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84521" w14:textId="62E5C54B" w:rsidR="00BA49D4" w:rsidRPr="007124A6" w:rsidRDefault="00BA49D4" w:rsidP="001762F7">
      <w:pPr>
        <w:tabs>
          <w:tab w:val="left" w:pos="5897"/>
        </w:tabs>
        <w:rPr>
          <w:rFonts w:ascii="Segoe UI" w:hAnsi="Segoe UI" w:cs="Segoe UI"/>
        </w:rPr>
        <w:sectPr w:rsidR="00BA49D4" w:rsidRPr="007124A6" w:rsidSect="00BA49D4">
          <w:headerReference w:type="default" r:id="rId8"/>
          <w:footerReference w:type="default" r:id="rId9"/>
          <w:headerReference w:type="first" r:id="rId10"/>
          <w:type w:val="continuous"/>
          <w:pgSz w:w="12240" w:h="15840"/>
          <w:pgMar w:top="720" w:right="720" w:bottom="1440" w:left="720" w:header="1440" w:footer="288" w:gutter="0"/>
          <w:cols w:space="720"/>
          <w:titlePg/>
          <w:docGrid w:linePitch="299"/>
        </w:sectPr>
      </w:pPr>
    </w:p>
    <w:p w14:paraId="53256090" w14:textId="76CAC3E5" w:rsidR="00466511" w:rsidRPr="000B3C9F" w:rsidRDefault="00BA49D4" w:rsidP="000B3C9F">
      <w:pPr>
        <w:pStyle w:val="Heading1"/>
        <w:rPr>
          <w:i/>
        </w:rPr>
      </w:pPr>
      <w:bookmarkStart w:id="0" w:name="_Toc79749794"/>
      <w:r w:rsidRPr="000B3C9F">
        <w:lastRenderedPageBreak/>
        <w:t>Table of Contents</w:t>
      </w:r>
      <w:bookmarkEnd w:id="0"/>
    </w:p>
    <w:p w14:paraId="0AC8A02F" w14:textId="4A8C24B7" w:rsidR="0099142C" w:rsidRPr="000B3C9F" w:rsidRDefault="00BA49D4" w:rsidP="000B3C9F">
      <w:pPr>
        <w:pStyle w:val="TOC1"/>
        <w:tabs>
          <w:tab w:val="right" w:leader="dot" w:pos="10790"/>
        </w:tabs>
        <w:rPr>
          <w:rFonts w:ascii="Segoe UI" w:eastAsiaTheme="minorEastAsia" w:hAnsi="Segoe UI" w:cs="Segoe UI"/>
          <w:noProof/>
          <w:sz w:val="20"/>
          <w:szCs w:val="20"/>
        </w:rPr>
      </w:pPr>
      <w:r w:rsidRPr="000B3C9F">
        <w:rPr>
          <w:rFonts w:ascii="Segoe UI" w:hAnsi="Segoe UI" w:cs="Segoe UI"/>
          <w:sz w:val="20"/>
          <w:szCs w:val="20"/>
        </w:rPr>
        <w:fldChar w:fldCharType="begin"/>
      </w:r>
      <w:r w:rsidRPr="000B3C9F">
        <w:rPr>
          <w:rFonts w:ascii="Segoe UI" w:hAnsi="Segoe UI" w:cs="Segoe UI"/>
          <w:sz w:val="20"/>
          <w:szCs w:val="20"/>
        </w:rPr>
        <w:instrText xml:space="preserve"> TOC \o "1-3" \h \z \u </w:instrText>
      </w:r>
      <w:r w:rsidRPr="000B3C9F">
        <w:rPr>
          <w:rFonts w:ascii="Segoe UI" w:hAnsi="Segoe UI" w:cs="Segoe UI"/>
          <w:sz w:val="20"/>
          <w:szCs w:val="20"/>
        </w:rPr>
        <w:fldChar w:fldCharType="separate"/>
      </w:r>
      <w:hyperlink w:anchor="_Toc79749794" w:history="1">
        <w:r w:rsidR="0099142C" w:rsidRPr="000B3C9F">
          <w:rPr>
            <w:rStyle w:val="Hyperlink"/>
            <w:rFonts w:ascii="Segoe UI" w:hAnsi="Segoe UI" w:cs="Segoe UI"/>
            <w:noProof/>
            <w:sz w:val="20"/>
            <w:szCs w:val="20"/>
          </w:rPr>
          <w:t>Table of Contents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_Toc79749794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i</w:t>
        </w:r>
        <w:r w:rsidR="0099142C" w:rsidRPr="000B3C9F">
          <w:rPr>
            <w:rFonts w:ascii="Segoe UI" w:hAnsi="Segoe UI" w:cs="Segoe UI"/>
            <w:noProof/>
            <w:webHidden/>
            <w:sz w:val="20"/>
            <w:szCs w:val="20"/>
          </w:rPr>
          <w:fldChar w:fldCharType="end"/>
        </w:r>
      </w:hyperlink>
    </w:p>
    <w:p w14:paraId="4DB5D568" w14:textId="4E110995" w:rsidR="0099142C" w:rsidRPr="000B3C9F" w:rsidRDefault="002D5822" w:rsidP="000B3C9F">
      <w:pPr>
        <w:pStyle w:val="TOC1"/>
        <w:tabs>
          <w:tab w:val="right" w:leader="dot" w:pos="10790"/>
        </w:tabs>
        <w:rPr>
          <w:rFonts w:ascii="Segoe UI" w:eastAsiaTheme="minorEastAsia" w:hAnsi="Segoe UI" w:cs="Segoe UI"/>
          <w:noProof/>
          <w:sz w:val="20"/>
          <w:szCs w:val="20"/>
        </w:rPr>
      </w:pPr>
      <w:hyperlink w:anchor="_Toc79749795" w:history="1">
        <w:r w:rsidR="0099142C" w:rsidRPr="000B3C9F">
          <w:rPr>
            <w:rStyle w:val="Hyperlink"/>
            <w:rFonts w:ascii="Segoe UI" w:hAnsi="Segoe UI" w:cs="Segoe UI"/>
            <w:noProof/>
            <w:sz w:val="20"/>
            <w:szCs w:val="20"/>
          </w:rPr>
          <w:t>Acknowledgments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_Toc79749795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iv</w:t>
        </w:r>
        <w:r w:rsidR="0099142C" w:rsidRPr="000B3C9F">
          <w:rPr>
            <w:rFonts w:ascii="Segoe UI" w:hAnsi="Segoe UI" w:cs="Segoe UI"/>
            <w:noProof/>
            <w:webHidden/>
            <w:sz w:val="20"/>
            <w:szCs w:val="20"/>
          </w:rPr>
          <w:fldChar w:fldCharType="end"/>
        </w:r>
      </w:hyperlink>
    </w:p>
    <w:p w14:paraId="53C8E8AC" w14:textId="44537549" w:rsidR="0099142C" w:rsidRPr="000B3C9F" w:rsidRDefault="002D5822" w:rsidP="000B3C9F">
      <w:pPr>
        <w:pStyle w:val="TOC1"/>
        <w:tabs>
          <w:tab w:val="right" w:leader="dot" w:pos="10790"/>
        </w:tabs>
        <w:rPr>
          <w:rFonts w:ascii="Segoe UI" w:eastAsiaTheme="minorEastAsia" w:hAnsi="Segoe UI" w:cs="Segoe UI"/>
          <w:noProof/>
          <w:sz w:val="20"/>
          <w:szCs w:val="20"/>
        </w:rPr>
      </w:pPr>
      <w:hyperlink w:anchor="_Toc79749796" w:history="1">
        <w:r w:rsidR="0099142C" w:rsidRPr="000B3C9F">
          <w:rPr>
            <w:rStyle w:val="Hyperlink"/>
            <w:rFonts w:ascii="Segoe UI" w:hAnsi="Segoe UI" w:cs="Segoe UI"/>
            <w:noProof/>
            <w:sz w:val="20"/>
            <w:szCs w:val="20"/>
          </w:rPr>
          <w:t>Introduction</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_Toc79749796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w:t>
        </w:r>
        <w:r w:rsidR="0099142C" w:rsidRPr="000B3C9F">
          <w:rPr>
            <w:rFonts w:ascii="Segoe UI" w:hAnsi="Segoe UI" w:cs="Segoe UI"/>
            <w:noProof/>
            <w:webHidden/>
            <w:sz w:val="20"/>
            <w:szCs w:val="20"/>
          </w:rPr>
          <w:fldChar w:fldCharType="end"/>
        </w:r>
      </w:hyperlink>
    </w:p>
    <w:p w14:paraId="5D92EBEB" w14:textId="07F661DB"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797" w:history="1">
        <w:r w:rsidR="0099142C" w:rsidRPr="000B3C9F">
          <w:rPr>
            <w:rStyle w:val="Hyperlink"/>
            <w:rFonts w:ascii="Segoe UI" w:hAnsi="Segoe UI" w:cs="Segoe UI"/>
            <w:noProof/>
            <w:sz w:val="20"/>
            <w:szCs w:val="20"/>
          </w:rPr>
          <w:t>Background</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_Toc79749797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w:t>
        </w:r>
        <w:r w:rsidR="0099142C" w:rsidRPr="000B3C9F">
          <w:rPr>
            <w:rFonts w:ascii="Segoe UI" w:hAnsi="Segoe UI" w:cs="Segoe UI"/>
            <w:noProof/>
            <w:webHidden/>
            <w:sz w:val="20"/>
            <w:szCs w:val="20"/>
          </w:rPr>
          <w:fldChar w:fldCharType="end"/>
        </w:r>
      </w:hyperlink>
    </w:p>
    <w:p w14:paraId="6871839D" w14:textId="43E2C83B" w:rsidR="0099142C" w:rsidRPr="000B3C9F" w:rsidRDefault="002D5822" w:rsidP="000B3C9F">
      <w:pPr>
        <w:pStyle w:val="TOC1"/>
        <w:tabs>
          <w:tab w:val="right" w:leader="dot" w:pos="10790"/>
        </w:tabs>
        <w:rPr>
          <w:rFonts w:ascii="Segoe UI" w:eastAsiaTheme="minorEastAsia" w:hAnsi="Segoe UI" w:cs="Segoe UI"/>
          <w:noProof/>
          <w:sz w:val="20"/>
          <w:szCs w:val="20"/>
        </w:rPr>
      </w:pPr>
      <w:hyperlink w:anchor="_Toc79749798" w:history="1">
        <w:r w:rsidR="0099142C" w:rsidRPr="000B3C9F">
          <w:rPr>
            <w:rStyle w:val="Hyperlink"/>
            <w:rFonts w:ascii="Segoe UI" w:hAnsi="Segoe UI" w:cs="Segoe UI"/>
            <w:noProof/>
            <w:sz w:val="20"/>
            <w:szCs w:val="20"/>
          </w:rPr>
          <w:t>Management of Opioid and Stimulant Use Disorders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_Toc79749798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w:t>
        </w:r>
        <w:r w:rsidR="0099142C" w:rsidRPr="000B3C9F">
          <w:rPr>
            <w:rFonts w:ascii="Segoe UI" w:hAnsi="Segoe UI" w:cs="Segoe UI"/>
            <w:noProof/>
            <w:webHidden/>
            <w:sz w:val="20"/>
            <w:szCs w:val="20"/>
          </w:rPr>
          <w:fldChar w:fldCharType="end"/>
        </w:r>
      </w:hyperlink>
    </w:p>
    <w:p w14:paraId="65D317CB" w14:textId="1DC49ACB"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799" w:history="1">
        <w:r w:rsidR="0099142C" w:rsidRPr="000B3C9F">
          <w:rPr>
            <w:rStyle w:val="Hyperlink"/>
            <w:rFonts w:ascii="Segoe UI" w:hAnsi="Segoe UI" w:cs="Segoe UI"/>
            <w:noProof/>
            <w:sz w:val="20"/>
            <w:szCs w:val="20"/>
          </w:rPr>
          <w:t>Treatment for Opioid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_Toc79749799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w:t>
        </w:r>
        <w:r w:rsidR="0099142C" w:rsidRPr="000B3C9F">
          <w:rPr>
            <w:rFonts w:ascii="Segoe UI" w:hAnsi="Segoe UI" w:cs="Segoe UI"/>
            <w:noProof/>
            <w:webHidden/>
            <w:sz w:val="20"/>
            <w:szCs w:val="20"/>
          </w:rPr>
          <w:fldChar w:fldCharType="end"/>
        </w:r>
      </w:hyperlink>
    </w:p>
    <w:p w14:paraId="6E44A6F4" w14:textId="4CE3F84F"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00" w:history="1">
        <w:r w:rsidR="0099142C" w:rsidRPr="000B3C9F">
          <w:rPr>
            <w:rStyle w:val="Hyperlink"/>
            <w:rFonts w:ascii="Segoe UI" w:hAnsi="Segoe UI" w:cs="Segoe UI"/>
            <w:noProof/>
            <w:sz w:val="20"/>
            <w:szCs w:val="20"/>
          </w:rPr>
          <w:t>Treatment for Stimulant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_Toc79749800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w:t>
        </w:r>
        <w:r w:rsidR="0099142C" w:rsidRPr="000B3C9F">
          <w:rPr>
            <w:rFonts w:ascii="Segoe UI" w:hAnsi="Segoe UI" w:cs="Segoe UI"/>
            <w:noProof/>
            <w:webHidden/>
            <w:sz w:val="20"/>
            <w:szCs w:val="20"/>
          </w:rPr>
          <w:fldChar w:fldCharType="end"/>
        </w:r>
      </w:hyperlink>
    </w:p>
    <w:p w14:paraId="5AC5C12C" w14:textId="5135747A"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01" w:history="1">
        <w:r w:rsidR="0099142C" w:rsidRPr="000B3C9F">
          <w:rPr>
            <w:rStyle w:val="Hyperlink"/>
            <w:rFonts w:ascii="Segoe UI" w:hAnsi="Segoe UI" w:cs="Segoe UI"/>
            <w:noProof/>
            <w:sz w:val="20"/>
            <w:szCs w:val="20"/>
          </w:rPr>
          <w:t>Understanding Opioid Use Disorder and the Co-Occurring Use of Stimulants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_Toc79749801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5</w:t>
        </w:r>
        <w:r w:rsidR="0099142C" w:rsidRPr="000B3C9F">
          <w:rPr>
            <w:rFonts w:ascii="Segoe UI" w:hAnsi="Segoe UI" w:cs="Segoe UI"/>
            <w:noProof/>
            <w:webHidden/>
            <w:sz w:val="20"/>
            <w:szCs w:val="20"/>
          </w:rPr>
          <w:fldChar w:fldCharType="end"/>
        </w:r>
      </w:hyperlink>
    </w:p>
    <w:p w14:paraId="6F90896D" w14:textId="5D01426C"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02" w:history="1">
        <w:r w:rsidR="0099142C" w:rsidRPr="000B3C9F">
          <w:rPr>
            <w:rStyle w:val="Hyperlink"/>
            <w:rFonts w:ascii="Segoe UI" w:hAnsi="Segoe UI" w:cs="Segoe UI"/>
            <w:noProof/>
            <w:sz w:val="20"/>
            <w:szCs w:val="20"/>
          </w:rPr>
          <w:t>Using This Toolkit</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_Toc79749802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w:t>
        </w:r>
        <w:r w:rsidR="0099142C" w:rsidRPr="000B3C9F">
          <w:rPr>
            <w:rFonts w:ascii="Segoe UI" w:hAnsi="Segoe UI" w:cs="Segoe UI"/>
            <w:noProof/>
            <w:webHidden/>
            <w:sz w:val="20"/>
            <w:szCs w:val="20"/>
          </w:rPr>
          <w:fldChar w:fldCharType="end"/>
        </w:r>
      </w:hyperlink>
    </w:p>
    <w:p w14:paraId="16F50FA3" w14:textId="794657EE" w:rsidR="0099142C" w:rsidRPr="000B3C9F" w:rsidRDefault="002D5822" w:rsidP="000B3C9F">
      <w:pPr>
        <w:pStyle w:val="TOC1"/>
        <w:tabs>
          <w:tab w:val="right" w:leader="dot" w:pos="10790"/>
        </w:tabs>
        <w:rPr>
          <w:rFonts w:ascii="Segoe UI" w:eastAsiaTheme="minorEastAsia" w:hAnsi="Segoe UI" w:cs="Segoe UI"/>
          <w:noProof/>
          <w:sz w:val="20"/>
          <w:szCs w:val="20"/>
        </w:rPr>
      </w:pPr>
      <w:hyperlink w:anchor="_Toc79749803" w:history="1">
        <w:r w:rsidR="0099142C" w:rsidRPr="000B3C9F">
          <w:rPr>
            <w:rStyle w:val="Hyperlink"/>
            <w:rFonts w:ascii="Segoe UI" w:hAnsi="Segoe UI" w:cs="Segoe UI"/>
            <w:noProof/>
            <w:sz w:val="20"/>
            <w:szCs w:val="20"/>
          </w:rPr>
          <w:t>Tip 1: Understanding Opioid and Stimulant Use Disorders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_Toc79749803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w:t>
        </w:r>
        <w:r w:rsidR="0099142C" w:rsidRPr="000B3C9F">
          <w:rPr>
            <w:rFonts w:ascii="Segoe UI" w:hAnsi="Segoe UI" w:cs="Segoe UI"/>
            <w:noProof/>
            <w:webHidden/>
            <w:sz w:val="20"/>
            <w:szCs w:val="20"/>
          </w:rPr>
          <w:fldChar w:fldCharType="end"/>
        </w:r>
      </w:hyperlink>
    </w:p>
    <w:p w14:paraId="5265AF90" w14:textId="41100456"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04" w:history="1">
        <w:r w:rsidR="0099142C" w:rsidRPr="000B3C9F">
          <w:rPr>
            <w:rStyle w:val="Hyperlink"/>
            <w:rFonts w:ascii="Segoe UI" w:hAnsi="Segoe UI" w:cs="Segoe UI"/>
            <w:noProof/>
            <w:sz w:val="20"/>
            <w:szCs w:val="20"/>
          </w:rPr>
          <w:t>Description</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_Toc79749804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w:t>
        </w:r>
        <w:r w:rsidR="0099142C" w:rsidRPr="000B3C9F">
          <w:rPr>
            <w:rFonts w:ascii="Segoe UI" w:hAnsi="Segoe UI" w:cs="Segoe UI"/>
            <w:noProof/>
            <w:webHidden/>
            <w:sz w:val="20"/>
            <w:szCs w:val="20"/>
          </w:rPr>
          <w:fldChar w:fldCharType="end"/>
        </w:r>
      </w:hyperlink>
    </w:p>
    <w:p w14:paraId="220D0EDE" w14:textId="2B77535C"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05" w:history="1">
        <w:r w:rsidR="0099142C" w:rsidRPr="000B3C9F">
          <w:rPr>
            <w:rStyle w:val="Hyperlink"/>
            <w:rFonts w:ascii="Segoe UI" w:hAnsi="Segoe UI" w:cs="Segoe UI"/>
            <w:noProof/>
            <w:sz w:val="20"/>
            <w:szCs w:val="20"/>
          </w:rPr>
          <w:t>Goal</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_Toc79749805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w:t>
        </w:r>
        <w:r w:rsidR="0099142C" w:rsidRPr="000B3C9F">
          <w:rPr>
            <w:rFonts w:ascii="Segoe UI" w:hAnsi="Segoe UI" w:cs="Segoe UI"/>
            <w:noProof/>
            <w:webHidden/>
            <w:sz w:val="20"/>
            <w:szCs w:val="20"/>
          </w:rPr>
          <w:fldChar w:fldCharType="end"/>
        </w:r>
      </w:hyperlink>
    </w:p>
    <w:p w14:paraId="6A000F2C" w14:textId="0D71A393"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06" w:history="1">
        <w:r w:rsidR="0099142C" w:rsidRPr="000B3C9F">
          <w:rPr>
            <w:rStyle w:val="Hyperlink"/>
            <w:rFonts w:ascii="Segoe UI" w:hAnsi="Segoe UI" w:cs="Segoe UI"/>
            <w:noProof/>
            <w:sz w:val="20"/>
            <w:szCs w:val="20"/>
          </w:rPr>
          <w:t>Objectives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_Toc79749806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w:t>
        </w:r>
        <w:r w:rsidR="0099142C" w:rsidRPr="000B3C9F">
          <w:rPr>
            <w:rFonts w:ascii="Segoe UI" w:hAnsi="Segoe UI" w:cs="Segoe UI"/>
            <w:noProof/>
            <w:webHidden/>
            <w:sz w:val="20"/>
            <w:szCs w:val="20"/>
          </w:rPr>
          <w:fldChar w:fldCharType="end"/>
        </w:r>
      </w:hyperlink>
    </w:p>
    <w:p w14:paraId="1F52F17D" w14:textId="32760E31"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07" w:history="1">
        <w:r w:rsidR="0099142C" w:rsidRPr="000B3C9F">
          <w:rPr>
            <w:rStyle w:val="Hyperlink"/>
            <w:rFonts w:ascii="Segoe UI" w:hAnsi="Segoe UI" w:cs="Segoe UI"/>
            <w:noProof/>
            <w:sz w:val="20"/>
            <w:szCs w:val="20"/>
          </w:rPr>
          <w:t>Policies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_Toc79749807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w:t>
        </w:r>
        <w:r w:rsidR="0099142C" w:rsidRPr="000B3C9F">
          <w:rPr>
            <w:rFonts w:ascii="Segoe UI" w:hAnsi="Segoe UI" w:cs="Segoe UI"/>
            <w:noProof/>
            <w:webHidden/>
            <w:sz w:val="20"/>
            <w:szCs w:val="20"/>
          </w:rPr>
          <w:fldChar w:fldCharType="end"/>
        </w:r>
      </w:hyperlink>
    </w:p>
    <w:p w14:paraId="4C070E78" w14:textId="275E2C0F"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08" w:history="1">
        <w:r w:rsidR="0099142C" w:rsidRPr="000B3C9F">
          <w:rPr>
            <w:rStyle w:val="Hyperlink"/>
            <w:rFonts w:ascii="Segoe UI" w:hAnsi="Segoe UI" w:cs="Segoe UI"/>
            <w:noProof/>
            <w:sz w:val="20"/>
            <w:szCs w:val="20"/>
          </w:rPr>
          <w:t>Presentation, Diagnosis, and Symptoms of Withdrawal</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_Toc79749808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w:t>
        </w:r>
        <w:r w:rsidR="0099142C" w:rsidRPr="000B3C9F">
          <w:rPr>
            <w:rFonts w:ascii="Segoe UI" w:hAnsi="Segoe UI" w:cs="Segoe UI"/>
            <w:noProof/>
            <w:webHidden/>
            <w:sz w:val="20"/>
            <w:szCs w:val="20"/>
          </w:rPr>
          <w:fldChar w:fldCharType="end"/>
        </w:r>
      </w:hyperlink>
    </w:p>
    <w:p w14:paraId="45C2E510" w14:textId="6B754614"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09" w:history="1">
        <w:r w:rsidR="0099142C" w:rsidRPr="000B3C9F">
          <w:rPr>
            <w:rStyle w:val="Hyperlink"/>
            <w:rFonts w:ascii="Segoe UI" w:hAnsi="Segoe UI" w:cs="Segoe UI"/>
            <w:noProof/>
            <w:sz w:val="20"/>
            <w:szCs w:val="20"/>
          </w:rPr>
          <w:t>Opioid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_Toc79749809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8</w:t>
        </w:r>
        <w:r w:rsidR="0099142C" w:rsidRPr="000B3C9F">
          <w:rPr>
            <w:rFonts w:ascii="Segoe UI" w:hAnsi="Segoe UI" w:cs="Segoe UI"/>
            <w:noProof/>
            <w:webHidden/>
            <w:sz w:val="20"/>
            <w:szCs w:val="20"/>
          </w:rPr>
          <w:fldChar w:fldCharType="end"/>
        </w:r>
      </w:hyperlink>
    </w:p>
    <w:p w14:paraId="60DA7DFD" w14:textId="794BD739"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10" w:history="1">
        <w:r w:rsidR="0099142C" w:rsidRPr="000B3C9F">
          <w:rPr>
            <w:rStyle w:val="Hyperlink"/>
            <w:rFonts w:ascii="Segoe UI" w:hAnsi="Segoe UI" w:cs="Segoe UI"/>
            <w:noProof/>
            <w:sz w:val="20"/>
            <w:szCs w:val="20"/>
          </w:rPr>
          <w:t>Diagnosing Opioid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_Toc79749810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8</w:t>
        </w:r>
        <w:r w:rsidR="0099142C" w:rsidRPr="000B3C9F">
          <w:rPr>
            <w:rFonts w:ascii="Segoe UI" w:hAnsi="Segoe UI" w:cs="Segoe UI"/>
            <w:noProof/>
            <w:webHidden/>
            <w:sz w:val="20"/>
            <w:szCs w:val="20"/>
          </w:rPr>
          <w:fldChar w:fldCharType="end"/>
        </w:r>
      </w:hyperlink>
    </w:p>
    <w:p w14:paraId="39203152" w14:textId="467B1C30"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11" w:history="1">
        <w:r w:rsidR="0099142C" w:rsidRPr="000B3C9F">
          <w:rPr>
            <w:rStyle w:val="Hyperlink"/>
            <w:rFonts w:ascii="Segoe UI" w:hAnsi="Segoe UI" w:cs="Segoe UI"/>
            <w:noProof/>
            <w:sz w:val="20"/>
            <w:szCs w:val="20"/>
          </w:rPr>
          <w:t>Presenting with Opioid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_Toc79749811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8</w:t>
        </w:r>
        <w:r w:rsidR="0099142C" w:rsidRPr="000B3C9F">
          <w:rPr>
            <w:rFonts w:ascii="Segoe UI" w:hAnsi="Segoe UI" w:cs="Segoe UI"/>
            <w:noProof/>
            <w:webHidden/>
            <w:sz w:val="20"/>
            <w:szCs w:val="20"/>
          </w:rPr>
          <w:fldChar w:fldCharType="end"/>
        </w:r>
      </w:hyperlink>
    </w:p>
    <w:p w14:paraId="2310EB89" w14:textId="0B5059B5"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12" w:history="1">
        <w:r w:rsidR="0099142C" w:rsidRPr="000B3C9F">
          <w:rPr>
            <w:rStyle w:val="Hyperlink"/>
            <w:rFonts w:ascii="Segoe UI" w:hAnsi="Segoe UI" w:cs="Segoe UI"/>
            <w:noProof/>
            <w:sz w:val="20"/>
            <w:szCs w:val="20"/>
          </w:rPr>
          <w:t>Symptoms of Opioid Use Disorder Withdrawal</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_Toc79749812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9</w:t>
        </w:r>
        <w:r w:rsidR="0099142C" w:rsidRPr="000B3C9F">
          <w:rPr>
            <w:rFonts w:ascii="Segoe UI" w:hAnsi="Segoe UI" w:cs="Segoe UI"/>
            <w:noProof/>
            <w:webHidden/>
            <w:sz w:val="20"/>
            <w:szCs w:val="20"/>
          </w:rPr>
          <w:fldChar w:fldCharType="end"/>
        </w:r>
      </w:hyperlink>
    </w:p>
    <w:p w14:paraId="5B28AAF4" w14:textId="7D28AB69"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13" w:history="1">
        <w:r w:rsidR="0099142C" w:rsidRPr="000B3C9F">
          <w:rPr>
            <w:rStyle w:val="Hyperlink"/>
            <w:rFonts w:ascii="Segoe UI" w:hAnsi="Segoe UI" w:cs="Segoe UI"/>
            <w:noProof/>
            <w:sz w:val="20"/>
            <w:szCs w:val="20"/>
          </w:rPr>
          <w:t>Signs of Opioid Overdose and What to Do if You Suspect an Overdose</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_Toc79749813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11</w:t>
        </w:r>
        <w:r w:rsidR="0099142C" w:rsidRPr="000B3C9F">
          <w:rPr>
            <w:rFonts w:ascii="Segoe UI" w:hAnsi="Segoe UI" w:cs="Segoe UI"/>
            <w:noProof/>
            <w:webHidden/>
            <w:sz w:val="20"/>
            <w:szCs w:val="20"/>
          </w:rPr>
          <w:fldChar w:fldCharType="end"/>
        </w:r>
      </w:hyperlink>
    </w:p>
    <w:p w14:paraId="423337B8" w14:textId="1A20E5C0"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14" w:history="1">
        <w:r w:rsidR="0099142C" w:rsidRPr="000B3C9F">
          <w:rPr>
            <w:rStyle w:val="Hyperlink"/>
            <w:rFonts w:ascii="Segoe UI" w:hAnsi="Segoe UI" w:cs="Segoe UI"/>
            <w:noProof/>
            <w:sz w:val="20"/>
            <w:szCs w:val="20"/>
          </w:rPr>
          <w:t>Case Study: Opioid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_Toc79749814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13</w:t>
        </w:r>
        <w:r w:rsidR="0099142C" w:rsidRPr="000B3C9F">
          <w:rPr>
            <w:rFonts w:ascii="Segoe UI" w:hAnsi="Segoe UI" w:cs="Segoe UI"/>
            <w:noProof/>
            <w:webHidden/>
            <w:sz w:val="20"/>
            <w:szCs w:val="20"/>
          </w:rPr>
          <w:fldChar w:fldCharType="end"/>
        </w:r>
      </w:hyperlink>
    </w:p>
    <w:p w14:paraId="41ED68F5" w14:textId="4D767166"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15" w:history="1">
        <w:r w:rsidR="0099142C" w:rsidRPr="000B3C9F">
          <w:rPr>
            <w:rStyle w:val="Hyperlink"/>
            <w:rFonts w:ascii="Segoe UI" w:hAnsi="Segoe UI" w:cs="Segoe UI"/>
            <w:noProof/>
            <w:sz w:val="20"/>
            <w:szCs w:val="20"/>
          </w:rPr>
          <w:t>Stimulant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_Toc79749815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14</w:t>
        </w:r>
        <w:r w:rsidR="0099142C" w:rsidRPr="000B3C9F">
          <w:rPr>
            <w:rFonts w:ascii="Segoe UI" w:hAnsi="Segoe UI" w:cs="Segoe UI"/>
            <w:noProof/>
            <w:webHidden/>
            <w:sz w:val="20"/>
            <w:szCs w:val="20"/>
          </w:rPr>
          <w:fldChar w:fldCharType="end"/>
        </w:r>
      </w:hyperlink>
    </w:p>
    <w:p w14:paraId="4BE0540C" w14:textId="35D91F1A"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16" w:history="1">
        <w:r w:rsidR="0099142C" w:rsidRPr="000B3C9F">
          <w:rPr>
            <w:rStyle w:val="Hyperlink"/>
            <w:rFonts w:ascii="Segoe UI" w:hAnsi="Segoe UI" w:cs="Segoe UI"/>
            <w:noProof/>
            <w:sz w:val="20"/>
            <w:szCs w:val="20"/>
          </w:rPr>
          <w:t>Diagnosing Stimulant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_Toc79749816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14</w:t>
        </w:r>
        <w:r w:rsidR="0099142C" w:rsidRPr="000B3C9F">
          <w:rPr>
            <w:rFonts w:ascii="Segoe UI" w:hAnsi="Segoe UI" w:cs="Segoe UI"/>
            <w:noProof/>
            <w:webHidden/>
            <w:sz w:val="20"/>
            <w:szCs w:val="20"/>
          </w:rPr>
          <w:fldChar w:fldCharType="end"/>
        </w:r>
      </w:hyperlink>
    </w:p>
    <w:p w14:paraId="7805306A" w14:textId="215C36C3"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17" w:history="1">
        <w:r w:rsidR="0099142C" w:rsidRPr="000B3C9F">
          <w:rPr>
            <w:rStyle w:val="Hyperlink"/>
            <w:rFonts w:ascii="Segoe UI" w:hAnsi="Segoe UI" w:cs="Segoe UI"/>
            <w:noProof/>
            <w:sz w:val="20"/>
            <w:szCs w:val="20"/>
          </w:rPr>
          <w:t>Presenting with Stimulant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_Toc79749817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14</w:t>
        </w:r>
        <w:r w:rsidR="0099142C" w:rsidRPr="000B3C9F">
          <w:rPr>
            <w:rFonts w:ascii="Segoe UI" w:hAnsi="Segoe UI" w:cs="Segoe UI"/>
            <w:noProof/>
            <w:webHidden/>
            <w:sz w:val="20"/>
            <w:szCs w:val="20"/>
          </w:rPr>
          <w:fldChar w:fldCharType="end"/>
        </w:r>
      </w:hyperlink>
    </w:p>
    <w:p w14:paraId="7A1F4D76" w14:textId="445D778B"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18" w:history="1">
        <w:r w:rsidR="0099142C" w:rsidRPr="000B3C9F">
          <w:rPr>
            <w:rStyle w:val="Hyperlink"/>
            <w:rFonts w:ascii="Segoe UI" w:hAnsi="Segoe UI" w:cs="Segoe UI"/>
            <w:noProof/>
            <w:sz w:val="20"/>
            <w:szCs w:val="20"/>
          </w:rPr>
          <w:t>Symptoms of Stimulant Use Disorder Withdrawal</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_Toc79749818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14</w:t>
        </w:r>
        <w:r w:rsidR="0099142C" w:rsidRPr="000B3C9F">
          <w:rPr>
            <w:rFonts w:ascii="Segoe UI" w:hAnsi="Segoe UI" w:cs="Segoe UI"/>
            <w:noProof/>
            <w:webHidden/>
            <w:sz w:val="20"/>
            <w:szCs w:val="20"/>
          </w:rPr>
          <w:fldChar w:fldCharType="end"/>
        </w:r>
      </w:hyperlink>
    </w:p>
    <w:p w14:paraId="1DEBAAEB" w14:textId="6C1FA8A8"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19" w:history="1">
        <w:r w:rsidR="0099142C" w:rsidRPr="000B3C9F">
          <w:rPr>
            <w:rStyle w:val="Hyperlink"/>
            <w:rFonts w:ascii="Segoe UI" w:hAnsi="Segoe UI" w:cs="Segoe UI"/>
            <w:noProof/>
            <w:sz w:val="20"/>
            <w:szCs w:val="20"/>
          </w:rPr>
          <w:t>Signs of Stimulant Overamping and What to Do if You Suspect Overamping</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_Toc79749819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15</w:t>
        </w:r>
        <w:r w:rsidR="0099142C" w:rsidRPr="000B3C9F">
          <w:rPr>
            <w:rFonts w:ascii="Segoe UI" w:hAnsi="Segoe UI" w:cs="Segoe UI"/>
            <w:noProof/>
            <w:webHidden/>
            <w:sz w:val="20"/>
            <w:szCs w:val="20"/>
          </w:rPr>
          <w:fldChar w:fldCharType="end"/>
        </w:r>
      </w:hyperlink>
    </w:p>
    <w:p w14:paraId="7508C75E" w14:textId="3A1E433D"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20" w:history="1">
        <w:r w:rsidR="0099142C" w:rsidRPr="000B3C9F">
          <w:rPr>
            <w:rStyle w:val="Hyperlink"/>
            <w:rFonts w:ascii="Segoe UI" w:hAnsi="Segoe UI" w:cs="Segoe UI"/>
            <w:noProof/>
            <w:sz w:val="20"/>
            <w:szCs w:val="20"/>
          </w:rPr>
          <w:t>Case Study: Stimulant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_Toc79749820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16</w:t>
        </w:r>
        <w:r w:rsidR="0099142C" w:rsidRPr="000B3C9F">
          <w:rPr>
            <w:rFonts w:ascii="Segoe UI" w:hAnsi="Segoe UI" w:cs="Segoe UI"/>
            <w:noProof/>
            <w:webHidden/>
            <w:sz w:val="20"/>
            <w:szCs w:val="20"/>
          </w:rPr>
          <w:fldChar w:fldCharType="end"/>
        </w:r>
      </w:hyperlink>
    </w:p>
    <w:p w14:paraId="6CD564B8" w14:textId="2D92C02E"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21" w:history="1">
        <w:r w:rsidR="0099142C" w:rsidRPr="000B3C9F">
          <w:rPr>
            <w:rStyle w:val="Hyperlink"/>
            <w:rFonts w:ascii="Segoe UI" w:hAnsi="Segoe UI" w:cs="Segoe UI"/>
            <w:noProof/>
            <w:sz w:val="20"/>
            <w:szCs w:val="20"/>
          </w:rPr>
          <w:t>Opioid Use Disorder and Stimulant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_Toc79749821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17</w:t>
        </w:r>
        <w:r w:rsidR="0099142C" w:rsidRPr="000B3C9F">
          <w:rPr>
            <w:rFonts w:ascii="Segoe UI" w:hAnsi="Segoe UI" w:cs="Segoe UI"/>
            <w:noProof/>
            <w:webHidden/>
            <w:sz w:val="20"/>
            <w:szCs w:val="20"/>
          </w:rPr>
          <w:fldChar w:fldCharType="end"/>
        </w:r>
      </w:hyperlink>
    </w:p>
    <w:p w14:paraId="5185E58C" w14:textId="3D55B199"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22" w:history="1">
        <w:r w:rsidR="0099142C" w:rsidRPr="000B3C9F">
          <w:rPr>
            <w:rStyle w:val="Hyperlink"/>
            <w:rFonts w:ascii="Segoe UI" w:hAnsi="Segoe UI" w:cs="Segoe UI"/>
            <w:noProof/>
            <w:sz w:val="20"/>
            <w:szCs w:val="20"/>
          </w:rPr>
          <w:t>Prescribing Opioids and Stimulants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_Toc79749822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17</w:t>
        </w:r>
        <w:r w:rsidR="0099142C" w:rsidRPr="000B3C9F">
          <w:rPr>
            <w:rFonts w:ascii="Segoe UI" w:hAnsi="Segoe UI" w:cs="Segoe UI"/>
            <w:noProof/>
            <w:webHidden/>
            <w:sz w:val="20"/>
            <w:szCs w:val="20"/>
          </w:rPr>
          <w:fldChar w:fldCharType="end"/>
        </w:r>
      </w:hyperlink>
    </w:p>
    <w:p w14:paraId="18C40BB2" w14:textId="3EC6E57F"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23" w:history="1">
        <w:r w:rsidR="0099142C" w:rsidRPr="000B3C9F">
          <w:rPr>
            <w:rStyle w:val="Hyperlink"/>
            <w:rFonts w:ascii="Segoe UI" w:hAnsi="Segoe UI" w:cs="Segoe UI"/>
            <w:noProof/>
            <w:sz w:val="20"/>
            <w:szCs w:val="20"/>
          </w:rPr>
          <w:t>Talking with Residents about Opioid and Stimulant Use Disorders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_Toc79749823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18</w:t>
        </w:r>
        <w:r w:rsidR="0099142C" w:rsidRPr="000B3C9F">
          <w:rPr>
            <w:rFonts w:ascii="Segoe UI" w:hAnsi="Segoe UI" w:cs="Segoe UI"/>
            <w:noProof/>
            <w:webHidden/>
            <w:sz w:val="20"/>
            <w:szCs w:val="20"/>
          </w:rPr>
          <w:fldChar w:fldCharType="end"/>
        </w:r>
      </w:hyperlink>
    </w:p>
    <w:p w14:paraId="34016B5B" w14:textId="2DBE0E9D"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24" w:history="1">
        <w:r w:rsidR="0099142C" w:rsidRPr="000B3C9F">
          <w:rPr>
            <w:rStyle w:val="Hyperlink"/>
            <w:rFonts w:ascii="Segoe UI" w:hAnsi="Segoe UI" w:cs="Segoe UI"/>
            <w:noProof/>
            <w:sz w:val="20"/>
            <w:szCs w:val="20"/>
          </w:rPr>
          <w:t>Specific Strategies to Help Residents Understand Their Diagnosis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_Toc79749824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18</w:t>
        </w:r>
        <w:r w:rsidR="0099142C" w:rsidRPr="000B3C9F">
          <w:rPr>
            <w:rFonts w:ascii="Segoe UI" w:hAnsi="Segoe UI" w:cs="Segoe UI"/>
            <w:noProof/>
            <w:webHidden/>
            <w:sz w:val="20"/>
            <w:szCs w:val="20"/>
          </w:rPr>
          <w:fldChar w:fldCharType="end"/>
        </w:r>
      </w:hyperlink>
    </w:p>
    <w:p w14:paraId="358044AC" w14:textId="08DB5092"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25" w:history="1">
        <w:r w:rsidR="0099142C" w:rsidRPr="000B3C9F">
          <w:rPr>
            <w:rStyle w:val="Hyperlink"/>
            <w:rFonts w:ascii="Segoe UI" w:hAnsi="Segoe UI" w:cs="Segoe UI"/>
            <w:noProof/>
            <w:sz w:val="20"/>
            <w:szCs w:val="20"/>
          </w:rPr>
          <w:t>Strategies for Managing Difficult Reactions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_Toc79749825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19</w:t>
        </w:r>
        <w:r w:rsidR="0099142C" w:rsidRPr="000B3C9F">
          <w:rPr>
            <w:rFonts w:ascii="Segoe UI" w:hAnsi="Segoe UI" w:cs="Segoe UI"/>
            <w:noProof/>
            <w:webHidden/>
            <w:sz w:val="20"/>
            <w:szCs w:val="20"/>
          </w:rPr>
          <w:fldChar w:fldCharType="end"/>
        </w:r>
      </w:hyperlink>
    </w:p>
    <w:p w14:paraId="14D74052" w14:textId="263DB563"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26" w:history="1">
        <w:r w:rsidR="0099142C" w:rsidRPr="000B3C9F">
          <w:rPr>
            <w:rStyle w:val="Hyperlink"/>
            <w:rFonts w:ascii="Segoe UI" w:hAnsi="Segoe UI" w:cs="Segoe UI"/>
            <w:noProof/>
            <w:sz w:val="20"/>
            <w:szCs w:val="20"/>
          </w:rPr>
          <w:t>Address Stigma</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_Toc79749826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19</w:t>
        </w:r>
        <w:r w:rsidR="0099142C" w:rsidRPr="000B3C9F">
          <w:rPr>
            <w:rFonts w:ascii="Segoe UI" w:hAnsi="Segoe UI" w:cs="Segoe UI"/>
            <w:noProof/>
            <w:webHidden/>
            <w:sz w:val="20"/>
            <w:szCs w:val="20"/>
          </w:rPr>
          <w:fldChar w:fldCharType="end"/>
        </w:r>
      </w:hyperlink>
    </w:p>
    <w:p w14:paraId="20CB485B" w14:textId="2D06C604"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27" w:history="1">
        <w:r w:rsidR="0099142C" w:rsidRPr="000B3C9F">
          <w:rPr>
            <w:rStyle w:val="Hyperlink"/>
            <w:rFonts w:ascii="Segoe UI" w:hAnsi="Segoe UI" w:cs="Segoe UI"/>
            <w:noProof/>
            <w:sz w:val="20"/>
            <w:szCs w:val="20"/>
          </w:rPr>
          <w:t>Avoid Stigmatizing Language</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_Toc79749827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20</w:t>
        </w:r>
        <w:r w:rsidR="0099142C" w:rsidRPr="000B3C9F">
          <w:rPr>
            <w:rFonts w:ascii="Segoe UI" w:hAnsi="Segoe UI" w:cs="Segoe UI"/>
            <w:noProof/>
            <w:webHidden/>
            <w:sz w:val="20"/>
            <w:szCs w:val="20"/>
          </w:rPr>
          <w:fldChar w:fldCharType="end"/>
        </w:r>
      </w:hyperlink>
    </w:p>
    <w:p w14:paraId="31A3983C" w14:textId="7D9B84D1"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28" w:history="1">
        <w:r w:rsidR="0099142C" w:rsidRPr="000B3C9F">
          <w:rPr>
            <w:rStyle w:val="Hyperlink"/>
            <w:rFonts w:ascii="Segoe UI" w:eastAsia="Arial" w:hAnsi="Segoe UI" w:cs="Segoe UI"/>
            <w:noProof/>
            <w:sz w:val="20"/>
            <w:szCs w:val="20"/>
          </w:rPr>
          <w:t>Harm-Reduction</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_Toc79749828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21</w:t>
        </w:r>
        <w:r w:rsidR="0099142C" w:rsidRPr="000B3C9F">
          <w:rPr>
            <w:rFonts w:ascii="Segoe UI" w:hAnsi="Segoe UI" w:cs="Segoe UI"/>
            <w:noProof/>
            <w:webHidden/>
            <w:sz w:val="20"/>
            <w:szCs w:val="20"/>
          </w:rPr>
          <w:fldChar w:fldCharType="end"/>
        </w:r>
      </w:hyperlink>
    </w:p>
    <w:p w14:paraId="6C141315" w14:textId="7B61A0A9"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29" w:history="1">
        <w:r w:rsidR="0099142C" w:rsidRPr="000B3C9F">
          <w:rPr>
            <w:rStyle w:val="Hyperlink"/>
            <w:rFonts w:ascii="Segoe UI" w:eastAsia="Arial" w:hAnsi="Segoe UI" w:cs="Segoe UI"/>
            <w:noProof/>
            <w:sz w:val="20"/>
            <w:szCs w:val="20"/>
          </w:rPr>
          <w:t>Example: Harm-Reduction Principles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_Toc79749829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21</w:t>
        </w:r>
        <w:r w:rsidR="0099142C" w:rsidRPr="000B3C9F">
          <w:rPr>
            <w:rFonts w:ascii="Segoe UI" w:hAnsi="Segoe UI" w:cs="Segoe UI"/>
            <w:noProof/>
            <w:webHidden/>
            <w:sz w:val="20"/>
            <w:szCs w:val="20"/>
          </w:rPr>
          <w:fldChar w:fldCharType="end"/>
        </w:r>
      </w:hyperlink>
    </w:p>
    <w:p w14:paraId="592CEBF0" w14:textId="7B1A270C"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30" w:history="1">
        <w:r w:rsidR="0099142C" w:rsidRPr="000B3C9F">
          <w:rPr>
            <w:rStyle w:val="Hyperlink"/>
            <w:rFonts w:ascii="Segoe UI" w:hAnsi="Segoe UI" w:cs="Segoe UI"/>
            <w:noProof/>
            <w:sz w:val="20"/>
            <w:szCs w:val="20"/>
          </w:rPr>
          <w:t>Education and Resources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_Toc79749830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22</w:t>
        </w:r>
        <w:r w:rsidR="0099142C" w:rsidRPr="000B3C9F">
          <w:rPr>
            <w:rFonts w:ascii="Segoe UI" w:hAnsi="Segoe UI" w:cs="Segoe UI"/>
            <w:noProof/>
            <w:webHidden/>
            <w:sz w:val="20"/>
            <w:szCs w:val="20"/>
          </w:rPr>
          <w:fldChar w:fldCharType="end"/>
        </w:r>
      </w:hyperlink>
    </w:p>
    <w:p w14:paraId="2B6431D4" w14:textId="307D284E"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31" w:history="1">
        <w:r w:rsidR="0099142C" w:rsidRPr="000B3C9F">
          <w:rPr>
            <w:rStyle w:val="Hyperlink"/>
            <w:rFonts w:ascii="Segoe UI" w:hAnsi="Segoe UI" w:cs="Segoe UI"/>
            <w:noProof/>
            <w:sz w:val="20"/>
            <w:szCs w:val="20"/>
          </w:rPr>
          <w:t>Implementation: Key Points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_Toc79749831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23</w:t>
        </w:r>
        <w:r w:rsidR="0099142C" w:rsidRPr="000B3C9F">
          <w:rPr>
            <w:rFonts w:ascii="Segoe UI" w:hAnsi="Segoe UI" w:cs="Segoe UI"/>
            <w:noProof/>
            <w:webHidden/>
            <w:sz w:val="20"/>
            <w:szCs w:val="20"/>
          </w:rPr>
          <w:fldChar w:fldCharType="end"/>
        </w:r>
      </w:hyperlink>
    </w:p>
    <w:p w14:paraId="3DD84B1D" w14:textId="63976FF2" w:rsidR="0099142C" w:rsidRPr="000B3C9F" w:rsidRDefault="002D5822" w:rsidP="000B3C9F">
      <w:pPr>
        <w:pStyle w:val="TOC1"/>
        <w:tabs>
          <w:tab w:val="right" w:leader="dot" w:pos="10790"/>
        </w:tabs>
        <w:rPr>
          <w:rFonts w:ascii="Segoe UI" w:eastAsiaTheme="minorEastAsia" w:hAnsi="Segoe UI" w:cs="Segoe UI"/>
          <w:noProof/>
          <w:sz w:val="20"/>
          <w:szCs w:val="20"/>
        </w:rPr>
      </w:pPr>
      <w:hyperlink w:anchor="_Toc79749832" w:history="1">
        <w:r w:rsidR="0099142C" w:rsidRPr="000B3C9F">
          <w:rPr>
            <w:rStyle w:val="Hyperlink"/>
            <w:rFonts w:ascii="Segoe UI" w:hAnsi="Segoe UI" w:cs="Segoe UI"/>
            <w:noProof/>
            <w:sz w:val="20"/>
            <w:szCs w:val="20"/>
          </w:rPr>
          <w:t>Tip 2: Creating a Therapeutic Environment</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_Toc79749832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24</w:t>
        </w:r>
        <w:r w:rsidR="0099142C" w:rsidRPr="000B3C9F">
          <w:rPr>
            <w:rFonts w:ascii="Segoe UI" w:hAnsi="Segoe UI" w:cs="Segoe UI"/>
            <w:noProof/>
            <w:webHidden/>
            <w:sz w:val="20"/>
            <w:szCs w:val="20"/>
          </w:rPr>
          <w:fldChar w:fldCharType="end"/>
        </w:r>
      </w:hyperlink>
    </w:p>
    <w:p w14:paraId="2DC65ABF" w14:textId="1AA919EE"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33" w:history="1">
        <w:r w:rsidR="0099142C" w:rsidRPr="000B3C9F">
          <w:rPr>
            <w:rStyle w:val="Hyperlink"/>
            <w:rFonts w:ascii="Segoe UI" w:hAnsi="Segoe UI" w:cs="Segoe UI"/>
            <w:noProof/>
            <w:sz w:val="20"/>
            <w:szCs w:val="20"/>
          </w:rPr>
          <w:t>Description</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_Toc79749833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24</w:t>
        </w:r>
        <w:r w:rsidR="0099142C" w:rsidRPr="000B3C9F">
          <w:rPr>
            <w:rFonts w:ascii="Segoe UI" w:hAnsi="Segoe UI" w:cs="Segoe UI"/>
            <w:noProof/>
            <w:webHidden/>
            <w:sz w:val="20"/>
            <w:szCs w:val="20"/>
          </w:rPr>
          <w:fldChar w:fldCharType="end"/>
        </w:r>
      </w:hyperlink>
    </w:p>
    <w:p w14:paraId="2D94289B" w14:textId="1648D8AF"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34" w:history="1">
        <w:r w:rsidR="0099142C" w:rsidRPr="000B3C9F">
          <w:rPr>
            <w:rStyle w:val="Hyperlink"/>
            <w:rFonts w:ascii="Segoe UI" w:eastAsia="Times New Roman" w:hAnsi="Segoe UI" w:cs="Segoe UI"/>
            <w:noProof/>
            <w:sz w:val="20"/>
            <w:szCs w:val="20"/>
          </w:rPr>
          <w:t>Goals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_Toc79749834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24</w:t>
        </w:r>
        <w:r w:rsidR="0099142C" w:rsidRPr="000B3C9F">
          <w:rPr>
            <w:rFonts w:ascii="Segoe UI" w:hAnsi="Segoe UI" w:cs="Segoe UI"/>
            <w:noProof/>
            <w:webHidden/>
            <w:sz w:val="20"/>
            <w:szCs w:val="20"/>
          </w:rPr>
          <w:fldChar w:fldCharType="end"/>
        </w:r>
      </w:hyperlink>
    </w:p>
    <w:p w14:paraId="27E68645" w14:textId="2D04E12A"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35" w:history="1">
        <w:r w:rsidR="0099142C" w:rsidRPr="000B3C9F">
          <w:rPr>
            <w:rStyle w:val="Hyperlink"/>
            <w:rFonts w:ascii="Segoe UI" w:eastAsia="Times New Roman" w:hAnsi="Segoe UI" w:cs="Segoe UI"/>
            <w:noProof/>
            <w:sz w:val="20"/>
            <w:szCs w:val="20"/>
          </w:rPr>
          <w:t>Objectives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_Toc79749835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24</w:t>
        </w:r>
        <w:r w:rsidR="0099142C" w:rsidRPr="000B3C9F">
          <w:rPr>
            <w:rFonts w:ascii="Segoe UI" w:hAnsi="Segoe UI" w:cs="Segoe UI"/>
            <w:noProof/>
            <w:webHidden/>
            <w:sz w:val="20"/>
            <w:szCs w:val="20"/>
          </w:rPr>
          <w:fldChar w:fldCharType="end"/>
        </w:r>
      </w:hyperlink>
    </w:p>
    <w:p w14:paraId="51B9D53D" w14:textId="1918DA68"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36" w:history="1">
        <w:r w:rsidR="0099142C" w:rsidRPr="000B3C9F">
          <w:rPr>
            <w:rStyle w:val="Hyperlink"/>
            <w:rFonts w:ascii="Segoe UI" w:eastAsia="Times New Roman" w:hAnsi="Segoe UI" w:cs="Segoe UI"/>
            <w:noProof/>
            <w:sz w:val="20"/>
            <w:szCs w:val="20"/>
          </w:rPr>
          <w:t>Policies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_Toc79749836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24</w:t>
        </w:r>
        <w:r w:rsidR="0099142C" w:rsidRPr="000B3C9F">
          <w:rPr>
            <w:rFonts w:ascii="Segoe UI" w:hAnsi="Segoe UI" w:cs="Segoe UI"/>
            <w:noProof/>
            <w:webHidden/>
            <w:sz w:val="20"/>
            <w:szCs w:val="20"/>
          </w:rPr>
          <w:fldChar w:fldCharType="end"/>
        </w:r>
      </w:hyperlink>
    </w:p>
    <w:p w14:paraId="61366CA2" w14:textId="5A94458D"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37" w:history="1">
        <w:r w:rsidR="0099142C" w:rsidRPr="000B3C9F">
          <w:rPr>
            <w:rStyle w:val="Hyperlink"/>
            <w:rFonts w:ascii="Segoe UI" w:hAnsi="Segoe UI" w:cs="Segoe UI"/>
            <w:noProof/>
            <w:sz w:val="20"/>
            <w:szCs w:val="20"/>
          </w:rPr>
          <w:t>Process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_Toc79749837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24</w:t>
        </w:r>
        <w:r w:rsidR="0099142C" w:rsidRPr="000B3C9F">
          <w:rPr>
            <w:rFonts w:ascii="Segoe UI" w:hAnsi="Segoe UI" w:cs="Segoe UI"/>
            <w:noProof/>
            <w:webHidden/>
            <w:sz w:val="20"/>
            <w:szCs w:val="20"/>
          </w:rPr>
          <w:fldChar w:fldCharType="end"/>
        </w:r>
      </w:hyperlink>
    </w:p>
    <w:p w14:paraId="7FF27D22" w14:textId="16460279"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38" w:history="1">
        <w:r w:rsidR="0099142C" w:rsidRPr="000B3C9F">
          <w:rPr>
            <w:rStyle w:val="Hyperlink"/>
            <w:rFonts w:ascii="Segoe UI" w:hAnsi="Segoe UI" w:cs="Segoe UI"/>
            <w:noProof/>
            <w:sz w:val="20"/>
            <w:szCs w:val="20"/>
          </w:rPr>
          <w:t>Developing a Therapeutic Environment</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_Toc79749838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24</w:t>
        </w:r>
        <w:r w:rsidR="0099142C" w:rsidRPr="000B3C9F">
          <w:rPr>
            <w:rFonts w:ascii="Segoe UI" w:hAnsi="Segoe UI" w:cs="Segoe UI"/>
            <w:noProof/>
            <w:webHidden/>
            <w:sz w:val="20"/>
            <w:szCs w:val="20"/>
          </w:rPr>
          <w:fldChar w:fldCharType="end"/>
        </w:r>
      </w:hyperlink>
    </w:p>
    <w:p w14:paraId="14B76BFA" w14:textId="34F5B4C3"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39" w:history="1">
        <w:r w:rsidR="0099142C" w:rsidRPr="000B3C9F">
          <w:rPr>
            <w:rStyle w:val="Hyperlink"/>
            <w:rFonts w:ascii="Segoe UI" w:hAnsi="Segoe UI" w:cs="Segoe UI"/>
            <w:noProof/>
            <w:sz w:val="20"/>
            <w:szCs w:val="20"/>
          </w:rPr>
          <w:t>Education and Resources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_Toc79749839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27</w:t>
        </w:r>
        <w:r w:rsidR="0099142C" w:rsidRPr="000B3C9F">
          <w:rPr>
            <w:rFonts w:ascii="Segoe UI" w:hAnsi="Segoe UI" w:cs="Segoe UI"/>
            <w:noProof/>
            <w:webHidden/>
            <w:sz w:val="20"/>
            <w:szCs w:val="20"/>
          </w:rPr>
          <w:fldChar w:fldCharType="end"/>
        </w:r>
      </w:hyperlink>
    </w:p>
    <w:p w14:paraId="5BB61B94" w14:textId="7E00ED5B"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40" w:history="1">
        <w:r w:rsidR="0099142C" w:rsidRPr="000B3C9F">
          <w:rPr>
            <w:rStyle w:val="Hyperlink"/>
            <w:rFonts w:ascii="Segoe UI" w:hAnsi="Segoe UI" w:cs="Segoe UI"/>
            <w:noProof/>
            <w:sz w:val="20"/>
            <w:szCs w:val="20"/>
          </w:rPr>
          <w:t>Implementation: Key Points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_Toc79749840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28</w:t>
        </w:r>
        <w:r w:rsidR="0099142C" w:rsidRPr="000B3C9F">
          <w:rPr>
            <w:rFonts w:ascii="Segoe UI" w:hAnsi="Segoe UI" w:cs="Segoe UI"/>
            <w:noProof/>
            <w:webHidden/>
            <w:sz w:val="20"/>
            <w:szCs w:val="20"/>
          </w:rPr>
          <w:fldChar w:fldCharType="end"/>
        </w:r>
      </w:hyperlink>
    </w:p>
    <w:p w14:paraId="744CDAB9" w14:textId="56E01C93" w:rsidR="0099142C" w:rsidRPr="000B3C9F" w:rsidRDefault="002D5822" w:rsidP="000B3C9F">
      <w:pPr>
        <w:pStyle w:val="TOC1"/>
        <w:tabs>
          <w:tab w:val="right" w:leader="dot" w:pos="10790"/>
        </w:tabs>
        <w:rPr>
          <w:rFonts w:ascii="Segoe UI" w:eastAsiaTheme="minorEastAsia" w:hAnsi="Segoe UI" w:cs="Segoe UI"/>
          <w:noProof/>
          <w:sz w:val="20"/>
          <w:szCs w:val="20"/>
        </w:rPr>
      </w:pPr>
      <w:hyperlink w:anchor="_Toc79749841" w:history="1">
        <w:r w:rsidR="0099142C" w:rsidRPr="000B3C9F">
          <w:rPr>
            <w:rStyle w:val="Hyperlink"/>
            <w:rFonts w:ascii="Segoe UI" w:hAnsi="Segoe UI" w:cs="Segoe UI"/>
            <w:noProof/>
            <w:sz w:val="20"/>
            <w:szCs w:val="20"/>
          </w:rPr>
          <w:t>Tip 3: Organizational and Workforce Approaches to Person-Centered Care</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_Toc79749841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29</w:t>
        </w:r>
        <w:r w:rsidR="0099142C" w:rsidRPr="000B3C9F">
          <w:rPr>
            <w:rFonts w:ascii="Segoe UI" w:hAnsi="Segoe UI" w:cs="Segoe UI"/>
            <w:noProof/>
            <w:webHidden/>
            <w:sz w:val="20"/>
            <w:szCs w:val="20"/>
          </w:rPr>
          <w:fldChar w:fldCharType="end"/>
        </w:r>
      </w:hyperlink>
    </w:p>
    <w:p w14:paraId="436FE2DE" w14:textId="332E70AC"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42" w:history="1">
        <w:r w:rsidR="0099142C" w:rsidRPr="000B3C9F">
          <w:rPr>
            <w:rStyle w:val="Hyperlink"/>
            <w:rFonts w:ascii="Segoe UI" w:hAnsi="Segoe UI" w:cs="Segoe UI"/>
            <w:noProof/>
            <w:sz w:val="20"/>
            <w:szCs w:val="20"/>
          </w:rPr>
          <w:t>Description</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_Toc79749842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29</w:t>
        </w:r>
        <w:r w:rsidR="0099142C" w:rsidRPr="000B3C9F">
          <w:rPr>
            <w:rFonts w:ascii="Segoe UI" w:hAnsi="Segoe UI" w:cs="Segoe UI"/>
            <w:noProof/>
            <w:webHidden/>
            <w:sz w:val="20"/>
            <w:szCs w:val="20"/>
          </w:rPr>
          <w:fldChar w:fldCharType="end"/>
        </w:r>
      </w:hyperlink>
    </w:p>
    <w:p w14:paraId="365F3BA3" w14:textId="379AC4C8"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43" w:history="1">
        <w:r w:rsidR="0099142C" w:rsidRPr="000B3C9F">
          <w:rPr>
            <w:rStyle w:val="Hyperlink"/>
            <w:rFonts w:ascii="Segoe UI" w:hAnsi="Segoe UI" w:cs="Segoe UI"/>
            <w:noProof/>
            <w:sz w:val="20"/>
            <w:szCs w:val="20"/>
          </w:rPr>
          <w:t>Goal</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_Toc79749843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29</w:t>
        </w:r>
        <w:r w:rsidR="0099142C" w:rsidRPr="000B3C9F">
          <w:rPr>
            <w:rFonts w:ascii="Segoe UI" w:hAnsi="Segoe UI" w:cs="Segoe UI"/>
            <w:noProof/>
            <w:webHidden/>
            <w:sz w:val="20"/>
            <w:szCs w:val="20"/>
          </w:rPr>
          <w:fldChar w:fldCharType="end"/>
        </w:r>
      </w:hyperlink>
    </w:p>
    <w:p w14:paraId="7E7F9FA6" w14:textId="781E3554"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44" w:history="1">
        <w:r w:rsidR="0099142C" w:rsidRPr="000B3C9F">
          <w:rPr>
            <w:rStyle w:val="Hyperlink"/>
            <w:rFonts w:ascii="Segoe UI" w:hAnsi="Segoe UI" w:cs="Segoe UI"/>
            <w:noProof/>
            <w:sz w:val="20"/>
            <w:szCs w:val="20"/>
          </w:rPr>
          <w:t>Objectives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_Toc79749844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30</w:t>
        </w:r>
        <w:r w:rsidR="0099142C" w:rsidRPr="000B3C9F">
          <w:rPr>
            <w:rFonts w:ascii="Segoe UI" w:hAnsi="Segoe UI" w:cs="Segoe UI"/>
            <w:noProof/>
            <w:webHidden/>
            <w:sz w:val="20"/>
            <w:szCs w:val="20"/>
          </w:rPr>
          <w:fldChar w:fldCharType="end"/>
        </w:r>
      </w:hyperlink>
    </w:p>
    <w:p w14:paraId="011C8F6E" w14:textId="666B4CC8"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45" w:history="1">
        <w:r w:rsidR="0099142C" w:rsidRPr="000B3C9F">
          <w:rPr>
            <w:rStyle w:val="Hyperlink"/>
            <w:rFonts w:ascii="Segoe UI" w:hAnsi="Segoe UI" w:cs="Segoe UI"/>
            <w:noProof/>
            <w:sz w:val="20"/>
            <w:szCs w:val="20"/>
          </w:rPr>
          <w:t>Policies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_Toc79749845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30</w:t>
        </w:r>
        <w:r w:rsidR="0099142C" w:rsidRPr="000B3C9F">
          <w:rPr>
            <w:rFonts w:ascii="Segoe UI" w:hAnsi="Segoe UI" w:cs="Segoe UI"/>
            <w:noProof/>
            <w:webHidden/>
            <w:sz w:val="20"/>
            <w:szCs w:val="20"/>
          </w:rPr>
          <w:fldChar w:fldCharType="end"/>
        </w:r>
      </w:hyperlink>
    </w:p>
    <w:p w14:paraId="3FB726A2" w14:textId="2AEFA767"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46" w:history="1">
        <w:r w:rsidR="0099142C" w:rsidRPr="000B3C9F">
          <w:rPr>
            <w:rStyle w:val="Hyperlink"/>
            <w:rFonts w:ascii="Segoe UI" w:hAnsi="Segoe UI" w:cs="Segoe UI"/>
            <w:noProof/>
            <w:sz w:val="20"/>
            <w:szCs w:val="20"/>
          </w:rPr>
          <w:t>Person-Centered Approach - Changing Your Culture</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_Toc79749846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30</w:t>
        </w:r>
        <w:r w:rsidR="0099142C" w:rsidRPr="000B3C9F">
          <w:rPr>
            <w:rFonts w:ascii="Segoe UI" w:hAnsi="Segoe UI" w:cs="Segoe UI"/>
            <w:noProof/>
            <w:webHidden/>
            <w:sz w:val="20"/>
            <w:szCs w:val="20"/>
          </w:rPr>
          <w:fldChar w:fldCharType="end"/>
        </w:r>
      </w:hyperlink>
    </w:p>
    <w:p w14:paraId="7051ED1E" w14:textId="64B0F942"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47" w:history="1">
        <w:r w:rsidR="0099142C" w:rsidRPr="000B3C9F">
          <w:rPr>
            <w:rStyle w:val="Hyperlink"/>
            <w:rFonts w:ascii="Segoe UI" w:hAnsi="Segoe UI" w:cs="Segoe UI"/>
            <w:noProof/>
            <w:sz w:val="20"/>
            <w:szCs w:val="20"/>
          </w:rPr>
          <w:t>Trauma-Informed Care</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_Toc79749847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31</w:t>
        </w:r>
        <w:r w:rsidR="0099142C" w:rsidRPr="000B3C9F">
          <w:rPr>
            <w:rFonts w:ascii="Segoe UI" w:hAnsi="Segoe UI" w:cs="Segoe UI"/>
            <w:noProof/>
            <w:webHidden/>
            <w:sz w:val="20"/>
            <w:szCs w:val="20"/>
          </w:rPr>
          <w:fldChar w:fldCharType="end"/>
        </w:r>
      </w:hyperlink>
    </w:p>
    <w:p w14:paraId="12027C28" w14:textId="5419817F"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48" w:history="1">
        <w:r w:rsidR="0099142C" w:rsidRPr="000B3C9F">
          <w:rPr>
            <w:rStyle w:val="Hyperlink"/>
            <w:rFonts w:ascii="Segoe UI" w:hAnsi="Segoe UI" w:cs="Segoe UI"/>
            <w:noProof/>
            <w:sz w:val="20"/>
            <w:szCs w:val="20"/>
          </w:rPr>
          <w:t>Culturally and Linguistically Appropriate Services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_Toc79749848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34</w:t>
        </w:r>
        <w:r w:rsidR="0099142C" w:rsidRPr="000B3C9F">
          <w:rPr>
            <w:rFonts w:ascii="Segoe UI" w:hAnsi="Segoe UI" w:cs="Segoe UI"/>
            <w:noProof/>
            <w:webHidden/>
            <w:sz w:val="20"/>
            <w:szCs w:val="20"/>
          </w:rPr>
          <w:fldChar w:fldCharType="end"/>
        </w:r>
      </w:hyperlink>
    </w:p>
    <w:p w14:paraId="0461BF82" w14:textId="4E8136B2"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49" w:history="1">
        <w:r w:rsidR="0099142C" w:rsidRPr="000B3C9F">
          <w:rPr>
            <w:rStyle w:val="Hyperlink"/>
            <w:rFonts w:ascii="Segoe UI" w:hAnsi="Segoe UI" w:cs="Segoe UI"/>
            <w:noProof/>
            <w:sz w:val="20"/>
            <w:szCs w:val="20"/>
          </w:rPr>
          <w:t>Education and Resources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_Toc79749849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34</w:t>
        </w:r>
        <w:r w:rsidR="0099142C" w:rsidRPr="000B3C9F">
          <w:rPr>
            <w:rFonts w:ascii="Segoe UI" w:hAnsi="Segoe UI" w:cs="Segoe UI"/>
            <w:noProof/>
            <w:webHidden/>
            <w:sz w:val="20"/>
            <w:szCs w:val="20"/>
          </w:rPr>
          <w:fldChar w:fldCharType="end"/>
        </w:r>
      </w:hyperlink>
    </w:p>
    <w:p w14:paraId="34FCA1D0" w14:textId="29FEAB89"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50" w:history="1">
        <w:r w:rsidR="0099142C" w:rsidRPr="000B3C9F">
          <w:rPr>
            <w:rStyle w:val="Hyperlink"/>
            <w:rFonts w:ascii="Segoe UI" w:hAnsi="Segoe UI" w:cs="Segoe UI"/>
            <w:noProof/>
            <w:sz w:val="20"/>
            <w:szCs w:val="20"/>
          </w:rPr>
          <w:t>Implementation: Key Points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_Toc79749850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35</w:t>
        </w:r>
        <w:r w:rsidR="0099142C" w:rsidRPr="000B3C9F">
          <w:rPr>
            <w:rFonts w:ascii="Segoe UI" w:hAnsi="Segoe UI" w:cs="Segoe UI"/>
            <w:noProof/>
            <w:webHidden/>
            <w:sz w:val="20"/>
            <w:szCs w:val="20"/>
          </w:rPr>
          <w:fldChar w:fldCharType="end"/>
        </w:r>
      </w:hyperlink>
    </w:p>
    <w:p w14:paraId="5AD87C42" w14:textId="7A2611A3" w:rsidR="0099142C" w:rsidRPr="000B3C9F" w:rsidRDefault="002D5822" w:rsidP="000B3C9F">
      <w:pPr>
        <w:pStyle w:val="TOC1"/>
        <w:tabs>
          <w:tab w:val="right" w:leader="dot" w:pos="10790"/>
        </w:tabs>
        <w:rPr>
          <w:rFonts w:ascii="Segoe UI" w:eastAsiaTheme="minorEastAsia" w:hAnsi="Segoe UI" w:cs="Segoe UI"/>
          <w:noProof/>
          <w:sz w:val="20"/>
          <w:szCs w:val="20"/>
        </w:rPr>
      </w:pPr>
      <w:hyperlink w:anchor="_Toc79749851" w:history="1">
        <w:r w:rsidR="0099142C" w:rsidRPr="000B3C9F">
          <w:rPr>
            <w:rStyle w:val="Hyperlink"/>
            <w:rFonts w:ascii="Segoe UI" w:hAnsi="Segoe UI" w:cs="Segoe UI"/>
            <w:noProof/>
            <w:sz w:val="20"/>
            <w:szCs w:val="20"/>
          </w:rPr>
          <w:t xml:space="preserve">Tip 4: Demonstrated Competencies </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_Toc79749851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36</w:t>
        </w:r>
        <w:r w:rsidR="0099142C" w:rsidRPr="000B3C9F">
          <w:rPr>
            <w:rFonts w:ascii="Segoe UI" w:hAnsi="Segoe UI" w:cs="Segoe UI"/>
            <w:noProof/>
            <w:webHidden/>
            <w:sz w:val="20"/>
            <w:szCs w:val="20"/>
          </w:rPr>
          <w:fldChar w:fldCharType="end"/>
        </w:r>
      </w:hyperlink>
    </w:p>
    <w:p w14:paraId="3E23C5B2" w14:textId="373CCDA7"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52" w:history="1">
        <w:r w:rsidR="0099142C" w:rsidRPr="000B3C9F">
          <w:rPr>
            <w:rStyle w:val="Hyperlink"/>
            <w:rFonts w:ascii="Segoe UI" w:hAnsi="Segoe UI" w:cs="Segoe UI"/>
            <w:noProof/>
            <w:sz w:val="20"/>
            <w:szCs w:val="20"/>
          </w:rPr>
          <w:t>Description</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_Toc79749852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36</w:t>
        </w:r>
        <w:r w:rsidR="0099142C" w:rsidRPr="000B3C9F">
          <w:rPr>
            <w:rFonts w:ascii="Segoe UI" w:hAnsi="Segoe UI" w:cs="Segoe UI"/>
            <w:noProof/>
            <w:webHidden/>
            <w:sz w:val="20"/>
            <w:szCs w:val="20"/>
          </w:rPr>
          <w:fldChar w:fldCharType="end"/>
        </w:r>
      </w:hyperlink>
    </w:p>
    <w:p w14:paraId="7D640FB5" w14:textId="4C63BFF5"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53" w:history="1">
        <w:r w:rsidR="0099142C" w:rsidRPr="000B3C9F">
          <w:rPr>
            <w:rStyle w:val="Hyperlink"/>
            <w:rFonts w:ascii="Segoe UI" w:hAnsi="Segoe UI" w:cs="Segoe UI"/>
            <w:noProof/>
            <w:sz w:val="20"/>
            <w:szCs w:val="20"/>
          </w:rPr>
          <w:t>Goals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_Toc79749853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36</w:t>
        </w:r>
        <w:r w:rsidR="0099142C" w:rsidRPr="000B3C9F">
          <w:rPr>
            <w:rFonts w:ascii="Segoe UI" w:hAnsi="Segoe UI" w:cs="Segoe UI"/>
            <w:noProof/>
            <w:webHidden/>
            <w:sz w:val="20"/>
            <w:szCs w:val="20"/>
          </w:rPr>
          <w:fldChar w:fldCharType="end"/>
        </w:r>
      </w:hyperlink>
    </w:p>
    <w:p w14:paraId="02BB8EFD" w14:textId="790D3E2D"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54" w:history="1">
        <w:r w:rsidR="0099142C" w:rsidRPr="000B3C9F">
          <w:rPr>
            <w:rStyle w:val="Hyperlink"/>
            <w:rFonts w:ascii="Segoe UI" w:hAnsi="Segoe UI" w:cs="Segoe UI"/>
            <w:noProof/>
            <w:sz w:val="20"/>
            <w:szCs w:val="20"/>
          </w:rPr>
          <w:t>Objectives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_Toc79749854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36</w:t>
        </w:r>
        <w:r w:rsidR="0099142C" w:rsidRPr="000B3C9F">
          <w:rPr>
            <w:rFonts w:ascii="Segoe UI" w:hAnsi="Segoe UI" w:cs="Segoe UI"/>
            <w:noProof/>
            <w:webHidden/>
            <w:sz w:val="20"/>
            <w:szCs w:val="20"/>
          </w:rPr>
          <w:fldChar w:fldCharType="end"/>
        </w:r>
      </w:hyperlink>
    </w:p>
    <w:p w14:paraId="706939AD" w14:textId="7526361A"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55" w:history="1">
        <w:r w:rsidR="0099142C" w:rsidRPr="000B3C9F">
          <w:rPr>
            <w:rStyle w:val="Hyperlink"/>
            <w:rFonts w:ascii="Segoe UI" w:hAnsi="Segoe UI" w:cs="Segoe UI"/>
            <w:noProof/>
            <w:sz w:val="20"/>
            <w:szCs w:val="20"/>
          </w:rPr>
          <w:t>Policies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_Toc79749855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36</w:t>
        </w:r>
        <w:r w:rsidR="0099142C" w:rsidRPr="000B3C9F">
          <w:rPr>
            <w:rFonts w:ascii="Segoe UI" w:hAnsi="Segoe UI" w:cs="Segoe UI"/>
            <w:noProof/>
            <w:webHidden/>
            <w:sz w:val="20"/>
            <w:szCs w:val="20"/>
          </w:rPr>
          <w:fldChar w:fldCharType="end"/>
        </w:r>
      </w:hyperlink>
    </w:p>
    <w:p w14:paraId="0FD6A3C7" w14:textId="690098D8"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56" w:history="1">
        <w:r w:rsidR="0099142C" w:rsidRPr="000B3C9F">
          <w:rPr>
            <w:rStyle w:val="Hyperlink"/>
            <w:rFonts w:ascii="Segoe UI" w:hAnsi="Segoe UI" w:cs="Segoe UI"/>
            <w:noProof/>
            <w:sz w:val="20"/>
            <w:szCs w:val="20"/>
          </w:rPr>
          <w:t>Process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_Toc79749856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36</w:t>
        </w:r>
        <w:r w:rsidR="0099142C" w:rsidRPr="000B3C9F">
          <w:rPr>
            <w:rFonts w:ascii="Segoe UI" w:hAnsi="Segoe UI" w:cs="Segoe UI"/>
            <w:noProof/>
            <w:webHidden/>
            <w:sz w:val="20"/>
            <w:szCs w:val="20"/>
          </w:rPr>
          <w:fldChar w:fldCharType="end"/>
        </w:r>
      </w:hyperlink>
    </w:p>
    <w:p w14:paraId="3855D280" w14:textId="0036B6CF"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57" w:history="1">
        <w:r w:rsidR="0099142C" w:rsidRPr="000B3C9F">
          <w:rPr>
            <w:rStyle w:val="Hyperlink"/>
            <w:rFonts w:ascii="Segoe UI" w:hAnsi="Segoe UI" w:cs="Segoe UI"/>
            <w:noProof/>
            <w:sz w:val="20"/>
            <w:szCs w:val="20"/>
          </w:rPr>
          <w:t>Knowledge About Understanding Opioid and Simulant Use Disorders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_Toc79749857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36</w:t>
        </w:r>
        <w:r w:rsidR="0099142C" w:rsidRPr="000B3C9F">
          <w:rPr>
            <w:rFonts w:ascii="Segoe UI" w:hAnsi="Segoe UI" w:cs="Segoe UI"/>
            <w:noProof/>
            <w:webHidden/>
            <w:sz w:val="20"/>
            <w:szCs w:val="20"/>
          </w:rPr>
          <w:fldChar w:fldCharType="end"/>
        </w:r>
      </w:hyperlink>
    </w:p>
    <w:p w14:paraId="4F793DBC" w14:textId="4DF0FBF2"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58" w:history="1">
        <w:r w:rsidR="0099142C" w:rsidRPr="000B3C9F">
          <w:rPr>
            <w:rStyle w:val="Hyperlink"/>
            <w:rFonts w:ascii="Segoe UI" w:hAnsi="Segoe UI" w:cs="Segoe UI"/>
            <w:noProof/>
            <w:sz w:val="20"/>
            <w:szCs w:val="20"/>
          </w:rPr>
          <w:t>Long-Term Care Facility Residents’ Social Environment</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_Toc79749858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38</w:t>
        </w:r>
        <w:r w:rsidR="0099142C" w:rsidRPr="000B3C9F">
          <w:rPr>
            <w:rFonts w:ascii="Segoe UI" w:hAnsi="Segoe UI" w:cs="Segoe UI"/>
            <w:noProof/>
            <w:webHidden/>
            <w:sz w:val="20"/>
            <w:szCs w:val="20"/>
          </w:rPr>
          <w:fldChar w:fldCharType="end"/>
        </w:r>
      </w:hyperlink>
    </w:p>
    <w:p w14:paraId="794228D7" w14:textId="29825AE1"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59" w:history="1">
        <w:r w:rsidR="0099142C" w:rsidRPr="000B3C9F">
          <w:rPr>
            <w:rStyle w:val="Hyperlink"/>
            <w:rFonts w:ascii="Segoe UI" w:hAnsi="Segoe UI" w:cs="Segoe UI"/>
            <w:noProof/>
            <w:sz w:val="20"/>
            <w:szCs w:val="20"/>
          </w:rPr>
          <w:t>Caring for Individuals Treated with Medication for Opioid Use Disorder in Long-Term Care Facilities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_Toc79749859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39</w:t>
        </w:r>
        <w:r w:rsidR="0099142C" w:rsidRPr="000B3C9F">
          <w:rPr>
            <w:rFonts w:ascii="Segoe UI" w:hAnsi="Segoe UI" w:cs="Segoe UI"/>
            <w:noProof/>
            <w:webHidden/>
            <w:sz w:val="20"/>
            <w:szCs w:val="20"/>
          </w:rPr>
          <w:fldChar w:fldCharType="end"/>
        </w:r>
      </w:hyperlink>
    </w:p>
    <w:p w14:paraId="7A25AE3F" w14:textId="5A6D63D4"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60" w:history="1">
        <w:r w:rsidR="0099142C" w:rsidRPr="000B3C9F">
          <w:rPr>
            <w:rStyle w:val="Hyperlink"/>
            <w:rFonts w:ascii="Segoe UI" w:hAnsi="Segoe UI" w:cs="Segoe UI"/>
            <w:noProof/>
            <w:sz w:val="20"/>
            <w:szCs w:val="20"/>
          </w:rPr>
          <w:t>Caring for the Caregivers (see Tip 2 and Tip 3 Regarding Resources for Families and Caregivers)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_Toc79749860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39</w:t>
        </w:r>
        <w:r w:rsidR="0099142C" w:rsidRPr="000B3C9F">
          <w:rPr>
            <w:rFonts w:ascii="Segoe UI" w:hAnsi="Segoe UI" w:cs="Segoe UI"/>
            <w:noProof/>
            <w:webHidden/>
            <w:sz w:val="20"/>
            <w:szCs w:val="20"/>
          </w:rPr>
          <w:fldChar w:fldCharType="end"/>
        </w:r>
      </w:hyperlink>
    </w:p>
    <w:p w14:paraId="129AA7B1" w14:textId="3CCD3652"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61" w:history="1">
        <w:r w:rsidR="0099142C" w:rsidRPr="000B3C9F">
          <w:rPr>
            <w:rStyle w:val="Hyperlink"/>
            <w:rFonts w:ascii="Segoe UI" w:hAnsi="Segoe UI" w:cs="Segoe UI"/>
            <w:noProof/>
            <w:sz w:val="20"/>
            <w:szCs w:val="20"/>
          </w:rPr>
          <w:t>Education and Resources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_Toc79749861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39</w:t>
        </w:r>
        <w:r w:rsidR="0099142C" w:rsidRPr="000B3C9F">
          <w:rPr>
            <w:rFonts w:ascii="Segoe UI" w:hAnsi="Segoe UI" w:cs="Segoe UI"/>
            <w:noProof/>
            <w:webHidden/>
            <w:sz w:val="20"/>
            <w:szCs w:val="20"/>
          </w:rPr>
          <w:fldChar w:fldCharType="end"/>
        </w:r>
      </w:hyperlink>
    </w:p>
    <w:p w14:paraId="521FEE11" w14:textId="359E78DC"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62" w:history="1">
        <w:r w:rsidR="0099142C" w:rsidRPr="000B3C9F">
          <w:rPr>
            <w:rStyle w:val="Hyperlink"/>
            <w:rFonts w:ascii="Segoe UI" w:hAnsi="Segoe UI" w:cs="Segoe UI"/>
            <w:noProof/>
            <w:sz w:val="20"/>
            <w:szCs w:val="20"/>
          </w:rPr>
          <w:t>Implementation: Key Points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_Toc79749862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40</w:t>
        </w:r>
        <w:r w:rsidR="0099142C" w:rsidRPr="000B3C9F">
          <w:rPr>
            <w:rFonts w:ascii="Segoe UI" w:hAnsi="Segoe UI" w:cs="Segoe UI"/>
            <w:noProof/>
            <w:webHidden/>
            <w:sz w:val="20"/>
            <w:szCs w:val="20"/>
          </w:rPr>
          <w:fldChar w:fldCharType="end"/>
        </w:r>
      </w:hyperlink>
    </w:p>
    <w:p w14:paraId="2DFCE7EE" w14:textId="681B4C89" w:rsidR="0099142C" w:rsidRPr="000B3C9F" w:rsidRDefault="002D5822" w:rsidP="000B3C9F">
      <w:pPr>
        <w:pStyle w:val="TOC1"/>
        <w:tabs>
          <w:tab w:val="right" w:leader="dot" w:pos="10790"/>
        </w:tabs>
        <w:rPr>
          <w:rFonts w:ascii="Segoe UI" w:eastAsiaTheme="minorEastAsia" w:hAnsi="Segoe UI" w:cs="Segoe UI"/>
          <w:noProof/>
          <w:sz w:val="20"/>
          <w:szCs w:val="20"/>
        </w:rPr>
      </w:pPr>
      <w:hyperlink w:anchor="_Toc79749863" w:history="1">
        <w:r w:rsidR="0099142C" w:rsidRPr="000B3C9F">
          <w:rPr>
            <w:rStyle w:val="Hyperlink"/>
            <w:rFonts w:ascii="Segoe UI" w:hAnsi="Segoe UI" w:cs="Segoe UI"/>
            <w:noProof/>
            <w:sz w:val="20"/>
            <w:szCs w:val="20"/>
          </w:rPr>
          <w:t>Tip 5: Community Wide Resources and Partnerships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_Toc79749863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41</w:t>
        </w:r>
        <w:r w:rsidR="0099142C" w:rsidRPr="000B3C9F">
          <w:rPr>
            <w:rFonts w:ascii="Segoe UI" w:hAnsi="Segoe UI" w:cs="Segoe UI"/>
            <w:noProof/>
            <w:webHidden/>
            <w:sz w:val="20"/>
            <w:szCs w:val="20"/>
          </w:rPr>
          <w:fldChar w:fldCharType="end"/>
        </w:r>
      </w:hyperlink>
    </w:p>
    <w:p w14:paraId="5A5A6290" w14:textId="062ED914"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64" w:history="1">
        <w:r w:rsidR="0099142C" w:rsidRPr="000B3C9F">
          <w:rPr>
            <w:rStyle w:val="Hyperlink"/>
            <w:rFonts w:ascii="Segoe UI" w:hAnsi="Segoe UI" w:cs="Segoe UI"/>
            <w:noProof/>
            <w:sz w:val="20"/>
            <w:szCs w:val="20"/>
          </w:rPr>
          <w:t>Description</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_Toc79749864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41</w:t>
        </w:r>
        <w:r w:rsidR="0099142C" w:rsidRPr="000B3C9F">
          <w:rPr>
            <w:rFonts w:ascii="Segoe UI" w:hAnsi="Segoe UI" w:cs="Segoe UI"/>
            <w:noProof/>
            <w:webHidden/>
            <w:sz w:val="20"/>
            <w:szCs w:val="20"/>
          </w:rPr>
          <w:fldChar w:fldCharType="end"/>
        </w:r>
      </w:hyperlink>
    </w:p>
    <w:p w14:paraId="588404A1" w14:textId="1988F541"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65" w:history="1">
        <w:r w:rsidR="0099142C" w:rsidRPr="000B3C9F">
          <w:rPr>
            <w:rStyle w:val="Hyperlink"/>
            <w:rFonts w:ascii="Segoe UI" w:hAnsi="Segoe UI" w:cs="Segoe UI"/>
            <w:noProof/>
            <w:sz w:val="20"/>
            <w:szCs w:val="20"/>
          </w:rPr>
          <w:t>Goal</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_Toc79749865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41</w:t>
        </w:r>
        <w:r w:rsidR="0099142C" w:rsidRPr="000B3C9F">
          <w:rPr>
            <w:rFonts w:ascii="Segoe UI" w:hAnsi="Segoe UI" w:cs="Segoe UI"/>
            <w:noProof/>
            <w:webHidden/>
            <w:sz w:val="20"/>
            <w:szCs w:val="20"/>
          </w:rPr>
          <w:fldChar w:fldCharType="end"/>
        </w:r>
      </w:hyperlink>
    </w:p>
    <w:p w14:paraId="5BB277EB" w14:textId="3C8BE0D6"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66" w:history="1">
        <w:r w:rsidR="0099142C" w:rsidRPr="000B3C9F">
          <w:rPr>
            <w:rStyle w:val="Hyperlink"/>
            <w:rFonts w:ascii="Segoe UI" w:hAnsi="Segoe UI" w:cs="Segoe UI"/>
            <w:noProof/>
            <w:sz w:val="20"/>
            <w:szCs w:val="20"/>
          </w:rPr>
          <w:t>Objectives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_Toc79749866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41</w:t>
        </w:r>
        <w:r w:rsidR="0099142C" w:rsidRPr="000B3C9F">
          <w:rPr>
            <w:rFonts w:ascii="Segoe UI" w:hAnsi="Segoe UI" w:cs="Segoe UI"/>
            <w:noProof/>
            <w:webHidden/>
            <w:sz w:val="20"/>
            <w:szCs w:val="20"/>
          </w:rPr>
          <w:fldChar w:fldCharType="end"/>
        </w:r>
      </w:hyperlink>
    </w:p>
    <w:p w14:paraId="68AF4DA2" w14:textId="13B762BC"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67" w:history="1">
        <w:r w:rsidR="0099142C" w:rsidRPr="000B3C9F">
          <w:rPr>
            <w:rStyle w:val="Hyperlink"/>
            <w:rFonts w:ascii="Segoe UI" w:hAnsi="Segoe UI" w:cs="Segoe UI"/>
            <w:noProof/>
            <w:sz w:val="20"/>
            <w:szCs w:val="20"/>
          </w:rPr>
          <w:t>Policies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_Toc79749867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41</w:t>
        </w:r>
        <w:r w:rsidR="0099142C" w:rsidRPr="000B3C9F">
          <w:rPr>
            <w:rFonts w:ascii="Segoe UI" w:hAnsi="Segoe UI" w:cs="Segoe UI"/>
            <w:noProof/>
            <w:webHidden/>
            <w:sz w:val="20"/>
            <w:szCs w:val="20"/>
          </w:rPr>
          <w:fldChar w:fldCharType="end"/>
        </w:r>
      </w:hyperlink>
    </w:p>
    <w:p w14:paraId="284222D5" w14:textId="080020C2"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68" w:history="1">
        <w:r w:rsidR="0099142C" w:rsidRPr="000B3C9F">
          <w:rPr>
            <w:rStyle w:val="Hyperlink"/>
            <w:rFonts w:ascii="Segoe UI" w:hAnsi="Segoe UI" w:cs="Segoe UI"/>
            <w:noProof/>
            <w:sz w:val="20"/>
            <w:szCs w:val="20"/>
          </w:rPr>
          <w:t>Process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_Toc79749868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41</w:t>
        </w:r>
        <w:r w:rsidR="0099142C" w:rsidRPr="000B3C9F">
          <w:rPr>
            <w:rFonts w:ascii="Segoe UI" w:hAnsi="Segoe UI" w:cs="Segoe UI"/>
            <w:noProof/>
            <w:webHidden/>
            <w:sz w:val="20"/>
            <w:szCs w:val="20"/>
          </w:rPr>
          <w:fldChar w:fldCharType="end"/>
        </w:r>
      </w:hyperlink>
    </w:p>
    <w:p w14:paraId="0C3F1D33" w14:textId="6D468872"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69" w:history="1">
        <w:r w:rsidR="0099142C" w:rsidRPr="000B3C9F">
          <w:rPr>
            <w:rStyle w:val="Hyperlink"/>
            <w:rFonts w:ascii="Segoe UI" w:hAnsi="Segoe UI" w:cs="Segoe UI"/>
            <w:noProof/>
            <w:sz w:val="20"/>
            <w:szCs w:val="20"/>
          </w:rPr>
          <w:t>Opioid Treatment Programs and Office-Based Opioid Treatment or Office-Based Addiction Treatment Programs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_Toc79749869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41</w:t>
        </w:r>
        <w:r w:rsidR="0099142C" w:rsidRPr="000B3C9F">
          <w:rPr>
            <w:rFonts w:ascii="Segoe UI" w:hAnsi="Segoe UI" w:cs="Segoe UI"/>
            <w:noProof/>
            <w:webHidden/>
            <w:sz w:val="20"/>
            <w:szCs w:val="20"/>
          </w:rPr>
          <w:fldChar w:fldCharType="end"/>
        </w:r>
      </w:hyperlink>
    </w:p>
    <w:p w14:paraId="6C4FDC81" w14:textId="42C52A79"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70" w:history="1">
        <w:r w:rsidR="0099142C" w:rsidRPr="000B3C9F">
          <w:rPr>
            <w:rStyle w:val="Hyperlink"/>
            <w:rFonts w:ascii="Segoe UI" w:hAnsi="Segoe UI" w:cs="Segoe UI"/>
            <w:noProof/>
            <w:sz w:val="20"/>
            <w:szCs w:val="20"/>
          </w:rPr>
          <w:t>Telehealth</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_Toc79749870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43</w:t>
        </w:r>
        <w:r w:rsidR="0099142C" w:rsidRPr="000B3C9F">
          <w:rPr>
            <w:rFonts w:ascii="Segoe UI" w:hAnsi="Segoe UI" w:cs="Segoe UI"/>
            <w:noProof/>
            <w:webHidden/>
            <w:sz w:val="20"/>
            <w:szCs w:val="20"/>
          </w:rPr>
          <w:fldChar w:fldCharType="end"/>
        </w:r>
      </w:hyperlink>
    </w:p>
    <w:p w14:paraId="4ECB3CCB" w14:textId="6216E5ED"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71" w:history="1">
        <w:r w:rsidR="0099142C" w:rsidRPr="000B3C9F">
          <w:rPr>
            <w:rStyle w:val="Hyperlink"/>
            <w:rFonts w:ascii="Segoe UI" w:hAnsi="Segoe UI" w:cs="Segoe UI"/>
            <w:noProof/>
            <w:sz w:val="20"/>
            <w:szCs w:val="20"/>
          </w:rPr>
          <w:t>Community Supports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_Toc79749871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44</w:t>
        </w:r>
        <w:r w:rsidR="0099142C" w:rsidRPr="000B3C9F">
          <w:rPr>
            <w:rFonts w:ascii="Segoe UI" w:hAnsi="Segoe UI" w:cs="Segoe UI"/>
            <w:noProof/>
            <w:webHidden/>
            <w:sz w:val="20"/>
            <w:szCs w:val="20"/>
          </w:rPr>
          <w:fldChar w:fldCharType="end"/>
        </w:r>
      </w:hyperlink>
    </w:p>
    <w:p w14:paraId="65E8225E" w14:textId="714D6B54"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72" w:history="1">
        <w:r w:rsidR="0099142C" w:rsidRPr="000B3C9F">
          <w:rPr>
            <w:rStyle w:val="Hyperlink"/>
            <w:rFonts w:ascii="Segoe UI" w:hAnsi="Segoe UI" w:cs="Segoe UI"/>
            <w:noProof/>
            <w:sz w:val="20"/>
            <w:szCs w:val="20"/>
          </w:rPr>
          <w:t>Additional Support Types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_Toc79749872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44</w:t>
        </w:r>
        <w:r w:rsidR="0099142C" w:rsidRPr="000B3C9F">
          <w:rPr>
            <w:rFonts w:ascii="Segoe UI" w:hAnsi="Segoe UI" w:cs="Segoe UI"/>
            <w:noProof/>
            <w:webHidden/>
            <w:sz w:val="20"/>
            <w:szCs w:val="20"/>
          </w:rPr>
          <w:fldChar w:fldCharType="end"/>
        </w:r>
      </w:hyperlink>
    </w:p>
    <w:p w14:paraId="157B5C33" w14:textId="3129D4E8"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73" w:history="1">
        <w:r w:rsidR="0099142C" w:rsidRPr="000B3C9F">
          <w:rPr>
            <w:rStyle w:val="Hyperlink"/>
            <w:rFonts w:ascii="Segoe UI" w:hAnsi="Segoe UI" w:cs="Segoe UI"/>
            <w:noProof/>
            <w:sz w:val="20"/>
            <w:szCs w:val="20"/>
          </w:rPr>
          <w:t>Education and Resources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_Toc79749873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46</w:t>
        </w:r>
        <w:r w:rsidR="0099142C" w:rsidRPr="000B3C9F">
          <w:rPr>
            <w:rFonts w:ascii="Segoe UI" w:hAnsi="Segoe UI" w:cs="Segoe UI"/>
            <w:noProof/>
            <w:webHidden/>
            <w:sz w:val="20"/>
            <w:szCs w:val="20"/>
          </w:rPr>
          <w:fldChar w:fldCharType="end"/>
        </w:r>
      </w:hyperlink>
    </w:p>
    <w:p w14:paraId="388CC128" w14:textId="32DD0011"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74" w:history="1">
        <w:r w:rsidR="0099142C" w:rsidRPr="000B3C9F">
          <w:rPr>
            <w:rStyle w:val="Hyperlink"/>
            <w:rFonts w:ascii="Segoe UI" w:hAnsi="Segoe UI" w:cs="Segoe UI"/>
            <w:noProof/>
            <w:sz w:val="20"/>
            <w:szCs w:val="20"/>
          </w:rPr>
          <w:t>Implementation: Key Points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_Toc79749874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47</w:t>
        </w:r>
        <w:r w:rsidR="0099142C" w:rsidRPr="000B3C9F">
          <w:rPr>
            <w:rFonts w:ascii="Segoe UI" w:hAnsi="Segoe UI" w:cs="Segoe UI"/>
            <w:noProof/>
            <w:webHidden/>
            <w:sz w:val="20"/>
            <w:szCs w:val="20"/>
          </w:rPr>
          <w:fldChar w:fldCharType="end"/>
        </w:r>
      </w:hyperlink>
    </w:p>
    <w:p w14:paraId="0ADAF0F4" w14:textId="4EC1F67B" w:rsidR="0099142C" w:rsidRPr="000B3C9F" w:rsidRDefault="002D5822" w:rsidP="000B3C9F">
      <w:pPr>
        <w:pStyle w:val="TOC1"/>
        <w:tabs>
          <w:tab w:val="right" w:leader="dot" w:pos="10790"/>
        </w:tabs>
        <w:rPr>
          <w:rFonts w:ascii="Segoe UI" w:eastAsiaTheme="minorEastAsia" w:hAnsi="Segoe UI" w:cs="Segoe UI"/>
          <w:noProof/>
          <w:sz w:val="20"/>
          <w:szCs w:val="20"/>
        </w:rPr>
      </w:pPr>
      <w:hyperlink w:anchor="_Toc79749875" w:history="1">
        <w:r w:rsidR="0099142C" w:rsidRPr="000B3C9F">
          <w:rPr>
            <w:rStyle w:val="Hyperlink"/>
            <w:rFonts w:ascii="Segoe UI" w:hAnsi="Segoe UI" w:cs="Segoe UI"/>
            <w:noProof/>
            <w:sz w:val="20"/>
            <w:szCs w:val="20"/>
          </w:rPr>
          <w:t>Tip 6: Transitions of Care</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_Toc79749875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48</w:t>
        </w:r>
        <w:r w:rsidR="0099142C" w:rsidRPr="000B3C9F">
          <w:rPr>
            <w:rFonts w:ascii="Segoe UI" w:hAnsi="Segoe UI" w:cs="Segoe UI"/>
            <w:noProof/>
            <w:webHidden/>
            <w:sz w:val="20"/>
            <w:szCs w:val="20"/>
          </w:rPr>
          <w:fldChar w:fldCharType="end"/>
        </w:r>
      </w:hyperlink>
    </w:p>
    <w:p w14:paraId="0C5A76D1" w14:textId="2F3B3BA7"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76" w:history="1">
        <w:r w:rsidR="0099142C" w:rsidRPr="000B3C9F">
          <w:rPr>
            <w:rStyle w:val="Hyperlink"/>
            <w:rFonts w:ascii="Segoe UI" w:hAnsi="Segoe UI" w:cs="Segoe UI"/>
            <w:noProof/>
            <w:sz w:val="20"/>
            <w:szCs w:val="20"/>
          </w:rPr>
          <w:t>Description</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_Toc79749876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48</w:t>
        </w:r>
        <w:r w:rsidR="0099142C" w:rsidRPr="000B3C9F">
          <w:rPr>
            <w:rFonts w:ascii="Segoe UI" w:hAnsi="Segoe UI" w:cs="Segoe UI"/>
            <w:noProof/>
            <w:webHidden/>
            <w:sz w:val="20"/>
            <w:szCs w:val="20"/>
          </w:rPr>
          <w:fldChar w:fldCharType="end"/>
        </w:r>
      </w:hyperlink>
    </w:p>
    <w:p w14:paraId="058CEFEB" w14:textId="692819F2"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77" w:history="1">
        <w:r w:rsidR="0099142C" w:rsidRPr="000B3C9F">
          <w:rPr>
            <w:rStyle w:val="Hyperlink"/>
            <w:rFonts w:ascii="Segoe UI" w:hAnsi="Segoe UI" w:cs="Segoe UI"/>
            <w:noProof/>
            <w:sz w:val="20"/>
            <w:szCs w:val="20"/>
          </w:rPr>
          <w:t>Goal</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_Toc79749877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48</w:t>
        </w:r>
        <w:r w:rsidR="0099142C" w:rsidRPr="000B3C9F">
          <w:rPr>
            <w:rFonts w:ascii="Segoe UI" w:hAnsi="Segoe UI" w:cs="Segoe UI"/>
            <w:noProof/>
            <w:webHidden/>
            <w:sz w:val="20"/>
            <w:szCs w:val="20"/>
          </w:rPr>
          <w:fldChar w:fldCharType="end"/>
        </w:r>
      </w:hyperlink>
    </w:p>
    <w:p w14:paraId="0ADCC27F" w14:textId="1D366EA0"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78" w:history="1">
        <w:r w:rsidR="0099142C" w:rsidRPr="000B3C9F">
          <w:rPr>
            <w:rStyle w:val="Hyperlink"/>
            <w:rFonts w:ascii="Segoe UI" w:hAnsi="Segoe UI" w:cs="Segoe UI"/>
            <w:noProof/>
            <w:sz w:val="20"/>
            <w:szCs w:val="20"/>
          </w:rPr>
          <w:t>Objectives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_Toc79749878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48</w:t>
        </w:r>
        <w:r w:rsidR="0099142C" w:rsidRPr="000B3C9F">
          <w:rPr>
            <w:rFonts w:ascii="Segoe UI" w:hAnsi="Segoe UI" w:cs="Segoe UI"/>
            <w:noProof/>
            <w:webHidden/>
            <w:sz w:val="20"/>
            <w:szCs w:val="20"/>
          </w:rPr>
          <w:fldChar w:fldCharType="end"/>
        </w:r>
      </w:hyperlink>
    </w:p>
    <w:p w14:paraId="521E377C" w14:textId="1D027AFF"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79" w:history="1">
        <w:r w:rsidR="0099142C" w:rsidRPr="000B3C9F">
          <w:rPr>
            <w:rStyle w:val="Hyperlink"/>
            <w:rFonts w:ascii="Segoe UI" w:hAnsi="Segoe UI" w:cs="Segoe UI"/>
            <w:noProof/>
            <w:sz w:val="20"/>
            <w:szCs w:val="20"/>
          </w:rPr>
          <w:t>Policies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_Toc79749879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48</w:t>
        </w:r>
        <w:r w:rsidR="0099142C" w:rsidRPr="000B3C9F">
          <w:rPr>
            <w:rFonts w:ascii="Segoe UI" w:hAnsi="Segoe UI" w:cs="Segoe UI"/>
            <w:noProof/>
            <w:webHidden/>
            <w:sz w:val="20"/>
            <w:szCs w:val="20"/>
          </w:rPr>
          <w:fldChar w:fldCharType="end"/>
        </w:r>
      </w:hyperlink>
    </w:p>
    <w:p w14:paraId="6C437679" w14:textId="2CA63254"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80" w:history="1">
        <w:r w:rsidR="0099142C" w:rsidRPr="000B3C9F">
          <w:rPr>
            <w:rStyle w:val="Hyperlink"/>
            <w:rFonts w:ascii="Segoe UI" w:hAnsi="Segoe UI" w:cs="Segoe UI"/>
            <w:noProof/>
            <w:sz w:val="20"/>
            <w:szCs w:val="20"/>
          </w:rPr>
          <w:t>Process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_Toc79749880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49</w:t>
        </w:r>
        <w:r w:rsidR="0099142C" w:rsidRPr="000B3C9F">
          <w:rPr>
            <w:rFonts w:ascii="Segoe UI" w:hAnsi="Segoe UI" w:cs="Segoe UI"/>
            <w:noProof/>
            <w:webHidden/>
            <w:sz w:val="20"/>
            <w:szCs w:val="20"/>
          </w:rPr>
          <w:fldChar w:fldCharType="end"/>
        </w:r>
      </w:hyperlink>
    </w:p>
    <w:p w14:paraId="7324E568" w14:textId="48068D41"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81" w:history="1">
        <w:r w:rsidR="0099142C" w:rsidRPr="000B3C9F">
          <w:rPr>
            <w:rStyle w:val="Hyperlink"/>
            <w:rFonts w:ascii="Segoe UI" w:eastAsia="Arial" w:hAnsi="Segoe UI" w:cs="Segoe UI"/>
            <w:noProof/>
            <w:sz w:val="20"/>
            <w:szCs w:val="20"/>
          </w:rPr>
          <w:t>Process for Transitions of Care from Hospital to LTCF for Residents Treated with Medication for Opioid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_Toc79749881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49</w:t>
        </w:r>
        <w:r w:rsidR="0099142C" w:rsidRPr="000B3C9F">
          <w:rPr>
            <w:rFonts w:ascii="Segoe UI" w:hAnsi="Segoe UI" w:cs="Segoe UI"/>
            <w:noProof/>
            <w:webHidden/>
            <w:sz w:val="20"/>
            <w:szCs w:val="20"/>
          </w:rPr>
          <w:fldChar w:fldCharType="end"/>
        </w:r>
      </w:hyperlink>
    </w:p>
    <w:p w14:paraId="6981C4E2" w14:textId="60EF9B59"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82" w:history="1">
        <w:r w:rsidR="0099142C" w:rsidRPr="000B3C9F">
          <w:rPr>
            <w:rStyle w:val="Hyperlink"/>
            <w:rFonts w:ascii="Segoe UI" w:eastAsia="Arial" w:hAnsi="Segoe UI" w:cs="Segoe UI"/>
            <w:noProof/>
            <w:sz w:val="20"/>
            <w:szCs w:val="20"/>
          </w:rPr>
          <w:t>Key Steps in Transition Process for Residents Treated with Medication for Opioid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_Toc79749882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49</w:t>
        </w:r>
        <w:r w:rsidR="0099142C" w:rsidRPr="000B3C9F">
          <w:rPr>
            <w:rFonts w:ascii="Segoe UI" w:hAnsi="Segoe UI" w:cs="Segoe UI"/>
            <w:noProof/>
            <w:webHidden/>
            <w:sz w:val="20"/>
            <w:szCs w:val="20"/>
          </w:rPr>
          <w:fldChar w:fldCharType="end"/>
        </w:r>
      </w:hyperlink>
    </w:p>
    <w:p w14:paraId="326B06EA" w14:textId="005FE8F7"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83" w:history="1">
        <w:r w:rsidR="0099142C" w:rsidRPr="000B3C9F">
          <w:rPr>
            <w:rStyle w:val="Hyperlink"/>
            <w:rFonts w:ascii="Segoe UI" w:eastAsia="Arial" w:hAnsi="Segoe UI" w:cs="Segoe UI"/>
            <w:noProof/>
            <w:sz w:val="20"/>
            <w:szCs w:val="20"/>
          </w:rPr>
          <w:t>Key Steps in the Transition Process for Residents Treated Through Behavioral Health Programs for Stimulant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_Toc79749883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52</w:t>
        </w:r>
        <w:r w:rsidR="0099142C" w:rsidRPr="000B3C9F">
          <w:rPr>
            <w:rFonts w:ascii="Segoe UI" w:hAnsi="Segoe UI" w:cs="Segoe UI"/>
            <w:noProof/>
            <w:webHidden/>
            <w:sz w:val="20"/>
            <w:szCs w:val="20"/>
          </w:rPr>
          <w:fldChar w:fldCharType="end"/>
        </w:r>
      </w:hyperlink>
    </w:p>
    <w:p w14:paraId="4EF51FAA" w14:textId="10D78F6D"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84" w:history="1">
        <w:r w:rsidR="0099142C" w:rsidRPr="000B3C9F">
          <w:rPr>
            <w:rStyle w:val="Hyperlink"/>
            <w:rFonts w:ascii="Segoe UI" w:hAnsi="Segoe UI" w:cs="Segoe UI"/>
            <w:noProof/>
            <w:sz w:val="20"/>
            <w:szCs w:val="20"/>
          </w:rPr>
          <w:t>Education and Resources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_Toc79749884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52</w:t>
        </w:r>
        <w:r w:rsidR="0099142C" w:rsidRPr="000B3C9F">
          <w:rPr>
            <w:rFonts w:ascii="Segoe UI" w:hAnsi="Segoe UI" w:cs="Segoe UI"/>
            <w:noProof/>
            <w:webHidden/>
            <w:sz w:val="20"/>
            <w:szCs w:val="20"/>
          </w:rPr>
          <w:fldChar w:fldCharType="end"/>
        </w:r>
      </w:hyperlink>
    </w:p>
    <w:p w14:paraId="2CCCA2BD" w14:textId="56A10A16"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85" w:history="1">
        <w:r w:rsidR="0099142C" w:rsidRPr="000B3C9F">
          <w:rPr>
            <w:rStyle w:val="Hyperlink"/>
            <w:rFonts w:ascii="Segoe UI" w:hAnsi="Segoe UI" w:cs="Segoe UI"/>
            <w:noProof/>
            <w:sz w:val="20"/>
            <w:szCs w:val="20"/>
          </w:rPr>
          <w:t>Implementation: Key Points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_Toc79749885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53</w:t>
        </w:r>
        <w:r w:rsidR="0099142C" w:rsidRPr="000B3C9F">
          <w:rPr>
            <w:rFonts w:ascii="Segoe UI" w:hAnsi="Segoe UI" w:cs="Segoe UI"/>
            <w:noProof/>
            <w:webHidden/>
            <w:sz w:val="20"/>
            <w:szCs w:val="20"/>
          </w:rPr>
          <w:fldChar w:fldCharType="end"/>
        </w:r>
      </w:hyperlink>
    </w:p>
    <w:p w14:paraId="418BE84E" w14:textId="348EC5B9" w:rsidR="0099142C" w:rsidRPr="000B3C9F" w:rsidRDefault="002D5822" w:rsidP="000B3C9F">
      <w:pPr>
        <w:pStyle w:val="TOC1"/>
        <w:tabs>
          <w:tab w:val="right" w:leader="dot" w:pos="10790"/>
        </w:tabs>
        <w:rPr>
          <w:rFonts w:ascii="Segoe UI" w:eastAsiaTheme="minorEastAsia" w:hAnsi="Segoe UI" w:cs="Segoe UI"/>
          <w:noProof/>
          <w:sz w:val="20"/>
          <w:szCs w:val="20"/>
        </w:rPr>
      </w:pPr>
      <w:hyperlink w:anchor="_Toc79749886" w:history="1">
        <w:r w:rsidR="0099142C" w:rsidRPr="000B3C9F">
          <w:rPr>
            <w:rStyle w:val="Hyperlink"/>
            <w:rFonts w:ascii="Segoe UI" w:hAnsi="Segoe UI" w:cs="Segoe UI"/>
            <w:noProof/>
            <w:sz w:val="20"/>
            <w:szCs w:val="20"/>
          </w:rPr>
          <w:t>Appendices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_Toc79749886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55</w:t>
        </w:r>
        <w:r w:rsidR="0099142C" w:rsidRPr="000B3C9F">
          <w:rPr>
            <w:rFonts w:ascii="Segoe UI" w:hAnsi="Segoe UI" w:cs="Segoe UI"/>
            <w:noProof/>
            <w:webHidden/>
            <w:sz w:val="20"/>
            <w:szCs w:val="20"/>
          </w:rPr>
          <w:fldChar w:fldCharType="end"/>
        </w:r>
      </w:hyperlink>
    </w:p>
    <w:p w14:paraId="2F5BC24B" w14:textId="25782E69"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87" w:history="1">
        <w:r w:rsidR="0099142C" w:rsidRPr="000B3C9F">
          <w:rPr>
            <w:rStyle w:val="Hyperlink"/>
            <w:rFonts w:ascii="Segoe UI" w:hAnsi="Segoe UI" w:cs="Segoe UI"/>
            <w:noProof/>
            <w:sz w:val="20"/>
            <w:szCs w:val="20"/>
          </w:rPr>
          <w:t>Appendix 1: Comparison Chart: Medication for Opioid Use Disorder</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_Toc79749887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56</w:t>
        </w:r>
        <w:r w:rsidR="0099142C" w:rsidRPr="000B3C9F">
          <w:rPr>
            <w:rFonts w:ascii="Segoe UI" w:hAnsi="Segoe UI" w:cs="Segoe UI"/>
            <w:noProof/>
            <w:webHidden/>
            <w:sz w:val="20"/>
            <w:szCs w:val="20"/>
          </w:rPr>
          <w:fldChar w:fldCharType="end"/>
        </w:r>
      </w:hyperlink>
    </w:p>
    <w:p w14:paraId="6E39756F" w14:textId="29E81583"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88" w:history="1">
        <w:r w:rsidR="0099142C" w:rsidRPr="000B3C9F">
          <w:rPr>
            <w:rStyle w:val="Hyperlink"/>
            <w:rFonts w:ascii="Segoe UI" w:hAnsi="Segoe UI" w:cs="Segoe UI"/>
            <w:noProof/>
            <w:sz w:val="20"/>
            <w:szCs w:val="20"/>
          </w:rPr>
          <w:t>Appendix 2: Empathy Techniques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_Toc79749888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60</w:t>
        </w:r>
        <w:r w:rsidR="0099142C" w:rsidRPr="000B3C9F">
          <w:rPr>
            <w:rFonts w:ascii="Segoe UI" w:hAnsi="Segoe UI" w:cs="Segoe UI"/>
            <w:noProof/>
            <w:webHidden/>
            <w:sz w:val="20"/>
            <w:szCs w:val="20"/>
          </w:rPr>
          <w:fldChar w:fldCharType="end"/>
        </w:r>
      </w:hyperlink>
    </w:p>
    <w:p w14:paraId="2D5B1A63" w14:textId="3241757F"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89" w:history="1">
        <w:r w:rsidR="0099142C" w:rsidRPr="000B3C9F">
          <w:rPr>
            <w:rStyle w:val="Hyperlink"/>
            <w:rFonts w:ascii="Segoe UI" w:hAnsi="Segoe UI" w:cs="Segoe UI"/>
            <w:noProof/>
            <w:sz w:val="20"/>
            <w:szCs w:val="20"/>
          </w:rPr>
          <w:t>Appendix 3: Sample Person-Centered Care-Related Interview Questions for Recruiting and Interviewing Staff (Tip 3)</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_Toc79749889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61</w:t>
        </w:r>
        <w:r w:rsidR="0099142C" w:rsidRPr="000B3C9F">
          <w:rPr>
            <w:rFonts w:ascii="Segoe UI" w:hAnsi="Segoe UI" w:cs="Segoe UI"/>
            <w:noProof/>
            <w:webHidden/>
            <w:sz w:val="20"/>
            <w:szCs w:val="20"/>
          </w:rPr>
          <w:fldChar w:fldCharType="end"/>
        </w:r>
      </w:hyperlink>
    </w:p>
    <w:p w14:paraId="1B101392" w14:textId="425DC03D"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90" w:history="1">
        <w:r w:rsidR="0099142C" w:rsidRPr="000B3C9F">
          <w:rPr>
            <w:rStyle w:val="Hyperlink"/>
            <w:rFonts w:ascii="Segoe UI" w:hAnsi="Segoe UI" w:cs="Segoe UI"/>
            <w:noProof/>
            <w:sz w:val="20"/>
            <w:szCs w:val="20"/>
          </w:rPr>
          <w:t>Teamwork</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_Toc79749890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61</w:t>
        </w:r>
        <w:r w:rsidR="0099142C" w:rsidRPr="000B3C9F">
          <w:rPr>
            <w:rFonts w:ascii="Segoe UI" w:hAnsi="Segoe UI" w:cs="Segoe UI"/>
            <w:noProof/>
            <w:webHidden/>
            <w:sz w:val="20"/>
            <w:szCs w:val="20"/>
          </w:rPr>
          <w:fldChar w:fldCharType="end"/>
        </w:r>
      </w:hyperlink>
    </w:p>
    <w:p w14:paraId="52CB8614" w14:textId="46596BD9"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91" w:history="1">
        <w:r w:rsidR="0099142C" w:rsidRPr="000B3C9F">
          <w:rPr>
            <w:rStyle w:val="Hyperlink"/>
            <w:rFonts w:ascii="Segoe UI" w:hAnsi="Segoe UI" w:cs="Segoe UI"/>
            <w:noProof/>
            <w:sz w:val="20"/>
            <w:szCs w:val="20"/>
          </w:rPr>
          <w:t>Patient Care</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_Toc79749891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61</w:t>
        </w:r>
        <w:r w:rsidR="0099142C" w:rsidRPr="000B3C9F">
          <w:rPr>
            <w:rFonts w:ascii="Segoe UI" w:hAnsi="Segoe UI" w:cs="Segoe UI"/>
            <w:noProof/>
            <w:webHidden/>
            <w:sz w:val="20"/>
            <w:szCs w:val="20"/>
          </w:rPr>
          <w:fldChar w:fldCharType="end"/>
        </w:r>
      </w:hyperlink>
    </w:p>
    <w:p w14:paraId="64E39663" w14:textId="4A5411F8"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92" w:history="1">
        <w:r w:rsidR="0099142C" w:rsidRPr="000B3C9F">
          <w:rPr>
            <w:rStyle w:val="Hyperlink"/>
            <w:rFonts w:ascii="Segoe UI" w:hAnsi="Segoe UI" w:cs="Segoe UI"/>
            <w:noProof/>
            <w:sz w:val="20"/>
            <w:szCs w:val="20"/>
          </w:rPr>
          <w:t>Adaptability</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_Toc79749892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61</w:t>
        </w:r>
        <w:r w:rsidR="0099142C" w:rsidRPr="000B3C9F">
          <w:rPr>
            <w:rFonts w:ascii="Segoe UI" w:hAnsi="Segoe UI" w:cs="Segoe UI"/>
            <w:noProof/>
            <w:webHidden/>
            <w:sz w:val="20"/>
            <w:szCs w:val="20"/>
          </w:rPr>
          <w:fldChar w:fldCharType="end"/>
        </w:r>
      </w:hyperlink>
    </w:p>
    <w:p w14:paraId="0A0D4E1A" w14:textId="0417159B"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93" w:history="1">
        <w:r w:rsidR="0099142C" w:rsidRPr="000B3C9F">
          <w:rPr>
            <w:rStyle w:val="Hyperlink"/>
            <w:rFonts w:ascii="Segoe UI" w:hAnsi="Segoe UI" w:cs="Segoe UI"/>
            <w:noProof/>
            <w:sz w:val="20"/>
            <w:szCs w:val="20"/>
          </w:rPr>
          <w:t>Time Management</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_Toc79749893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61</w:t>
        </w:r>
        <w:r w:rsidR="0099142C" w:rsidRPr="000B3C9F">
          <w:rPr>
            <w:rFonts w:ascii="Segoe UI" w:hAnsi="Segoe UI" w:cs="Segoe UI"/>
            <w:noProof/>
            <w:webHidden/>
            <w:sz w:val="20"/>
            <w:szCs w:val="20"/>
          </w:rPr>
          <w:fldChar w:fldCharType="end"/>
        </w:r>
      </w:hyperlink>
    </w:p>
    <w:p w14:paraId="3B79F1C5" w14:textId="35886367"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94" w:history="1">
        <w:r w:rsidR="0099142C" w:rsidRPr="000B3C9F">
          <w:rPr>
            <w:rStyle w:val="Hyperlink"/>
            <w:rFonts w:ascii="Segoe UI" w:hAnsi="Segoe UI" w:cs="Segoe UI"/>
            <w:noProof/>
            <w:sz w:val="20"/>
            <w:szCs w:val="20"/>
          </w:rPr>
          <w:t>Communication Style</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_Toc79749894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62</w:t>
        </w:r>
        <w:r w:rsidR="0099142C" w:rsidRPr="000B3C9F">
          <w:rPr>
            <w:rFonts w:ascii="Segoe UI" w:hAnsi="Segoe UI" w:cs="Segoe UI"/>
            <w:noProof/>
            <w:webHidden/>
            <w:sz w:val="20"/>
            <w:szCs w:val="20"/>
          </w:rPr>
          <w:fldChar w:fldCharType="end"/>
        </w:r>
      </w:hyperlink>
    </w:p>
    <w:p w14:paraId="503CE07E" w14:textId="3C6E8083" w:rsidR="0099142C" w:rsidRPr="000B3C9F" w:rsidRDefault="002D5822" w:rsidP="000B3C9F">
      <w:pPr>
        <w:pStyle w:val="TOC3"/>
        <w:tabs>
          <w:tab w:val="right" w:leader="dot" w:pos="10790"/>
        </w:tabs>
        <w:rPr>
          <w:rFonts w:ascii="Segoe UI" w:eastAsiaTheme="minorEastAsia" w:hAnsi="Segoe UI" w:cs="Segoe UI"/>
          <w:noProof/>
          <w:sz w:val="20"/>
          <w:szCs w:val="20"/>
        </w:rPr>
      </w:pPr>
      <w:hyperlink w:anchor="_Toc79749895" w:history="1">
        <w:r w:rsidR="0099142C" w:rsidRPr="000B3C9F">
          <w:rPr>
            <w:rStyle w:val="Hyperlink"/>
            <w:rFonts w:ascii="Segoe UI" w:hAnsi="Segoe UI" w:cs="Segoe UI"/>
            <w:noProof/>
            <w:sz w:val="20"/>
            <w:szCs w:val="20"/>
          </w:rPr>
          <w:t>Motivation and Core Values</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_Toc79749895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62</w:t>
        </w:r>
        <w:r w:rsidR="0099142C" w:rsidRPr="000B3C9F">
          <w:rPr>
            <w:rFonts w:ascii="Segoe UI" w:hAnsi="Segoe UI" w:cs="Segoe UI"/>
            <w:noProof/>
            <w:webHidden/>
            <w:sz w:val="20"/>
            <w:szCs w:val="20"/>
          </w:rPr>
          <w:fldChar w:fldCharType="end"/>
        </w:r>
      </w:hyperlink>
    </w:p>
    <w:p w14:paraId="4A7D1804" w14:textId="4F7FBBDB"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96" w:history="1">
        <w:r w:rsidR="0099142C" w:rsidRPr="000B3C9F">
          <w:rPr>
            <w:rStyle w:val="Hyperlink"/>
            <w:rFonts w:ascii="Segoe UI" w:hAnsi="Segoe UI" w:cs="Segoe UI"/>
            <w:noProof/>
            <w:sz w:val="20"/>
            <w:szCs w:val="20"/>
          </w:rPr>
          <w:t>Appendix 4: Flow Diagram of Resident on Methadone Maintenance Discharged from Hospital to Long-Term Care Facility</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_Toc79749896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63</w:t>
        </w:r>
        <w:r w:rsidR="0099142C" w:rsidRPr="000B3C9F">
          <w:rPr>
            <w:rFonts w:ascii="Segoe UI" w:hAnsi="Segoe UI" w:cs="Segoe UI"/>
            <w:noProof/>
            <w:webHidden/>
            <w:sz w:val="20"/>
            <w:szCs w:val="20"/>
          </w:rPr>
          <w:fldChar w:fldCharType="end"/>
        </w:r>
      </w:hyperlink>
    </w:p>
    <w:p w14:paraId="3C0F2DEA" w14:textId="0167F5F8"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97" w:history="1">
        <w:r w:rsidR="0099142C" w:rsidRPr="000B3C9F">
          <w:rPr>
            <w:rStyle w:val="Hyperlink"/>
            <w:rFonts w:ascii="Segoe UI" w:hAnsi="Segoe UI" w:cs="Segoe UI"/>
            <w:noProof/>
            <w:sz w:val="20"/>
            <w:szCs w:val="20"/>
          </w:rPr>
          <w:t>Appendix 5: Flow Diagram of Resident who is Newly Inducted on Methadone who is Discharged from the Hospital to Long-Term Care Facility</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_Toc79749897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65</w:t>
        </w:r>
        <w:r w:rsidR="0099142C" w:rsidRPr="000B3C9F">
          <w:rPr>
            <w:rFonts w:ascii="Segoe UI" w:hAnsi="Segoe UI" w:cs="Segoe UI"/>
            <w:noProof/>
            <w:webHidden/>
            <w:sz w:val="20"/>
            <w:szCs w:val="20"/>
          </w:rPr>
          <w:fldChar w:fldCharType="end"/>
        </w:r>
      </w:hyperlink>
    </w:p>
    <w:p w14:paraId="2D614965" w14:textId="090CD307"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98" w:history="1">
        <w:r w:rsidR="0099142C" w:rsidRPr="000B3C9F">
          <w:rPr>
            <w:rStyle w:val="Hyperlink"/>
            <w:rFonts w:ascii="Segoe UI" w:hAnsi="Segoe UI" w:cs="Segoe UI"/>
            <w:noProof/>
            <w:sz w:val="20"/>
            <w:szCs w:val="20"/>
          </w:rPr>
          <w:t>Appendix 6: Flow Diagram of Resident on Buprenorphine who is Discharged from the Hospital to a Long-Term Care Facility</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_Toc79749898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67</w:t>
        </w:r>
        <w:r w:rsidR="0099142C" w:rsidRPr="000B3C9F">
          <w:rPr>
            <w:rFonts w:ascii="Segoe UI" w:hAnsi="Segoe UI" w:cs="Segoe UI"/>
            <w:noProof/>
            <w:webHidden/>
            <w:sz w:val="20"/>
            <w:szCs w:val="20"/>
          </w:rPr>
          <w:fldChar w:fldCharType="end"/>
        </w:r>
      </w:hyperlink>
    </w:p>
    <w:p w14:paraId="084963F0" w14:textId="76DFA985"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899" w:history="1">
        <w:r w:rsidR="0099142C" w:rsidRPr="000B3C9F">
          <w:rPr>
            <w:rStyle w:val="Hyperlink"/>
            <w:rFonts w:ascii="Segoe UI" w:hAnsi="Segoe UI" w:cs="Segoe UI"/>
            <w:noProof/>
            <w:sz w:val="20"/>
            <w:szCs w:val="20"/>
          </w:rPr>
          <w:t>Appendix 7:  Example of Qualified Service Organization Agreement</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_Toc79749899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68</w:t>
        </w:r>
        <w:r w:rsidR="0099142C" w:rsidRPr="000B3C9F">
          <w:rPr>
            <w:rFonts w:ascii="Segoe UI" w:hAnsi="Segoe UI" w:cs="Segoe UI"/>
            <w:noProof/>
            <w:webHidden/>
            <w:sz w:val="20"/>
            <w:szCs w:val="20"/>
          </w:rPr>
          <w:fldChar w:fldCharType="end"/>
        </w:r>
      </w:hyperlink>
    </w:p>
    <w:p w14:paraId="028BA32A" w14:textId="6384613D"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900" w:history="1">
        <w:r w:rsidR="0099142C" w:rsidRPr="000B3C9F">
          <w:rPr>
            <w:rStyle w:val="Hyperlink"/>
            <w:rFonts w:ascii="Segoe UI" w:hAnsi="Segoe UI" w:cs="Segoe UI"/>
            <w:noProof/>
            <w:sz w:val="20"/>
            <w:szCs w:val="20"/>
          </w:rPr>
          <w:t>Appendix 8: Example Release of Information</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_Toc79749900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70</w:t>
        </w:r>
        <w:r w:rsidR="0099142C" w:rsidRPr="000B3C9F">
          <w:rPr>
            <w:rFonts w:ascii="Segoe UI" w:hAnsi="Segoe UI" w:cs="Segoe UI"/>
            <w:noProof/>
            <w:webHidden/>
            <w:sz w:val="20"/>
            <w:szCs w:val="20"/>
          </w:rPr>
          <w:fldChar w:fldCharType="end"/>
        </w:r>
      </w:hyperlink>
    </w:p>
    <w:p w14:paraId="41FF45D8" w14:textId="77E00BE7"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901" w:history="1">
        <w:r w:rsidR="0099142C" w:rsidRPr="000B3C9F">
          <w:rPr>
            <w:rStyle w:val="Hyperlink"/>
            <w:rFonts w:ascii="Segoe UI" w:hAnsi="Segoe UI" w:cs="Segoe UI"/>
            <w:noProof/>
            <w:sz w:val="20"/>
            <w:szCs w:val="20"/>
          </w:rPr>
          <w:t>Appendix 9: Medical Necessity form</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_Toc79749901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73</w:t>
        </w:r>
        <w:r w:rsidR="0099142C" w:rsidRPr="000B3C9F">
          <w:rPr>
            <w:rFonts w:ascii="Segoe UI" w:hAnsi="Segoe UI" w:cs="Segoe UI"/>
            <w:noProof/>
            <w:webHidden/>
            <w:sz w:val="20"/>
            <w:szCs w:val="20"/>
          </w:rPr>
          <w:fldChar w:fldCharType="end"/>
        </w:r>
      </w:hyperlink>
    </w:p>
    <w:p w14:paraId="7927432A" w14:textId="49C53567"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902" w:history="1">
        <w:r w:rsidR="0099142C" w:rsidRPr="000B3C9F">
          <w:rPr>
            <w:rStyle w:val="Hyperlink"/>
            <w:rFonts w:ascii="Segoe UI" w:hAnsi="Segoe UI" w:cs="Segoe UI"/>
            <w:noProof/>
            <w:sz w:val="20"/>
            <w:szCs w:val="20"/>
          </w:rPr>
          <w:t>Appendix 10: Methadone Chain of Custody</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_Toc79749902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76</w:t>
        </w:r>
        <w:r w:rsidR="0099142C" w:rsidRPr="000B3C9F">
          <w:rPr>
            <w:rFonts w:ascii="Segoe UI" w:hAnsi="Segoe UI" w:cs="Segoe UI"/>
            <w:noProof/>
            <w:webHidden/>
            <w:sz w:val="20"/>
            <w:szCs w:val="20"/>
          </w:rPr>
          <w:fldChar w:fldCharType="end"/>
        </w:r>
      </w:hyperlink>
    </w:p>
    <w:p w14:paraId="72488EFA" w14:textId="383E9FB9"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903" w:history="1">
        <w:r w:rsidR="0099142C" w:rsidRPr="000B3C9F">
          <w:rPr>
            <w:rStyle w:val="Hyperlink"/>
            <w:rFonts w:ascii="Segoe UI" w:hAnsi="Segoe UI" w:cs="Segoe UI"/>
            <w:noProof/>
            <w:sz w:val="20"/>
            <w:szCs w:val="20"/>
          </w:rPr>
          <w:t>Appendix 11: Methadone Chain of Custody Administration Record</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_Toc79749903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77</w:t>
        </w:r>
        <w:r w:rsidR="0099142C" w:rsidRPr="000B3C9F">
          <w:rPr>
            <w:rFonts w:ascii="Segoe UI" w:hAnsi="Segoe UI" w:cs="Segoe UI"/>
            <w:noProof/>
            <w:webHidden/>
            <w:sz w:val="20"/>
            <w:szCs w:val="20"/>
          </w:rPr>
          <w:fldChar w:fldCharType="end"/>
        </w:r>
      </w:hyperlink>
    </w:p>
    <w:p w14:paraId="64A1FC3D" w14:textId="04D57468"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904" w:history="1">
        <w:r w:rsidR="0099142C" w:rsidRPr="000B3C9F">
          <w:rPr>
            <w:rStyle w:val="Hyperlink"/>
            <w:rFonts w:ascii="Segoe UI" w:hAnsi="Segoe UI" w:cs="Segoe UI"/>
            <w:noProof/>
            <w:sz w:val="20"/>
            <w:szCs w:val="20"/>
          </w:rPr>
          <w:t>Appendix 12: Medication for Opioid Use Disorder Self-Administration Sheet</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_Toc79749904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78</w:t>
        </w:r>
        <w:r w:rsidR="0099142C" w:rsidRPr="000B3C9F">
          <w:rPr>
            <w:rFonts w:ascii="Segoe UI" w:hAnsi="Segoe UI" w:cs="Segoe UI"/>
            <w:noProof/>
            <w:webHidden/>
            <w:sz w:val="20"/>
            <w:szCs w:val="20"/>
          </w:rPr>
          <w:fldChar w:fldCharType="end"/>
        </w:r>
      </w:hyperlink>
    </w:p>
    <w:p w14:paraId="35568DE5" w14:textId="136CC5CD" w:rsidR="0099142C" w:rsidRPr="000B3C9F" w:rsidRDefault="002D5822" w:rsidP="000B3C9F">
      <w:pPr>
        <w:pStyle w:val="TOC2"/>
        <w:tabs>
          <w:tab w:val="right" w:leader="dot" w:pos="10790"/>
        </w:tabs>
        <w:rPr>
          <w:rFonts w:ascii="Segoe UI" w:eastAsiaTheme="minorEastAsia" w:hAnsi="Segoe UI" w:cs="Segoe UI"/>
          <w:noProof/>
          <w:sz w:val="20"/>
          <w:szCs w:val="20"/>
        </w:rPr>
      </w:pPr>
      <w:hyperlink w:anchor="_Toc79749905" w:history="1">
        <w:r w:rsidR="0099142C" w:rsidRPr="000B3C9F">
          <w:rPr>
            <w:rStyle w:val="Hyperlink"/>
            <w:rFonts w:ascii="Segoe UI" w:hAnsi="Segoe UI" w:cs="Segoe UI"/>
            <w:noProof/>
            <w:sz w:val="20"/>
            <w:szCs w:val="20"/>
          </w:rPr>
          <w:t xml:space="preserve">Appendix 13: Additional Resources  </w:t>
        </w:r>
        <w:r w:rsidR="0099142C" w:rsidRPr="000B3C9F">
          <w:rPr>
            <w:rFonts w:ascii="Segoe UI" w:hAnsi="Segoe UI" w:cs="Segoe UI"/>
            <w:noProof/>
            <w:webHidden/>
            <w:sz w:val="20"/>
            <w:szCs w:val="20"/>
          </w:rPr>
          <w:tab/>
        </w:r>
        <w:r w:rsidR="0099142C" w:rsidRPr="000B3C9F">
          <w:rPr>
            <w:rFonts w:ascii="Segoe UI" w:hAnsi="Segoe UI" w:cs="Segoe UI"/>
            <w:noProof/>
            <w:webHidden/>
            <w:sz w:val="20"/>
            <w:szCs w:val="20"/>
          </w:rPr>
          <w:fldChar w:fldCharType="begin"/>
        </w:r>
        <w:r w:rsidR="0099142C" w:rsidRPr="000B3C9F">
          <w:rPr>
            <w:rFonts w:ascii="Segoe UI" w:hAnsi="Segoe UI" w:cs="Segoe UI"/>
            <w:noProof/>
            <w:webHidden/>
            <w:sz w:val="20"/>
            <w:szCs w:val="20"/>
          </w:rPr>
          <w:instrText xml:space="preserve"> PAGEREF _Toc79749905 \h </w:instrText>
        </w:r>
        <w:r w:rsidR="0099142C" w:rsidRPr="000B3C9F">
          <w:rPr>
            <w:rFonts w:ascii="Segoe UI" w:hAnsi="Segoe UI" w:cs="Segoe UI"/>
            <w:noProof/>
            <w:webHidden/>
            <w:sz w:val="20"/>
            <w:szCs w:val="20"/>
          </w:rPr>
        </w:r>
        <w:r w:rsidR="0099142C" w:rsidRPr="000B3C9F">
          <w:rPr>
            <w:rFonts w:ascii="Segoe UI" w:hAnsi="Segoe UI" w:cs="Segoe UI"/>
            <w:noProof/>
            <w:webHidden/>
            <w:sz w:val="20"/>
            <w:szCs w:val="20"/>
          </w:rPr>
          <w:fldChar w:fldCharType="separate"/>
        </w:r>
        <w:r w:rsidR="004E49D3">
          <w:rPr>
            <w:rFonts w:ascii="Segoe UI" w:hAnsi="Segoe UI" w:cs="Segoe UI"/>
            <w:noProof/>
            <w:webHidden/>
            <w:sz w:val="20"/>
            <w:szCs w:val="20"/>
          </w:rPr>
          <w:t>80</w:t>
        </w:r>
        <w:r w:rsidR="0099142C" w:rsidRPr="000B3C9F">
          <w:rPr>
            <w:rFonts w:ascii="Segoe UI" w:hAnsi="Segoe UI" w:cs="Segoe UI"/>
            <w:noProof/>
            <w:webHidden/>
            <w:sz w:val="20"/>
            <w:szCs w:val="20"/>
          </w:rPr>
          <w:fldChar w:fldCharType="end"/>
        </w:r>
      </w:hyperlink>
    </w:p>
    <w:p w14:paraId="739D2FDA" w14:textId="7CDECF6E" w:rsidR="00466511" w:rsidRPr="000B3C9F" w:rsidRDefault="00BA49D4" w:rsidP="000B3C9F">
      <w:pPr>
        <w:pStyle w:val="MDPHSectionHeader"/>
        <w:rPr>
          <w:i/>
        </w:rPr>
      </w:pPr>
      <w:r w:rsidRPr="000B3C9F">
        <w:rPr>
          <w:sz w:val="20"/>
          <w:szCs w:val="20"/>
        </w:rPr>
        <w:fldChar w:fldCharType="end"/>
      </w:r>
      <w:bookmarkStart w:id="1" w:name="_Toc79749795"/>
      <w:r w:rsidR="00B04C2C" w:rsidRPr="000B3C9F">
        <w:t>Acknowledgments</w:t>
      </w:r>
      <w:bookmarkEnd w:id="1"/>
    </w:p>
    <w:p w14:paraId="3C55362E" w14:textId="77777777" w:rsidR="007850A3" w:rsidRPr="000B3C9F" w:rsidRDefault="007850A3" w:rsidP="00854A9F">
      <w:pPr>
        <w:spacing w:after="120"/>
        <w:rPr>
          <w:rFonts w:ascii="Segoe UI" w:eastAsia="Arial" w:hAnsi="Segoe UI" w:cs="Segoe UI"/>
        </w:rPr>
      </w:pPr>
      <w:r w:rsidRPr="000B3C9F">
        <w:rPr>
          <w:rFonts w:ascii="Segoe UI" w:eastAsia="Arial" w:hAnsi="Segoe UI" w:cs="Segoe UI"/>
        </w:rPr>
        <w:t>Massachusetts Department of Public Health (MDPH) has contracted with Abt Associates and Healthcentric Advisors to develop this toolkit to support long-term care facilities (LTCFs) in providing care for residents diagnosed with an opioid use disorder (OUD) who are on medication for opioid use disorder (MOUD). This toolkit is funded from the Substance Abuse and Mental Health Services Administration (SAMHSA) as part of the State Opioid Response grant.</w:t>
      </w:r>
    </w:p>
    <w:p w14:paraId="733B8864" w14:textId="77777777" w:rsidR="007850A3" w:rsidRPr="000B3C9F" w:rsidRDefault="007850A3" w:rsidP="00854A9F">
      <w:pPr>
        <w:rPr>
          <w:rFonts w:ascii="Segoe UI" w:eastAsia="Arial" w:hAnsi="Segoe UI" w:cs="Segoe UI"/>
        </w:rPr>
      </w:pPr>
      <w:r w:rsidRPr="000B3C9F">
        <w:rPr>
          <w:rFonts w:ascii="Segoe UI" w:eastAsia="Arial" w:hAnsi="Segoe UI" w:cs="Segoe UI"/>
        </w:rPr>
        <w:t>We would like to thank the following individuals from the MOUD workgroup for their expertise and contributions:</w:t>
      </w:r>
    </w:p>
    <w:p w14:paraId="4DEC498E" w14:textId="77777777" w:rsidR="007850A3" w:rsidRPr="000B3C9F" w:rsidRDefault="007850A3" w:rsidP="007850A3">
      <w:pPr>
        <w:jc w:val="center"/>
        <w:rPr>
          <w:rFonts w:ascii="Segoe UI" w:eastAsia="Arial" w:hAnsi="Segoe UI" w:cs="Segoe UI"/>
        </w:rPr>
      </w:pPr>
      <w:r w:rsidRPr="000B3C9F">
        <w:rPr>
          <w:rFonts w:ascii="Segoe UI" w:eastAsia="Arial" w:hAnsi="Segoe UI" w:cs="Segoe UI"/>
        </w:rPr>
        <w:t>Julie Bunch, Massachusetts Organization for Addiction</w:t>
      </w:r>
    </w:p>
    <w:p w14:paraId="7CCEB5B5" w14:textId="77777777" w:rsidR="007850A3" w:rsidRPr="000B3C9F" w:rsidRDefault="007850A3" w:rsidP="007850A3">
      <w:pPr>
        <w:jc w:val="center"/>
        <w:rPr>
          <w:rFonts w:ascii="Segoe UI" w:eastAsia="Arial" w:hAnsi="Segoe UI" w:cs="Segoe UI"/>
        </w:rPr>
      </w:pPr>
      <w:r w:rsidRPr="000B3C9F">
        <w:rPr>
          <w:rFonts w:ascii="Segoe UI" w:eastAsia="Arial" w:hAnsi="Segoe UI" w:cs="Segoe UI"/>
        </w:rPr>
        <w:t>Matt Davis, Acadia Healthcare</w:t>
      </w:r>
    </w:p>
    <w:p w14:paraId="211DDAE4" w14:textId="77777777" w:rsidR="007850A3" w:rsidRPr="000B3C9F" w:rsidRDefault="007850A3" w:rsidP="007850A3">
      <w:pPr>
        <w:jc w:val="center"/>
        <w:rPr>
          <w:rFonts w:ascii="Segoe UI" w:eastAsia="Arial" w:hAnsi="Segoe UI" w:cs="Segoe UI"/>
        </w:rPr>
      </w:pPr>
      <w:r w:rsidRPr="000B3C9F">
        <w:rPr>
          <w:rFonts w:ascii="Segoe UI" w:eastAsia="Arial" w:hAnsi="Segoe UI" w:cs="Segoe UI"/>
        </w:rPr>
        <w:t>Heidi Di Roberto, Spectrum Health Systems</w:t>
      </w:r>
    </w:p>
    <w:p w14:paraId="1163134E" w14:textId="77777777" w:rsidR="007850A3" w:rsidRPr="000B3C9F" w:rsidRDefault="007850A3" w:rsidP="007850A3">
      <w:pPr>
        <w:jc w:val="center"/>
        <w:rPr>
          <w:rFonts w:ascii="Segoe UI" w:eastAsia="Arial" w:hAnsi="Segoe UI" w:cs="Segoe UI"/>
        </w:rPr>
      </w:pPr>
      <w:r w:rsidRPr="000B3C9F">
        <w:rPr>
          <w:rFonts w:ascii="Segoe UI" w:eastAsia="Arial" w:hAnsi="Segoe UI" w:cs="Segoe UI"/>
        </w:rPr>
        <w:t>Rossana Lau-Ng, MD, Boston University, School of Medicine</w:t>
      </w:r>
    </w:p>
    <w:p w14:paraId="20E84CD6" w14:textId="77777777" w:rsidR="007850A3" w:rsidRPr="000B3C9F" w:rsidRDefault="007850A3" w:rsidP="007850A3">
      <w:pPr>
        <w:jc w:val="center"/>
        <w:rPr>
          <w:rFonts w:ascii="Segoe UI" w:eastAsia="Arial" w:hAnsi="Segoe UI" w:cs="Segoe UI"/>
        </w:rPr>
      </w:pPr>
      <w:r w:rsidRPr="000B3C9F">
        <w:rPr>
          <w:rFonts w:ascii="Segoe UI" w:eastAsia="Arial" w:hAnsi="Segoe UI" w:cs="Segoe UI"/>
        </w:rPr>
        <w:t>Helen Magliozzi, Massachusetts Senior Care Association</w:t>
      </w:r>
    </w:p>
    <w:p w14:paraId="0AD87BBF" w14:textId="77777777" w:rsidR="007850A3" w:rsidRPr="000B3C9F" w:rsidRDefault="007850A3" w:rsidP="007850A3">
      <w:pPr>
        <w:jc w:val="center"/>
        <w:rPr>
          <w:rFonts w:ascii="Segoe UI" w:eastAsia="Arial" w:hAnsi="Segoe UI" w:cs="Segoe UI"/>
        </w:rPr>
      </w:pPr>
      <w:r w:rsidRPr="000B3C9F">
        <w:rPr>
          <w:rFonts w:ascii="Segoe UI" w:eastAsia="Arial" w:hAnsi="Segoe UI" w:cs="Segoe UI"/>
        </w:rPr>
        <w:t>Christine Medros, New England Community Medical Services</w:t>
      </w:r>
    </w:p>
    <w:p w14:paraId="2E10053C" w14:textId="77777777" w:rsidR="007850A3" w:rsidRPr="000B3C9F" w:rsidRDefault="007850A3" w:rsidP="007850A3">
      <w:pPr>
        <w:jc w:val="center"/>
        <w:rPr>
          <w:rFonts w:ascii="Segoe UI" w:eastAsia="Arial" w:hAnsi="Segoe UI" w:cs="Segoe UI"/>
        </w:rPr>
      </w:pPr>
      <w:r w:rsidRPr="000B3C9F">
        <w:rPr>
          <w:rFonts w:ascii="Segoe UI" w:eastAsia="Arial" w:hAnsi="Segoe UI" w:cs="Segoe UI"/>
        </w:rPr>
        <w:t>Constance Peters, Association for Behavioral Healthcare</w:t>
      </w:r>
    </w:p>
    <w:p w14:paraId="37A5A723" w14:textId="77777777" w:rsidR="007850A3" w:rsidRPr="000B3C9F" w:rsidRDefault="007850A3" w:rsidP="007850A3">
      <w:pPr>
        <w:jc w:val="center"/>
        <w:rPr>
          <w:rFonts w:ascii="Segoe UI" w:eastAsia="Arial" w:hAnsi="Segoe UI" w:cs="Segoe UI"/>
        </w:rPr>
      </w:pPr>
      <w:r w:rsidRPr="000B3C9F">
        <w:rPr>
          <w:rFonts w:ascii="Segoe UI" w:eastAsia="Arial" w:hAnsi="Segoe UI" w:cs="Segoe UI"/>
        </w:rPr>
        <w:t>Tammy Sinvil, Royal Health Group</w:t>
      </w:r>
    </w:p>
    <w:p w14:paraId="6909C979" w14:textId="6E30957B" w:rsidR="007850A3" w:rsidRPr="000B3C9F" w:rsidRDefault="00293810" w:rsidP="007850A3">
      <w:pPr>
        <w:jc w:val="center"/>
        <w:rPr>
          <w:rFonts w:ascii="Segoe UI" w:eastAsia="Arial" w:hAnsi="Segoe UI" w:cs="Segoe UI"/>
        </w:rPr>
      </w:pPr>
      <w:r w:rsidRPr="000B3C9F">
        <w:rPr>
          <w:rFonts w:ascii="Segoe UI" w:eastAsia="Arial" w:hAnsi="Segoe UI" w:cs="Segoe UI"/>
        </w:rPr>
        <w:t xml:space="preserve">Kristin Wason, NP, </w:t>
      </w:r>
      <w:r w:rsidR="007850A3" w:rsidRPr="000B3C9F">
        <w:rPr>
          <w:rFonts w:ascii="Segoe UI" w:eastAsia="Arial" w:hAnsi="Segoe UI" w:cs="Segoe UI"/>
        </w:rPr>
        <w:t>Boston Medical Center</w:t>
      </w:r>
    </w:p>
    <w:p w14:paraId="16CA40C1" w14:textId="6D3EDDAE" w:rsidR="00466511" w:rsidRPr="000B3C9F" w:rsidRDefault="007850A3" w:rsidP="000B3C9F">
      <w:pPr>
        <w:jc w:val="center"/>
        <w:rPr>
          <w:rFonts w:ascii="Segoe UI" w:eastAsia="Arial" w:hAnsi="Segoe UI" w:cs="Segoe UI"/>
        </w:rPr>
      </w:pPr>
      <w:r w:rsidRPr="000B3C9F">
        <w:rPr>
          <w:rFonts w:ascii="Segoe UI" w:eastAsia="Arial" w:hAnsi="Segoe UI" w:cs="Segoe UI"/>
        </w:rPr>
        <w:t>Leigh Simons Youmans, Massachusetts Health and Hospital Association</w:t>
      </w:r>
    </w:p>
    <w:p w14:paraId="2B0221A5" w14:textId="012F44AA" w:rsidR="007850A3" w:rsidRPr="000B3C9F" w:rsidRDefault="007850A3" w:rsidP="000B3C9F">
      <w:pPr>
        <w:jc w:val="center"/>
        <w:rPr>
          <w:rFonts w:ascii="Segoe UI" w:eastAsia="Arial" w:hAnsi="Segoe UI" w:cs="Segoe UI"/>
        </w:rPr>
      </w:pPr>
    </w:p>
    <w:p w14:paraId="0D69EAFA" w14:textId="3165E260" w:rsidR="000B3C9F" w:rsidRPr="000B3C9F" w:rsidRDefault="000B3C9F">
      <w:pPr>
        <w:rPr>
          <w:rFonts w:ascii="Segoe UI" w:hAnsi="Segoe UI" w:cs="Segoe UI"/>
        </w:rPr>
      </w:pPr>
      <w:r w:rsidRPr="000B3C9F">
        <w:rPr>
          <w:rFonts w:ascii="Segoe UI" w:hAnsi="Segoe UI" w:cs="Segoe UI"/>
        </w:rPr>
        <w:br w:type="page"/>
      </w:r>
    </w:p>
    <w:p w14:paraId="2CAA3F90" w14:textId="77777777" w:rsidR="008159D2" w:rsidRPr="008159D2" w:rsidRDefault="008159D2" w:rsidP="008159D2">
      <w:pPr>
        <w:sectPr w:rsidR="008159D2" w:rsidRPr="008159D2" w:rsidSect="004F5D7A">
          <w:pgSz w:w="12240" w:h="15840" w:code="1"/>
          <w:pgMar w:top="1440" w:right="720" w:bottom="1440" w:left="720" w:header="720" w:footer="432" w:gutter="0"/>
          <w:pgNumType w:fmt="lowerRoman" w:start="1"/>
          <w:cols w:space="720"/>
          <w:docGrid w:linePitch="299"/>
        </w:sectPr>
      </w:pPr>
    </w:p>
    <w:p w14:paraId="6822F65D" w14:textId="395F1567" w:rsidR="00466511" w:rsidRPr="000B3C9F" w:rsidRDefault="007850A3" w:rsidP="000B3C9F">
      <w:pPr>
        <w:pStyle w:val="Heading1"/>
      </w:pPr>
      <w:bookmarkStart w:id="2" w:name="_Introduction"/>
      <w:bookmarkStart w:id="3" w:name="_Toc79749796"/>
      <w:bookmarkEnd w:id="2"/>
      <w:r w:rsidRPr="000B3C9F">
        <w:t>Introduction</w:t>
      </w:r>
      <w:bookmarkEnd w:id="3"/>
    </w:p>
    <w:p w14:paraId="7E5B0220" w14:textId="5782259E" w:rsidR="007850A3" w:rsidRPr="000B3C9F" w:rsidRDefault="00444FAB" w:rsidP="000B3C9F">
      <w:pPr>
        <w:pStyle w:val="Heading2"/>
      </w:pPr>
      <w:bookmarkStart w:id="4" w:name="_Toc29541776"/>
      <w:bookmarkStart w:id="5" w:name="_Toc29898559"/>
      <w:bookmarkStart w:id="6" w:name="_Toc79749797"/>
      <w:r w:rsidRPr="000B3C9F">
        <w:t>Background</w:t>
      </w:r>
      <w:bookmarkEnd w:id="4"/>
      <w:bookmarkEnd w:id="5"/>
      <w:bookmarkEnd w:id="6"/>
    </w:p>
    <w:p w14:paraId="24E3610B" w14:textId="1B5A6F06" w:rsidR="00606EA9" w:rsidRPr="000B3C9F" w:rsidRDefault="001A3869" w:rsidP="001A3869">
      <w:pPr>
        <w:pStyle w:val="MDPHParagraph"/>
      </w:pPr>
      <w:r w:rsidRPr="000B3C9F">
        <w:t xml:space="preserve">Opioid use disorder (OUD) affects people of all ages, races, ethnicities, income levels, and geographic regions. </w:t>
      </w:r>
      <w:bookmarkStart w:id="7" w:name="_Hlk76064443"/>
      <w:r w:rsidRPr="000B3C9F">
        <w:t>Since 2016, OUD decreased from 2.0 million in 2018 to 1.6 million in 2019.</w:t>
      </w:r>
      <w:bookmarkEnd w:id="7"/>
      <w:r w:rsidR="00606EA9" w:rsidRPr="000B3C9F">
        <w:rPr>
          <w:rStyle w:val="EndnoteReference"/>
        </w:rPr>
        <w:endnoteReference w:id="2"/>
      </w:r>
      <w:r w:rsidR="00606EA9" w:rsidRPr="000B3C9F">
        <w:t xml:space="preserve"> Solutions that helped initiate this decrease include increased access to medication for opioid use disorder (MOUD), along with the establishment of psychosocial and community recovery support groups.</w:t>
      </w:r>
      <w:r w:rsidR="00606EA9" w:rsidRPr="000B3C9F">
        <w:rPr>
          <w:rStyle w:val="EndnoteReference"/>
        </w:rPr>
        <w:endnoteReference w:id="3"/>
      </w:r>
      <w:r w:rsidR="00606EA9" w:rsidRPr="000B3C9F">
        <w:t xml:space="preserve"> However, with this decrease in cases across the country, opioid-related deaths in Massachusetts have remained consistently high from 2016 to 2020—2,102 and 2,104 (estimated), respectively.</w:t>
      </w:r>
      <w:r w:rsidR="00606EA9" w:rsidRPr="000B3C9F">
        <w:rPr>
          <w:rStyle w:val="EndnoteReference"/>
        </w:rPr>
        <w:endnoteReference w:id="4"/>
      </w:r>
      <w:r w:rsidR="00606EA9" w:rsidRPr="000B3C9F">
        <w:t xml:space="preserve"> Nationally, older adults, in particular, ma</w:t>
      </w:r>
      <w:r w:rsidR="00733566" w:rsidRPr="000B3C9F">
        <w:t>y be at risk for opioid misuse,</w:t>
      </w:r>
      <w:r w:rsidR="00606EA9" w:rsidRPr="000B3C9F">
        <w:t xml:space="preserve"> and, in 2018, 25% </w:t>
      </w:r>
      <w:r w:rsidR="00733566" w:rsidRPr="000B3C9F">
        <w:t xml:space="preserve">of </w:t>
      </w:r>
      <w:r w:rsidR="00606EA9" w:rsidRPr="000B3C9F">
        <w:t>adults who were 65 years of age and older had at least one opioid prescription filled.</w:t>
      </w:r>
      <w:r w:rsidR="00606EA9" w:rsidRPr="000B3C9F">
        <w:rPr>
          <w:rStyle w:val="EndnoteReference"/>
        </w:rPr>
        <w:endnoteReference w:id="5"/>
      </w:r>
      <w:r w:rsidR="00606EA9" w:rsidRPr="000B3C9F">
        <w:t xml:space="preserve"> </w:t>
      </w:r>
    </w:p>
    <w:p w14:paraId="20524E37" w14:textId="058845D0" w:rsidR="00606EA9" w:rsidRPr="000B3C9F" w:rsidRDefault="00606EA9" w:rsidP="001A3869">
      <w:pPr>
        <w:pStyle w:val="MDPHParagraph"/>
      </w:pPr>
      <w:r w:rsidRPr="000B3C9F">
        <w:t>Further, nationally in 2020, there were 1,895 opioid-related overdose deaths where a toxicology screen was available. Findings show that cocaine was present in approximately 40% of opioid-related deaths, and amphetamines were present in about five percent.</w:t>
      </w:r>
      <w:r w:rsidRPr="000B3C9F">
        <w:rPr>
          <w:rStyle w:val="EndnoteReference"/>
        </w:rPr>
        <w:endnoteReference w:id="6"/>
      </w:r>
      <w:r w:rsidRPr="000B3C9F">
        <w:t xml:space="preserve"> The rate of deaths involving cocaine (a stimulant) and opioids increased substantially from 2009 to 2019 in the U.S., with the highest percentage of deaths found in the Northeast.</w:t>
      </w:r>
      <w:r w:rsidRPr="000B3C9F">
        <w:rPr>
          <w:rStyle w:val="EndnoteReference"/>
        </w:rPr>
        <w:endnoteReference w:id="7"/>
      </w:r>
      <w:r w:rsidR="007E6820" w:rsidRPr="000B3C9F">
        <w:t xml:space="preserve"> Approximately</w:t>
      </w:r>
      <w:r w:rsidRPr="000B3C9F">
        <w:t xml:space="preserve"> 22,200 Massachusetts clients received MOUD in o</w:t>
      </w:r>
      <w:r w:rsidR="007E6820" w:rsidRPr="000B3C9F">
        <w:t>pioid treatment programs (OTPs)</w:t>
      </w:r>
      <w:r w:rsidRPr="000B3C9F">
        <w:t xml:space="preserve"> and another 11,600 in office-based opioid/addiction treatment (OBOT/OBAT) clinics.</w:t>
      </w:r>
      <w:r w:rsidRPr="000B3C9F">
        <w:rPr>
          <w:rStyle w:val="EndnoteReference"/>
        </w:rPr>
        <w:endnoteReference w:id="8"/>
      </w:r>
      <w:r w:rsidRPr="000B3C9F">
        <w:t xml:space="preserve"> Medicaid enrollees with OUD and other substance use disorders (SUD) were significantly less likely to receive MOUD than those with OUD only.</w:t>
      </w:r>
      <w:r w:rsidRPr="000B3C9F">
        <w:rPr>
          <w:rStyle w:val="EndnoteReference"/>
        </w:rPr>
        <w:endnoteReference w:id="9"/>
      </w:r>
      <w:r w:rsidRPr="000B3C9F">
        <w:t xml:space="preserve"> Best practices for the care and treatment of co-occurring opioid and stimulant use in long-term care settings are not currently widely established. Therefore, an unexpected hospitalization followed by a transfer to a long-term care facility (LTCF) pose</w:t>
      </w:r>
      <w:r w:rsidR="007E6820" w:rsidRPr="000B3C9F">
        <w:t>s</w:t>
      </w:r>
      <w:r w:rsidRPr="000B3C9F">
        <w:t xml:space="preserve"> challenges to </w:t>
      </w:r>
      <w:r w:rsidR="007E6820" w:rsidRPr="000B3C9F">
        <w:t xml:space="preserve">the </w:t>
      </w:r>
      <w:r w:rsidRPr="000B3C9F">
        <w:t xml:space="preserve">continuity of care for these patients. </w:t>
      </w:r>
    </w:p>
    <w:p w14:paraId="7B79BECF" w14:textId="042F94F3" w:rsidR="00606EA9" w:rsidRPr="000B3C9F" w:rsidRDefault="00947EDF" w:rsidP="001A3869">
      <w:pPr>
        <w:pStyle w:val="MDPHParagraph"/>
      </w:pPr>
      <w:r>
        <w:rPr>
          <w:noProof/>
        </w:rPr>
        <mc:AlternateContent>
          <mc:Choice Requires="wpg">
            <w:drawing>
              <wp:anchor distT="0" distB="0" distL="114300" distR="114300" simplePos="0" relativeHeight="251684864" behindDoc="0" locked="0" layoutInCell="1" allowOverlap="1" wp14:anchorId="773799F3" wp14:editId="5EFFB081">
                <wp:simplePos x="0" y="0"/>
                <wp:positionH relativeFrom="margin">
                  <wp:align>right</wp:align>
                </wp:positionH>
                <wp:positionV relativeFrom="paragraph">
                  <wp:posOffset>1536065</wp:posOffset>
                </wp:positionV>
                <wp:extent cx="4152900" cy="2228850"/>
                <wp:effectExtent l="0" t="0" r="0" b="0"/>
                <wp:wrapSquare wrapText="bothSides"/>
                <wp:docPr id="627" name="Group 6" descr="The graph depicts four waves of data representing opioid overdose deaths in the US from 1999 through 2019. &#10;Wave 1 represents rise in prescription opioid overdose deaths. The data shows a steady increase until 2011, a small decline through 2013, a slow in 2017, and a small decline from 2018 through 2019.&#10;Wave 2 represents rise in heroin overdose deaths. The data is low and begins to steadily increase from 2010 through 2016 with a small decline from 2017 through 2019.&#10;Wave 3 represents rise in synthetic opioid overdose deaths. The data is low and begins to steadily increase from 2013 through 2019.&#10;Wave 4 represents rise in any opioid overdose deaths. The data steadily increased from 1999 through 2016 with a small decline in 2017 and steady increase from 2018 through 2019.&#10;Source National Vital Statistics System Mortality Fi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2900" cy="2228850"/>
                          <a:chOff x="155" y="2290"/>
                          <a:chExt cx="52807" cy="28351"/>
                        </a:xfrm>
                      </wpg:grpSpPr>
                      <pic:pic xmlns:pic="http://schemas.openxmlformats.org/drawingml/2006/picture">
                        <pic:nvPicPr>
                          <pic:cNvPr id="628" name="Picture 5" descr="The graph depicts four waves of data representing opioid overdose deaths in the US from 1999 through 2019. &#10;Wave 1 represents rise in prescription opioid overdose deaths. The data shows a steady increase until 2011, a small decline through 2013, a slow in 2017, and a small decline from 2018 through 2019.&#10;Wave 2 represents rise in heroin overdose deaths. The data is low and begins to steadily increase from 2010 through 2016 with a small decline from 2017 through 2019.&#10;Wave 3 represents rise in synthetic opioid overdose deaths. The data is low and begins to steadily increase from 2013 through 2019.&#10;Wave 4 represents rise in any opioid overdose deaths. The data steadily increased from 1999 through 2016 with a small decline in 2017 and steady increase from 2018 through 2019.&#10;Source National Vital Statistics System Mortality File."/>
                          <pic:cNvPicPr>
                            <a:picLocks noChangeAspect="1" noChangeArrowheads="1"/>
                          </pic:cNvPicPr>
                        </pic:nvPicPr>
                        <pic:blipFill>
                          <a:blip r:embed="rId11" cstate="print">
                            <a:extLst>
                              <a:ext uri="{28A0092B-C50C-407E-A947-70E740481C1C}">
                                <a14:useLocalDpi xmlns:a14="http://schemas.microsoft.com/office/drawing/2010/main" val="0"/>
                              </a:ext>
                            </a:extLst>
                          </a:blip>
                          <a:srcRect l="4997" t="13141" r="1286" b="5933"/>
                          <a:stretch>
                            <a:fillRect/>
                          </a:stretch>
                        </pic:blipFill>
                        <pic:spPr bwMode="auto">
                          <a:xfrm>
                            <a:off x="155" y="4965"/>
                            <a:ext cx="52807" cy="25676"/>
                          </a:xfrm>
                          <a:prstGeom prst="rect">
                            <a:avLst/>
                          </a:prstGeom>
                          <a:noFill/>
                          <a:extLst>
                            <a:ext uri="{909E8E84-426E-40DD-AFC4-6F175D3DCCD1}">
                              <a14:hiddenFill xmlns:a14="http://schemas.microsoft.com/office/drawing/2010/main">
                                <a:solidFill>
                                  <a:srgbClr val="FFFFFF"/>
                                </a:solidFill>
                              </a14:hiddenFill>
                            </a:ext>
                          </a:extLst>
                        </pic:spPr>
                      </pic:pic>
                      <wps:wsp>
                        <wps:cNvPr id="629" name="Text Box 2"/>
                        <wps:cNvSpPr txBox="1">
                          <a:spLocks noChangeArrowheads="1"/>
                        </wps:cNvSpPr>
                        <wps:spPr bwMode="auto">
                          <a:xfrm>
                            <a:off x="282" y="2290"/>
                            <a:ext cx="50423" cy="3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35E03" w14:textId="77777777" w:rsidR="004E49D3" w:rsidRPr="007857E9" w:rsidRDefault="004E49D3" w:rsidP="00947EDF">
                              <w:pPr>
                                <w:pStyle w:val="Caption"/>
                                <w:rPr>
                                  <w:rFonts w:ascii="Segoe UI" w:hAnsi="Segoe UI" w:cs="Segoe UI"/>
                                  <w:sz w:val="22"/>
                                  <w:szCs w:val="22"/>
                                </w:rPr>
                              </w:pPr>
                              <w:r w:rsidRPr="007857E9">
                                <w:rPr>
                                  <w:rFonts w:ascii="Segoe UI" w:hAnsi="Segoe UI" w:cs="Segoe UI"/>
                                  <w:sz w:val="22"/>
                                  <w:szCs w:val="22"/>
                                </w:rPr>
                                <w:t xml:space="preserve">Figure 1: </w:t>
                              </w:r>
                              <w:r>
                                <w:rPr>
                                  <w:rFonts w:ascii="Segoe UI" w:hAnsi="Segoe UI" w:cs="Segoe UI"/>
                                  <w:sz w:val="22"/>
                                  <w:szCs w:val="22"/>
                                </w:rPr>
                                <w:t>Four</w:t>
                              </w:r>
                              <w:r w:rsidRPr="007857E9">
                                <w:rPr>
                                  <w:rFonts w:ascii="Segoe UI" w:hAnsi="Segoe UI" w:cs="Segoe UI"/>
                                  <w:sz w:val="22"/>
                                  <w:szCs w:val="22"/>
                                </w:rPr>
                                <w:t xml:space="preserve"> Waves of the Rise in Overdose Deaths</w:t>
                              </w:r>
                            </w:p>
                          </w:txbxContent>
                        </wps:txbx>
                        <wps:bodyPr rot="0" vert="horz" wrap="square" lIns="0" tIns="0" rIns="0" bIns="0" anchor="t" anchorCtr="0" upright="1">
                          <a:noAutofit/>
                        </wps:bodyPr>
                      </wps:wsp>
                    </wpg:wgp>
                  </a:graphicData>
                </a:graphic>
              </wp:anchor>
            </w:drawing>
          </mc:Choice>
          <mc:Fallback>
            <w:pict>
              <v:group w14:anchorId="773799F3" id="Group 6" o:spid="_x0000_s1026" alt="The graph depicts four waves of data representing opioid overdose deaths in the US from 1999 through 2019. &#10;Wave 1 represents rise in prescription opioid overdose deaths. The data shows a steady increase until 2011, a small decline through 2013, a slow in 2017, and a small decline from 2018 through 2019.&#10;Wave 2 represents rise in heroin overdose deaths. The data is low and begins to steadily increase from 2010 through 2016 with a small decline from 2017 through 2019.&#10;Wave 3 represents rise in synthetic opioid overdose deaths. The data is low and begins to steadily increase from 2013 through 2019.&#10;Wave 4 represents rise in any opioid overdose deaths. The data steadily increased from 1999 through 2016 with a small decline in 2017 and steady increase from 2018 through 2019.&#10;Source National Vital Statistics System Mortality File." style="position:absolute;margin-left:275.8pt;margin-top:120.95pt;width:327pt;height:175.5pt;z-index:251684864;mso-position-horizontal:right;mso-position-horizontal-relative:margin" coordorigin="155,2290" coordsize="52807,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The graph depicts four waves of data representing opioid overdose deaths in the US from 1999 through 2019. &#10;Wave 1 represents rise in prescription opioid overdose deaths. The data shows a steady increase until 2011, a small decline through 2013, a slow in 2017, and a small decline from 2018 through 2019.&#10;Wave 2 represents rise in heroin overdose deaths. The data is low and begins to steadily increase from 2010 through 2016 with a small decline from 2017 through 2019.&#10;Wave 3 represents rise in synthetic opioid overdose deaths. The data is low and begins to steadily increase from 2013 through 2019.&#10;Wave 4 represents rise in any opioid overdose deaths. The data steadily increased from 1999 through 2016 with a small decline in 2017 and steady increase from 2018 through 2019.&#10;Source National Vital Statistics System Mortality File." style="position:absolute;left:155;top:4965;width:52807;height:25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">
                  <v:imagedata r:id="rId12" o:title="The graph depicts four waves of data representing opioid overdose deaths in the US from 1999 through 2019. &#10;Wave 1 represents rise in prescription opioid overdose deaths" croptop="8612f" cropbottom="3888f" cropleft="3275f" cropright="843f"/>
                </v:shape>
                <v:shapetype id="_x0000_t202" coordsize="21600,21600" o:spt="202" path="m,l,21600r21600,l21600,xe">
                  <v:stroke joinstyle="miter"/>
                  <v:path gradientshapeok="t" o:connecttype="rect"/>
                </v:shapetype>
                <v:shape id="Text Box 2" o:spid="_x0000_s1028" type="#_x0000_t202" style="position:absolute;left:282;top:2290;width:50423;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1EF35E03" w14:textId="77777777" w:rsidR="004E49D3" w:rsidRPr="007857E9" w:rsidRDefault="004E49D3" w:rsidP="00947EDF">
                        <w:pPr>
                          <w:pStyle w:val="Caption"/>
                          <w:rPr>
                            <w:rFonts w:ascii="Segoe UI" w:hAnsi="Segoe UI" w:cs="Segoe UI"/>
                            <w:sz w:val="22"/>
                            <w:szCs w:val="22"/>
                          </w:rPr>
                        </w:pPr>
                        <w:r w:rsidRPr="007857E9">
                          <w:rPr>
                            <w:rFonts w:ascii="Segoe UI" w:hAnsi="Segoe UI" w:cs="Segoe UI"/>
                            <w:sz w:val="22"/>
                            <w:szCs w:val="22"/>
                          </w:rPr>
                          <w:t xml:space="preserve">Figure 1: </w:t>
                        </w:r>
                        <w:r>
                          <w:rPr>
                            <w:rFonts w:ascii="Segoe UI" w:hAnsi="Segoe UI" w:cs="Segoe UI"/>
                            <w:sz w:val="22"/>
                            <w:szCs w:val="22"/>
                          </w:rPr>
                          <w:t>Four</w:t>
                        </w:r>
                        <w:r w:rsidRPr="007857E9">
                          <w:rPr>
                            <w:rFonts w:ascii="Segoe UI" w:hAnsi="Segoe UI" w:cs="Segoe UI"/>
                            <w:sz w:val="22"/>
                            <w:szCs w:val="22"/>
                          </w:rPr>
                          <w:t xml:space="preserve"> Waves of the Rise in Overdose Deaths</w:t>
                        </w:r>
                      </w:p>
                    </w:txbxContent>
                  </v:textbox>
                </v:shape>
                <w10:wrap type="square" anchorx="margin"/>
              </v:group>
            </w:pict>
          </mc:Fallback>
        </mc:AlternateContent>
      </w:r>
      <w:r w:rsidR="00606EA9" w:rsidRPr="000B3C9F">
        <w:t>Stimulant use disorder (StUD) is also on the rise. Amphetamines and other stimulants are the second most widely used class of illicit drugs globally after cannabis.</w:t>
      </w:r>
      <w:r w:rsidR="00606EA9" w:rsidRPr="000B3C9F">
        <w:rPr>
          <w:rStyle w:val="EndnoteReference"/>
          <w:bCs/>
          <w:color w:val="000000"/>
        </w:rPr>
        <w:endnoteReference w:id="10"/>
      </w:r>
      <w:r w:rsidR="00606EA9" w:rsidRPr="000B3C9F">
        <w:t xml:space="preserve"> Deaths involving psychostimulants, including cocaine and methamphetamines, and illi</w:t>
      </w:r>
      <w:r w:rsidR="007E6820" w:rsidRPr="000B3C9F">
        <w:t xml:space="preserve">citly manufactured fentanyl </w:t>
      </w:r>
      <w:r w:rsidR="00606EA9" w:rsidRPr="000B3C9F">
        <w:t>contributed to recent increases in stimulant-involved overdose deaths. The specific drugs and drug combinations involved in overdose deaths have implications for SUD treatment regimens and outcomes, overdose prevention strategies (e.g.</w:t>
      </w:r>
      <w:r w:rsidR="007E6820" w:rsidRPr="000B3C9F">
        <w:t xml:space="preserve">, avoidance of using drugs </w:t>
      </w:r>
      <w:r w:rsidR="00606EA9" w:rsidRPr="000B3C9F">
        <w:t xml:space="preserve">alone), and overdose response. According to the Substance Abuse and Mental Health Services Administration (SAMHSA), naloxone </w:t>
      </w:r>
      <w:r w:rsidR="007E6820" w:rsidRPr="000B3C9F">
        <w:t xml:space="preserve">effectively reverses </w:t>
      </w:r>
      <w:r w:rsidR="00606EA9" w:rsidRPr="000B3C9F">
        <w:t xml:space="preserve">overdoses where opioids are present in combination with other sedatives or stimulants. Naloxone does not work on overdoses where the only substance present is benzodiazepines. Naloxone </w:t>
      </w:r>
      <w:r w:rsidR="007E6820" w:rsidRPr="000B3C9F">
        <w:t>effectively treats</w:t>
      </w:r>
      <w:r w:rsidR="00606EA9" w:rsidRPr="000B3C9F">
        <w:t xml:space="preserve"> only opioid overdoses; however, other substances, such as fentanyl, may contain opioids. In this case,</w:t>
      </w:r>
      <w:r w:rsidR="007E6820" w:rsidRPr="000B3C9F">
        <w:t xml:space="preserve"> </w:t>
      </w:r>
      <w:r w:rsidR="00606EA9" w:rsidRPr="000B3C9F">
        <w:t xml:space="preserve">naloxone should be administered. </w:t>
      </w:r>
      <w:r w:rsidR="00776099" w:rsidRPr="000B3C9F">
        <w:rPr>
          <w:bCs/>
          <w:color w:val="202124"/>
          <w:shd w:val="clear" w:color="auto" w:fill="FFFFFF"/>
        </w:rPr>
        <w:t>Naloxone has no effect on someone who does not have opioids in their</w:t>
      </w:r>
      <w:r w:rsidR="00776099" w:rsidRPr="000B3C9F">
        <w:rPr>
          <w:color w:val="202124"/>
          <w:shd w:val="clear" w:color="auto" w:fill="FFFFFF"/>
        </w:rPr>
        <w:t> system.</w:t>
      </w:r>
    </w:p>
    <w:p w14:paraId="6D0C2303" w14:textId="5780F702" w:rsidR="00606EA9" w:rsidRPr="000B3C9F" w:rsidRDefault="00606EA9" w:rsidP="001A3869">
      <w:pPr>
        <w:pStyle w:val="MDPHParagraph"/>
        <w:rPr>
          <w:noProof/>
        </w:rPr>
      </w:pPr>
      <w:r w:rsidRPr="000B3C9F">
        <w:t>Historically, there have been four waves of opioid overdose deaths in the U.S.: first, a rise in prescription and non-prescription opioi</w:t>
      </w:r>
      <w:r w:rsidR="00776099" w:rsidRPr="000B3C9F">
        <w:t>d deaths, then a rise in heroin-</w:t>
      </w:r>
      <w:r w:rsidRPr="000B3C9F">
        <w:t>related deaths, and now, a rise in synthetic opioid</w:t>
      </w:r>
      <w:r w:rsidR="00776099" w:rsidRPr="000B3C9F">
        <w:t xml:space="preserve">s </w:t>
      </w:r>
      <w:r w:rsidRPr="000B3C9F">
        <w:t>(e.g., fentanyl) deaths. These national trends have been reflected in Massachusetts (Figure 1).</w:t>
      </w:r>
      <w:r w:rsidRPr="000B3C9F">
        <w:rPr>
          <w:noProof/>
        </w:rPr>
        <w:t xml:space="preserve"> </w:t>
      </w:r>
    </w:p>
    <w:p w14:paraId="3FFC594C" w14:textId="406ADFD3" w:rsidR="00606EA9" w:rsidRPr="00947EDF" w:rsidRDefault="00606EA9" w:rsidP="004F2FCD">
      <w:pPr>
        <w:pStyle w:val="MDPHParagraph"/>
      </w:pPr>
      <w:r w:rsidRPr="00947EDF">
        <w:t>Data from 2019 shows a decline in overdose deaths, due in part to an expansion of life-saving emergency naloxone and expanded access to MOUD (Figure 2</w:t>
      </w:r>
      <w:r w:rsidRPr="00947EDF">
        <w:rPr>
          <w:rStyle w:val="EndnoteReference"/>
        </w:rPr>
        <w:endnoteReference w:id="11"/>
      </w:r>
      <w:r w:rsidRPr="00947EDF">
        <w:t>). Preliminary data from 2020, however, is showing a 5% increase in opioid–related overdose deaths in Massachusetts.</w:t>
      </w:r>
      <w:r w:rsidRPr="00947EDF">
        <w:rPr>
          <w:rStyle w:val="EndnoteReference"/>
        </w:rPr>
        <w:endnoteReference w:id="12"/>
      </w:r>
    </w:p>
    <w:p w14:paraId="3AE9F2D4" w14:textId="0F7159C9" w:rsidR="00606EA9" w:rsidRPr="007124A6" w:rsidRDefault="004E2269" w:rsidP="004F2FCD">
      <w:pPr>
        <w:pStyle w:val="MDPHParagraph"/>
        <w:jc w:val="center"/>
      </w:pPr>
      <w:r>
        <w:rPr>
          <w:noProof/>
        </w:rPr>
        <mc:AlternateContent>
          <mc:Choice Requires="wpg">
            <w:drawing>
              <wp:inline distT="0" distB="0" distL="0" distR="0" wp14:anchorId="23972A3D" wp14:editId="19488DB7">
                <wp:extent cx="4881880" cy="2920365"/>
                <wp:effectExtent l="3175" t="0" r="1270" b="4445"/>
                <wp:docPr id="624" name="Group 274" descr="Title: Age-Adjusted Opioid Related Death Rate by Year per 100,000 People - Description: Graph depicts Massachusetts has a higher age-adjusted opioid death rate than the United States since 1999.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1880" cy="2920365"/>
                          <a:chOff x="-3522" y="-400"/>
                          <a:chExt cx="41197" cy="24647"/>
                        </a:xfrm>
                      </wpg:grpSpPr>
                      <pic:pic xmlns:pic="http://schemas.openxmlformats.org/drawingml/2006/picture">
                        <pic:nvPicPr>
                          <pic:cNvPr id="625" name="Picture 10" descr="Age-Adjusted Opioid Related Death Rate by Year per 100,000 People&#10;Graph depicts Massachusetts has a higher age-adjusted opioid death rate than the United Sta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22" y="1666"/>
                            <a:ext cx="41197" cy="22580"/>
                          </a:xfrm>
                          <a:prstGeom prst="rect">
                            <a:avLst/>
                          </a:prstGeom>
                          <a:noFill/>
                          <a:extLst>
                            <a:ext uri="{909E8E84-426E-40DD-AFC4-6F175D3DCCD1}">
                              <a14:hiddenFill xmlns:a14="http://schemas.microsoft.com/office/drawing/2010/main">
                                <a:solidFill>
                                  <a:srgbClr val="FFFFFF"/>
                                </a:solidFill>
                              </a14:hiddenFill>
                            </a:ext>
                          </a:extLst>
                        </pic:spPr>
                      </pic:pic>
                      <wps:wsp>
                        <wps:cNvPr id="626" name="Text Box 199"/>
                        <wps:cNvSpPr txBox="1">
                          <a:spLocks noChangeArrowheads="1"/>
                        </wps:cNvSpPr>
                        <wps:spPr bwMode="auto">
                          <a:xfrm>
                            <a:off x="-3006" y="-400"/>
                            <a:ext cx="39983" cy="1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D879C" w14:textId="3A859D9F" w:rsidR="004E49D3" w:rsidRPr="00525F8C" w:rsidRDefault="004E49D3" w:rsidP="00AF0C47">
                              <w:pPr>
                                <w:pStyle w:val="Caption"/>
                                <w:rPr>
                                  <w:rFonts w:ascii="Segoe UI" w:eastAsia="Times New Roman" w:hAnsi="Segoe UI" w:cs="Segoe UI"/>
                                  <w:noProof/>
                                  <w:sz w:val="22"/>
                                  <w:szCs w:val="22"/>
                                </w:rPr>
                              </w:pPr>
                              <w:r w:rsidRPr="00525F8C">
                                <w:rPr>
                                  <w:rFonts w:ascii="Segoe UI" w:hAnsi="Segoe UI" w:cs="Segoe UI"/>
                                  <w:sz w:val="22"/>
                                  <w:szCs w:val="22"/>
                                </w:rPr>
                                <w:t xml:space="preserve">Figure </w:t>
                              </w:r>
                              <w:r>
                                <w:rPr>
                                  <w:rFonts w:ascii="Segoe UI" w:hAnsi="Segoe UI" w:cs="Segoe UI"/>
                                  <w:sz w:val="22"/>
                                  <w:szCs w:val="22"/>
                                </w:rPr>
                                <w:fldChar w:fldCharType="begin"/>
                              </w:r>
                              <w:r>
                                <w:rPr>
                                  <w:rFonts w:ascii="Segoe UI" w:hAnsi="Segoe UI" w:cs="Segoe UI"/>
                                  <w:sz w:val="22"/>
                                  <w:szCs w:val="22"/>
                                </w:rPr>
                                <w:instrText xml:space="preserve"> SEQ Figure \* ARABIC </w:instrText>
                              </w:r>
                              <w:r>
                                <w:rPr>
                                  <w:rFonts w:ascii="Segoe UI" w:hAnsi="Segoe UI" w:cs="Segoe UI"/>
                                  <w:sz w:val="22"/>
                                  <w:szCs w:val="22"/>
                                </w:rPr>
                                <w:fldChar w:fldCharType="separate"/>
                              </w:r>
                              <w:r>
                                <w:rPr>
                                  <w:rFonts w:ascii="Segoe UI" w:hAnsi="Segoe UI" w:cs="Segoe UI"/>
                                  <w:noProof/>
                                  <w:sz w:val="22"/>
                                  <w:szCs w:val="22"/>
                                </w:rPr>
                                <w:t>2</w:t>
                              </w:r>
                              <w:r>
                                <w:rPr>
                                  <w:rFonts w:ascii="Segoe UI" w:hAnsi="Segoe UI" w:cs="Segoe UI"/>
                                  <w:sz w:val="22"/>
                                  <w:szCs w:val="22"/>
                                </w:rPr>
                                <w:fldChar w:fldCharType="end"/>
                              </w:r>
                              <w:r w:rsidRPr="00525F8C">
                                <w:rPr>
                                  <w:rFonts w:ascii="Segoe UI" w:hAnsi="Segoe UI" w:cs="Segoe UI"/>
                                  <w:sz w:val="22"/>
                                  <w:szCs w:val="22"/>
                                </w:rPr>
                                <w:t xml:space="preserve">: Age-Adjusted Opioid Related Death Rate by Year per 100,000 </w:t>
                              </w:r>
                              <w:r>
                                <w:rPr>
                                  <w:rFonts w:ascii="Segoe UI" w:hAnsi="Segoe UI" w:cs="Segoe UI"/>
                                  <w:sz w:val="22"/>
                                  <w:szCs w:val="22"/>
                                </w:rPr>
                                <w:t>P</w:t>
                              </w:r>
                              <w:r w:rsidRPr="00525F8C">
                                <w:rPr>
                                  <w:rFonts w:ascii="Segoe UI" w:hAnsi="Segoe UI" w:cs="Segoe UI"/>
                                  <w:sz w:val="22"/>
                                  <w:szCs w:val="22"/>
                                </w:rPr>
                                <w:t>eople</w:t>
                              </w:r>
                            </w:p>
                          </w:txbxContent>
                        </wps:txbx>
                        <wps:bodyPr rot="0" vert="horz" wrap="square" lIns="0" tIns="0" rIns="0" bIns="0" anchor="t" anchorCtr="0" upright="1">
                          <a:noAutofit/>
                        </wps:bodyPr>
                      </wps:wsp>
                    </wpg:wgp>
                  </a:graphicData>
                </a:graphic>
              </wp:inline>
            </w:drawing>
          </mc:Choice>
          <mc:Fallback>
            <w:pict>
              <v:group w14:anchorId="23972A3D" id="Group 274" o:spid="_x0000_s1029" alt="Title: Age-Adjusted Opioid Related Death Rate by Year per 100,000 People - Description: Graph depicts Massachusetts has a higher age-adjusted opioid death rate than the United States since 1999. " style="width:384.4pt;height:229.95pt;mso-position-horizontal-relative:char;mso-position-vertical-relative:line" coordorigin="-3522,-400" coordsize="41197,24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">
                <v:shape id="Picture 10" o:spid="_x0000_s1030" type="#_x0000_t75" alt="Age-Adjusted Opioid Related Death Rate by Year per 100,000 People&#10;Graph depicts Massachusetts has a higher age-adjusted opioid death rate than the United States." style="position:absolute;left:-3522;top:1666;width:41197;height:2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">
                  <v:imagedata r:id="rId14" o:title="Age-Adjusted Opioid Related Death Rate by Year per 100,000 People&#10;Graph depicts Massachusetts has a higher age-adjusted opioid death rate than the United States"/>
                </v:shape>
                <v:shape id="Text Box 199" o:spid="_x0000_s1031" type="#_x0000_t202" style="position:absolute;left:-3006;top:-400;width:3998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0E7D879C" w14:textId="3A859D9F" w:rsidR="004E49D3" w:rsidRPr="00525F8C" w:rsidRDefault="004E49D3" w:rsidP="00AF0C47">
                        <w:pPr>
                          <w:pStyle w:val="Caption"/>
                          <w:rPr>
                            <w:rFonts w:ascii="Segoe UI" w:eastAsia="Times New Roman" w:hAnsi="Segoe UI" w:cs="Segoe UI"/>
                            <w:noProof/>
                            <w:sz w:val="22"/>
                            <w:szCs w:val="22"/>
                          </w:rPr>
                        </w:pPr>
                        <w:r w:rsidRPr="00525F8C">
                          <w:rPr>
                            <w:rFonts w:ascii="Segoe UI" w:hAnsi="Segoe UI" w:cs="Segoe UI"/>
                            <w:sz w:val="22"/>
                            <w:szCs w:val="22"/>
                          </w:rPr>
                          <w:t xml:space="preserve">Figure </w:t>
                        </w:r>
                        <w:r>
                          <w:rPr>
                            <w:rFonts w:ascii="Segoe UI" w:hAnsi="Segoe UI" w:cs="Segoe UI"/>
                            <w:sz w:val="22"/>
                            <w:szCs w:val="22"/>
                          </w:rPr>
                          <w:fldChar w:fldCharType="begin"/>
                        </w:r>
                        <w:r>
                          <w:rPr>
                            <w:rFonts w:ascii="Segoe UI" w:hAnsi="Segoe UI" w:cs="Segoe UI"/>
                            <w:sz w:val="22"/>
                            <w:szCs w:val="22"/>
                          </w:rPr>
                          <w:instrText xml:space="preserve"> SEQ Figure \* ARABIC </w:instrText>
                        </w:r>
                        <w:r>
                          <w:rPr>
                            <w:rFonts w:ascii="Segoe UI" w:hAnsi="Segoe UI" w:cs="Segoe UI"/>
                            <w:sz w:val="22"/>
                            <w:szCs w:val="22"/>
                          </w:rPr>
                          <w:fldChar w:fldCharType="separate"/>
                        </w:r>
                        <w:r>
                          <w:rPr>
                            <w:rFonts w:ascii="Segoe UI" w:hAnsi="Segoe UI" w:cs="Segoe UI"/>
                            <w:noProof/>
                            <w:sz w:val="22"/>
                            <w:szCs w:val="22"/>
                          </w:rPr>
                          <w:t>2</w:t>
                        </w:r>
                        <w:r>
                          <w:rPr>
                            <w:rFonts w:ascii="Segoe UI" w:hAnsi="Segoe UI" w:cs="Segoe UI"/>
                            <w:sz w:val="22"/>
                            <w:szCs w:val="22"/>
                          </w:rPr>
                          <w:fldChar w:fldCharType="end"/>
                        </w:r>
                        <w:r w:rsidRPr="00525F8C">
                          <w:rPr>
                            <w:rFonts w:ascii="Segoe UI" w:hAnsi="Segoe UI" w:cs="Segoe UI"/>
                            <w:sz w:val="22"/>
                            <w:szCs w:val="22"/>
                          </w:rPr>
                          <w:t xml:space="preserve">: Age-Adjusted Opioid Related Death Rate by Year per 100,000 </w:t>
                        </w:r>
                        <w:r>
                          <w:rPr>
                            <w:rFonts w:ascii="Segoe UI" w:hAnsi="Segoe UI" w:cs="Segoe UI"/>
                            <w:sz w:val="22"/>
                            <w:szCs w:val="22"/>
                          </w:rPr>
                          <w:t>P</w:t>
                        </w:r>
                        <w:r w:rsidRPr="00525F8C">
                          <w:rPr>
                            <w:rFonts w:ascii="Segoe UI" w:hAnsi="Segoe UI" w:cs="Segoe UI"/>
                            <w:sz w:val="22"/>
                            <w:szCs w:val="22"/>
                          </w:rPr>
                          <w:t>eople</w:t>
                        </w:r>
                      </w:p>
                    </w:txbxContent>
                  </v:textbox>
                </v:shape>
                <w10:anchorlock/>
              </v:group>
            </w:pict>
          </mc:Fallback>
        </mc:AlternateContent>
      </w:r>
    </w:p>
    <w:p w14:paraId="1D6E0EBA" w14:textId="742BFAA0" w:rsidR="00606EA9" w:rsidRPr="007124A6" w:rsidRDefault="00606EA9" w:rsidP="001A3869">
      <w:pPr>
        <w:pStyle w:val="MDPHParagraph"/>
        <w:rPr>
          <w:noProof/>
        </w:rPr>
      </w:pPr>
      <w:r>
        <w:t>A</w:t>
      </w:r>
      <w:r w:rsidRPr="006C1F37">
        <w:t xml:space="preserve">ccording to the Centers for Disease Control and Prevention (CDC), 28 people die every day from overdoses involving psychostimulants. Between February 2019 and February 2020, Massachusetts </w:t>
      </w:r>
      <w:r>
        <w:t>was</w:t>
      </w:r>
      <w:r w:rsidRPr="006C1F37">
        <w:t xml:space="preserve"> one of four states, including Washington, New York, and Florida, with a significant increase in suspected all-stimulant overdoses.</w:t>
      </w:r>
      <w:r w:rsidRPr="00525F8C">
        <w:rPr>
          <w:rStyle w:val="EndnoteReference"/>
        </w:rPr>
        <w:endnoteReference w:id="13"/>
      </w:r>
      <w:r w:rsidRPr="006C1F37">
        <w:t xml:space="preserve"> In 2018, there were over 27,000 stimulant overdose deaths, which is roughly 40% of all overdose death</w:t>
      </w:r>
      <w:r>
        <w:t>s in the United States</w:t>
      </w:r>
      <w:r w:rsidRPr="006C1F37">
        <w:t>.</w:t>
      </w:r>
    </w:p>
    <w:p w14:paraId="50B6FC55" w14:textId="662B6203" w:rsidR="00606EA9" w:rsidRPr="00525F8C" w:rsidRDefault="00606EA9" w:rsidP="001A3869">
      <w:pPr>
        <w:pStyle w:val="MDPHParagraph"/>
      </w:pPr>
      <w:r w:rsidRPr="00525F8C">
        <w:t>According to SAMHSA and the National Institute on Drug Abuse (NIDA), addiction is a chroni</w:t>
      </w:r>
      <w:r w:rsidR="00776099">
        <w:t xml:space="preserve">c, treatable illness </w:t>
      </w:r>
      <w:r w:rsidR="00776099" w:rsidRPr="00776099">
        <w:t>requiring</w:t>
      </w:r>
      <w:r w:rsidR="00776099">
        <w:t xml:space="preserve"> </w:t>
      </w:r>
      <w:r w:rsidRPr="00525F8C">
        <w:t>continuing care for effective treatment. Like other chronic diseases, addiction often involves cycles of relapse and remission.</w:t>
      </w:r>
      <w:r w:rsidRPr="00525F8C">
        <w:rPr>
          <w:rStyle w:val="EndnoteReference"/>
        </w:rPr>
        <w:t xml:space="preserve"> </w:t>
      </w:r>
      <w:r w:rsidRPr="00525F8C">
        <w:t>In 2018, an estimated 2 million Americans had OUD, but only 26% received any addiction treatment.</w:t>
      </w:r>
      <w:r w:rsidRPr="00525F8C">
        <w:rPr>
          <w:rStyle w:val="EndnoteReference"/>
        </w:rPr>
        <w:endnoteReference w:id="14"/>
      </w:r>
      <w:r w:rsidRPr="00525F8C">
        <w:t xml:space="preserve"> </w:t>
      </w:r>
    </w:p>
    <w:p w14:paraId="16FB3514" w14:textId="12FFCB5A" w:rsidR="00606EA9" w:rsidRPr="00525F8C" w:rsidRDefault="00606EA9" w:rsidP="001A3869">
      <w:pPr>
        <w:pStyle w:val="MDPHParagraph"/>
      </w:pPr>
      <w:r w:rsidRPr="00525F8C">
        <w:t>MOUD, as defined in the next section, is an evidence-based life-saving treatment for OUD, which supports long-term recovery. In 2017, 22,200 Massachusetts residents received MOUD in OTPs and another 11,600 via OBOTs</w:t>
      </w:r>
      <w:r>
        <w:t>/</w:t>
      </w:r>
      <w:r w:rsidRPr="00525F8C">
        <w:t>OBATs. Of the Massachusetts OTPs, 27% offer programs specific t</w:t>
      </w:r>
      <w:r>
        <w:t xml:space="preserve">o the older adult population. </w:t>
      </w:r>
      <w:r w:rsidR="00776099">
        <w:t>Access to MOUD has been</w:t>
      </w:r>
      <w:r w:rsidRPr="00525F8C">
        <w:t xml:space="preserve"> and continues to be, expanded. Emergency orders during the coronavirus disease (COVID-19) pandemic lifted the training requirements for eligible provide</w:t>
      </w:r>
      <w:r>
        <w:t xml:space="preserve">rs to prescribe buprenorphine. </w:t>
      </w:r>
      <w:r w:rsidRPr="00525F8C">
        <w:t>They also expanded access for support through telehealth.</w:t>
      </w:r>
    </w:p>
    <w:p w14:paraId="06A13CE1" w14:textId="4A9E9D0A" w:rsidR="00606EA9" w:rsidRPr="00947EDF" w:rsidRDefault="00606EA9" w:rsidP="001A3869">
      <w:pPr>
        <w:pStyle w:val="MDPHParagraph"/>
        <w:rPr>
          <w:rFonts w:eastAsiaTheme="majorEastAsia"/>
          <w:color w:val="FFFFFF" w:themeColor="background1"/>
        </w:rPr>
      </w:pPr>
      <w:r w:rsidRPr="00947EDF">
        <w:rPr>
          <w:bCs/>
          <w:color w:val="000000"/>
        </w:rPr>
        <w:t xml:space="preserve">For </w:t>
      </w:r>
      <w:r w:rsidR="00776099" w:rsidRPr="00947EDF">
        <w:rPr>
          <w:bCs/>
          <w:color w:val="000000"/>
        </w:rPr>
        <w:t>residents with OUD or</w:t>
      </w:r>
      <w:r w:rsidRPr="00947EDF">
        <w:rPr>
          <w:bCs/>
          <w:color w:val="000000"/>
        </w:rPr>
        <w:t xml:space="preserve"> StUD, a stay in a LTCF can pose challenges for continuous care. The</w:t>
      </w:r>
      <w:r w:rsidRPr="00947EDF">
        <w:rPr>
          <w:rFonts w:eastAsia="Calibri"/>
        </w:rPr>
        <w:t xml:space="preserve"> </w:t>
      </w:r>
      <w:r w:rsidRPr="00947EDF">
        <w:t>Massachusetts Department of Public Health (MDPH)</w:t>
      </w:r>
      <w:r w:rsidRPr="00947EDF">
        <w:rPr>
          <w:rFonts w:eastAsia="Calibri"/>
        </w:rPr>
        <w:t xml:space="preserve"> issued a </w:t>
      </w:r>
      <w:hyperlink r:id="rId15" w:tgtFrame="_blank" w:history="1">
        <w:r w:rsidRPr="00947EDF">
          <w:rPr>
            <w:rFonts w:eastAsia="Calibri"/>
            <w:color w:val="0000FF"/>
            <w:u w:val="single"/>
          </w:rPr>
          <w:t>circular letter</w:t>
        </w:r>
      </w:hyperlink>
      <w:r w:rsidRPr="00947EDF">
        <w:rPr>
          <w:rStyle w:val="EndnoteReference"/>
        </w:rPr>
        <w:endnoteReference w:id="15"/>
      </w:r>
      <w:r w:rsidRPr="00947EDF">
        <w:t xml:space="preserve"> </w:t>
      </w:r>
      <w:r w:rsidR="00804F9F" w:rsidRPr="00947EDF">
        <w:rPr>
          <w:rFonts w:eastAsia="Calibri"/>
        </w:rPr>
        <w:t>in 2016 asserting that LTCFs must</w:t>
      </w:r>
      <w:r w:rsidRPr="00947EDF">
        <w:rPr>
          <w:rFonts w:eastAsia="Calibri"/>
        </w:rPr>
        <w:t xml:space="preserve"> provide MOUD to residents who require such treatment and who are otherwise eligible for admission. Failure to provide MOUD to people with OUD is a violation of the Americans with Disability Act. This toolkit </w:t>
      </w:r>
      <w:r w:rsidR="00804F9F" w:rsidRPr="00947EDF">
        <w:rPr>
          <w:rFonts w:eastAsia="Calibri"/>
        </w:rPr>
        <w:t xml:space="preserve">will </w:t>
      </w:r>
      <w:r w:rsidRPr="00947EDF">
        <w:rPr>
          <w:rFonts w:eastAsia="Calibri"/>
        </w:rPr>
        <w:t>assist your efforts to care for residen</w:t>
      </w:r>
      <w:r w:rsidR="00804F9F" w:rsidRPr="00947EDF">
        <w:rPr>
          <w:rFonts w:eastAsia="Calibri"/>
        </w:rPr>
        <w:t xml:space="preserve">ts diagnosed with OUD and StUD </w:t>
      </w:r>
      <w:r w:rsidRPr="00947EDF">
        <w:rPr>
          <w:rFonts w:eastAsia="Calibri"/>
        </w:rPr>
        <w:t xml:space="preserve">while addressing timely coordination of care among OTPs, OBOTs/OBATs, hospitals, and LTCFs.  </w:t>
      </w:r>
      <w:bookmarkStart w:id="8" w:name="_MEDICATION_FOR_OPIOID"/>
      <w:bookmarkEnd w:id="8"/>
    </w:p>
    <w:p w14:paraId="1B0891D7" w14:textId="23A64C2C" w:rsidR="00606EA9" w:rsidRPr="007124A6" w:rsidRDefault="00606EA9" w:rsidP="000B3C9F">
      <w:pPr>
        <w:pStyle w:val="Heading1"/>
      </w:pPr>
      <w:bookmarkStart w:id="9" w:name="_Toc79749798"/>
      <w:r w:rsidRPr="007124A6">
        <w:t xml:space="preserve">Management of Opioid </w:t>
      </w:r>
      <w:r>
        <w:t>and</w:t>
      </w:r>
      <w:r w:rsidRPr="007124A6">
        <w:t xml:space="preserve"> Stimulant Use Disorder</w:t>
      </w:r>
      <w:r>
        <w:t>s</w:t>
      </w:r>
      <w:bookmarkEnd w:id="9"/>
    </w:p>
    <w:p w14:paraId="32CF97AF" w14:textId="547A416D" w:rsidR="00606EA9" w:rsidRPr="007124A6" w:rsidRDefault="00606EA9" w:rsidP="000B3C9F">
      <w:pPr>
        <w:pStyle w:val="Heading2"/>
      </w:pPr>
      <w:bookmarkStart w:id="10" w:name="_Toc79749799"/>
      <w:r w:rsidRPr="007124A6">
        <w:t>Treatment for Opioid Use Disorder</w:t>
      </w:r>
      <w:bookmarkEnd w:id="10"/>
    </w:p>
    <w:p w14:paraId="354D1BA6" w14:textId="2CBCDBFB" w:rsidR="00606EA9" w:rsidRPr="00947EDF" w:rsidRDefault="00606EA9" w:rsidP="001A3869">
      <w:pPr>
        <w:pStyle w:val="MDPHParagraph"/>
      </w:pPr>
      <w:r w:rsidRPr="00947EDF">
        <w:t>Like other chronic diseases, medications are central to the treatment of OUDs. People with OUD benefit from treatment with medication for varying lengths of time, including lifelong treatment.</w:t>
      </w:r>
      <w:r w:rsidRPr="00947EDF">
        <w:rPr>
          <w:rStyle w:val="EndnoteReference"/>
        </w:rPr>
        <w:endnoteReference w:id="16"/>
      </w:r>
      <w:r w:rsidRPr="00947EDF">
        <w:t xml:space="preserve"> </w:t>
      </w:r>
      <w:r w:rsidR="006506EE" w:rsidRPr="00947EDF">
        <w:t>The U.S. Food and Drug Administration (FDA) has approved t</w:t>
      </w:r>
      <w:r w:rsidRPr="00947EDF">
        <w:t xml:space="preserve">hree types of medication for </w:t>
      </w:r>
      <w:r w:rsidR="006506EE" w:rsidRPr="00947EDF">
        <w:t xml:space="preserve">the </w:t>
      </w:r>
      <w:r w:rsidRPr="00947EDF">
        <w:t>treatment of OUD:</w:t>
      </w:r>
    </w:p>
    <w:p w14:paraId="6A2A8492" w14:textId="73B8A36C" w:rsidR="00606EA9" w:rsidRPr="00947EDF" w:rsidRDefault="00606EA9" w:rsidP="001A3869">
      <w:pPr>
        <w:pStyle w:val="MDPHBullet"/>
      </w:pPr>
      <w:r w:rsidRPr="00947EDF">
        <w:t>naltrexone (Vivitrol®)</w:t>
      </w:r>
    </w:p>
    <w:p w14:paraId="7C2CCA00" w14:textId="478F5ECD" w:rsidR="00606EA9" w:rsidRPr="00947EDF" w:rsidRDefault="00606EA9" w:rsidP="001A3869">
      <w:pPr>
        <w:pStyle w:val="MDPHBullet"/>
      </w:pPr>
      <w:r w:rsidRPr="00947EDF">
        <w:t>buprenorphine (Subutex®), buprenorphine/naloxone (Sub</w:t>
      </w:r>
      <w:r w:rsidR="006506EE" w:rsidRPr="00947EDF">
        <w:t>oxone®), buprenorphine extended-</w:t>
      </w:r>
      <w:r w:rsidRPr="00947EDF">
        <w:t>release (Subclocade®)</w:t>
      </w:r>
    </w:p>
    <w:p w14:paraId="5D4E5098" w14:textId="77777777" w:rsidR="00606EA9" w:rsidRPr="00947EDF" w:rsidRDefault="00606EA9" w:rsidP="001A3869">
      <w:pPr>
        <w:pStyle w:val="MDPHBullet"/>
      </w:pPr>
      <w:r w:rsidRPr="00947EDF">
        <w:t>methadone</w:t>
      </w:r>
    </w:p>
    <w:p w14:paraId="2076B4F5" w14:textId="3AC8740D" w:rsidR="00606EA9" w:rsidRPr="00947EDF" w:rsidRDefault="00606EA9" w:rsidP="001A3869">
      <w:pPr>
        <w:pStyle w:val="MDPHParagraph"/>
      </w:pPr>
      <w:r w:rsidRPr="00947EDF">
        <w:t>These medications block the effects of opioids; methadone and buprenorphine also normalize the brain chemistry and body function, suppress withdrawa</w:t>
      </w:r>
      <w:r w:rsidR="006506EE" w:rsidRPr="00947EDF">
        <w:t>l, reduce opioid cravings, and significantly</w:t>
      </w:r>
      <w:r w:rsidRPr="00947EDF">
        <w:t xml:space="preserve"> decrease opioid overdose mortality.</w:t>
      </w:r>
      <w:r w:rsidRPr="00947EDF">
        <w:rPr>
          <w:rStyle w:val="EndnoteReference"/>
        </w:rPr>
        <w:endnoteReference w:id="17"/>
      </w:r>
      <w:r w:rsidRPr="00947EDF">
        <w:rPr>
          <w:vertAlign w:val="superscript"/>
        </w:rPr>
        <w:t>,</w:t>
      </w:r>
      <w:r w:rsidRPr="00947EDF">
        <w:rPr>
          <w:rStyle w:val="EndnoteReference"/>
        </w:rPr>
        <w:endnoteReference w:id="18"/>
      </w:r>
      <w:r w:rsidRPr="00947EDF">
        <w:t xml:space="preserve"> MOUD is an integral component of caring for patients diagnosed with OUD and is often combined with behavioral health counseling. </w:t>
      </w:r>
    </w:p>
    <w:p w14:paraId="0508D766" w14:textId="4511EC5A" w:rsidR="00606EA9" w:rsidRPr="00947EDF" w:rsidRDefault="00606EA9" w:rsidP="001A3869">
      <w:pPr>
        <w:pStyle w:val="MDPHParagraph"/>
      </w:pPr>
      <w:r w:rsidRPr="00947EDF">
        <w:t>As with any other resi</w:t>
      </w:r>
      <w:r w:rsidR="006506EE" w:rsidRPr="00947EDF">
        <w:t xml:space="preserve">dent undergoing treatment for </w:t>
      </w:r>
      <w:r w:rsidRPr="00947EDF">
        <w:t xml:space="preserve">chronic disease, residents with OUD should have access to medications, individually tailored counseling, support services, and disease management care plans. If an individual is treated with methadone or buprenorphine and misses a dose, they may experience withdrawal symptoms. If </w:t>
      </w:r>
      <w:r w:rsidR="006506EE" w:rsidRPr="00947EDF">
        <w:t>not managed</w:t>
      </w:r>
      <w:r w:rsidR="00F720C2" w:rsidRPr="00947EDF">
        <w:t>,</w:t>
      </w:r>
      <w:r w:rsidR="006506EE" w:rsidRPr="00947EDF">
        <w:t xml:space="preserve"> withdrawal will make </w:t>
      </w:r>
      <w:r w:rsidRPr="00947EDF">
        <w:t>the resident more irritable, participate less in care, seek out opioids or other substances</w:t>
      </w:r>
      <w:r w:rsidR="002660A0" w:rsidRPr="00947EDF">
        <w:t xml:space="preserve"> to treat their </w:t>
      </w:r>
      <w:r w:rsidRPr="00947EDF">
        <w:t>symptoms or leave against medical advice (AMA). If an individual is treated with extended-release naltrexone and misses a</w:t>
      </w:r>
      <w:r w:rsidR="00572BC3" w:rsidRPr="00947EDF">
        <w:t xml:space="preserve"> dose, there will be no</w:t>
      </w:r>
      <w:r w:rsidRPr="00947EDF">
        <w:t xml:space="preserve"> withdrawal symptoms; rather, the resident may experience more cravings. </w:t>
      </w:r>
    </w:p>
    <w:p w14:paraId="3F3C26F7" w14:textId="1DE594A4" w:rsidR="00606EA9" w:rsidRPr="00947EDF" w:rsidRDefault="00606EA9" w:rsidP="001A3869">
      <w:pPr>
        <w:pStyle w:val="MDPHParagraph"/>
      </w:pPr>
      <w:r w:rsidRPr="00947EDF">
        <w:t>Additionally, stopping any of these medications has been shown to increase mortality as the individual’s tolerance for opioids declines; if they return to use, they will have</w:t>
      </w:r>
      <w:r w:rsidR="00572BC3" w:rsidRPr="00947EDF">
        <w:t xml:space="preserve"> an</w:t>
      </w:r>
      <w:r w:rsidRPr="00947EDF">
        <w:t xml:space="preserve"> increased risk of overdose.</w:t>
      </w:r>
      <w:r w:rsidRPr="00947EDF">
        <w:rPr>
          <w:rStyle w:val="EndnoteReference"/>
        </w:rPr>
        <w:endnoteReference w:id="19"/>
      </w:r>
      <w:r w:rsidRPr="00947EDF">
        <w:t xml:space="preserve"> </w:t>
      </w:r>
      <w:r w:rsidR="00572BC3" w:rsidRPr="00947EDF">
        <w:t>Residents on MOUD should have consistent connections with their physicians and other licensed prescribers, OTP, or OBOT/OBAT to ensure no missed doses and that there are no stops to medications.</w:t>
      </w:r>
    </w:p>
    <w:p w14:paraId="0D643795" w14:textId="24A35BFC" w:rsidR="00606EA9" w:rsidRPr="00947EDF" w:rsidRDefault="00606EA9" w:rsidP="001551CE">
      <w:pPr>
        <w:pStyle w:val="MDPHParagraph"/>
        <w:spacing w:after="60"/>
      </w:pPr>
      <w:r w:rsidRPr="00947EDF">
        <w:t>Here are two helpful videos that discuss MOUD in more detail.</w:t>
      </w:r>
      <w:r w:rsidRPr="00947EDF">
        <w:rPr>
          <w:rStyle w:val="EndnoteReference"/>
        </w:rPr>
        <w:endnoteReference w:id="20"/>
      </w:r>
    </w:p>
    <w:p w14:paraId="58B50F0B" w14:textId="62236A65" w:rsidR="00606EA9" w:rsidRPr="00947EDF" w:rsidRDefault="002D5822" w:rsidP="006C1F37">
      <w:pPr>
        <w:pStyle w:val="MDPHBullet"/>
      </w:pPr>
      <w:hyperlink r:id="rId16" w:history="1">
        <w:r w:rsidR="00606EA9" w:rsidRPr="00947EDF">
          <w:rPr>
            <w:rStyle w:val="Hyperlink"/>
          </w:rPr>
          <w:t>Medication-Assisted Treatment Overview: Naltrexone, Methadone</w:t>
        </w:r>
        <w:r w:rsidR="0003353B" w:rsidRPr="00947EDF">
          <w:rPr>
            <w:rStyle w:val="Hyperlink"/>
          </w:rPr>
          <w:t>,</w:t>
        </w:r>
        <w:r w:rsidR="00606EA9" w:rsidRPr="00947EDF">
          <w:rPr>
            <w:rStyle w:val="Hyperlink"/>
          </w:rPr>
          <w:t xml:space="preserve"> and Suboxone</w:t>
        </w:r>
      </w:hyperlink>
      <w:r w:rsidR="0099142C" w:rsidRPr="00947EDF">
        <w:rPr>
          <w:vertAlign w:val="superscript"/>
        </w:rPr>
        <w:endnoteReference w:id="21"/>
      </w:r>
      <w:r w:rsidR="00606EA9" w:rsidRPr="00947EDF">
        <w:t xml:space="preserve"> (5 minutes)</w:t>
      </w:r>
    </w:p>
    <w:p w14:paraId="350EF083" w14:textId="1DA7F5E5" w:rsidR="00606EA9" w:rsidRPr="00947EDF" w:rsidRDefault="002D5822" w:rsidP="006C1F37">
      <w:pPr>
        <w:pStyle w:val="MDPHBullet"/>
      </w:pPr>
      <w:hyperlink r:id="rId17" w:history="1">
        <w:r w:rsidR="00606EA9" w:rsidRPr="00947EDF">
          <w:rPr>
            <w:rStyle w:val="Hyperlink"/>
          </w:rPr>
          <w:t>Medication-Assisted Treatment</w:t>
        </w:r>
      </w:hyperlink>
      <w:r w:rsidR="00F01A83" w:rsidRPr="00947EDF">
        <w:rPr>
          <w:vertAlign w:val="superscript"/>
        </w:rPr>
        <w:endnoteReference w:id="22"/>
      </w:r>
      <w:r w:rsidR="00606EA9" w:rsidRPr="00947EDF">
        <w:t xml:space="preserve"> (10 minutes)</w:t>
      </w:r>
    </w:p>
    <w:p w14:paraId="192DB16D" w14:textId="63B14332" w:rsidR="00606EA9" w:rsidRPr="00947EDF" w:rsidRDefault="00606EA9" w:rsidP="004F2FCD">
      <w:pPr>
        <w:pStyle w:val="MDPHParagraph"/>
      </w:pPr>
      <w:r w:rsidRPr="00947EDF">
        <w:t xml:space="preserve">The table in </w:t>
      </w:r>
      <w:hyperlink w:anchor="_Appendix_1:_Comparison" w:history="1">
        <w:r w:rsidRPr="00947EDF">
          <w:rPr>
            <w:rStyle w:val="Hyperlink"/>
          </w:rPr>
          <w:t>Appendix 1</w:t>
        </w:r>
      </w:hyperlink>
      <w:r w:rsidRPr="00947EDF">
        <w:t xml:space="preserve"> compares the different pharmacotherapy options for MOUD, including how they treat OUD, their side effects, and recommended safety precautions. </w:t>
      </w:r>
    </w:p>
    <w:p w14:paraId="69E39F03" w14:textId="12C2E199" w:rsidR="00606EA9" w:rsidRPr="00947EDF" w:rsidRDefault="00606EA9" w:rsidP="000B3C9F">
      <w:pPr>
        <w:pStyle w:val="Heading2"/>
      </w:pPr>
      <w:bookmarkStart w:id="11" w:name="_Toc79749800"/>
      <w:r w:rsidRPr="00947EDF">
        <w:t>Treatment for Stimulant Use Disorder</w:t>
      </w:r>
      <w:bookmarkEnd w:id="11"/>
    </w:p>
    <w:p w14:paraId="5C582488" w14:textId="52FD0DE7" w:rsidR="00606EA9" w:rsidRPr="00947EDF" w:rsidRDefault="00606EA9" w:rsidP="004F2FCD">
      <w:pPr>
        <w:pStyle w:val="MDPHParagraph"/>
      </w:pPr>
      <w:r w:rsidRPr="00947EDF">
        <w:t>There are no F</w:t>
      </w:r>
      <w:r w:rsidR="0003353B" w:rsidRPr="00947EDF">
        <w:t>DA-</w:t>
      </w:r>
      <w:r w:rsidRPr="00947EDF">
        <w:t>approved medications to treat StuD, although research is ongoing.  Psychostimulants, n-acetylcysteine, opioid agonist therapy, disulfiram</w:t>
      </w:r>
      <w:r w:rsidR="002044B7" w:rsidRPr="00947EDF">
        <w:t>,</w:t>
      </w:r>
      <w:r w:rsidRPr="00947EDF">
        <w:t xml:space="preserve"> and antidepressant pharmacological interventions were found to have insufficient evidence to support or discount their use.</w:t>
      </w:r>
      <w:r w:rsidRPr="00947EDF">
        <w:rPr>
          <w:rStyle w:val="EndnoteReference"/>
        </w:rPr>
        <w:endnoteReference w:id="23"/>
      </w:r>
      <w:r w:rsidRPr="00947EDF">
        <w:rPr>
          <w:rStyle w:val="EndnoteReference"/>
          <w:vertAlign w:val="baseline"/>
        </w:rPr>
        <w:t xml:space="preserve"> </w:t>
      </w:r>
      <w:r w:rsidRPr="00947EDF">
        <w:t>Current pharmacological treatment options focus on patients’ ongoing withdrawal</w:t>
      </w:r>
      <w:r w:rsidR="0003353B" w:rsidRPr="00947EDF">
        <w:t xml:space="preserve"> symptoms</w:t>
      </w:r>
      <w:r w:rsidRPr="00947EDF">
        <w:t>, such as medications for sleep, appetite stimulation, and psychiatric symptoms. Other treatment options for StUD include behavioral and psychosocial interventions and practices are listed below and in Exhibit 1.</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6398"/>
        <w:gridCol w:w="2690"/>
      </w:tblGrid>
      <w:tr w:rsidR="00606EA9" w:rsidRPr="007124A6" w14:paraId="5DD78DCB" w14:textId="77777777" w:rsidTr="00A3441F">
        <w:trPr>
          <w:trHeight w:val="288"/>
          <w:tblHeader/>
        </w:trPr>
        <w:tc>
          <w:tcPr>
            <w:tcW w:w="10790" w:type="dxa"/>
            <w:gridSpan w:val="3"/>
            <w:tcBorders>
              <w:bottom w:val="single" w:sz="4" w:space="0" w:color="365F91" w:themeColor="accent1" w:themeShade="BF"/>
            </w:tcBorders>
            <w:vAlign w:val="center"/>
          </w:tcPr>
          <w:p w14:paraId="0E2934B4" w14:textId="31CFEAB9" w:rsidR="00606EA9" w:rsidRPr="007124A6" w:rsidRDefault="00606EA9" w:rsidP="007E4EE9">
            <w:pPr>
              <w:rPr>
                <w:rFonts w:ascii="Segoe UI" w:hAnsi="Segoe UI" w:cs="Segoe UI"/>
                <w:b/>
              </w:rPr>
            </w:pPr>
            <w:r w:rsidRPr="007124A6">
              <w:rPr>
                <w:rFonts w:ascii="Segoe UI" w:hAnsi="Segoe UI" w:cs="Segoe UI"/>
                <w:b/>
              </w:rPr>
              <w:t>Exhibit 1: Treatment Options for Stimulant Use Disorder in Long-Term Care Settings</w:t>
            </w:r>
          </w:p>
        </w:tc>
      </w:tr>
      <w:tr w:rsidR="006A762E" w:rsidRPr="007124A6" w14:paraId="41C5B0D3" w14:textId="77777777" w:rsidTr="00A3441F">
        <w:trPr>
          <w:trHeight w:val="576"/>
          <w:tblHeader/>
        </w:trPr>
        <w:tc>
          <w:tcPr>
            <w:tcW w:w="1702" w:type="dxa"/>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4F81BD" w:themeFill="accent1"/>
            <w:vAlign w:val="center"/>
          </w:tcPr>
          <w:p w14:paraId="6C722333" w14:textId="27779FCF" w:rsidR="006A762E" w:rsidRPr="00947EDF" w:rsidRDefault="006A762E" w:rsidP="005B43C3">
            <w:pPr>
              <w:jc w:val="center"/>
              <w:rPr>
                <w:rFonts w:ascii="Segoe UI" w:hAnsi="Segoe UI" w:cs="Segoe UI"/>
                <w:b/>
                <w:color w:val="FFFFFF" w:themeColor="background1"/>
                <w:sz w:val="20"/>
                <w:szCs w:val="20"/>
              </w:rPr>
            </w:pPr>
            <w:r w:rsidRPr="00947EDF">
              <w:rPr>
                <w:rFonts w:ascii="Segoe UI" w:hAnsi="Segoe UI" w:cs="Segoe UI"/>
                <w:b/>
                <w:color w:val="FFFFFF" w:themeColor="background1"/>
                <w:sz w:val="20"/>
                <w:szCs w:val="20"/>
              </w:rPr>
              <w:t>Evidence-Based Treatments</w:t>
            </w:r>
          </w:p>
        </w:tc>
        <w:tc>
          <w:tcPr>
            <w:tcW w:w="6398" w:type="dxa"/>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4F81BD" w:themeFill="accent1"/>
            <w:vAlign w:val="center"/>
          </w:tcPr>
          <w:p w14:paraId="71BD3B82" w14:textId="4FA8410F" w:rsidR="006A762E" w:rsidRPr="00947EDF" w:rsidRDefault="006A762E" w:rsidP="005B43C3">
            <w:pPr>
              <w:jc w:val="center"/>
              <w:rPr>
                <w:rFonts w:ascii="Segoe UI" w:hAnsi="Segoe UI" w:cs="Segoe UI"/>
                <w:b/>
                <w:color w:val="FFFFFF" w:themeColor="background1"/>
                <w:sz w:val="20"/>
                <w:szCs w:val="20"/>
              </w:rPr>
            </w:pPr>
            <w:r w:rsidRPr="00947EDF">
              <w:rPr>
                <w:rFonts w:ascii="Segoe UI" w:hAnsi="Segoe UI" w:cs="Segoe UI"/>
                <w:b/>
                <w:color w:val="FFFFFF" w:themeColor="background1"/>
                <w:sz w:val="20"/>
                <w:szCs w:val="20"/>
              </w:rPr>
              <w:t>Description of Treatment</w:t>
            </w:r>
          </w:p>
        </w:tc>
        <w:tc>
          <w:tcPr>
            <w:tcW w:w="2690" w:type="dxa"/>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4F81BD" w:themeFill="accent1"/>
            <w:vAlign w:val="center"/>
          </w:tcPr>
          <w:p w14:paraId="4D7CA4A8" w14:textId="5B629F1D" w:rsidR="006A762E" w:rsidRPr="00947EDF" w:rsidRDefault="006A762E" w:rsidP="005B43C3">
            <w:pPr>
              <w:jc w:val="center"/>
              <w:rPr>
                <w:rFonts w:ascii="Segoe UI" w:hAnsi="Segoe UI" w:cs="Segoe UI"/>
                <w:b/>
                <w:color w:val="FFFFFF" w:themeColor="background1"/>
                <w:sz w:val="20"/>
                <w:szCs w:val="20"/>
              </w:rPr>
            </w:pPr>
            <w:r w:rsidRPr="00947EDF">
              <w:rPr>
                <w:rFonts w:ascii="Segoe UI" w:hAnsi="Segoe UI" w:cs="Segoe UI"/>
                <w:b/>
                <w:color w:val="FFFFFF" w:themeColor="background1"/>
                <w:sz w:val="20"/>
                <w:szCs w:val="20"/>
              </w:rPr>
              <w:t>Details</w:t>
            </w:r>
          </w:p>
        </w:tc>
      </w:tr>
      <w:tr w:rsidR="006A762E" w:rsidRPr="007124A6" w14:paraId="1EA78CEA" w14:textId="77777777" w:rsidTr="00A3441F">
        <w:trPr>
          <w:trHeight w:val="2039"/>
        </w:trPr>
        <w:tc>
          <w:tcPr>
            <w:tcW w:w="1702" w:type="dxa"/>
            <w:tcBorders>
              <w:left w:val="single" w:sz="4" w:space="0" w:color="365F91" w:themeColor="accent1" w:themeShade="BF"/>
              <w:right w:val="single" w:sz="4" w:space="0" w:color="365F91" w:themeColor="accent1" w:themeShade="BF"/>
            </w:tcBorders>
          </w:tcPr>
          <w:p w14:paraId="581D68CA" w14:textId="61423EE9" w:rsidR="006A762E" w:rsidRPr="00947EDF" w:rsidRDefault="006A762E" w:rsidP="006A762E">
            <w:pPr>
              <w:rPr>
                <w:rFonts w:ascii="Segoe UI" w:hAnsi="Segoe UI" w:cs="Segoe UI"/>
                <w:b/>
                <w:sz w:val="20"/>
                <w:szCs w:val="20"/>
              </w:rPr>
            </w:pPr>
            <w:r w:rsidRPr="00947EDF">
              <w:rPr>
                <w:rFonts w:ascii="Segoe UI" w:hAnsi="Segoe UI" w:cs="Segoe UI"/>
                <w:b/>
                <w:sz w:val="20"/>
                <w:szCs w:val="20"/>
              </w:rPr>
              <w:t>Contingency Management</w:t>
            </w:r>
          </w:p>
        </w:tc>
        <w:tc>
          <w:tcPr>
            <w:tcW w:w="6398" w:type="dxa"/>
            <w:tcBorders>
              <w:left w:val="single" w:sz="4" w:space="0" w:color="365F91" w:themeColor="accent1" w:themeShade="BF"/>
              <w:right w:val="single" w:sz="4" w:space="0" w:color="365F91" w:themeColor="accent1" w:themeShade="BF"/>
            </w:tcBorders>
          </w:tcPr>
          <w:p w14:paraId="6D809D5B" w14:textId="4B2A139E" w:rsidR="006A762E" w:rsidRPr="00947EDF" w:rsidRDefault="006A762E" w:rsidP="006A762E">
            <w:pPr>
              <w:rPr>
                <w:rFonts w:ascii="Segoe UI" w:hAnsi="Segoe UI" w:cs="Segoe UI"/>
                <w:sz w:val="20"/>
                <w:szCs w:val="20"/>
              </w:rPr>
            </w:pPr>
            <w:r w:rsidRPr="00947EDF">
              <w:rPr>
                <w:rFonts w:ascii="Segoe UI" w:hAnsi="Segoe UI" w:cs="Segoe UI"/>
                <w:sz w:val="20"/>
                <w:szCs w:val="20"/>
              </w:rPr>
              <w:t>Provides incentive</w:t>
            </w:r>
            <w:r w:rsidR="00DE5B0C" w:rsidRPr="00947EDF">
              <w:rPr>
                <w:rFonts w:ascii="Segoe UI" w:hAnsi="Segoe UI" w:cs="Segoe UI"/>
                <w:sz w:val="20"/>
                <w:szCs w:val="20"/>
              </w:rPr>
              <w:t>s</w:t>
            </w:r>
            <w:r w:rsidRPr="00947EDF">
              <w:rPr>
                <w:rFonts w:ascii="Segoe UI" w:hAnsi="Segoe UI" w:cs="Segoe UI"/>
                <w:sz w:val="20"/>
                <w:szCs w:val="20"/>
              </w:rPr>
              <w:t xml:space="preserve"> (money, gift cards, motivational encouragement, etc.) for treatment attendance and expected urine toxicology screens.</w:t>
            </w:r>
          </w:p>
          <w:p w14:paraId="7B49FAED" w14:textId="4F229DD1" w:rsidR="006A762E" w:rsidRPr="00947EDF" w:rsidRDefault="006A762E" w:rsidP="00CD12CC">
            <w:pPr>
              <w:rPr>
                <w:rFonts w:ascii="Segoe UI" w:hAnsi="Segoe UI" w:cs="Segoe UI"/>
                <w:sz w:val="20"/>
                <w:szCs w:val="20"/>
              </w:rPr>
            </w:pPr>
            <w:r w:rsidRPr="00947EDF">
              <w:rPr>
                <w:rFonts w:ascii="Segoe UI" w:eastAsia="Times New Roman" w:hAnsi="Segoe UI" w:cs="Segoe UI"/>
                <w:sz w:val="20"/>
                <w:szCs w:val="20"/>
              </w:rPr>
              <w:t xml:space="preserve">Strong evidence. </w:t>
            </w:r>
            <w:r w:rsidR="007823BE" w:rsidRPr="00947EDF">
              <w:rPr>
                <w:rStyle w:val="Strong"/>
                <w:rFonts w:ascii="Segoe UI" w:hAnsi="Segoe UI" w:cs="Segoe UI"/>
                <w:b w:val="0"/>
                <w:color w:val="0E101A"/>
                <w:sz w:val="20"/>
                <w:szCs w:val="20"/>
              </w:rPr>
              <w:t>Contingency management is g</w:t>
            </w:r>
            <w:r w:rsidR="007823BE" w:rsidRPr="00947EDF">
              <w:rPr>
                <w:rFonts w:ascii="Segoe UI" w:hAnsi="Segoe UI" w:cs="Segoe UI"/>
                <w:sz w:val="20"/>
                <w:szCs w:val="20"/>
              </w:rPr>
              <w:t>rounded in classical and operant conditioning theory and can be offered in various settings (some programs have adapted to be web-based). A variety of providers can deliver, meaning having a clinical background is not necessary. It has been used successfully for individuals with co-occurring OUD.</w:t>
            </w:r>
          </w:p>
        </w:tc>
        <w:tc>
          <w:tcPr>
            <w:tcW w:w="2690" w:type="dxa"/>
            <w:tcBorders>
              <w:left w:val="single" w:sz="4" w:space="0" w:color="365F91" w:themeColor="accent1" w:themeShade="BF"/>
              <w:right w:val="single" w:sz="4" w:space="0" w:color="365F91" w:themeColor="accent1" w:themeShade="BF"/>
            </w:tcBorders>
          </w:tcPr>
          <w:p w14:paraId="7CF3B29F" w14:textId="77777777"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Yes, training is available.</w:t>
            </w:r>
          </w:p>
          <w:p w14:paraId="01C0762B" w14:textId="77777777"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 xml:space="preserve">No prescribed intensity and duration. </w:t>
            </w:r>
          </w:p>
          <w:p w14:paraId="1D6DF6F3" w14:textId="5B58CA7E"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Typically a duration of 12-weeks.</w:t>
            </w:r>
          </w:p>
        </w:tc>
      </w:tr>
      <w:tr w:rsidR="006A762E" w:rsidRPr="007124A6" w14:paraId="1EF31C42" w14:textId="77777777" w:rsidTr="00A3441F">
        <w:trPr>
          <w:trHeight w:val="1724"/>
        </w:trPr>
        <w:tc>
          <w:tcPr>
            <w:tcW w:w="1702" w:type="dxa"/>
            <w:tcBorders>
              <w:left w:val="single" w:sz="4" w:space="0" w:color="365F91" w:themeColor="accent1" w:themeShade="BF"/>
              <w:right w:val="single" w:sz="4" w:space="0" w:color="365F91" w:themeColor="accent1" w:themeShade="BF"/>
            </w:tcBorders>
            <w:shd w:val="clear" w:color="auto" w:fill="DBE5F1" w:themeFill="accent1" w:themeFillTint="33"/>
          </w:tcPr>
          <w:p w14:paraId="1CD5AF2C" w14:textId="463B94FB" w:rsidR="006A762E" w:rsidRPr="00947EDF" w:rsidRDefault="006A762E" w:rsidP="006A762E">
            <w:pPr>
              <w:rPr>
                <w:rFonts w:ascii="Segoe UI" w:hAnsi="Segoe UI" w:cs="Segoe UI"/>
                <w:b/>
                <w:sz w:val="20"/>
                <w:szCs w:val="20"/>
              </w:rPr>
            </w:pPr>
            <w:r w:rsidRPr="00947EDF">
              <w:rPr>
                <w:rFonts w:ascii="Segoe UI" w:hAnsi="Segoe UI" w:cs="Segoe UI"/>
                <w:b/>
                <w:sz w:val="20"/>
                <w:szCs w:val="20"/>
              </w:rPr>
              <w:t>Motivational Interviewing</w:t>
            </w:r>
          </w:p>
        </w:tc>
        <w:tc>
          <w:tcPr>
            <w:tcW w:w="6398" w:type="dxa"/>
            <w:tcBorders>
              <w:left w:val="single" w:sz="4" w:space="0" w:color="365F91" w:themeColor="accent1" w:themeShade="BF"/>
              <w:right w:val="single" w:sz="4" w:space="0" w:color="365F91" w:themeColor="accent1" w:themeShade="BF"/>
            </w:tcBorders>
            <w:shd w:val="clear" w:color="auto" w:fill="DBE5F1" w:themeFill="accent1" w:themeFillTint="33"/>
          </w:tcPr>
          <w:p w14:paraId="71650AD4" w14:textId="02A397BF" w:rsidR="006A762E" w:rsidRPr="00947EDF" w:rsidRDefault="006A762E" w:rsidP="006A762E">
            <w:pPr>
              <w:rPr>
                <w:rFonts w:ascii="Segoe UI" w:hAnsi="Segoe UI" w:cs="Segoe UI"/>
                <w:sz w:val="20"/>
                <w:szCs w:val="20"/>
              </w:rPr>
            </w:pPr>
            <w:r w:rsidRPr="00947EDF">
              <w:rPr>
                <w:rFonts w:ascii="Segoe UI" w:hAnsi="Segoe UI" w:cs="Segoe UI"/>
                <w:sz w:val="20"/>
                <w:szCs w:val="20"/>
              </w:rPr>
              <w:t xml:space="preserve">Resolving clients’ ambivalent feelings and insecurities and enhancing the internal motivation need to change behavior. </w:t>
            </w:r>
          </w:p>
          <w:p w14:paraId="4CADED5F" w14:textId="1F2CBB6B" w:rsidR="006A762E" w:rsidRPr="00947EDF" w:rsidRDefault="006A762E" w:rsidP="002874F3">
            <w:pPr>
              <w:rPr>
                <w:rFonts w:ascii="Segoe UI" w:hAnsi="Segoe UI" w:cs="Segoe UI"/>
                <w:sz w:val="20"/>
                <w:szCs w:val="20"/>
              </w:rPr>
            </w:pPr>
            <w:r w:rsidRPr="00947EDF">
              <w:rPr>
                <w:rFonts w:ascii="Segoe UI" w:eastAsia="Times New Roman" w:hAnsi="Segoe UI" w:cs="Segoe UI"/>
                <w:sz w:val="20"/>
                <w:szCs w:val="20"/>
              </w:rPr>
              <w:t xml:space="preserve">Strong evidence. </w:t>
            </w:r>
            <w:r w:rsidR="007823BE" w:rsidRPr="00947EDF">
              <w:rPr>
                <w:rFonts w:ascii="Segoe UI" w:eastAsia="Times New Roman" w:hAnsi="Segoe UI" w:cs="Segoe UI"/>
                <w:sz w:val="20"/>
                <w:szCs w:val="20"/>
              </w:rPr>
              <w:t>Motivational interviewing can be</w:t>
            </w:r>
            <w:r w:rsidRPr="00947EDF">
              <w:rPr>
                <w:rFonts w:ascii="Segoe UI" w:eastAsia="Times New Roman" w:hAnsi="Segoe UI" w:cs="Segoe UI"/>
                <w:sz w:val="20"/>
                <w:szCs w:val="20"/>
              </w:rPr>
              <w:t xml:space="preserve"> used by clinical and non-clinical providers (e.g., peers) with little or no training in counseling or therapy. It is effective </w:t>
            </w:r>
            <w:r w:rsidR="007823BE" w:rsidRPr="00947EDF">
              <w:rPr>
                <w:rFonts w:ascii="Segoe UI" w:eastAsia="Times New Roman" w:hAnsi="Segoe UI" w:cs="Segoe UI"/>
                <w:sz w:val="20"/>
                <w:szCs w:val="20"/>
              </w:rPr>
              <w:t>in various</w:t>
            </w:r>
            <w:r w:rsidR="002874F3" w:rsidRPr="00947EDF">
              <w:rPr>
                <w:rFonts w:ascii="Segoe UI" w:eastAsia="Times New Roman" w:hAnsi="Segoe UI" w:cs="Segoe UI"/>
                <w:sz w:val="20"/>
                <w:szCs w:val="20"/>
              </w:rPr>
              <w:t xml:space="preserve"> settings</w:t>
            </w:r>
            <w:r w:rsidRPr="00947EDF">
              <w:rPr>
                <w:rFonts w:ascii="Segoe UI" w:eastAsia="Times New Roman" w:hAnsi="Segoe UI" w:cs="Segoe UI"/>
                <w:sz w:val="20"/>
                <w:szCs w:val="20"/>
              </w:rPr>
              <w:t xml:space="preserve"> and can be provided in a single </w:t>
            </w:r>
            <w:r w:rsidR="002874F3" w:rsidRPr="00947EDF">
              <w:rPr>
                <w:rFonts w:ascii="Segoe UI" w:eastAsia="Times New Roman" w:hAnsi="Segoe UI" w:cs="Segoe UI"/>
                <w:sz w:val="20"/>
                <w:szCs w:val="20"/>
              </w:rPr>
              <w:t xml:space="preserve">or </w:t>
            </w:r>
            <w:r w:rsidRPr="00947EDF">
              <w:rPr>
                <w:rFonts w:ascii="Segoe UI" w:eastAsia="Times New Roman" w:hAnsi="Segoe UI" w:cs="Segoe UI"/>
                <w:sz w:val="20"/>
                <w:szCs w:val="20"/>
              </w:rPr>
              <w:t>multiple sessions.</w:t>
            </w:r>
          </w:p>
        </w:tc>
        <w:tc>
          <w:tcPr>
            <w:tcW w:w="2690" w:type="dxa"/>
            <w:tcBorders>
              <w:left w:val="single" w:sz="4" w:space="0" w:color="365F91" w:themeColor="accent1" w:themeShade="BF"/>
              <w:right w:val="single" w:sz="4" w:space="0" w:color="365F91" w:themeColor="accent1" w:themeShade="BF"/>
            </w:tcBorders>
            <w:shd w:val="clear" w:color="auto" w:fill="DBE5F1" w:themeFill="accent1" w:themeFillTint="33"/>
          </w:tcPr>
          <w:p w14:paraId="0B2CA5A7" w14:textId="77777777"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Yes, training is available.</w:t>
            </w:r>
          </w:p>
          <w:p w14:paraId="685BA5C3" w14:textId="44D9FF7C"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 xml:space="preserve">No prescribed intensity and duration. </w:t>
            </w:r>
          </w:p>
        </w:tc>
      </w:tr>
      <w:tr w:rsidR="006A762E" w:rsidRPr="007124A6" w14:paraId="5A9D282A" w14:textId="77777777" w:rsidTr="00A3441F">
        <w:trPr>
          <w:trHeight w:val="288"/>
        </w:trPr>
        <w:tc>
          <w:tcPr>
            <w:tcW w:w="1702" w:type="dxa"/>
            <w:tcBorders>
              <w:left w:val="single" w:sz="4" w:space="0" w:color="365F91" w:themeColor="accent1" w:themeShade="BF"/>
              <w:right w:val="single" w:sz="4" w:space="0" w:color="365F91" w:themeColor="accent1" w:themeShade="BF"/>
            </w:tcBorders>
          </w:tcPr>
          <w:p w14:paraId="6F8FD176" w14:textId="124C8163" w:rsidR="006A762E" w:rsidRPr="00947EDF" w:rsidRDefault="006A762E" w:rsidP="006A762E">
            <w:pPr>
              <w:rPr>
                <w:rFonts w:ascii="Segoe UI" w:hAnsi="Segoe UI" w:cs="Segoe UI"/>
                <w:b/>
                <w:sz w:val="20"/>
                <w:szCs w:val="20"/>
              </w:rPr>
            </w:pPr>
            <w:r w:rsidRPr="00947EDF">
              <w:rPr>
                <w:rFonts w:ascii="Segoe UI" w:hAnsi="Segoe UI" w:cs="Segoe UI"/>
                <w:b/>
                <w:sz w:val="20"/>
                <w:szCs w:val="20"/>
              </w:rPr>
              <w:t>Exercise Supported Recovery</w:t>
            </w:r>
          </w:p>
        </w:tc>
        <w:tc>
          <w:tcPr>
            <w:tcW w:w="6398" w:type="dxa"/>
            <w:tcBorders>
              <w:left w:val="single" w:sz="4" w:space="0" w:color="365F91" w:themeColor="accent1" w:themeShade="BF"/>
              <w:right w:val="single" w:sz="4" w:space="0" w:color="365F91" w:themeColor="accent1" w:themeShade="BF"/>
            </w:tcBorders>
          </w:tcPr>
          <w:p w14:paraId="7B6392A0" w14:textId="740E4DF2" w:rsidR="006A762E" w:rsidRPr="00947EDF" w:rsidRDefault="004639E0" w:rsidP="006A762E">
            <w:pPr>
              <w:rPr>
                <w:rFonts w:ascii="Segoe UI" w:hAnsi="Segoe UI" w:cs="Segoe UI"/>
                <w:sz w:val="20"/>
                <w:szCs w:val="20"/>
              </w:rPr>
            </w:pPr>
            <w:r w:rsidRPr="00947EDF">
              <w:rPr>
                <w:rFonts w:ascii="Segoe UI" w:hAnsi="Segoe UI" w:cs="Segoe UI"/>
                <w:sz w:val="20"/>
                <w:szCs w:val="20"/>
              </w:rPr>
              <w:t>There are v</w:t>
            </w:r>
            <w:r w:rsidR="006A762E" w:rsidRPr="00947EDF">
              <w:rPr>
                <w:rFonts w:ascii="Segoe UI" w:hAnsi="Segoe UI" w:cs="Segoe UI"/>
                <w:sz w:val="20"/>
                <w:szCs w:val="20"/>
              </w:rPr>
              <w:t>arying exerc</w:t>
            </w:r>
            <w:r w:rsidRPr="00947EDF">
              <w:rPr>
                <w:rFonts w:ascii="Segoe UI" w:hAnsi="Segoe UI" w:cs="Segoe UI"/>
                <w:sz w:val="20"/>
                <w:szCs w:val="20"/>
              </w:rPr>
              <w:t>ise programs</w:t>
            </w:r>
            <w:r w:rsidR="006A762E" w:rsidRPr="00947EDF">
              <w:rPr>
                <w:rFonts w:ascii="Segoe UI" w:hAnsi="Segoe UI" w:cs="Segoe UI"/>
                <w:sz w:val="20"/>
                <w:szCs w:val="20"/>
              </w:rPr>
              <w:t xml:space="preserve">, but those with a combination of daily aerobic and anaerobic exercise are associated with </w:t>
            </w:r>
            <w:r w:rsidR="002874F3" w:rsidRPr="00947EDF">
              <w:rPr>
                <w:rFonts w:ascii="Segoe UI" w:hAnsi="Segoe UI" w:cs="Segoe UI"/>
                <w:sz w:val="20"/>
                <w:szCs w:val="20"/>
              </w:rPr>
              <w:t xml:space="preserve">a </w:t>
            </w:r>
            <w:r w:rsidR="006A762E" w:rsidRPr="00947EDF">
              <w:rPr>
                <w:rFonts w:ascii="Segoe UI" w:hAnsi="Segoe UI" w:cs="Segoe UI"/>
                <w:sz w:val="20"/>
                <w:szCs w:val="20"/>
              </w:rPr>
              <w:t>positive correlation for long-term recovery.</w:t>
            </w:r>
          </w:p>
        </w:tc>
        <w:tc>
          <w:tcPr>
            <w:tcW w:w="2690" w:type="dxa"/>
            <w:tcBorders>
              <w:left w:val="single" w:sz="4" w:space="0" w:color="365F91" w:themeColor="accent1" w:themeShade="BF"/>
              <w:right w:val="single" w:sz="4" w:space="0" w:color="365F91" w:themeColor="accent1" w:themeShade="BF"/>
            </w:tcBorders>
          </w:tcPr>
          <w:p w14:paraId="079FDC39" w14:textId="6BAACFBE"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 xml:space="preserve">No training is available. </w:t>
            </w:r>
          </w:p>
          <w:p w14:paraId="460C22BB" w14:textId="2ED3760C"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Intensity and duration are based on the physical limitations of the individual resident.</w:t>
            </w:r>
          </w:p>
        </w:tc>
      </w:tr>
      <w:tr w:rsidR="006A762E" w:rsidRPr="007124A6" w14:paraId="4C0C6E4C" w14:textId="77777777" w:rsidTr="00A3441F">
        <w:trPr>
          <w:trHeight w:val="1094"/>
        </w:trPr>
        <w:tc>
          <w:tcPr>
            <w:tcW w:w="1702" w:type="dxa"/>
            <w:tcBorders>
              <w:left w:val="single" w:sz="4" w:space="0" w:color="365F91" w:themeColor="accent1" w:themeShade="BF"/>
              <w:right w:val="single" w:sz="4" w:space="0" w:color="365F91" w:themeColor="accent1" w:themeShade="BF"/>
            </w:tcBorders>
            <w:shd w:val="clear" w:color="auto" w:fill="DBE5F1" w:themeFill="accent1" w:themeFillTint="33"/>
          </w:tcPr>
          <w:p w14:paraId="5A1AB0FE" w14:textId="10E111EA" w:rsidR="006A762E" w:rsidRPr="00947EDF" w:rsidRDefault="006A762E" w:rsidP="006A762E">
            <w:pPr>
              <w:rPr>
                <w:rFonts w:ascii="Segoe UI" w:hAnsi="Segoe UI" w:cs="Segoe UI"/>
                <w:b/>
                <w:sz w:val="20"/>
                <w:szCs w:val="20"/>
              </w:rPr>
            </w:pPr>
            <w:r w:rsidRPr="00947EDF">
              <w:rPr>
                <w:rFonts w:ascii="Segoe UI" w:hAnsi="Segoe UI" w:cs="Segoe UI"/>
                <w:b/>
                <w:sz w:val="20"/>
                <w:szCs w:val="20"/>
              </w:rPr>
              <w:t>Trauma-Informed Care Seeking Safety</w:t>
            </w:r>
          </w:p>
        </w:tc>
        <w:tc>
          <w:tcPr>
            <w:tcW w:w="6398" w:type="dxa"/>
            <w:tcBorders>
              <w:left w:val="single" w:sz="4" w:space="0" w:color="365F91" w:themeColor="accent1" w:themeShade="BF"/>
              <w:right w:val="single" w:sz="4" w:space="0" w:color="365F91" w:themeColor="accent1" w:themeShade="BF"/>
            </w:tcBorders>
            <w:shd w:val="clear" w:color="auto" w:fill="DBE5F1" w:themeFill="accent1" w:themeFillTint="33"/>
          </w:tcPr>
          <w:p w14:paraId="4D04E307" w14:textId="01CDC611" w:rsidR="006A762E" w:rsidRPr="00947EDF" w:rsidRDefault="006A762E" w:rsidP="004639E0">
            <w:pPr>
              <w:rPr>
                <w:rFonts w:ascii="Segoe UI" w:hAnsi="Segoe UI" w:cs="Segoe UI"/>
                <w:sz w:val="20"/>
                <w:szCs w:val="20"/>
              </w:rPr>
            </w:pPr>
            <w:r w:rsidRPr="00947EDF">
              <w:rPr>
                <w:rFonts w:ascii="Segoe UI" w:hAnsi="Segoe UI" w:cs="Segoe UI"/>
                <w:sz w:val="20"/>
                <w:szCs w:val="20"/>
              </w:rPr>
              <w:t xml:space="preserve">A therapeutic model for </w:t>
            </w:r>
            <w:r w:rsidR="004639E0" w:rsidRPr="00947EDF">
              <w:rPr>
                <w:rFonts w:ascii="Segoe UI" w:hAnsi="Segoe UI" w:cs="Segoe UI"/>
                <w:sz w:val="20"/>
                <w:szCs w:val="20"/>
              </w:rPr>
              <w:t xml:space="preserve">treating </w:t>
            </w:r>
            <w:r w:rsidRPr="00947EDF">
              <w:rPr>
                <w:rFonts w:ascii="Segoe UI" w:hAnsi="Segoe UI" w:cs="Segoe UI"/>
                <w:sz w:val="20"/>
                <w:szCs w:val="20"/>
              </w:rPr>
              <w:t>co-occurring post-traumatic stress disorder and SUD that emphasi</w:t>
            </w:r>
            <w:r w:rsidR="004639E0" w:rsidRPr="00947EDF">
              <w:rPr>
                <w:rFonts w:ascii="Segoe UI" w:hAnsi="Segoe UI" w:cs="Segoe UI"/>
                <w:sz w:val="20"/>
                <w:szCs w:val="20"/>
              </w:rPr>
              <w:t>zes the need to be safe</w:t>
            </w:r>
            <w:r w:rsidRPr="00947EDF">
              <w:rPr>
                <w:rFonts w:ascii="Segoe UI" w:hAnsi="Segoe UI" w:cs="Segoe UI"/>
                <w:sz w:val="20"/>
                <w:szCs w:val="20"/>
              </w:rPr>
              <w:t xml:space="preserve"> to explore and cope with trauma. </w:t>
            </w:r>
            <w:r w:rsidR="004639E0" w:rsidRPr="00947EDF">
              <w:rPr>
                <w:rFonts w:ascii="Segoe UI" w:hAnsi="Segoe UI" w:cs="Segoe UI"/>
                <w:sz w:val="20"/>
                <w:szCs w:val="20"/>
              </w:rPr>
              <w:t>It c</w:t>
            </w:r>
            <w:r w:rsidRPr="00947EDF">
              <w:rPr>
                <w:rFonts w:ascii="Segoe UI" w:hAnsi="Segoe UI" w:cs="Segoe UI"/>
                <w:sz w:val="20"/>
                <w:szCs w:val="20"/>
              </w:rPr>
              <w:t>an be done i</w:t>
            </w:r>
            <w:r w:rsidR="004639E0" w:rsidRPr="00947EDF">
              <w:rPr>
                <w:rFonts w:ascii="Segoe UI" w:hAnsi="Segoe UI" w:cs="Segoe UI"/>
                <w:sz w:val="20"/>
                <w:szCs w:val="20"/>
              </w:rPr>
              <w:t xml:space="preserve">n </w:t>
            </w:r>
            <w:r w:rsidRPr="00947EDF">
              <w:rPr>
                <w:rFonts w:ascii="Segoe UI" w:hAnsi="Segoe UI" w:cs="Segoe UI"/>
                <w:sz w:val="20"/>
                <w:szCs w:val="20"/>
              </w:rPr>
              <w:t xml:space="preserve">group or individual sessions. </w:t>
            </w:r>
          </w:p>
        </w:tc>
        <w:tc>
          <w:tcPr>
            <w:tcW w:w="2690" w:type="dxa"/>
            <w:tcBorders>
              <w:left w:val="single" w:sz="4" w:space="0" w:color="365F91" w:themeColor="accent1" w:themeShade="BF"/>
              <w:right w:val="single" w:sz="4" w:space="0" w:color="365F91" w:themeColor="accent1" w:themeShade="BF"/>
            </w:tcBorders>
            <w:shd w:val="clear" w:color="auto" w:fill="DBE5F1" w:themeFill="accent1" w:themeFillTint="33"/>
          </w:tcPr>
          <w:p w14:paraId="0FF3BDE6" w14:textId="77777777"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Yes, training is available.</w:t>
            </w:r>
          </w:p>
          <w:p w14:paraId="73096FA1" w14:textId="2BA4B067"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Duration and intensity varies based on the target population.</w:t>
            </w:r>
          </w:p>
        </w:tc>
      </w:tr>
      <w:tr w:rsidR="006A762E" w:rsidRPr="007124A6" w14:paraId="2707F1D8" w14:textId="77777777" w:rsidTr="00A3441F">
        <w:trPr>
          <w:trHeight w:val="2273"/>
        </w:trPr>
        <w:tc>
          <w:tcPr>
            <w:tcW w:w="1702" w:type="dxa"/>
            <w:tcBorders>
              <w:left w:val="single" w:sz="4" w:space="0" w:color="365F91" w:themeColor="accent1" w:themeShade="BF"/>
              <w:right w:val="single" w:sz="4" w:space="0" w:color="365F91" w:themeColor="accent1" w:themeShade="BF"/>
            </w:tcBorders>
          </w:tcPr>
          <w:p w14:paraId="13F0285D" w14:textId="1AD47B19" w:rsidR="006A762E" w:rsidRPr="00947EDF" w:rsidRDefault="006A762E" w:rsidP="006A762E">
            <w:pPr>
              <w:rPr>
                <w:rFonts w:ascii="Segoe UI" w:hAnsi="Segoe UI" w:cs="Segoe UI"/>
                <w:b/>
                <w:sz w:val="20"/>
                <w:szCs w:val="20"/>
              </w:rPr>
            </w:pPr>
            <w:r w:rsidRPr="00947EDF">
              <w:rPr>
                <w:rFonts w:ascii="Segoe UI" w:hAnsi="Segoe UI" w:cs="Segoe UI"/>
                <w:b/>
                <w:sz w:val="20"/>
                <w:szCs w:val="20"/>
              </w:rPr>
              <w:t>Community Reinforcement Approach</w:t>
            </w:r>
          </w:p>
        </w:tc>
        <w:tc>
          <w:tcPr>
            <w:tcW w:w="6398" w:type="dxa"/>
            <w:tcBorders>
              <w:left w:val="single" w:sz="4" w:space="0" w:color="365F91" w:themeColor="accent1" w:themeShade="BF"/>
              <w:right w:val="single" w:sz="4" w:space="0" w:color="365F91" w:themeColor="accent1" w:themeShade="BF"/>
            </w:tcBorders>
          </w:tcPr>
          <w:p w14:paraId="1CA2A940" w14:textId="06B0955E" w:rsidR="00CE6C5A" w:rsidRPr="00947EDF" w:rsidRDefault="00CE6C5A" w:rsidP="00CE6C5A">
            <w:pPr>
              <w:rPr>
                <w:rFonts w:ascii="Segoe UI" w:hAnsi="Segoe UI" w:cs="Segoe UI"/>
                <w:sz w:val="20"/>
                <w:szCs w:val="20"/>
              </w:rPr>
            </w:pPr>
            <w:r w:rsidRPr="00947EDF">
              <w:rPr>
                <w:rFonts w:ascii="Segoe UI" w:hAnsi="Segoe UI" w:cs="Segoe UI"/>
                <w:sz w:val="20"/>
                <w:szCs w:val="20"/>
              </w:rPr>
              <w:t xml:space="preserve">It is identifying behaviors that reinforce stimulant use and making a substance-free lifestyle more rewarding than one that includes substances. </w:t>
            </w:r>
          </w:p>
          <w:p w14:paraId="7F492796" w14:textId="4E70C243" w:rsidR="006A762E" w:rsidRPr="00947EDF" w:rsidRDefault="00CE6C5A" w:rsidP="00CE6C5A">
            <w:pPr>
              <w:rPr>
                <w:rFonts w:ascii="Segoe UI" w:hAnsi="Segoe UI" w:cs="Segoe UI"/>
                <w:sz w:val="20"/>
                <w:szCs w:val="20"/>
              </w:rPr>
            </w:pPr>
            <w:r w:rsidRPr="00947EDF">
              <w:rPr>
                <w:rFonts w:ascii="Segoe UI" w:hAnsi="Segoe UI" w:cs="Segoe UI"/>
                <w:sz w:val="20"/>
                <w:szCs w:val="20"/>
              </w:rPr>
              <w:t>Strong evidence. Community reinforcement approach is often used in conjunction with contingency management. It is generally provided in inpatient settings or during home visits, although used successfully in outpatient settings. Best provided by clinical staff with solid counseling skills.</w:t>
            </w:r>
          </w:p>
        </w:tc>
        <w:tc>
          <w:tcPr>
            <w:tcW w:w="2690" w:type="dxa"/>
            <w:tcBorders>
              <w:left w:val="single" w:sz="4" w:space="0" w:color="365F91" w:themeColor="accent1" w:themeShade="BF"/>
              <w:right w:val="single" w:sz="4" w:space="0" w:color="365F91" w:themeColor="accent1" w:themeShade="BF"/>
            </w:tcBorders>
          </w:tcPr>
          <w:p w14:paraId="631F0CF9" w14:textId="77777777"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Yes, training is available.</w:t>
            </w:r>
          </w:p>
          <w:p w14:paraId="11ADB708" w14:textId="77777777"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No prescribed intensity and duration.</w:t>
            </w:r>
          </w:p>
          <w:p w14:paraId="45BAB6E9" w14:textId="22DE6B2D"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Recommended for 24 weeks.</w:t>
            </w:r>
          </w:p>
        </w:tc>
      </w:tr>
      <w:tr w:rsidR="006A762E" w:rsidRPr="007124A6" w14:paraId="0CB43069" w14:textId="77777777" w:rsidTr="00A3441F">
        <w:trPr>
          <w:trHeight w:val="1584"/>
        </w:trPr>
        <w:tc>
          <w:tcPr>
            <w:tcW w:w="1702" w:type="dxa"/>
            <w:tcBorders>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76D5C634" w14:textId="7698CE19" w:rsidR="006A762E" w:rsidRPr="00947EDF" w:rsidRDefault="006A762E" w:rsidP="006A762E">
            <w:pPr>
              <w:rPr>
                <w:rFonts w:ascii="Segoe UI" w:hAnsi="Segoe UI" w:cs="Segoe UI"/>
                <w:b/>
                <w:sz w:val="20"/>
                <w:szCs w:val="20"/>
              </w:rPr>
            </w:pPr>
            <w:r w:rsidRPr="00947EDF">
              <w:rPr>
                <w:rFonts w:ascii="Segoe UI" w:hAnsi="Segoe UI" w:cs="Segoe UI"/>
                <w:b/>
                <w:sz w:val="20"/>
                <w:szCs w:val="20"/>
              </w:rPr>
              <w:t>Cognitive Behavioral Therapy</w:t>
            </w:r>
          </w:p>
        </w:tc>
        <w:tc>
          <w:tcPr>
            <w:tcW w:w="6398" w:type="dxa"/>
            <w:tcBorders>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5E62A942" w14:textId="77777777" w:rsidR="00CE6C5A" w:rsidRPr="00947EDF" w:rsidRDefault="00CE6C5A" w:rsidP="00CE6C5A">
            <w:pPr>
              <w:rPr>
                <w:rFonts w:ascii="Segoe UI" w:hAnsi="Segoe UI" w:cs="Segoe UI"/>
                <w:sz w:val="20"/>
                <w:szCs w:val="20"/>
              </w:rPr>
            </w:pPr>
            <w:r w:rsidRPr="00947EDF">
              <w:rPr>
                <w:rFonts w:ascii="Segoe UI" w:hAnsi="Segoe UI" w:cs="Segoe UI"/>
                <w:sz w:val="20"/>
                <w:szCs w:val="20"/>
              </w:rPr>
              <w:t xml:space="preserve">Helping clients improve the quality of their lives not by changing their circumstances but by altering perceptions of those circumstances. </w:t>
            </w:r>
          </w:p>
          <w:p w14:paraId="0221B7D3" w14:textId="0A04401E" w:rsidR="006A762E" w:rsidRPr="00947EDF" w:rsidRDefault="00CE6C5A" w:rsidP="00CE6C5A">
            <w:pPr>
              <w:spacing w:after="120"/>
              <w:rPr>
                <w:rFonts w:ascii="Segoe UI" w:hAnsi="Segoe UI" w:cs="Segoe UI"/>
                <w:sz w:val="20"/>
                <w:szCs w:val="20"/>
              </w:rPr>
            </w:pPr>
            <w:r w:rsidRPr="00947EDF">
              <w:rPr>
                <w:rFonts w:ascii="Segoe UI" w:hAnsi="Segoe UI" w:cs="Segoe UI"/>
                <w:sz w:val="20"/>
                <w:szCs w:val="20"/>
              </w:rPr>
              <w:t>Strong evidence. It is a psychotherapy treatment provided in various settings, administered by professionals trained in CBT principles. National training is available to mental health professionals and non-professionals with a 4-year college degree.</w:t>
            </w:r>
          </w:p>
        </w:tc>
        <w:tc>
          <w:tcPr>
            <w:tcW w:w="2690" w:type="dxa"/>
            <w:tcBorders>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6C41F846" w14:textId="77777777"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Yes, training is available.</w:t>
            </w:r>
          </w:p>
          <w:p w14:paraId="6B0B587F" w14:textId="1D7B4D52"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No prescribed intensity and duration.</w:t>
            </w:r>
          </w:p>
          <w:p w14:paraId="26365052" w14:textId="7922E3C0" w:rsidR="006A762E" w:rsidRPr="00947EDF" w:rsidRDefault="006A762E" w:rsidP="00A3441F">
            <w:pPr>
              <w:pStyle w:val="ListParagraph"/>
              <w:numPr>
                <w:ilvl w:val="0"/>
                <w:numId w:val="41"/>
              </w:numPr>
              <w:ind w:left="249" w:hanging="249"/>
              <w:rPr>
                <w:rFonts w:ascii="Segoe UI" w:hAnsi="Segoe UI" w:cs="Segoe UI"/>
                <w:sz w:val="20"/>
                <w:szCs w:val="20"/>
              </w:rPr>
            </w:pPr>
            <w:r w:rsidRPr="00947EDF">
              <w:rPr>
                <w:rFonts w:ascii="Segoe UI" w:hAnsi="Segoe UI" w:cs="Segoe UI"/>
                <w:sz w:val="20"/>
                <w:szCs w:val="20"/>
              </w:rPr>
              <w:t>Typically a duration of 5-10 month.</w:t>
            </w:r>
          </w:p>
        </w:tc>
      </w:tr>
      <w:tr w:rsidR="00606EA9" w:rsidRPr="007124A6" w14:paraId="1F252B0C" w14:textId="77777777" w:rsidTr="00A3441F">
        <w:trPr>
          <w:trHeight w:val="864"/>
        </w:trPr>
        <w:tc>
          <w:tcPr>
            <w:tcW w:w="10790" w:type="dxa"/>
            <w:gridSpan w:val="3"/>
            <w:tcBorders>
              <w:top w:val="single" w:sz="4" w:space="0" w:color="365F91" w:themeColor="accent1" w:themeShade="BF"/>
            </w:tcBorders>
            <w:vAlign w:val="center"/>
          </w:tcPr>
          <w:p w14:paraId="57C79828" w14:textId="028E785E" w:rsidR="00606EA9" w:rsidRPr="00947EDF" w:rsidRDefault="00606EA9" w:rsidP="00E63975">
            <w:pPr>
              <w:rPr>
                <w:rFonts w:ascii="Segoe UI" w:hAnsi="Segoe UI" w:cs="Segoe UI"/>
                <w:sz w:val="18"/>
                <w:szCs w:val="18"/>
              </w:rPr>
            </w:pPr>
            <w:r w:rsidRPr="00947EDF">
              <w:rPr>
                <w:rFonts w:ascii="Segoe UI" w:hAnsi="Segoe UI" w:cs="Segoe UI"/>
                <w:sz w:val="18"/>
                <w:szCs w:val="18"/>
              </w:rPr>
              <w:t xml:space="preserve">Source: This was modified from the Substance Use and Mental Health Services Administration (SAMHSA) </w:t>
            </w:r>
            <w:hyperlink r:id="rId18" w:history="1">
              <w:r w:rsidRPr="00947EDF">
                <w:rPr>
                  <w:rStyle w:val="Hyperlink"/>
                  <w:rFonts w:ascii="Segoe UI" w:hAnsi="Segoe UI" w:cs="Segoe UI"/>
                  <w:sz w:val="18"/>
                  <w:szCs w:val="18"/>
                </w:rPr>
                <w:t>Evidence-Based Resource Guide Series, Treatment of Stimulant Use Disorders</w:t>
              </w:r>
            </w:hyperlink>
            <w:r w:rsidRPr="00947EDF">
              <w:rPr>
                <w:rFonts w:ascii="Segoe UI" w:hAnsi="Segoe UI" w:cs="Segoe UI"/>
                <w:sz w:val="18"/>
                <w:szCs w:val="18"/>
              </w:rPr>
              <w:t xml:space="preserve"> and from the Boston Medical Center Office-Based Addiction Treatment Training and Technical Assistance presentation, Introduction to Methamphetamines, presented to the Lynn Health Center, May 10, 2021.</w:t>
            </w:r>
          </w:p>
        </w:tc>
      </w:tr>
    </w:tbl>
    <w:p w14:paraId="79824860" w14:textId="3A424486" w:rsidR="00606EA9" w:rsidRPr="007124A6" w:rsidRDefault="00606EA9" w:rsidP="000B3C9F">
      <w:pPr>
        <w:pStyle w:val="Heading2"/>
      </w:pPr>
      <w:bookmarkStart w:id="12" w:name="_Toc79749801"/>
      <w:r w:rsidRPr="007124A6">
        <w:t xml:space="preserve">Understanding Opioid Use Disorder </w:t>
      </w:r>
      <w:r>
        <w:t>and</w:t>
      </w:r>
      <w:r w:rsidRPr="007124A6">
        <w:t xml:space="preserve"> the Co-Occurring Use of Stimulants</w:t>
      </w:r>
      <w:bookmarkEnd w:id="12"/>
    </w:p>
    <w:p w14:paraId="6C873D42" w14:textId="3F4E9E00" w:rsidR="00606EA9" w:rsidRPr="00947EDF" w:rsidRDefault="00D35B96" w:rsidP="001A3869">
      <w:pPr>
        <w:pStyle w:val="MDPHParagraph"/>
      </w:pPr>
      <w:r w:rsidRPr="00947EDF">
        <w:t>National d</w:t>
      </w:r>
      <w:r w:rsidR="00606EA9" w:rsidRPr="00947EDF">
        <w:t>ata shows</w:t>
      </w:r>
      <w:r w:rsidR="00606EA9" w:rsidRPr="00947EDF">
        <w:rPr>
          <w:rStyle w:val="CommentReference"/>
          <w:rFonts w:eastAsiaTheme="minorHAnsi"/>
          <w:sz w:val="22"/>
          <w:szCs w:val="22"/>
        </w:rPr>
        <w:t xml:space="preserve"> </w:t>
      </w:r>
      <w:r w:rsidR="00606EA9" w:rsidRPr="00947EDF">
        <w:t>there is an increase in the counts of deaths involving co-occurring use of opioids and stimulants</w:t>
      </w:r>
      <w:r w:rsidR="00D268EF" w:rsidRPr="00947EDF">
        <w:t>.</w:t>
      </w:r>
      <w:r w:rsidR="00606EA9" w:rsidRPr="00947EDF">
        <w:rPr>
          <w:rStyle w:val="EndnoteReference"/>
        </w:rPr>
        <w:endnoteReference w:id="24"/>
      </w:r>
      <w:r w:rsidR="00606EA9" w:rsidRPr="00947EDF">
        <w:t xml:space="preserve"> Rates of first-time stimulant use have increased significantly since 2015, while the number of cocaine</w:t>
      </w:r>
      <w:r w:rsidR="00D268EF" w:rsidRPr="00947EDF">
        <w:t>,</w:t>
      </w:r>
      <w:r w:rsidR="00606EA9" w:rsidRPr="00947EDF">
        <w:t xml:space="preserve"> and other psycho-stimulant related deaths have climbed sharply.</w:t>
      </w:r>
      <w:r w:rsidR="00606EA9" w:rsidRPr="00947EDF">
        <w:rPr>
          <w:rStyle w:val="EndnoteReference"/>
        </w:rPr>
        <w:endnoteReference w:id="25"/>
      </w:r>
      <w:r w:rsidR="00606EA9" w:rsidRPr="00947EDF">
        <w:t xml:space="preserve"> Cocaine use is highest among those aged 18-25 and methamphetamine use is highest among those aged 26-49.</w:t>
      </w:r>
      <w:r w:rsidR="00606EA9" w:rsidRPr="00947EDF">
        <w:rPr>
          <w:rStyle w:val="EndnoteReference"/>
        </w:rPr>
        <w:endnoteReference w:id="26"/>
      </w:r>
    </w:p>
    <w:p w14:paraId="1B45F8CD" w14:textId="512D2B85" w:rsidR="00606EA9" w:rsidRPr="00947EDF" w:rsidRDefault="00606EA9" w:rsidP="001A3869">
      <w:pPr>
        <w:pStyle w:val="MDPHParagraph"/>
      </w:pPr>
      <w:r w:rsidRPr="00947EDF">
        <w:t>Overdose deaths that involve both opioids and stimulants can represent individuals who knowingly consu</w:t>
      </w:r>
      <w:r w:rsidR="00D268EF" w:rsidRPr="00947EDF">
        <w:t>med both opioids and stimulants</w:t>
      </w:r>
      <w:r w:rsidRPr="00947EDF">
        <w:t xml:space="preserve"> or individuals who consumed a stimulant that unknowingly contained an opioid. In 2018, 86% of deaths involving stimulants also involved opioids. </w:t>
      </w:r>
      <w:r w:rsidR="00D268EF" w:rsidRPr="00947EDF">
        <w:t xml:space="preserve">The number of deaths involving stimulants without opioids declined by 4% between 2000 and 2015 and has remained relatively stable since. </w:t>
      </w:r>
      <w:r w:rsidRPr="00947EDF">
        <w:t xml:space="preserve">While stimulant-related deaths have </w:t>
      </w:r>
      <w:r w:rsidR="00D268EF" w:rsidRPr="00947EDF">
        <w:t>increased</w:t>
      </w:r>
      <w:r w:rsidRPr="00947EDF">
        <w:t xml:space="preserve"> since 2010, this increase is closely linked to the opioid overdose epidemic, specifically fentanyl. These data suggest that interventions that address stimulant use alone will not be sufficient to reduce stimulant-related deaths.</w:t>
      </w:r>
      <w:r w:rsidRPr="00947EDF">
        <w:rPr>
          <w:rStyle w:val="EndnoteReference"/>
        </w:rPr>
        <w:endnoteReference w:id="27"/>
      </w:r>
    </w:p>
    <w:p w14:paraId="666692A2" w14:textId="7AAC02C5" w:rsidR="00606EA9" w:rsidRPr="00947EDF" w:rsidRDefault="00606EA9" w:rsidP="001A3869">
      <w:pPr>
        <w:pStyle w:val="MDPHParagraph"/>
      </w:pPr>
      <w:r w:rsidRPr="00947EDF">
        <w:t>The rate of overdose deaths involving stimulants and opioids is higher among males than females. The rate rose by 28% per year for males and 27% per year for females from 2010 to 2018.</w:t>
      </w:r>
      <w:r w:rsidR="00D268EF" w:rsidRPr="00947EDF">
        <w:t xml:space="preserve"> Understanding the gender breakdown</w:t>
      </w:r>
      <w:r w:rsidRPr="00947EDF">
        <w:t xml:space="preserve"> and</w:t>
      </w:r>
      <w:r w:rsidR="00D268EF" w:rsidRPr="00947EDF">
        <w:t xml:space="preserve"> the risk that males experience is vital </w:t>
      </w:r>
      <w:r w:rsidRPr="00947EDF">
        <w:t>to inform gender-specific strategies to engage individuals who use both opioids and stimulants</w:t>
      </w:r>
      <w:r w:rsidR="00D268EF" w:rsidRPr="00947EDF">
        <w:t xml:space="preserve"> </w:t>
      </w:r>
      <w:r w:rsidRPr="00947EDF">
        <w:t xml:space="preserve">and those who primarily use stimulants. </w:t>
      </w:r>
      <w:r w:rsidRPr="00947EDF">
        <w:rPr>
          <w:vertAlign w:val="superscript"/>
        </w:rPr>
        <w:endnoteReference w:id="28"/>
      </w:r>
      <w:r w:rsidRPr="00947EDF">
        <w:t xml:space="preserve"> </w:t>
      </w:r>
    </w:p>
    <w:p w14:paraId="0814399B" w14:textId="487A67B1" w:rsidR="00606EA9" w:rsidRPr="00947EDF" w:rsidRDefault="00606EA9" w:rsidP="001A3869">
      <w:pPr>
        <w:pStyle w:val="MDPHParagraph"/>
        <w:rPr>
          <w:highlight w:val="yellow"/>
        </w:rPr>
      </w:pPr>
      <w:r w:rsidRPr="00947EDF">
        <w:t>The rate of overdose deaths involving stimulants and opioids is currently highest among Hispanic residents (12.3 per 100,000). The rate among Hispanics increased by 36% per year from 2012 to 2018. The rate among non-Hispanic whites increased 35% per year from 2010-2015</w:t>
      </w:r>
      <w:r w:rsidR="00D268EF" w:rsidRPr="00947EDF">
        <w:t>,</w:t>
      </w:r>
      <w:r w:rsidRPr="00947EDF">
        <w:t xml:space="preserve"> and the rate among non-Hispanic blacks increased 31% per year from 2012-2018. </w:t>
      </w:r>
      <w:r w:rsidR="00D268EF" w:rsidRPr="00947EDF">
        <w:t>Over time, understanding who is at most significant risk by race and Hispanic ethnicity allows us to best focus prevention programs and treatment resources to address population-specific needs</w:t>
      </w:r>
      <w:r w:rsidRPr="00947EDF">
        <w:t xml:space="preserve">. </w:t>
      </w:r>
      <w:r w:rsidRPr="00947EDF">
        <w:rPr>
          <w:vertAlign w:val="superscript"/>
        </w:rPr>
        <w:endnoteReference w:id="29"/>
      </w:r>
    </w:p>
    <w:p w14:paraId="0AF2A03E" w14:textId="34C9B863" w:rsidR="00606EA9" w:rsidRPr="00947EDF" w:rsidRDefault="00606EA9" w:rsidP="001A3869">
      <w:pPr>
        <w:rPr>
          <w:rFonts w:ascii="Segoe UI" w:hAnsi="Segoe UI" w:cs="Segoe UI"/>
        </w:rPr>
      </w:pPr>
      <w:r w:rsidRPr="00947EDF">
        <w:rPr>
          <w:rFonts w:ascii="Segoe UI" w:hAnsi="Segoe UI" w:cs="Segoe UI"/>
        </w:rPr>
        <w:t>For a variety of reasons, the lesbian, gay, bisexual, transgender, queer, intersex, asexual, gender-diverse, or those who identify on the spectrum of s</w:t>
      </w:r>
      <w:r w:rsidR="00D268EF" w:rsidRPr="00947EDF">
        <w:rPr>
          <w:rFonts w:ascii="Segoe UI" w:hAnsi="Segoe UI" w:cs="Segoe UI"/>
        </w:rPr>
        <w:t>exuality or</w:t>
      </w:r>
      <w:r w:rsidRPr="00947EDF">
        <w:rPr>
          <w:rFonts w:ascii="Segoe UI" w:hAnsi="Segoe UI" w:cs="Segoe UI"/>
        </w:rPr>
        <w:t xml:space="preserve"> gender identity (LGBTQIA+) community is disproportionately affected by SUD. In a 2015 national survey on drug use, LGBTQIA+ people </w:t>
      </w:r>
      <w:r w:rsidR="00D268EF" w:rsidRPr="00947EDF">
        <w:rPr>
          <w:rFonts w:ascii="Segoe UI" w:hAnsi="Segoe UI" w:cs="Segoe UI"/>
        </w:rPr>
        <w:t>were far more likely to misuse</w:t>
      </w:r>
      <w:r w:rsidRPr="00947EDF">
        <w:rPr>
          <w:rFonts w:ascii="Segoe UI" w:hAnsi="Segoe UI" w:cs="Segoe UI"/>
        </w:rPr>
        <w:t xml:space="preserve"> prescription pain relievers and showed a three times greater risk of OUD. When initiating MOUD in this population, it is </w:t>
      </w:r>
      <w:r w:rsidR="00D268EF" w:rsidRPr="00947EDF">
        <w:rPr>
          <w:rFonts w:ascii="Segoe UI" w:hAnsi="Segoe UI" w:cs="Segoe UI"/>
        </w:rPr>
        <w:t>essential</w:t>
      </w:r>
      <w:r w:rsidRPr="00947EDF">
        <w:rPr>
          <w:rFonts w:ascii="Segoe UI" w:hAnsi="Segoe UI" w:cs="Segoe UI"/>
        </w:rPr>
        <w:t xml:space="preserve"> to note that medications such as methadone and buprenorphine have known interactions with certain antiretroviral and hormone modulating medications</w:t>
      </w:r>
      <w:r w:rsidR="00D268EF" w:rsidRPr="00947EDF">
        <w:rPr>
          <w:rFonts w:ascii="Segoe UI" w:hAnsi="Segoe UI" w:cs="Segoe UI"/>
        </w:rPr>
        <w:t>,</w:t>
      </w:r>
      <w:r w:rsidRPr="00947EDF">
        <w:rPr>
          <w:rFonts w:ascii="Segoe UI" w:hAnsi="Segoe UI" w:cs="Segoe UI"/>
        </w:rPr>
        <w:t xml:space="preserve"> which may unnecessarily deter some individuals from seeking treatment. Co-prescribing, particularly buprenorphine, is safe with appropriate</w:t>
      </w:r>
      <w:r w:rsidR="00D268EF" w:rsidRPr="00947EDF">
        <w:rPr>
          <w:rFonts w:ascii="Segoe UI" w:hAnsi="Segoe UI" w:cs="Segoe UI"/>
        </w:rPr>
        <w:t xml:space="preserve"> clinical monitoring and follow-</w:t>
      </w:r>
      <w:r w:rsidRPr="00947EDF">
        <w:rPr>
          <w:rFonts w:ascii="Segoe UI" w:hAnsi="Segoe UI" w:cs="Segoe UI"/>
        </w:rPr>
        <w:t>up.</w:t>
      </w:r>
      <w:r w:rsidRPr="00947EDF">
        <w:rPr>
          <w:rStyle w:val="EndnoteReference"/>
          <w:rFonts w:ascii="Segoe UI" w:hAnsi="Segoe UI" w:cs="Segoe UI"/>
        </w:rPr>
        <w:endnoteReference w:id="30"/>
      </w:r>
    </w:p>
    <w:p w14:paraId="6D7F05C7" w14:textId="77777777" w:rsidR="009D25A7" w:rsidRDefault="009D25A7">
      <w:pPr>
        <w:rPr>
          <w:rFonts w:ascii="Segoe UI" w:eastAsiaTheme="majorEastAsia" w:hAnsi="Segoe UI" w:cs="Segoe UI"/>
          <w:b/>
          <w:bCs/>
          <w:color w:val="4F81BD" w:themeColor="accent1"/>
          <w:sz w:val="26"/>
          <w:szCs w:val="26"/>
        </w:rPr>
      </w:pPr>
      <w:bookmarkStart w:id="13" w:name="_Toc79749802"/>
      <w:r>
        <w:br w:type="page"/>
      </w:r>
    </w:p>
    <w:p w14:paraId="21063215" w14:textId="513EB3A8" w:rsidR="00606EA9" w:rsidRPr="007124A6" w:rsidRDefault="00606EA9" w:rsidP="000B3C9F">
      <w:pPr>
        <w:pStyle w:val="Heading2"/>
      </w:pPr>
      <w:r w:rsidRPr="007124A6">
        <w:t>Using This Toolkit</w:t>
      </w:r>
      <w:bookmarkEnd w:id="13"/>
    </w:p>
    <w:p w14:paraId="5A914277" w14:textId="6F1F1B75" w:rsidR="00606EA9" w:rsidRDefault="00606EA9" w:rsidP="001A3869">
      <w:pPr>
        <w:pStyle w:val="MDPHParagraph"/>
      </w:pPr>
      <w:r w:rsidRPr="000519B8">
        <w:t>This toolkit outlines six tips to help your LTCF care for your residents with OUD and the co-occurring use of stimulants.</w:t>
      </w:r>
      <w:r>
        <w:t xml:space="preserve"> </w:t>
      </w:r>
      <w:r w:rsidR="00501531">
        <w:t>A</w:t>
      </w:r>
      <w:r>
        <w:t>dministrators, d</w:t>
      </w:r>
      <w:r w:rsidRPr="005048D9">
        <w:t>irector</w:t>
      </w:r>
      <w:r>
        <w:t>s of nursing (DON), medical directors, so</w:t>
      </w:r>
      <w:r w:rsidRPr="005048D9">
        <w:t xml:space="preserve">cial </w:t>
      </w:r>
      <w:r>
        <w:t>workers</w:t>
      </w:r>
      <w:r w:rsidRPr="005048D9">
        <w:t xml:space="preserve">, </w:t>
      </w:r>
      <w:r>
        <w:t>n</w:t>
      </w:r>
      <w:r w:rsidRPr="005048D9">
        <w:t>urs</w:t>
      </w:r>
      <w:r>
        <w:t>es, and certified nursing a</w:t>
      </w:r>
      <w:r w:rsidRPr="005048D9">
        <w:t>ssistants (CNA)</w:t>
      </w:r>
      <w:r w:rsidR="00501531">
        <w:t xml:space="preserve"> can all use these resources</w:t>
      </w:r>
      <w:r>
        <w:t>. This</w:t>
      </w:r>
      <w:r w:rsidRPr="005048D9">
        <w:t xml:space="preserve"> toolkit </w:t>
      </w:r>
      <w:r>
        <w:t>will help you comply with state and federal policies and provide evidence-based care to r</w:t>
      </w:r>
      <w:r w:rsidRPr="005048D9">
        <w:t xml:space="preserve">esidents </w:t>
      </w:r>
      <w:r>
        <w:t xml:space="preserve">with OUD and StUD. </w:t>
      </w:r>
      <w:r w:rsidRPr="005048D9">
        <w:t xml:space="preserve">Each </w:t>
      </w:r>
      <w:r>
        <w:t xml:space="preserve">tip </w:t>
      </w:r>
      <w:r w:rsidRPr="005048D9">
        <w:t xml:space="preserve">has a list of </w:t>
      </w:r>
      <w:r>
        <w:t xml:space="preserve">suggested policies, processes, and educational resources to help your LTCF be </w:t>
      </w:r>
      <w:r w:rsidRPr="005048D9">
        <w:t>better prepare</w:t>
      </w:r>
      <w:r>
        <w:t>d</w:t>
      </w:r>
      <w:r w:rsidRPr="005048D9">
        <w:t xml:space="preserve"> to work with and provide continuity of care to those residents.</w:t>
      </w:r>
      <w:r>
        <w:t xml:space="preserve"> Finally, in the appendices you will find a table of pharmacotherapy options, process maps for transitions of care, and template forms. </w:t>
      </w:r>
    </w:p>
    <w:p w14:paraId="1BE3910C" w14:textId="77777777" w:rsidR="00606EA9" w:rsidRPr="007124A6" w:rsidRDefault="00606EA9" w:rsidP="00525F8C">
      <w:pPr>
        <w:rPr>
          <w:rFonts w:ascii="Segoe UI" w:eastAsia="Arial" w:hAnsi="Segoe UI" w:cs="Segoe UI"/>
        </w:rPr>
      </w:pPr>
    </w:p>
    <w:p w14:paraId="734D2F4F" w14:textId="77777777" w:rsidR="00606EA9" w:rsidRDefault="00606EA9" w:rsidP="00DE0043">
      <w:pPr>
        <w:jc w:val="center"/>
        <w:rPr>
          <w:rFonts w:ascii="Segoe UI" w:hAnsi="Segoe UI" w:cs="Segoe UI"/>
        </w:rPr>
      </w:pPr>
      <w:r w:rsidRPr="007124A6">
        <w:rPr>
          <w:rFonts w:ascii="Segoe UI" w:hAnsi="Segoe UI" w:cs="Segoe UI"/>
          <w:noProof/>
        </w:rPr>
        <w:drawing>
          <wp:inline distT="0" distB="0" distL="0" distR="0" wp14:anchorId="3C35A15B" wp14:editId="36F98984">
            <wp:extent cx="6098875" cy="3200400"/>
            <wp:effectExtent l="38100" t="0" r="16510" b="0"/>
            <wp:docPr id="329" name="Diagram 3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82C5FE1" w14:textId="731B2451" w:rsidR="00606EA9" w:rsidRPr="007124A6" w:rsidRDefault="00606EA9" w:rsidP="00DE0043">
      <w:pPr>
        <w:jc w:val="center"/>
        <w:rPr>
          <w:rFonts w:ascii="Segoe UI" w:hAnsi="Segoe UI" w:cs="Segoe UI"/>
        </w:rPr>
      </w:pPr>
      <w:r w:rsidRPr="007124A6">
        <w:rPr>
          <w:rFonts w:ascii="Segoe UI" w:hAnsi="Segoe UI" w:cs="Segoe UI"/>
        </w:rPr>
        <w:br w:type="page"/>
      </w:r>
    </w:p>
    <w:p w14:paraId="4721BF52" w14:textId="0CF8F5B9" w:rsidR="00606EA9" w:rsidRPr="007124A6" w:rsidRDefault="00606EA9" w:rsidP="000B3C9F">
      <w:pPr>
        <w:pStyle w:val="Heading1"/>
      </w:pPr>
      <w:bookmarkStart w:id="14" w:name="_Tip_1:_Understanding"/>
      <w:bookmarkStart w:id="15" w:name="_Toc29541779"/>
      <w:bookmarkStart w:id="16" w:name="_Toc29898562"/>
      <w:bookmarkStart w:id="17" w:name="_Toc79749803"/>
      <w:bookmarkEnd w:id="14"/>
      <w:r w:rsidRPr="007124A6">
        <w:t>Tip 1: Understanding Opioid and Stimulant Use Disorder</w:t>
      </w:r>
      <w:bookmarkEnd w:id="15"/>
      <w:bookmarkEnd w:id="16"/>
      <w:r>
        <w:t>s</w:t>
      </w:r>
      <w:bookmarkEnd w:id="17"/>
    </w:p>
    <w:p w14:paraId="74B58354" w14:textId="5905B947" w:rsidR="00606EA9" w:rsidRPr="007124A6" w:rsidRDefault="00606EA9" w:rsidP="000B3C9F">
      <w:pPr>
        <w:pStyle w:val="Heading2"/>
      </w:pPr>
      <w:bookmarkStart w:id="18" w:name="_Description"/>
      <w:bookmarkStart w:id="19" w:name="_Toc29541780"/>
      <w:bookmarkStart w:id="20" w:name="_Toc29898563"/>
      <w:bookmarkStart w:id="21" w:name="_Toc79749804"/>
      <w:bookmarkEnd w:id="18"/>
      <w:r w:rsidRPr="007124A6">
        <w:t>Description</w:t>
      </w:r>
      <w:bookmarkEnd w:id="19"/>
      <w:bookmarkEnd w:id="20"/>
      <w:bookmarkEnd w:id="21"/>
      <w:r w:rsidRPr="007124A6">
        <w:t xml:space="preserve"> </w:t>
      </w:r>
    </w:p>
    <w:p w14:paraId="60441F0B" w14:textId="0DCD7369" w:rsidR="00606EA9" w:rsidRPr="008D4139" w:rsidRDefault="00606EA9" w:rsidP="001A3869">
      <w:pPr>
        <w:pStyle w:val="MDPHParagraph"/>
        <w:rPr>
          <w:highlight w:val="yellow"/>
          <w:u w:val="single"/>
        </w:rPr>
      </w:pPr>
      <w:bookmarkStart w:id="22" w:name="_Toc29541781"/>
      <w:bookmarkStart w:id="23" w:name="_Toc29898564"/>
      <w:r>
        <w:rPr>
          <w:bCs/>
        </w:rPr>
        <w:t>The National Institute on Drug Abuse (NIDA)</w:t>
      </w:r>
      <w:r>
        <w:t xml:space="preserve"> defines addiction as a “complex but treatable condition</w:t>
      </w:r>
      <w:r w:rsidR="00D0464A">
        <w:t>.”</w:t>
      </w:r>
      <w:r>
        <w:rPr>
          <w:rStyle w:val="EndnoteReference"/>
          <w:color w:val="000000"/>
        </w:rPr>
        <w:endnoteReference w:id="31"/>
      </w:r>
      <w:r>
        <w:t xml:space="preserve"> </w:t>
      </w:r>
      <w:r w:rsidR="00D0464A" w:rsidRPr="00D0464A">
        <w:t xml:space="preserve">LTCFs can create supportive care environments by better understanding OUD and StUD by considering the stigmas and myths, how they </w:t>
      </w:r>
      <w:r w:rsidR="00D0464A">
        <w:t>present, symptoms of withdrawal</w:t>
      </w:r>
      <w:r w:rsidRPr="00FA6C79">
        <w:t>, and how to manage the conditions</w:t>
      </w:r>
      <w:r w:rsidR="00D0464A">
        <w:t xml:space="preserve"> appropriately</w:t>
      </w:r>
      <w:r w:rsidRPr="00FA6C79">
        <w:t xml:space="preserve">. </w:t>
      </w:r>
    </w:p>
    <w:p w14:paraId="1FC4EB3F" w14:textId="6B76BC5D" w:rsidR="00606EA9" w:rsidRPr="007124A6" w:rsidRDefault="00606EA9" w:rsidP="000B3C9F">
      <w:pPr>
        <w:pStyle w:val="Heading2"/>
      </w:pPr>
      <w:bookmarkStart w:id="24" w:name="_Toc79749805"/>
      <w:r w:rsidRPr="007124A6">
        <w:t>Goal</w:t>
      </w:r>
      <w:bookmarkEnd w:id="22"/>
      <w:bookmarkEnd w:id="23"/>
      <w:bookmarkEnd w:id="24"/>
    </w:p>
    <w:p w14:paraId="6BBB39A2" w14:textId="77777777" w:rsidR="00D0464A" w:rsidRPr="005958A9" w:rsidRDefault="00D0464A" w:rsidP="005958A9">
      <w:pPr>
        <w:pStyle w:val="MDPHParagraph"/>
        <w:rPr>
          <w:bCs/>
        </w:rPr>
      </w:pPr>
      <w:bookmarkStart w:id="25" w:name="_Toc29541782"/>
      <w:bookmarkStart w:id="26" w:name="_Toc29898565"/>
      <w:r w:rsidRPr="005958A9">
        <w:rPr>
          <w:bCs/>
        </w:rPr>
        <w:t xml:space="preserve">This section aims to help LTCF staff create a supportive care environment by understanding OUD and StUD and how dispelling stigmas and myths can foster better care for residents. </w:t>
      </w:r>
    </w:p>
    <w:p w14:paraId="673CAE8E" w14:textId="06B1BD63" w:rsidR="00606EA9" w:rsidRPr="007124A6" w:rsidRDefault="00606EA9" w:rsidP="000B3C9F">
      <w:pPr>
        <w:pStyle w:val="Heading2"/>
      </w:pPr>
      <w:bookmarkStart w:id="27" w:name="_Toc79749806"/>
      <w:r w:rsidRPr="007124A6">
        <w:t>Objectives</w:t>
      </w:r>
      <w:bookmarkEnd w:id="25"/>
      <w:bookmarkEnd w:id="26"/>
      <w:bookmarkEnd w:id="27"/>
    </w:p>
    <w:p w14:paraId="30B489C6" w14:textId="77777777" w:rsidR="00606EA9" w:rsidRPr="00947EDF" w:rsidRDefault="00606EA9" w:rsidP="001A3869">
      <w:pPr>
        <w:pStyle w:val="MDPHParagraph"/>
      </w:pPr>
      <w:r w:rsidRPr="00947EDF">
        <w:t>At the end of this section, participants will be able to:</w:t>
      </w:r>
    </w:p>
    <w:p w14:paraId="19163B09" w14:textId="1D0C8DDB" w:rsidR="00606EA9" w:rsidRPr="00947EDF" w:rsidRDefault="00606EA9" w:rsidP="001A3869">
      <w:pPr>
        <w:pStyle w:val="MDPHBullet"/>
      </w:pPr>
      <w:r w:rsidRPr="00947EDF">
        <w:t>U</w:t>
      </w:r>
      <w:r w:rsidR="00D0464A" w:rsidRPr="00947EDF">
        <w:t xml:space="preserve">nderstand OUD and StUD, </w:t>
      </w:r>
      <w:r w:rsidRPr="00947EDF">
        <w:t xml:space="preserve">the underlying causes, spectrum of disease severity, the biological effects, and how residents present clinically. </w:t>
      </w:r>
    </w:p>
    <w:p w14:paraId="04E39467" w14:textId="77777777" w:rsidR="00606EA9" w:rsidRPr="00947EDF" w:rsidRDefault="00606EA9" w:rsidP="001A3869">
      <w:pPr>
        <w:pStyle w:val="MDPHBullet"/>
      </w:pPr>
      <w:r w:rsidRPr="00947EDF">
        <w:t xml:space="preserve">Recognize the stigma of addiction. </w:t>
      </w:r>
    </w:p>
    <w:p w14:paraId="3B9B8C2E" w14:textId="22773ABD" w:rsidR="00606EA9" w:rsidRPr="00947EDF" w:rsidRDefault="00606EA9" w:rsidP="001A3869">
      <w:pPr>
        <w:pStyle w:val="MDPHBullet"/>
      </w:pPr>
      <w:r w:rsidRPr="00947EDF">
        <w:t>Dispel misconceptions about persons with OUD and StUD.</w:t>
      </w:r>
    </w:p>
    <w:p w14:paraId="74C89E5E" w14:textId="03C9D738" w:rsidR="00606EA9" w:rsidRPr="007124A6" w:rsidRDefault="00606EA9" w:rsidP="000B3C9F">
      <w:pPr>
        <w:pStyle w:val="Heading2"/>
      </w:pPr>
      <w:bookmarkStart w:id="28" w:name="_Toc29541783"/>
      <w:bookmarkStart w:id="29" w:name="_Toc29898566"/>
      <w:bookmarkStart w:id="30" w:name="_Toc79749807"/>
      <w:r w:rsidRPr="007124A6">
        <w:t>Policies</w:t>
      </w:r>
      <w:bookmarkEnd w:id="28"/>
      <w:bookmarkEnd w:id="29"/>
      <w:bookmarkEnd w:id="30"/>
    </w:p>
    <w:p w14:paraId="0358D07D" w14:textId="022E0042" w:rsidR="00606EA9" w:rsidRPr="00947EDF" w:rsidRDefault="00606EA9" w:rsidP="00A3441F">
      <w:pPr>
        <w:pStyle w:val="ListParagraph"/>
        <w:numPr>
          <w:ilvl w:val="0"/>
          <w:numId w:val="42"/>
        </w:numPr>
        <w:rPr>
          <w:rFonts w:ascii="Segoe UI" w:eastAsia="Times New Roman" w:hAnsi="Segoe UI" w:cs="Segoe UI"/>
        </w:rPr>
      </w:pPr>
      <w:r w:rsidRPr="00947EDF">
        <w:rPr>
          <w:rFonts w:ascii="Segoe UI" w:eastAsia="Times New Roman" w:hAnsi="Segoe UI" w:cs="Segoe UI"/>
        </w:rPr>
        <w:t>Incorporate harm-reduction principles throughout your organization and in existing policies.</w:t>
      </w:r>
    </w:p>
    <w:p w14:paraId="0142F47A" w14:textId="6BF2D82B" w:rsidR="00606EA9" w:rsidRPr="00947EDF" w:rsidRDefault="00606EA9" w:rsidP="00A3441F">
      <w:pPr>
        <w:pStyle w:val="ListParagraph"/>
        <w:numPr>
          <w:ilvl w:val="0"/>
          <w:numId w:val="42"/>
        </w:numPr>
        <w:rPr>
          <w:rFonts w:ascii="Segoe UI" w:eastAsia="Times New Roman" w:hAnsi="Segoe UI" w:cs="Segoe UI"/>
        </w:rPr>
      </w:pPr>
      <w:r w:rsidRPr="00947EDF">
        <w:rPr>
          <w:rFonts w:ascii="Segoe UI" w:eastAsia="Times New Roman" w:hAnsi="Segoe UI" w:cs="Segoe UI"/>
        </w:rPr>
        <w:t>Incorporate a section on OUD and StUD into your internal discriminatio</w:t>
      </w:r>
      <w:r w:rsidR="00E47C55" w:rsidRPr="00947EDF">
        <w:rPr>
          <w:rFonts w:ascii="Segoe UI" w:eastAsia="Times New Roman" w:hAnsi="Segoe UI" w:cs="Segoe UI"/>
        </w:rPr>
        <w:t>n policy to reduce stigma and</w:t>
      </w:r>
      <w:r w:rsidRPr="00947EDF">
        <w:rPr>
          <w:rFonts w:ascii="Segoe UI" w:eastAsia="Times New Roman" w:hAnsi="Segoe UI" w:cs="Segoe UI"/>
        </w:rPr>
        <w:t xml:space="preserve"> foster a positive culture that ensures staff see</w:t>
      </w:r>
      <w:r w:rsidR="00E47C55" w:rsidRPr="00947EDF">
        <w:rPr>
          <w:rFonts w:ascii="Segoe UI" w:eastAsia="Times New Roman" w:hAnsi="Segoe UI" w:cs="Segoe UI"/>
        </w:rPr>
        <w:t>s</w:t>
      </w:r>
      <w:r w:rsidRPr="00947EDF">
        <w:rPr>
          <w:rFonts w:ascii="Segoe UI" w:eastAsia="Times New Roman" w:hAnsi="Segoe UI" w:cs="Segoe UI"/>
        </w:rPr>
        <w:t xml:space="preserve"> addiction as a medical condition.</w:t>
      </w:r>
    </w:p>
    <w:p w14:paraId="00A98E1E" w14:textId="77777777" w:rsidR="00606EA9" w:rsidRPr="00947EDF" w:rsidRDefault="00606EA9" w:rsidP="00A3441F">
      <w:pPr>
        <w:pStyle w:val="ListParagraph"/>
        <w:numPr>
          <w:ilvl w:val="0"/>
          <w:numId w:val="42"/>
        </w:numPr>
        <w:rPr>
          <w:rFonts w:ascii="Segoe UI" w:eastAsia="Times New Roman" w:hAnsi="Segoe UI" w:cs="Segoe UI"/>
        </w:rPr>
      </w:pPr>
      <w:r w:rsidRPr="00947EDF">
        <w:rPr>
          <w:rFonts w:ascii="Segoe UI" w:eastAsia="Times New Roman" w:hAnsi="Segoe UI" w:cs="Segoe UI"/>
        </w:rPr>
        <w:t>Integrate the use of the Clinical Opiate Withdrawal Scale (</w:t>
      </w:r>
      <w:hyperlink r:id="rId24" w:history="1">
        <w:r w:rsidRPr="00947EDF">
          <w:rPr>
            <w:rStyle w:val="Hyperlink"/>
            <w:rFonts w:ascii="Segoe UI" w:hAnsi="Segoe UI" w:cs="Segoe UI"/>
          </w:rPr>
          <w:t>COWS</w:t>
        </w:r>
      </w:hyperlink>
      <w:r w:rsidRPr="00947EDF">
        <w:rPr>
          <w:rFonts w:ascii="Segoe UI" w:eastAsia="Times New Roman" w:hAnsi="Segoe UI" w:cs="Segoe UI"/>
        </w:rPr>
        <w:t>) as a method to help identify opioid withdrawal and guide the care for the resident.</w:t>
      </w:r>
    </w:p>
    <w:p w14:paraId="03BDC54F" w14:textId="77777777" w:rsidR="00606EA9" w:rsidRPr="00947EDF" w:rsidRDefault="00606EA9" w:rsidP="00A3441F">
      <w:pPr>
        <w:pStyle w:val="ListParagraph"/>
        <w:numPr>
          <w:ilvl w:val="0"/>
          <w:numId w:val="42"/>
        </w:numPr>
        <w:rPr>
          <w:rFonts w:ascii="Segoe UI" w:eastAsia="Times New Roman" w:hAnsi="Segoe UI" w:cs="Segoe UI"/>
        </w:rPr>
      </w:pPr>
      <w:r w:rsidRPr="00947EDF">
        <w:rPr>
          <w:rFonts w:ascii="Segoe UI" w:eastAsia="Times New Roman" w:hAnsi="Segoe UI" w:cs="Segoe UI"/>
        </w:rPr>
        <w:t>Understand and differentiate between opioid withdrawal and the symptoms and effects of stimulant withdrawal to support the resident.</w:t>
      </w:r>
    </w:p>
    <w:p w14:paraId="22470D5A" w14:textId="77777777" w:rsidR="00606EA9" w:rsidRPr="00947EDF" w:rsidRDefault="00606EA9" w:rsidP="00A3441F">
      <w:pPr>
        <w:pStyle w:val="ListParagraph"/>
        <w:numPr>
          <w:ilvl w:val="0"/>
          <w:numId w:val="42"/>
        </w:numPr>
        <w:rPr>
          <w:rFonts w:ascii="Segoe UI" w:eastAsia="Times New Roman" w:hAnsi="Segoe UI" w:cs="Segoe UI"/>
        </w:rPr>
      </w:pPr>
      <w:r w:rsidRPr="00947EDF">
        <w:rPr>
          <w:rFonts w:ascii="Segoe UI" w:eastAsia="Times New Roman" w:hAnsi="Segoe UI" w:cs="Segoe UI"/>
        </w:rPr>
        <w:t>Develop policies regarding naloxone administration.</w:t>
      </w:r>
    </w:p>
    <w:p w14:paraId="19933528" w14:textId="77777777" w:rsidR="00606EA9" w:rsidRPr="007124A6" w:rsidRDefault="00606EA9" w:rsidP="000B3C9F">
      <w:pPr>
        <w:pStyle w:val="Heading2"/>
      </w:pPr>
      <w:bookmarkStart w:id="31" w:name="_Toc79749808"/>
      <w:r w:rsidRPr="007124A6">
        <w:t>Presentation, Diagnosis, and Symptoms of Withdrawal</w:t>
      </w:r>
      <w:bookmarkEnd w:id="31"/>
    </w:p>
    <w:p w14:paraId="08BA5934" w14:textId="0BF3310B" w:rsidR="00606EA9" w:rsidRDefault="00E47C55" w:rsidP="001A3869">
      <w:pPr>
        <w:pStyle w:val="MDPHParagraph"/>
      </w:pPr>
      <w:r>
        <w:t>To best</w:t>
      </w:r>
      <w:r w:rsidR="00606EA9">
        <w:t xml:space="preserve"> care for those with OUD and StUD, it is important to understand the presenting behaviors associated with these two disorders while ensuring resident safety throughout the process.  </w:t>
      </w:r>
    </w:p>
    <w:p w14:paraId="6FFCC461" w14:textId="3FF5F812" w:rsidR="00606EA9" w:rsidRPr="00267C05" w:rsidRDefault="00047000" w:rsidP="001A3869">
      <w:pPr>
        <w:pStyle w:val="MDPHParagraph"/>
      </w:pPr>
      <w:r>
        <w:t>It is also essential</w:t>
      </w:r>
      <w:r w:rsidR="00606EA9" w:rsidRPr="00E513FC">
        <w:t xml:space="preserve"> to understand that some residents may have a co-oc</w:t>
      </w:r>
      <w:r w:rsidR="00606EA9">
        <w:t xml:space="preserve">currence of both OUD and StUD. </w:t>
      </w:r>
      <w:r w:rsidR="00606EA9" w:rsidRPr="00E513FC">
        <w:t>While treatment for each of these disorders is different, it is importan</w:t>
      </w:r>
      <w:r w:rsidR="00606EA9">
        <w:t>t to take a holistic approach. For example, e</w:t>
      </w:r>
      <w:r w:rsidR="00606EA9" w:rsidRPr="00E513FC">
        <w:t xml:space="preserve">mploying MOUD with counseling and cognitive behavioral therapy </w:t>
      </w:r>
      <w:r>
        <w:t>and</w:t>
      </w:r>
      <w:r w:rsidR="00606EA9">
        <w:t xml:space="preserve"> other evidence-based best practices is critical for residents with co-occurring OUD and StUD.</w:t>
      </w:r>
    </w:p>
    <w:p w14:paraId="4B275746" w14:textId="77777777" w:rsidR="00A3441F" w:rsidRDefault="00A3441F">
      <w:pPr>
        <w:rPr>
          <w:rFonts w:ascii="Segoe UI" w:eastAsiaTheme="majorEastAsia" w:hAnsi="Segoe UI" w:cs="Segoe UI"/>
          <w:b/>
          <w:bCs/>
          <w:color w:val="4F81BD" w:themeColor="accent1"/>
          <w:sz w:val="26"/>
          <w:szCs w:val="26"/>
        </w:rPr>
      </w:pPr>
      <w:bookmarkStart w:id="32" w:name="_Toc79749809"/>
      <w:r>
        <w:br w:type="page"/>
      </w:r>
    </w:p>
    <w:p w14:paraId="0602F8A4" w14:textId="1376AF14" w:rsidR="00606EA9" w:rsidRPr="007124A6" w:rsidRDefault="00606EA9" w:rsidP="000B3C9F">
      <w:pPr>
        <w:pStyle w:val="Heading2"/>
      </w:pPr>
      <w:r w:rsidRPr="007124A6">
        <w:t>Opioid Use Disorder</w:t>
      </w:r>
      <w:bookmarkEnd w:id="32"/>
    </w:p>
    <w:p w14:paraId="3B096D84" w14:textId="77777777" w:rsidR="00606EA9" w:rsidRPr="007124A6" w:rsidRDefault="00606EA9" w:rsidP="00F83531">
      <w:pPr>
        <w:pStyle w:val="Heading3"/>
      </w:pPr>
      <w:bookmarkStart w:id="33" w:name="_Toc79749810"/>
      <w:r w:rsidRPr="007124A6">
        <w:t>Diagnosing Opioid Use Disorder</w:t>
      </w:r>
      <w:bookmarkEnd w:id="33"/>
    </w:p>
    <w:p w14:paraId="0491BAA3" w14:textId="760B2C29" w:rsidR="00606EA9" w:rsidRDefault="00606EA9" w:rsidP="001A3869">
      <w:pPr>
        <w:pStyle w:val="MDPHParagraph"/>
      </w:pPr>
      <w:r w:rsidRPr="00053138">
        <w:t xml:space="preserve">To be diagnosed with an </w:t>
      </w:r>
      <w:r>
        <w:t>OUD</w:t>
      </w:r>
      <w:r w:rsidRPr="00053138">
        <w:t xml:space="preserve">, a person must have </w:t>
      </w:r>
      <w:r>
        <w:t>experienced two</w:t>
      </w:r>
      <w:r w:rsidRPr="00053138">
        <w:t xml:space="preserve"> or more of the following criteria </w:t>
      </w:r>
      <w:r>
        <w:t>within a 12-month period.</w:t>
      </w:r>
    </w:p>
    <w:tbl>
      <w:tblPr>
        <w:tblStyle w:val="GridTable4-Accent1"/>
        <w:tblW w:w="0" w:type="auto"/>
        <w:tblLook w:val="0620" w:firstRow="1" w:lastRow="0" w:firstColumn="0" w:lastColumn="0" w:noHBand="1" w:noVBand="1"/>
      </w:tblPr>
      <w:tblGrid>
        <w:gridCol w:w="540"/>
        <w:gridCol w:w="10250"/>
      </w:tblGrid>
      <w:tr w:rsidR="00606EA9" w:rsidRPr="007124A6" w14:paraId="4CB17E28" w14:textId="77777777" w:rsidTr="002C57FD">
        <w:trPr>
          <w:cnfStyle w:val="100000000000" w:firstRow="1" w:lastRow="0" w:firstColumn="0" w:lastColumn="0" w:oddVBand="0" w:evenVBand="0" w:oddHBand="0" w:evenHBand="0" w:firstRowFirstColumn="0" w:firstRowLastColumn="0" w:lastRowFirstColumn="0" w:lastRowLastColumn="0"/>
          <w:trHeight w:val="432"/>
        </w:trPr>
        <w:tc>
          <w:tcPr>
            <w:tcW w:w="10790" w:type="dxa"/>
            <w:gridSpan w:val="2"/>
            <w:vAlign w:val="center"/>
          </w:tcPr>
          <w:p w14:paraId="6FE559C3" w14:textId="77777777" w:rsidR="00606EA9" w:rsidRPr="007124A6" w:rsidRDefault="00606EA9" w:rsidP="002C57FD">
            <w:pPr>
              <w:pStyle w:val="NoSpacing"/>
              <w:rPr>
                <w:rFonts w:ascii="Segoe UI" w:hAnsi="Segoe UI" w:cs="Segoe UI"/>
              </w:rPr>
            </w:pPr>
            <w:r w:rsidRPr="007124A6">
              <w:rPr>
                <w:rFonts w:ascii="Segoe UI" w:hAnsi="Segoe UI" w:cs="Segoe UI"/>
              </w:rPr>
              <w:t>Criteria for OUD Diagnosis:</w:t>
            </w:r>
          </w:p>
        </w:tc>
      </w:tr>
      <w:tr w:rsidR="00606EA9" w:rsidRPr="007124A6" w14:paraId="56C298B8" w14:textId="77777777" w:rsidTr="005958A9">
        <w:trPr>
          <w:trHeight w:val="360"/>
        </w:trPr>
        <w:tc>
          <w:tcPr>
            <w:tcW w:w="540" w:type="dxa"/>
            <w:vAlign w:val="center"/>
          </w:tcPr>
          <w:p w14:paraId="5041A929" w14:textId="77777777" w:rsidR="00606EA9" w:rsidRPr="007124A6" w:rsidRDefault="00606EA9" w:rsidP="005958A9">
            <w:pPr>
              <w:pStyle w:val="NoSpacing"/>
              <w:tabs>
                <w:tab w:val="left" w:pos="360"/>
                <w:tab w:val="left" w:pos="386"/>
              </w:tabs>
              <w:rPr>
                <w:rFonts w:ascii="Segoe UI" w:hAnsi="Segoe UI" w:cs="Segoe UI"/>
                <w:b/>
              </w:rPr>
            </w:pPr>
            <w:r w:rsidRPr="007124A6">
              <w:rPr>
                <w:rFonts w:ascii="Segoe UI" w:hAnsi="Segoe UI" w:cs="Segoe UI"/>
                <w:b/>
              </w:rPr>
              <w:t>1.</w:t>
            </w:r>
          </w:p>
        </w:tc>
        <w:tc>
          <w:tcPr>
            <w:tcW w:w="10250" w:type="dxa"/>
            <w:vAlign w:val="center"/>
          </w:tcPr>
          <w:p w14:paraId="02036191" w14:textId="6A1C0AAB" w:rsidR="00606EA9" w:rsidRPr="007124A6" w:rsidRDefault="00606EA9" w:rsidP="005958A9">
            <w:pPr>
              <w:pStyle w:val="NoSpacing"/>
              <w:rPr>
                <w:rFonts w:ascii="Segoe UI" w:hAnsi="Segoe UI" w:cs="Segoe UI"/>
              </w:rPr>
            </w:pPr>
            <w:r w:rsidRPr="008B07DB">
              <w:rPr>
                <w:rFonts w:ascii="Segoe UI" w:hAnsi="Segoe UI" w:cs="Segoe UI"/>
              </w:rPr>
              <w:t>Opioids are often taken in larger amounts or over a longer period than was intended.</w:t>
            </w:r>
          </w:p>
        </w:tc>
      </w:tr>
      <w:tr w:rsidR="00606EA9" w:rsidRPr="007124A6" w14:paraId="5AF371C8" w14:textId="77777777" w:rsidTr="005958A9">
        <w:trPr>
          <w:trHeight w:val="360"/>
        </w:trPr>
        <w:tc>
          <w:tcPr>
            <w:tcW w:w="540" w:type="dxa"/>
            <w:vAlign w:val="center"/>
          </w:tcPr>
          <w:p w14:paraId="0269A8A9" w14:textId="77777777" w:rsidR="00606EA9" w:rsidRPr="007124A6" w:rsidRDefault="00606EA9" w:rsidP="005958A9">
            <w:pPr>
              <w:pStyle w:val="NoSpacing"/>
              <w:tabs>
                <w:tab w:val="left" w:pos="386"/>
              </w:tabs>
              <w:rPr>
                <w:rFonts w:ascii="Segoe UI" w:hAnsi="Segoe UI" w:cs="Segoe UI"/>
                <w:b/>
              </w:rPr>
            </w:pPr>
            <w:r w:rsidRPr="007124A6">
              <w:rPr>
                <w:rFonts w:ascii="Segoe UI" w:hAnsi="Segoe UI" w:cs="Segoe UI"/>
                <w:b/>
              </w:rPr>
              <w:t>2.</w:t>
            </w:r>
          </w:p>
        </w:tc>
        <w:tc>
          <w:tcPr>
            <w:tcW w:w="10250" w:type="dxa"/>
            <w:vAlign w:val="center"/>
          </w:tcPr>
          <w:p w14:paraId="2A780F65" w14:textId="293F4A41" w:rsidR="00606EA9" w:rsidRPr="007124A6" w:rsidRDefault="00606EA9" w:rsidP="005958A9">
            <w:pPr>
              <w:pStyle w:val="NoSpacing"/>
              <w:rPr>
                <w:rFonts w:ascii="Segoe UI" w:hAnsi="Segoe UI" w:cs="Segoe UI"/>
              </w:rPr>
            </w:pPr>
            <w:r w:rsidRPr="008B07DB">
              <w:rPr>
                <w:rFonts w:ascii="Segoe UI" w:hAnsi="Segoe UI" w:cs="Segoe UI"/>
              </w:rPr>
              <w:t>There is a persistent desire or unsuccessful efforts to cut down or control opioid use.</w:t>
            </w:r>
          </w:p>
        </w:tc>
      </w:tr>
      <w:tr w:rsidR="00606EA9" w:rsidRPr="007124A6" w14:paraId="3A8B0BC6" w14:textId="77777777" w:rsidTr="005958A9">
        <w:trPr>
          <w:trHeight w:val="360"/>
        </w:trPr>
        <w:tc>
          <w:tcPr>
            <w:tcW w:w="540" w:type="dxa"/>
            <w:vAlign w:val="center"/>
          </w:tcPr>
          <w:p w14:paraId="4860D933" w14:textId="77777777" w:rsidR="00606EA9" w:rsidRPr="007124A6" w:rsidRDefault="00606EA9" w:rsidP="005958A9">
            <w:pPr>
              <w:pStyle w:val="NoSpacing"/>
              <w:tabs>
                <w:tab w:val="left" w:pos="386"/>
              </w:tabs>
              <w:rPr>
                <w:rFonts w:ascii="Segoe UI" w:hAnsi="Segoe UI" w:cs="Segoe UI"/>
                <w:b/>
              </w:rPr>
            </w:pPr>
            <w:r w:rsidRPr="007124A6">
              <w:rPr>
                <w:rFonts w:ascii="Segoe UI" w:hAnsi="Segoe UI" w:cs="Segoe UI"/>
                <w:b/>
              </w:rPr>
              <w:t>3.</w:t>
            </w:r>
          </w:p>
        </w:tc>
        <w:tc>
          <w:tcPr>
            <w:tcW w:w="10250" w:type="dxa"/>
            <w:vAlign w:val="center"/>
          </w:tcPr>
          <w:p w14:paraId="467967AC" w14:textId="1C7DE66E" w:rsidR="00606EA9" w:rsidRPr="007124A6" w:rsidRDefault="00606EA9" w:rsidP="005958A9">
            <w:pPr>
              <w:pStyle w:val="NoSpacing"/>
              <w:rPr>
                <w:rFonts w:ascii="Segoe UI" w:hAnsi="Segoe UI" w:cs="Segoe UI"/>
              </w:rPr>
            </w:pPr>
            <w:r w:rsidRPr="008B07DB">
              <w:rPr>
                <w:rFonts w:ascii="Segoe UI" w:hAnsi="Segoe UI" w:cs="Segoe UI"/>
              </w:rPr>
              <w:t>A great deal of time is spent in activities necessary to obtain the opioid, use the opioid, or recover from its effects.</w:t>
            </w:r>
          </w:p>
        </w:tc>
      </w:tr>
      <w:tr w:rsidR="00606EA9" w:rsidRPr="007124A6" w14:paraId="68F02D70" w14:textId="77777777" w:rsidTr="005958A9">
        <w:trPr>
          <w:trHeight w:val="360"/>
        </w:trPr>
        <w:tc>
          <w:tcPr>
            <w:tcW w:w="540" w:type="dxa"/>
            <w:vAlign w:val="center"/>
          </w:tcPr>
          <w:p w14:paraId="034F800D" w14:textId="77777777" w:rsidR="00606EA9" w:rsidRPr="007124A6" w:rsidRDefault="00606EA9" w:rsidP="005958A9">
            <w:pPr>
              <w:pStyle w:val="NoSpacing"/>
              <w:tabs>
                <w:tab w:val="left" w:pos="386"/>
              </w:tabs>
              <w:rPr>
                <w:rFonts w:ascii="Segoe UI" w:hAnsi="Segoe UI" w:cs="Segoe UI"/>
                <w:b/>
              </w:rPr>
            </w:pPr>
            <w:r w:rsidRPr="007124A6">
              <w:rPr>
                <w:rFonts w:ascii="Segoe UI" w:hAnsi="Segoe UI" w:cs="Segoe UI"/>
                <w:b/>
              </w:rPr>
              <w:t>4.</w:t>
            </w:r>
          </w:p>
        </w:tc>
        <w:tc>
          <w:tcPr>
            <w:tcW w:w="10250" w:type="dxa"/>
            <w:vAlign w:val="center"/>
          </w:tcPr>
          <w:p w14:paraId="1BF03363" w14:textId="38BD5C4E" w:rsidR="00606EA9" w:rsidRPr="007124A6" w:rsidRDefault="00606EA9" w:rsidP="005958A9">
            <w:pPr>
              <w:pStyle w:val="NoSpacing"/>
              <w:rPr>
                <w:rFonts w:ascii="Segoe UI" w:hAnsi="Segoe UI" w:cs="Segoe UI"/>
              </w:rPr>
            </w:pPr>
            <w:r w:rsidRPr="008B07DB">
              <w:rPr>
                <w:rFonts w:ascii="Segoe UI" w:hAnsi="Segoe UI" w:cs="Segoe UI"/>
              </w:rPr>
              <w:t>Craving, or a strong desire or urge to use opioids.</w:t>
            </w:r>
          </w:p>
        </w:tc>
      </w:tr>
      <w:tr w:rsidR="00606EA9" w:rsidRPr="007124A6" w14:paraId="03A710B7" w14:textId="77777777" w:rsidTr="005958A9">
        <w:trPr>
          <w:trHeight w:val="360"/>
        </w:trPr>
        <w:tc>
          <w:tcPr>
            <w:tcW w:w="540" w:type="dxa"/>
            <w:vAlign w:val="center"/>
          </w:tcPr>
          <w:p w14:paraId="610C15AD" w14:textId="77777777" w:rsidR="00606EA9" w:rsidRPr="007124A6" w:rsidRDefault="00606EA9" w:rsidP="005958A9">
            <w:pPr>
              <w:pStyle w:val="NoSpacing"/>
              <w:tabs>
                <w:tab w:val="left" w:pos="386"/>
              </w:tabs>
              <w:rPr>
                <w:rFonts w:ascii="Segoe UI" w:hAnsi="Segoe UI" w:cs="Segoe UI"/>
                <w:b/>
              </w:rPr>
            </w:pPr>
            <w:r w:rsidRPr="007124A6">
              <w:rPr>
                <w:rFonts w:ascii="Segoe UI" w:hAnsi="Segoe UI" w:cs="Segoe UI"/>
                <w:b/>
              </w:rPr>
              <w:t>5.</w:t>
            </w:r>
          </w:p>
        </w:tc>
        <w:tc>
          <w:tcPr>
            <w:tcW w:w="10250" w:type="dxa"/>
            <w:vAlign w:val="center"/>
          </w:tcPr>
          <w:p w14:paraId="27A86E95" w14:textId="12780C07" w:rsidR="00606EA9" w:rsidRPr="007124A6" w:rsidRDefault="00606EA9" w:rsidP="005958A9">
            <w:pPr>
              <w:pStyle w:val="NoSpacing"/>
              <w:rPr>
                <w:rFonts w:ascii="Segoe UI" w:hAnsi="Segoe UI" w:cs="Segoe UI"/>
              </w:rPr>
            </w:pPr>
            <w:r w:rsidRPr="008B07DB">
              <w:rPr>
                <w:rFonts w:ascii="Segoe UI" w:hAnsi="Segoe UI" w:cs="Segoe UI"/>
              </w:rPr>
              <w:t>Recurrent opioid use resulting in a failure to fulfill major role obligations at work, school, or home.</w:t>
            </w:r>
          </w:p>
        </w:tc>
      </w:tr>
      <w:tr w:rsidR="00606EA9" w:rsidRPr="007124A6" w14:paraId="72562B55" w14:textId="77777777" w:rsidTr="005958A9">
        <w:trPr>
          <w:trHeight w:val="648"/>
        </w:trPr>
        <w:tc>
          <w:tcPr>
            <w:tcW w:w="540" w:type="dxa"/>
            <w:vAlign w:val="center"/>
          </w:tcPr>
          <w:p w14:paraId="3B38F401" w14:textId="77777777" w:rsidR="00606EA9" w:rsidRPr="007124A6" w:rsidRDefault="00606EA9" w:rsidP="005958A9">
            <w:pPr>
              <w:pStyle w:val="NoSpacing"/>
              <w:tabs>
                <w:tab w:val="left" w:pos="386"/>
              </w:tabs>
              <w:rPr>
                <w:rFonts w:ascii="Segoe UI" w:hAnsi="Segoe UI" w:cs="Segoe UI"/>
                <w:b/>
              </w:rPr>
            </w:pPr>
            <w:r w:rsidRPr="007124A6">
              <w:rPr>
                <w:rFonts w:ascii="Segoe UI" w:hAnsi="Segoe UI" w:cs="Segoe UI"/>
                <w:b/>
              </w:rPr>
              <w:t>6.</w:t>
            </w:r>
          </w:p>
        </w:tc>
        <w:tc>
          <w:tcPr>
            <w:tcW w:w="10250" w:type="dxa"/>
            <w:vAlign w:val="center"/>
          </w:tcPr>
          <w:p w14:paraId="12F594B2" w14:textId="0E258371" w:rsidR="00606EA9" w:rsidRPr="007124A6" w:rsidRDefault="00606EA9" w:rsidP="005958A9">
            <w:pPr>
              <w:pStyle w:val="NoSpacing"/>
              <w:rPr>
                <w:rFonts w:ascii="Segoe UI" w:hAnsi="Segoe UI" w:cs="Segoe UI"/>
              </w:rPr>
            </w:pPr>
            <w:r w:rsidRPr="008B07DB">
              <w:rPr>
                <w:rFonts w:ascii="Segoe UI" w:hAnsi="Segoe UI" w:cs="Segoe UI"/>
              </w:rPr>
              <w:t>Continued opioid use despite having persistent or recurrent social or interpersonal problems caused or exacerbated by the effects of opioids.</w:t>
            </w:r>
          </w:p>
        </w:tc>
      </w:tr>
      <w:tr w:rsidR="00606EA9" w:rsidRPr="007124A6" w14:paraId="1467E397" w14:textId="77777777" w:rsidTr="005958A9">
        <w:trPr>
          <w:trHeight w:val="360"/>
        </w:trPr>
        <w:tc>
          <w:tcPr>
            <w:tcW w:w="540" w:type="dxa"/>
            <w:vAlign w:val="center"/>
          </w:tcPr>
          <w:p w14:paraId="6EC93E55" w14:textId="77777777" w:rsidR="00606EA9" w:rsidRPr="007124A6" w:rsidRDefault="00606EA9" w:rsidP="005958A9">
            <w:pPr>
              <w:pStyle w:val="NoSpacing"/>
              <w:tabs>
                <w:tab w:val="left" w:pos="386"/>
              </w:tabs>
              <w:rPr>
                <w:rFonts w:ascii="Segoe UI" w:hAnsi="Segoe UI" w:cs="Segoe UI"/>
                <w:b/>
              </w:rPr>
            </w:pPr>
            <w:r w:rsidRPr="007124A6">
              <w:rPr>
                <w:rFonts w:ascii="Segoe UI" w:hAnsi="Segoe UI" w:cs="Segoe UI"/>
                <w:b/>
              </w:rPr>
              <w:t>7.</w:t>
            </w:r>
          </w:p>
        </w:tc>
        <w:tc>
          <w:tcPr>
            <w:tcW w:w="10250" w:type="dxa"/>
            <w:vAlign w:val="center"/>
          </w:tcPr>
          <w:p w14:paraId="396936CB" w14:textId="64B4465E" w:rsidR="00606EA9" w:rsidRPr="007124A6" w:rsidRDefault="00606EA9" w:rsidP="005958A9">
            <w:pPr>
              <w:pStyle w:val="NoSpacing"/>
              <w:rPr>
                <w:rFonts w:ascii="Segoe UI" w:hAnsi="Segoe UI" w:cs="Segoe UI"/>
              </w:rPr>
            </w:pPr>
            <w:r w:rsidRPr="008B07DB">
              <w:rPr>
                <w:rFonts w:ascii="Segoe UI" w:hAnsi="Segoe UI" w:cs="Segoe UI"/>
              </w:rPr>
              <w:t>Important social, occupational, or recreational activities are given up or reduced because of opioid use.</w:t>
            </w:r>
          </w:p>
        </w:tc>
      </w:tr>
      <w:tr w:rsidR="00606EA9" w:rsidRPr="007124A6" w14:paraId="02A3DD9C" w14:textId="77777777" w:rsidTr="005958A9">
        <w:trPr>
          <w:trHeight w:val="360"/>
        </w:trPr>
        <w:tc>
          <w:tcPr>
            <w:tcW w:w="540" w:type="dxa"/>
            <w:vAlign w:val="center"/>
          </w:tcPr>
          <w:p w14:paraId="7092C329" w14:textId="77777777" w:rsidR="00606EA9" w:rsidRPr="007124A6" w:rsidRDefault="00606EA9" w:rsidP="005958A9">
            <w:pPr>
              <w:pStyle w:val="NoSpacing"/>
              <w:tabs>
                <w:tab w:val="left" w:pos="386"/>
              </w:tabs>
              <w:rPr>
                <w:rFonts w:ascii="Segoe UI" w:hAnsi="Segoe UI" w:cs="Segoe UI"/>
                <w:b/>
              </w:rPr>
            </w:pPr>
            <w:r w:rsidRPr="007124A6">
              <w:rPr>
                <w:rFonts w:ascii="Segoe UI" w:hAnsi="Segoe UI" w:cs="Segoe UI"/>
                <w:b/>
              </w:rPr>
              <w:t>8.</w:t>
            </w:r>
          </w:p>
        </w:tc>
        <w:tc>
          <w:tcPr>
            <w:tcW w:w="10250" w:type="dxa"/>
            <w:vAlign w:val="center"/>
          </w:tcPr>
          <w:p w14:paraId="4955FBA6" w14:textId="5B998BF0" w:rsidR="00606EA9" w:rsidRPr="007124A6" w:rsidRDefault="00606EA9" w:rsidP="005958A9">
            <w:pPr>
              <w:pStyle w:val="NoSpacing"/>
              <w:rPr>
                <w:rFonts w:ascii="Segoe UI" w:hAnsi="Segoe UI" w:cs="Segoe UI"/>
              </w:rPr>
            </w:pPr>
            <w:r w:rsidRPr="008B07DB">
              <w:rPr>
                <w:rFonts w:ascii="Segoe UI" w:hAnsi="Segoe UI" w:cs="Segoe UI"/>
              </w:rPr>
              <w:t>Recurrent opioid use in situations in which it is physically hazardous.</w:t>
            </w:r>
          </w:p>
        </w:tc>
      </w:tr>
      <w:tr w:rsidR="00606EA9" w:rsidRPr="007124A6" w14:paraId="5B1C8919" w14:textId="77777777" w:rsidTr="005958A9">
        <w:trPr>
          <w:trHeight w:val="648"/>
        </w:trPr>
        <w:tc>
          <w:tcPr>
            <w:tcW w:w="540" w:type="dxa"/>
            <w:vAlign w:val="center"/>
          </w:tcPr>
          <w:p w14:paraId="63795607" w14:textId="77777777" w:rsidR="00606EA9" w:rsidRPr="007124A6" w:rsidRDefault="00606EA9" w:rsidP="005958A9">
            <w:pPr>
              <w:pStyle w:val="NoSpacing"/>
              <w:tabs>
                <w:tab w:val="left" w:pos="386"/>
              </w:tabs>
              <w:rPr>
                <w:rFonts w:ascii="Segoe UI" w:hAnsi="Segoe UI" w:cs="Segoe UI"/>
                <w:b/>
              </w:rPr>
            </w:pPr>
            <w:r w:rsidRPr="007124A6">
              <w:rPr>
                <w:rFonts w:ascii="Segoe UI" w:hAnsi="Segoe UI" w:cs="Segoe UI"/>
                <w:b/>
              </w:rPr>
              <w:t>9.</w:t>
            </w:r>
          </w:p>
        </w:tc>
        <w:tc>
          <w:tcPr>
            <w:tcW w:w="10250" w:type="dxa"/>
            <w:vAlign w:val="center"/>
          </w:tcPr>
          <w:p w14:paraId="40E638C4" w14:textId="36A0F25B" w:rsidR="00606EA9" w:rsidRPr="007124A6" w:rsidRDefault="00606EA9" w:rsidP="005958A9">
            <w:pPr>
              <w:pStyle w:val="NoSpacing"/>
              <w:rPr>
                <w:rFonts w:ascii="Segoe UI" w:hAnsi="Segoe UI" w:cs="Segoe UI"/>
              </w:rPr>
            </w:pPr>
            <w:r w:rsidRPr="008B07DB">
              <w:rPr>
                <w:rFonts w:ascii="Segoe UI" w:hAnsi="Segoe UI" w:cs="Segoe UI"/>
              </w:rPr>
              <w:t>Continued opioid use despite knowledge of having a persistent or recurrent physical or psychological problem that is likely to have been caused or exacerbated by the substance.</w:t>
            </w:r>
          </w:p>
        </w:tc>
      </w:tr>
      <w:tr w:rsidR="00606EA9" w:rsidRPr="007124A6" w14:paraId="21847366" w14:textId="77777777" w:rsidTr="005958A9">
        <w:trPr>
          <w:trHeight w:val="648"/>
        </w:trPr>
        <w:tc>
          <w:tcPr>
            <w:tcW w:w="540" w:type="dxa"/>
            <w:vAlign w:val="center"/>
          </w:tcPr>
          <w:p w14:paraId="70C47260" w14:textId="77777777" w:rsidR="00606EA9" w:rsidRPr="007124A6" w:rsidRDefault="00606EA9" w:rsidP="005958A9">
            <w:pPr>
              <w:pStyle w:val="NoSpacing"/>
              <w:tabs>
                <w:tab w:val="left" w:pos="386"/>
              </w:tabs>
              <w:rPr>
                <w:rFonts w:ascii="Segoe UI" w:hAnsi="Segoe UI" w:cs="Segoe UI"/>
                <w:b/>
              </w:rPr>
            </w:pPr>
            <w:r w:rsidRPr="007124A6">
              <w:rPr>
                <w:rFonts w:ascii="Segoe UI" w:hAnsi="Segoe UI" w:cs="Segoe UI"/>
                <w:b/>
              </w:rPr>
              <w:t>10.</w:t>
            </w:r>
          </w:p>
        </w:tc>
        <w:tc>
          <w:tcPr>
            <w:tcW w:w="10250" w:type="dxa"/>
            <w:vAlign w:val="center"/>
          </w:tcPr>
          <w:p w14:paraId="3B64B51A" w14:textId="23F13D40" w:rsidR="00606EA9" w:rsidRPr="007124A6" w:rsidRDefault="00606EA9" w:rsidP="005958A9">
            <w:pPr>
              <w:pStyle w:val="NoSpacing"/>
              <w:rPr>
                <w:rFonts w:ascii="Segoe UI" w:hAnsi="Segoe UI" w:cs="Segoe UI"/>
              </w:rPr>
            </w:pPr>
            <w:r w:rsidRPr="008B07DB">
              <w:rPr>
                <w:rFonts w:ascii="Segoe UI" w:hAnsi="Segoe UI" w:cs="Segoe UI"/>
              </w:rPr>
              <w:t>Exhibits tolerance (</w:t>
            </w:r>
            <w:r w:rsidRPr="008B07DB">
              <w:rPr>
                <w:rFonts w:ascii="Segoe UI" w:hAnsi="Segoe UI" w:cs="Segoe UI"/>
                <w:i/>
              </w:rPr>
              <w:t>note: alone, not enough to diagnose an OUD. Not considered to be met for individuals taking opioids solely under appropriate medical supervision</w:t>
            </w:r>
            <w:r w:rsidRPr="008B07DB">
              <w:rPr>
                <w:rFonts w:ascii="Segoe UI" w:hAnsi="Segoe UI" w:cs="Segoe UI"/>
              </w:rPr>
              <w:t>).</w:t>
            </w:r>
          </w:p>
        </w:tc>
      </w:tr>
      <w:tr w:rsidR="00606EA9" w:rsidRPr="007124A6" w14:paraId="72E1E239" w14:textId="77777777" w:rsidTr="005958A9">
        <w:trPr>
          <w:trHeight w:val="648"/>
        </w:trPr>
        <w:tc>
          <w:tcPr>
            <w:tcW w:w="540" w:type="dxa"/>
            <w:tcBorders>
              <w:bottom w:val="single" w:sz="4" w:space="0" w:color="95B3D7" w:themeColor="accent1" w:themeTint="99"/>
            </w:tcBorders>
            <w:vAlign w:val="center"/>
          </w:tcPr>
          <w:p w14:paraId="714BD86F" w14:textId="77777777" w:rsidR="00606EA9" w:rsidRPr="007124A6" w:rsidRDefault="00606EA9" w:rsidP="005958A9">
            <w:pPr>
              <w:pStyle w:val="NoSpacing"/>
              <w:tabs>
                <w:tab w:val="left" w:pos="386"/>
              </w:tabs>
              <w:rPr>
                <w:rFonts w:ascii="Segoe UI" w:hAnsi="Segoe UI" w:cs="Segoe UI"/>
                <w:b/>
              </w:rPr>
            </w:pPr>
            <w:r w:rsidRPr="007124A6">
              <w:rPr>
                <w:rFonts w:ascii="Segoe UI" w:hAnsi="Segoe UI" w:cs="Segoe UI"/>
                <w:b/>
              </w:rPr>
              <w:t>11.</w:t>
            </w:r>
          </w:p>
        </w:tc>
        <w:tc>
          <w:tcPr>
            <w:tcW w:w="10250" w:type="dxa"/>
            <w:tcBorders>
              <w:bottom w:val="single" w:sz="4" w:space="0" w:color="95B3D7" w:themeColor="accent1" w:themeTint="99"/>
            </w:tcBorders>
            <w:vAlign w:val="center"/>
          </w:tcPr>
          <w:p w14:paraId="05BB0600" w14:textId="19F6D27B" w:rsidR="00606EA9" w:rsidRPr="007124A6" w:rsidRDefault="00606EA9" w:rsidP="005958A9">
            <w:pPr>
              <w:pStyle w:val="NoSpacing"/>
              <w:rPr>
                <w:rFonts w:ascii="Segoe UI" w:hAnsi="Segoe UI" w:cs="Segoe UI"/>
              </w:rPr>
            </w:pPr>
            <w:r w:rsidRPr="008B07DB">
              <w:rPr>
                <w:rFonts w:ascii="Segoe UI" w:hAnsi="Segoe UI" w:cs="Segoe UI"/>
              </w:rPr>
              <w:t>Exhibits withdrawal (</w:t>
            </w:r>
            <w:r w:rsidRPr="008B07DB">
              <w:rPr>
                <w:rFonts w:ascii="Segoe UI" w:hAnsi="Segoe UI" w:cs="Segoe UI"/>
                <w:i/>
              </w:rPr>
              <w:t>note: alone, not enough to diagnose an OUD. Not considered to be met for individuals taking opioids solely under appropriate medical supervision</w:t>
            </w:r>
            <w:r w:rsidRPr="008B07DB">
              <w:rPr>
                <w:rFonts w:ascii="Segoe UI" w:hAnsi="Segoe UI" w:cs="Segoe UI"/>
              </w:rPr>
              <w:t>).</w:t>
            </w:r>
          </w:p>
        </w:tc>
      </w:tr>
      <w:tr w:rsidR="00606EA9" w:rsidRPr="007124A6" w14:paraId="05AADC1F" w14:textId="77777777" w:rsidTr="00E63975">
        <w:trPr>
          <w:trHeight w:val="288"/>
        </w:trPr>
        <w:tc>
          <w:tcPr>
            <w:tcW w:w="10790" w:type="dxa"/>
            <w:gridSpan w:val="2"/>
            <w:tcBorders>
              <w:left w:val="nil"/>
              <w:bottom w:val="nil"/>
              <w:right w:val="nil"/>
            </w:tcBorders>
            <w:vAlign w:val="center"/>
          </w:tcPr>
          <w:p w14:paraId="480868D7" w14:textId="16B8738C" w:rsidR="00606EA9" w:rsidRPr="00947EDF" w:rsidRDefault="00606EA9" w:rsidP="00E63975">
            <w:pPr>
              <w:pStyle w:val="NoSpacing"/>
              <w:rPr>
                <w:rFonts w:ascii="Segoe UI" w:hAnsi="Segoe UI" w:cs="Segoe UI"/>
                <w:sz w:val="18"/>
                <w:szCs w:val="18"/>
              </w:rPr>
            </w:pPr>
            <w:r w:rsidRPr="00947EDF">
              <w:rPr>
                <w:rFonts w:ascii="Segoe UI" w:hAnsi="Segoe UI" w:cs="Segoe UI"/>
                <w:sz w:val="18"/>
                <w:szCs w:val="18"/>
              </w:rPr>
              <w:t xml:space="preserve">Source: American Psychiatric Association (on. (n.d.). Retrieved from </w:t>
            </w:r>
            <w:hyperlink r:id="rId25" w:history="1">
              <w:r w:rsidRPr="00947EDF">
                <w:rPr>
                  <w:rStyle w:val="Hyperlink"/>
                  <w:rFonts w:ascii="Segoe UI" w:hAnsi="Segoe UI" w:cs="Segoe UI"/>
                  <w:sz w:val="18"/>
                  <w:szCs w:val="18"/>
                </w:rPr>
                <w:t>Opioid Use Disorder Diagnostic Criteria</w:t>
              </w:r>
            </w:hyperlink>
          </w:p>
        </w:tc>
      </w:tr>
    </w:tbl>
    <w:p w14:paraId="3D471503" w14:textId="77777777" w:rsidR="00606EA9" w:rsidRPr="00F83531" w:rsidRDefault="00606EA9" w:rsidP="00F83531">
      <w:pPr>
        <w:pStyle w:val="Heading3"/>
      </w:pPr>
      <w:bookmarkStart w:id="34" w:name="_Toc79749811"/>
      <w:r w:rsidRPr="00F83531">
        <w:t>Presenting with Opioid Use Disorder</w:t>
      </w:r>
      <w:bookmarkEnd w:id="34"/>
    </w:p>
    <w:p w14:paraId="3E8466D8" w14:textId="6ACDE88C" w:rsidR="00606EA9" w:rsidRDefault="00606EA9" w:rsidP="001A3869">
      <w:pPr>
        <w:pStyle w:val="MDPHParagraph"/>
      </w:pPr>
      <w:r>
        <w:t>Opioids are a class of drugs, including pain relievers available legally by prescription, the illegal drug heroin, and synthetic opioids such as fentanyl. These drugs bind to and activate opioid receptors on cells located in the bra</w:t>
      </w:r>
      <w:r w:rsidR="000D282E">
        <w:t>in, spinal cord, and other regions</w:t>
      </w:r>
      <w:r>
        <w:t xml:space="preserve"> in the body. When opioids attach to the receptors, they block pain signals sent from the brain to the body and release large amounts of dopamine. Opioids make people feel relaxed or “high.” They also cause drowsiness, confusion, nausea, constipation, euphoria, and slowed breathing.</w:t>
      </w:r>
      <w:r>
        <w:rPr>
          <w:rStyle w:val="EndnoteReference"/>
        </w:rPr>
        <w:endnoteReference w:id="32"/>
      </w:r>
    </w:p>
    <w:p w14:paraId="5CCDECC7" w14:textId="0B19F0FD" w:rsidR="00F01A83" w:rsidRDefault="00606EA9" w:rsidP="001A3869">
      <w:pPr>
        <w:pStyle w:val="MDPHParagraph"/>
      </w:pPr>
      <w:r>
        <w:t>Resident</w:t>
      </w:r>
      <w:r w:rsidRPr="00053138">
        <w:t xml:space="preserve">s presenting with an </w:t>
      </w:r>
      <w:r>
        <w:t>OUD</w:t>
      </w:r>
      <w:r w:rsidRPr="00053138">
        <w:t xml:space="preserve"> may appear acutely intoxicated, in opioid withdrawal, or show no acute effects related to their opioid use.</w:t>
      </w:r>
      <w:r>
        <w:rPr>
          <w:rStyle w:val="EndnoteReference"/>
          <w:color w:val="000000"/>
        </w:rPr>
        <w:endnoteReference w:id="33"/>
      </w:r>
      <w:r w:rsidR="000D282E">
        <w:t xml:space="preserve"> </w:t>
      </w:r>
      <w:r w:rsidR="000D282E" w:rsidRPr="000D282E">
        <w:t xml:space="preserve">If a patient is in active withdrawal, LTCF staff should follow the regulatory restrictions outlined in 105 CMR Section 150.003: Admissions, Transfers, and Discharges on managing active withdrawal. Many health-related consequences may accompany residents presenting with OUD, including infection, opioid-induced bowel syndrome, opioid-induced hyperalgesia, motor-vehicle </w:t>
      </w:r>
      <w:r w:rsidRPr="00053138">
        <w:t>accidents, opioid</w:t>
      </w:r>
      <w:r w:rsidR="000D282E">
        <w:t xml:space="preserve"> </w:t>
      </w:r>
      <w:r w:rsidRPr="00053138">
        <w:t>amnestic syndrome, overdose</w:t>
      </w:r>
      <w:r>
        <w:t>,</w:t>
      </w:r>
      <w:r w:rsidRPr="00053138">
        <w:t xml:space="preserve"> and </w:t>
      </w:r>
      <w:r>
        <w:t>possibly death.</w:t>
      </w:r>
      <w:r>
        <w:rPr>
          <w:rStyle w:val="EndnoteReference"/>
          <w:color w:val="000000"/>
        </w:rPr>
        <w:endnoteReference w:id="34"/>
      </w:r>
      <w:r w:rsidR="00A3441F">
        <w:t xml:space="preserve"> </w:t>
      </w:r>
    </w:p>
    <w:p w14:paraId="7D3ED33A" w14:textId="77777777" w:rsidR="00A3441F" w:rsidRDefault="00A3441F" w:rsidP="001A3869">
      <w:pPr>
        <w:pStyle w:val="MDPHParagraph"/>
      </w:pPr>
    </w:p>
    <w:p w14:paraId="1646AEB5" w14:textId="77777777" w:rsidR="00606EA9" w:rsidRPr="007124A6" w:rsidRDefault="00606EA9" w:rsidP="00F83531">
      <w:pPr>
        <w:pStyle w:val="Heading3"/>
      </w:pPr>
      <w:bookmarkStart w:id="35" w:name="_Symptoms_of_Opioid"/>
      <w:bookmarkStart w:id="36" w:name="_Toc79749812"/>
      <w:bookmarkEnd w:id="35"/>
      <w:r w:rsidRPr="007124A6">
        <w:t>Symptoms of Opioid Use Disorder Withdrawal</w:t>
      </w:r>
      <w:bookmarkEnd w:id="36"/>
    </w:p>
    <w:p w14:paraId="3C792276" w14:textId="77777777" w:rsidR="00A3441F" w:rsidRDefault="00606EA9" w:rsidP="001A3869">
      <w:pPr>
        <w:pStyle w:val="MDPHParagraph"/>
      </w:pPr>
      <w:r w:rsidRPr="00623B9C">
        <w:t xml:space="preserve">Individuals with OUD may experience cravings, withdrawal, or difficulty </w:t>
      </w:r>
      <w:r>
        <w:t>in</w:t>
      </w:r>
      <w:r w:rsidRPr="00623B9C">
        <w:t xml:space="preserve"> control</w:t>
      </w:r>
      <w:r>
        <w:t>ling</w:t>
      </w:r>
      <w:r w:rsidRPr="00623B9C">
        <w:t xml:space="preserve"> pain. Most</w:t>
      </w:r>
      <w:r>
        <w:t xml:space="preserve"> of your facility’s</w:t>
      </w:r>
      <w:r w:rsidRPr="00623B9C">
        <w:t xml:space="preserve"> residents with OUD will already be on MOUD</w:t>
      </w:r>
      <w:r>
        <w:t>,</w:t>
      </w:r>
      <w:r w:rsidRPr="00623B9C">
        <w:t xml:space="preserve"> but they will require additional evaluation by the appropriate provider for dose adjustments. Other residents may have </w:t>
      </w:r>
      <w:r w:rsidR="000D282E">
        <w:t xml:space="preserve">been </w:t>
      </w:r>
      <w:r w:rsidRPr="00623B9C">
        <w:t xml:space="preserve">undiagnosed or </w:t>
      </w:r>
      <w:r w:rsidR="000D282E">
        <w:t xml:space="preserve">diagnosed OUD but </w:t>
      </w:r>
      <w:r w:rsidRPr="00623B9C">
        <w:t>have other indications fo</w:t>
      </w:r>
      <w:r w:rsidR="000D282E">
        <w:t>r acute opioid analgesia; monitor these residents</w:t>
      </w:r>
      <w:r w:rsidRPr="00623B9C">
        <w:t xml:space="preserve"> for drowsiness, sedation, and overdose. </w:t>
      </w:r>
      <w:r>
        <w:t>Ask r</w:t>
      </w:r>
      <w:r w:rsidRPr="00623B9C">
        <w:t xml:space="preserve">esidents about symptoms in non-judgmental ways and </w:t>
      </w:r>
      <w:r>
        <w:t xml:space="preserve">develop </w:t>
      </w:r>
      <w:r w:rsidRPr="00623B9C">
        <w:t xml:space="preserve">person-centered plans to optimize resident safety and reduce harm. </w:t>
      </w:r>
    </w:p>
    <w:p w14:paraId="76D1550D" w14:textId="783FA3BB" w:rsidR="00606EA9" w:rsidRPr="00623B9C" w:rsidRDefault="00606EA9" w:rsidP="001A3869">
      <w:pPr>
        <w:pStyle w:val="MDPHParagraph"/>
      </w:pPr>
      <w:r w:rsidRPr="00623B9C">
        <w:t xml:space="preserve">To do this, </w:t>
      </w:r>
      <w:r>
        <w:t xml:space="preserve">your behavioral health services </w:t>
      </w:r>
      <w:r w:rsidRPr="00623B9C">
        <w:t>(contracted or non-contracted)</w:t>
      </w:r>
      <w:r>
        <w:t xml:space="preserve"> should conduct </w:t>
      </w:r>
      <w:r w:rsidRPr="00623B9C">
        <w:t>an assessment</w:t>
      </w:r>
      <w:r>
        <w:t>, then</w:t>
      </w:r>
      <w:r w:rsidRPr="00623B9C">
        <w:t xml:space="preserve"> conference with </w:t>
      </w:r>
      <w:r>
        <w:t>the physician and p</w:t>
      </w:r>
      <w:r w:rsidRPr="00D05A04">
        <w:t xml:space="preserve">hysician </w:t>
      </w:r>
      <w:r w:rsidRPr="00623B9C">
        <w:t>a</w:t>
      </w:r>
      <w:r w:rsidRPr="00D05A04">
        <w:t>ssistant</w:t>
      </w:r>
      <w:r w:rsidRPr="00623B9C">
        <w:t xml:space="preserve"> to determine the appropriate care plan. If </w:t>
      </w:r>
      <w:r w:rsidR="000D282E">
        <w:t>the resident connects</w:t>
      </w:r>
      <w:r w:rsidRPr="00623B9C">
        <w:t xml:space="preserve"> with an OTP or OBOT/OBAT,</w:t>
      </w:r>
      <w:r>
        <w:t xml:space="preserve"> include them</w:t>
      </w:r>
      <w:r w:rsidRPr="00623B9C">
        <w:t xml:space="preserve"> in the conversation and development of the care plan. </w:t>
      </w:r>
    </w:p>
    <w:p w14:paraId="48C58320" w14:textId="77777777" w:rsidR="00606EA9" w:rsidRDefault="00606EA9" w:rsidP="00814FB0">
      <w:pPr>
        <w:pStyle w:val="MDPHParagraph"/>
        <w:spacing w:after="60"/>
      </w:pPr>
      <w:r w:rsidRPr="007124A6">
        <w:t>Symptoms of opioid withdrawal can include:</w:t>
      </w:r>
      <w:r w:rsidRPr="007124A6">
        <w:rPr>
          <w:rStyle w:val="EndnoteReference"/>
        </w:rPr>
        <w:endnoteReference w:id="35"/>
      </w:r>
    </w:p>
    <w:p w14:paraId="7CC494FF" w14:textId="77777777" w:rsidR="00606EA9" w:rsidRPr="007124A6" w:rsidRDefault="00606EA9" w:rsidP="00814FB0">
      <w:pPr>
        <w:pStyle w:val="MDPHBullet"/>
      </w:pPr>
      <w:r w:rsidRPr="00814FB0">
        <w:rPr>
          <w:lang w:val="en"/>
        </w:rPr>
        <w:t>Nausea, vomiting, diarrhea</w:t>
      </w:r>
    </w:p>
    <w:p w14:paraId="39F02104" w14:textId="77777777" w:rsidR="00606EA9" w:rsidRDefault="00606EA9" w:rsidP="006B5BAF">
      <w:pPr>
        <w:pStyle w:val="MDPHBullet"/>
        <w:ind w:right="-86"/>
      </w:pPr>
      <w:r w:rsidRPr="007124A6">
        <w:rPr>
          <w:lang w:val="en"/>
        </w:rPr>
        <w:t>Anxiety</w:t>
      </w:r>
    </w:p>
    <w:p w14:paraId="43408528" w14:textId="2BC4DA1C" w:rsidR="00606EA9" w:rsidRPr="006B5BAF" w:rsidRDefault="00606EA9" w:rsidP="006B5BAF">
      <w:pPr>
        <w:pStyle w:val="MDPHBullet"/>
        <w:rPr>
          <w:lang w:val="en"/>
        </w:rPr>
      </w:pPr>
      <w:r w:rsidRPr="006B5BAF">
        <w:rPr>
          <w:lang w:val="en"/>
        </w:rPr>
        <w:t>Insomnia</w:t>
      </w:r>
    </w:p>
    <w:p w14:paraId="1D4128A0" w14:textId="77777777" w:rsidR="00606EA9" w:rsidRPr="006B5BAF" w:rsidRDefault="00606EA9" w:rsidP="006B5BAF">
      <w:pPr>
        <w:pStyle w:val="MDPHBullet"/>
        <w:rPr>
          <w:lang w:val="en"/>
        </w:rPr>
      </w:pPr>
      <w:r w:rsidRPr="007124A6">
        <w:rPr>
          <w:lang w:val="en"/>
        </w:rPr>
        <w:t>Hot and cold flushes</w:t>
      </w:r>
    </w:p>
    <w:p w14:paraId="67C04B7A" w14:textId="77777777" w:rsidR="00606EA9" w:rsidRPr="00D05A04" w:rsidRDefault="00606EA9" w:rsidP="00D05A04">
      <w:pPr>
        <w:pStyle w:val="MDPHBullet"/>
        <w:ind w:right="-86"/>
        <w:rPr>
          <w:lang w:val="en"/>
        </w:rPr>
      </w:pPr>
      <w:r w:rsidRPr="007124A6">
        <w:rPr>
          <w:lang w:val="en"/>
        </w:rPr>
        <w:t>Perspiration</w:t>
      </w:r>
    </w:p>
    <w:p w14:paraId="50DB3180" w14:textId="77777777" w:rsidR="00606EA9" w:rsidRPr="00D05A04" w:rsidRDefault="00606EA9" w:rsidP="00D05A04">
      <w:pPr>
        <w:pStyle w:val="MDPHBullet"/>
        <w:ind w:right="-86"/>
        <w:rPr>
          <w:lang w:val="en"/>
        </w:rPr>
      </w:pPr>
      <w:r w:rsidRPr="007124A6">
        <w:rPr>
          <w:lang w:val="en"/>
        </w:rPr>
        <w:t>Muscle cramps</w:t>
      </w:r>
    </w:p>
    <w:p w14:paraId="11F4E858" w14:textId="045520E2" w:rsidR="00606EA9" w:rsidRPr="00814FB0" w:rsidRDefault="00606EA9" w:rsidP="00814FB0">
      <w:pPr>
        <w:pStyle w:val="MDPHBullet"/>
        <w:spacing w:after="120"/>
        <w:ind w:right="-86"/>
      </w:pPr>
      <w:r w:rsidRPr="00814FB0">
        <w:rPr>
          <w:lang w:val="en"/>
        </w:rPr>
        <w:t>Watery discharge from eyes and nose</w:t>
      </w:r>
    </w:p>
    <w:p w14:paraId="3969BDB4" w14:textId="1A731624" w:rsidR="006A762E" w:rsidRDefault="00606EA9" w:rsidP="00A37B8D">
      <w:pPr>
        <w:pStyle w:val="MDPHBullet"/>
        <w:numPr>
          <w:ilvl w:val="0"/>
          <w:numId w:val="0"/>
        </w:numPr>
        <w:spacing w:after="120"/>
        <w:ind w:right="-86"/>
      </w:pPr>
      <w:r w:rsidRPr="00623B9C">
        <w:t xml:space="preserve">Use the </w:t>
      </w:r>
      <w:r w:rsidRPr="00814FB0">
        <w:rPr>
          <w:lang w:val="en"/>
        </w:rPr>
        <w:t>COWS to det</w:t>
      </w:r>
      <w:r w:rsidR="00D876E0">
        <w:rPr>
          <w:lang w:val="en"/>
        </w:rPr>
        <w:t>ermine the stage or severity of</w:t>
      </w:r>
      <w:r w:rsidRPr="00814FB0">
        <w:rPr>
          <w:lang w:val="en"/>
        </w:rPr>
        <w:t xml:space="preserve"> opiate withdrawal (Exhibit 2)</w:t>
      </w:r>
      <w:r w:rsidRPr="00623B9C">
        <w:t xml:space="preserve">. </w:t>
      </w:r>
      <w:r w:rsidR="00D35B96">
        <w:t>The COW</w:t>
      </w:r>
      <w:r w:rsidR="00FD5B92">
        <w:t>S</w:t>
      </w:r>
      <w:r w:rsidR="00D35B96">
        <w:t xml:space="preserve"> score </w:t>
      </w:r>
      <w:r w:rsidRPr="00623B9C">
        <w:t xml:space="preserve">will help determine </w:t>
      </w:r>
      <w:r w:rsidR="00275153">
        <w:t xml:space="preserve">the </w:t>
      </w:r>
      <w:r w:rsidRPr="00623B9C">
        <w:t>next steps in caring for your resident. Add a decision tree int</w:t>
      </w:r>
      <w:r w:rsidR="00275153">
        <w:t xml:space="preserve">o your LTCF policy based on COWS scores </w:t>
      </w:r>
      <w:r w:rsidRPr="00623B9C">
        <w:t>(5</w:t>
      </w:r>
      <w:r w:rsidRPr="00623B9C">
        <w:noBreakHyphen/>
        <w:t>12= mild; 13</w:t>
      </w:r>
      <w:r w:rsidRPr="00623B9C">
        <w:noBreakHyphen/>
        <w:t>24= moderate; 25</w:t>
      </w:r>
      <w:r w:rsidRPr="00623B9C">
        <w:noBreakHyphen/>
        <w:t xml:space="preserve">36= moderately severe; 36= severe withdrawal). </w:t>
      </w:r>
      <w:r w:rsidRPr="007124A6">
        <w:t xml:space="preserve">Always communicate with the resident’s physician, OTP, or OBOT/OBAT regarding suspected withdrawal symptoms and COWS score to determine </w:t>
      </w:r>
      <w:r w:rsidR="00275153">
        <w:t xml:space="preserve">the </w:t>
      </w:r>
      <w:r w:rsidRPr="007124A6">
        <w:t xml:space="preserve">next steps and when or if the resident should go to a higher level of care. </w:t>
      </w:r>
    </w:p>
    <w:p w14:paraId="20ACC4DD" w14:textId="77777777" w:rsidR="006A762E" w:rsidRDefault="006A762E">
      <w:pPr>
        <w:rPr>
          <w:rFonts w:ascii="Segoe UI" w:eastAsia="Arial" w:hAnsi="Segoe UI" w:cs="Segoe UI"/>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520"/>
        <w:gridCol w:w="2562"/>
        <w:gridCol w:w="2838"/>
      </w:tblGrid>
      <w:tr w:rsidR="00606EA9" w:rsidRPr="00947EDF" w14:paraId="07ADF23A" w14:textId="77777777" w:rsidTr="00ED597D">
        <w:trPr>
          <w:trHeight w:val="144"/>
        </w:trPr>
        <w:tc>
          <w:tcPr>
            <w:tcW w:w="10800" w:type="dxa"/>
            <w:gridSpan w:val="4"/>
            <w:tcBorders>
              <w:bottom w:val="single" w:sz="4" w:space="0" w:color="1F497D" w:themeColor="text2"/>
            </w:tcBorders>
            <w:shd w:val="clear" w:color="auto" w:fill="FFFFFF" w:themeFill="background1"/>
          </w:tcPr>
          <w:p w14:paraId="013C7700" w14:textId="77777777" w:rsidR="00606EA9" w:rsidRPr="00947EDF" w:rsidRDefault="00606EA9" w:rsidP="00511902">
            <w:pPr>
              <w:pStyle w:val="MDPHParagraph"/>
              <w:tabs>
                <w:tab w:val="left" w:pos="5932"/>
              </w:tabs>
              <w:spacing w:before="0" w:after="0"/>
              <w:rPr>
                <w:b/>
                <w:sz w:val="18"/>
                <w:szCs w:val="18"/>
              </w:rPr>
            </w:pPr>
            <w:r w:rsidRPr="00947EDF">
              <w:rPr>
                <w:b/>
                <w:sz w:val="18"/>
                <w:szCs w:val="18"/>
              </w:rPr>
              <w:t>Exhibit 2: Clinical Opiate Withdrawal Scale</w:t>
            </w:r>
          </w:p>
        </w:tc>
      </w:tr>
      <w:tr w:rsidR="00606EA9" w:rsidRPr="00947EDF" w14:paraId="472B14E7" w14:textId="77777777" w:rsidTr="00ED597D">
        <w:trPr>
          <w:trHeight w:val="720"/>
        </w:trPr>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shd w:val="clear" w:color="auto" w:fill="FFFFFF" w:themeFill="background1"/>
            <w:vAlign w:val="center"/>
          </w:tcPr>
          <w:p w14:paraId="37324987" w14:textId="77777777" w:rsidR="00606EA9" w:rsidRPr="00947EDF" w:rsidRDefault="00606EA9" w:rsidP="00511902">
            <w:pPr>
              <w:pStyle w:val="MDPHParagraph"/>
              <w:spacing w:before="0" w:after="0"/>
              <w:rPr>
                <w:sz w:val="18"/>
                <w:szCs w:val="18"/>
              </w:rPr>
            </w:pPr>
            <w:r w:rsidRPr="00947EDF">
              <w:rPr>
                <w:b/>
                <w:sz w:val="18"/>
                <w:szCs w:val="18"/>
              </w:rPr>
              <w:t xml:space="preserve">Resting Pulse Rate:                       ___________ </w:t>
            </w:r>
            <w:r w:rsidRPr="00947EDF">
              <w:rPr>
                <w:sz w:val="18"/>
                <w:szCs w:val="18"/>
              </w:rPr>
              <w:t xml:space="preserve">beats/minute </w:t>
            </w:r>
          </w:p>
          <w:p w14:paraId="1F3B96B3" w14:textId="77777777" w:rsidR="00606EA9" w:rsidRPr="00947EDF" w:rsidRDefault="00606EA9" w:rsidP="00511902">
            <w:pPr>
              <w:pStyle w:val="MDPHParagraph"/>
              <w:spacing w:before="0" w:after="0"/>
              <w:rPr>
                <w:i/>
                <w:sz w:val="18"/>
                <w:szCs w:val="18"/>
              </w:rPr>
            </w:pPr>
            <w:r w:rsidRPr="00947EDF">
              <w:rPr>
                <w:i/>
                <w:sz w:val="18"/>
                <w:szCs w:val="18"/>
              </w:rPr>
              <w:t xml:space="preserve">Measured after patient is sitting or lying for one minute </w:t>
            </w:r>
          </w:p>
        </w:tc>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4C111A4F" w14:textId="1C191448" w:rsidR="00606EA9" w:rsidRPr="00947EDF" w:rsidRDefault="00606EA9" w:rsidP="00ED597D">
            <w:pPr>
              <w:pStyle w:val="MDPHParagraph"/>
              <w:spacing w:before="0" w:after="0"/>
              <w:rPr>
                <w:sz w:val="18"/>
                <w:szCs w:val="18"/>
              </w:rPr>
            </w:pPr>
            <w:r w:rsidRPr="00947EDF">
              <w:rPr>
                <w:b/>
                <w:sz w:val="18"/>
                <w:szCs w:val="18"/>
              </w:rPr>
              <w:t>GI Upset:</w:t>
            </w:r>
            <w:r w:rsidRPr="00947EDF">
              <w:rPr>
                <w:sz w:val="18"/>
                <w:szCs w:val="18"/>
              </w:rPr>
              <w:t xml:space="preserve"> </w:t>
            </w:r>
            <w:r w:rsidRPr="00947EDF">
              <w:rPr>
                <w:i/>
                <w:sz w:val="18"/>
                <w:szCs w:val="18"/>
              </w:rPr>
              <w:t xml:space="preserve">over last 1/2 hour </w:t>
            </w:r>
            <w:r w:rsidRPr="00947EDF">
              <w:rPr>
                <w:i/>
                <w:sz w:val="18"/>
                <w:szCs w:val="18"/>
              </w:rPr>
              <w:br/>
            </w:r>
          </w:p>
        </w:tc>
      </w:tr>
      <w:tr w:rsidR="00606EA9" w:rsidRPr="00947EDF" w14:paraId="4BD89387" w14:textId="77777777" w:rsidTr="00ED597D">
        <w:trPr>
          <w:trHeight w:val="20"/>
        </w:trPr>
        <w:tc>
          <w:tcPr>
            <w:tcW w:w="2880" w:type="dxa"/>
            <w:tcBorders>
              <w:top w:val="single" w:sz="12" w:space="0" w:color="FFFFFF" w:themeColor="background1"/>
              <w:left w:val="single" w:sz="4" w:space="0" w:color="1F497D" w:themeColor="text2"/>
              <w:bottom w:val="single" w:sz="4" w:space="0" w:color="1F497D" w:themeColor="text2"/>
              <w:right w:val="single" w:sz="12" w:space="0" w:color="FFFFFF" w:themeColor="background1"/>
            </w:tcBorders>
            <w:shd w:val="clear" w:color="auto" w:fill="FFFFFF" w:themeFill="background1"/>
          </w:tcPr>
          <w:p w14:paraId="5ACDB157" w14:textId="77777777" w:rsidR="00606EA9" w:rsidRPr="00947EDF" w:rsidRDefault="00606EA9" w:rsidP="00511902">
            <w:pPr>
              <w:pStyle w:val="MDPHParagraph"/>
              <w:spacing w:before="20" w:after="0"/>
              <w:ind w:left="158"/>
              <w:rPr>
                <w:sz w:val="18"/>
                <w:szCs w:val="18"/>
              </w:rPr>
            </w:pPr>
            <w:r w:rsidRPr="00947EDF">
              <w:rPr>
                <w:b/>
                <w:sz w:val="18"/>
                <w:szCs w:val="18"/>
              </w:rPr>
              <w:t>0</w:t>
            </w:r>
            <w:r w:rsidRPr="00947EDF">
              <w:rPr>
                <w:sz w:val="18"/>
                <w:szCs w:val="18"/>
              </w:rPr>
              <w:t xml:space="preserve"> pulse rate 80 or below</w:t>
            </w:r>
          </w:p>
          <w:p w14:paraId="20194521" w14:textId="77777777" w:rsidR="00606EA9" w:rsidRPr="00947EDF" w:rsidRDefault="00606EA9" w:rsidP="00511902">
            <w:pPr>
              <w:pStyle w:val="MDPHParagraph"/>
              <w:spacing w:before="20" w:after="0"/>
              <w:ind w:left="158"/>
              <w:rPr>
                <w:sz w:val="18"/>
                <w:szCs w:val="18"/>
              </w:rPr>
            </w:pPr>
            <w:r w:rsidRPr="00947EDF">
              <w:rPr>
                <w:b/>
                <w:sz w:val="18"/>
                <w:szCs w:val="18"/>
              </w:rPr>
              <w:t xml:space="preserve">1 </w:t>
            </w:r>
            <w:r w:rsidRPr="00947EDF">
              <w:rPr>
                <w:sz w:val="18"/>
                <w:szCs w:val="18"/>
              </w:rPr>
              <w:t xml:space="preserve">pulse rate 81-100 </w:t>
            </w:r>
          </w:p>
        </w:tc>
        <w:tc>
          <w:tcPr>
            <w:tcW w:w="2520" w:type="dxa"/>
            <w:tcBorders>
              <w:top w:val="single" w:sz="12" w:space="0" w:color="FFFFFF" w:themeColor="background1"/>
              <w:left w:val="single" w:sz="12" w:space="0" w:color="FFFFFF" w:themeColor="background1"/>
              <w:bottom w:val="single" w:sz="4" w:space="0" w:color="1F497D" w:themeColor="text2"/>
              <w:right w:val="single" w:sz="4" w:space="0" w:color="1F497D" w:themeColor="text2"/>
            </w:tcBorders>
            <w:shd w:val="clear" w:color="auto" w:fill="FFFFFF" w:themeFill="background1"/>
          </w:tcPr>
          <w:p w14:paraId="047DB365" w14:textId="77777777" w:rsidR="00606EA9" w:rsidRPr="00947EDF" w:rsidRDefault="00606EA9" w:rsidP="00511902">
            <w:pPr>
              <w:pStyle w:val="MDPHParagraph"/>
              <w:spacing w:before="20" w:after="0"/>
              <w:ind w:left="158"/>
              <w:rPr>
                <w:sz w:val="18"/>
                <w:szCs w:val="18"/>
              </w:rPr>
            </w:pPr>
            <w:r w:rsidRPr="00947EDF">
              <w:rPr>
                <w:b/>
                <w:sz w:val="18"/>
                <w:szCs w:val="18"/>
              </w:rPr>
              <w:t>2</w:t>
            </w:r>
            <w:r w:rsidRPr="00947EDF">
              <w:rPr>
                <w:sz w:val="18"/>
                <w:szCs w:val="18"/>
              </w:rPr>
              <w:t xml:space="preserve"> pulse rate 101-120 </w:t>
            </w:r>
          </w:p>
          <w:p w14:paraId="6557EA34" w14:textId="77777777" w:rsidR="00606EA9" w:rsidRPr="00947EDF" w:rsidRDefault="00606EA9" w:rsidP="00511902">
            <w:pPr>
              <w:pStyle w:val="MDPHParagraph"/>
              <w:spacing w:before="20" w:after="0"/>
              <w:ind w:left="158"/>
              <w:rPr>
                <w:b/>
                <w:sz w:val="18"/>
                <w:szCs w:val="18"/>
              </w:rPr>
            </w:pPr>
            <w:r w:rsidRPr="00947EDF">
              <w:rPr>
                <w:b/>
                <w:sz w:val="18"/>
                <w:szCs w:val="18"/>
              </w:rPr>
              <w:t>4</w:t>
            </w:r>
            <w:r w:rsidRPr="00947EDF">
              <w:rPr>
                <w:sz w:val="18"/>
                <w:szCs w:val="18"/>
              </w:rPr>
              <w:t xml:space="preserve"> pulse rate &gt;120</w:t>
            </w:r>
          </w:p>
        </w:tc>
        <w:tc>
          <w:tcPr>
            <w:tcW w:w="2562" w:type="dxa"/>
            <w:tcBorders>
              <w:left w:val="single" w:sz="4" w:space="0" w:color="1F497D" w:themeColor="text2"/>
              <w:bottom w:val="single" w:sz="4" w:space="0" w:color="1F497D" w:themeColor="text2"/>
            </w:tcBorders>
            <w:shd w:val="clear" w:color="auto" w:fill="DBE5F1" w:themeFill="accent1" w:themeFillTint="33"/>
          </w:tcPr>
          <w:p w14:paraId="78C0B5C9" w14:textId="77777777" w:rsidR="00606EA9" w:rsidRPr="00947EDF" w:rsidRDefault="00606EA9" w:rsidP="00511902">
            <w:pPr>
              <w:pStyle w:val="MDPHParagraph"/>
              <w:spacing w:before="20" w:after="0"/>
              <w:ind w:left="158"/>
              <w:rPr>
                <w:sz w:val="18"/>
                <w:szCs w:val="18"/>
              </w:rPr>
            </w:pPr>
            <w:r w:rsidRPr="00947EDF">
              <w:rPr>
                <w:b/>
                <w:sz w:val="18"/>
                <w:szCs w:val="18"/>
              </w:rPr>
              <w:t>0</w:t>
            </w:r>
            <w:r w:rsidRPr="00947EDF">
              <w:rPr>
                <w:sz w:val="18"/>
                <w:szCs w:val="18"/>
              </w:rPr>
              <w:t xml:space="preserve"> no GI symptoms </w:t>
            </w:r>
          </w:p>
          <w:p w14:paraId="140AEB9D" w14:textId="77777777" w:rsidR="00606EA9" w:rsidRPr="00947EDF" w:rsidRDefault="00606EA9" w:rsidP="00511902">
            <w:pPr>
              <w:pStyle w:val="MDPHParagraph"/>
              <w:spacing w:before="20" w:after="0"/>
              <w:ind w:left="158"/>
              <w:rPr>
                <w:sz w:val="18"/>
                <w:szCs w:val="18"/>
              </w:rPr>
            </w:pPr>
            <w:r w:rsidRPr="00947EDF">
              <w:rPr>
                <w:b/>
                <w:sz w:val="18"/>
                <w:szCs w:val="18"/>
              </w:rPr>
              <w:t>1</w:t>
            </w:r>
            <w:r w:rsidRPr="00947EDF">
              <w:rPr>
                <w:sz w:val="18"/>
                <w:szCs w:val="18"/>
              </w:rPr>
              <w:t xml:space="preserve"> stomach cramps</w:t>
            </w:r>
          </w:p>
          <w:p w14:paraId="01FDA8CD" w14:textId="77777777" w:rsidR="00606EA9" w:rsidRPr="00947EDF" w:rsidRDefault="00606EA9" w:rsidP="00511902">
            <w:pPr>
              <w:pStyle w:val="MDPHParagraph"/>
              <w:spacing w:before="20" w:after="0"/>
              <w:ind w:left="160"/>
              <w:rPr>
                <w:sz w:val="18"/>
                <w:szCs w:val="18"/>
              </w:rPr>
            </w:pPr>
            <w:r w:rsidRPr="00947EDF">
              <w:rPr>
                <w:b/>
                <w:sz w:val="18"/>
                <w:szCs w:val="18"/>
              </w:rPr>
              <w:t xml:space="preserve">2 </w:t>
            </w:r>
            <w:r w:rsidRPr="00947EDF">
              <w:rPr>
                <w:sz w:val="18"/>
                <w:szCs w:val="18"/>
              </w:rPr>
              <w:t xml:space="preserve">nausea or loose stool </w:t>
            </w:r>
          </w:p>
        </w:tc>
        <w:tc>
          <w:tcPr>
            <w:tcW w:w="2838" w:type="dxa"/>
            <w:tcBorders>
              <w:bottom w:val="single" w:sz="4" w:space="0" w:color="1F497D" w:themeColor="text2"/>
              <w:right w:val="single" w:sz="4" w:space="0" w:color="1F497D" w:themeColor="text2"/>
            </w:tcBorders>
            <w:shd w:val="clear" w:color="auto" w:fill="DBE5F1" w:themeFill="accent1" w:themeFillTint="33"/>
          </w:tcPr>
          <w:p w14:paraId="7B416DE0" w14:textId="77777777" w:rsidR="00606EA9" w:rsidRPr="00947EDF" w:rsidRDefault="00606EA9" w:rsidP="00511902">
            <w:pPr>
              <w:pStyle w:val="MDPHParagraph"/>
              <w:spacing w:before="20" w:after="0"/>
              <w:ind w:left="160"/>
              <w:rPr>
                <w:sz w:val="18"/>
                <w:szCs w:val="18"/>
              </w:rPr>
            </w:pPr>
            <w:r w:rsidRPr="00947EDF">
              <w:rPr>
                <w:b/>
                <w:sz w:val="18"/>
                <w:szCs w:val="18"/>
              </w:rPr>
              <w:t>3</w:t>
            </w:r>
            <w:r w:rsidRPr="00947EDF">
              <w:rPr>
                <w:sz w:val="18"/>
                <w:szCs w:val="18"/>
              </w:rPr>
              <w:t xml:space="preserve"> vomiting or diarrhea </w:t>
            </w:r>
          </w:p>
          <w:p w14:paraId="18212D6E" w14:textId="77777777" w:rsidR="00606EA9" w:rsidRPr="00947EDF" w:rsidRDefault="00606EA9" w:rsidP="00511902">
            <w:pPr>
              <w:pStyle w:val="MDPHParagraph"/>
              <w:spacing w:before="20" w:after="0"/>
              <w:ind w:left="363" w:hanging="203"/>
              <w:rPr>
                <w:b/>
                <w:sz w:val="18"/>
                <w:szCs w:val="18"/>
              </w:rPr>
            </w:pPr>
            <w:r w:rsidRPr="00947EDF">
              <w:rPr>
                <w:b/>
                <w:sz w:val="18"/>
                <w:szCs w:val="18"/>
              </w:rPr>
              <w:t>5</w:t>
            </w:r>
            <w:r w:rsidRPr="00947EDF">
              <w:rPr>
                <w:sz w:val="18"/>
                <w:szCs w:val="18"/>
              </w:rPr>
              <w:t xml:space="preserve"> multiple episodes of diarrhea or vomiting</w:t>
            </w:r>
          </w:p>
        </w:tc>
      </w:tr>
      <w:tr w:rsidR="00606EA9" w:rsidRPr="00947EDF" w14:paraId="186DC3CD" w14:textId="77777777" w:rsidTr="00ED597D">
        <w:trPr>
          <w:trHeight w:val="720"/>
        </w:trPr>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4EA06F38" w14:textId="77777777" w:rsidR="00606EA9" w:rsidRPr="00947EDF" w:rsidRDefault="00606EA9" w:rsidP="00ED597D">
            <w:pPr>
              <w:pStyle w:val="MDPHParagraph"/>
              <w:spacing w:before="0" w:after="0"/>
              <w:rPr>
                <w:sz w:val="18"/>
                <w:szCs w:val="18"/>
              </w:rPr>
            </w:pPr>
            <w:r w:rsidRPr="00947EDF">
              <w:rPr>
                <w:b/>
                <w:sz w:val="18"/>
                <w:szCs w:val="18"/>
              </w:rPr>
              <w:t>Sweating:</w:t>
            </w:r>
            <w:r w:rsidRPr="00947EDF">
              <w:rPr>
                <w:sz w:val="18"/>
                <w:szCs w:val="18"/>
              </w:rPr>
              <w:t xml:space="preserve"> </w:t>
            </w:r>
            <w:r w:rsidRPr="00947EDF">
              <w:rPr>
                <w:i/>
                <w:sz w:val="18"/>
                <w:szCs w:val="18"/>
              </w:rPr>
              <w:t>over past 1/2 hour not accounted for by room temperature or patient activity.</w:t>
            </w:r>
            <w:r w:rsidRPr="00947EDF">
              <w:rPr>
                <w:sz w:val="18"/>
                <w:szCs w:val="18"/>
              </w:rPr>
              <w:t xml:space="preserve"> </w:t>
            </w:r>
          </w:p>
        </w:tc>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shd w:val="clear" w:color="auto" w:fill="FFFFFF" w:themeFill="background1"/>
            <w:vAlign w:val="center"/>
          </w:tcPr>
          <w:p w14:paraId="7BD794A0" w14:textId="77777777" w:rsidR="00606EA9" w:rsidRPr="00947EDF" w:rsidRDefault="00606EA9" w:rsidP="00ED597D">
            <w:pPr>
              <w:pStyle w:val="MDPHParagraph"/>
              <w:spacing w:before="0" w:after="0"/>
              <w:rPr>
                <w:sz w:val="18"/>
                <w:szCs w:val="18"/>
              </w:rPr>
            </w:pPr>
            <w:r w:rsidRPr="00947EDF">
              <w:rPr>
                <w:b/>
                <w:sz w:val="18"/>
                <w:szCs w:val="18"/>
              </w:rPr>
              <w:t>Tremor:</w:t>
            </w:r>
            <w:r w:rsidRPr="00947EDF">
              <w:rPr>
                <w:sz w:val="18"/>
                <w:szCs w:val="18"/>
              </w:rPr>
              <w:t xml:space="preserve"> </w:t>
            </w:r>
            <w:r w:rsidRPr="00947EDF">
              <w:rPr>
                <w:sz w:val="18"/>
                <w:szCs w:val="18"/>
              </w:rPr>
              <w:br/>
            </w:r>
            <w:r w:rsidRPr="00947EDF">
              <w:rPr>
                <w:i/>
                <w:sz w:val="18"/>
                <w:szCs w:val="18"/>
              </w:rPr>
              <w:t xml:space="preserve">observation of outstretched hands </w:t>
            </w:r>
          </w:p>
        </w:tc>
      </w:tr>
      <w:tr w:rsidR="00606EA9" w:rsidRPr="00947EDF" w14:paraId="4F75501B" w14:textId="77777777" w:rsidTr="00ED597D">
        <w:trPr>
          <w:trHeight w:val="20"/>
        </w:trPr>
        <w:tc>
          <w:tcPr>
            <w:tcW w:w="2880" w:type="dxa"/>
            <w:tcBorders>
              <w:left w:val="single" w:sz="4" w:space="0" w:color="1F497D" w:themeColor="text2"/>
              <w:bottom w:val="single" w:sz="4" w:space="0" w:color="1F497D" w:themeColor="text2"/>
            </w:tcBorders>
            <w:shd w:val="clear" w:color="auto" w:fill="DBE5F1" w:themeFill="accent1" w:themeFillTint="33"/>
          </w:tcPr>
          <w:p w14:paraId="45FD44BF"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0 </w:t>
            </w:r>
            <w:r w:rsidRPr="00947EDF">
              <w:rPr>
                <w:sz w:val="18"/>
                <w:szCs w:val="18"/>
              </w:rPr>
              <w:t>no report of chills or flushing</w:t>
            </w:r>
            <w:r w:rsidRPr="00947EDF">
              <w:rPr>
                <w:b/>
                <w:sz w:val="18"/>
                <w:szCs w:val="18"/>
              </w:rPr>
              <w:t xml:space="preserve"> </w:t>
            </w:r>
          </w:p>
          <w:p w14:paraId="204332D9"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1 </w:t>
            </w:r>
            <w:r w:rsidRPr="00947EDF">
              <w:rPr>
                <w:sz w:val="18"/>
                <w:szCs w:val="18"/>
              </w:rPr>
              <w:t>subjective report of chills or flushing</w:t>
            </w:r>
          </w:p>
        </w:tc>
        <w:tc>
          <w:tcPr>
            <w:tcW w:w="2520" w:type="dxa"/>
            <w:tcBorders>
              <w:bottom w:val="single" w:sz="4" w:space="0" w:color="1F497D" w:themeColor="text2"/>
              <w:right w:val="single" w:sz="4" w:space="0" w:color="1F497D" w:themeColor="text2"/>
            </w:tcBorders>
            <w:shd w:val="clear" w:color="auto" w:fill="DBE5F1" w:themeFill="accent1" w:themeFillTint="33"/>
          </w:tcPr>
          <w:p w14:paraId="4D02720B"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2 </w:t>
            </w:r>
            <w:r w:rsidRPr="00947EDF">
              <w:rPr>
                <w:sz w:val="18"/>
                <w:szCs w:val="18"/>
              </w:rPr>
              <w:t>flushed or observable moistness on face</w:t>
            </w:r>
            <w:r w:rsidRPr="00947EDF">
              <w:rPr>
                <w:b/>
                <w:sz w:val="18"/>
                <w:szCs w:val="18"/>
              </w:rPr>
              <w:t xml:space="preserve"> </w:t>
            </w:r>
          </w:p>
          <w:p w14:paraId="71DDE736"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3 </w:t>
            </w:r>
            <w:r w:rsidRPr="00947EDF">
              <w:rPr>
                <w:sz w:val="18"/>
                <w:szCs w:val="18"/>
              </w:rPr>
              <w:t>beads of sweat on brow or face</w:t>
            </w:r>
            <w:r w:rsidRPr="00947EDF">
              <w:rPr>
                <w:b/>
                <w:sz w:val="18"/>
                <w:szCs w:val="18"/>
              </w:rPr>
              <w:t xml:space="preserve"> </w:t>
            </w:r>
          </w:p>
          <w:p w14:paraId="68FBECF0"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4 </w:t>
            </w:r>
            <w:r w:rsidRPr="00947EDF">
              <w:rPr>
                <w:sz w:val="18"/>
                <w:szCs w:val="18"/>
              </w:rPr>
              <w:t>sweat streaming off face</w:t>
            </w:r>
          </w:p>
        </w:tc>
        <w:tc>
          <w:tcPr>
            <w:tcW w:w="2562" w:type="dxa"/>
            <w:tcBorders>
              <w:top w:val="single" w:sz="12" w:space="0" w:color="FFFFFF" w:themeColor="background1"/>
              <w:left w:val="single" w:sz="4" w:space="0" w:color="1F497D" w:themeColor="text2"/>
              <w:bottom w:val="single" w:sz="4" w:space="0" w:color="1F497D" w:themeColor="text2"/>
            </w:tcBorders>
            <w:shd w:val="clear" w:color="auto" w:fill="FFFFFF" w:themeFill="background1"/>
          </w:tcPr>
          <w:p w14:paraId="23BDA9CD"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0 </w:t>
            </w:r>
            <w:r w:rsidRPr="00947EDF">
              <w:rPr>
                <w:sz w:val="18"/>
                <w:szCs w:val="18"/>
              </w:rPr>
              <w:t>no tremor</w:t>
            </w:r>
            <w:r w:rsidRPr="00947EDF">
              <w:rPr>
                <w:b/>
                <w:sz w:val="18"/>
                <w:szCs w:val="18"/>
              </w:rPr>
              <w:t xml:space="preserve"> </w:t>
            </w:r>
          </w:p>
          <w:p w14:paraId="3E27E58E"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1 </w:t>
            </w:r>
            <w:r w:rsidRPr="00947EDF">
              <w:rPr>
                <w:sz w:val="18"/>
                <w:szCs w:val="18"/>
              </w:rPr>
              <w:t>tremor can be felt, but not observed</w:t>
            </w:r>
          </w:p>
        </w:tc>
        <w:tc>
          <w:tcPr>
            <w:tcW w:w="2838" w:type="dxa"/>
            <w:tcBorders>
              <w:bottom w:val="single" w:sz="4" w:space="0" w:color="1F497D" w:themeColor="text2"/>
              <w:right w:val="single" w:sz="4" w:space="0" w:color="1F497D" w:themeColor="text2"/>
            </w:tcBorders>
            <w:shd w:val="clear" w:color="auto" w:fill="FFFFFF" w:themeFill="background1"/>
          </w:tcPr>
          <w:p w14:paraId="1B9E4863"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2 </w:t>
            </w:r>
            <w:r w:rsidRPr="00947EDF">
              <w:rPr>
                <w:sz w:val="18"/>
                <w:szCs w:val="18"/>
              </w:rPr>
              <w:t>slight tremor observable</w:t>
            </w:r>
            <w:r w:rsidRPr="00947EDF">
              <w:rPr>
                <w:b/>
                <w:sz w:val="18"/>
                <w:szCs w:val="18"/>
              </w:rPr>
              <w:t xml:space="preserve"> </w:t>
            </w:r>
          </w:p>
          <w:p w14:paraId="224BC29A"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4 </w:t>
            </w:r>
            <w:r w:rsidRPr="00947EDF">
              <w:rPr>
                <w:sz w:val="18"/>
                <w:szCs w:val="18"/>
              </w:rPr>
              <w:t>gross tremor or muscle twitching</w:t>
            </w:r>
          </w:p>
        </w:tc>
      </w:tr>
      <w:tr w:rsidR="00606EA9" w:rsidRPr="00947EDF" w14:paraId="01054A75" w14:textId="77777777" w:rsidTr="00ED597D">
        <w:trPr>
          <w:trHeight w:val="432"/>
        </w:trPr>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shd w:val="clear" w:color="auto" w:fill="FFFFFF" w:themeFill="background1"/>
            <w:vAlign w:val="center"/>
          </w:tcPr>
          <w:p w14:paraId="628F048E" w14:textId="77777777" w:rsidR="00606EA9" w:rsidRPr="00947EDF" w:rsidRDefault="00606EA9" w:rsidP="00ED597D">
            <w:pPr>
              <w:pStyle w:val="MDPHParagraph"/>
              <w:spacing w:before="0" w:after="0"/>
              <w:rPr>
                <w:sz w:val="18"/>
                <w:szCs w:val="18"/>
              </w:rPr>
            </w:pPr>
            <w:r w:rsidRPr="00947EDF">
              <w:rPr>
                <w:b/>
                <w:sz w:val="18"/>
                <w:szCs w:val="18"/>
              </w:rPr>
              <w:t>Restlessness:</w:t>
            </w:r>
            <w:r w:rsidRPr="00947EDF">
              <w:rPr>
                <w:sz w:val="18"/>
                <w:szCs w:val="18"/>
              </w:rPr>
              <w:t xml:space="preserve"> </w:t>
            </w:r>
            <w:r w:rsidRPr="00947EDF">
              <w:rPr>
                <w:i/>
                <w:sz w:val="18"/>
                <w:szCs w:val="18"/>
              </w:rPr>
              <w:t>Observation during assessment</w:t>
            </w:r>
            <w:r w:rsidRPr="00947EDF">
              <w:rPr>
                <w:sz w:val="18"/>
                <w:szCs w:val="18"/>
              </w:rPr>
              <w:t xml:space="preserve"> </w:t>
            </w:r>
          </w:p>
        </w:tc>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23AEB93E" w14:textId="77777777" w:rsidR="00606EA9" w:rsidRPr="00947EDF" w:rsidRDefault="00606EA9" w:rsidP="00ED597D">
            <w:pPr>
              <w:pStyle w:val="MDPHParagraph"/>
              <w:spacing w:before="0" w:after="0"/>
              <w:rPr>
                <w:sz w:val="18"/>
                <w:szCs w:val="18"/>
              </w:rPr>
            </w:pPr>
            <w:r w:rsidRPr="00947EDF">
              <w:rPr>
                <w:b/>
                <w:sz w:val="18"/>
                <w:szCs w:val="18"/>
              </w:rPr>
              <w:t>Yawning Observation</w:t>
            </w:r>
            <w:r w:rsidRPr="00947EDF">
              <w:rPr>
                <w:i/>
                <w:sz w:val="18"/>
                <w:szCs w:val="18"/>
              </w:rPr>
              <w:t xml:space="preserve"> during assessment</w:t>
            </w:r>
            <w:r w:rsidRPr="00947EDF">
              <w:rPr>
                <w:sz w:val="18"/>
                <w:szCs w:val="18"/>
              </w:rPr>
              <w:t xml:space="preserve"> </w:t>
            </w:r>
          </w:p>
        </w:tc>
      </w:tr>
      <w:tr w:rsidR="00606EA9" w:rsidRPr="00947EDF" w14:paraId="22B7CB5A" w14:textId="77777777" w:rsidTr="00ED597D">
        <w:trPr>
          <w:trHeight w:val="20"/>
        </w:trPr>
        <w:tc>
          <w:tcPr>
            <w:tcW w:w="2880" w:type="dxa"/>
            <w:tcBorders>
              <w:top w:val="single" w:sz="12" w:space="0" w:color="FFFFFF" w:themeColor="background1"/>
              <w:left w:val="single" w:sz="4" w:space="0" w:color="1F497D" w:themeColor="text2"/>
              <w:bottom w:val="single" w:sz="4" w:space="0" w:color="1F497D" w:themeColor="text2"/>
              <w:right w:val="single" w:sz="12" w:space="0" w:color="FFFFFF" w:themeColor="background1"/>
            </w:tcBorders>
            <w:shd w:val="clear" w:color="auto" w:fill="FFFFFF" w:themeFill="background1"/>
          </w:tcPr>
          <w:p w14:paraId="43061031" w14:textId="77777777" w:rsidR="00606EA9" w:rsidRPr="00947EDF" w:rsidRDefault="00606EA9" w:rsidP="00511902">
            <w:pPr>
              <w:pStyle w:val="MDPHParagraph"/>
              <w:spacing w:before="20" w:after="0"/>
              <w:ind w:left="340" w:hanging="182"/>
              <w:rPr>
                <w:sz w:val="18"/>
                <w:szCs w:val="18"/>
              </w:rPr>
            </w:pPr>
            <w:r w:rsidRPr="00947EDF">
              <w:rPr>
                <w:b/>
                <w:sz w:val="18"/>
                <w:szCs w:val="18"/>
              </w:rPr>
              <w:t xml:space="preserve">0 </w:t>
            </w:r>
            <w:r w:rsidRPr="00947EDF">
              <w:rPr>
                <w:sz w:val="18"/>
                <w:szCs w:val="18"/>
              </w:rPr>
              <w:t xml:space="preserve">able to sit still </w:t>
            </w:r>
          </w:p>
          <w:p w14:paraId="5AA80FA7"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1 </w:t>
            </w:r>
            <w:r w:rsidRPr="00947EDF">
              <w:rPr>
                <w:sz w:val="18"/>
                <w:szCs w:val="18"/>
              </w:rPr>
              <w:t>reports difficulty sitting still, but is able to do so</w:t>
            </w:r>
          </w:p>
        </w:tc>
        <w:tc>
          <w:tcPr>
            <w:tcW w:w="2520" w:type="dxa"/>
            <w:tcBorders>
              <w:top w:val="single" w:sz="12" w:space="0" w:color="FFFFFF" w:themeColor="background1"/>
              <w:left w:val="single" w:sz="12" w:space="0" w:color="FFFFFF" w:themeColor="background1"/>
              <w:bottom w:val="single" w:sz="4" w:space="0" w:color="1F497D" w:themeColor="text2"/>
              <w:right w:val="single" w:sz="4" w:space="0" w:color="1F497D" w:themeColor="text2"/>
            </w:tcBorders>
            <w:shd w:val="clear" w:color="auto" w:fill="FFFFFF" w:themeFill="background1"/>
          </w:tcPr>
          <w:p w14:paraId="7C6D5587"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3 </w:t>
            </w:r>
            <w:r w:rsidRPr="00947EDF">
              <w:rPr>
                <w:sz w:val="18"/>
                <w:szCs w:val="18"/>
              </w:rPr>
              <w:t>frequent shifting or extraneous movements of legs and/or arms</w:t>
            </w:r>
            <w:r w:rsidRPr="00947EDF">
              <w:rPr>
                <w:b/>
                <w:sz w:val="18"/>
                <w:szCs w:val="18"/>
              </w:rPr>
              <w:t xml:space="preserve"> </w:t>
            </w:r>
          </w:p>
          <w:p w14:paraId="09771069"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5 </w:t>
            </w:r>
            <w:r w:rsidRPr="00947EDF">
              <w:rPr>
                <w:sz w:val="18"/>
                <w:szCs w:val="18"/>
              </w:rPr>
              <w:t>unable to sit still for more than a few seconds</w:t>
            </w:r>
          </w:p>
        </w:tc>
        <w:tc>
          <w:tcPr>
            <w:tcW w:w="2562" w:type="dxa"/>
            <w:tcBorders>
              <w:left w:val="single" w:sz="4" w:space="0" w:color="1F497D" w:themeColor="text2"/>
              <w:bottom w:val="single" w:sz="4" w:space="0" w:color="1F497D" w:themeColor="text2"/>
            </w:tcBorders>
            <w:shd w:val="clear" w:color="auto" w:fill="DBE5F1" w:themeFill="accent1" w:themeFillTint="33"/>
          </w:tcPr>
          <w:p w14:paraId="37BD4311"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0 </w:t>
            </w:r>
            <w:r w:rsidRPr="00947EDF">
              <w:rPr>
                <w:sz w:val="18"/>
                <w:szCs w:val="18"/>
              </w:rPr>
              <w:t>no yawning</w:t>
            </w:r>
            <w:r w:rsidRPr="00947EDF">
              <w:rPr>
                <w:b/>
                <w:sz w:val="18"/>
                <w:szCs w:val="18"/>
              </w:rPr>
              <w:t xml:space="preserve"> </w:t>
            </w:r>
          </w:p>
          <w:p w14:paraId="72C2C27B"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1 </w:t>
            </w:r>
            <w:r w:rsidRPr="00947EDF">
              <w:rPr>
                <w:sz w:val="18"/>
                <w:szCs w:val="18"/>
              </w:rPr>
              <w:t>yawning once or twice during assessment</w:t>
            </w:r>
          </w:p>
        </w:tc>
        <w:tc>
          <w:tcPr>
            <w:tcW w:w="2838" w:type="dxa"/>
            <w:tcBorders>
              <w:bottom w:val="single" w:sz="4" w:space="0" w:color="1F497D" w:themeColor="text2"/>
              <w:right w:val="single" w:sz="4" w:space="0" w:color="1F497D" w:themeColor="text2"/>
            </w:tcBorders>
            <w:shd w:val="clear" w:color="auto" w:fill="DBE5F1" w:themeFill="accent1" w:themeFillTint="33"/>
          </w:tcPr>
          <w:p w14:paraId="34ABEAAF"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2 </w:t>
            </w:r>
            <w:r w:rsidRPr="00947EDF">
              <w:rPr>
                <w:sz w:val="18"/>
                <w:szCs w:val="18"/>
              </w:rPr>
              <w:t>yawning three or more times during assessment</w:t>
            </w:r>
            <w:r w:rsidRPr="00947EDF">
              <w:rPr>
                <w:b/>
                <w:sz w:val="18"/>
                <w:szCs w:val="18"/>
              </w:rPr>
              <w:t xml:space="preserve"> </w:t>
            </w:r>
          </w:p>
          <w:p w14:paraId="42571B1C"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4 </w:t>
            </w:r>
            <w:r w:rsidRPr="00947EDF">
              <w:rPr>
                <w:sz w:val="18"/>
                <w:szCs w:val="18"/>
              </w:rPr>
              <w:t>yawning several times per minute</w:t>
            </w:r>
          </w:p>
        </w:tc>
      </w:tr>
      <w:tr w:rsidR="00606EA9" w:rsidRPr="00947EDF" w14:paraId="1D0A6049" w14:textId="77777777" w:rsidTr="00ED597D">
        <w:trPr>
          <w:trHeight w:val="432"/>
        </w:trPr>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00010ECC" w14:textId="77777777" w:rsidR="00606EA9" w:rsidRPr="00947EDF" w:rsidRDefault="00606EA9" w:rsidP="00511902">
            <w:pPr>
              <w:pStyle w:val="MDPHParagraph"/>
              <w:spacing w:before="0" w:after="0"/>
              <w:rPr>
                <w:sz w:val="18"/>
                <w:szCs w:val="18"/>
              </w:rPr>
            </w:pPr>
            <w:r w:rsidRPr="00947EDF">
              <w:rPr>
                <w:b/>
                <w:sz w:val="18"/>
                <w:szCs w:val="18"/>
              </w:rPr>
              <w:t xml:space="preserve">Pupil Size </w:t>
            </w:r>
          </w:p>
        </w:tc>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shd w:val="clear" w:color="auto" w:fill="FFFFFF" w:themeFill="background1"/>
            <w:vAlign w:val="center"/>
          </w:tcPr>
          <w:p w14:paraId="43A14615" w14:textId="77777777" w:rsidR="00606EA9" w:rsidRPr="00947EDF" w:rsidRDefault="00606EA9" w:rsidP="00511902">
            <w:pPr>
              <w:pStyle w:val="MDPHParagraph"/>
              <w:spacing w:before="0" w:after="0"/>
              <w:rPr>
                <w:sz w:val="18"/>
                <w:szCs w:val="18"/>
              </w:rPr>
            </w:pPr>
            <w:r w:rsidRPr="00947EDF">
              <w:rPr>
                <w:b/>
                <w:sz w:val="18"/>
                <w:szCs w:val="18"/>
              </w:rPr>
              <w:t xml:space="preserve">Anxiety or Irritability </w:t>
            </w:r>
          </w:p>
        </w:tc>
      </w:tr>
      <w:tr w:rsidR="00606EA9" w:rsidRPr="00947EDF" w14:paraId="07628533" w14:textId="77777777" w:rsidTr="00ED597D">
        <w:trPr>
          <w:trHeight w:val="20"/>
        </w:trPr>
        <w:tc>
          <w:tcPr>
            <w:tcW w:w="2880" w:type="dxa"/>
            <w:tcBorders>
              <w:left w:val="single" w:sz="4" w:space="0" w:color="1F497D" w:themeColor="text2"/>
              <w:bottom w:val="single" w:sz="4" w:space="0" w:color="1F497D" w:themeColor="text2"/>
            </w:tcBorders>
            <w:shd w:val="clear" w:color="auto" w:fill="DBE5F1" w:themeFill="accent1" w:themeFillTint="33"/>
          </w:tcPr>
          <w:p w14:paraId="321C8AE4"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0 </w:t>
            </w:r>
            <w:r w:rsidRPr="00947EDF">
              <w:rPr>
                <w:sz w:val="18"/>
                <w:szCs w:val="18"/>
              </w:rPr>
              <w:t>pupils pinned or normal size for room light</w:t>
            </w:r>
            <w:r w:rsidRPr="00947EDF">
              <w:rPr>
                <w:b/>
                <w:sz w:val="18"/>
                <w:szCs w:val="18"/>
              </w:rPr>
              <w:t xml:space="preserve"> </w:t>
            </w:r>
          </w:p>
          <w:p w14:paraId="0C09136A"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1 </w:t>
            </w:r>
            <w:r w:rsidRPr="00947EDF">
              <w:rPr>
                <w:sz w:val="18"/>
                <w:szCs w:val="18"/>
              </w:rPr>
              <w:t>pupils possibly larger than normal for room light</w:t>
            </w:r>
          </w:p>
        </w:tc>
        <w:tc>
          <w:tcPr>
            <w:tcW w:w="2520" w:type="dxa"/>
            <w:tcBorders>
              <w:bottom w:val="single" w:sz="4" w:space="0" w:color="1F497D" w:themeColor="text2"/>
              <w:right w:val="single" w:sz="4" w:space="0" w:color="1F497D" w:themeColor="text2"/>
            </w:tcBorders>
            <w:shd w:val="clear" w:color="auto" w:fill="DBE5F1" w:themeFill="accent1" w:themeFillTint="33"/>
          </w:tcPr>
          <w:p w14:paraId="533A8107"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2 </w:t>
            </w:r>
            <w:r w:rsidRPr="00947EDF">
              <w:rPr>
                <w:sz w:val="18"/>
                <w:szCs w:val="18"/>
              </w:rPr>
              <w:t>pupils moderately dilated</w:t>
            </w:r>
            <w:r w:rsidRPr="00947EDF">
              <w:rPr>
                <w:b/>
                <w:sz w:val="18"/>
                <w:szCs w:val="18"/>
              </w:rPr>
              <w:t xml:space="preserve"> </w:t>
            </w:r>
          </w:p>
          <w:p w14:paraId="0674DA3D"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5 </w:t>
            </w:r>
            <w:r w:rsidRPr="00947EDF">
              <w:rPr>
                <w:sz w:val="18"/>
                <w:szCs w:val="18"/>
              </w:rPr>
              <w:t>pupils so dilated that only the rim of the iris is visible</w:t>
            </w:r>
          </w:p>
        </w:tc>
        <w:tc>
          <w:tcPr>
            <w:tcW w:w="2562" w:type="dxa"/>
            <w:tcBorders>
              <w:top w:val="single" w:sz="12" w:space="0" w:color="FFFFFF" w:themeColor="background1"/>
              <w:left w:val="single" w:sz="4" w:space="0" w:color="1F497D" w:themeColor="text2"/>
              <w:bottom w:val="single" w:sz="4" w:space="0" w:color="1F497D" w:themeColor="text2"/>
            </w:tcBorders>
            <w:shd w:val="clear" w:color="auto" w:fill="FFFFFF" w:themeFill="background1"/>
          </w:tcPr>
          <w:p w14:paraId="4BE510D4"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0 </w:t>
            </w:r>
            <w:r w:rsidRPr="00947EDF">
              <w:rPr>
                <w:sz w:val="18"/>
                <w:szCs w:val="18"/>
              </w:rPr>
              <w:t>none</w:t>
            </w:r>
            <w:r w:rsidRPr="00947EDF">
              <w:rPr>
                <w:b/>
                <w:sz w:val="18"/>
                <w:szCs w:val="18"/>
              </w:rPr>
              <w:t xml:space="preserve"> </w:t>
            </w:r>
          </w:p>
          <w:p w14:paraId="2DC37779"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1 </w:t>
            </w:r>
            <w:r w:rsidRPr="00947EDF">
              <w:rPr>
                <w:sz w:val="18"/>
                <w:szCs w:val="18"/>
              </w:rPr>
              <w:t>patient reports increasing irritability or anxiousness</w:t>
            </w:r>
          </w:p>
        </w:tc>
        <w:tc>
          <w:tcPr>
            <w:tcW w:w="2838" w:type="dxa"/>
            <w:tcBorders>
              <w:bottom w:val="single" w:sz="4" w:space="0" w:color="1F497D" w:themeColor="text2"/>
              <w:right w:val="single" w:sz="4" w:space="0" w:color="1F497D" w:themeColor="text2"/>
            </w:tcBorders>
            <w:shd w:val="clear" w:color="auto" w:fill="FFFFFF" w:themeFill="background1"/>
          </w:tcPr>
          <w:p w14:paraId="3ECB2A5C"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2 </w:t>
            </w:r>
            <w:r w:rsidRPr="00947EDF">
              <w:rPr>
                <w:sz w:val="18"/>
                <w:szCs w:val="18"/>
              </w:rPr>
              <w:t>patient obviously irritable or anxious</w:t>
            </w:r>
            <w:r w:rsidRPr="00947EDF">
              <w:rPr>
                <w:b/>
                <w:sz w:val="18"/>
                <w:szCs w:val="18"/>
              </w:rPr>
              <w:t xml:space="preserve"> </w:t>
            </w:r>
          </w:p>
          <w:p w14:paraId="1324D741"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4 </w:t>
            </w:r>
            <w:r w:rsidRPr="00947EDF">
              <w:rPr>
                <w:sz w:val="18"/>
                <w:szCs w:val="18"/>
              </w:rPr>
              <w:t>patient so irritable or anxious that participation in the assessment is difficult</w:t>
            </w:r>
          </w:p>
        </w:tc>
      </w:tr>
      <w:tr w:rsidR="00606EA9" w:rsidRPr="00947EDF" w14:paraId="54141D65" w14:textId="77777777" w:rsidTr="00ED597D">
        <w:trPr>
          <w:trHeight w:val="864"/>
        </w:trPr>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shd w:val="clear" w:color="auto" w:fill="FFFFFF" w:themeFill="background1"/>
            <w:vAlign w:val="center"/>
          </w:tcPr>
          <w:p w14:paraId="699CABEC" w14:textId="16608529" w:rsidR="00606EA9" w:rsidRPr="00947EDF" w:rsidRDefault="00606EA9" w:rsidP="00762DB6">
            <w:pPr>
              <w:pStyle w:val="MDPHParagraph"/>
              <w:spacing w:before="0" w:after="0"/>
              <w:rPr>
                <w:sz w:val="18"/>
                <w:szCs w:val="18"/>
              </w:rPr>
            </w:pPr>
            <w:r w:rsidRPr="00947EDF">
              <w:rPr>
                <w:b/>
                <w:sz w:val="18"/>
                <w:szCs w:val="18"/>
              </w:rPr>
              <w:t>Bone or Joint Aches:</w:t>
            </w:r>
            <w:r w:rsidRPr="00947EDF">
              <w:rPr>
                <w:sz w:val="18"/>
                <w:szCs w:val="18"/>
              </w:rPr>
              <w:t xml:space="preserve"> </w:t>
            </w:r>
            <w:r w:rsidRPr="00947EDF">
              <w:rPr>
                <w:sz w:val="18"/>
                <w:szCs w:val="18"/>
              </w:rPr>
              <w:br/>
            </w:r>
            <w:r w:rsidRPr="00947EDF">
              <w:rPr>
                <w:i/>
                <w:sz w:val="18"/>
                <w:szCs w:val="18"/>
              </w:rPr>
              <w:t xml:space="preserve">If patient was having pain previously, only the additional component attributed to </w:t>
            </w:r>
            <w:r w:rsidR="00762DB6" w:rsidRPr="00947EDF">
              <w:rPr>
                <w:i/>
                <w:sz w:val="18"/>
                <w:szCs w:val="18"/>
              </w:rPr>
              <w:t>opioid</w:t>
            </w:r>
            <w:r w:rsidRPr="00947EDF">
              <w:rPr>
                <w:i/>
                <w:sz w:val="18"/>
                <w:szCs w:val="18"/>
              </w:rPr>
              <w:t xml:space="preserve"> withdrawal is scored</w:t>
            </w:r>
            <w:r w:rsidRPr="00947EDF">
              <w:rPr>
                <w:sz w:val="18"/>
                <w:szCs w:val="18"/>
              </w:rPr>
              <w:t xml:space="preserve"> </w:t>
            </w:r>
          </w:p>
        </w:tc>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3A7C77FE" w14:textId="4B02F065" w:rsidR="00606EA9" w:rsidRPr="00947EDF" w:rsidRDefault="00606EA9" w:rsidP="00ED597D">
            <w:pPr>
              <w:pStyle w:val="MDPHParagraph"/>
              <w:spacing w:before="0" w:after="0"/>
              <w:rPr>
                <w:sz w:val="18"/>
                <w:szCs w:val="18"/>
              </w:rPr>
            </w:pPr>
            <w:r w:rsidRPr="00947EDF">
              <w:rPr>
                <w:b/>
                <w:sz w:val="18"/>
                <w:szCs w:val="18"/>
              </w:rPr>
              <w:t>Gooseflesh Skin:</w:t>
            </w:r>
            <w:r w:rsidR="001440FE" w:rsidRPr="00947EDF">
              <w:rPr>
                <w:b/>
                <w:sz w:val="18"/>
                <w:szCs w:val="18"/>
              </w:rPr>
              <w:br/>
            </w:r>
          </w:p>
        </w:tc>
      </w:tr>
      <w:tr w:rsidR="00606EA9" w:rsidRPr="00947EDF" w14:paraId="6AC0DE3A" w14:textId="77777777" w:rsidTr="00ED597D">
        <w:trPr>
          <w:trHeight w:val="20"/>
        </w:trPr>
        <w:tc>
          <w:tcPr>
            <w:tcW w:w="2880" w:type="dxa"/>
            <w:tcBorders>
              <w:top w:val="single" w:sz="12" w:space="0" w:color="FFFFFF" w:themeColor="background1"/>
              <w:left w:val="single" w:sz="4" w:space="0" w:color="1F497D" w:themeColor="text2"/>
              <w:bottom w:val="single" w:sz="4" w:space="0" w:color="1F497D" w:themeColor="text2"/>
              <w:right w:val="single" w:sz="12" w:space="0" w:color="FFFFFF" w:themeColor="background1"/>
            </w:tcBorders>
            <w:shd w:val="clear" w:color="auto" w:fill="FFFFFF" w:themeFill="background1"/>
          </w:tcPr>
          <w:p w14:paraId="22B88888"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0 </w:t>
            </w:r>
            <w:r w:rsidRPr="00947EDF">
              <w:rPr>
                <w:sz w:val="18"/>
                <w:szCs w:val="18"/>
              </w:rPr>
              <w:t>not present</w:t>
            </w:r>
            <w:r w:rsidRPr="00947EDF">
              <w:rPr>
                <w:b/>
                <w:sz w:val="18"/>
                <w:szCs w:val="18"/>
              </w:rPr>
              <w:t xml:space="preserve"> </w:t>
            </w:r>
          </w:p>
          <w:p w14:paraId="1C5A7EE8" w14:textId="77777777" w:rsidR="00606EA9" w:rsidRPr="00947EDF" w:rsidRDefault="00606EA9" w:rsidP="00511902">
            <w:pPr>
              <w:pStyle w:val="MDPHParagraph"/>
              <w:spacing w:before="20" w:after="0"/>
              <w:ind w:left="340" w:hanging="182"/>
              <w:rPr>
                <w:sz w:val="18"/>
                <w:szCs w:val="18"/>
              </w:rPr>
            </w:pPr>
            <w:r w:rsidRPr="00947EDF">
              <w:rPr>
                <w:b/>
                <w:sz w:val="18"/>
                <w:szCs w:val="18"/>
              </w:rPr>
              <w:t xml:space="preserve">1 </w:t>
            </w:r>
            <w:r w:rsidRPr="00947EDF">
              <w:rPr>
                <w:sz w:val="18"/>
                <w:szCs w:val="18"/>
              </w:rPr>
              <w:t>mild diffuse discomfort</w:t>
            </w:r>
          </w:p>
          <w:p w14:paraId="56C35848" w14:textId="77777777" w:rsidR="00606EA9" w:rsidRPr="00947EDF" w:rsidRDefault="00606EA9" w:rsidP="00511902">
            <w:pPr>
              <w:pStyle w:val="MDPHParagraph"/>
              <w:spacing w:before="20" w:after="0"/>
              <w:ind w:left="340" w:hanging="182"/>
              <w:rPr>
                <w:sz w:val="18"/>
                <w:szCs w:val="18"/>
              </w:rPr>
            </w:pPr>
            <w:r w:rsidRPr="00947EDF">
              <w:rPr>
                <w:b/>
                <w:sz w:val="18"/>
                <w:szCs w:val="18"/>
              </w:rPr>
              <w:t xml:space="preserve">2 </w:t>
            </w:r>
            <w:r w:rsidRPr="00947EDF">
              <w:rPr>
                <w:sz w:val="18"/>
                <w:szCs w:val="18"/>
              </w:rPr>
              <w:t xml:space="preserve">patient reports severe diffuse aching of joints or muscles </w:t>
            </w:r>
          </w:p>
        </w:tc>
        <w:tc>
          <w:tcPr>
            <w:tcW w:w="2520" w:type="dxa"/>
            <w:tcBorders>
              <w:top w:val="single" w:sz="12" w:space="0" w:color="FFFFFF" w:themeColor="background1"/>
              <w:left w:val="single" w:sz="12" w:space="0" w:color="FFFFFF" w:themeColor="background1"/>
              <w:bottom w:val="single" w:sz="4" w:space="0" w:color="1F497D" w:themeColor="text2"/>
              <w:right w:val="single" w:sz="4" w:space="0" w:color="1F497D" w:themeColor="text2"/>
            </w:tcBorders>
            <w:shd w:val="clear" w:color="auto" w:fill="FFFFFF" w:themeFill="background1"/>
          </w:tcPr>
          <w:p w14:paraId="1F1E9F5F"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4 </w:t>
            </w:r>
            <w:r w:rsidRPr="00947EDF">
              <w:rPr>
                <w:sz w:val="18"/>
                <w:szCs w:val="18"/>
              </w:rPr>
              <w:t>patient is rubbing joints or muscles and is unable to sit still because of discomfort</w:t>
            </w:r>
          </w:p>
        </w:tc>
        <w:tc>
          <w:tcPr>
            <w:tcW w:w="2562" w:type="dxa"/>
            <w:tcBorders>
              <w:left w:val="single" w:sz="4" w:space="0" w:color="1F497D" w:themeColor="text2"/>
              <w:bottom w:val="single" w:sz="4" w:space="0" w:color="1F497D" w:themeColor="text2"/>
            </w:tcBorders>
            <w:shd w:val="clear" w:color="auto" w:fill="DBE5F1" w:themeFill="accent1" w:themeFillTint="33"/>
          </w:tcPr>
          <w:p w14:paraId="757A6A84" w14:textId="77777777" w:rsidR="00606EA9" w:rsidRPr="00947EDF" w:rsidRDefault="00606EA9" w:rsidP="00511902">
            <w:pPr>
              <w:pStyle w:val="MDPHParagraph"/>
              <w:spacing w:before="20" w:after="0"/>
              <w:ind w:left="340" w:hanging="182"/>
              <w:rPr>
                <w:sz w:val="18"/>
                <w:szCs w:val="18"/>
              </w:rPr>
            </w:pPr>
            <w:r w:rsidRPr="00947EDF">
              <w:rPr>
                <w:b/>
                <w:sz w:val="18"/>
                <w:szCs w:val="18"/>
              </w:rPr>
              <w:t xml:space="preserve">0 </w:t>
            </w:r>
            <w:r w:rsidRPr="00947EDF">
              <w:rPr>
                <w:sz w:val="18"/>
                <w:szCs w:val="18"/>
              </w:rPr>
              <w:t>skin is smooth</w:t>
            </w:r>
          </w:p>
          <w:p w14:paraId="74D4B17C" w14:textId="3C3F7303" w:rsidR="00606EA9" w:rsidRPr="00947EDF" w:rsidRDefault="00606EA9" w:rsidP="00ED597D">
            <w:pPr>
              <w:pStyle w:val="MDPHParagraph"/>
              <w:spacing w:before="20" w:after="0"/>
              <w:ind w:left="340" w:hanging="182"/>
              <w:rPr>
                <w:b/>
                <w:sz w:val="18"/>
                <w:szCs w:val="18"/>
              </w:rPr>
            </w:pPr>
            <w:r w:rsidRPr="00947EDF">
              <w:rPr>
                <w:b/>
                <w:sz w:val="18"/>
                <w:szCs w:val="18"/>
              </w:rPr>
              <w:t xml:space="preserve">3 </w:t>
            </w:r>
            <w:r w:rsidRPr="00947EDF">
              <w:rPr>
                <w:sz w:val="18"/>
                <w:szCs w:val="18"/>
              </w:rPr>
              <w:t>piloerection of skin can be felt, hairs standing up on arms</w:t>
            </w:r>
            <w:r w:rsidRPr="00947EDF">
              <w:rPr>
                <w:b/>
                <w:sz w:val="18"/>
                <w:szCs w:val="18"/>
              </w:rPr>
              <w:t xml:space="preserve"> </w:t>
            </w:r>
          </w:p>
        </w:tc>
        <w:tc>
          <w:tcPr>
            <w:tcW w:w="2838" w:type="dxa"/>
            <w:tcBorders>
              <w:right w:val="single" w:sz="4" w:space="0" w:color="1F497D" w:themeColor="text2"/>
            </w:tcBorders>
            <w:shd w:val="clear" w:color="auto" w:fill="DBE5F1" w:themeFill="accent1" w:themeFillTint="33"/>
          </w:tcPr>
          <w:p w14:paraId="773C98DA"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5 </w:t>
            </w:r>
            <w:r w:rsidRPr="00947EDF">
              <w:rPr>
                <w:sz w:val="18"/>
                <w:szCs w:val="18"/>
              </w:rPr>
              <w:t>prominent piloerection</w:t>
            </w:r>
          </w:p>
        </w:tc>
      </w:tr>
      <w:tr w:rsidR="00606EA9" w:rsidRPr="00947EDF" w14:paraId="57F5E87F" w14:textId="77777777" w:rsidTr="00ED597D">
        <w:trPr>
          <w:trHeight w:val="864"/>
        </w:trPr>
        <w:tc>
          <w:tcPr>
            <w:tcW w:w="5400" w:type="dxa"/>
            <w:gridSpan w:val="2"/>
            <w:tcBorders>
              <w:top w:val="single" w:sz="4" w:space="0" w:color="1F497D" w:themeColor="text2"/>
              <w:left w:val="single" w:sz="4" w:space="0" w:color="1F497D" w:themeColor="text2"/>
              <w:right w:val="single" w:sz="4" w:space="0" w:color="1F497D" w:themeColor="text2"/>
            </w:tcBorders>
            <w:shd w:val="clear" w:color="auto" w:fill="DBE5F1" w:themeFill="accent1" w:themeFillTint="33"/>
            <w:vAlign w:val="center"/>
          </w:tcPr>
          <w:p w14:paraId="041A3ACE" w14:textId="504196E5" w:rsidR="00606EA9" w:rsidRPr="00947EDF" w:rsidRDefault="00606EA9" w:rsidP="00ED597D">
            <w:pPr>
              <w:pStyle w:val="MDPHParagraph"/>
              <w:spacing w:before="0" w:after="0"/>
              <w:rPr>
                <w:sz w:val="18"/>
                <w:szCs w:val="18"/>
              </w:rPr>
            </w:pPr>
            <w:r w:rsidRPr="00947EDF">
              <w:rPr>
                <w:b/>
                <w:sz w:val="18"/>
                <w:szCs w:val="18"/>
              </w:rPr>
              <w:t>Runny Nose or Tearing:</w:t>
            </w:r>
            <w:r w:rsidRPr="00947EDF">
              <w:rPr>
                <w:sz w:val="18"/>
                <w:szCs w:val="18"/>
              </w:rPr>
              <w:t xml:space="preserve"> </w:t>
            </w:r>
            <w:r w:rsidRPr="00947EDF">
              <w:rPr>
                <w:sz w:val="18"/>
                <w:szCs w:val="18"/>
              </w:rPr>
              <w:br/>
            </w:r>
            <w:r w:rsidRPr="00947EDF">
              <w:rPr>
                <w:i/>
                <w:sz w:val="18"/>
                <w:szCs w:val="18"/>
              </w:rPr>
              <w:t>Not accounted for by cold-symptoms or allergies</w:t>
            </w:r>
            <w:r w:rsidRPr="00947EDF">
              <w:rPr>
                <w:i/>
                <w:sz w:val="18"/>
                <w:szCs w:val="18"/>
              </w:rPr>
              <w:br/>
            </w:r>
          </w:p>
        </w:tc>
        <w:tc>
          <w:tcPr>
            <w:tcW w:w="5400" w:type="dxa"/>
            <w:gridSpan w:val="2"/>
            <w:tcBorders>
              <w:top w:val="single" w:sz="4" w:space="0" w:color="1F497D" w:themeColor="text2"/>
              <w:left w:val="single" w:sz="4" w:space="0" w:color="1F497D" w:themeColor="text2"/>
              <w:bottom w:val="single" w:sz="12" w:space="0" w:color="FFFFFF" w:themeColor="background1"/>
              <w:right w:val="single" w:sz="4" w:space="0" w:color="1F497D" w:themeColor="text2"/>
            </w:tcBorders>
            <w:vAlign w:val="center"/>
          </w:tcPr>
          <w:p w14:paraId="7D4E9B3E" w14:textId="77777777" w:rsidR="00606EA9" w:rsidRPr="00947EDF" w:rsidRDefault="00606EA9" w:rsidP="00ED597D">
            <w:pPr>
              <w:pStyle w:val="MDPHParagraph"/>
              <w:spacing w:before="0" w:after="0"/>
              <w:rPr>
                <w:b/>
                <w:sz w:val="18"/>
                <w:szCs w:val="18"/>
              </w:rPr>
            </w:pPr>
            <w:r w:rsidRPr="00947EDF">
              <w:rPr>
                <w:b/>
                <w:sz w:val="18"/>
                <w:szCs w:val="18"/>
              </w:rPr>
              <w:t>Total Score _______________________________________________________</w:t>
            </w:r>
          </w:p>
          <w:p w14:paraId="4BA69262" w14:textId="77777777" w:rsidR="00606EA9" w:rsidRPr="00947EDF" w:rsidRDefault="00606EA9" w:rsidP="00ED597D">
            <w:pPr>
              <w:pStyle w:val="MDPHParagraph"/>
              <w:spacing w:before="0" w:after="0"/>
              <w:rPr>
                <w:i/>
                <w:sz w:val="18"/>
                <w:szCs w:val="18"/>
              </w:rPr>
            </w:pPr>
            <w:r w:rsidRPr="00947EDF">
              <w:rPr>
                <w:i/>
                <w:sz w:val="18"/>
                <w:szCs w:val="18"/>
              </w:rPr>
              <w:t xml:space="preserve">The total score is the sum of all 11 items </w:t>
            </w:r>
          </w:p>
          <w:p w14:paraId="504A92FE" w14:textId="77777777" w:rsidR="00606EA9" w:rsidRPr="00947EDF" w:rsidRDefault="00606EA9" w:rsidP="00ED597D">
            <w:pPr>
              <w:pStyle w:val="MDPHParagraph"/>
              <w:spacing w:before="0" w:after="0"/>
              <w:rPr>
                <w:sz w:val="18"/>
                <w:szCs w:val="18"/>
              </w:rPr>
            </w:pPr>
            <w:r w:rsidRPr="00947EDF">
              <w:rPr>
                <w:sz w:val="18"/>
                <w:szCs w:val="18"/>
              </w:rPr>
              <w:t>Initials of person completing assessment: _________________________</w:t>
            </w:r>
          </w:p>
        </w:tc>
      </w:tr>
      <w:tr w:rsidR="00606EA9" w:rsidRPr="00947EDF" w14:paraId="665772DF" w14:textId="77777777" w:rsidTr="00ED597D">
        <w:trPr>
          <w:trHeight w:val="20"/>
        </w:trPr>
        <w:tc>
          <w:tcPr>
            <w:tcW w:w="2880" w:type="dxa"/>
            <w:tcBorders>
              <w:left w:val="single" w:sz="4" w:space="0" w:color="1F497D" w:themeColor="text2"/>
              <w:bottom w:val="single" w:sz="4" w:space="0" w:color="1F497D" w:themeColor="text2"/>
            </w:tcBorders>
            <w:shd w:val="clear" w:color="auto" w:fill="DBE5F1" w:themeFill="accent1" w:themeFillTint="33"/>
          </w:tcPr>
          <w:p w14:paraId="0FE54241" w14:textId="77777777" w:rsidR="00606EA9" w:rsidRPr="00947EDF" w:rsidRDefault="00606EA9" w:rsidP="00511902">
            <w:pPr>
              <w:pStyle w:val="MDPHParagraph"/>
              <w:spacing w:before="20" w:after="0"/>
              <w:ind w:left="340" w:hanging="182"/>
              <w:rPr>
                <w:sz w:val="18"/>
                <w:szCs w:val="18"/>
              </w:rPr>
            </w:pPr>
            <w:r w:rsidRPr="00947EDF">
              <w:rPr>
                <w:b/>
                <w:sz w:val="18"/>
                <w:szCs w:val="18"/>
              </w:rPr>
              <w:t xml:space="preserve">0 </w:t>
            </w:r>
            <w:r w:rsidRPr="00947EDF">
              <w:rPr>
                <w:sz w:val="18"/>
                <w:szCs w:val="18"/>
              </w:rPr>
              <w:t xml:space="preserve">not present </w:t>
            </w:r>
          </w:p>
          <w:p w14:paraId="692B8397"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1 </w:t>
            </w:r>
            <w:r w:rsidRPr="00947EDF">
              <w:rPr>
                <w:sz w:val="18"/>
                <w:szCs w:val="18"/>
              </w:rPr>
              <w:t>nasal stuffiness or unusually moist eyes</w:t>
            </w:r>
          </w:p>
        </w:tc>
        <w:tc>
          <w:tcPr>
            <w:tcW w:w="2520" w:type="dxa"/>
            <w:tcBorders>
              <w:bottom w:val="single" w:sz="4" w:space="0" w:color="1F497D" w:themeColor="text2"/>
              <w:right w:val="single" w:sz="4" w:space="0" w:color="1F497D" w:themeColor="text2"/>
            </w:tcBorders>
            <w:shd w:val="clear" w:color="auto" w:fill="DBE5F1" w:themeFill="accent1" w:themeFillTint="33"/>
          </w:tcPr>
          <w:p w14:paraId="456418BD" w14:textId="77777777" w:rsidR="00606EA9" w:rsidRPr="00947EDF" w:rsidRDefault="00606EA9" w:rsidP="00511902">
            <w:pPr>
              <w:pStyle w:val="MDPHParagraph"/>
              <w:spacing w:before="20" w:after="0"/>
              <w:ind w:left="340" w:hanging="182"/>
              <w:rPr>
                <w:sz w:val="18"/>
                <w:szCs w:val="18"/>
              </w:rPr>
            </w:pPr>
            <w:r w:rsidRPr="00947EDF">
              <w:rPr>
                <w:b/>
                <w:sz w:val="18"/>
                <w:szCs w:val="18"/>
              </w:rPr>
              <w:t xml:space="preserve">2 </w:t>
            </w:r>
            <w:r w:rsidRPr="00947EDF">
              <w:rPr>
                <w:sz w:val="18"/>
                <w:szCs w:val="18"/>
              </w:rPr>
              <w:t xml:space="preserve">nose running or tearing </w:t>
            </w:r>
          </w:p>
          <w:p w14:paraId="2C15DF2E"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4 </w:t>
            </w:r>
            <w:r w:rsidRPr="00947EDF">
              <w:rPr>
                <w:sz w:val="18"/>
                <w:szCs w:val="18"/>
              </w:rPr>
              <w:t>nose constantly running, tears streaming down cheeks</w:t>
            </w:r>
          </w:p>
        </w:tc>
        <w:tc>
          <w:tcPr>
            <w:tcW w:w="2562" w:type="dxa"/>
            <w:tcBorders>
              <w:top w:val="single" w:sz="12" w:space="0" w:color="FFFFFF" w:themeColor="background1"/>
              <w:left w:val="single" w:sz="4" w:space="0" w:color="1F497D" w:themeColor="text2"/>
              <w:bottom w:val="single" w:sz="4" w:space="0" w:color="1F497D" w:themeColor="text2"/>
            </w:tcBorders>
          </w:tcPr>
          <w:p w14:paraId="5E1FBD5A" w14:textId="77777777" w:rsidR="00606EA9" w:rsidRPr="00947EDF" w:rsidRDefault="00606EA9" w:rsidP="00511902">
            <w:pPr>
              <w:pStyle w:val="MDPHParagraph"/>
              <w:spacing w:before="20" w:after="0"/>
              <w:rPr>
                <w:b/>
                <w:sz w:val="18"/>
                <w:szCs w:val="18"/>
              </w:rPr>
            </w:pPr>
            <w:r w:rsidRPr="00947EDF">
              <w:rPr>
                <w:b/>
                <w:sz w:val="18"/>
                <w:szCs w:val="18"/>
              </w:rPr>
              <w:t xml:space="preserve">Score: </w:t>
            </w:r>
          </w:p>
          <w:p w14:paraId="02B01724" w14:textId="77777777" w:rsidR="00606EA9" w:rsidRPr="00947EDF" w:rsidRDefault="00606EA9" w:rsidP="00511902">
            <w:pPr>
              <w:pStyle w:val="MDPHParagraph"/>
              <w:spacing w:before="20" w:after="0"/>
              <w:ind w:left="340" w:hanging="182"/>
              <w:rPr>
                <w:b/>
                <w:sz w:val="18"/>
                <w:szCs w:val="18"/>
              </w:rPr>
            </w:pPr>
            <w:r w:rsidRPr="00947EDF">
              <w:rPr>
                <w:b/>
                <w:sz w:val="18"/>
                <w:szCs w:val="18"/>
              </w:rPr>
              <w:t>5-12</w:t>
            </w:r>
            <w:r w:rsidRPr="00947EDF">
              <w:rPr>
                <w:sz w:val="18"/>
                <w:szCs w:val="18"/>
              </w:rPr>
              <w:t xml:space="preserve"> = mild </w:t>
            </w:r>
          </w:p>
          <w:p w14:paraId="387473B4" w14:textId="77777777" w:rsidR="00606EA9" w:rsidRPr="00947EDF" w:rsidRDefault="00606EA9" w:rsidP="00511902">
            <w:pPr>
              <w:pStyle w:val="MDPHParagraph"/>
              <w:spacing w:before="20" w:after="0"/>
              <w:ind w:left="340" w:hanging="182"/>
              <w:rPr>
                <w:b/>
                <w:sz w:val="18"/>
                <w:szCs w:val="18"/>
              </w:rPr>
            </w:pPr>
            <w:r w:rsidRPr="00947EDF">
              <w:rPr>
                <w:b/>
                <w:sz w:val="18"/>
                <w:szCs w:val="18"/>
              </w:rPr>
              <w:t xml:space="preserve">13-24 </w:t>
            </w:r>
            <w:r w:rsidRPr="00947EDF">
              <w:rPr>
                <w:sz w:val="18"/>
                <w:szCs w:val="18"/>
              </w:rPr>
              <w:t>= moderate</w:t>
            </w:r>
            <w:r w:rsidRPr="00947EDF">
              <w:rPr>
                <w:b/>
                <w:sz w:val="18"/>
                <w:szCs w:val="18"/>
              </w:rPr>
              <w:t xml:space="preserve"> </w:t>
            </w:r>
          </w:p>
        </w:tc>
        <w:tc>
          <w:tcPr>
            <w:tcW w:w="2838" w:type="dxa"/>
            <w:tcBorders>
              <w:bottom w:val="single" w:sz="4" w:space="0" w:color="1F497D" w:themeColor="text2"/>
              <w:right w:val="single" w:sz="4" w:space="0" w:color="1F497D" w:themeColor="text2"/>
            </w:tcBorders>
          </w:tcPr>
          <w:p w14:paraId="6687A000" w14:textId="77777777" w:rsidR="00606EA9" w:rsidRPr="00947EDF" w:rsidRDefault="00606EA9" w:rsidP="00511902">
            <w:pPr>
              <w:pStyle w:val="MDPHParagraph"/>
              <w:spacing w:before="20" w:after="0"/>
              <w:ind w:left="340" w:hanging="182"/>
              <w:rPr>
                <w:b/>
                <w:sz w:val="18"/>
                <w:szCs w:val="18"/>
              </w:rPr>
            </w:pPr>
          </w:p>
          <w:p w14:paraId="7C120826" w14:textId="77777777" w:rsidR="00606EA9" w:rsidRPr="00947EDF" w:rsidRDefault="00606EA9" w:rsidP="00511902">
            <w:pPr>
              <w:pStyle w:val="MDPHParagraph"/>
              <w:spacing w:before="20" w:after="0"/>
              <w:ind w:left="340" w:hanging="182"/>
              <w:rPr>
                <w:sz w:val="18"/>
                <w:szCs w:val="18"/>
              </w:rPr>
            </w:pPr>
            <w:r w:rsidRPr="00947EDF">
              <w:rPr>
                <w:b/>
                <w:sz w:val="18"/>
                <w:szCs w:val="18"/>
              </w:rPr>
              <w:t xml:space="preserve">25-36 </w:t>
            </w:r>
            <w:r w:rsidRPr="00947EDF">
              <w:rPr>
                <w:sz w:val="18"/>
                <w:szCs w:val="18"/>
              </w:rPr>
              <w:t>= moderately severe</w:t>
            </w:r>
          </w:p>
          <w:p w14:paraId="5ACF8613" w14:textId="77777777" w:rsidR="00606EA9" w:rsidRPr="00947EDF" w:rsidRDefault="00606EA9" w:rsidP="00A3441F">
            <w:pPr>
              <w:pStyle w:val="MDPHParagraph"/>
              <w:numPr>
                <w:ilvl w:val="0"/>
                <w:numId w:val="26"/>
              </w:numPr>
              <w:spacing w:before="20" w:after="0"/>
              <w:rPr>
                <w:sz w:val="18"/>
                <w:szCs w:val="18"/>
              </w:rPr>
            </w:pPr>
            <w:r w:rsidRPr="00947EDF">
              <w:rPr>
                <w:b/>
                <w:sz w:val="18"/>
                <w:szCs w:val="18"/>
              </w:rPr>
              <w:t>36</w:t>
            </w:r>
            <w:r w:rsidRPr="00947EDF">
              <w:rPr>
                <w:sz w:val="18"/>
                <w:szCs w:val="18"/>
              </w:rPr>
              <w:t xml:space="preserve"> = severe withdrawal</w:t>
            </w:r>
          </w:p>
        </w:tc>
      </w:tr>
      <w:tr w:rsidR="00606EA9" w:rsidRPr="00947EDF" w14:paraId="552DE198" w14:textId="77777777" w:rsidTr="00ED597D">
        <w:trPr>
          <w:trHeight w:val="288"/>
        </w:trPr>
        <w:tc>
          <w:tcPr>
            <w:tcW w:w="10800" w:type="dxa"/>
            <w:gridSpan w:val="4"/>
            <w:tcBorders>
              <w:top w:val="single" w:sz="4" w:space="0" w:color="1F497D" w:themeColor="text2"/>
            </w:tcBorders>
            <w:vAlign w:val="center"/>
          </w:tcPr>
          <w:p w14:paraId="43DECB66" w14:textId="1B162F02" w:rsidR="00606EA9" w:rsidRPr="00947EDF" w:rsidRDefault="00606EA9" w:rsidP="00ED597D">
            <w:pPr>
              <w:rPr>
                <w:rFonts w:ascii="Segoe UI" w:hAnsi="Segoe UI" w:cs="Segoe UI"/>
                <w:sz w:val="18"/>
                <w:szCs w:val="18"/>
                <w:lang w:val="fr-FR"/>
              </w:rPr>
            </w:pPr>
            <w:r w:rsidRPr="00947EDF">
              <w:rPr>
                <w:rFonts w:ascii="Segoe UI" w:hAnsi="Segoe UI" w:cs="Segoe UI"/>
                <w:sz w:val="18"/>
                <w:szCs w:val="18"/>
              </w:rPr>
              <w:t xml:space="preserve">Source: Wesson, D. R., &amp; Ling, W. (2003). </w:t>
            </w:r>
            <w:hyperlink r:id="rId26" w:history="1">
              <w:r w:rsidRPr="00947EDF">
                <w:rPr>
                  <w:rStyle w:val="Hyperlink"/>
                  <w:rFonts w:ascii="Segoe UI" w:hAnsi="Segoe UI" w:cs="Segoe UI"/>
                  <w:sz w:val="18"/>
                  <w:szCs w:val="18"/>
                </w:rPr>
                <w:t>The Clinical Opiate Withdrawal Scale (COWS)</w:t>
              </w:r>
            </w:hyperlink>
            <w:r w:rsidRPr="00947EDF">
              <w:rPr>
                <w:rFonts w:ascii="Segoe UI" w:hAnsi="Segoe UI" w:cs="Segoe UI"/>
                <w:sz w:val="18"/>
                <w:szCs w:val="18"/>
              </w:rPr>
              <w:t xml:space="preserve">. </w:t>
            </w:r>
            <w:r w:rsidRPr="00947EDF">
              <w:rPr>
                <w:rFonts w:ascii="Segoe UI" w:hAnsi="Segoe UI" w:cs="Segoe UI"/>
                <w:sz w:val="18"/>
                <w:szCs w:val="18"/>
                <w:lang w:val="fr-FR"/>
              </w:rPr>
              <w:t>J Psychoactive Drugs, 35(2), 253–9.</w:t>
            </w:r>
          </w:p>
        </w:tc>
      </w:tr>
    </w:tbl>
    <w:p w14:paraId="64930AF6" w14:textId="33C3F6D6" w:rsidR="00606EA9" w:rsidRDefault="00606EA9" w:rsidP="00ED597D"/>
    <w:p w14:paraId="7FE12C48" w14:textId="13BF447E" w:rsidR="00606EA9" w:rsidRDefault="00606EA9" w:rsidP="00ED597D"/>
    <w:p w14:paraId="2BB36114" w14:textId="77777777" w:rsidR="00606EA9" w:rsidRPr="00ED597D" w:rsidRDefault="00606EA9" w:rsidP="00ED597D"/>
    <w:p w14:paraId="47FB4750" w14:textId="0C2E3AD1" w:rsidR="00606EA9" w:rsidRPr="007124A6" w:rsidRDefault="00606EA9" w:rsidP="00F83531">
      <w:pPr>
        <w:pStyle w:val="Heading3"/>
      </w:pPr>
      <w:bookmarkStart w:id="37" w:name="_Toc79749813"/>
      <w:r w:rsidRPr="007124A6">
        <w:t>Signs of Opioid Overdose and What to Do if You Suspect an Overdose</w:t>
      </w:r>
      <w:bookmarkEnd w:id="37"/>
    </w:p>
    <w:p w14:paraId="136E3F2D" w14:textId="77777777" w:rsidR="00606EA9" w:rsidRPr="00947EDF" w:rsidRDefault="00606EA9" w:rsidP="00511902">
      <w:pPr>
        <w:pStyle w:val="MDPHParagraph"/>
      </w:pPr>
      <w:r w:rsidRPr="00947EDF">
        <w:t>Signs of an overdose include:</w:t>
      </w:r>
    </w:p>
    <w:p w14:paraId="077A5FD7" w14:textId="77777777" w:rsidR="00606EA9" w:rsidRPr="00947EDF" w:rsidRDefault="00606EA9" w:rsidP="00511902">
      <w:pPr>
        <w:pStyle w:val="MDPHBullet"/>
      </w:pPr>
      <w:r w:rsidRPr="00947EDF">
        <w:t>Nonresponsive to voice or sternal rub</w:t>
      </w:r>
    </w:p>
    <w:p w14:paraId="7CBB814F" w14:textId="77777777" w:rsidR="00606EA9" w:rsidRPr="00947EDF" w:rsidRDefault="00606EA9" w:rsidP="00511902">
      <w:pPr>
        <w:pStyle w:val="MDPHBullet"/>
      </w:pPr>
      <w:r w:rsidRPr="00947EDF">
        <w:t>Pulse slow, erratic, or absent</w:t>
      </w:r>
    </w:p>
    <w:p w14:paraId="405CBB78" w14:textId="77777777" w:rsidR="00606EA9" w:rsidRPr="00947EDF" w:rsidRDefault="00606EA9" w:rsidP="00511902">
      <w:pPr>
        <w:pStyle w:val="MDPHBullet"/>
      </w:pPr>
      <w:r w:rsidRPr="00947EDF">
        <w:t xml:space="preserve">Breathing slow, irregular, or has stopped </w:t>
      </w:r>
    </w:p>
    <w:p w14:paraId="4090C987" w14:textId="77777777" w:rsidR="00606EA9" w:rsidRPr="00947EDF" w:rsidRDefault="00606EA9" w:rsidP="00511902">
      <w:pPr>
        <w:pStyle w:val="MDPHBullet"/>
      </w:pPr>
      <w:r w:rsidRPr="00947EDF">
        <w:t xml:space="preserve">Grey or lighter lips and fingertips for dark skinned individuals, blue lips and fingertips for light skinned individuals </w:t>
      </w:r>
    </w:p>
    <w:p w14:paraId="0D901F35" w14:textId="77777777" w:rsidR="00606EA9" w:rsidRPr="00947EDF" w:rsidRDefault="00606EA9" w:rsidP="00511902">
      <w:pPr>
        <w:pStyle w:val="MDPHBullet"/>
      </w:pPr>
      <w:r w:rsidRPr="00947EDF">
        <w:t>Limp and pale</w:t>
      </w:r>
    </w:p>
    <w:p w14:paraId="6D09DB97" w14:textId="77777777" w:rsidR="00606EA9" w:rsidRPr="00947EDF" w:rsidRDefault="00606EA9" w:rsidP="00511902">
      <w:pPr>
        <w:pStyle w:val="MDPHBullet"/>
      </w:pPr>
      <w:r w:rsidRPr="00947EDF">
        <w:t>Small, pin-point pupils</w:t>
      </w:r>
    </w:p>
    <w:p w14:paraId="2E3A178F" w14:textId="35BC357C" w:rsidR="00606EA9" w:rsidRPr="00947EDF" w:rsidRDefault="00606EA9" w:rsidP="00511902">
      <w:pPr>
        <w:pStyle w:val="MDPHParagraph"/>
      </w:pPr>
      <w:r w:rsidRPr="00947EDF">
        <w:t xml:space="preserve">If you suspect a resident </w:t>
      </w:r>
      <w:r w:rsidR="00826FE5" w:rsidRPr="00947EDF">
        <w:t xml:space="preserve">has </w:t>
      </w:r>
      <w:r w:rsidRPr="00947EDF">
        <w:t xml:space="preserve">overdosed, follow </w:t>
      </w:r>
      <w:hyperlink r:id="rId27" w:history="1">
        <w:r w:rsidRPr="00947EDF">
          <w:rPr>
            <w:rStyle w:val="Hyperlink"/>
          </w:rPr>
          <w:t>guidelines</w:t>
        </w:r>
      </w:hyperlink>
      <w:r w:rsidRPr="00947EDF">
        <w:t xml:space="preserve"> from </w:t>
      </w:r>
      <w:r w:rsidR="004E49D3">
        <w:t xml:space="preserve">the </w:t>
      </w:r>
      <w:r w:rsidRPr="00947EDF">
        <w:t>SAMHSA Opioid Overdose Prevention Toolkit.</w:t>
      </w:r>
      <w:r w:rsidRPr="00947EDF">
        <w:rPr>
          <w:rStyle w:val="EndnoteReference"/>
        </w:rPr>
        <w:endnoteReference w:id="36"/>
      </w:r>
      <w:r w:rsidRPr="00947EDF">
        <w:t xml:space="preserve"> </w:t>
      </w:r>
    </w:p>
    <w:p w14:paraId="05A68B6A" w14:textId="57C23DC9" w:rsidR="00606EA9" w:rsidRPr="00947EDF" w:rsidRDefault="00606EA9" w:rsidP="00ED597D">
      <w:pPr>
        <w:pStyle w:val="MDPHParagraph"/>
        <w:spacing w:after="0"/>
      </w:pPr>
      <w:r w:rsidRPr="00947EDF">
        <w:t>Residents cannot go thro</w:t>
      </w:r>
      <w:r w:rsidR="00A3441F">
        <w:t>ugh acute withdrawal in LTCFs. Transfer resident to hospital a</w:t>
      </w:r>
      <w:r w:rsidRPr="00947EDF">
        <w:t xml:space="preserve">fter </w:t>
      </w:r>
      <w:r w:rsidR="00A3441F">
        <w:t xml:space="preserve">administering </w:t>
      </w:r>
      <w:r w:rsidRPr="00947EDF">
        <w:t>naloxone.</w:t>
      </w:r>
    </w:p>
    <w:tbl>
      <w:tblPr>
        <w:tblStyle w:val="ListTable3-Accent1"/>
        <w:tblpPr w:leftFromText="180" w:rightFromText="180" w:vertAnchor="text" w:horzAnchor="margin" w:tblpXSpec="center" w:tblpY="225"/>
        <w:tblW w:w="0" w:type="auto"/>
        <w:tblBorders>
          <w:insideH w:val="single" w:sz="4" w:space="0" w:color="4F81BD" w:themeColor="accent1"/>
          <w:insideV w:val="single" w:sz="4" w:space="0" w:color="4F81BD" w:themeColor="accent1"/>
        </w:tblBorders>
        <w:tblLook w:val="04A0" w:firstRow="1" w:lastRow="0" w:firstColumn="1" w:lastColumn="0" w:noHBand="0" w:noVBand="1"/>
      </w:tblPr>
      <w:tblGrid>
        <w:gridCol w:w="4855"/>
        <w:gridCol w:w="5580"/>
      </w:tblGrid>
      <w:tr w:rsidR="00606EA9" w:rsidRPr="007124A6" w14:paraId="625F186C" w14:textId="77777777" w:rsidTr="002C57FD">
        <w:trPr>
          <w:cnfStyle w:val="100000000000" w:firstRow="1" w:lastRow="0" w:firstColumn="0" w:lastColumn="0" w:oddVBand="0" w:evenVBand="0" w:oddHBand="0" w:evenHBand="0" w:firstRowFirstColumn="0" w:firstRowLastColumn="0" w:lastRowFirstColumn="0" w:lastRowLastColumn="0"/>
          <w:trHeight w:val="352"/>
        </w:trPr>
        <w:tc>
          <w:tcPr>
            <w:cnfStyle w:val="001000000100" w:firstRow="0" w:lastRow="0" w:firstColumn="1" w:lastColumn="0" w:oddVBand="0" w:evenVBand="0" w:oddHBand="0" w:evenHBand="0" w:firstRowFirstColumn="1" w:firstRowLastColumn="0" w:lastRowFirstColumn="0" w:lastRowLastColumn="0"/>
            <w:tcW w:w="4855" w:type="dxa"/>
            <w:tcBorders>
              <w:bottom w:val="none" w:sz="0" w:space="0" w:color="auto"/>
              <w:right w:val="none" w:sz="0" w:space="0" w:color="auto"/>
            </w:tcBorders>
          </w:tcPr>
          <w:p w14:paraId="6ECB47DE" w14:textId="77777777" w:rsidR="00606EA9" w:rsidRPr="007124A6" w:rsidRDefault="00606EA9" w:rsidP="002C57FD">
            <w:pPr>
              <w:rPr>
                <w:rFonts w:ascii="Segoe UI" w:hAnsi="Segoe UI" w:cs="Segoe UI"/>
              </w:rPr>
            </w:pPr>
            <w:r w:rsidRPr="007124A6">
              <w:rPr>
                <w:rFonts w:ascii="Segoe UI" w:hAnsi="Segoe UI" w:cs="Segoe UI"/>
              </w:rPr>
              <w:t>DO</w:t>
            </w:r>
          </w:p>
        </w:tc>
        <w:tc>
          <w:tcPr>
            <w:tcW w:w="5580" w:type="dxa"/>
          </w:tcPr>
          <w:p w14:paraId="07910AFC" w14:textId="77777777" w:rsidR="00606EA9" w:rsidRPr="007124A6" w:rsidRDefault="00606EA9" w:rsidP="002C57FD">
            <w:pPr>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7124A6">
              <w:rPr>
                <w:rFonts w:ascii="Segoe UI" w:hAnsi="Segoe UI" w:cs="Segoe UI"/>
              </w:rPr>
              <w:t>DON’T</w:t>
            </w:r>
          </w:p>
        </w:tc>
      </w:tr>
      <w:tr w:rsidR="00606EA9" w:rsidRPr="007124A6" w14:paraId="31C54B84" w14:textId="77777777" w:rsidTr="002C57FD">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4855" w:type="dxa"/>
            <w:tcBorders>
              <w:top w:val="none" w:sz="0" w:space="0" w:color="auto"/>
              <w:bottom w:val="none" w:sz="0" w:space="0" w:color="auto"/>
              <w:right w:val="none" w:sz="0" w:space="0" w:color="auto"/>
            </w:tcBorders>
          </w:tcPr>
          <w:p w14:paraId="7538CDE2" w14:textId="5D6DC043" w:rsidR="00606EA9" w:rsidRPr="007124A6" w:rsidRDefault="00606EA9" w:rsidP="00AD03B8">
            <w:pPr>
              <w:rPr>
                <w:rFonts w:ascii="Segoe UI" w:hAnsi="Segoe UI" w:cs="Segoe UI"/>
                <w:b w:val="0"/>
              </w:rPr>
            </w:pPr>
            <w:r w:rsidRPr="008B07DB">
              <w:rPr>
                <w:rFonts w:ascii="Segoe UI" w:hAnsi="Segoe UI" w:cs="Segoe UI"/>
                <w:b w:val="0"/>
              </w:rPr>
              <w:t>Attend to the person’s breathing and cardiovascular support needs by administering oxygen or performing rescue breathing and/or chest compressions. This is the most critical step and should be continued until Emergency Medical Services (EMS) arrives.</w:t>
            </w:r>
          </w:p>
        </w:tc>
        <w:tc>
          <w:tcPr>
            <w:tcW w:w="5580" w:type="dxa"/>
            <w:tcBorders>
              <w:top w:val="none" w:sz="0" w:space="0" w:color="auto"/>
              <w:bottom w:val="none" w:sz="0" w:space="0" w:color="auto"/>
            </w:tcBorders>
          </w:tcPr>
          <w:p w14:paraId="5675A47A" w14:textId="77777777" w:rsidR="00606EA9" w:rsidRPr="008B07DB" w:rsidRDefault="00606EA9" w:rsidP="00AD03B8">
            <w:pPr>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8B07DB">
              <w:rPr>
                <w:rFonts w:ascii="Segoe UI" w:hAnsi="Segoe UI" w:cs="Segoe UI"/>
              </w:rPr>
              <w:t>Slap or forcefully try to stimulate the person; it will only cause further injury. If you cannot wake the person by shouting, rubbing your knuckles on the sternum (center of the chest or rib cage), or light pinching, the person may be unconscious.</w:t>
            </w:r>
          </w:p>
          <w:p w14:paraId="5B24E72B" w14:textId="77777777" w:rsidR="00606EA9" w:rsidRPr="007124A6" w:rsidRDefault="00606EA9" w:rsidP="00AD03B8">
            <w:pPr>
              <w:cnfStyle w:val="000000100000" w:firstRow="0" w:lastRow="0" w:firstColumn="0" w:lastColumn="0" w:oddVBand="0" w:evenVBand="0" w:oddHBand="1" w:evenHBand="0" w:firstRowFirstColumn="0" w:firstRowLastColumn="0" w:lastRowFirstColumn="0" w:lastRowLastColumn="0"/>
              <w:rPr>
                <w:rFonts w:ascii="Segoe UI" w:hAnsi="Segoe UI" w:cs="Segoe UI"/>
              </w:rPr>
            </w:pPr>
          </w:p>
        </w:tc>
      </w:tr>
      <w:tr w:rsidR="00606EA9" w:rsidRPr="007124A6" w14:paraId="6B998508" w14:textId="77777777" w:rsidTr="002C57FD">
        <w:trPr>
          <w:trHeight w:val="1008"/>
        </w:trPr>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78EEDA32" w14:textId="16EE37E5" w:rsidR="00606EA9" w:rsidRPr="007124A6" w:rsidRDefault="00826FE5" w:rsidP="00AD03B8">
            <w:pPr>
              <w:rPr>
                <w:rFonts w:ascii="Segoe UI" w:hAnsi="Segoe UI" w:cs="Segoe UI"/>
                <w:b w:val="0"/>
              </w:rPr>
            </w:pPr>
            <w:r>
              <w:rPr>
                <w:rFonts w:ascii="Segoe UI" w:hAnsi="Segoe UI" w:cs="Segoe UI"/>
                <w:b w:val="0"/>
              </w:rPr>
              <w:t>Administer naloxone and use</w:t>
            </w:r>
            <w:r w:rsidR="00606EA9" w:rsidRPr="008B07DB">
              <w:rPr>
                <w:rFonts w:ascii="Segoe UI" w:hAnsi="Segoe UI" w:cs="Segoe UI"/>
                <w:b w:val="0"/>
              </w:rPr>
              <w:t xml:space="preserve"> a second dose if no response to the first dose.</w:t>
            </w:r>
          </w:p>
        </w:tc>
        <w:tc>
          <w:tcPr>
            <w:tcW w:w="5580" w:type="dxa"/>
          </w:tcPr>
          <w:p w14:paraId="7E35A8CC" w14:textId="2FD4128E" w:rsidR="00606EA9" w:rsidRPr="007124A6" w:rsidRDefault="00606EA9" w:rsidP="00AD03B8">
            <w:pPr>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8B07DB">
              <w:rPr>
                <w:rFonts w:ascii="Segoe UI" w:hAnsi="Segoe UI" w:cs="Segoe UI"/>
              </w:rPr>
              <w:t>Put the person into a cold bath or shower. This increases the risk of falling, drowning, or going into shock.</w:t>
            </w:r>
          </w:p>
        </w:tc>
      </w:tr>
      <w:tr w:rsidR="00606EA9" w:rsidRPr="007124A6" w14:paraId="264C0F6A" w14:textId="77777777" w:rsidTr="002C57FD">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4855" w:type="dxa"/>
            <w:tcBorders>
              <w:top w:val="none" w:sz="0" w:space="0" w:color="auto"/>
              <w:bottom w:val="none" w:sz="0" w:space="0" w:color="auto"/>
              <w:right w:val="none" w:sz="0" w:space="0" w:color="auto"/>
            </w:tcBorders>
          </w:tcPr>
          <w:p w14:paraId="7B916589" w14:textId="75D8A162" w:rsidR="00606EA9" w:rsidRPr="007124A6" w:rsidRDefault="00606EA9" w:rsidP="00AD03B8">
            <w:pPr>
              <w:rPr>
                <w:rFonts w:ascii="Segoe UI" w:hAnsi="Segoe UI" w:cs="Segoe UI"/>
                <w:b w:val="0"/>
              </w:rPr>
            </w:pPr>
            <w:r w:rsidRPr="008B07DB">
              <w:rPr>
                <w:rFonts w:ascii="Segoe UI" w:hAnsi="Segoe UI" w:cs="Segoe UI"/>
                <w:b w:val="0"/>
              </w:rPr>
              <w:t>Put the person in the “recovery position” on the side, if you must leave the person unattended for any reason.</w:t>
            </w:r>
          </w:p>
        </w:tc>
        <w:tc>
          <w:tcPr>
            <w:tcW w:w="5580" w:type="dxa"/>
            <w:tcBorders>
              <w:top w:val="none" w:sz="0" w:space="0" w:color="auto"/>
              <w:bottom w:val="none" w:sz="0" w:space="0" w:color="auto"/>
            </w:tcBorders>
          </w:tcPr>
          <w:p w14:paraId="13F12CB0" w14:textId="12B4179A" w:rsidR="00606EA9" w:rsidRPr="007124A6" w:rsidRDefault="00606EA9" w:rsidP="00AD03B8">
            <w:pPr>
              <w:cnfStyle w:val="000000100000" w:firstRow="0" w:lastRow="0" w:firstColumn="0" w:lastColumn="0" w:oddVBand="0" w:evenVBand="0" w:oddHBand="1" w:evenHBand="0" w:firstRowFirstColumn="0" w:firstRowLastColumn="0" w:lastRowFirstColumn="0" w:lastRowLastColumn="0"/>
              <w:rPr>
                <w:rFonts w:ascii="Segoe UI" w:hAnsi="Segoe UI" w:cs="Segoe UI"/>
              </w:rPr>
            </w:pPr>
            <w:r w:rsidRPr="008B07DB">
              <w:rPr>
                <w:rFonts w:ascii="Segoe UI" w:hAnsi="Segoe UI" w:cs="Segoe UI"/>
              </w:rPr>
              <w:t>Inject the person with any substance (e.g., saltwater, milk, stimulants). The only safe and appropriate treatment is naloxone.</w:t>
            </w:r>
          </w:p>
        </w:tc>
      </w:tr>
      <w:tr w:rsidR="00606EA9" w:rsidRPr="007124A6" w14:paraId="2E1258AC" w14:textId="77777777" w:rsidTr="002C57FD">
        <w:trPr>
          <w:trHeight w:val="1008"/>
        </w:trPr>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4EF8272E" w14:textId="21FA311C" w:rsidR="00606EA9" w:rsidRPr="007124A6" w:rsidRDefault="00606EA9" w:rsidP="00AD03B8">
            <w:pPr>
              <w:rPr>
                <w:rFonts w:ascii="Segoe UI" w:hAnsi="Segoe UI" w:cs="Segoe UI"/>
                <w:b w:val="0"/>
              </w:rPr>
            </w:pPr>
            <w:r w:rsidRPr="008B07DB">
              <w:rPr>
                <w:rFonts w:ascii="Segoe UI" w:hAnsi="Segoe UI" w:cs="Segoe UI"/>
                <w:b w:val="0"/>
              </w:rPr>
              <w:t>Stay with the person and keep the person warm.</w:t>
            </w:r>
          </w:p>
        </w:tc>
        <w:tc>
          <w:tcPr>
            <w:tcW w:w="5580" w:type="dxa"/>
          </w:tcPr>
          <w:p w14:paraId="2103E91A" w14:textId="163AC190" w:rsidR="00606EA9" w:rsidRPr="007124A6" w:rsidRDefault="00606EA9" w:rsidP="00AD03B8">
            <w:pPr>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8B07DB">
              <w:rPr>
                <w:rFonts w:ascii="Segoe UI" w:hAnsi="Segoe UI" w:cs="Segoe UI"/>
              </w:rPr>
              <w:t>Try to make the person vomit drugs that may have been swallowed. Choking or inhaling vomit into the lungs can cause a fatal injury.</w:t>
            </w:r>
          </w:p>
        </w:tc>
      </w:tr>
    </w:tbl>
    <w:p w14:paraId="10E08A3D" w14:textId="77777777" w:rsidR="00606EA9" w:rsidRPr="007124A6" w:rsidRDefault="00606EA9" w:rsidP="002C57FD">
      <w:pPr>
        <w:rPr>
          <w:rFonts w:ascii="Segoe UI" w:hAnsi="Segoe UI" w:cs="Segoe UI"/>
          <w:noProof/>
        </w:rPr>
      </w:pPr>
    </w:p>
    <w:p w14:paraId="11241224" w14:textId="77777777" w:rsidR="00606EA9" w:rsidRPr="007124A6" w:rsidRDefault="00606EA9" w:rsidP="002C57FD">
      <w:pPr>
        <w:jc w:val="center"/>
        <w:rPr>
          <w:rFonts w:ascii="Segoe UI" w:hAnsi="Segoe UI" w:cs="Segoe UI"/>
          <w:noProof/>
        </w:rPr>
      </w:pPr>
      <w:r w:rsidRPr="007124A6">
        <w:rPr>
          <w:rFonts w:ascii="Segoe UI" w:hAnsi="Segoe UI" w:cs="Segoe UI"/>
          <w:noProof/>
        </w:rPr>
        <w:drawing>
          <wp:inline distT="0" distB="0" distL="0" distR="0" wp14:anchorId="156A9424" wp14:editId="6905314A">
            <wp:extent cx="2075815" cy="2630037"/>
            <wp:effectExtent l="19050" t="19050" r="19685" b="18415"/>
            <wp:docPr id="55" name="Picture 55" descr="Stop an overdose. Take these steps: 1) Check for overdose. 2) Call 911. 3) Give Narcan. 4) Give breaths. 5) Stay until help arr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96854" cy="2656693"/>
                    </a:xfrm>
                    <a:prstGeom prst="rect">
                      <a:avLst/>
                    </a:prstGeom>
                    <a:ln w="15875">
                      <a:solidFill>
                        <a:schemeClr val="tx1"/>
                      </a:solidFill>
                    </a:ln>
                  </pic:spPr>
                </pic:pic>
              </a:graphicData>
            </a:graphic>
          </wp:inline>
        </w:drawing>
      </w:r>
      <w:r w:rsidRPr="007124A6">
        <w:rPr>
          <w:rFonts w:ascii="Segoe UI" w:hAnsi="Segoe UI" w:cs="Segoe UI"/>
          <w:noProof/>
        </w:rPr>
        <w:drawing>
          <wp:inline distT="0" distB="0" distL="0" distR="0" wp14:anchorId="0C39FC23" wp14:editId="0740E224">
            <wp:extent cx="2112645" cy="2628754"/>
            <wp:effectExtent l="19050" t="19050" r="20955" b="19685"/>
            <wp:docPr id="57" name="Picture 57" descr="1) Check for overdose. Signs of overdosing include: not breathing well, turning blue or grey, not reacting when you rub your knuckles on their c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17915" cy="2635311"/>
                    </a:xfrm>
                    <a:prstGeom prst="rect">
                      <a:avLst/>
                    </a:prstGeom>
                    <a:ln w="15875">
                      <a:solidFill>
                        <a:schemeClr val="tx1"/>
                      </a:solidFill>
                    </a:ln>
                  </pic:spPr>
                </pic:pic>
              </a:graphicData>
            </a:graphic>
          </wp:inline>
        </w:drawing>
      </w:r>
      <w:r w:rsidRPr="007124A6">
        <w:rPr>
          <w:rFonts w:ascii="Segoe UI" w:hAnsi="Segoe UI" w:cs="Segoe UI"/>
          <w:noProof/>
        </w:rPr>
        <w:drawing>
          <wp:inline distT="0" distB="0" distL="0" distR="0" wp14:anchorId="050CC704" wp14:editId="5F303506">
            <wp:extent cx="2077085" cy="2628460"/>
            <wp:effectExtent l="19050" t="19050" r="18415" b="19685"/>
            <wp:docPr id="448" name="Picture 448" descr="2) Call 911. Say &quot;someone isn't breathing&quot; and/or &quot;I think it's an overdose.&quot; Stay until help arrives, even if they seem bet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80942" cy="2633340"/>
                    </a:xfrm>
                    <a:prstGeom prst="rect">
                      <a:avLst/>
                    </a:prstGeom>
                    <a:ln w="15875">
                      <a:solidFill>
                        <a:schemeClr val="tx1"/>
                      </a:solidFill>
                    </a:ln>
                  </pic:spPr>
                </pic:pic>
              </a:graphicData>
            </a:graphic>
          </wp:inline>
        </w:drawing>
      </w:r>
      <w:r w:rsidRPr="007124A6">
        <w:rPr>
          <w:rFonts w:ascii="Segoe UI" w:hAnsi="Segoe UI" w:cs="Segoe UI"/>
          <w:noProof/>
        </w:rPr>
        <w:drawing>
          <wp:inline distT="0" distB="0" distL="0" distR="0" wp14:anchorId="4499F5A7" wp14:editId="576F1EFD">
            <wp:extent cx="2090420" cy="2781358"/>
            <wp:effectExtent l="19050" t="19050" r="24130" b="19050"/>
            <wp:docPr id="449" name="Picture 449" descr="3) Give Narcan. Push pump only after tip is in nose. Go to Step 4. If no response in 3 minutes, give another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05253" cy="2801093"/>
                    </a:xfrm>
                    <a:prstGeom prst="rect">
                      <a:avLst/>
                    </a:prstGeom>
                    <a:ln w="15875">
                      <a:solidFill>
                        <a:schemeClr val="tx1"/>
                      </a:solidFill>
                    </a:ln>
                  </pic:spPr>
                </pic:pic>
              </a:graphicData>
            </a:graphic>
          </wp:inline>
        </w:drawing>
      </w:r>
      <w:r w:rsidRPr="007124A6">
        <w:rPr>
          <w:rFonts w:ascii="Segoe UI" w:hAnsi="Segoe UI" w:cs="Segoe UI"/>
          <w:noProof/>
        </w:rPr>
        <w:drawing>
          <wp:inline distT="0" distB="0" distL="0" distR="0" wp14:anchorId="6AD93365" wp14:editId="5D04BAC2">
            <wp:extent cx="2080260" cy="2780583"/>
            <wp:effectExtent l="19050" t="19050" r="15240" b="20320"/>
            <wp:docPr id="450" name="Picture 450" descr="4.) Give breaths/CPR. Make sure mouth is clear. Tilt head back, lift chin, pinch nose. Give 1 breath every 5 seconds. Try CPR if you've been trai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85412" cy="2787469"/>
                    </a:xfrm>
                    <a:prstGeom prst="rect">
                      <a:avLst/>
                    </a:prstGeom>
                    <a:ln w="15875">
                      <a:solidFill>
                        <a:schemeClr val="tx1"/>
                      </a:solidFill>
                    </a:ln>
                  </pic:spPr>
                </pic:pic>
              </a:graphicData>
            </a:graphic>
          </wp:inline>
        </w:drawing>
      </w:r>
      <w:r w:rsidRPr="007124A6">
        <w:rPr>
          <w:rFonts w:ascii="Segoe UI" w:hAnsi="Segoe UI" w:cs="Segoe UI"/>
          <w:noProof/>
        </w:rPr>
        <w:drawing>
          <wp:inline distT="0" distB="0" distL="0" distR="0" wp14:anchorId="6998B67E" wp14:editId="197D7F11">
            <wp:extent cx="2073910" cy="2780030"/>
            <wp:effectExtent l="19050" t="19050" r="21590" b="20320"/>
            <wp:docPr id="456" name="Picture 456" descr="5) Stay until help arrives. If breathing well, put on side with hand supporting head and knee stops body from rollling onto stomach. If not breathin well, repeat Steps 3 and 4. Stay until help arri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75136" cy="2781674"/>
                    </a:xfrm>
                    <a:prstGeom prst="rect">
                      <a:avLst/>
                    </a:prstGeom>
                    <a:ln w="15875">
                      <a:solidFill>
                        <a:schemeClr val="tx1"/>
                      </a:solidFill>
                    </a:ln>
                  </pic:spPr>
                </pic:pic>
              </a:graphicData>
            </a:graphic>
          </wp:inline>
        </w:drawing>
      </w:r>
    </w:p>
    <w:p w14:paraId="2FD8A999" w14:textId="77777777" w:rsidR="00606EA9" w:rsidRPr="007124A6" w:rsidRDefault="00606EA9" w:rsidP="002C57FD">
      <w:pPr>
        <w:jc w:val="center"/>
        <w:rPr>
          <w:rFonts w:ascii="Segoe UI" w:hAnsi="Segoe UI" w:cs="Segoe UI"/>
          <w:sz w:val="18"/>
        </w:rPr>
      </w:pPr>
      <w:r w:rsidRPr="007124A6">
        <w:rPr>
          <w:rFonts w:ascii="Segoe UI" w:hAnsi="Segoe UI" w:cs="Segoe UI"/>
          <w:noProof/>
        </w:rPr>
        <w:drawing>
          <wp:inline distT="0" distB="0" distL="0" distR="0" wp14:anchorId="218915F8" wp14:editId="7E8079CD">
            <wp:extent cx="1463040" cy="1559408"/>
            <wp:effectExtent l="0" t="0" r="3810" b="3175"/>
            <wp:docPr id="470" name="Picture 470" descr="HelplineMA.org or call 800-327-5050. mass.gov/narc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72486" cy="1569476"/>
                    </a:xfrm>
                    <a:prstGeom prst="rect">
                      <a:avLst/>
                    </a:prstGeom>
                  </pic:spPr>
                </pic:pic>
              </a:graphicData>
            </a:graphic>
          </wp:inline>
        </w:drawing>
      </w:r>
    </w:p>
    <w:p w14:paraId="25EF271A" w14:textId="77777777" w:rsidR="00606EA9" w:rsidRPr="007124A6" w:rsidRDefault="00606EA9" w:rsidP="002C57FD">
      <w:pPr>
        <w:jc w:val="center"/>
        <w:rPr>
          <w:rFonts w:ascii="Segoe UI" w:hAnsi="Segoe UI" w:cs="Segoe UI"/>
          <w:sz w:val="18"/>
        </w:rPr>
      </w:pPr>
    </w:p>
    <w:p w14:paraId="62BBE616" w14:textId="77777777" w:rsidR="00606EA9" w:rsidRPr="00947EDF" w:rsidRDefault="00606EA9" w:rsidP="002C57FD">
      <w:pPr>
        <w:jc w:val="center"/>
        <w:rPr>
          <w:rFonts w:ascii="Segoe UI" w:hAnsi="Segoe UI" w:cs="Segoe UI"/>
          <w:sz w:val="18"/>
          <w:szCs w:val="18"/>
        </w:rPr>
      </w:pPr>
      <w:r w:rsidRPr="00947EDF">
        <w:rPr>
          <w:rFonts w:ascii="Segoe UI" w:hAnsi="Segoe UI" w:cs="Segoe UI"/>
          <w:sz w:val="18"/>
          <w:szCs w:val="18"/>
        </w:rPr>
        <w:t xml:space="preserve">Source: </w:t>
      </w:r>
      <w:hyperlink r:id="rId35" w:history="1">
        <w:r w:rsidRPr="00947EDF">
          <w:rPr>
            <w:rStyle w:val="Hyperlink"/>
            <w:rFonts w:ascii="Segoe UI" w:hAnsi="Segoe UI" w:cs="Segoe UI"/>
            <w:sz w:val="18"/>
            <w:szCs w:val="18"/>
          </w:rPr>
          <w:t>www.mass.gov/narcan</w:t>
        </w:r>
      </w:hyperlink>
      <w:r w:rsidRPr="00947EDF">
        <w:rPr>
          <w:rFonts w:ascii="Segoe UI" w:hAnsi="Segoe UI" w:cs="Segoe UI"/>
          <w:sz w:val="18"/>
          <w:szCs w:val="18"/>
        </w:rPr>
        <w:t>, visit for Spanish version</w:t>
      </w:r>
    </w:p>
    <w:p w14:paraId="5D76CB6F" w14:textId="77777777" w:rsidR="00606EA9" w:rsidRPr="007124A6" w:rsidRDefault="00606EA9" w:rsidP="002C57FD">
      <w:pPr>
        <w:rPr>
          <w:rFonts w:ascii="Segoe UI" w:hAnsi="Segoe UI" w:cs="Segoe UI"/>
        </w:rPr>
      </w:pPr>
      <w:r w:rsidRPr="007124A6">
        <w:rPr>
          <w:rFonts w:ascii="Segoe UI" w:hAnsi="Segoe UI" w:cs="Segoe UI"/>
        </w:rPr>
        <w:br w:type="page"/>
      </w:r>
    </w:p>
    <w:p w14:paraId="31673B50" w14:textId="77777777" w:rsidR="00606EA9" w:rsidRPr="007124A6" w:rsidRDefault="00606EA9" w:rsidP="00F83531">
      <w:pPr>
        <w:pStyle w:val="Heading3"/>
      </w:pPr>
      <w:bookmarkStart w:id="38" w:name="_Case_Study:_Opioid"/>
      <w:bookmarkStart w:id="39" w:name="_Toc79749814"/>
      <w:bookmarkEnd w:id="38"/>
      <w:r w:rsidRPr="007124A6">
        <w:t>Case Study: Opioid Use Disorder</w:t>
      </w:r>
      <w:bookmarkEnd w:id="39"/>
    </w:p>
    <w:p w14:paraId="3EFE33BD" w14:textId="6043DC34" w:rsidR="00606EA9" w:rsidRDefault="00606EA9" w:rsidP="00AD03B8">
      <w:pPr>
        <w:pStyle w:val="MDPHParagraph"/>
      </w:pPr>
      <w:r>
        <w:t>M</w:t>
      </w:r>
      <w:r w:rsidRPr="004E0728">
        <w:t>anaging residents who have OUD require</w:t>
      </w:r>
      <w:r>
        <w:t>s</w:t>
      </w:r>
      <w:r w:rsidRPr="004E0728">
        <w:t xml:space="preserve"> attentive care from physicians and other providers due to the complexity of their disorders. An individua</w:t>
      </w:r>
      <w:r w:rsidR="00826FE5">
        <w:t>lized treatment plan is necessary</w:t>
      </w:r>
      <w:r w:rsidRPr="004E0728">
        <w:t xml:space="preserve"> to prov</w:t>
      </w:r>
      <w:r w:rsidR="00826FE5">
        <w:t>ide the resident with a patient-</w:t>
      </w:r>
      <w:r w:rsidRPr="004E0728">
        <w:t xml:space="preserve">centered approach to proper care. </w:t>
      </w:r>
      <w:r>
        <w:t>Below we present a case example of a man prescribed opioids for a back injury (a</w:t>
      </w:r>
      <w:r w:rsidRPr="00EF2F59">
        <w:t>dapted from CDC Guideline</w:t>
      </w:r>
      <w:r>
        <w:t>s</w:t>
      </w:r>
      <w:r w:rsidRPr="00EF2F59">
        <w:t xml:space="preserve"> for Prescribing Opioids for Chronic Pain</w:t>
      </w:r>
      <w:r w:rsidRPr="00EF2F59">
        <w:rPr>
          <w:rStyle w:val="EndnoteReference"/>
          <w:szCs w:val="20"/>
        </w:rPr>
        <w:endnoteReference w:id="37"/>
      </w:r>
      <w:r>
        <w:t xml:space="preserve">). </w:t>
      </w:r>
      <w:r w:rsidR="00826FE5">
        <w:t xml:space="preserve">Following the scenario is a </w:t>
      </w:r>
      <w:r>
        <w:t>set of questions for you to consider.</w:t>
      </w:r>
    </w:p>
    <w:tbl>
      <w:tblPr>
        <w:tblStyle w:val="ListTable4-Accent1"/>
        <w:tblpPr w:leftFromText="180" w:rightFromText="180" w:vertAnchor="text" w:tblpXSpec="center" w:tblpY="1"/>
        <w:tblW w:w="11030" w:type="dxa"/>
        <w:tblLook w:val="06A0" w:firstRow="1" w:lastRow="0" w:firstColumn="1" w:lastColumn="0" w:noHBand="1" w:noVBand="1"/>
      </w:tblPr>
      <w:tblGrid>
        <w:gridCol w:w="11030"/>
      </w:tblGrid>
      <w:tr w:rsidR="00606EA9" w:rsidRPr="00202B46" w14:paraId="77DE1E03" w14:textId="77777777" w:rsidTr="005119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0" w:type="dxa"/>
          </w:tcPr>
          <w:p w14:paraId="69CCFBA0" w14:textId="6C7E3E42" w:rsidR="00606EA9" w:rsidRPr="00202B46" w:rsidRDefault="00606EA9" w:rsidP="00511902">
            <w:pPr>
              <w:rPr>
                <w:rFonts w:ascii="Segoe UI" w:hAnsi="Segoe UI" w:cs="Segoe UI"/>
              </w:rPr>
            </w:pPr>
            <w:r>
              <w:rPr>
                <w:rFonts w:ascii="Segoe UI" w:hAnsi="Segoe UI" w:cs="Segoe UI"/>
              </w:rPr>
              <w:t xml:space="preserve">Identifying DSM-5 OUD Criteria </w:t>
            </w:r>
            <w:r w:rsidRPr="00202B46">
              <w:rPr>
                <w:rFonts w:ascii="Segoe UI" w:hAnsi="Segoe UI" w:cs="Segoe UI"/>
              </w:rPr>
              <w:t>Scenari</w:t>
            </w:r>
            <w:r w:rsidR="00793F2A">
              <w:rPr>
                <w:rFonts w:ascii="Segoe UI" w:hAnsi="Segoe UI" w:cs="Segoe UI"/>
              </w:rPr>
              <w:t xml:space="preserve">o 1: </w:t>
            </w:r>
            <w:r w:rsidRPr="00202B46">
              <w:rPr>
                <w:rFonts w:ascii="Segoe UI" w:hAnsi="Segoe UI" w:cs="Segoe UI"/>
              </w:rPr>
              <w:t>Resident Chart</w:t>
            </w:r>
          </w:p>
        </w:tc>
      </w:tr>
      <w:tr w:rsidR="00606EA9" w:rsidRPr="00202B46" w14:paraId="76F06028" w14:textId="77777777" w:rsidTr="00511902">
        <w:tc>
          <w:tcPr>
            <w:cnfStyle w:val="001000000000" w:firstRow="0" w:lastRow="0" w:firstColumn="1" w:lastColumn="0" w:oddVBand="0" w:evenVBand="0" w:oddHBand="0" w:evenHBand="0" w:firstRowFirstColumn="0" w:firstRowLastColumn="0" w:lastRowFirstColumn="0" w:lastRowLastColumn="0"/>
            <w:tcW w:w="11030" w:type="dxa"/>
          </w:tcPr>
          <w:p w14:paraId="1F3240B8" w14:textId="77777777" w:rsidR="00606EA9" w:rsidRPr="00202B46" w:rsidRDefault="00606EA9" w:rsidP="00511902">
            <w:pPr>
              <w:pStyle w:val="MDPHParagraph"/>
              <w:spacing w:after="0"/>
              <w:rPr>
                <w:rFonts w:cstheme="minorHAnsi"/>
                <w:b w:val="0"/>
                <w:i/>
                <w:u w:val="single"/>
              </w:rPr>
            </w:pPr>
            <w:r w:rsidRPr="00202B46">
              <w:rPr>
                <w:b w:val="0"/>
              </w:rPr>
              <w:t>Nelson, John, DOB: 4/11/1984</w:t>
            </w:r>
          </w:p>
          <w:p w14:paraId="65E98E69" w14:textId="6F43A964" w:rsidR="00606EA9" w:rsidRPr="00202B46" w:rsidRDefault="00606EA9" w:rsidP="00511902">
            <w:pPr>
              <w:pStyle w:val="MDPHBullet"/>
              <w:rPr>
                <w:b w:val="0"/>
              </w:rPr>
            </w:pPr>
            <w:r w:rsidRPr="00202B46">
              <w:rPr>
                <w:b w:val="0"/>
              </w:rPr>
              <w:t>Medical history: Lower back pain</w:t>
            </w:r>
            <w:r>
              <w:rPr>
                <w:b w:val="0"/>
              </w:rPr>
              <w:t xml:space="preserve"> that</w:t>
            </w:r>
            <w:r w:rsidRPr="00202B46">
              <w:rPr>
                <w:b w:val="0"/>
              </w:rPr>
              <w:t xml:space="preserve"> </w:t>
            </w:r>
            <w:r>
              <w:rPr>
                <w:b w:val="0"/>
              </w:rPr>
              <w:t>b</w:t>
            </w:r>
            <w:r w:rsidRPr="00202B46">
              <w:rPr>
                <w:b w:val="0"/>
              </w:rPr>
              <w:t xml:space="preserve">egan after a fall at work </w:t>
            </w:r>
            <w:r>
              <w:rPr>
                <w:b w:val="0"/>
              </w:rPr>
              <w:t>three</w:t>
            </w:r>
            <w:r w:rsidRPr="00202B46">
              <w:rPr>
                <w:b w:val="0"/>
              </w:rPr>
              <w:t xml:space="preserve"> years ago; </w:t>
            </w:r>
            <w:r>
              <w:rPr>
                <w:b w:val="0"/>
              </w:rPr>
              <w:t>l</w:t>
            </w:r>
            <w:r w:rsidRPr="00202B46">
              <w:rPr>
                <w:b w:val="0"/>
              </w:rPr>
              <w:t xml:space="preserve">ifting heavy objects at work exacerbated the injury; </w:t>
            </w:r>
            <w:r>
              <w:rPr>
                <w:b w:val="0"/>
              </w:rPr>
              <w:t>c</w:t>
            </w:r>
            <w:r w:rsidRPr="00202B46">
              <w:rPr>
                <w:b w:val="0"/>
              </w:rPr>
              <w:t xml:space="preserve">urrently takes extended-release morphine 45 </w:t>
            </w:r>
            <w:r w:rsidR="008147B4" w:rsidRPr="00202B46">
              <w:rPr>
                <w:b w:val="0"/>
              </w:rPr>
              <w:t xml:space="preserve">milligrams </w:t>
            </w:r>
            <w:r w:rsidRPr="00202B46">
              <w:rPr>
                <w:b w:val="0"/>
              </w:rPr>
              <w:t>twice daily to treat pain</w:t>
            </w:r>
            <w:r>
              <w:rPr>
                <w:b w:val="0"/>
              </w:rPr>
              <w:t>.</w:t>
            </w:r>
          </w:p>
          <w:p w14:paraId="4C093B7E" w14:textId="77777777" w:rsidR="00606EA9" w:rsidRPr="00202B46" w:rsidRDefault="00606EA9" w:rsidP="00511902">
            <w:pPr>
              <w:pStyle w:val="MDPHBullet"/>
              <w:rPr>
                <w:b w:val="0"/>
              </w:rPr>
            </w:pPr>
            <w:r w:rsidRPr="00202B46">
              <w:rPr>
                <w:b w:val="0"/>
              </w:rPr>
              <w:t>Prescription drug monitoring program (PDMP) data does not show any additional controlled substance prescriptions other than the extended-release morphine prescription described above.</w:t>
            </w:r>
          </w:p>
          <w:p w14:paraId="193C3973" w14:textId="58644F03" w:rsidR="00606EA9" w:rsidRPr="00202B46" w:rsidRDefault="00606EA9" w:rsidP="00511902">
            <w:pPr>
              <w:pStyle w:val="MDPHBullet"/>
              <w:numPr>
                <w:ilvl w:val="1"/>
                <w:numId w:val="1"/>
              </w:numPr>
              <w:ind w:left="1053" w:hanging="270"/>
              <w:rPr>
                <w:b w:val="0"/>
              </w:rPr>
            </w:pPr>
            <w:r w:rsidRPr="00202B46">
              <w:rPr>
                <w:b w:val="0"/>
              </w:rPr>
              <w:t>[Doctor] Hi John, it's nice to meet you. I see you recently moved to the area</w:t>
            </w:r>
            <w:r>
              <w:rPr>
                <w:b w:val="0"/>
              </w:rPr>
              <w:t>,</w:t>
            </w:r>
            <w:r w:rsidRPr="00202B46">
              <w:rPr>
                <w:b w:val="0"/>
              </w:rPr>
              <w:t xml:space="preserve"> and you are looking to establish care. Can you tell me what is going on?</w:t>
            </w:r>
          </w:p>
          <w:p w14:paraId="3674C11A" w14:textId="212A71FA" w:rsidR="00606EA9" w:rsidRPr="00202B46" w:rsidRDefault="00606EA9" w:rsidP="00511902">
            <w:pPr>
              <w:pStyle w:val="MDPHBullet"/>
              <w:numPr>
                <w:ilvl w:val="1"/>
                <w:numId w:val="1"/>
              </w:numPr>
              <w:ind w:left="1053" w:hanging="270"/>
              <w:rPr>
                <w:b w:val="0"/>
              </w:rPr>
            </w:pPr>
            <w:r w:rsidRPr="00202B46">
              <w:rPr>
                <w:b w:val="0"/>
              </w:rPr>
              <w:t>[Resident] Well, I had a fall at work a few years ago and I've been taking pain med</w:t>
            </w:r>
            <w:r>
              <w:rPr>
                <w:b w:val="0"/>
              </w:rPr>
              <w:t>ications</w:t>
            </w:r>
            <w:r w:rsidRPr="00202B46">
              <w:rPr>
                <w:b w:val="0"/>
              </w:rPr>
              <w:t xml:space="preserve"> for it, but they've run out. Since I ran out</w:t>
            </w:r>
            <w:r>
              <w:rPr>
                <w:b w:val="0"/>
              </w:rPr>
              <w:t>,</w:t>
            </w:r>
            <w:r w:rsidRPr="00202B46">
              <w:rPr>
                <w:b w:val="0"/>
              </w:rPr>
              <w:t xml:space="preserve"> I've had some really bad nausea and diarrhea, and I feel really achy. I've run out of my pain </w:t>
            </w:r>
            <w:r>
              <w:rPr>
                <w:b w:val="0"/>
              </w:rPr>
              <w:t>medications</w:t>
            </w:r>
            <w:r w:rsidRPr="00202B46">
              <w:rPr>
                <w:b w:val="0"/>
              </w:rPr>
              <w:t xml:space="preserve"> before</w:t>
            </w:r>
            <w:r>
              <w:rPr>
                <w:b w:val="0"/>
              </w:rPr>
              <w:t>,</w:t>
            </w:r>
            <w:r w:rsidRPr="00202B46">
              <w:rPr>
                <w:b w:val="0"/>
              </w:rPr>
              <w:t xml:space="preserve"> and I felt the same way. I have tried to cut down on the amount of pills I take so that I can get to my next refill, but I need more pills to make these symptoms go away.</w:t>
            </w:r>
          </w:p>
          <w:p w14:paraId="3820D17F" w14:textId="77777777" w:rsidR="00606EA9" w:rsidRPr="00202B46" w:rsidRDefault="00606EA9" w:rsidP="00511902">
            <w:pPr>
              <w:pStyle w:val="MDPHBullet"/>
              <w:numPr>
                <w:ilvl w:val="1"/>
                <w:numId w:val="1"/>
              </w:numPr>
              <w:ind w:left="1053" w:hanging="270"/>
              <w:rPr>
                <w:b w:val="0"/>
              </w:rPr>
            </w:pPr>
            <w:r w:rsidRPr="00202B46">
              <w:rPr>
                <w:b w:val="0"/>
              </w:rPr>
              <w:t>[Doctor] Okay, can you tell me more?</w:t>
            </w:r>
          </w:p>
          <w:p w14:paraId="5E11C0D0" w14:textId="77777777" w:rsidR="00606EA9" w:rsidRPr="00202B46" w:rsidRDefault="00606EA9" w:rsidP="00511902">
            <w:pPr>
              <w:pStyle w:val="MDPHBullet"/>
              <w:numPr>
                <w:ilvl w:val="1"/>
                <w:numId w:val="1"/>
              </w:numPr>
              <w:ind w:left="1053" w:hanging="270"/>
              <w:rPr>
                <w:b w:val="0"/>
              </w:rPr>
            </w:pPr>
            <w:r w:rsidRPr="00202B46">
              <w:rPr>
                <w:b w:val="0"/>
              </w:rPr>
              <w:t>[Resident] I am currently taking 45 milligrams of extended-release morphine twice a day, but it doesn't seem to be working and I feel I need a bigger dose. In fact, I've had to skip work several times because my symptoms get so bad after running out of my medicine.</w:t>
            </w:r>
          </w:p>
          <w:p w14:paraId="6A1ED6EF" w14:textId="77777777" w:rsidR="00606EA9" w:rsidRPr="00202B46" w:rsidRDefault="00606EA9" w:rsidP="00511902">
            <w:pPr>
              <w:pStyle w:val="MDPHBullet"/>
              <w:numPr>
                <w:ilvl w:val="1"/>
                <w:numId w:val="1"/>
              </w:numPr>
              <w:ind w:left="1053" w:hanging="270"/>
              <w:rPr>
                <w:b w:val="0"/>
              </w:rPr>
            </w:pPr>
            <w:r w:rsidRPr="00202B46">
              <w:rPr>
                <w:b w:val="0"/>
              </w:rPr>
              <w:t>[Doctor] Have you tried any methods for pain relief that didn't involve opioids?</w:t>
            </w:r>
          </w:p>
          <w:p w14:paraId="3C2873D4" w14:textId="77777777" w:rsidR="00606EA9" w:rsidRPr="00202B46" w:rsidRDefault="00606EA9" w:rsidP="00511902">
            <w:pPr>
              <w:pStyle w:val="MDPHBullet"/>
              <w:numPr>
                <w:ilvl w:val="1"/>
                <w:numId w:val="1"/>
              </w:numPr>
              <w:ind w:left="1053" w:hanging="270"/>
              <w:rPr>
                <w:b w:val="0"/>
              </w:rPr>
            </w:pPr>
            <w:r w:rsidRPr="00202B46">
              <w:rPr>
                <w:b w:val="0"/>
              </w:rPr>
              <w:t>[Resident] My prior doctor recommended I try working some regular exercise into my day and even try things like yoga and acupuncture, but that's just not for me so I haven't done it. Ibuprofen just didn't cut it either.</w:t>
            </w:r>
          </w:p>
        </w:tc>
      </w:tr>
      <w:tr w:rsidR="00606EA9" w:rsidRPr="00202B46" w14:paraId="3C44C548" w14:textId="77777777" w:rsidTr="00511902">
        <w:tc>
          <w:tcPr>
            <w:cnfStyle w:val="001000000000" w:firstRow="0" w:lastRow="0" w:firstColumn="1" w:lastColumn="0" w:oddVBand="0" w:evenVBand="0" w:oddHBand="0" w:evenHBand="0" w:firstRowFirstColumn="0" w:firstRowLastColumn="0" w:lastRowFirstColumn="0" w:lastRowLastColumn="0"/>
            <w:tcW w:w="11030" w:type="dxa"/>
            <w:shd w:val="clear" w:color="auto" w:fill="95B3D7" w:themeFill="accent1" w:themeFillTint="99"/>
          </w:tcPr>
          <w:p w14:paraId="7EA5DE0E" w14:textId="1B4B4FFB" w:rsidR="00606EA9" w:rsidRPr="00202B46" w:rsidRDefault="00606EA9" w:rsidP="00511902">
            <w:pPr>
              <w:rPr>
                <w:rFonts w:ascii="Segoe UI" w:hAnsi="Segoe UI" w:cs="Segoe UI"/>
              </w:rPr>
            </w:pPr>
            <w:r w:rsidRPr="00202B46">
              <w:rPr>
                <w:rFonts w:ascii="Segoe UI" w:hAnsi="Segoe UI" w:cs="Segoe UI"/>
              </w:rPr>
              <w:t xml:space="preserve">Identifying </w:t>
            </w:r>
            <w:r w:rsidR="00793F2A">
              <w:rPr>
                <w:rFonts w:ascii="Segoe UI" w:hAnsi="Segoe UI" w:cs="Segoe UI"/>
              </w:rPr>
              <w:t xml:space="preserve">DSM-5 OUD Criteria Scenario 1: </w:t>
            </w:r>
            <w:r w:rsidRPr="00202B46">
              <w:rPr>
                <w:rFonts w:ascii="Segoe UI" w:hAnsi="Segoe UI" w:cs="Segoe UI"/>
              </w:rPr>
              <w:t>Check Your Knowledge</w:t>
            </w:r>
          </w:p>
        </w:tc>
      </w:tr>
      <w:tr w:rsidR="00606EA9" w:rsidRPr="00202B46" w14:paraId="37B5F353" w14:textId="77777777" w:rsidTr="00511902">
        <w:tc>
          <w:tcPr>
            <w:cnfStyle w:val="001000000000" w:firstRow="0" w:lastRow="0" w:firstColumn="1" w:lastColumn="0" w:oddVBand="0" w:evenVBand="0" w:oddHBand="0" w:evenHBand="0" w:firstRowFirstColumn="0" w:firstRowLastColumn="0" w:lastRowFirstColumn="0" w:lastRowLastColumn="0"/>
            <w:tcW w:w="11030" w:type="dxa"/>
          </w:tcPr>
          <w:p w14:paraId="0942571A" w14:textId="243AF7F1" w:rsidR="00606EA9" w:rsidRPr="00202B46" w:rsidRDefault="00606EA9" w:rsidP="00223BF2">
            <w:pPr>
              <w:pStyle w:val="Default"/>
              <w:widowControl w:val="0"/>
              <w:rPr>
                <w:b w:val="0"/>
              </w:rPr>
            </w:pPr>
            <w:r w:rsidRPr="00202B46">
              <w:rPr>
                <w:rFonts w:ascii="Segoe UI" w:hAnsi="Segoe UI" w:cs="Segoe UI"/>
                <w:b w:val="0"/>
                <w:color w:val="013366"/>
                <w:sz w:val="22"/>
                <w:szCs w:val="20"/>
              </w:rPr>
              <w:t xml:space="preserve">Based on the information shared so far, is it correct to suspect John meets the criteria for OUD? </w:t>
            </w:r>
          </w:p>
          <w:p w14:paraId="51144228" w14:textId="77777777" w:rsidR="00606EA9" w:rsidRPr="00202B46" w:rsidRDefault="00606EA9" w:rsidP="00511902">
            <w:pPr>
              <w:pStyle w:val="MDPHBullet"/>
              <w:rPr>
                <w:b w:val="0"/>
              </w:rPr>
            </w:pPr>
            <w:r w:rsidRPr="00202B46">
              <w:rPr>
                <w:b w:val="0"/>
              </w:rPr>
              <w:t>Yes</w:t>
            </w:r>
          </w:p>
          <w:p w14:paraId="113ADDD6" w14:textId="77777777" w:rsidR="00606EA9" w:rsidRPr="00202B46" w:rsidRDefault="00606EA9" w:rsidP="00511902">
            <w:pPr>
              <w:pStyle w:val="MDPHBullet"/>
              <w:rPr>
                <w:b w:val="0"/>
              </w:rPr>
            </w:pPr>
            <w:r w:rsidRPr="00202B46">
              <w:rPr>
                <w:b w:val="0"/>
              </w:rPr>
              <w:t>No</w:t>
            </w:r>
          </w:p>
          <w:p w14:paraId="1A5D2466" w14:textId="77777777" w:rsidR="00606EA9" w:rsidRPr="00202B46" w:rsidRDefault="00606EA9" w:rsidP="00511902">
            <w:pPr>
              <w:pStyle w:val="MDPHParagraph"/>
              <w:spacing w:before="80" w:after="0"/>
              <w:rPr>
                <w:b w:val="0"/>
              </w:rPr>
            </w:pPr>
            <w:r w:rsidRPr="00202B46">
              <w:rPr>
                <w:b w:val="0"/>
              </w:rPr>
              <w:t>Yes, based on the information John shared, OUD should be suspected. He has met two or more of the DSM-5 criteria within a year:</w:t>
            </w:r>
          </w:p>
          <w:p w14:paraId="024A25BD" w14:textId="1C9AD667" w:rsidR="00606EA9" w:rsidRPr="00202B46" w:rsidRDefault="00606EA9" w:rsidP="00511902">
            <w:pPr>
              <w:pStyle w:val="MDPHBullet"/>
              <w:rPr>
                <w:b w:val="0"/>
              </w:rPr>
            </w:pPr>
            <w:r w:rsidRPr="00202B46">
              <w:rPr>
                <w:b w:val="0"/>
              </w:rPr>
              <w:t>He has ta</w:t>
            </w:r>
            <w:r w:rsidR="001B250F">
              <w:rPr>
                <w:b w:val="0"/>
              </w:rPr>
              <w:t xml:space="preserve">ken the opioids longer than </w:t>
            </w:r>
            <w:r w:rsidRPr="00202B46">
              <w:rPr>
                <w:b w:val="0"/>
              </w:rPr>
              <w:t>intended.</w:t>
            </w:r>
          </w:p>
          <w:p w14:paraId="71967E7A" w14:textId="77777777" w:rsidR="00606EA9" w:rsidRPr="00202B46" w:rsidRDefault="00606EA9" w:rsidP="00511902">
            <w:pPr>
              <w:pStyle w:val="MDPHBullet"/>
              <w:rPr>
                <w:b w:val="0"/>
              </w:rPr>
            </w:pPr>
            <w:r w:rsidRPr="00202B46">
              <w:rPr>
                <w:b w:val="0"/>
              </w:rPr>
              <w:t>He has tried unsuccessfully to cut down or control opioid use.</w:t>
            </w:r>
          </w:p>
          <w:p w14:paraId="357EFEB7" w14:textId="77777777" w:rsidR="00606EA9" w:rsidRPr="00202B46" w:rsidRDefault="00606EA9" w:rsidP="00511902">
            <w:pPr>
              <w:pStyle w:val="MDPHBullet"/>
              <w:rPr>
                <w:b w:val="0"/>
              </w:rPr>
            </w:pPr>
            <w:r w:rsidRPr="00202B46">
              <w:rPr>
                <w:b w:val="0"/>
              </w:rPr>
              <w:t>His opioid use seems to be resulting in his being unable to function at work.</w:t>
            </w:r>
          </w:p>
          <w:p w14:paraId="63FE8EB7" w14:textId="2C19C84E" w:rsidR="00606EA9" w:rsidRPr="00202B46" w:rsidRDefault="00606EA9" w:rsidP="00511902">
            <w:pPr>
              <w:spacing w:before="80"/>
              <w:rPr>
                <w:rFonts w:ascii="Segoe UI" w:hAnsi="Segoe UI" w:cs="Segoe UI"/>
                <w:b w:val="0"/>
                <w:i/>
              </w:rPr>
            </w:pPr>
            <w:r w:rsidRPr="00202B46">
              <w:rPr>
                <w:rFonts w:ascii="Segoe UI" w:hAnsi="Segoe UI" w:cs="Segoe UI"/>
                <w:b w:val="0"/>
                <w:i/>
                <w:sz w:val="18"/>
              </w:rPr>
              <w:t>In this scenario</w:t>
            </w:r>
            <w:r>
              <w:rPr>
                <w:rFonts w:ascii="Segoe UI" w:hAnsi="Segoe UI" w:cs="Segoe UI"/>
                <w:b w:val="0"/>
                <w:i/>
                <w:sz w:val="18"/>
              </w:rPr>
              <w:t>,</w:t>
            </w:r>
            <w:r w:rsidRPr="00202B46">
              <w:rPr>
                <w:rFonts w:ascii="Segoe UI" w:hAnsi="Segoe UI" w:cs="Segoe UI"/>
                <w:b w:val="0"/>
                <w:i/>
                <w:sz w:val="18"/>
              </w:rPr>
              <w:t xml:space="preserve"> not all the OUD criteria were assessed. Further discussion at this appointment and during future visits should assess whether he meets additional criteria suggesting moderate (4-5 criteria) or se</w:t>
            </w:r>
            <w:r w:rsidR="001B250F">
              <w:rPr>
                <w:rFonts w:ascii="Segoe UI" w:hAnsi="Segoe UI" w:cs="Segoe UI"/>
                <w:b w:val="0"/>
                <w:i/>
                <w:sz w:val="18"/>
              </w:rPr>
              <w:t>vere (6 or more criteria) OUD.</w:t>
            </w:r>
          </w:p>
        </w:tc>
      </w:tr>
    </w:tbl>
    <w:p w14:paraId="70C18C57" w14:textId="77777777" w:rsidR="00606EA9" w:rsidRPr="007124A6" w:rsidRDefault="00606EA9" w:rsidP="000B3C9F">
      <w:pPr>
        <w:pStyle w:val="Heading2"/>
      </w:pPr>
      <w:bookmarkStart w:id="40" w:name="_Toc79749815"/>
      <w:r w:rsidRPr="007124A6">
        <w:t>Stimulant Use Disorder</w:t>
      </w:r>
      <w:bookmarkEnd w:id="40"/>
    </w:p>
    <w:p w14:paraId="4C31DE9D" w14:textId="77777777" w:rsidR="00606EA9" w:rsidRPr="007124A6" w:rsidRDefault="00606EA9" w:rsidP="00F83531">
      <w:pPr>
        <w:pStyle w:val="Heading3"/>
        <w:rPr>
          <w:sz w:val="22"/>
        </w:rPr>
      </w:pPr>
      <w:bookmarkStart w:id="41" w:name="_Toc79749816"/>
      <w:r w:rsidRPr="007124A6">
        <w:t>Diagnosing Stimulant Use Disorder</w:t>
      </w:r>
      <w:bookmarkEnd w:id="41"/>
    </w:p>
    <w:p w14:paraId="3036145D" w14:textId="73A21C5F" w:rsidR="00606EA9" w:rsidRPr="007124A6" w:rsidRDefault="00606EA9" w:rsidP="002C57FD">
      <w:pPr>
        <w:pStyle w:val="MDPHParagraph"/>
      </w:pPr>
      <w:r w:rsidRPr="007124A6">
        <w:t xml:space="preserve">Diagnosis of a </w:t>
      </w:r>
      <w:r>
        <w:t>StUD</w:t>
      </w:r>
      <w:r w:rsidRPr="007124A6">
        <w:t xml:space="preserve"> is based on the occurrence of at least two of the following within a 12-month period.</w:t>
      </w:r>
      <w:r w:rsidRPr="007124A6">
        <w:rPr>
          <w:vertAlign w:val="superscript"/>
        </w:rPr>
        <w:endnoteReference w:id="38"/>
      </w:r>
    </w:p>
    <w:tbl>
      <w:tblPr>
        <w:tblStyle w:val="GridTable4-Accent1"/>
        <w:tblW w:w="0" w:type="auto"/>
        <w:tblLook w:val="0660" w:firstRow="1" w:lastRow="1" w:firstColumn="0" w:lastColumn="0" w:noHBand="1" w:noVBand="1"/>
      </w:tblPr>
      <w:tblGrid>
        <w:gridCol w:w="540"/>
        <w:gridCol w:w="1255"/>
        <w:gridCol w:w="2610"/>
        <w:gridCol w:w="2968"/>
        <w:gridCol w:w="3417"/>
      </w:tblGrid>
      <w:tr w:rsidR="00606EA9" w:rsidRPr="007124A6" w14:paraId="1DF5C712" w14:textId="77777777" w:rsidTr="002C57FD">
        <w:trPr>
          <w:cnfStyle w:val="100000000000" w:firstRow="1" w:lastRow="0" w:firstColumn="0" w:lastColumn="0" w:oddVBand="0" w:evenVBand="0" w:oddHBand="0" w:evenHBand="0" w:firstRowFirstColumn="0" w:firstRowLastColumn="0" w:lastRowFirstColumn="0" w:lastRowLastColumn="0"/>
          <w:trHeight w:val="360"/>
        </w:trPr>
        <w:tc>
          <w:tcPr>
            <w:tcW w:w="10790" w:type="dxa"/>
            <w:gridSpan w:val="5"/>
          </w:tcPr>
          <w:p w14:paraId="25B7F9C5" w14:textId="77777777" w:rsidR="00606EA9" w:rsidRPr="007124A6" w:rsidRDefault="00606EA9" w:rsidP="002C57FD">
            <w:pPr>
              <w:pStyle w:val="NoSpacing"/>
              <w:rPr>
                <w:rFonts w:ascii="Segoe UI" w:hAnsi="Segoe UI" w:cs="Segoe UI"/>
              </w:rPr>
            </w:pPr>
            <w:r w:rsidRPr="007124A6">
              <w:rPr>
                <w:rFonts w:ascii="Segoe UI" w:hAnsi="Segoe UI" w:cs="Segoe UI"/>
              </w:rPr>
              <w:t>Criteria for StUD Diagnosis:</w:t>
            </w:r>
          </w:p>
        </w:tc>
      </w:tr>
      <w:tr w:rsidR="00606EA9" w:rsidRPr="007124A6" w14:paraId="2093DD9E" w14:textId="77777777" w:rsidTr="002C57FD">
        <w:trPr>
          <w:trHeight w:val="360"/>
        </w:trPr>
        <w:tc>
          <w:tcPr>
            <w:tcW w:w="540" w:type="dxa"/>
            <w:vAlign w:val="center"/>
          </w:tcPr>
          <w:p w14:paraId="78E2C278" w14:textId="77777777" w:rsidR="00606EA9" w:rsidRPr="007124A6" w:rsidRDefault="00606EA9" w:rsidP="00A3441F">
            <w:pPr>
              <w:pStyle w:val="NoSpacing"/>
              <w:widowControl w:val="0"/>
              <w:numPr>
                <w:ilvl w:val="0"/>
                <w:numId w:val="3"/>
              </w:numPr>
              <w:tabs>
                <w:tab w:val="left" w:pos="360"/>
                <w:tab w:val="left" w:pos="386"/>
              </w:tabs>
              <w:ind w:left="343"/>
              <w:rPr>
                <w:rFonts w:ascii="Segoe UI" w:hAnsi="Segoe UI" w:cs="Segoe UI"/>
                <w:b/>
              </w:rPr>
            </w:pPr>
          </w:p>
        </w:tc>
        <w:tc>
          <w:tcPr>
            <w:tcW w:w="10250" w:type="dxa"/>
            <w:gridSpan w:val="4"/>
            <w:vAlign w:val="center"/>
          </w:tcPr>
          <w:p w14:paraId="2E4B79FE" w14:textId="4D03431E" w:rsidR="00606EA9" w:rsidRPr="007124A6" w:rsidRDefault="00606EA9" w:rsidP="00AD03B8">
            <w:pPr>
              <w:pStyle w:val="NoSpacing"/>
              <w:rPr>
                <w:rFonts w:ascii="Segoe UI" w:hAnsi="Segoe UI" w:cs="Segoe UI"/>
              </w:rPr>
            </w:pPr>
            <w:r w:rsidRPr="008B07DB">
              <w:rPr>
                <w:rFonts w:ascii="Segoe UI" w:hAnsi="Segoe UI" w:cs="Segoe UI"/>
              </w:rPr>
              <w:t>Taking more stimulants than intended.</w:t>
            </w:r>
          </w:p>
        </w:tc>
      </w:tr>
      <w:tr w:rsidR="00606EA9" w:rsidRPr="007124A6" w14:paraId="7E4FFB1C" w14:textId="77777777" w:rsidTr="002C57FD">
        <w:trPr>
          <w:trHeight w:val="360"/>
        </w:trPr>
        <w:tc>
          <w:tcPr>
            <w:tcW w:w="540" w:type="dxa"/>
            <w:vAlign w:val="center"/>
          </w:tcPr>
          <w:p w14:paraId="63A9AFCB" w14:textId="77777777" w:rsidR="00606EA9" w:rsidRPr="007124A6"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7FC9DDD4" w14:textId="62D71CF3" w:rsidR="00606EA9" w:rsidRPr="007124A6" w:rsidRDefault="00606EA9" w:rsidP="00AD03B8">
            <w:pPr>
              <w:pStyle w:val="NoSpacing"/>
              <w:rPr>
                <w:rFonts w:ascii="Segoe UI" w:hAnsi="Segoe UI" w:cs="Segoe UI"/>
              </w:rPr>
            </w:pPr>
            <w:r w:rsidRPr="008B07DB">
              <w:rPr>
                <w:rFonts w:ascii="Segoe UI" w:hAnsi="Segoe UI" w:cs="Segoe UI"/>
              </w:rPr>
              <w:t>Failing to cut down or control use of stimulants, despite wanting to do so.</w:t>
            </w:r>
          </w:p>
        </w:tc>
      </w:tr>
      <w:tr w:rsidR="00606EA9" w:rsidRPr="007124A6" w14:paraId="68003EDB" w14:textId="77777777" w:rsidTr="002C57FD">
        <w:trPr>
          <w:trHeight w:val="360"/>
        </w:trPr>
        <w:tc>
          <w:tcPr>
            <w:tcW w:w="540" w:type="dxa"/>
            <w:vAlign w:val="center"/>
          </w:tcPr>
          <w:p w14:paraId="5D614CFE" w14:textId="77777777" w:rsidR="00606EA9" w:rsidRPr="007124A6"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78D394CC" w14:textId="1B0D3BA9" w:rsidR="00606EA9" w:rsidRPr="007124A6" w:rsidRDefault="00606EA9" w:rsidP="00AD03B8">
            <w:pPr>
              <w:pStyle w:val="NoSpacing"/>
              <w:rPr>
                <w:rFonts w:ascii="Segoe UI" w:hAnsi="Segoe UI" w:cs="Segoe UI"/>
              </w:rPr>
            </w:pPr>
            <w:r w:rsidRPr="008B07DB">
              <w:rPr>
                <w:rFonts w:ascii="Segoe UI" w:hAnsi="Segoe UI" w:cs="Segoe UI"/>
              </w:rPr>
              <w:t>Spending excessive amounts of time in activities surrounding stimulant use.</w:t>
            </w:r>
          </w:p>
        </w:tc>
      </w:tr>
      <w:tr w:rsidR="00606EA9" w:rsidRPr="007124A6" w14:paraId="59CC2FA0" w14:textId="77777777" w:rsidTr="002C57FD">
        <w:trPr>
          <w:trHeight w:val="360"/>
        </w:trPr>
        <w:tc>
          <w:tcPr>
            <w:tcW w:w="540" w:type="dxa"/>
            <w:vAlign w:val="center"/>
          </w:tcPr>
          <w:p w14:paraId="6C78555C" w14:textId="77777777" w:rsidR="00606EA9" w:rsidRPr="007124A6"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5F6FA9A6" w14:textId="234AC3E5" w:rsidR="00606EA9" w:rsidRPr="007124A6" w:rsidRDefault="00606EA9" w:rsidP="00AD03B8">
            <w:pPr>
              <w:pStyle w:val="NoSpacing"/>
              <w:rPr>
                <w:rFonts w:ascii="Segoe UI" w:hAnsi="Segoe UI" w:cs="Segoe UI"/>
              </w:rPr>
            </w:pPr>
            <w:r w:rsidRPr="008B07DB">
              <w:rPr>
                <w:rFonts w:ascii="Segoe UI" w:hAnsi="Segoe UI" w:cs="Segoe UI"/>
              </w:rPr>
              <w:t>Experiencing urges and cravings for stimulants.</w:t>
            </w:r>
          </w:p>
        </w:tc>
      </w:tr>
      <w:tr w:rsidR="00606EA9" w:rsidRPr="007124A6" w14:paraId="4C92ABEE" w14:textId="77777777" w:rsidTr="002C57FD">
        <w:trPr>
          <w:trHeight w:val="360"/>
        </w:trPr>
        <w:tc>
          <w:tcPr>
            <w:tcW w:w="540" w:type="dxa"/>
            <w:vAlign w:val="center"/>
          </w:tcPr>
          <w:p w14:paraId="094C03AA" w14:textId="77777777" w:rsidR="00606EA9" w:rsidRPr="007124A6"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443551DF" w14:textId="5B51B739" w:rsidR="00606EA9" w:rsidRPr="007124A6" w:rsidRDefault="00606EA9" w:rsidP="00AD03B8">
            <w:pPr>
              <w:pStyle w:val="NoSpacing"/>
              <w:rPr>
                <w:rFonts w:ascii="Segoe UI" w:hAnsi="Segoe UI" w:cs="Segoe UI"/>
              </w:rPr>
            </w:pPr>
            <w:r w:rsidRPr="008B07DB">
              <w:rPr>
                <w:rFonts w:ascii="Segoe UI" w:hAnsi="Segoe UI" w:cs="Segoe UI"/>
              </w:rPr>
              <w:t>Failing to meet the obligations of home, school, or work.</w:t>
            </w:r>
          </w:p>
        </w:tc>
      </w:tr>
      <w:tr w:rsidR="00606EA9" w:rsidRPr="007124A6" w14:paraId="3A1E44D7" w14:textId="77777777" w:rsidTr="002C57FD">
        <w:trPr>
          <w:trHeight w:val="360"/>
        </w:trPr>
        <w:tc>
          <w:tcPr>
            <w:tcW w:w="540" w:type="dxa"/>
            <w:vAlign w:val="center"/>
          </w:tcPr>
          <w:p w14:paraId="31DAB416" w14:textId="77777777" w:rsidR="00606EA9" w:rsidRPr="007124A6"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2E3B75AD" w14:textId="2F3C4CF2" w:rsidR="00606EA9" w:rsidRPr="007124A6" w:rsidRDefault="00606EA9" w:rsidP="00AD03B8">
            <w:pPr>
              <w:pStyle w:val="NoSpacing"/>
              <w:rPr>
                <w:rFonts w:ascii="Segoe UI" w:hAnsi="Segoe UI" w:cs="Segoe UI"/>
              </w:rPr>
            </w:pPr>
            <w:r w:rsidRPr="008B07DB">
              <w:rPr>
                <w:rFonts w:ascii="Segoe UI" w:hAnsi="Segoe UI" w:cs="Segoe UI"/>
              </w:rPr>
              <w:t>Continuing to take stimulants, even if it has led to relationship or social problems.</w:t>
            </w:r>
          </w:p>
        </w:tc>
      </w:tr>
      <w:tr w:rsidR="00606EA9" w:rsidRPr="007124A6" w14:paraId="79823A54" w14:textId="77777777" w:rsidTr="002C57FD">
        <w:trPr>
          <w:trHeight w:val="360"/>
        </w:trPr>
        <w:tc>
          <w:tcPr>
            <w:tcW w:w="540" w:type="dxa"/>
            <w:vAlign w:val="center"/>
          </w:tcPr>
          <w:p w14:paraId="3643C186" w14:textId="77777777" w:rsidR="00606EA9" w:rsidRPr="007124A6"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60640E37" w14:textId="13D73D65" w:rsidR="00606EA9" w:rsidRPr="007124A6" w:rsidRDefault="00606EA9" w:rsidP="00AD03B8">
            <w:pPr>
              <w:pStyle w:val="NoSpacing"/>
              <w:rPr>
                <w:rFonts w:ascii="Segoe UI" w:hAnsi="Segoe UI" w:cs="Segoe UI"/>
              </w:rPr>
            </w:pPr>
            <w:r w:rsidRPr="008B07DB">
              <w:rPr>
                <w:rFonts w:ascii="Segoe UI" w:hAnsi="Segoe UI" w:cs="Segoe UI"/>
              </w:rPr>
              <w:t>Giving up or reducing important recreational, social, or work-related activities because of stimulant use.</w:t>
            </w:r>
          </w:p>
        </w:tc>
      </w:tr>
      <w:tr w:rsidR="00606EA9" w:rsidRPr="007124A6" w14:paraId="2C656270" w14:textId="77777777" w:rsidTr="002C57FD">
        <w:trPr>
          <w:trHeight w:val="360"/>
        </w:trPr>
        <w:tc>
          <w:tcPr>
            <w:tcW w:w="540" w:type="dxa"/>
            <w:vAlign w:val="center"/>
          </w:tcPr>
          <w:p w14:paraId="1404AD5E" w14:textId="77777777" w:rsidR="00606EA9" w:rsidRPr="007124A6"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127BA493" w14:textId="13D0F3BF" w:rsidR="00606EA9" w:rsidRPr="007124A6" w:rsidRDefault="00606EA9" w:rsidP="00AD03B8">
            <w:pPr>
              <w:pStyle w:val="NoSpacing"/>
              <w:rPr>
                <w:rFonts w:ascii="Segoe UI" w:hAnsi="Segoe UI" w:cs="Segoe UI"/>
              </w:rPr>
            </w:pPr>
            <w:r w:rsidRPr="008B07DB">
              <w:rPr>
                <w:rFonts w:ascii="Segoe UI" w:hAnsi="Segoe UI" w:cs="Segoe UI"/>
              </w:rPr>
              <w:t>Using stimulants in situations in which it is physically hazardous.</w:t>
            </w:r>
          </w:p>
        </w:tc>
      </w:tr>
      <w:tr w:rsidR="00606EA9" w:rsidRPr="007124A6" w14:paraId="460852EB" w14:textId="77777777" w:rsidTr="005840D8">
        <w:trPr>
          <w:trHeight w:val="720"/>
        </w:trPr>
        <w:tc>
          <w:tcPr>
            <w:tcW w:w="540" w:type="dxa"/>
            <w:vAlign w:val="center"/>
          </w:tcPr>
          <w:p w14:paraId="487E1DA8" w14:textId="77777777" w:rsidR="00606EA9" w:rsidRPr="007124A6"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29448E00" w14:textId="3BBE3A5A" w:rsidR="00606EA9" w:rsidRPr="007124A6" w:rsidRDefault="00606EA9" w:rsidP="00AD03B8">
            <w:pPr>
              <w:pStyle w:val="NoSpacing"/>
              <w:rPr>
                <w:rFonts w:ascii="Segoe UI" w:hAnsi="Segoe UI" w:cs="Segoe UI"/>
              </w:rPr>
            </w:pPr>
            <w:r w:rsidRPr="008B07DB">
              <w:rPr>
                <w:rFonts w:ascii="Segoe UI" w:hAnsi="Segoe UI" w:cs="Segoe UI"/>
              </w:rPr>
              <w:t>Continuing to use stimulants even if there is an awareness that it is causing or worsening a physical or psychological problem.</w:t>
            </w:r>
          </w:p>
        </w:tc>
      </w:tr>
      <w:tr w:rsidR="00606EA9" w:rsidRPr="007124A6" w14:paraId="14DB7489" w14:textId="77777777" w:rsidTr="002C57FD">
        <w:trPr>
          <w:trHeight w:val="360"/>
        </w:trPr>
        <w:tc>
          <w:tcPr>
            <w:tcW w:w="540" w:type="dxa"/>
            <w:vAlign w:val="center"/>
          </w:tcPr>
          <w:p w14:paraId="4861CEB2" w14:textId="77777777" w:rsidR="00606EA9" w:rsidRPr="007124A6"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6B436DE2" w14:textId="7CAC958A" w:rsidR="00606EA9" w:rsidRPr="007124A6" w:rsidRDefault="00606EA9" w:rsidP="00AD03B8">
            <w:pPr>
              <w:pStyle w:val="NoSpacing"/>
              <w:rPr>
                <w:rFonts w:ascii="Segoe UI" w:hAnsi="Segoe UI" w:cs="Segoe UI"/>
              </w:rPr>
            </w:pPr>
            <w:r w:rsidRPr="008B07DB">
              <w:rPr>
                <w:rFonts w:ascii="Segoe UI" w:hAnsi="Segoe UI" w:cs="Segoe UI"/>
              </w:rPr>
              <w:t xml:space="preserve">Experiencing an increase in tolerance to stimulants. </w:t>
            </w:r>
          </w:p>
        </w:tc>
      </w:tr>
      <w:tr w:rsidR="00606EA9" w:rsidRPr="007124A6" w14:paraId="137ABC68" w14:textId="77777777" w:rsidTr="002C57FD">
        <w:trPr>
          <w:trHeight w:val="360"/>
        </w:trPr>
        <w:tc>
          <w:tcPr>
            <w:tcW w:w="540" w:type="dxa"/>
            <w:vAlign w:val="center"/>
          </w:tcPr>
          <w:p w14:paraId="421261F1" w14:textId="77777777" w:rsidR="00606EA9" w:rsidRPr="007124A6" w:rsidRDefault="00606EA9" w:rsidP="00A3441F">
            <w:pPr>
              <w:pStyle w:val="NoSpacing"/>
              <w:widowControl w:val="0"/>
              <w:numPr>
                <w:ilvl w:val="0"/>
                <w:numId w:val="3"/>
              </w:numPr>
              <w:tabs>
                <w:tab w:val="left" w:pos="386"/>
              </w:tabs>
              <w:ind w:left="343"/>
              <w:rPr>
                <w:rFonts w:ascii="Segoe UI" w:hAnsi="Segoe UI" w:cs="Segoe UI"/>
                <w:b/>
              </w:rPr>
            </w:pPr>
          </w:p>
        </w:tc>
        <w:tc>
          <w:tcPr>
            <w:tcW w:w="10250" w:type="dxa"/>
            <w:gridSpan w:val="4"/>
            <w:vAlign w:val="center"/>
          </w:tcPr>
          <w:p w14:paraId="564440E7" w14:textId="6F472101" w:rsidR="00606EA9" w:rsidRPr="007124A6" w:rsidRDefault="00606EA9" w:rsidP="00AD03B8">
            <w:pPr>
              <w:pStyle w:val="NoSpacing"/>
              <w:rPr>
                <w:rFonts w:ascii="Segoe UI" w:hAnsi="Segoe UI" w:cs="Segoe UI"/>
              </w:rPr>
            </w:pPr>
            <w:r w:rsidRPr="008B07DB">
              <w:rPr>
                <w:rFonts w:ascii="Segoe UI" w:hAnsi="Segoe UI" w:cs="Segoe UI"/>
              </w:rPr>
              <w:t>Having withdrawal symptoms when not taken.</w:t>
            </w:r>
          </w:p>
        </w:tc>
      </w:tr>
      <w:tr w:rsidR="00606EA9" w:rsidRPr="007124A6" w14:paraId="358ABFE2" w14:textId="77777777" w:rsidTr="005840D8">
        <w:trPr>
          <w:cnfStyle w:val="010000000000" w:firstRow="0" w:lastRow="1" w:firstColumn="0" w:lastColumn="0" w:oddVBand="0" w:evenVBand="0" w:oddHBand="0" w:evenHBand="0" w:firstRowFirstColumn="0" w:firstRowLastColumn="0" w:lastRowFirstColumn="0" w:lastRowLastColumn="0"/>
          <w:trHeight w:val="432"/>
        </w:trPr>
        <w:tc>
          <w:tcPr>
            <w:tcW w:w="1795" w:type="dxa"/>
            <w:gridSpan w:val="2"/>
            <w:vAlign w:val="center"/>
          </w:tcPr>
          <w:p w14:paraId="669A9721" w14:textId="77777777" w:rsidR="00606EA9" w:rsidRPr="007124A6" w:rsidRDefault="00606EA9" w:rsidP="002C57FD">
            <w:pPr>
              <w:pStyle w:val="NoSpacing"/>
              <w:widowControl w:val="0"/>
              <w:tabs>
                <w:tab w:val="left" w:pos="386"/>
              </w:tabs>
              <w:rPr>
                <w:rFonts w:ascii="Segoe UI" w:hAnsi="Segoe UI" w:cs="Segoe UI"/>
                <w:i/>
              </w:rPr>
            </w:pPr>
            <w:r w:rsidRPr="007124A6">
              <w:rPr>
                <w:rFonts w:ascii="Segoe UI" w:hAnsi="Segoe UI" w:cs="Segoe UI"/>
                <w:i/>
              </w:rPr>
              <w:t>Severity Scale:</w:t>
            </w:r>
          </w:p>
        </w:tc>
        <w:tc>
          <w:tcPr>
            <w:tcW w:w="2610" w:type="dxa"/>
            <w:vAlign w:val="center"/>
          </w:tcPr>
          <w:p w14:paraId="53A4B36A" w14:textId="77777777" w:rsidR="00606EA9" w:rsidRPr="007124A6" w:rsidRDefault="00606EA9" w:rsidP="002C57FD">
            <w:pPr>
              <w:pStyle w:val="NoSpacing"/>
              <w:rPr>
                <w:rFonts w:ascii="Segoe UI" w:hAnsi="Segoe UI" w:cs="Segoe UI"/>
                <w:b w:val="0"/>
                <w:i/>
              </w:rPr>
            </w:pPr>
            <w:r w:rsidRPr="007124A6">
              <w:rPr>
                <w:rFonts w:ascii="Segoe UI" w:hAnsi="Segoe UI" w:cs="Segoe UI"/>
                <w:b w:val="0"/>
                <w:i/>
              </w:rPr>
              <w:t>Mild if 2-3 symptoms</w:t>
            </w:r>
          </w:p>
        </w:tc>
        <w:tc>
          <w:tcPr>
            <w:tcW w:w="2968" w:type="dxa"/>
            <w:vAlign w:val="center"/>
          </w:tcPr>
          <w:p w14:paraId="7083CEF5" w14:textId="77777777" w:rsidR="00606EA9" w:rsidRPr="007124A6" w:rsidRDefault="00606EA9" w:rsidP="002C57FD">
            <w:pPr>
              <w:pStyle w:val="NoSpacing"/>
              <w:rPr>
                <w:rFonts w:ascii="Segoe UI" w:hAnsi="Segoe UI" w:cs="Segoe UI"/>
                <w:b w:val="0"/>
                <w:i/>
              </w:rPr>
            </w:pPr>
            <w:r w:rsidRPr="007124A6">
              <w:rPr>
                <w:rFonts w:ascii="Segoe UI" w:hAnsi="Segoe UI" w:cs="Segoe UI"/>
                <w:b w:val="0"/>
                <w:i/>
              </w:rPr>
              <w:t>Moderate if 4-5 symptoms</w:t>
            </w:r>
          </w:p>
        </w:tc>
        <w:tc>
          <w:tcPr>
            <w:tcW w:w="3417" w:type="dxa"/>
            <w:vAlign w:val="center"/>
          </w:tcPr>
          <w:p w14:paraId="0BA78AF6" w14:textId="77777777" w:rsidR="00606EA9" w:rsidRPr="007124A6" w:rsidRDefault="00606EA9" w:rsidP="002C57FD">
            <w:pPr>
              <w:pStyle w:val="NoSpacing"/>
              <w:rPr>
                <w:rFonts w:ascii="Segoe UI" w:hAnsi="Segoe UI" w:cs="Segoe UI"/>
                <w:b w:val="0"/>
                <w:i/>
              </w:rPr>
            </w:pPr>
            <w:r w:rsidRPr="007124A6">
              <w:rPr>
                <w:rFonts w:ascii="Segoe UI" w:hAnsi="Segoe UI" w:cs="Segoe UI"/>
                <w:b w:val="0"/>
                <w:i/>
              </w:rPr>
              <w:t>Severe if &gt;6 symptoms</w:t>
            </w:r>
          </w:p>
        </w:tc>
      </w:tr>
    </w:tbl>
    <w:p w14:paraId="26F003A4" w14:textId="77777777" w:rsidR="00606EA9" w:rsidRPr="007124A6" w:rsidRDefault="00606EA9" w:rsidP="00F83531">
      <w:pPr>
        <w:pStyle w:val="Heading3"/>
      </w:pPr>
      <w:bookmarkStart w:id="42" w:name="_Toc79749817"/>
      <w:r w:rsidRPr="007124A6">
        <w:t>Presenting with Stimulant Use Disorder</w:t>
      </w:r>
      <w:bookmarkEnd w:id="42"/>
    </w:p>
    <w:p w14:paraId="78E631D1" w14:textId="6E296615" w:rsidR="00606EA9" w:rsidRPr="00947EDF" w:rsidRDefault="00606EA9" w:rsidP="00AD03B8">
      <w:pPr>
        <w:pStyle w:val="MDPHParagraph"/>
      </w:pPr>
      <w:r w:rsidRPr="00947EDF">
        <w:t>Stimulants are substances that affect the central nervous system through their ability to cause an increase in dopamine throughout the body.</w:t>
      </w:r>
      <w:r w:rsidRPr="00947EDF">
        <w:rPr>
          <w:vertAlign w:val="superscript"/>
        </w:rPr>
        <w:endnoteReference w:id="39"/>
      </w:r>
      <w:r w:rsidRPr="00947EDF">
        <w:t xml:space="preserve"> When consumed, stimulants have the effect of causing a sense of euphoria, make a person more alert, and may increase one’s energy.</w:t>
      </w:r>
      <w:r w:rsidRPr="00947EDF">
        <w:rPr>
          <w:vertAlign w:val="superscript"/>
        </w:rPr>
        <w:endnoteReference w:id="40"/>
      </w:r>
      <w:r w:rsidRPr="00947EDF">
        <w:rPr>
          <w:vertAlign w:val="superscript"/>
        </w:rPr>
        <w:t xml:space="preserve"> </w:t>
      </w:r>
      <w:r w:rsidRPr="00947EDF">
        <w:t>Fu</w:t>
      </w:r>
      <w:r w:rsidR="001B250F" w:rsidRPr="00947EDF">
        <w:t>rthermore, stimulants can also a</w:t>
      </w:r>
      <w:r w:rsidRPr="00947EDF">
        <w:t>ffect a perso</w:t>
      </w:r>
      <w:r w:rsidR="001B250F" w:rsidRPr="00947EDF">
        <w:t>n’s physiological processes by</w:t>
      </w:r>
      <w:r w:rsidRPr="00947EDF">
        <w:t xml:space="preserve"> causing an increase in heart rate, breathing, and blood pressure.</w:t>
      </w:r>
      <w:r w:rsidRPr="00947EDF">
        <w:rPr>
          <w:vertAlign w:val="superscript"/>
        </w:rPr>
        <w:endnoteReference w:id="41"/>
      </w:r>
      <w:r w:rsidRPr="00947EDF">
        <w:rPr>
          <w:vertAlign w:val="superscript"/>
        </w:rPr>
        <w:t xml:space="preserve"> </w:t>
      </w:r>
      <w:r w:rsidR="001B250F" w:rsidRPr="00947EDF">
        <w:t>Typical and</w:t>
      </w:r>
      <w:r w:rsidRPr="00947EDF">
        <w:t xml:space="preserve"> </w:t>
      </w:r>
      <w:r w:rsidR="001B250F" w:rsidRPr="00947EDF">
        <w:t xml:space="preserve">prominent stimulants include </w:t>
      </w:r>
      <w:r w:rsidRPr="00947EDF">
        <w:t>cocaine, methamphetamine, and prescription stimulants (amphetamine, methylphenidate).</w:t>
      </w:r>
      <w:r w:rsidRPr="00947EDF">
        <w:rPr>
          <w:vertAlign w:val="superscript"/>
        </w:rPr>
        <w:endnoteReference w:id="42"/>
      </w:r>
    </w:p>
    <w:p w14:paraId="538DC776" w14:textId="4FF80769" w:rsidR="00606EA9" w:rsidRPr="00947EDF" w:rsidRDefault="00606EA9" w:rsidP="00AD03B8">
      <w:pPr>
        <w:pStyle w:val="MDPHParagraph"/>
      </w:pPr>
      <w:r w:rsidRPr="00947EDF">
        <w:t>Residents who have used stimulants may exhibit behavior changes, agitation, paranoia, increased energy, and fast breathing. For illegal stimulants, like other substances, there are different modes of administration. Residents who inject stimulants may present with skin or bacterial infections. Residents who snort stimulants may present with sinus infections or nosebleeds. Residents who smoke stimulants may present with chronic coughing, wheezing, or shortness of breath. The symptoms and effects of stimulants</w:t>
      </w:r>
      <w:r w:rsidR="009844BF" w:rsidRPr="00947EDF">
        <w:t xml:space="preserve"> </w:t>
      </w:r>
      <w:r w:rsidRPr="00947EDF">
        <w:t>may present differently depending on the person.</w:t>
      </w:r>
      <w:r w:rsidRPr="00947EDF">
        <w:rPr>
          <w:vertAlign w:val="superscript"/>
        </w:rPr>
        <w:endnoteReference w:id="43"/>
      </w:r>
      <w:r w:rsidRPr="00947EDF">
        <w:t xml:space="preserve"> </w:t>
      </w:r>
      <w:r w:rsidR="009844BF" w:rsidRPr="00947EDF">
        <w:t>To optimize resident safety and reduce harm, ask residents about their symptoms in non-judgmental ways, and develop person-centered plans</w:t>
      </w:r>
      <w:r w:rsidRPr="00947EDF">
        <w:t>.</w:t>
      </w:r>
      <w:r w:rsidRPr="00947EDF">
        <w:rPr>
          <w:vertAlign w:val="superscript"/>
        </w:rPr>
        <w:endnoteReference w:id="44"/>
      </w:r>
    </w:p>
    <w:p w14:paraId="2CD79B40" w14:textId="77777777" w:rsidR="00606EA9" w:rsidRPr="007124A6" w:rsidRDefault="00606EA9" w:rsidP="00F83531">
      <w:pPr>
        <w:pStyle w:val="Heading3"/>
      </w:pPr>
      <w:bookmarkStart w:id="43" w:name="_Symptoms_of_Stimulant"/>
      <w:bookmarkStart w:id="44" w:name="_Toc79749818"/>
      <w:bookmarkEnd w:id="43"/>
      <w:r w:rsidRPr="007124A6">
        <w:t>Symptoms of Stimulant Use Disorder Withdrawal</w:t>
      </w:r>
      <w:bookmarkEnd w:id="44"/>
    </w:p>
    <w:p w14:paraId="0DB122B7" w14:textId="6A44142F" w:rsidR="006A762E" w:rsidRDefault="00606EA9" w:rsidP="00511902">
      <w:pPr>
        <w:pStyle w:val="MDPHParagraph"/>
      </w:pPr>
      <w:r w:rsidRPr="00623B9C">
        <w:t xml:space="preserve">If a </w:t>
      </w:r>
      <w:r>
        <w:t>resident</w:t>
      </w:r>
      <w:r w:rsidRPr="00623B9C">
        <w:t xml:space="preserve"> is in active withdrawal</w:t>
      </w:r>
      <w:r>
        <w:t>,</w:t>
      </w:r>
      <w:r w:rsidRPr="00623B9C">
        <w:t xml:space="preserve"> LTCF staff should follow the regulat</w:t>
      </w:r>
      <w:r>
        <w:t>ions</w:t>
      </w:r>
      <w:r w:rsidRPr="00623B9C">
        <w:t xml:space="preserve"> outlined in 150.003: Admissions, Transfers</w:t>
      </w:r>
      <w:r w:rsidR="00DB14F1">
        <w:t>,</w:t>
      </w:r>
      <w:r w:rsidRPr="00623B9C">
        <w:t xml:space="preserve"> and Discharges, </w:t>
      </w:r>
      <w:r w:rsidR="00DB14F1">
        <w:t>on managing</w:t>
      </w:r>
      <w:r w:rsidRPr="00623B9C">
        <w:t xml:space="preserve"> active withdrawal</w:t>
      </w:r>
      <w:r>
        <w:t xml:space="preserve">. </w:t>
      </w:r>
      <w:r w:rsidRPr="00623B9C">
        <w:t>In stimulant withdrawal, the</w:t>
      </w:r>
      <w:r>
        <w:t xml:space="preserve"> resident</w:t>
      </w:r>
      <w:r w:rsidR="006A762E">
        <w:t xml:space="preserve"> may experience fatigue, </w:t>
      </w:r>
      <w:r w:rsidRPr="00623B9C">
        <w:t>insomnia, depression</w:t>
      </w:r>
      <w:r w:rsidR="00DB14F1">
        <w:t>,</w:t>
      </w:r>
      <w:r w:rsidRPr="00623B9C">
        <w:t xml:space="preserve"> and anxiety, or minimal effects related to their stimulant use.</w:t>
      </w:r>
      <w:r w:rsidRPr="00623B9C">
        <w:rPr>
          <w:rStyle w:val="EndnoteReference"/>
          <w:color w:val="000000"/>
        </w:rPr>
        <w:endnoteReference w:id="45"/>
      </w:r>
      <w:r w:rsidRPr="00623B9C">
        <w:t xml:space="preserve"> </w:t>
      </w:r>
    </w:p>
    <w:p w14:paraId="69BA6D23" w14:textId="12334EF4" w:rsidR="00606EA9" w:rsidRDefault="00606EA9" w:rsidP="00511902">
      <w:pPr>
        <w:pStyle w:val="MDPHParagraph"/>
      </w:pPr>
      <w:r>
        <w:t>People using stimulants for a sustained period may become distressed or agitated, which may progress to include symptoms that resemble psychosis. Acute stimulant intoxication may result in the person presenting as a danger to themselves or others.</w:t>
      </w:r>
      <w:r>
        <w:rPr>
          <w:rStyle w:val="EndnoteReference"/>
        </w:rPr>
        <w:endnoteReference w:id="46"/>
      </w:r>
      <w:r>
        <w:t xml:space="preserve"> Symptoms may include auditory, visual, and hallucinations, delusions, and paranoia.</w:t>
      </w:r>
      <w:r>
        <w:rPr>
          <w:rStyle w:val="EndnoteReference"/>
        </w:rPr>
        <w:endnoteReference w:id="47"/>
      </w:r>
      <w:r>
        <w:t xml:space="preserve"> Physical symptoms may include rapid heart rate, elevated body temperature and shortness of breath. There is no validated withdrawal scale.</w:t>
      </w:r>
      <w:r>
        <w:rPr>
          <w:rStyle w:val="EndnoteReference"/>
        </w:rPr>
        <w:endnoteReference w:id="48"/>
      </w:r>
      <w:r>
        <w:t xml:space="preserve"> Taking more stimulant</w:t>
      </w:r>
      <w:r w:rsidR="00DB14F1">
        <w:t xml:space="preserve">s than the body can handle can </w:t>
      </w:r>
      <w:r>
        <w:t xml:space="preserve">result in cardiac arrest or stroke. </w:t>
      </w:r>
    </w:p>
    <w:p w14:paraId="2FF9B959" w14:textId="132D1C8C" w:rsidR="00606EA9" w:rsidRDefault="00606EA9" w:rsidP="00AD03B8">
      <w:pPr>
        <w:pStyle w:val="MDPHParagraph"/>
      </w:pPr>
      <w:r>
        <w:t>Care should focus on comfort and de-escalation. De-escalation sta</w:t>
      </w:r>
      <w:r w:rsidR="00DB14F1">
        <w:t xml:space="preserve">rts with ensuring a safe, calm </w:t>
      </w:r>
      <w:r>
        <w:t xml:space="preserve">space, and safety. Designate one person to interact with the resident calmly and reassuringly. </w:t>
      </w:r>
    </w:p>
    <w:tbl>
      <w:tblPr>
        <w:tblStyle w:val="TableGrid"/>
        <w:tblW w:w="0" w:type="auto"/>
        <w:jc w:val="center"/>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3585"/>
        <w:gridCol w:w="4770"/>
      </w:tblGrid>
      <w:tr w:rsidR="00606EA9" w:rsidRPr="007124A6" w14:paraId="0567AF18" w14:textId="77777777" w:rsidTr="00ED597D">
        <w:trPr>
          <w:trHeight w:val="288"/>
          <w:jc w:val="center"/>
        </w:trPr>
        <w:tc>
          <w:tcPr>
            <w:tcW w:w="8355" w:type="dxa"/>
            <w:gridSpan w:val="2"/>
            <w:tcBorders>
              <w:bottom w:val="nil"/>
            </w:tcBorders>
            <w:shd w:val="clear" w:color="auto" w:fill="4F81BD" w:themeFill="accent1"/>
          </w:tcPr>
          <w:p w14:paraId="142909BF" w14:textId="3F6EFAE1" w:rsidR="00606EA9" w:rsidRPr="007124A6" w:rsidRDefault="00606EA9" w:rsidP="00ED597D">
            <w:pPr>
              <w:pStyle w:val="Heading4"/>
              <w:spacing w:before="0"/>
              <w:jc w:val="center"/>
              <w:rPr>
                <w:rFonts w:cs="Segoe UI"/>
                <w:color w:val="FFFFFF" w:themeColor="background1"/>
              </w:rPr>
            </w:pPr>
            <w:r w:rsidRPr="007124A6">
              <w:rPr>
                <w:rFonts w:cs="Segoe UI"/>
                <w:color w:val="FFFFFF" w:themeColor="background1"/>
              </w:rPr>
              <w:t>Ten Domains of De-escalation</w:t>
            </w:r>
          </w:p>
        </w:tc>
      </w:tr>
      <w:tr w:rsidR="00606EA9" w:rsidRPr="007124A6" w14:paraId="374F03F2" w14:textId="77777777" w:rsidTr="00ED597D">
        <w:trPr>
          <w:trHeight w:val="1728"/>
          <w:jc w:val="center"/>
        </w:trPr>
        <w:tc>
          <w:tcPr>
            <w:tcW w:w="3585" w:type="dxa"/>
            <w:tcBorders>
              <w:top w:val="nil"/>
              <w:bottom w:val="single" w:sz="12" w:space="0" w:color="4F81BD" w:themeColor="accent1"/>
            </w:tcBorders>
            <w:vAlign w:val="center"/>
          </w:tcPr>
          <w:p w14:paraId="055849DB" w14:textId="77777777" w:rsidR="00606EA9" w:rsidRDefault="00606EA9" w:rsidP="00A3441F">
            <w:pPr>
              <w:pStyle w:val="MDPHNumberedList"/>
              <w:numPr>
                <w:ilvl w:val="0"/>
                <w:numId w:val="4"/>
              </w:numPr>
              <w:spacing w:before="40" w:after="40"/>
              <w:ind w:left="360" w:right="-86"/>
            </w:pPr>
            <w:r w:rsidRPr="00C146D4">
              <w:t>Respect personal space</w:t>
            </w:r>
          </w:p>
          <w:p w14:paraId="27160B16" w14:textId="77777777" w:rsidR="00606EA9" w:rsidRDefault="00606EA9" w:rsidP="00AD03B8">
            <w:pPr>
              <w:pStyle w:val="MDPHNumberedList"/>
              <w:spacing w:before="40" w:after="40"/>
              <w:ind w:left="360" w:right="-86"/>
            </w:pPr>
            <w:r w:rsidRPr="00C146D4">
              <w:t>Do not be provocative</w:t>
            </w:r>
          </w:p>
          <w:p w14:paraId="13B40B22" w14:textId="77777777" w:rsidR="00606EA9" w:rsidRDefault="00606EA9" w:rsidP="00AD03B8">
            <w:pPr>
              <w:pStyle w:val="MDPHNumberedList"/>
              <w:spacing w:before="40" w:after="40"/>
              <w:ind w:left="360" w:right="-86"/>
            </w:pPr>
            <w:r w:rsidRPr="00C146D4">
              <w:t>Establish verbal contact</w:t>
            </w:r>
          </w:p>
          <w:p w14:paraId="7D1BDD68" w14:textId="77777777" w:rsidR="00606EA9" w:rsidRDefault="00606EA9" w:rsidP="00AD03B8">
            <w:pPr>
              <w:pStyle w:val="MDPHNumberedList"/>
              <w:spacing w:before="40" w:after="40"/>
              <w:ind w:left="360" w:right="-86"/>
            </w:pPr>
            <w:r w:rsidRPr="00C146D4">
              <w:t>Be concise</w:t>
            </w:r>
          </w:p>
          <w:p w14:paraId="611B477D" w14:textId="3109D89E" w:rsidR="00606EA9" w:rsidRPr="007124A6" w:rsidRDefault="00606EA9" w:rsidP="00AD03B8">
            <w:pPr>
              <w:pStyle w:val="MDPHNumberedList"/>
              <w:spacing w:before="40" w:after="40"/>
              <w:ind w:left="360" w:right="-86"/>
            </w:pPr>
            <w:r w:rsidRPr="00C146D4">
              <w:t>Identify wants and feelings</w:t>
            </w:r>
          </w:p>
        </w:tc>
        <w:tc>
          <w:tcPr>
            <w:tcW w:w="4770" w:type="dxa"/>
            <w:tcBorders>
              <w:top w:val="nil"/>
              <w:bottom w:val="single" w:sz="12" w:space="0" w:color="4F81BD" w:themeColor="accent1"/>
            </w:tcBorders>
            <w:vAlign w:val="center"/>
          </w:tcPr>
          <w:p w14:paraId="4CDD43C5" w14:textId="77777777" w:rsidR="00606EA9" w:rsidRDefault="00606EA9" w:rsidP="00AD03B8">
            <w:pPr>
              <w:pStyle w:val="MDPHNumberedList"/>
              <w:spacing w:before="40" w:after="40"/>
              <w:ind w:left="360" w:right="-86"/>
            </w:pPr>
            <w:r w:rsidRPr="00C146D4">
              <w:t>Listen actively and respond appropriately</w:t>
            </w:r>
          </w:p>
          <w:p w14:paraId="5F7DA911" w14:textId="77777777" w:rsidR="00606EA9" w:rsidRDefault="00606EA9" w:rsidP="00AD03B8">
            <w:pPr>
              <w:pStyle w:val="MDPHNumberedList"/>
              <w:spacing w:before="40" w:after="40"/>
              <w:ind w:left="360" w:right="-86"/>
            </w:pPr>
            <w:r w:rsidRPr="00C146D4">
              <w:t>Agree or agree to disagree</w:t>
            </w:r>
          </w:p>
          <w:p w14:paraId="72CBDC78" w14:textId="77777777" w:rsidR="00606EA9" w:rsidRDefault="00606EA9" w:rsidP="00AD03B8">
            <w:pPr>
              <w:pStyle w:val="MDPHNumberedList"/>
              <w:spacing w:before="40" w:after="40"/>
              <w:ind w:left="360" w:right="-86"/>
            </w:pPr>
            <w:r w:rsidRPr="00C146D4">
              <w:t>Lay down the law and set clear limits</w:t>
            </w:r>
          </w:p>
          <w:p w14:paraId="11D5EBFF" w14:textId="77777777" w:rsidR="00606EA9" w:rsidRDefault="00606EA9" w:rsidP="00AD03B8">
            <w:pPr>
              <w:pStyle w:val="MDPHNumberedList"/>
              <w:spacing w:before="40" w:after="40"/>
              <w:ind w:left="360" w:right="-86"/>
            </w:pPr>
            <w:r w:rsidRPr="00C146D4">
              <w:t>Offer choices and optimism</w:t>
            </w:r>
          </w:p>
          <w:p w14:paraId="41035134" w14:textId="56CB479D" w:rsidR="00606EA9" w:rsidRPr="007124A6" w:rsidRDefault="00606EA9" w:rsidP="00A3441F">
            <w:pPr>
              <w:pStyle w:val="MDPHNumberedList"/>
              <w:numPr>
                <w:ilvl w:val="0"/>
                <w:numId w:val="4"/>
              </w:numPr>
              <w:spacing w:before="40" w:after="40"/>
              <w:ind w:left="360" w:right="-86"/>
            </w:pPr>
            <w:r w:rsidRPr="00C146D4">
              <w:t>Debrief the patient and staff.</w:t>
            </w:r>
          </w:p>
        </w:tc>
      </w:tr>
      <w:tr w:rsidR="00606EA9" w:rsidRPr="007124A6" w14:paraId="4FDE9937" w14:textId="77777777" w:rsidTr="00ED597D">
        <w:trPr>
          <w:trHeight w:val="288"/>
          <w:jc w:val="center"/>
        </w:trPr>
        <w:tc>
          <w:tcPr>
            <w:tcW w:w="8355" w:type="dxa"/>
            <w:gridSpan w:val="2"/>
            <w:tcBorders>
              <w:top w:val="single" w:sz="12" w:space="0" w:color="4F81BD" w:themeColor="accent1"/>
              <w:left w:val="nil"/>
              <w:bottom w:val="nil"/>
              <w:right w:val="nil"/>
            </w:tcBorders>
            <w:vAlign w:val="center"/>
          </w:tcPr>
          <w:p w14:paraId="26060445" w14:textId="3C2D8D90" w:rsidR="00606EA9" w:rsidRPr="00947EDF" w:rsidRDefault="00606EA9" w:rsidP="00ED597D">
            <w:pPr>
              <w:pStyle w:val="MDPHNumberedList"/>
              <w:numPr>
                <w:ilvl w:val="0"/>
                <w:numId w:val="0"/>
              </w:numPr>
              <w:spacing w:before="40" w:after="40"/>
              <w:ind w:right="-86"/>
              <w:rPr>
                <w:sz w:val="18"/>
                <w:szCs w:val="18"/>
              </w:rPr>
            </w:pPr>
            <w:r w:rsidRPr="00947EDF">
              <w:rPr>
                <w:sz w:val="18"/>
                <w:szCs w:val="18"/>
              </w:rPr>
              <w:t xml:space="preserve">Source: Richmond JS, Berlin JS, Fishkind AB, et al. </w:t>
            </w:r>
            <w:hyperlink r:id="rId36" w:history="1">
              <w:r w:rsidRPr="00947EDF">
                <w:rPr>
                  <w:rStyle w:val="Hyperlink"/>
                  <w:sz w:val="18"/>
                  <w:szCs w:val="18"/>
                </w:rPr>
                <w:t>Verbal De-escalation of the Agitated Patient: Consensus Statement of the American Association for Emergency Psychiatry Project BETA De-escalation Workgroup</w:t>
              </w:r>
            </w:hyperlink>
            <w:r w:rsidRPr="00947EDF">
              <w:rPr>
                <w:sz w:val="18"/>
                <w:szCs w:val="18"/>
              </w:rPr>
              <w:t>. West J Emerg Med. 2012;13(1):17-25.</w:t>
            </w:r>
          </w:p>
        </w:tc>
      </w:tr>
    </w:tbl>
    <w:p w14:paraId="193508DA" w14:textId="2E95F784" w:rsidR="00606EA9" w:rsidRDefault="00606EA9" w:rsidP="00AD03B8">
      <w:pPr>
        <w:pStyle w:val="MDPHParagraph"/>
      </w:pPr>
      <w:r>
        <w:t>When danger to self or others persists despite de-escalation efforts, involve psychiatric crisis services if applicable or transfer the patient to the emergency room.</w:t>
      </w:r>
      <w:r>
        <w:rPr>
          <w:rStyle w:val="EndnoteReference"/>
        </w:rPr>
        <w:endnoteReference w:id="49"/>
      </w:r>
      <w:r>
        <w:t xml:space="preserve"> </w:t>
      </w:r>
    </w:p>
    <w:p w14:paraId="7F35EBCF" w14:textId="35E0FF02" w:rsidR="00606EA9" w:rsidRPr="00623B9C" w:rsidRDefault="00606EA9" w:rsidP="00AD03B8">
      <w:pPr>
        <w:pStyle w:val="MDPHParagraph"/>
        <w:rPr>
          <w:rFonts w:eastAsiaTheme="minorHAnsi"/>
          <w:color w:val="000000"/>
          <w:szCs w:val="24"/>
        </w:rPr>
      </w:pPr>
      <w:r w:rsidRPr="00623B9C">
        <w:rPr>
          <w:szCs w:val="24"/>
        </w:rPr>
        <w:t>To do this, have an assessment conducted by your behavioral health services (contracted or non-contracted)</w:t>
      </w:r>
      <w:r w:rsidR="00DB14F1">
        <w:rPr>
          <w:szCs w:val="24"/>
        </w:rPr>
        <w:t>,</w:t>
      </w:r>
      <w:r w:rsidRPr="00623B9C">
        <w:rPr>
          <w:szCs w:val="24"/>
        </w:rPr>
        <w:t xml:space="preserve"> who should then conference with </w:t>
      </w:r>
      <w:r>
        <w:rPr>
          <w:szCs w:val="24"/>
        </w:rPr>
        <w:t xml:space="preserve">a </w:t>
      </w:r>
      <w:r w:rsidRPr="00623B9C">
        <w:rPr>
          <w:szCs w:val="24"/>
        </w:rPr>
        <w:t xml:space="preserve">provider to determine the appropriate care plan. If the resident </w:t>
      </w:r>
      <w:r>
        <w:rPr>
          <w:szCs w:val="24"/>
        </w:rPr>
        <w:t>works with a behavioral health program,</w:t>
      </w:r>
      <w:r w:rsidRPr="00623B9C">
        <w:rPr>
          <w:szCs w:val="24"/>
        </w:rPr>
        <w:t xml:space="preserve"> </w:t>
      </w:r>
      <w:r w:rsidR="00DB14F1">
        <w:rPr>
          <w:szCs w:val="24"/>
        </w:rPr>
        <w:t>include it</w:t>
      </w:r>
      <w:r w:rsidRPr="00623B9C">
        <w:rPr>
          <w:szCs w:val="24"/>
        </w:rPr>
        <w:t xml:space="preserve"> in </w:t>
      </w:r>
      <w:r>
        <w:rPr>
          <w:szCs w:val="24"/>
        </w:rPr>
        <w:t>the coordination</w:t>
      </w:r>
      <w:r w:rsidRPr="00623B9C">
        <w:rPr>
          <w:szCs w:val="24"/>
        </w:rPr>
        <w:t xml:space="preserve"> of the care plan. </w:t>
      </w:r>
      <w:r w:rsidRPr="00623B9C">
        <w:rPr>
          <w:rFonts w:eastAsiaTheme="minorHAnsi"/>
          <w:color w:val="000000"/>
          <w:szCs w:val="24"/>
        </w:rPr>
        <w:t xml:space="preserve">Some of the </w:t>
      </w:r>
      <w:r>
        <w:rPr>
          <w:rFonts w:eastAsiaTheme="minorHAnsi"/>
          <w:color w:val="000000"/>
          <w:szCs w:val="24"/>
        </w:rPr>
        <w:t xml:space="preserve">most </w:t>
      </w:r>
      <w:r w:rsidRPr="00623B9C">
        <w:rPr>
          <w:rFonts w:eastAsiaTheme="minorHAnsi"/>
          <w:color w:val="000000"/>
          <w:szCs w:val="24"/>
        </w:rPr>
        <w:t>common stimulant withdrawal side effects and symptoms include:</w:t>
      </w:r>
    </w:p>
    <w:p w14:paraId="714C1957" w14:textId="77777777" w:rsidR="00606EA9" w:rsidRPr="007124A6" w:rsidRDefault="00606EA9" w:rsidP="005840D8">
      <w:pPr>
        <w:pStyle w:val="MDPHBullet"/>
        <w:spacing w:after="60"/>
      </w:pPr>
      <w:r w:rsidRPr="007124A6">
        <w:t>Fatigue and increased need for sleep</w:t>
      </w:r>
    </w:p>
    <w:p w14:paraId="0F75063C" w14:textId="77777777" w:rsidR="00606EA9" w:rsidRPr="007124A6" w:rsidRDefault="00606EA9" w:rsidP="005840D8">
      <w:pPr>
        <w:pStyle w:val="MDPHBullet"/>
        <w:spacing w:after="60"/>
      </w:pPr>
      <w:r w:rsidRPr="007124A6">
        <w:t>Increased appetite</w:t>
      </w:r>
    </w:p>
    <w:p w14:paraId="177CE75E" w14:textId="77777777" w:rsidR="00606EA9" w:rsidRPr="007124A6" w:rsidRDefault="00606EA9" w:rsidP="005840D8">
      <w:pPr>
        <w:pStyle w:val="MDPHBullet"/>
        <w:spacing w:after="60"/>
      </w:pPr>
      <w:r w:rsidRPr="007124A6">
        <w:t>Anhedonia</w:t>
      </w:r>
    </w:p>
    <w:p w14:paraId="2DC4C423" w14:textId="77777777" w:rsidR="00606EA9" w:rsidRPr="007124A6" w:rsidRDefault="00606EA9" w:rsidP="005840D8">
      <w:pPr>
        <w:pStyle w:val="MDPHBullet"/>
        <w:spacing w:after="60"/>
      </w:pPr>
      <w:r w:rsidRPr="007124A6">
        <w:t>Slowed reaction and movement</w:t>
      </w:r>
    </w:p>
    <w:p w14:paraId="70A53506" w14:textId="77777777" w:rsidR="00606EA9" w:rsidRPr="007124A6" w:rsidRDefault="00606EA9" w:rsidP="005840D8">
      <w:pPr>
        <w:pStyle w:val="MDPHBullet"/>
        <w:spacing w:after="60"/>
      </w:pPr>
      <w:r w:rsidRPr="007124A6">
        <w:t>Aches and pains</w:t>
      </w:r>
    </w:p>
    <w:p w14:paraId="0CF01DDF" w14:textId="77777777" w:rsidR="00606EA9" w:rsidRPr="007124A6" w:rsidRDefault="00606EA9" w:rsidP="005840D8">
      <w:pPr>
        <w:pStyle w:val="MDPHBullet"/>
        <w:spacing w:after="60"/>
      </w:pPr>
      <w:r w:rsidRPr="007124A6">
        <w:t>Mood lability</w:t>
      </w:r>
    </w:p>
    <w:p w14:paraId="72B69CB2" w14:textId="77777777" w:rsidR="00606EA9" w:rsidRPr="007124A6" w:rsidRDefault="00606EA9" w:rsidP="005840D8">
      <w:pPr>
        <w:pStyle w:val="MDPHBullet"/>
        <w:spacing w:after="60"/>
      </w:pPr>
      <w:r w:rsidRPr="007124A6">
        <w:t>Depression</w:t>
      </w:r>
    </w:p>
    <w:p w14:paraId="15DF0990" w14:textId="77777777" w:rsidR="00606EA9" w:rsidRDefault="00606EA9" w:rsidP="00A37B8D">
      <w:pPr>
        <w:pStyle w:val="MDPHBullet"/>
        <w:spacing w:after="60"/>
      </w:pPr>
      <w:r w:rsidRPr="007124A6">
        <w:t>Suicidal ideation</w:t>
      </w:r>
    </w:p>
    <w:p w14:paraId="2BE725CC" w14:textId="050A773F" w:rsidR="006A762E" w:rsidRDefault="00606EA9" w:rsidP="00B565B9">
      <w:pPr>
        <w:pStyle w:val="MDPHBullet"/>
        <w:numPr>
          <w:ilvl w:val="0"/>
          <w:numId w:val="0"/>
        </w:numPr>
        <w:spacing w:after="60"/>
      </w:pPr>
      <w:r w:rsidRPr="00AD03B8">
        <w:t>Like opioid withdrawal, if you suspect a resident is experiencing stimulant withdrawal, communicate with the resident’s physician or other provider</w:t>
      </w:r>
      <w:r w:rsidR="000F2F27">
        <w:t>s</w:t>
      </w:r>
      <w:r w:rsidRPr="00AD03B8">
        <w:t xml:space="preserve"> to determine</w:t>
      </w:r>
      <w:r w:rsidR="000F2F27">
        <w:t xml:space="preserve"> the</w:t>
      </w:r>
      <w:r w:rsidRPr="00AD03B8">
        <w:t xml:space="preserve"> ne</w:t>
      </w:r>
      <w:r w:rsidR="00A210E7">
        <w:t xml:space="preserve">xt steps, </w:t>
      </w:r>
      <w:r w:rsidRPr="00AD03B8">
        <w:t>if</w:t>
      </w:r>
      <w:r w:rsidR="00A210E7">
        <w:t xml:space="preserve"> or</w:t>
      </w:r>
      <w:r w:rsidR="000F2F27">
        <w:t xml:space="preserve"> when</w:t>
      </w:r>
      <w:r w:rsidRPr="00AD03B8">
        <w:t xml:space="preserve"> the resident should go to a higher level of care.</w:t>
      </w:r>
    </w:p>
    <w:p w14:paraId="53B7CB95" w14:textId="34736324" w:rsidR="00606EA9" w:rsidRPr="007124A6" w:rsidRDefault="00606EA9" w:rsidP="00F83531">
      <w:pPr>
        <w:pStyle w:val="Heading3"/>
      </w:pPr>
      <w:bookmarkStart w:id="45" w:name="_Toc79749819"/>
      <w:r w:rsidRPr="007124A6">
        <w:t xml:space="preserve">Signs of Stimulant Overamping </w:t>
      </w:r>
      <w:r>
        <w:t>and</w:t>
      </w:r>
      <w:r w:rsidRPr="007124A6">
        <w:t xml:space="preserve"> What to Do if You Suspect Overamping</w:t>
      </w:r>
      <w:r w:rsidRPr="007124A6">
        <w:rPr>
          <w:rStyle w:val="EndnoteReference"/>
        </w:rPr>
        <w:endnoteReference w:id="50"/>
      </w:r>
      <w:bookmarkEnd w:id="45"/>
      <w:r w:rsidRPr="007124A6">
        <w:t xml:space="preserve"> </w:t>
      </w:r>
    </w:p>
    <w:p w14:paraId="0114EEAD" w14:textId="07807216" w:rsidR="00A3441F" w:rsidRDefault="00606EA9" w:rsidP="00B565B9">
      <w:pPr>
        <w:pStyle w:val="MDPHParagraph"/>
      </w:pPr>
      <w:r>
        <w:t>Overamping is a term used to describe an o</w:t>
      </w:r>
      <w:r w:rsidR="006A762E">
        <w:t>verdose</w:t>
      </w:r>
      <w:r w:rsidR="00A210E7">
        <w:t xml:space="preserve"> of </w:t>
      </w:r>
      <w:r>
        <w:t>a stimulant</w:t>
      </w:r>
      <w:r w:rsidR="006A762E">
        <w:t>,</w:t>
      </w:r>
      <w:r>
        <w:t xml:space="preserve"> such as cocaine, speed, and methamphetamine. Overamping can </w:t>
      </w:r>
      <w:r w:rsidR="006A762E">
        <w:t xml:space="preserve">occur </w:t>
      </w:r>
      <w:r w:rsidRPr="00776095">
        <w:t xml:space="preserve">regardless of </w:t>
      </w:r>
      <w:r w:rsidR="006A762E">
        <w:t>amount used</w:t>
      </w:r>
      <w:r w:rsidRPr="00776095">
        <w:t xml:space="preserve"> or </w:t>
      </w:r>
      <w:r w:rsidR="00A3441F">
        <w:t>length of use</w:t>
      </w:r>
      <w:r>
        <w:t>. Overamping can happen when the body feels run down, sleep deprivation</w:t>
      </w:r>
      <w:r w:rsidR="00A3441F">
        <w:t>,</w:t>
      </w:r>
      <w:r w:rsidR="00A210E7">
        <w:t xml:space="preserve"> </w:t>
      </w:r>
      <w:r>
        <w:t xml:space="preserve">or when </w:t>
      </w:r>
      <w:r w:rsidR="00A3441F">
        <w:t xml:space="preserve">stimulant is taken with </w:t>
      </w:r>
      <w:r>
        <w:t xml:space="preserve">other drugs. </w:t>
      </w:r>
    </w:p>
    <w:p w14:paraId="6F821A2E" w14:textId="418AB37F" w:rsidR="00606EA9" w:rsidRDefault="00606EA9" w:rsidP="00B565B9">
      <w:pPr>
        <w:pStyle w:val="MDPHParagraph"/>
      </w:pPr>
      <w:r w:rsidRPr="007124A6">
        <w:t>Signs and symptoms of overamping</w:t>
      </w:r>
      <w:r w:rsidRPr="007124A6">
        <w:rPr>
          <w:rStyle w:val="EndnoteReference"/>
        </w:rPr>
        <w:endnoteReference w:id="51"/>
      </w:r>
      <w:r w:rsidRPr="007124A6">
        <w:t xml:space="preserve"> include:</w:t>
      </w:r>
    </w:p>
    <w:p w14:paraId="231EF596" w14:textId="77777777" w:rsidR="00606EA9" w:rsidRDefault="00606EA9" w:rsidP="005840D8">
      <w:pPr>
        <w:pStyle w:val="MDPHBullet"/>
        <w:spacing w:after="60"/>
      </w:pPr>
      <w:r w:rsidRPr="007124A6">
        <w:t xml:space="preserve">Paranoia, anxiety, panic </w:t>
      </w:r>
    </w:p>
    <w:p w14:paraId="3C16BE8C" w14:textId="6D52F8C8" w:rsidR="00606EA9" w:rsidRPr="007124A6" w:rsidRDefault="00606EA9" w:rsidP="005840D8">
      <w:pPr>
        <w:pStyle w:val="MDPHBullet"/>
        <w:spacing w:after="60"/>
      </w:pPr>
      <w:r w:rsidRPr="007124A6">
        <w:t>Hallucinations</w:t>
      </w:r>
    </w:p>
    <w:p w14:paraId="4F98CF75" w14:textId="77777777" w:rsidR="00606EA9" w:rsidRPr="007124A6" w:rsidRDefault="00606EA9" w:rsidP="005840D8">
      <w:pPr>
        <w:pStyle w:val="MDPHBullet"/>
        <w:spacing w:after="60"/>
      </w:pPr>
      <w:r w:rsidRPr="007124A6">
        <w:t>Psychosis</w:t>
      </w:r>
    </w:p>
    <w:p w14:paraId="345BAA19" w14:textId="77777777" w:rsidR="00606EA9" w:rsidRPr="007124A6" w:rsidRDefault="00606EA9" w:rsidP="005840D8">
      <w:pPr>
        <w:pStyle w:val="MDPHBullet"/>
        <w:spacing w:after="60"/>
      </w:pPr>
      <w:r w:rsidRPr="007124A6">
        <w:t>Increased heartrate/chest pain</w:t>
      </w:r>
    </w:p>
    <w:p w14:paraId="3B995ED1" w14:textId="77777777" w:rsidR="00606EA9" w:rsidRPr="007124A6" w:rsidRDefault="00606EA9" w:rsidP="005840D8">
      <w:pPr>
        <w:pStyle w:val="MDPHBullet"/>
        <w:spacing w:after="60"/>
      </w:pPr>
      <w:r w:rsidRPr="007124A6">
        <w:t>Increased sensory awareness</w:t>
      </w:r>
    </w:p>
    <w:p w14:paraId="05D75AAF" w14:textId="77777777" w:rsidR="00606EA9" w:rsidRPr="007124A6" w:rsidRDefault="00606EA9" w:rsidP="005840D8">
      <w:pPr>
        <w:pStyle w:val="MDPHBullet"/>
        <w:spacing w:after="60"/>
      </w:pPr>
      <w:r w:rsidRPr="007124A6">
        <w:t>Hyperthermia</w:t>
      </w:r>
    </w:p>
    <w:p w14:paraId="31BEAE7D" w14:textId="77777777" w:rsidR="00606EA9" w:rsidRPr="007124A6" w:rsidRDefault="00606EA9" w:rsidP="005840D8">
      <w:pPr>
        <w:pStyle w:val="MDPHBullet"/>
        <w:spacing w:after="60"/>
      </w:pPr>
      <w:r w:rsidRPr="007124A6">
        <w:t>Dilated pupils</w:t>
      </w:r>
    </w:p>
    <w:p w14:paraId="487A8931" w14:textId="48350FC3" w:rsidR="00606EA9" w:rsidRDefault="00606EA9" w:rsidP="00547BCF">
      <w:pPr>
        <w:pStyle w:val="MDPHBullet"/>
        <w:spacing w:after="60"/>
      </w:pPr>
      <w:r w:rsidRPr="007124A6">
        <w:t>Grinding jaw or spastic movements</w:t>
      </w:r>
    </w:p>
    <w:p w14:paraId="4119C5F2" w14:textId="77777777" w:rsidR="00606EA9" w:rsidRDefault="00606EA9" w:rsidP="00B565B9">
      <w:pPr>
        <w:pStyle w:val="MDPHParagraph"/>
        <w:tabs>
          <w:tab w:val="center" w:pos="5443"/>
          <w:tab w:val="left" w:pos="6551"/>
        </w:tabs>
      </w:pPr>
      <w:r w:rsidRPr="007124A6">
        <w:t>If you suspect a resident is experiencing stimulant overamping:</w:t>
      </w:r>
    </w:p>
    <w:p w14:paraId="164808B4" w14:textId="66060265" w:rsidR="00606EA9" w:rsidRPr="007124A6" w:rsidRDefault="00606EA9" w:rsidP="00B565B9">
      <w:pPr>
        <w:pStyle w:val="MDPHBullet"/>
        <w:spacing w:after="60"/>
      </w:pPr>
      <w:r w:rsidRPr="007124A6">
        <w:t>Assess the scene</w:t>
      </w:r>
    </w:p>
    <w:p w14:paraId="64829131" w14:textId="77777777" w:rsidR="00606EA9" w:rsidRPr="007124A6" w:rsidRDefault="00606EA9" w:rsidP="005840D8">
      <w:pPr>
        <w:pStyle w:val="MDPHBullet"/>
        <w:spacing w:after="60"/>
      </w:pPr>
      <w:r w:rsidRPr="007124A6">
        <w:t>Assess the resident</w:t>
      </w:r>
    </w:p>
    <w:p w14:paraId="000900A9" w14:textId="77777777" w:rsidR="00606EA9" w:rsidRPr="007124A6" w:rsidRDefault="00606EA9" w:rsidP="005840D8">
      <w:pPr>
        <w:pStyle w:val="MDPHBullet"/>
        <w:spacing w:after="60"/>
      </w:pPr>
      <w:r w:rsidRPr="007124A6">
        <w:t>Call 911</w:t>
      </w:r>
    </w:p>
    <w:p w14:paraId="76A02F5D" w14:textId="77777777" w:rsidR="00606EA9" w:rsidRDefault="00606EA9" w:rsidP="008E58E8">
      <w:pPr>
        <w:pStyle w:val="MDPHBullet"/>
        <w:spacing w:after="60"/>
      </w:pPr>
      <w:r w:rsidRPr="007124A6">
        <w:t>Attempt to de-escalate the resident, if appropriate</w:t>
      </w:r>
    </w:p>
    <w:p w14:paraId="4A663A00" w14:textId="332391E1" w:rsidR="00606EA9" w:rsidRPr="008E58E8" w:rsidRDefault="00606EA9" w:rsidP="008E58E8">
      <w:pPr>
        <w:pStyle w:val="MDPHBullet"/>
        <w:spacing w:after="60"/>
      </w:pPr>
      <w:r w:rsidRPr="007124A6">
        <w:t>Stay with the resident until help arrives</w:t>
      </w:r>
    </w:p>
    <w:p w14:paraId="7EF7913C" w14:textId="322423CE" w:rsidR="00606EA9" w:rsidRDefault="00606EA9" w:rsidP="00A37B8D">
      <w:pPr>
        <w:pStyle w:val="MDPHBullet"/>
        <w:spacing w:after="60"/>
      </w:pPr>
      <w:r w:rsidRPr="007124A6">
        <w:t>Should the resident become unresponsive</w:t>
      </w:r>
      <w:r w:rsidR="00A210E7">
        <w:t>,</w:t>
      </w:r>
      <w:r w:rsidRPr="007124A6">
        <w:t xml:space="preserve"> perform CPR until help arrives</w:t>
      </w:r>
    </w:p>
    <w:p w14:paraId="02F20873" w14:textId="0E201C76" w:rsidR="00606EA9" w:rsidRPr="007124A6" w:rsidRDefault="00606EA9" w:rsidP="00F83531">
      <w:pPr>
        <w:pStyle w:val="Heading3"/>
      </w:pPr>
      <w:bookmarkStart w:id="46" w:name="_Case_Study:_Stimulant"/>
      <w:bookmarkStart w:id="47" w:name="_Toc79749820"/>
      <w:bookmarkEnd w:id="46"/>
      <w:r w:rsidRPr="007124A6">
        <w:t>Case Study: Stimulant Use Disorder</w:t>
      </w:r>
      <w:bookmarkEnd w:id="47"/>
    </w:p>
    <w:p w14:paraId="29B46DB2" w14:textId="77777777" w:rsidR="00A3441F" w:rsidRDefault="00606EA9" w:rsidP="002C57FD">
      <w:pPr>
        <w:pStyle w:val="MDPHParagraph"/>
      </w:pPr>
      <w:r w:rsidRPr="004E0728">
        <w:t xml:space="preserve">An individualized treatment plan is required to provide the </w:t>
      </w:r>
      <w:r>
        <w:t xml:space="preserve">resident </w:t>
      </w:r>
      <w:r w:rsidR="00A210E7">
        <w:t xml:space="preserve">with </w:t>
      </w:r>
      <w:r>
        <w:t>person-</w:t>
      </w:r>
      <w:r w:rsidRPr="004E0728">
        <w:t xml:space="preserve">centered care. </w:t>
      </w:r>
    </w:p>
    <w:p w14:paraId="1A3ADC5A" w14:textId="5F4308C6" w:rsidR="00606EA9" w:rsidRDefault="00606EA9" w:rsidP="002C57FD">
      <w:pPr>
        <w:pStyle w:val="MDPHParagraph"/>
      </w:pPr>
      <w:r>
        <w:t>Below, we present a case example of a scenario, followed by a set of discussion questions.</w:t>
      </w:r>
      <w:r w:rsidRPr="007124A6">
        <w:t xml:space="preserve"> </w:t>
      </w:r>
    </w:p>
    <w:tbl>
      <w:tblPr>
        <w:tblStyle w:val="ListTable4-Accent1"/>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6A0" w:firstRow="1" w:lastRow="0" w:firstColumn="1" w:lastColumn="0" w:noHBand="1" w:noVBand="1"/>
      </w:tblPr>
      <w:tblGrid>
        <w:gridCol w:w="10780"/>
      </w:tblGrid>
      <w:tr w:rsidR="00606EA9" w:rsidRPr="00947EDF" w14:paraId="5F06967B" w14:textId="77777777" w:rsidTr="00F01A83">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76380AE3" w14:textId="77777777" w:rsidR="00606EA9" w:rsidRPr="00947EDF" w:rsidRDefault="00606EA9" w:rsidP="00511902">
            <w:pPr>
              <w:rPr>
                <w:rFonts w:ascii="Segoe UI" w:eastAsia="Calibri" w:hAnsi="Segoe UI" w:cs="Segoe UI"/>
              </w:rPr>
            </w:pPr>
            <w:r w:rsidRPr="00947EDF">
              <w:rPr>
                <w:rFonts w:ascii="Segoe UI" w:eastAsia="Calibri" w:hAnsi="Segoe UI" w:cs="Segoe UI"/>
              </w:rPr>
              <w:t>Case Study-Stimulant Use Disorder</w:t>
            </w:r>
            <w:r w:rsidRPr="00947EDF">
              <w:rPr>
                <w:rStyle w:val="EndnoteReference"/>
                <w:rFonts w:ascii="Segoe UI" w:eastAsia="Calibri" w:hAnsi="Segoe UI" w:cs="Segoe UI"/>
              </w:rPr>
              <w:endnoteReference w:id="52"/>
            </w:r>
          </w:p>
        </w:tc>
      </w:tr>
      <w:tr w:rsidR="00606EA9" w:rsidRPr="00947EDF" w14:paraId="00482FA1" w14:textId="77777777" w:rsidTr="00A3441F">
        <w:trPr>
          <w:trHeight w:val="864"/>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AC7DBCE" w14:textId="7581F802" w:rsidR="00606EA9" w:rsidRPr="00947EDF" w:rsidRDefault="00606EA9" w:rsidP="00A3441F">
            <w:pPr>
              <w:pStyle w:val="MDPHParagraph"/>
              <w:spacing w:before="40" w:after="40"/>
              <w:rPr>
                <w:b w:val="0"/>
                <w:color w:val="1F497D" w:themeColor="text2"/>
              </w:rPr>
            </w:pPr>
            <w:r w:rsidRPr="00947EDF">
              <w:rPr>
                <w:b w:val="0"/>
                <w:color w:val="1F497D" w:themeColor="text2"/>
              </w:rPr>
              <w:t>43 year-old female patient presents to urgent care complaining of three to four week history of shortness of breath, fatigue, restlessness at night, and chest “pressure” that has b</w:t>
            </w:r>
            <w:r w:rsidR="00A210E7" w:rsidRPr="00947EDF">
              <w:rPr>
                <w:b w:val="0"/>
                <w:color w:val="1F497D" w:themeColor="text2"/>
              </w:rPr>
              <w:t>een unrelenting for the past 12-</w:t>
            </w:r>
            <w:r w:rsidRPr="00947EDF">
              <w:rPr>
                <w:b w:val="0"/>
                <w:color w:val="1F497D" w:themeColor="text2"/>
              </w:rPr>
              <w:t>hours.</w:t>
            </w:r>
          </w:p>
        </w:tc>
      </w:tr>
      <w:tr w:rsidR="00606EA9" w:rsidRPr="00947EDF" w14:paraId="48458F23" w14:textId="77777777" w:rsidTr="00A3441F">
        <w:trPr>
          <w:trHeight w:val="3744"/>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C57D308" w14:textId="77777777" w:rsidR="00606EA9" w:rsidRPr="00947EDF" w:rsidRDefault="00606EA9" w:rsidP="00A3441F">
            <w:pPr>
              <w:pStyle w:val="MDPHParagraph"/>
              <w:spacing w:before="40"/>
              <w:rPr>
                <w:b w:val="0"/>
              </w:rPr>
            </w:pPr>
            <w:r w:rsidRPr="00947EDF">
              <w:rPr>
                <w:b w:val="0"/>
              </w:rPr>
              <w:t xml:space="preserve">Admitted from urgent care to the cardiovascular care unit for evaluation. </w:t>
            </w:r>
          </w:p>
          <w:p w14:paraId="0047C5CF" w14:textId="177840D6" w:rsidR="00606EA9" w:rsidRPr="00947EDF" w:rsidRDefault="00606EA9" w:rsidP="00A3441F">
            <w:pPr>
              <w:pStyle w:val="MDPHParagraph"/>
              <w:spacing w:before="40"/>
              <w:rPr>
                <w:b w:val="0"/>
              </w:rPr>
            </w:pPr>
            <w:r w:rsidRPr="00947EDF">
              <w:rPr>
                <w:b w:val="0"/>
              </w:rPr>
              <w:t xml:space="preserve">Day 1: Cardiac enzymes were cycled, and she ruled-out for an acute coronary syndrome. Echocardiogram </w:t>
            </w:r>
            <w:r w:rsidR="00227D63" w:rsidRPr="00947EDF">
              <w:rPr>
                <w:b w:val="0"/>
              </w:rPr>
              <w:t xml:space="preserve">(EKG) </w:t>
            </w:r>
            <w:r w:rsidRPr="00947EDF">
              <w:rPr>
                <w:b w:val="0"/>
              </w:rPr>
              <w:t xml:space="preserve">was performed. </w:t>
            </w:r>
          </w:p>
          <w:p w14:paraId="5C7C4747" w14:textId="694946AE" w:rsidR="00606EA9" w:rsidRPr="00947EDF" w:rsidRDefault="00606EA9" w:rsidP="00A3441F">
            <w:pPr>
              <w:pStyle w:val="MDPHParagraph"/>
              <w:spacing w:before="40"/>
              <w:rPr>
                <w:b w:val="0"/>
              </w:rPr>
            </w:pPr>
            <w:r w:rsidRPr="00947EDF">
              <w:rPr>
                <w:b w:val="0"/>
              </w:rPr>
              <w:t xml:space="preserve">Day 2: She underwent diuresis with furosemide infusion and was asymptomatic. Angiotensin-converting-enzyme (ACE)-inhibitor and beta-blocker therapies were started using lisinopril and carvedilol. </w:t>
            </w:r>
          </w:p>
          <w:p w14:paraId="26C747A9" w14:textId="1DCF40C5" w:rsidR="00606EA9" w:rsidRPr="00947EDF" w:rsidRDefault="00606EA9" w:rsidP="00A3441F">
            <w:pPr>
              <w:pStyle w:val="MDPHParagraph"/>
              <w:spacing w:before="40"/>
              <w:rPr>
                <w:b w:val="0"/>
              </w:rPr>
            </w:pPr>
            <w:r w:rsidRPr="00947EDF">
              <w:rPr>
                <w:b w:val="0"/>
              </w:rPr>
              <w:t xml:space="preserve">Day 3: Patient was clinically opti-volemic. Heart failure (HF) management program evaluated patient. Aldosterone antagonist therapy started with spironolactone. HF education was started and included discussion of methamphetamine use as cause of her cardiomyopathy. HF nutrition counseling provided by registered dietician. </w:t>
            </w:r>
          </w:p>
          <w:p w14:paraId="4614F097" w14:textId="45DAE1D1" w:rsidR="00606EA9" w:rsidRPr="00947EDF" w:rsidRDefault="00606EA9" w:rsidP="00A3441F">
            <w:pPr>
              <w:pStyle w:val="MDPHParagraph"/>
              <w:spacing w:before="40"/>
              <w:rPr>
                <w:b w:val="0"/>
              </w:rPr>
            </w:pPr>
            <w:r w:rsidRPr="00947EDF">
              <w:rPr>
                <w:b w:val="0"/>
              </w:rPr>
              <w:t xml:space="preserve">Psychiatric/addictions care also evaluated patient. She refused inpatient and outpatient addiction treatment. </w:t>
            </w:r>
          </w:p>
          <w:p w14:paraId="2C5EB4A9" w14:textId="76770E17" w:rsidR="00F01A83" w:rsidRPr="00947EDF" w:rsidRDefault="00606EA9" w:rsidP="00A3441F">
            <w:pPr>
              <w:pStyle w:val="MDPHParagraph"/>
              <w:spacing w:before="40"/>
              <w:rPr>
                <w:b w:val="0"/>
              </w:rPr>
            </w:pPr>
            <w:r w:rsidRPr="00947EDF">
              <w:rPr>
                <w:b w:val="0"/>
              </w:rPr>
              <w:t>Day 4: Discharged to home in care of her son. To follow up in the heart failure clinic (HFC) in four days</w:t>
            </w:r>
            <w:r w:rsidR="00F01A83" w:rsidRPr="00947EDF">
              <w:rPr>
                <w:b w:val="0"/>
              </w:rPr>
              <w:t>.</w:t>
            </w:r>
          </w:p>
        </w:tc>
      </w:tr>
      <w:tr w:rsidR="00606EA9" w:rsidRPr="00947EDF" w14:paraId="7DB8A023" w14:textId="77777777" w:rsidTr="00F01A83">
        <w:tc>
          <w:tcPr>
            <w:cnfStyle w:val="001000000000" w:firstRow="0" w:lastRow="0" w:firstColumn="1" w:lastColumn="0" w:oddVBand="0" w:evenVBand="0" w:oddHBand="0" w:evenHBand="0" w:firstRowFirstColumn="0" w:firstRowLastColumn="0" w:lastRowFirstColumn="0" w:lastRowLastColumn="0"/>
            <w:tcW w:w="5000" w:type="pct"/>
          </w:tcPr>
          <w:p w14:paraId="2F910017" w14:textId="77777777" w:rsidR="00606EA9" w:rsidRPr="00947EDF" w:rsidRDefault="00606EA9" w:rsidP="00F01A83">
            <w:pPr>
              <w:spacing w:before="80" w:after="40"/>
              <w:rPr>
                <w:rFonts w:ascii="Segoe UI" w:eastAsia="Calibri" w:hAnsi="Segoe UI" w:cs="Segoe UI"/>
                <w:color w:val="1F497D" w:themeColor="text2"/>
              </w:rPr>
            </w:pPr>
            <w:r w:rsidRPr="00947EDF">
              <w:rPr>
                <w:rFonts w:ascii="Segoe UI" w:eastAsia="Calibri" w:hAnsi="Segoe UI" w:cs="Segoe UI"/>
                <w:color w:val="1F497D" w:themeColor="text2"/>
              </w:rPr>
              <w:t xml:space="preserve">Subsequent HFC Follow Up </w:t>
            </w:r>
          </w:p>
          <w:p w14:paraId="68BD4C0B" w14:textId="1E0886B1" w:rsidR="00606EA9" w:rsidRPr="00947EDF" w:rsidRDefault="00606EA9" w:rsidP="00F01A83">
            <w:pPr>
              <w:pStyle w:val="MDPHBullet"/>
              <w:spacing w:after="40"/>
              <w:ind w:left="158" w:right="-86" w:hanging="187"/>
              <w:rPr>
                <w:b w:val="0"/>
              </w:rPr>
            </w:pPr>
            <w:r w:rsidRPr="00947EDF">
              <w:rPr>
                <w:b w:val="0"/>
              </w:rPr>
              <w:t xml:space="preserve">Patient seen weekly for next six weeks. </w:t>
            </w:r>
          </w:p>
          <w:p w14:paraId="411B2C18" w14:textId="29ADC5F1" w:rsidR="00606EA9" w:rsidRPr="00947EDF" w:rsidRDefault="00606EA9" w:rsidP="00F01A83">
            <w:pPr>
              <w:pStyle w:val="MDPHBullet"/>
              <w:spacing w:after="40"/>
              <w:ind w:left="158" w:right="-86" w:hanging="187"/>
              <w:rPr>
                <w:b w:val="0"/>
              </w:rPr>
            </w:pPr>
            <w:r w:rsidRPr="00947EDF">
              <w:rPr>
                <w:b w:val="0"/>
              </w:rPr>
              <w:t>C</w:t>
            </w:r>
            <w:r w:rsidR="00F01A83" w:rsidRPr="00947EDF">
              <w:rPr>
                <w:b w:val="0"/>
              </w:rPr>
              <w:t>arvedilol titrated to 25 mg BID.</w:t>
            </w:r>
          </w:p>
          <w:p w14:paraId="4A77765A" w14:textId="46A0093A" w:rsidR="00606EA9" w:rsidRPr="00947EDF" w:rsidRDefault="00606EA9" w:rsidP="00F01A83">
            <w:pPr>
              <w:pStyle w:val="MDPHBullet"/>
              <w:spacing w:after="40"/>
              <w:ind w:left="158" w:right="-86" w:hanging="187"/>
              <w:rPr>
                <w:b w:val="0"/>
              </w:rPr>
            </w:pPr>
            <w:r w:rsidRPr="00947EDF">
              <w:rPr>
                <w:b w:val="0"/>
              </w:rPr>
              <w:t>Furosemide de</w:t>
            </w:r>
            <w:r w:rsidR="00F01A83" w:rsidRPr="00947EDF">
              <w:rPr>
                <w:b w:val="0"/>
              </w:rPr>
              <w:t>creased to 40 mg daily overtime.</w:t>
            </w:r>
          </w:p>
          <w:p w14:paraId="6404282B" w14:textId="250102D4" w:rsidR="00606EA9" w:rsidRPr="00947EDF" w:rsidRDefault="00606EA9" w:rsidP="00F01A83">
            <w:pPr>
              <w:pStyle w:val="MDPHBullet"/>
              <w:spacing w:after="40"/>
              <w:ind w:left="158" w:right="-86" w:hanging="187"/>
              <w:rPr>
                <w:b w:val="0"/>
              </w:rPr>
            </w:pPr>
            <w:r w:rsidRPr="00947EDF">
              <w:rPr>
                <w:b w:val="0"/>
              </w:rPr>
              <w:t xml:space="preserve">Remained abstinent from methamphetamine (UDS negative) but started smoking again after eight weeks. </w:t>
            </w:r>
          </w:p>
          <w:p w14:paraId="0E85F2C9" w14:textId="4DC16A45" w:rsidR="00606EA9" w:rsidRPr="00947EDF" w:rsidRDefault="00606EA9" w:rsidP="00F01A83">
            <w:pPr>
              <w:pStyle w:val="MDPHBullet"/>
              <w:spacing w:after="40"/>
              <w:ind w:left="158" w:right="-86" w:hanging="187"/>
              <w:rPr>
                <w:b w:val="0"/>
              </w:rPr>
            </w:pPr>
            <w:r w:rsidRPr="00947EDF">
              <w:rPr>
                <w:b w:val="0"/>
              </w:rPr>
              <w:t>Three months after HFC therapy was initiated, EKG was repeated: LV s</w:t>
            </w:r>
            <w:r w:rsidR="00F01A83" w:rsidRPr="00947EDF">
              <w:rPr>
                <w:b w:val="0"/>
              </w:rPr>
              <w:t>ystolic function NORMAL. EF 72%.</w:t>
            </w:r>
          </w:p>
          <w:p w14:paraId="43BFB17B" w14:textId="77777777" w:rsidR="00606EA9" w:rsidRPr="00947EDF" w:rsidRDefault="00606EA9" w:rsidP="00F01A83">
            <w:pPr>
              <w:pStyle w:val="MDPHBullet"/>
              <w:spacing w:after="40"/>
              <w:ind w:left="158" w:right="-86" w:hanging="187"/>
              <w:rPr>
                <w:b w:val="0"/>
              </w:rPr>
            </w:pPr>
            <w:r w:rsidRPr="00947EDF">
              <w:rPr>
                <w:b w:val="0"/>
              </w:rPr>
              <w:t xml:space="preserve">Two months after the echocardiogram, patient failed follow up with HFC. </w:t>
            </w:r>
          </w:p>
          <w:p w14:paraId="2C0898D2" w14:textId="77777777" w:rsidR="00606EA9" w:rsidRPr="00947EDF" w:rsidRDefault="00606EA9" w:rsidP="00F01A83">
            <w:pPr>
              <w:pStyle w:val="MDPHBullet"/>
              <w:spacing w:after="40"/>
              <w:ind w:left="158" w:right="-86" w:hanging="187"/>
              <w:rPr>
                <w:b w:val="0"/>
              </w:rPr>
            </w:pPr>
            <w:r w:rsidRPr="00947EDF">
              <w:rPr>
                <w:b w:val="0"/>
              </w:rPr>
              <w:t xml:space="preserve">She did return for one visit at which she admitted that she used methamphetamine one time in the previous week after the death of her grandmother. She again refused addictions treatment/counseling. </w:t>
            </w:r>
          </w:p>
          <w:p w14:paraId="60DB81A9" w14:textId="77777777" w:rsidR="00606EA9" w:rsidRPr="00947EDF" w:rsidRDefault="00606EA9" w:rsidP="00F01A83">
            <w:pPr>
              <w:pStyle w:val="MDPHBullet"/>
              <w:spacing w:after="40"/>
              <w:ind w:left="158" w:right="-86" w:hanging="187"/>
              <w:rPr>
                <w:b w:val="0"/>
              </w:rPr>
            </w:pPr>
            <w:r w:rsidRPr="00947EDF">
              <w:rPr>
                <w:b w:val="0"/>
              </w:rPr>
              <w:t xml:space="preserve">She has not returned to HFC since that visit. </w:t>
            </w:r>
          </w:p>
          <w:p w14:paraId="600A1446" w14:textId="0FCA27D8" w:rsidR="00606EA9" w:rsidRPr="00947EDF" w:rsidRDefault="00606EA9" w:rsidP="00F01A83">
            <w:pPr>
              <w:pStyle w:val="MDPHBullet"/>
              <w:spacing w:after="40"/>
              <w:ind w:left="158" w:right="-86" w:hanging="187"/>
              <w:rPr>
                <w:b w:val="0"/>
              </w:rPr>
            </w:pPr>
            <w:r w:rsidRPr="00947EDF">
              <w:rPr>
                <w:b w:val="0"/>
              </w:rPr>
              <w:t>Multiple at</w:t>
            </w:r>
            <w:r w:rsidR="00227D63" w:rsidRPr="00947EDF">
              <w:rPr>
                <w:b w:val="0"/>
              </w:rPr>
              <w:t xml:space="preserve">tempts have been made to locate and </w:t>
            </w:r>
            <w:r w:rsidRPr="00947EDF">
              <w:rPr>
                <w:b w:val="0"/>
              </w:rPr>
              <w:t>contact patient via telephone and mail. She has moved and all her emergency contacts reported not to know her whereabouts.</w:t>
            </w:r>
          </w:p>
        </w:tc>
      </w:tr>
      <w:tr w:rsidR="00606EA9" w:rsidRPr="00947EDF" w14:paraId="698B6A4B" w14:textId="77777777" w:rsidTr="00F01A83">
        <w:tc>
          <w:tcPr>
            <w:cnfStyle w:val="001000000000" w:firstRow="0" w:lastRow="0" w:firstColumn="1" w:lastColumn="0" w:oddVBand="0" w:evenVBand="0" w:oddHBand="0" w:evenHBand="0" w:firstRowFirstColumn="0" w:firstRowLastColumn="0" w:lastRowFirstColumn="0" w:lastRowLastColumn="0"/>
            <w:tcW w:w="5000" w:type="pct"/>
          </w:tcPr>
          <w:p w14:paraId="328145B2" w14:textId="77777777" w:rsidR="00606EA9" w:rsidRPr="00947EDF" w:rsidRDefault="00606EA9" w:rsidP="00F01A83">
            <w:pPr>
              <w:spacing w:before="80" w:after="40"/>
              <w:rPr>
                <w:rFonts w:ascii="Segoe UI" w:eastAsia="Calibri" w:hAnsi="Segoe UI" w:cs="Segoe UI"/>
                <w:color w:val="1F497D" w:themeColor="text2"/>
              </w:rPr>
            </w:pPr>
            <w:r w:rsidRPr="00947EDF">
              <w:rPr>
                <w:rFonts w:ascii="Segoe UI" w:eastAsia="Calibri" w:hAnsi="Segoe UI" w:cs="Segoe UI"/>
                <w:color w:val="1F497D" w:themeColor="text2"/>
              </w:rPr>
              <w:t>Discussion</w:t>
            </w:r>
          </w:p>
          <w:p w14:paraId="245B8F43" w14:textId="62F52C95" w:rsidR="00606EA9" w:rsidRPr="00947EDF" w:rsidRDefault="00227D63" w:rsidP="00F01A83">
            <w:pPr>
              <w:pStyle w:val="MDPHBullet"/>
              <w:spacing w:after="40"/>
              <w:ind w:left="158" w:right="-86" w:hanging="187"/>
              <w:rPr>
                <w:b w:val="0"/>
              </w:rPr>
            </w:pPr>
            <w:r w:rsidRPr="00947EDF">
              <w:rPr>
                <w:b w:val="0"/>
              </w:rPr>
              <w:t>Consider m</w:t>
            </w:r>
            <w:r w:rsidR="00606EA9" w:rsidRPr="00947EDF">
              <w:rPr>
                <w:b w:val="0"/>
              </w:rPr>
              <w:t xml:space="preserve">ethamphetamine (and cocaine) </w:t>
            </w:r>
            <w:r w:rsidRPr="00947EDF">
              <w:rPr>
                <w:b w:val="0"/>
              </w:rPr>
              <w:t xml:space="preserve">use when </w:t>
            </w:r>
            <w:r w:rsidR="00606EA9" w:rsidRPr="00947EDF">
              <w:rPr>
                <w:b w:val="0"/>
              </w:rPr>
              <w:t xml:space="preserve">a person presents with new-onset heart failure associated with significant hypertension. </w:t>
            </w:r>
          </w:p>
          <w:p w14:paraId="6793CFC2" w14:textId="3D5A6255" w:rsidR="00606EA9" w:rsidRPr="00947EDF" w:rsidRDefault="00606EA9" w:rsidP="00F01A83">
            <w:pPr>
              <w:pStyle w:val="MDPHBullet"/>
              <w:spacing w:after="40"/>
              <w:ind w:left="158" w:right="-86" w:hanging="187"/>
              <w:rPr>
                <w:b w:val="0"/>
              </w:rPr>
            </w:pPr>
            <w:r w:rsidRPr="00947EDF">
              <w:rPr>
                <w:b w:val="0"/>
              </w:rPr>
              <w:t>Refusal to participate in clinical addictions recovery and counseling programs is common in people with SUD.</w:t>
            </w:r>
          </w:p>
          <w:p w14:paraId="2C963E30" w14:textId="5A11DE84" w:rsidR="00606EA9" w:rsidRPr="00947EDF" w:rsidRDefault="00606EA9" w:rsidP="00F01A83">
            <w:pPr>
              <w:pStyle w:val="MDPHBullet"/>
              <w:spacing w:after="40"/>
              <w:ind w:left="158" w:right="-86" w:hanging="187"/>
              <w:rPr>
                <w:b w:val="0"/>
              </w:rPr>
            </w:pPr>
            <w:r w:rsidRPr="00947EDF">
              <w:rPr>
                <w:b w:val="0"/>
              </w:rPr>
              <w:t xml:space="preserve">Several studies have documented adverse effects of beta-blockade in patients with ongoing cocaine or amphetamine use. The hazard lies in the potential for deadly ventricular arrhythmias with unopposed beta-blockade concomitantly with amphetamine agents. </w:t>
            </w:r>
            <w:r w:rsidR="00227D63" w:rsidRPr="00947EDF">
              <w:rPr>
                <w:b w:val="0"/>
              </w:rPr>
              <w:t>Though no large-scale randomized studies exist, using alpha and beta-blocking agents (such as carvedilol) is widely felt to reduce this population's potential for adverse cardiac events.</w:t>
            </w:r>
          </w:p>
          <w:p w14:paraId="0500E198" w14:textId="2CC9994D" w:rsidR="00606EA9" w:rsidRPr="00947EDF" w:rsidRDefault="00606EA9" w:rsidP="00F01A83">
            <w:pPr>
              <w:pStyle w:val="MDPHBullet"/>
              <w:spacing w:after="40"/>
              <w:ind w:left="158" w:right="-86" w:hanging="187"/>
              <w:rPr>
                <w:rFonts w:eastAsia="Calibri"/>
                <w:b w:val="0"/>
                <w:color w:val="1F497D" w:themeColor="text2"/>
              </w:rPr>
            </w:pPr>
            <w:r w:rsidRPr="00947EDF">
              <w:rPr>
                <w:b w:val="0"/>
              </w:rPr>
              <w:t>Methamphetamine-induced cardiomyopathy can be successfully treated with significant improvement in systolic function with a combination of abstinence from the drug and a medication regimen of beta-blocker, ACE-inhibitor, and aldosterone antagonist.</w:t>
            </w:r>
          </w:p>
          <w:p w14:paraId="7BEA60AB" w14:textId="51F622F0" w:rsidR="00606EA9" w:rsidRPr="00947EDF" w:rsidRDefault="00F01A83" w:rsidP="00F01A83">
            <w:pPr>
              <w:pStyle w:val="MDPHBullet"/>
              <w:spacing w:after="40"/>
              <w:ind w:left="158" w:right="-86" w:hanging="187"/>
              <w:rPr>
                <w:rFonts w:eastAsia="Calibri"/>
                <w:b w:val="0"/>
                <w:color w:val="1F497D" w:themeColor="text2"/>
              </w:rPr>
            </w:pPr>
            <w:r w:rsidRPr="00947EDF">
              <w:rPr>
                <w:b w:val="0"/>
              </w:rPr>
              <w:t>T</w:t>
            </w:r>
            <w:r w:rsidR="00606EA9" w:rsidRPr="00947EDF">
              <w:rPr>
                <w:b w:val="0"/>
              </w:rPr>
              <w:t>he disease of addiction cannot be ignored. The</w:t>
            </w:r>
            <w:r w:rsidRPr="00947EDF">
              <w:rPr>
                <w:b w:val="0"/>
              </w:rPr>
              <w:t>re is great</w:t>
            </w:r>
            <w:r w:rsidR="00606EA9" w:rsidRPr="00947EDF">
              <w:rPr>
                <w:b w:val="0"/>
              </w:rPr>
              <w:t xml:space="preserve"> potential for</w:t>
            </w:r>
            <w:r w:rsidR="00227D63" w:rsidRPr="00947EDF">
              <w:rPr>
                <w:b w:val="0"/>
              </w:rPr>
              <w:t xml:space="preserve"> relapse. As addiction</w:t>
            </w:r>
            <w:r w:rsidR="00606EA9" w:rsidRPr="00947EDF">
              <w:rPr>
                <w:b w:val="0"/>
              </w:rPr>
              <w:t xml:space="preserve"> research </w:t>
            </w:r>
            <w:r w:rsidRPr="00947EDF">
              <w:rPr>
                <w:b w:val="0"/>
              </w:rPr>
              <w:t>shows</w:t>
            </w:r>
            <w:r w:rsidR="00606EA9" w:rsidRPr="00947EDF">
              <w:rPr>
                <w:b w:val="0"/>
              </w:rPr>
              <w:t>, people with SUD are at risk of relapse and interruptions to therapeutic medication regimens.</w:t>
            </w:r>
          </w:p>
        </w:tc>
      </w:tr>
    </w:tbl>
    <w:p w14:paraId="5F9032D5" w14:textId="77777777" w:rsidR="00606EA9" w:rsidRPr="007124A6" w:rsidRDefault="00606EA9" w:rsidP="000B3C9F">
      <w:pPr>
        <w:pStyle w:val="Heading2"/>
      </w:pPr>
      <w:bookmarkStart w:id="48" w:name="_Toc79749821"/>
      <w:r w:rsidRPr="007124A6">
        <w:t>Opioid Use Disorder and Stimulant Use Disorder</w:t>
      </w:r>
      <w:bookmarkEnd w:id="48"/>
    </w:p>
    <w:p w14:paraId="39FB0553" w14:textId="77777777" w:rsidR="00606EA9" w:rsidRPr="007124A6" w:rsidRDefault="00606EA9" w:rsidP="00F83531">
      <w:pPr>
        <w:pStyle w:val="Heading3"/>
      </w:pPr>
      <w:bookmarkStart w:id="49" w:name="_Toc79749822"/>
      <w:r w:rsidRPr="007124A6">
        <w:t>Prescribing Opioids and Stimulants</w:t>
      </w:r>
      <w:bookmarkEnd w:id="49"/>
    </w:p>
    <w:p w14:paraId="38BD6346" w14:textId="301A6AF9" w:rsidR="00606EA9" w:rsidRDefault="00606EA9" w:rsidP="00AD03B8">
      <w:pPr>
        <w:pStyle w:val="MDPHParagraph"/>
      </w:pPr>
      <w:r>
        <w:t>Phy</w:t>
      </w:r>
      <w:r w:rsidR="00227D63">
        <w:t xml:space="preserve">sicians prescribe opioids for </w:t>
      </w:r>
      <w:r>
        <w:t>short durations to treat severe pain, often after surgery or an injury.</w:t>
      </w:r>
      <w:r>
        <w:rPr>
          <w:rStyle w:val="EndnoteReference"/>
        </w:rPr>
        <w:endnoteReference w:id="53"/>
      </w:r>
      <w:r>
        <w:t xml:space="preserve"> Prescription opioids increase the activity of dopamine in the brain.</w:t>
      </w:r>
      <w:r>
        <w:rPr>
          <w:rStyle w:val="EndnoteReference"/>
        </w:rPr>
        <w:endnoteReference w:id="54"/>
      </w:r>
      <w:r>
        <w:t xml:space="preserve"> People misuse opioids by taking more than prescribed, taking someone else’s prescription, or taking the medication to become intoxicated.</w:t>
      </w:r>
      <w:r>
        <w:rPr>
          <w:rStyle w:val="EndnoteReference"/>
        </w:rPr>
        <w:endnoteReference w:id="55"/>
      </w:r>
      <w:r>
        <w:t xml:space="preserve"> </w:t>
      </w:r>
      <w:r w:rsidRPr="00D11489">
        <w:t>They may also take the medication by crushing a pill to smoke, snort</w:t>
      </w:r>
      <w:r w:rsidR="00227D63">
        <w:t>,</w:t>
      </w:r>
      <w:r w:rsidRPr="00D11489">
        <w:t xml:space="preserve"> or inj</w:t>
      </w:r>
      <w:r>
        <w:t>ect to get immediate effects.</w:t>
      </w:r>
      <w:r>
        <w:rPr>
          <w:rStyle w:val="EndnoteReference"/>
        </w:rPr>
        <w:endnoteReference w:id="56"/>
      </w:r>
      <w:r w:rsidR="00227D63">
        <w:t> Take particular</w:t>
      </w:r>
      <w:r>
        <w:t xml:space="preserve"> caution </w:t>
      </w:r>
      <w:r w:rsidR="00AB6C72">
        <w:t>when a person is prescribed</w:t>
      </w:r>
      <w:r>
        <w:t xml:space="preserve"> an opioid and a benzodi</w:t>
      </w:r>
      <w:r w:rsidR="00AB6C72">
        <w:t xml:space="preserve">azepine together. </w:t>
      </w:r>
      <w:r w:rsidR="00AB6C72" w:rsidRPr="00AB6C72">
        <w:t xml:space="preserve">Taking both an opioid and a benzodiazepine can be unsafe because both medications have sedative properties that suppress breathing </w:t>
      </w:r>
      <w:r w:rsidR="00AB6C72">
        <w:t>and impact cognitive functions.</w:t>
      </w:r>
      <w:r>
        <w:rPr>
          <w:rStyle w:val="EndnoteReference"/>
        </w:rPr>
        <w:endnoteReference w:id="57"/>
      </w:r>
      <w:r w:rsidR="00AB6C72">
        <w:t xml:space="preserve"> And </w:t>
      </w:r>
      <w:r>
        <w:t>may lead to dependence, SUD, and other health issues</w:t>
      </w:r>
      <w:r w:rsidR="00AB6C72">
        <w:t>,</w:t>
      </w:r>
      <w:r>
        <w:t xml:space="preserve"> including hypoxia and neurological effects. </w:t>
      </w:r>
    </w:p>
    <w:p w14:paraId="549636E4" w14:textId="35FD96C4" w:rsidR="00606EA9" w:rsidRPr="00947EDF" w:rsidRDefault="00281DBD" w:rsidP="00AD03B8">
      <w:pPr>
        <w:pStyle w:val="MDPHParagraph"/>
      </w:pPr>
      <w:r w:rsidRPr="00947EDF">
        <w:t>P</w:t>
      </w:r>
      <w:r w:rsidR="00606EA9" w:rsidRPr="00947EDF">
        <w:t>atients diagnosed with attention deficit hyperactivity disorder (ADHD) and narcolepsy</w:t>
      </w:r>
      <w:r w:rsidRPr="00947EDF">
        <w:t xml:space="preserve"> are commonly prescribed stimulant medications</w:t>
      </w:r>
      <w:r w:rsidR="00606EA9" w:rsidRPr="00947EDF">
        <w:t>. Prescription stimulants increase the activity of dopamine and norepinephrine in the brain</w:t>
      </w:r>
      <w:r w:rsidRPr="00947EDF">
        <w:t xml:space="preserve"> as well as </w:t>
      </w:r>
      <w:r w:rsidR="00606EA9" w:rsidRPr="00947EDF">
        <w:t xml:space="preserve">alertness, attention, and energy. </w:t>
      </w:r>
    </w:p>
    <w:p w14:paraId="321676A6" w14:textId="4787B487" w:rsidR="00606EA9" w:rsidRPr="00947EDF" w:rsidRDefault="00606EA9" w:rsidP="00AD03B8">
      <w:pPr>
        <w:pStyle w:val="MDPHParagraph"/>
      </w:pPr>
      <w:r w:rsidRPr="00947EDF">
        <w:t>People misuse stimulant medications by taking more than prescribed, taking someone else’s prescription, or taking the medication to become intoxicated. They may also take the medication by crushing a pill to smoke, snort, or inject to get immediate effects. Stimulants increase alertness and create enhanced focus and can improve mental performance. There is prevalent use in teens and college students to improve focus</w:t>
      </w:r>
      <w:r w:rsidR="00281DBD" w:rsidRPr="00947EDF">
        <w:t>,</w:t>
      </w:r>
      <w:r w:rsidRPr="00947EDF">
        <w:t xml:space="preserve"> and productivity; older people may use stimu</w:t>
      </w:r>
      <w:r w:rsidR="00281DBD" w:rsidRPr="00947EDF">
        <w:t xml:space="preserve">lants to enhance </w:t>
      </w:r>
      <w:r w:rsidRPr="00947EDF">
        <w:t>memory or to lose weight. </w:t>
      </w:r>
      <w:r w:rsidR="00281DBD" w:rsidRPr="00947EDF">
        <w:t>D</w:t>
      </w:r>
      <w:r w:rsidRPr="00947EDF">
        <w:t>ependence, SUD, and other health issues such as psychosis and heart problems</w:t>
      </w:r>
      <w:r w:rsidR="00281DBD" w:rsidRPr="00947EDF">
        <w:t xml:space="preserve"> may develop</w:t>
      </w:r>
      <w:r w:rsidRPr="00947EDF">
        <w:t>.</w:t>
      </w:r>
    </w:p>
    <w:p w14:paraId="658BEC8D" w14:textId="3D5EFD8C" w:rsidR="00606EA9" w:rsidRPr="00947EDF" w:rsidRDefault="00281DBD" w:rsidP="00AD03B8">
      <w:pPr>
        <w:pStyle w:val="MDPHParagraph"/>
      </w:pPr>
      <w:r w:rsidRPr="00947EDF">
        <w:t>Some</w:t>
      </w:r>
      <w:r w:rsidR="00606EA9" w:rsidRPr="00947EDF">
        <w:t xml:space="preserve"> residents who develop OUD and/or StUD initially were prescribed these medications for medical needs such as pain, ADHD</w:t>
      </w:r>
      <w:r w:rsidRPr="00947EDF">
        <w:t>,</w:t>
      </w:r>
      <w:r w:rsidR="00606EA9" w:rsidRPr="00947EDF">
        <w:t xml:space="preserve"> and narc</w:t>
      </w:r>
      <w:r w:rsidRPr="00947EDF">
        <w:t>olepsy—b</w:t>
      </w:r>
      <w:r w:rsidR="00606EA9" w:rsidRPr="00947EDF">
        <w:t>alancing the approach to address the medical need while managing addiction can be challenging. Identifying alternative treatment methods (e.g., acupuncture or non-opioid medications) to care for residents should be part of the care plan.</w:t>
      </w:r>
    </w:p>
    <w:p w14:paraId="103FA540" w14:textId="70F7BAB5" w:rsidR="00606EA9" w:rsidRPr="007124A6" w:rsidRDefault="00606EA9" w:rsidP="00F83531">
      <w:pPr>
        <w:pStyle w:val="Heading3"/>
      </w:pPr>
      <w:bookmarkStart w:id="50" w:name="_Toc79749823"/>
      <w:r w:rsidRPr="007124A6">
        <w:t>Talking with Residents about Opioid and Stimulant Use Disorder</w:t>
      </w:r>
      <w:r>
        <w:t>s</w:t>
      </w:r>
      <w:bookmarkEnd w:id="50"/>
    </w:p>
    <w:p w14:paraId="74B35247" w14:textId="77777777" w:rsidR="00606EA9" w:rsidRPr="00947EDF" w:rsidRDefault="00606EA9" w:rsidP="009D25A7">
      <w:pPr>
        <w:pStyle w:val="MDPHParagraph"/>
        <w:spacing w:after="60"/>
      </w:pPr>
      <w:r w:rsidRPr="00947EDF">
        <w:t>Review the following videos from Boston Medical Center’s Grayken Center for Addiction</w:t>
      </w:r>
      <w:r w:rsidRPr="004E49D3">
        <w:rPr>
          <w:rStyle w:val="EndnoteReference"/>
          <w:color w:val="000000" w:themeColor="text1"/>
        </w:rPr>
        <w:endnoteReference w:id="58"/>
      </w:r>
      <w:r w:rsidRPr="004E49D3">
        <w:rPr>
          <w:color w:val="000000" w:themeColor="text1"/>
        </w:rPr>
        <w:t>:</w:t>
      </w:r>
    </w:p>
    <w:p w14:paraId="1E685951" w14:textId="77777777" w:rsidR="00606EA9" w:rsidRPr="00947EDF" w:rsidRDefault="002D5822" w:rsidP="002C57FD">
      <w:pPr>
        <w:pStyle w:val="MDPHBullet"/>
        <w:rPr>
          <w:rStyle w:val="Hyperlink"/>
        </w:rPr>
      </w:pPr>
      <w:hyperlink r:id="rId37" w:history="1">
        <w:r w:rsidR="00606EA9" w:rsidRPr="00947EDF">
          <w:rPr>
            <w:rStyle w:val="Hyperlink"/>
          </w:rPr>
          <w:t>Challenging Patient Conversations</w:t>
        </w:r>
      </w:hyperlink>
    </w:p>
    <w:p w14:paraId="24374514" w14:textId="77777777" w:rsidR="00606EA9" w:rsidRPr="00947EDF" w:rsidRDefault="002D5822" w:rsidP="002C57FD">
      <w:pPr>
        <w:pStyle w:val="MDPHBullet"/>
        <w:rPr>
          <w:rStyle w:val="Hyperlink"/>
        </w:rPr>
      </w:pPr>
      <w:hyperlink r:id="rId38" w:history="1">
        <w:r w:rsidR="00606EA9" w:rsidRPr="00947EDF">
          <w:rPr>
            <w:rStyle w:val="Hyperlink"/>
          </w:rPr>
          <w:t>Intersection of Pain and Addiction</w:t>
        </w:r>
      </w:hyperlink>
    </w:p>
    <w:p w14:paraId="0504CE1D" w14:textId="77777777" w:rsidR="00606EA9" w:rsidRPr="00947EDF" w:rsidRDefault="00606EA9" w:rsidP="009D25A7">
      <w:pPr>
        <w:pStyle w:val="MDPHParagraph"/>
        <w:spacing w:after="60"/>
      </w:pPr>
      <w:r w:rsidRPr="00947EDF">
        <w:t>Also consider using statements such as:</w:t>
      </w:r>
    </w:p>
    <w:p w14:paraId="2463EBC1" w14:textId="614E3767" w:rsidR="00606EA9" w:rsidRPr="00947EDF" w:rsidRDefault="00606EA9" w:rsidP="00AD03B8">
      <w:pPr>
        <w:pStyle w:val="MDPHBullet"/>
      </w:pPr>
      <w:r w:rsidRPr="00947EDF">
        <w:t xml:space="preserve">“Trouble controlling opioid medication </w:t>
      </w:r>
      <w:r w:rsidR="009D25A7" w:rsidRPr="00947EDF">
        <w:t xml:space="preserve">use </w:t>
      </w:r>
      <w:r w:rsidRPr="00947EDF">
        <w:t>makes it unsafe</w:t>
      </w:r>
      <w:r w:rsidR="009D25A7">
        <w:t>. T</w:t>
      </w:r>
      <w:r w:rsidRPr="00947EDF">
        <w:t>he long-term risk, over time, is substantial.”</w:t>
      </w:r>
    </w:p>
    <w:p w14:paraId="28580DF3" w14:textId="52B0EEF7" w:rsidR="00606EA9" w:rsidRPr="00947EDF" w:rsidRDefault="00606EA9" w:rsidP="00AD03B8">
      <w:pPr>
        <w:pStyle w:val="MDPHBullet"/>
      </w:pPr>
      <w:r w:rsidRPr="00947EDF">
        <w:t xml:space="preserve">“The medicine prescribed to you for [pain, ADHD, or narcolepsy] </w:t>
      </w:r>
      <w:r w:rsidR="009E2A26" w:rsidRPr="00947EDF">
        <w:t>became</w:t>
      </w:r>
      <w:r w:rsidR="003E56C4" w:rsidRPr="00947EDF">
        <w:t xml:space="preserve"> a problem. You </w:t>
      </w:r>
      <w:r w:rsidRPr="00947EDF">
        <w:t>developed a complication of therapy that we should not ignore.”</w:t>
      </w:r>
    </w:p>
    <w:p w14:paraId="551BFE04" w14:textId="76BA0156" w:rsidR="00606EA9" w:rsidRPr="00947EDF" w:rsidRDefault="00606EA9" w:rsidP="00AD03B8">
      <w:pPr>
        <w:pStyle w:val="MDPHBullet"/>
      </w:pPr>
      <w:r w:rsidRPr="00947EDF">
        <w:t>“Continuing the current medication is not a safe option due to the risks, but there are options for treating what we call OUD.”</w:t>
      </w:r>
    </w:p>
    <w:p w14:paraId="2DECB805" w14:textId="621FC778" w:rsidR="00606EA9" w:rsidRPr="00947EDF" w:rsidRDefault="00606EA9" w:rsidP="00AD03B8">
      <w:pPr>
        <w:pStyle w:val="MDPHBullet"/>
      </w:pPr>
      <w:r w:rsidRPr="00947EDF">
        <w:t>“Sometimes people become too comfortable with medications and start to take them for reasons other than pain.”</w:t>
      </w:r>
    </w:p>
    <w:p w14:paraId="6D5C661D" w14:textId="1C8A008F" w:rsidR="00606EA9" w:rsidRPr="00947EDF" w:rsidRDefault="00606EA9" w:rsidP="00AD03B8">
      <w:pPr>
        <w:pStyle w:val="MDPHBullet"/>
      </w:pPr>
      <w:r w:rsidRPr="00947EDF">
        <w:t>“You meet the criteria for OUD, also known as OUD. It’s helpful to put a name on it because it opens up a variety of approaches to help with your specific circumstance.”</w:t>
      </w:r>
    </w:p>
    <w:p w14:paraId="0CC65F9F" w14:textId="02D97C6F" w:rsidR="00606EA9" w:rsidRPr="00947EDF" w:rsidRDefault="0049324F" w:rsidP="00AD03B8">
      <w:pPr>
        <w:pStyle w:val="MDPHBullet"/>
      </w:pPr>
      <w:r w:rsidRPr="00947EDF">
        <w:t>“You</w:t>
      </w:r>
      <w:r w:rsidR="00606EA9" w:rsidRPr="00947EDF">
        <w:t xml:space="preserve"> developed what we call OUD and/or StUD. We have treatment for these conditions that can be integrated with your other healthcare needs.” </w:t>
      </w:r>
    </w:p>
    <w:p w14:paraId="314F1E9F" w14:textId="77777777" w:rsidR="00606EA9" w:rsidRPr="00947EDF" w:rsidRDefault="00606EA9" w:rsidP="00AD03B8">
      <w:pPr>
        <w:pStyle w:val="MDPHBullet"/>
      </w:pPr>
      <w:r w:rsidRPr="00947EDF">
        <w:t>“Stimulants may be helpful for many people, but they can also cause harm in some individuals.”</w:t>
      </w:r>
    </w:p>
    <w:p w14:paraId="66A27B0E" w14:textId="40B33D92" w:rsidR="00606EA9" w:rsidRPr="007124A6" w:rsidRDefault="00606EA9" w:rsidP="00F83531">
      <w:pPr>
        <w:pStyle w:val="Heading3"/>
      </w:pPr>
      <w:bookmarkStart w:id="51" w:name="_Toc79749824"/>
      <w:r w:rsidRPr="007124A6">
        <w:t>Specific Strategies to Help Residents Understand Their Diagnosis</w:t>
      </w:r>
      <w:bookmarkEnd w:id="51"/>
    </w:p>
    <w:p w14:paraId="0257BA0E" w14:textId="269B166E" w:rsidR="00606EA9" w:rsidRPr="00947EDF" w:rsidRDefault="00453E63" w:rsidP="009D25A7">
      <w:pPr>
        <w:pStyle w:val="MDPHParagraph"/>
        <w:spacing w:after="60"/>
        <w:rPr>
          <w:b/>
        </w:rPr>
      </w:pPr>
      <w:r w:rsidRPr="00947EDF">
        <w:rPr>
          <w:b/>
        </w:rPr>
        <w:t>Communication s</w:t>
      </w:r>
      <w:r w:rsidR="00606EA9" w:rsidRPr="00947EDF">
        <w:rPr>
          <w:b/>
        </w:rPr>
        <w:t>trategies</w:t>
      </w:r>
      <w:r w:rsidR="00606EA9" w:rsidRPr="00947EDF">
        <w:t>, approach residents with compassion, use statements such as:</w:t>
      </w:r>
    </w:p>
    <w:p w14:paraId="677C8177" w14:textId="69F27116" w:rsidR="00606EA9" w:rsidRPr="00947EDF" w:rsidRDefault="00606EA9" w:rsidP="00AD03B8">
      <w:pPr>
        <w:pStyle w:val="MDPHBullet"/>
      </w:pPr>
      <w:r w:rsidRPr="00947EDF">
        <w:t xml:space="preserve">"Sometimes the medications that we use to treat one condition may cause issues in other ways. It is difficult to anticipate who will develop a SUD, but it can happen to </w:t>
      </w:r>
      <w:r w:rsidR="00453E63" w:rsidRPr="00947EDF">
        <w:t>anyone</w:t>
      </w:r>
      <w:r w:rsidRPr="00947EDF">
        <w:t>.”</w:t>
      </w:r>
    </w:p>
    <w:p w14:paraId="2E7FA07D" w14:textId="2342E194" w:rsidR="00606EA9" w:rsidRPr="00947EDF" w:rsidRDefault="00606EA9" w:rsidP="00AD03B8">
      <w:pPr>
        <w:pStyle w:val="MDPHBullet"/>
      </w:pPr>
      <w:r w:rsidRPr="00947EDF">
        <w:t>“SUD is common, and long-term recovery is possible for everyone.”</w:t>
      </w:r>
    </w:p>
    <w:p w14:paraId="713CACEE" w14:textId="23CDFC47" w:rsidR="00606EA9" w:rsidRPr="00947EDF" w:rsidRDefault="00606EA9" w:rsidP="00AD03B8">
      <w:pPr>
        <w:pStyle w:val="MDPHBullet"/>
      </w:pPr>
      <w:r w:rsidRPr="00947EDF">
        <w:t>“SUD can develop for a variety reasons: genetic differences, environmental factors, and differences in brain chemistry. They are not moral failings, but rather chronic medical conditions that can be treated. We can help you.”</w:t>
      </w:r>
    </w:p>
    <w:p w14:paraId="3FC31847" w14:textId="77777777" w:rsidR="00606EA9" w:rsidRPr="00947EDF" w:rsidRDefault="00606EA9" w:rsidP="00AD03B8">
      <w:pPr>
        <w:pStyle w:val="MDPHBullet"/>
      </w:pPr>
      <w:r w:rsidRPr="00947EDF">
        <w:t>"You are not alone. All kinds of people can have problems with stimulants."</w:t>
      </w:r>
    </w:p>
    <w:p w14:paraId="5FC21F10" w14:textId="047771BA" w:rsidR="00606EA9" w:rsidRPr="00947EDF" w:rsidRDefault="00453E63" w:rsidP="009D25A7">
      <w:pPr>
        <w:pStyle w:val="MDPHParagraph"/>
        <w:spacing w:after="60"/>
      </w:pPr>
      <w:r w:rsidRPr="00947EDF">
        <w:rPr>
          <w:b/>
        </w:rPr>
        <w:t>Relationship-building s</w:t>
      </w:r>
      <w:r w:rsidR="00606EA9" w:rsidRPr="00947EDF">
        <w:rPr>
          <w:b/>
        </w:rPr>
        <w:t>kills</w:t>
      </w:r>
      <w:r w:rsidR="00606EA9" w:rsidRPr="00947EDF">
        <w:t xml:space="preserve"> include reflective listening and empathetic statements to destigmatize OUD and StUD diagnoses. Use statements such as:</w:t>
      </w:r>
    </w:p>
    <w:p w14:paraId="352EA4E5" w14:textId="77777777" w:rsidR="00606EA9" w:rsidRPr="00947EDF" w:rsidRDefault="00606EA9" w:rsidP="00AD03B8">
      <w:pPr>
        <w:pStyle w:val="MDPHBullet"/>
      </w:pPr>
      <w:r w:rsidRPr="00947EDF">
        <w:t>"I understand you have been struggling and know that discussing change can be distressing."</w:t>
      </w:r>
    </w:p>
    <w:p w14:paraId="5978B73D" w14:textId="30BB34DA" w:rsidR="00606EA9" w:rsidRPr="00947EDF" w:rsidRDefault="00606EA9" w:rsidP="00AD03B8">
      <w:pPr>
        <w:pStyle w:val="MDPHBullet"/>
      </w:pPr>
      <w:r w:rsidRPr="00947EDF">
        <w:t>"It is our goal to partner with you to become the healthiest you, as you see yourself in the long term</w:t>
      </w:r>
      <w:r w:rsidR="004E49D3">
        <w:t>.</w:t>
      </w:r>
      <w:r w:rsidRPr="00947EDF">
        <w:t>”</w:t>
      </w:r>
    </w:p>
    <w:p w14:paraId="071A7508" w14:textId="77777777" w:rsidR="00606EA9" w:rsidRPr="00947EDF" w:rsidRDefault="00606EA9" w:rsidP="00AD03B8">
      <w:pPr>
        <w:pStyle w:val="MDPHBullet"/>
      </w:pPr>
      <w:r w:rsidRPr="00947EDF">
        <w:t>"Getting help for this is like getting help for any other chronic medical condition."</w:t>
      </w:r>
    </w:p>
    <w:p w14:paraId="1D086D87" w14:textId="77777777" w:rsidR="00606EA9" w:rsidRPr="00947EDF" w:rsidRDefault="00606EA9" w:rsidP="00AD03B8">
      <w:pPr>
        <w:pStyle w:val="MDPHBullet"/>
      </w:pPr>
      <w:r w:rsidRPr="00947EDF">
        <w:t>"I want you to have the best possible care, and this difficult, but productive, conversation is a first step."</w:t>
      </w:r>
    </w:p>
    <w:p w14:paraId="675EA1AB" w14:textId="77777777" w:rsidR="00606EA9" w:rsidRPr="00947EDF" w:rsidRDefault="00606EA9" w:rsidP="009D25A7">
      <w:pPr>
        <w:pStyle w:val="MDPHParagraph"/>
        <w:spacing w:after="60"/>
      </w:pPr>
      <w:r w:rsidRPr="00947EDF">
        <w:rPr>
          <w:b/>
        </w:rPr>
        <w:t>Explain treatment methods</w:t>
      </w:r>
      <w:r w:rsidRPr="00947EDF">
        <w:t>, use statements such as:</w:t>
      </w:r>
    </w:p>
    <w:p w14:paraId="346CFDDB" w14:textId="77777777" w:rsidR="00606EA9" w:rsidRPr="00947EDF" w:rsidRDefault="00606EA9" w:rsidP="00AD03B8">
      <w:pPr>
        <w:pStyle w:val="MDPHBullet"/>
      </w:pPr>
      <w:r w:rsidRPr="00947EDF">
        <w:t>"There are a number of treatment options. Let's explore them together."</w:t>
      </w:r>
    </w:p>
    <w:p w14:paraId="54538124" w14:textId="77777777" w:rsidR="00606EA9" w:rsidRPr="00947EDF" w:rsidRDefault="00606EA9" w:rsidP="00AD03B8">
      <w:pPr>
        <w:pStyle w:val="MDPHBullet"/>
      </w:pPr>
      <w:r w:rsidRPr="00947EDF">
        <w:t>"We will work together to find a treatment plan that works best for you."</w:t>
      </w:r>
    </w:p>
    <w:p w14:paraId="228E1FF7" w14:textId="77777777" w:rsidR="00606EA9" w:rsidRPr="009015C3" w:rsidRDefault="00606EA9" w:rsidP="00AD03B8">
      <w:pPr>
        <w:pStyle w:val="Heading3"/>
      </w:pPr>
      <w:bookmarkStart w:id="52" w:name="_Toc79749825"/>
      <w:r w:rsidRPr="009015C3">
        <w:t>Strategies for Managing Difficult Reactions</w:t>
      </w:r>
      <w:bookmarkEnd w:id="52"/>
    </w:p>
    <w:p w14:paraId="6590129D" w14:textId="1FF5A327" w:rsidR="00606EA9" w:rsidRPr="007124A6" w:rsidRDefault="00606EA9" w:rsidP="002C57FD">
      <w:pPr>
        <w:pStyle w:val="MDPHParagraph"/>
      </w:pPr>
      <w:r>
        <w:t>The table below provides examples of specific strategies to manage difficult reactions from residents with OUD or co-occurring OUD and StUD.</w:t>
      </w:r>
      <w:r>
        <w:rPr>
          <w:b/>
        </w:rPr>
        <w:t xml:space="preserve"> </w:t>
      </w:r>
      <w:r>
        <w:t xml:space="preserve">Also please review </w:t>
      </w:r>
      <w:hyperlink w:anchor="_Tip_3:_Organizational" w:history="1">
        <w:r w:rsidRPr="00A00610">
          <w:rPr>
            <w:rStyle w:val="Hyperlink"/>
          </w:rPr>
          <w:t>Tip 3</w:t>
        </w:r>
      </w:hyperlink>
      <w:r>
        <w:t xml:space="preserve"> for a trauma-informed care approach. </w:t>
      </w:r>
      <w:r w:rsidRPr="007124A6">
        <w:t xml:space="preserve"> </w:t>
      </w:r>
    </w:p>
    <w:tbl>
      <w:tblPr>
        <w:tblStyle w:val="GridTable4-Accent1"/>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6A0" w:firstRow="1" w:lastRow="0" w:firstColumn="1" w:lastColumn="0" w:noHBand="1" w:noVBand="1"/>
      </w:tblPr>
      <w:tblGrid>
        <w:gridCol w:w="2331"/>
        <w:gridCol w:w="8449"/>
      </w:tblGrid>
      <w:tr w:rsidR="00606EA9" w:rsidRPr="007124A6" w14:paraId="1E054617" w14:textId="77777777" w:rsidTr="009D25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pct"/>
            <w:tcBorders>
              <w:top w:val="none" w:sz="0" w:space="0" w:color="auto"/>
              <w:left w:val="none" w:sz="0" w:space="0" w:color="auto"/>
              <w:bottom w:val="none" w:sz="0" w:space="0" w:color="auto"/>
              <w:right w:val="none" w:sz="0" w:space="0" w:color="auto"/>
            </w:tcBorders>
          </w:tcPr>
          <w:p w14:paraId="6C968549" w14:textId="77777777" w:rsidR="00606EA9" w:rsidRPr="007124A6" w:rsidRDefault="00606EA9" w:rsidP="002C57FD">
            <w:pPr>
              <w:pStyle w:val="Default"/>
              <w:rPr>
                <w:rFonts w:ascii="Segoe UI" w:hAnsi="Segoe UI" w:cs="Segoe UI"/>
                <w:color w:val="FFFFFF" w:themeColor="background1"/>
                <w:sz w:val="22"/>
                <w:szCs w:val="20"/>
              </w:rPr>
            </w:pPr>
            <w:r w:rsidRPr="007124A6">
              <w:rPr>
                <w:rFonts w:ascii="Segoe UI" w:hAnsi="Segoe UI" w:cs="Segoe UI"/>
                <w:color w:val="FFFFFF" w:themeColor="background1"/>
                <w:sz w:val="22"/>
                <w:szCs w:val="20"/>
              </w:rPr>
              <w:t>Reactions</w:t>
            </w:r>
          </w:p>
        </w:tc>
        <w:tc>
          <w:tcPr>
            <w:tcW w:w="3919" w:type="pct"/>
            <w:tcBorders>
              <w:top w:val="none" w:sz="0" w:space="0" w:color="auto"/>
              <w:left w:val="none" w:sz="0" w:space="0" w:color="auto"/>
              <w:bottom w:val="none" w:sz="0" w:space="0" w:color="auto"/>
              <w:right w:val="none" w:sz="0" w:space="0" w:color="auto"/>
            </w:tcBorders>
          </w:tcPr>
          <w:p w14:paraId="658442D8" w14:textId="77777777" w:rsidR="00606EA9" w:rsidRPr="007124A6" w:rsidRDefault="00606EA9" w:rsidP="002C57FD">
            <w:pPr>
              <w:pStyle w:val="MDPHBullet"/>
              <w:numPr>
                <w:ilvl w:val="0"/>
                <w:numId w:val="0"/>
              </w:numPr>
              <w:cnfStyle w:val="100000000000" w:firstRow="1" w:lastRow="0" w:firstColumn="0" w:lastColumn="0" w:oddVBand="0" w:evenVBand="0" w:oddHBand="0" w:evenHBand="0" w:firstRowFirstColumn="0" w:firstRowLastColumn="0" w:lastRowFirstColumn="0" w:lastRowLastColumn="0"/>
            </w:pPr>
            <w:r w:rsidRPr="007124A6">
              <w:t>Management Strategy</w:t>
            </w:r>
          </w:p>
        </w:tc>
      </w:tr>
      <w:tr w:rsidR="00606EA9" w:rsidRPr="007124A6" w14:paraId="57A64ABC" w14:textId="77777777" w:rsidTr="009D25A7">
        <w:trPr>
          <w:trHeight w:val="1029"/>
        </w:trPr>
        <w:tc>
          <w:tcPr>
            <w:cnfStyle w:val="001000000000" w:firstRow="0" w:lastRow="0" w:firstColumn="1" w:lastColumn="0" w:oddVBand="0" w:evenVBand="0" w:oddHBand="0" w:evenHBand="0" w:firstRowFirstColumn="0" w:firstRowLastColumn="0" w:lastRowFirstColumn="0" w:lastRowLastColumn="0"/>
            <w:tcW w:w="1081" w:type="pct"/>
          </w:tcPr>
          <w:p w14:paraId="4B5EB03B" w14:textId="2D221098" w:rsidR="00606EA9" w:rsidRPr="007124A6" w:rsidRDefault="00606EA9" w:rsidP="00AD03B8">
            <w:pPr>
              <w:pStyle w:val="Default"/>
              <w:rPr>
                <w:rFonts w:ascii="Segoe UI" w:hAnsi="Segoe UI" w:cs="Segoe UI"/>
                <w:b w:val="0"/>
                <w:color w:val="auto"/>
                <w:sz w:val="22"/>
                <w:szCs w:val="20"/>
              </w:rPr>
            </w:pPr>
            <w:r w:rsidRPr="00924EED">
              <w:rPr>
                <w:rFonts w:ascii="Segoe UI" w:hAnsi="Segoe UI" w:cs="Segoe UI"/>
                <w:b w:val="0"/>
                <w:color w:val="auto"/>
                <w:sz w:val="22"/>
                <w:szCs w:val="20"/>
              </w:rPr>
              <w:t>The resident is anxious, agitated, or panicking</w:t>
            </w:r>
            <w:r w:rsidR="00F01A83">
              <w:rPr>
                <w:rFonts w:ascii="Segoe UI" w:hAnsi="Segoe UI" w:cs="Segoe UI"/>
                <w:b w:val="0"/>
                <w:color w:val="auto"/>
                <w:sz w:val="22"/>
                <w:szCs w:val="20"/>
              </w:rPr>
              <w:t>.</w:t>
            </w:r>
          </w:p>
        </w:tc>
        <w:tc>
          <w:tcPr>
            <w:tcW w:w="3919" w:type="pct"/>
          </w:tcPr>
          <w:p w14:paraId="29B16AEF" w14:textId="7BB7C869"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Approach the resident in a calm and confident manner</w:t>
            </w:r>
            <w:r w:rsidR="00F01A83">
              <w:t>.</w:t>
            </w:r>
          </w:p>
          <w:p w14:paraId="16601EE1" w14:textId="136B33A6"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Reduce the number of people attending to the resident</w:t>
            </w:r>
            <w:r w:rsidR="00F01A83">
              <w:t>.</w:t>
            </w:r>
          </w:p>
          <w:p w14:paraId="008D5F3B" w14:textId="4CE3B79B"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Carefully explain any interventions and what is going on</w:t>
            </w:r>
            <w:r w:rsidR="00F01A83">
              <w:t>.</w:t>
            </w:r>
          </w:p>
          <w:p w14:paraId="63448B71" w14:textId="654B157B" w:rsidR="00606EA9" w:rsidRPr="007124A6"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Minimize the risk of self-harm</w:t>
            </w:r>
            <w:r w:rsidR="00F01A83">
              <w:t>.</w:t>
            </w:r>
          </w:p>
        </w:tc>
      </w:tr>
      <w:tr w:rsidR="00606EA9" w:rsidRPr="007124A6" w14:paraId="6061B3DC" w14:textId="77777777" w:rsidTr="009D25A7">
        <w:trPr>
          <w:trHeight w:val="426"/>
        </w:trPr>
        <w:tc>
          <w:tcPr>
            <w:cnfStyle w:val="001000000000" w:firstRow="0" w:lastRow="0" w:firstColumn="1" w:lastColumn="0" w:oddVBand="0" w:evenVBand="0" w:oddHBand="0" w:evenHBand="0" w:firstRowFirstColumn="0" w:firstRowLastColumn="0" w:lastRowFirstColumn="0" w:lastRowLastColumn="0"/>
            <w:tcW w:w="1081" w:type="pct"/>
          </w:tcPr>
          <w:p w14:paraId="218E0296" w14:textId="5D7FE71B" w:rsidR="00606EA9" w:rsidRPr="007124A6" w:rsidRDefault="00606EA9" w:rsidP="00AD03B8">
            <w:pPr>
              <w:pStyle w:val="Default"/>
              <w:rPr>
                <w:rFonts w:ascii="Segoe UI" w:hAnsi="Segoe UI" w:cs="Segoe UI"/>
                <w:b w:val="0"/>
                <w:color w:val="auto"/>
                <w:sz w:val="22"/>
                <w:szCs w:val="20"/>
              </w:rPr>
            </w:pPr>
            <w:r w:rsidRPr="00924EED">
              <w:rPr>
                <w:rFonts w:ascii="Segoe UI" w:hAnsi="Segoe UI" w:cs="Segoe UI"/>
                <w:b w:val="0"/>
                <w:color w:val="auto"/>
                <w:sz w:val="22"/>
                <w:szCs w:val="20"/>
              </w:rPr>
              <w:t>The resident is confused or disoriented</w:t>
            </w:r>
            <w:r w:rsidR="00F01A83">
              <w:rPr>
                <w:rFonts w:ascii="Segoe UI" w:hAnsi="Segoe UI" w:cs="Segoe UI"/>
                <w:b w:val="0"/>
                <w:color w:val="auto"/>
                <w:sz w:val="22"/>
                <w:szCs w:val="20"/>
              </w:rPr>
              <w:t>.</w:t>
            </w:r>
          </w:p>
        </w:tc>
        <w:tc>
          <w:tcPr>
            <w:tcW w:w="3919" w:type="pct"/>
          </w:tcPr>
          <w:p w14:paraId="1CFEB1B3" w14:textId="3001D6B1"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Ensure the resident is frequently supervised</w:t>
            </w:r>
            <w:r w:rsidR="00F01A83">
              <w:t>.</w:t>
            </w:r>
          </w:p>
          <w:p w14:paraId="62D6AAC2" w14:textId="5386F839" w:rsidR="00606EA9" w:rsidRPr="007124A6"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Explain to the resident where they are and what is happening</w:t>
            </w:r>
            <w:r w:rsidR="00F01A83">
              <w:t>.</w:t>
            </w:r>
          </w:p>
        </w:tc>
      </w:tr>
      <w:tr w:rsidR="00606EA9" w:rsidRPr="007124A6" w14:paraId="12547723" w14:textId="77777777" w:rsidTr="009D25A7">
        <w:trPr>
          <w:trHeight w:val="864"/>
        </w:trPr>
        <w:tc>
          <w:tcPr>
            <w:cnfStyle w:val="001000000000" w:firstRow="0" w:lastRow="0" w:firstColumn="1" w:lastColumn="0" w:oddVBand="0" w:evenVBand="0" w:oddHBand="0" w:evenHBand="0" w:firstRowFirstColumn="0" w:firstRowLastColumn="0" w:lastRowFirstColumn="0" w:lastRowLastColumn="0"/>
            <w:tcW w:w="1081" w:type="pct"/>
          </w:tcPr>
          <w:p w14:paraId="1F3DE188" w14:textId="705260D0" w:rsidR="00606EA9" w:rsidRPr="007124A6" w:rsidRDefault="00606EA9" w:rsidP="00AD03B8">
            <w:pPr>
              <w:pStyle w:val="Default"/>
              <w:tabs>
                <w:tab w:val="left" w:pos="1700"/>
              </w:tabs>
              <w:rPr>
                <w:rFonts w:ascii="Segoe UI" w:hAnsi="Segoe UI" w:cs="Segoe UI"/>
                <w:b w:val="0"/>
                <w:color w:val="auto"/>
                <w:sz w:val="22"/>
                <w:szCs w:val="20"/>
              </w:rPr>
            </w:pPr>
            <w:r w:rsidRPr="00924EED">
              <w:rPr>
                <w:rFonts w:ascii="Segoe UI" w:hAnsi="Segoe UI" w:cs="Segoe UI"/>
                <w:b w:val="0"/>
                <w:color w:val="auto"/>
                <w:sz w:val="22"/>
                <w:szCs w:val="20"/>
              </w:rPr>
              <w:t>The resident is experiencing hallucinations</w:t>
            </w:r>
            <w:r w:rsidR="00F01A83">
              <w:rPr>
                <w:rFonts w:ascii="Segoe UI" w:hAnsi="Segoe UI" w:cs="Segoe UI"/>
                <w:b w:val="0"/>
                <w:color w:val="auto"/>
                <w:sz w:val="22"/>
                <w:szCs w:val="20"/>
              </w:rPr>
              <w:t>.</w:t>
            </w:r>
          </w:p>
        </w:tc>
        <w:tc>
          <w:tcPr>
            <w:tcW w:w="3919" w:type="pct"/>
          </w:tcPr>
          <w:p w14:paraId="43392CEE" w14:textId="59048C9D" w:rsidR="00606EA9"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Create a safe space and de-stimulate the</w:t>
            </w:r>
            <w:r>
              <w:t xml:space="preserve"> environment (e.g., dimming </w:t>
            </w:r>
            <w:r w:rsidRPr="00211688">
              <w:t>lights and limiting noise pollution)</w:t>
            </w:r>
            <w:r w:rsidR="00F01A83">
              <w:t>.</w:t>
            </w:r>
          </w:p>
          <w:p w14:paraId="75171A2F" w14:textId="346225A1" w:rsidR="00606EA9" w:rsidRPr="007124A6"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Protect the resident from harming him or herself and others</w:t>
            </w:r>
            <w:r w:rsidR="00F01A83">
              <w:t>.</w:t>
            </w:r>
          </w:p>
        </w:tc>
      </w:tr>
      <w:tr w:rsidR="00606EA9" w:rsidRPr="007124A6" w14:paraId="3927D382" w14:textId="77777777" w:rsidTr="009D25A7">
        <w:trPr>
          <w:trHeight w:val="2415"/>
        </w:trPr>
        <w:tc>
          <w:tcPr>
            <w:cnfStyle w:val="001000000000" w:firstRow="0" w:lastRow="0" w:firstColumn="1" w:lastColumn="0" w:oddVBand="0" w:evenVBand="0" w:oddHBand="0" w:evenHBand="0" w:firstRowFirstColumn="0" w:firstRowLastColumn="0" w:lastRowFirstColumn="0" w:lastRowLastColumn="0"/>
            <w:tcW w:w="1081" w:type="pct"/>
            <w:tcBorders>
              <w:bottom w:val="single" w:sz="8" w:space="0" w:color="4F81BD" w:themeColor="accent1"/>
            </w:tcBorders>
          </w:tcPr>
          <w:p w14:paraId="4D6B2925" w14:textId="16B5F075" w:rsidR="00606EA9" w:rsidRPr="007124A6" w:rsidRDefault="00606EA9" w:rsidP="00AD03B8">
            <w:pPr>
              <w:pStyle w:val="Default"/>
              <w:rPr>
                <w:rFonts w:ascii="Segoe UI" w:hAnsi="Segoe UI" w:cs="Segoe UI"/>
                <w:b w:val="0"/>
                <w:color w:val="auto"/>
                <w:sz w:val="22"/>
                <w:szCs w:val="20"/>
              </w:rPr>
            </w:pPr>
            <w:r w:rsidRPr="00924EED">
              <w:rPr>
                <w:rFonts w:ascii="Segoe UI" w:hAnsi="Segoe UI" w:cs="Segoe UI"/>
                <w:b w:val="0"/>
                <w:color w:val="auto"/>
                <w:sz w:val="22"/>
                <w:szCs w:val="20"/>
              </w:rPr>
              <w:t>The resident exhibits anger or behavior that appears aggressive</w:t>
            </w:r>
            <w:r>
              <w:rPr>
                <w:rFonts w:ascii="Segoe UI" w:hAnsi="Segoe UI" w:cs="Segoe UI"/>
                <w:b w:val="0"/>
                <w:color w:val="auto"/>
                <w:sz w:val="22"/>
                <w:szCs w:val="20"/>
              </w:rPr>
              <w:t xml:space="preserve"> or agitated</w:t>
            </w:r>
            <w:r w:rsidR="00F01A83">
              <w:rPr>
                <w:rFonts w:ascii="Segoe UI" w:hAnsi="Segoe UI" w:cs="Segoe UI"/>
                <w:b w:val="0"/>
                <w:color w:val="auto"/>
                <w:sz w:val="22"/>
                <w:szCs w:val="20"/>
              </w:rPr>
              <w:t>.</w:t>
            </w:r>
          </w:p>
        </w:tc>
        <w:tc>
          <w:tcPr>
            <w:tcW w:w="3919" w:type="pct"/>
            <w:tcBorders>
              <w:bottom w:val="single" w:sz="8" w:space="0" w:color="4F81BD" w:themeColor="accent1"/>
            </w:tcBorders>
          </w:tcPr>
          <w:p w14:paraId="164D654D" w14:textId="0FF4F806"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Ensure that staff and other residents are protected and safe</w:t>
            </w:r>
            <w:r w:rsidR="00F01A83">
              <w:t>.</w:t>
            </w:r>
          </w:p>
          <w:p w14:paraId="3233EEC0" w14:textId="37947FAD"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When interacting with the resident remain calm and reassuring</w:t>
            </w:r>
            <w:r w:rsidR="00F01A83">
              <w:t>.</w:t>
            </w:r>
          </w:p>
          <w:p w14:paraId="0D5B02EF" w14:textId="3682BE1F"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Listen to the resident</w:t>
            </w:r>
            <w:r w:rsidR="00F01A83">
              <w:t>.</w:t>
            </w:r>
          </w:p>
          <w:p w14:paraId="778C53BA" w14:textId="26BCCCE8"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Use the resident’s name to personalize the interaction</w:t>
            </w:r>
            <w:r w:rsidR="00F01A83">
              <w:t>.</w:t>
            </w:r>
          </w:p>
          <w:p w14:paraId="5D74FCA8" w14:textId="0D0E498D"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Use calm open-ended questions</w:t>
            </w:r>
            <w:r w:rsidR="00F01A83">
              <w:t>.</w:t>
            </w:r>
          </w:p>
          <w:p w14:paraId="6C0D9D0F" w14:textId="2051EA7E"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Use a consistent</w:t>
            </w:r>
            <w:r w:rsidR="009D25A7">
              <w:t>,</w:t>
            </w:r>
            <w:r w:rsidRPr="00211688">
              <w:t xml:space="preserve"> even tone of voice, even if resident becomes hostile and </w:t>
            </w:r>
            <w:r w:rsidR="009D25A7">
              <w:t>shouts</w:t>
            </w:r>
            <w:r w:rsidR="00F01A83">
              <w:t>.</w:t>
            </w:r>
          </w:p>
          <w:p w14:paraId="614F3518" w14:textId="13ACDF70"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Acknowledge the resident's feelings</w:t>
            </w:r>
            <w:r w:rsidR="00F01A83">
              <w:t>.</w:t>
            </w:r>
          </w:p>
          <w:p w14:paraId="36B4C23F" w14:textId="1D9DC072" w:rsidR="00606EA9" w:rsidRPr="00211688"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Do not challenge the resident</w:t>
            </w:r>
            <w:r w:rsidR="00F01A83">
              <w:t>.</w:t>
            </w:r>
          </w:p>
          <w:p w14:paraId="5367334C" w14:textId="0994B6E4" w:rsidR="00606EA9" w:rsidRPr="007124A6" w:rsidRDefault="00606EA9" w:rsidP="009D25A7">
            <w:pPr>
              <w:pStyle w:val="MDPHBullet"/>
              <w:ind w:left="260" w:right="0" w:hanging="270"/>
              <w:cnfStyle w:val="000000000000" w:firstRow="0" w:lastRow="0" w:firstColumn="0" w:lastColumn="0" w:oddVBand="0" w:evenVBand="0" w:oddHBand="0" w:evenHBand="0" w:firstRowFirstColumn="0" w:firstRowLastColumn="0" w:lastRowFirstColumn="0" w:lastRowLastColumn="0"/>
            </w:pPr>
            <w:r w:rsidRPr="00211688">
              <w:t>Remove source of anger if possible</w:t>
            </w:r>
            <w:r w:rsidR="00F01A83">
              <w:t>.</w:t>
            </w:r>
          </w:p>
        </w:tc>
      </w:tr>
      <w:tr w:rsidR="00606EA9" w:rsidRPr="00947EDF" w14:paraId="1A8D4172" w14:textId="77777777" w:rsidTr="009D25A7">
        <w:trPr>
          <w:trHeight w:val="144"/>
        </w:trPr>
        <w:tc>
          <w:tcPr>
            <w:cnfStyle w:val="001000000000" w:firstRow="0" w:lastRow="0" w:firstColumn="1" w:lastColumn="0" w:oddVBand="0" w:evenVBand="0" w:oddHBand="0" w:evenHBand="0" w:firstRowFirstColumn="0" w:firstRowLastColumn="0" w:lastRowFirstColumn="0" w:lastRowLastColumn="0"/>
            <w:tcW w:w="5000" w:type="pct"/>
            <w:gridSpan w:val="2"/>
            <w:tcBorders>
              <w:left w:val="nil"/>
              <w:bottom w:val="nil"/>
              <w:right w:val="nil"/>
            </w:tcBorders>
          </w:tcPr>
          <w:p w14:paraId="276CF8B0" w14:textId="5AE21D4E" w:rsidR="00606EA9" w:rsidRPr="00947EDF" w:rsidRDefault="00606EA9" w:rsidP="00E63975">
            <w:pPr>
              <w:pStyle w:val="MDPHBullet"/>
              <w:numPr>
                <w:ilvl w:val="0"/>
                <w:numId w:val="0"/>
              </w:numPr>
              <w:rPr>
                <w:b w:val="0"/>
                <w:sz w:val="18"/>
                <w:szCs w:val="18"/>
              </w:rPr>
            </w:pPr>
            <w:r w:rsidRPr="00947EDF">
              <w:rPr>
                <w:b w:val="0"/>
                <w:sz w:val="18"/>
                <w:szCs w:val="18"/>
              </w:rPr>
              <w:t xml:space="preserve">Source: World Health Organization. (2009). Clinical Guidelines for Withdrawal Management and Treatment of Drug Dependence in Closed Settings, </w:t>
            </w:r>
            <w:hyperlink r:id="rId39" w:history="1">
              <w:r w:rsidRPr="00947EDF">
                <w:rPr>
                  <w:rStyle w:val="Hyperlink"/>
                  <w:b w:val="0"/>
                  <w:bCs w:val="0"/>
                  <w:sz w:val="18"/>
                  <w:szCs w:val="18"/>
                </w:rPr>
                <w:t>Table 2</w:t>
              </w:r>
            </w:hyperlink>
          </w:p>
        </w:tc>
      </w:tr>
    </w:tbl>
    <w:p w14:paraId="10A47011" w14:textId="73E31085" w:rsidR="00606EA9" w:rsidRPr="007124A6" w:rsidRDefault="00606EA9" w:rsidP="00F01A83">
      <w:pPr>
        <w:pStyle w:val="Heading3"/>
        <w:tabs>
          <w:tab w:val="center" w:pos="5400"/>
        </w:tabs>
        <w:spacing w:before="80"/>
      </w:pPr>
      <w:bookmarkStart w:id="53" w:name="_Addressing_Stigma"/>
      <w:bookmarkStart w:id="54" w:name="_Toc29541785"/>
      <w:bookmarkStart w:id="55" w:name="_Toc29898568"/>
      <w:bookmarkStart w:id="56" w:name="_Toc79749826"/>
      <w:bookmarkEnd w:id="53"/>
      <w:r w:rsidRPr="007124A6">
        <w:t>Address Stigma</w:t>
      </w:r>
      <w:bookmarkEnd w:id="54"/>
      <w:bookmarkEnd w:id="55"/>
      <w:bookmarkEnd w:id="56"/>
      <w:r w:rsidRPr="007124A6">
        <w:t xml:space="preserve"> </w:t>
      </w:r>
      <w:r>
        <w:tab/>
      </w:r>
    </w:p>
    <w:p w14:paraId="512DB135" w14:textId="63760DA7" w:rsidR="00A3441F" w:rsidRDefault="00606EA9" w:rsidP="00F01A83">
      <w:pPr>
        <w:pStyle w:val="MDPHParagraph"/>
        <w:spacing w:before="60"/>
      </w:pPr>
      <w:r w:rsidRPr="00947EDF">
        <w:t xml:space="preserve">The misconception that addiction is a choice poses challenges to effective care delivery. A </w:t>
      </w:r>
      <w:r w:rsidR="005B05BD" w:rsidRPr="00947EDF">
        <w:t xml:space="preserve">Johns Hopkins University </w:t>
      </w:r>
      <w:r w:rsidRPr="00947EDF">
        <w:t>research study suggests people are more likely to have a negative attitude towards those with a drug addiction than those with a mental illness.</w:t>
      </w:r>
      <w:r w:rsidRPr="00947EDF">
        <w:rPr>
          <w:rStyle w:val="EndnoteReference"/>
          <w:color w:val="000000"/>
        </w:rPr>
        <w:endnoteReference w:id="59"/>
      </w:r>
      <w:r w:rsidRPr="00947EDF">
        <w:t xml:space="preserve"> It is important to be aware of how stigma influence</w:t>
      </w:r>
      <w:r w:rsidR="005B05BD">
        <w:t>s</w:t>
      </w:r>
      <w:r w:rsidRPr="00947EDF">
        <w:t xml:space="preserve"> treatment of your residents. The Anti-Stigma Project characterizes stigma as a “pervasive and damaging influence on the quality of services, treatment outcomes, and therapeutic, professional, and personal relationships.”</w:t>
      </w:r>
      <w:r w:rsidRPr="00947EDF">
        <w:rPr>
          <w:rStyle w:val="EndnoteReference"/>
          <w:color w:val="000000"/>
        </w:rPr>
        <w:endnoteReference w:id="60"/>
      </w:r>
      <w:r w:rsidRPr="00947EDF">
        <w:t xml:space="preserve"> </w:t>
      </w:r>
    </w:p>
    <w:p w14:paraId="7EED00C1" w14:textId="21A850BA" w:rsidR="00606EA9" w:rsidRPr="00947EDF" w:rsidRDefault="00606EA9" w:rsidP="00F01A83">
      <w:pPr>
        <w:pStyle w:val="MDPHParagraph"/>
        <w:spacing w:before="60"/>
      </w:pPr>
      <w:r w:rsidRPr="00947EDF">
        <w:t xml:space="preserve">On an organizational level, recognizing stigma and dispelling misconceptions of persons with OUD and StUD is an important first step in creating a supportive care environment. Examples </w:t>
      </w:r>
      <w:r w:rsidR="00AD6AFA" w:rsidRPr="00947EDF">
        <w:t xml:space="preserve">of reducing stigma </w:t>
      </w:r>
      <w:r w:rsidRPr="00947EDF">
        <w:t xml:space="preserve">include changing language used at the facility, launching a campaign to raise awareness of the damaging effect of stigmatizing language, and suggesting alternative language. The table below provides examples of appropriate language to reduce stigma. </w:t>
      </w:r>
    </w:p>
    <w:p w14:paraId="3CC6F4F8" w14:textId="266DF1EB" w:rsidR="00606EA9" w:rsidRPr="007124A6" w:rsidRDefault="00606EA9" w:rsidP="00F83531">
      <w:pPr>
        <w:pStyle w:val="Heading3"/>
      </w:pPr>
      <w:bookmarkStart w:id="57" w:name="_Toc79749827"/>
      <w:r w:rsidRPr="007124A6">
        <w:t>Avoid Stigmatizing Language</w:t>
      </w:r>
      <w:bookmarkEnd w:id="57"/>
    </w:p>
    <w:tbl>
      <w:tblPr>
        <w:tblStyle w:val="TableGrid"/>
        <w:tblW w:w="0" w:type="auto"/>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none" w:sz="0" w:space="0" w:color="auto"/>
          <w:insideV w:val="single" w:sz="4" w:space="0" w:color="365F91" w:themeColor="accent1" w:themeShade="BF"/>
        </w:tblBorders>
        <w:tblLook w:val="04A0" w:firstRow="1" w:lastRow="0" w:firstColumn="1" w:lastColumn="0" w:noHBand="0" w:noVBand="1"/>
      </w:tblPr>
      <w:tblGrid>
        <w:gridCol w:w="3456"/>
        <w:gridCol w:w="5472"/>
      </w:tblGrid>
      <w:tr w:rsidR="00606EA9" w:rsidRPr="007124A6" w14:paraId="421F86E9" w14:textId="77777777" w:rsidTr="00947EDF">
        <w:trPr>
          <w:trHeight w:val="432"/>
          <w:jc w:val="center"/>
        </w:trPr>
        <w:tc>
          <w:tcPr>
            <w:tcW w:w="8928" w:type="dxa"/>
            <w:gridSpan w:val="2"/>
            <w:shd w:val="clear" w:color="auto" w:fill="4F81BD" w:themeFill="accent1"/>
            <w:vAlign w:val="center"/>
          </w:tcPr>
          <w:p w14:paraId="37EAB49C" w14:textId="74565FB4" w:rsidR="00606EA9" w:rsidRPr="007124A6" w:rsidRDefault="00606EA9" w:rsidP="006453F6">
            <w:pPr>
              <w:jc w:val="center"/>
              <w:rPr>
                <w:rFonts w:ascii="Segoe UI" w:hAnsi="Segoe UI" w:cs="Segoe UI"/>
                <w:b/>
                <w:color w:val="FFFFFF" w:themeColor="background1"/>
              </w:rPr>
            </w:pPr>
            <w:r w:rsidRPr="007124A6">
              <w:rPr>
                <w:rFonts w:ascii="Segoe UI" w:hAnsi="Segoe UI" w:cs="Segoe UI"/>
                <w:b/>
                <w:color w:val="FFFFFF" w:themeColor="background1"/>
              </w:rPr>
              <w:t>The language we choose shapes the way we treat our patients …</w:t>
            </w:r>
          </w:p>
        </w:tc>
      </w:tr>
      <w:tr w:rsidR="00606EA9" w:rsidRPr="007124A6" w14:paraId="77C9458E" w14:textId="77777777" w:rsidTr="00947EDF">
        <w:trPr>
          <w:trHeight w:val="432"/>
          <w:jc w:val="center"/>
        </w:trPr>
        <w:tc>
          <w:tcPr>
            <w:tcW w:w="3456" w:type="dxa"/>
            <w:shd w:val="clear" w:color="auto" w:fill="95B3D7" w:themeFill="accent1" w:themeFillTint="99"/>
            <w:vAlign w:val="center"/>
          </w:tcPr>
          <w:p w14:paraId="4E876D76" w14:textId="5E4701C0" w:rsidR="00606EA9" w:rsidRPr="007124A6" w:rsidRDefault="00606EA9" w:rsidP="003E4D23">
            <w:pPr>
              <w:rPr>
                <w:rFonts w:ascii="Segoe UI" w:hAnsi="Segoe UI" w:cs="Segoe UI"/>
                <w:b/>
              </w:rPr>
            </w:pPr>
            <w:r w:rsidRPr="007124A6">
              <w:rPr>
                <w:rFonts w:ascii="Segoe UI" w:hAnsi="Segoe UI" w:cs="Segoe UI"/>
                <w:b/>
              </w:rPr>
              <w:t>Instead of:</w:t>
            </w:r>
          </w:p>
        </w:tc>
        <w:tc>
          <w:tcPr>
            <w:tcW w:w="5472" w:type="dxa"/>
            <w:shd w:val="clear" w:color="auto" w:fill="95B3D7" w:themeFill="accent1" w:themeFillTint="99"/>
            <w:vAlign w:val="center"/>
          </w:tcPr>
          <w:p w14:paraId="3C7F3962" w14:textId="06ED1890" w:rsidR="00606EA9" w:rsidRPr="007124A6" w:rsidRDefault="00606EA9" w:rsidP="003E4D23">
            <w:pPr>
              <w:rPr>
                <w:rFonts w:ascii="Segoe UI" w:hAnsi="Segoe UI" w:cs="Segoe UI"/>
                <w:b/>
              </w:rPr>
            </w:pPr>
            <w:r w:rsidRPr="007124A6">
              <w:rPr>
                <w:rFonts w:ascii="Segoe UI" w:hAnsi="Segoe UI" w:cs="Segoe UI"/>
                <w:b/>
              </w:rPr>
              <w:t>You can say …</w:t>
            </w:r>
          </w:p>
        </w:tc>
      </w:tr>
      <w:tr w:rsidR="00606EA9" w:rsidRPr="007124A6" w14:paraId="625B5F04" w14:textId="77777777" w:rsidTr="00511902">
        <w:trPr>
          <w:trHeight w:val="216"/>
          <w:jc w:val="center"/>
        </w:trPr>
        <w:tc>
          <w:tcPr>
            <w:tcW w:w="3456" w:type="dxa"/>
            <w:vAlign w:val="center"/>
          </w:tcPr>
          <w:p w14:paraId="7F7E5A6F" w14:textId="38CD88FC" w:rsidR="00606EA9" w:rsidRPr="007124A6" w:rsidRDefault="00606EA9" w:rsidP="006453F6">
            <w:pPr>
              <w:ind w:left="160"/>
              <w:rPr>
                <w:rFonts w:ascii="Segoe UI" w:hAnsi="Segoe UI" w:cs="Segoe UI"/>
              </w:rPr>
            </w:pPr>
            <w:r w:rsidRPr="007124A6">
              <w:rPr>
                <w:rFonts w:ascii="Segoe UI" w:hAnsi="Segoe UI" w:cs="Segoe UI"/>
              </w:rPr>
              <w:t>“Drug abuse”</w:t>
            </w:r>
          </w:p>
        </w:tc>
        <w:tc>
          <w:tcPr>
            <w:tcW w:w="5472" w:type="dxa"/>
            <w:vAlign w:val="center"/>
          </w:tcPr>
          <w:p w14:paraId="2D604C49" w14:textId="1E989B3C" w:rsidR="00606EA9" w:rsidRPr="007124A6" w:rsidRDefault="00606EA9" w:rsidP="006453F6">
            <w:pPr>
              <w:ind w:left="258"/>
              <w:rPr>
                <w:rFonts w:ascii="Segoe UI" w:hAnsi="Segoe UI" w:cs="Segoe UI"/>
              </w:rPr>
            </w:pPr>
            <w:r w:rsidRPr="007124A6">
              <w:rPr>
                <w:rFonts w:ascii="Segoe UI" w:hAnsi="Segoe UI" w:cs="Segoe UI"/>
              </w:rPr>
              <w:t>Substance use disorder</w:t>
            </w:r>
          </w:p>
        </w:tc>
      </w:tr>
      <w:tr w:rsidR="00606EA9" w:rsidRPr="007124A6" w14:paraId="148B6787" w14:textId="77777777" w:rsidTr="00511902">
        <w:trPr>
          <w:trHeight w:val="216"/>
          <w:jc w:val="center"/>
        </w:trPr>
        <w:tc>
          <w:tcPr>
            <w:tcW w:w="3456" w:type="dxa"/>
            <w:shd w:val="clear" w:color="auto" w:fill="DBE5F1" w:themeFill="accent1" w:themeFillTint="33"/>
            <w:vAlign w:val="center"/>
          </w:tcPr>
          <w:p w14:paraId="6658F5C4" w14:textId="1704C6E7" w:rsidR="00606EA9" w:rsidRPr="007124A6" w:rsidRDefault="00606EA9" w:rsidP="006453F6">
            <w:pPr>
              <w:ind w:left="160"/>
              <w:rPr>
                <w:rFonts w:ascii="Segoe UI" w:hAnsi="Segoe UI" w:cs="Segoe UI"/>
              </w:rPr>
            </w:pPr>
            <w:r w:rsidRPr="007124A6">
              <w:rPr>
                <w:rFonts w:ascii="Segoe UI" w:hAnsi="Segoe UI" w:cs="Segoe UI"/>
              </w:rPr>
              <w:t>“Addict” or “Junkie”</w:t>
            </w:r>
          </w:p>
        </w:tc>
        <w:tc>
          <w:tcPr>
            <w:tcW w:w="5472" w:type="dxa"/>
            <w:shd w:val="clear" w:color="auto" w:fill="DBE5F1" w:themeFill="accent1" w:themeFillTint="33"/>
            <w:vAlign w:val="center"/>
          </w:tcPr>
          <w:p w14:paraId="7DD94DD2" w14:textId="27664083" w:rsidR="00606EA9" w:rsidRPr="007124A6" w:rsidRDefault="00606EA9" w:rsidP="006453F6">
            <w:pPr>
              <w:ind w:left="258"/>
              <w:rPr>
                <w:rFonts w:ascii="Segoe UI" w:hAnsi="Segoe UI" w:cs="Segoe UI"/>
              </w:rPr>
            </w:pPr>
            <w:r w:rsidRPr="007124A6">
              <w:rPr>
                <w:rFonts w:ascii="Segoe UI" w:hAnsi="Segoe UI" w:cs="Segoe UI"/>
              </w:rPr>
              <w:t>Person with a substance use disorder</w:t>
            </w:r>
          </w:p>
        </w:tc>
      </w:tr>
      <w:tr w:rsidR="00606EA9" w:rsidRPr="007124A6" w14:paraId="46520BE0" w14:textId="77777777" w:rsidTr="00511902">
        <w:trPr>
          <w:trHeight w:val="216"/>
          <w:jc w:val="center"/>
        </w:trPr>
        <w:tc>
          <w:tcPr>
            <w:tcW w:w="3456" w:type="dxa"/>
            <w:vAlign w:val="center"/>
          </w:tcPr>
          <w:p w14:paraId="430F71CC" w14:textId="1FD733C3" w:rsidR="00606EA9" w:rsidRPr="007124A6" w:rsidRDefault="00606EA9" w:rsidP="006453F6">
            <w:pPr>
              <w:ind w:left="160"/>
              <w:rPr>
                <w:rFonts w:ascii="Segoe UI" w:hAnsi="Segoe UI" w:cs="Segoe UI"/>
              </w:rPr>
            </w:pPr>
            <w:r w:rsidRPr="007124A6">
              <w:rPr>
                <w:rFonts w:ascii="Segoe UI" w:hAnsi="Segoe UI" w:cs="Segoe UI"/>
              </w:rPr>
              <w:t>“Alcoholic”</w:t>
            </w:r>
          </w:p>
        </w:tc>
        <w:tc>
          <w:tcPr>
            <w:tcW w:w="5472" w:type="dxa"/>
            <w:vAlign w:val="center"/>
          </w:tcPr>
          <w:p w14:paraId="428D6B16" w14:textId="0DDE6D65" w:rsidR="00606EA9" w:rsidRPr="007124A6" w:rsidRDefault="00606EA9" w:rsidP="006453F6">
            <w:pPr>
              <w:ind w:left="258"/>
              <w:rPr>
                <w:rFonts w:ascii="Segoe UI" w:hAnsi="Segoe UI" w:cs="Segoe UI"/>
              </w:rPr>
            </w:pPr>
            <w:r w:rsidRPr="007124A6">
              <w:rPr>
                <w:rFonts w:ascii="Segoe UI" w:hAnsi="Segoe UI" w:cs="Segoe UI"/>
              </w:rPr>
              <w:t>Person with alcohol use disorder</w:t>
            </w:r>
          </w:p>
        </w:tc>
      </w:tr>
      <w:tr w:rsidR="00606EA9" w:rsidRPr="007124A6" w14:paraId="77222ED1" w14:textId="77777777" w:rsidTr="00511902">
        <w:trPr>
          <w:trHeight w:val="216"/>
          <w:jc w:val="center"/>
        </w:trPr>
        <w:tc>
          <w:tcPr>
            <w:tcW w:w="3456" w:type="dxa"/>
            <w:shd w:val="clear" w:color="auto" w:fill="DBE5F1" w:themeFill="accent1" w:themeFillTint="33"/>
            <w:vAlign w:val="center"/>
          </w:tcPr>
          <w:p w14:paraId="549E64E5" w14:textId="33DE3925" w:rsidR="00606EA9" w:rsidRPr="007124A6" w:rsidRDefault="00606EA9" w:rsidP="006453F6">
            <w:pPr>
              <w:ind w:left="160"/>
              <w:rPr>
                <w:rFonts w:ascii="Segoe UI" w:hAnsi="Segoe UI" w:cs="Segoe UI"/>
              </w:rPr>
            </w:pPr>
            <w:r w:rsidRPr="007124A6">
              <w:rPr>
                <w:rFonts w:ascii="Segoe UI" w:hAnsi="Segoe UI" w:cs="Segoe UI"/>
              </w:rPr>
              <w:t>“Dirty urine”</w:t>
            </w:r>
          </w:p>
        </w:tc>
        <w:tc>
          <w:tcPr>
            <w:tcW w:w="5472" w:type="dxa"/>
            <w:shd w:val="clear" w:color="auto" w:fill="DBE5F1" w:themeFill="accent1" w:themeFillTint="33"/>
            <w:vAlign w:val="center"/>
          </w:tcPr>
          <w:p w14:paraId="5B917AD5" w14:textId="66E9D331" w:rsidR="00606EA9" w:rsidRPr="007124A6" w:rsidRDefault="00606EA9" w:rsidP="006453F6">
            <w:pPr>
              <w:ind w:left="258"/>
              <w:rPr>
                <w:rFonts w:ascii="Segoe UI" w:hAnsi="Segoe UI" w:cs="Segoe UI"/>
              </w:rPr>
            </w:pPr>
            <w:r w:rsidRPr="007124A6">
              <w:rPr>
                <w:rFonts w:ascii="Segoe UI" w:hAnsi="Segoe UI" w:cs="Segoe UI"/>
              </w:rPr>
              <w:t xml:space="preserve">Abnormal, positive, or unexpected urine test result </w:t>
            </w:r>
          </w:p>
        </w:tc>
      </w:tr>
      <w:tr w:rsidR="00606EA9" w:rsidRPr="007124A6" w14:paraId="1E0CFF83" w14:textId="77777777" w:rsidTr="00511902">
        <w:trPr>
          <w:trHeight w:val="216"/>
          <w:jc w:val="center"/>
        </w:trPr>
        <w:tc>
          <w:tcPr>
            <w:tcW w:w="3456" w:type="dxa"/>
            <w:vAlign w:val="center"/>
          </w:tcPr>
          <w:p w14:paraId="756B0846" w14:textId="3561A978" w:rsidR="00606EA9" w:rsidRPr="007124A6" w:rsidRDefault="00606EA9" w:rsidP="006453F6">
            <w:pPr>
              <w:ind w:left="160"/>
              <w:rPr>
                <w:rFonts w:ascii="Segoe UI" w:hAnsi="Segoe UI" w:cs="Segoe UI"/>
              </w:rPr>
            </w:pPr>
            <w:r w:rsidRPr="007124A6">
              <w:rPr>
                <w:rFonts w:ascii="Segoe UI" w:hAnsi="Segoe UI" w:cs="Segoe UI"/>
              </w:rPr>
              <w:t>“Clean urine”</w:t>
            </w:r>
          </w:p>
        </w:tc>
        <w:tc>
          <w:tcPr>
            <w:tcW w:w="5472" w:type="dxa"/>
            <w:vAlign w:val="center"/>
          </w:tcPr>
          <w:p w14:paraId="26296B7A" w14:textId="1D64CA2D" w:rsidR="00606EA9" w:rsidRPr="007124A6" w:rsidRDefault="00606EA9" w:rsidP="006453F6">
            <w:pPr>
              <w:ind w:left="258"/>
              <w:rPr>
                <w:rFonts w:ascii="Segoe UI" w:hAnsi="Segoe UI" w:cs="Segoe UI"/>
              </w:rPr>
            </w:pPr>
            <w:r w:rsidRPr="007124A6">
              <w:rPr>
                <w:rFonts w:ascii="Segoe UI" w:hAnsi="Segoe UI" w:cs="Segoe UI"/>
              </w:rPr>
              <w:t>Normal or negative urine test result</w:t>
            </w:r>
          </w:p>
        </w:tc>
      </w:tr>
      <w:tr w:rsidR="00606EA9" w:rsidRPr="007124A6" w14:paraId="2D926504" w14:textId="77777777" w:rsidTr="00511902">
        <w:trPr>
          <w:trHeight w:val="216"/>
          <w:jc w:val="center"/>
        </w:trPr>
        <w:tc>
          <w:tcPr>
            <w:tcW w:w="3456" w:type="dxa"/>
            <w:shd w:val="clear" w:color="auto" w:fill="DBE5F1" w:themeFill="accent1" w:themeFillTint="33"/>
            <w:vAlign w:val="center"/>
          </w:tcPr>
          <w:p w14:paraId="73B31669" w14:textId="17043165" w:rsidR="00606EA9" w:rsidRPr="007124A6" w:rsidRDefault="00606EA9" w:rsidP="006453F6">
            <w:pPr>
              <w:ind w:left="160"/>
              <w:rPr>
                <w:rFonts w:ascii="Segoe UI" w:hAnsi="Segoe UI" w:cs="Segoe UI"/>
              </w:rPr>
            </w:pPr>
            <w:r w:rsidRPr="007124A6">
              <w:rPr>
                <w:rFonts w:ascii="Segoe UI" w:hAnsi="Segoe UI" w:cs="Segoe UI"/>
              </w:rPr>
              <w:t>“Clean” (Referring to a person}</w:t>
            </w:r>
          </w:p>
        </w:tc>
        <w:tc>
          <w:tcPr>
            <w:tcW w:w="5472" w:type="dxa"/>
            <w:shd w:val="clear" w:color="auto" w:fill="DBE5F1" w:themeFill="accent1" w:themeFillTint="33"/>
            <w:vAlign w:val="center"/>
          </w:tcPr>
          <w:p w14:paraId="386FA179" w14:textId="333FDAC7" w:rsidR="00606EA9" w:rsidRPr="007124A6" w:rsidRDefault="00606EA9" w:rsidP="006453F6">
            <w:pPr>
              <w:ind w:left="258"/>
              <w:rPr>
                <w:rFonts w:ascii="Segoe UI" w:hAnsi="Segoe UI" w:cs="Segoe UI"/>
              </w:rPr>
            </w:pPr>
            <w:r w:rsidRPr="007124A6">
              <w:rPr>
                <w:rFonts w:ascii="Segoe UI" w:hAnsi="Segoe UI" w:cs="Segoe UI"/>
              </w:rPr>
              <w:t>Abstinent, in remission, or in recovery</w:t>
            </w:r>
          </w:p>
        </w:tc>
      </w:tr>
      <w:tr w:rsidR="00606EA9" w:rsidRPr="007124A6" w14:paraId="5A1DDFB7" w14:textId="77777777" w:rsidTr="00511902">
        <w:trPr>
          <w:trHeight w:val="216"/>
          <w:jc w:val="center"/>
        </w:trPr>
        <w:tc>
          <w:tcPr>
            <w:tcW w:w="3456" w:type="dxa"/>
            <w:vAlign w:val="center"/>
          </w:tcPr>
          <w:p w14:paraId="6B3F811D" w14:textId="5984CF18" w:rsidR="00606EA9" w:rsidRPr="007124A6" w:rsidRDefault="00606EA9" w:rsidP="006453F6">
            <w:pPr>
              <w:ind w:left="160"/>
              <w:rPr>
                <w:rFonts w:ascii="Segoe UI" w:hAnsi="Segoe UI" w:cs="Segoe UI"/>
              </w:rPr>
            </w:pPr>
            <w:r w:rsidRPr="007124A6">
              <w:rPr>
                <w:rFonts w:ascii="Segoe UI" w:hAnsi="Segoe UI" w:cs="Segoe UI"/>
              </w:rPr>
              <w:t>“Dirty” (Referring to a person}</w:t>
            </w:r>
          </w:p>
        </w:tc>
        <w:tc>
          <w:tcPr>
            <w:tcW w:w="5472" w:type="dxa"/>
            <w:vAlign w:val="center"/>
          </w:tcPr>
          <w:p w14:paraId="7E493908" w14:textId="5AA54153" w:rsidR="00606EA9" w:rsidRPr="007124A6" w:rsidRDefault="00606EA9" w:rsidP="006453F6">
            <w:pPr>
              <w:ind w:left="258"/>
              <w:rPr>
                <w:rFonts w:ascii="Segoe UI" w:hAnsi="Segoe UI" w:cs="Segoe UI"/>
              </w:rPr>
            </w:pPr>
            <w:r w:rsidRPr="007124A6">
              <w:rPr>
                <w:rFonts w:ascii="Segoe UI" w:hAnsi="Segoe UI" w:cs="Segoe UI"/>
              </w:rPr>
              <w:t xml:space="preserve">In a period disease exacerbation or relapse </w:t>
            </w:r>
          </w:p>
        </w:tc>
      </w:tr>
      <w:tr w:rsidR="00606EA9" w:rsidRPr="007124A6" w14:paraId="41C70C7C" w14:textId="77777777" w:rsidTr="00511902">
        <w:trPr>
          <w:trHeight w:val="216"/>
          <w:jc w:val="center"/>
        </w:trPr>
        <w:tc>
          <w:tcPr>
            <w:tcW w:w="3456" w:type="dxa"/>
            <w:shd w:val="clear" w:color="auto" w:fill="DBE5F1" w:themeFill="accent1" w:themeFillTint="33"/>
            <w:vAlign w:val="center"/>
          </w:tcPr>
          <w:p w14:paraId="66D283C9" w14:textId="53DAA3F7" w:rsidR="00606EA9" w:rsidRPr="007124A6" w:rsidRDefault="00606EA9" w:rsidP="006453F6">
            <w:pPr>
              <w:ind w:left="160"/>
              <w:rPr>
                <w:rFonts w:ascii="Segoe UI" w:hAnsi="Segoe UI" w:cs="Segoe UI"/>
              </w:rPr>
            </w:pPr>
            <w:r w:rsidRPr="007124A6">
              <w:rPr>
                <w:rFonts w:ascii="Segoe UI" w:hAnsi="Segoe UI" w:cs="Segoe UI"/>
              </w:rPr>
              <w:t>“Shooting up”</w:t>
            </w:r>
          </w:p>
        </w:tc>
        <w:tc>
          <w:tcPr>
            <w:tcW w:w="5472" w:type="dxa"/>
            <w:shd w:val="clear" w:color="auto" w:fill="DBE5F1" w:themeFill="accent1" w:themeFillTint="33"/>
            <w:vAlign w:val="center"/>
          </w:tcPr>
          <w:p w14:paraId="3516ABBC" w14:textId="12443060" w:rsidR="00606EA9" w:rsidRPr="007124A6" w:rsidRDefault="00606EA9" w:rsidP="006453F6">
            <w:pPr>
              <w:ind w:left="258"/>
              <w:rPr>
                <w:rFonts w:ascii="Segoe UI" w:hAnsi="Segoe UI" w:cs="Segoe UI"/>
              </w:rPr>
            </w:pPr>
            <w:r w:rsidRPr="007124A6">
              <w:rPr>
                <w:rFonts w:ascii="Segoe UI" w:hAnsi="Segoe UI" w:cs="Segoe UI"/>
              </w:rPr>
              <w:t>Injection</w:t>
            </w:r>
          </w:p>
        </w:tc>
      </w:tr>
      <w:tr w:rsidR="00606EA9" w:rsidRPr="007124A6" w14:paraId="64B1BE9F" w14:textId="77777777" w:rsidTr="00511902">
        <w:trPr>
          <w:trHeight w:val="216"/>
          <w:jc w:val="center"/>
        </w:trPr>
        <w:tc>
          <w:tcPr>
            <w:tcW w:w="3456" w:type="dxa"/>
            <w:vAlign w:val="center"/>
          </w:tcPr>
          <w:p w14:paraId="3E6953D9" w14:textId="7D4DDFBE" w:rsidR="00606EA9" w:rsidRPr="007124A6" w:rsidRDefault="00606EA9" w:rsidP="006453F6">
            <w:pPr>
              <w:ind w:left="160"/>
              <w:rPr>
                <w:rFonts w:ascii="Segoe UI" w:hAnsi="Segoe UI" w:cs="Segoe UI"/>
              </w:rPr>
            </w:pPr>
            <w:r w:rsidRPr="007124A6">
              <w:rPr>
                <w:rFonts w:ascii="Segoe UI" w:hAnsi="Segoe UI" w:cs="Segoe UI"/>
              </w:rPr>
              <w:t>“Shooter”</w:t>
            </w:r>
          </w:p>
        </w:tc>
        <w:tc>
          <w:tcPr>
            <w:tcW w:w="5472" w:type="dxa"/>
            <w:vAlign w:val="center"/>
          </w:tcPr>
          <w:p w14:paraId="69C2793B" w14:textId="231F652D" w:rsidR="00606EA9" w:rsidRPr="007124A6" w:rsidRDefault="00606EA9" w:rsidP="006453F6">
            <w:pPr>
              <w:ind w:left="258"/>
              <w:rPr>
                <w:rFonts w:ascii="Segoe UI" w:hAnsi="Segoe UI" w:cs="Segoe UI"/>
              </w:rPr>
            </w:pPr>
            <w:r w:rsidRPr="007124A6">
              <w:rPr>
                <w:rFonts w:ascii="Segoe UI" w:hAnsi="Segoe UI" w:cs="Segoe UI"/>
              </w:rPr>
              <w:t>Person who injects drugs</w:t>
            </w:r>
          </w:p>
        </w:tc>
      </w:tr>
      <w:tr w:rsidR="00606EA9" w:rsidRPr="007124A6" w14:paraId="0261FD09" w14:textId="77777777" w:rsidTr="00511902">
        <w:trPr>
          <w:trHeight w:val="216"/>
          <w:jc w:val="center"/>
        </w:trPr>
        <w:tc>
          <w:tcPr>
            <w:tcW w:w="3456" w:type="dxa"/>
            <w:shd w:val="clear" w:color="auto" w:fill="DBE5F1" w:themeFill="accent1" w:themeFillTint="33"/>
            <w:vAlign w:val="center"/>
          </w:tcPr>
          <w:p w14:paraId="13CE89F2" w14:textId="3597B9F4" w:rsidR="00606EA9" w:rsidRPr="007124A6" w:rsidRDefault="00606EA9" w:rsidP="006453F6">
            <w:pPr>
              <w:ind w:left="160"/>
              <w:rPr>
                <w:rFonts w:ascii="Segoe UI" w:hAnsi="Segoe UI" w:cs="Segoe UI"/>
              </w:rPr>
            </w:pPr>
            <w:r w:rsidRPr="007124A6">
              <w:rPr>
                <w:rFonts w:ascii="Segoe UI" w:hAnsi="Segoe UI" w:cs="Segoe UI"/>
              </w:rPr>
              <w:t>“Tweaker”</w:t>
            </w:r>
          </w:p>
        </w:tc>
        <w:tc>
          <w:tcPr>
            <w:tcW w:w="5472" w:type="dxa"/>
            <w:shd w:val="clear" w:color="auto" w:fill="DBE5F1" w:themeFill="accent1" w:themeFillTint="33"/>
            <w:vAlign w:val="center"/>
          </w:tcPr>
          <w:p w14:paraId="758ECD2C" w14:textId="032DAD75" w:rsidR="00606EA9" w:rsidRPr="007124A6" w:rsidRDefault="00606EA9" w:rsidP="006453F6">
            <w:pPr>
              <w:ind w:left="258"/>
              <w:rPr>
                <w:rFonts w:ascii="Segoe UI" w:hAnsi="Segoe UI" w:cs="Segoe UI"/>
              </w:rPr>
            </w:pPr>
            <w:r w:rsidRPr="007124A6">
              <w:rPr>
                <w:rFonts w:ascii="Segoe UI" w:hAnsi="Segoe UI" w:cs="Segoe UI"/>
              </w:rPr>
              <w:t xml:space="preserve">Person under the influence of methamphetamine </w:t>
            </w:r>
          </w:p>
        </w:tc>
      </w:tr>
      <w:tr w:rsidR="00606EA9" w:rsidRPr="007124A6" w14:paraId="30044625" w14:textId="77777777" w:rsidTr="00511902">
        <w:trPr>
          <w:trHeight w:val="216"/>
          <w:jc w:val="center"/>
        </w:trPr>
        <w:tc>
          <w:tcPr>
            <w:tcW w:w="3456" w:type="dxa"/>
            <w:vAlign w:val="center"/>
          </w:tcPr>
          <w:p w14:paraId="57783980" w14:textId="6BFE6C89" w:rsidR="00606EA9" w:rsidRPr="007124A6" w:rsidRDefault="00606EA9" w:rsidP="006453F6">
            <w:pPr>
              <w:ind w:left="160"/>
              <w:rPr>
                <w:rFonts w:ascii="Segoe UI" w:hAnsi="Segoe UI" w:cs="Segoe UI"/>
              </w:rPr>
            </w:pPr>
            <w:r w:rsidRPr="007124A6">
              <w:rPr>
                <w:rFonts w:ascii="Segoe UI" w:hAnsi="Segoe UI" w:cs="Segoe UI"/>
              </w:rPr>
              <w:t xml:space="preserve">“Aggressive” </w:t>
            </w:r>
          </w:p>
        </w:tc>
        <w:tc>
          <w:tcPr>
            <w:tcW w:w="5472" w:type="dxa"/>
            <w:vAlign w:val="center"/>
          </w:tcPr>
          <w:p w14:paraId="3A42CECC" w14:textId="1CFB1446" w:rsidR="00606EA9" w:rsidRPr="007124A6" w:rsidRDefault="00606EA9" w:rsidP="006453F6">
            <w:pPr>
              <w:ind w:left="258"/>
              <w:rPr>
                <w:rFonts w:ascii="Segoe UI" w:hAnsi="Segoe UI" w:cs="Segoe UI"/>
              </w:rPr>
            </w:pPr>
            <w:r w:rsidRPr="007124A6">
              <w:rPr>
                <w:rFonts w:ascii="Segoe UI" w:hAnsi="Segoe UI" w:cs="Segoe UI"/>
              </w:rPr>
              <w:t xml:space="preserve">Person experiencing protective behaviors </w:t>
            </w:r>
          </w:p>
        </w:tc>
      </w:tr>
      <w:tr w:rsidR="00606EA9" w:rsidRPr="007124A6" w14:paraId="43E02715" w14:textId="77777777" w:rsidTr="00E63975">
        <w:trPr>
          <w:trHeight w:val="216"/>
          <w:jc w:val="center"/>
        </w:trPr>
        <w:tc>
          <w:tcPr>
            <w:tcW w:w="3456" w:type="dxa"/>
            <w:tcBorders>
              <w:bottom w:val="single" w:sz="12" w:space="0" w:color="365F91" w:themeColor="accent1" w:themeShade="BF"/>
            </w:tcBorders>
            <w:shd w:val="clear" w:color="auto" w:fill="DBE5F1" w:themeFill="accent1" w:themeFillTint="33"/>
            <w:vAlign w:val="center"/>
          </w:tcPr>
          <w:p w14:paraId="5C863D07" w14:textId="58E29A21" w:rsidR="00606EA9" w:rsidRPr="007124A6" w:rsidRDefault="00606EA9" w:rsidP="006453F6">
            <w:pPr>
              <w:ind w:left="160"/>
              <w:rPr>
                <w:rFonts w:ascii="Segoe UI" w:hAnsi="Segoe UI" w:cs="Segoe UI"/>
              </w:rPr>
            </w:pPr>
            <w:r w:rsidRPr="007124A6">
              <w:rPr>
                <w:rFonts w:ascii="Segoe UI" w:hAnsi="Segoe UI" w:cs="Segoe UI"/>
              </w:rPr>
              <w:t>“Delusional”</w:t>
            </w:r>
          </w:p>
        </w:tc>
        <w:tc>
          <w:tcPr>
            <w:tcW w:w="5472" w:type="dxa"/>
            <w:tcBorders>
              <w:bottom w:val="single" w:sz="12" w:space="0" w:color="365F91" w:themeColor="accent1" w:themeShade="BF"/>
            </w:tcBorders>
            <w:shd w:val="clear" w:color="auto" w:fill="DBE5F1" w:themeFill="accent1" w:themeFillTint="33"/>
            <w:vAlign w:val="center"/>
          </w:tcPr>
          <w:p w14:paraId="24E01707" w14:textId="351ED7CD" w:rsidR="00606EA9" w:rsidRPr="007124A6" w:rsidRDefault="00606EA9" w:rsidP="006453F6">
            <w:pPr>
              <w:ind w:left="258"/>
              <w:rPr>
                <w:rFonts w:ascii="Segoe UI" w:hAnsi="Segoe UI" w:cs="Segoe UI"/>
              </w:rPr>
            </w:pPr>
            <w:r w:rsidRPr="007124A6">
              <w:rPr>
                <w:rFonts w:ascii="Segoe UI" w:hAnsi="Segoe UI" w:cs="Segoe UI"/>
              </w:rPr>
              <w:t xml:space="preserve">Person experiencing altered perception of reality </w:t>
            </w:r>
          </w:p>
        </w:tc>
      </w:tr>
      <w:tr w:rsidR="00606EA9" w:rsidRPr="007124A6" w14:paraId="7818E404" w14:textId="77777777" w:rsidTr="00947EDF">
        <w:trPr>
          <w:trHeight w:val="288"/>
          <w:jc w:val="center"/>
        </w:trPr>
        <w:tc>
          <w:tcPr>
            <w:tcW w:w="8928" w:type="dxa"/>
            <w:gridSpan w:val="2"/>
            <w:tcBorders>
              <w:top w:val="single" w:sz="12" w:space="0" w:color="365F91" w:themeColor="accent1" w:themeShade="BF"/>
              <w:left w:val="nil"/>
              <w:bottom w:val="nil"/>
              <w:right w:val="nil"/>
            </w:tcBorders>
            <w:vAlign w:val="center"/>
          </w:tcPr>
          <w:p w14:paraId="3A375732" w14:textId="0C6B04AB" w:rsidR="00606EA9" w:rsidRPr="00947EDF" w:rsidRDefault="00606EA9" w:rsidP="00947EDF">
            <w:pPr>
              <w:jc w:val="both"/>
              <w:rPr>
                <w:rFonts w:ascii="Segoe UI" w:hAnsi="Segoe UI" w:cs="Segoe UI"/>
                <w:sz w:val="18"/>
                <w:szCs w:val="18"/>
              </w:rPr>
            </w:pPr>
            <w:r w:rsidRPr="00947EDF">
              <w:rPr>
                <w:rFonts w:ascii="Segoe UI" w:hAnsi="Segoe UI" w:cs="Segoe UI"/>
                <w:sz w:val="18"/>
                <w:szCs w:val="18"/>
              </w:rPr>
              <w:t xml:space="preserve">Source: Adapted from the Boston Medical Center </w:t>
            </w:r>
            <w:hyperlink r:id="rId40" w:history="1">
              <w:r w:rsidRPr="00947EDF">
                <w:rPr>
                  <w:rStyle w:val="Hyperlink"/>
                  <w:rFonts w:ascii="Segoe UI" w:hAnsi="Segoe UI" w:cs="Segoe UI"/>
                  <w:sz w:val="18"/>
                  <w:szCs w:val="18"/>
                </w:rPr>
                <w:t>Grayken Center for Addiction, Reducing Stigma</w:t>
              </w:r>
            </w:hyperlink>
            <w:r w:rsidRPr="00947EDF">
              <w:rPr>
                <w:rStyle w:val="Hyperlink"/>
                <w:rFonts w:ascii="Segoe UI" w:hAnsi="Segoe UI" w:cs="Segoe UI"/>
                <w:sz w:val="18"/>
                <w:szCs w:val="18"/>
              </w:rPr>
              <w:t>.</w:t>
            </w:r>
          </w:p>
        </w:tc>
      </w:tr>
    </w:tbl>
    <w:p w14:paraId="410FCBAB" w14:textId="6795C03A" w:rsidR="00606EA9" w:rsidRDefault="00606EA9" w:rsidP="00F01A83">
      <w:pPr>
        <w:pStyle w:val="MDPHParagraph"/>
        <w:spacing w:after="80"/>
      </w:pPr>
      <w:r>
        <w:t>Resources to help reduce stigma among p</w:t>
      </w:r>
      <w:r w:rsidR="00AD6AFA">
        <w:t xml:space="preserve">roviders, staff, residents, families and </w:t>
      </w:r>
      <w:r>
        <w:t>resident representatives include:</w:t>
      </w:r>
    </w:p>
    <w:p w14:paraId="16052A47" w14:textId="77777777" w:rsidR="00606EA9" w:rsidRPr="003E575A" w:rsidRDefault="00606EA9" w:rsidP="00AD03B8">
      <w:pPr>
        <w:pStyle w:val="MDPHBullet"/>
      </w:pPr>
      <w:r w:rsidRPr="003E575A">
        <w:t>Impact of stigma videos:</w:t>
      </w:r>
    </w:p>
    <w:p w14:paraId="5F33A063" w14:textId="4B4EC916" w:rsidR="00606EA9" w:rsidRPr="003232CB" w:rsidRDefault="00606EA9" w:rsidP="00AD03B8">
      <w:pPr>
        <w:pStyle w:val="MDPHBullet"/>
        <w:numPr>
          <w:ilvl w:val="1"/>
          <w:numId w:val="1"/>
        </w:numPr>
        <w:rPr>
          <w:b/>
        </w:rPr>
      </w:pPr>
      <w:r w:rsidRPr="003E575A">
        <w:t xml:space="preserve">Watch </w:t>
      </w:r>
      <w:hyperlink r:id="rId41" w:history="1">
        <w:r>
          <w:rPr>
            <w:rStyle w:val="Hyperlink"/>
            <w:rFonts w:eastAsia="Times New Roman"/>
          </w:rPr>
          <w:t>Stephanie’s Story</w:t>
        </w:r>
      </w:hyperlink>
      <w:r w:rsidR="00F01A83">
        <w:t xml:space="preserve"> t</w:t>
      </w:r>
      <w:r>
        <w:t>o see the impact of stigma on treatment</w:t>
      </w:r>
      <w:r w:rsidRPr="003E575A">
        <w:t xml:space="preserve"> (1</w:t>
      </w:r>
      <w:r>
        <w:t xml:space="preserve"> </w:t>
      </w:r>
      <w:r w:rsidRPr="003E575A">
        <w:t>min</w:t>
      </w:r>
      <w:r>
        <w:t>ute</w:t>
      </w:r>
      <w:r w:rsidR="00DB22E5">
        <w:t>)</w:t>
      </w:r>
      <w:r>
        <w:rPr>
          <w:rStyle w:val="EndnoteReference"/>
        </w:rPr>
        <w:endnoteReference w:id="61"/>
      </w:r>
    </w:p>
    <w:p w14:paraId="5A9CD173" w14:textId="40B7466B" w:rsidR="00606EA9" w:rsidRPr="00AD03B8" w:rsidRDefault="00606EA9" w:rsidP="00AD03B8">
      <w:pPr>
        <w:pStyle w:val="MDPHBullet"/>
        <w:numPr>
          <w:ilvl w:val="1"/>
          <w:numId w:val="1"/>
        </w:numPr>
        <w:rPr>
          <w:b/>
        </w:rPr>
      </w:pPr>
      <w:r w:rsidRPr="003E575A">
        <w:t>Review “</w:t>
      </w:r>
      <w:hyperlink r:id="rId42" w:history="1">
        <w:r w:rsidRPr="00AA0658">
          <w:rPr>
            <w:rStyle w:val="Hyperlink"/>
            <w:rFonts w:eastAsia="Times New Roman"/>
          </w:rPr>
          <w:t>Misperceptions and the Misused Language of Addiction: Words Matter</w:t>
        </w:r>
      </w:hyperlink>
      <w:r w:rsidRPr="00AA0658">
        <w:rPr>
          <w:rStyle w:val="Hyperlink"/>
        </w:rPr>
        <w:t>”</w:t>
      </w:r>
      <w:r w:rsidRPr="003E575A">
        <w:t xml:space="preserve"> (1</w:t>
      </w:r>
      <w:r>
        <w:t xml:space="preserve"> </w:t>
      </w:r>
      <w:r w:rsidRPr="003E575A">
        <w:t>h</w:t>
      </w:r>
      <w:r>
        <w:t>our</w:t>
      </w:r>
      <w:r w:rsidRPr="003E575A">
        <w:t>)</w:t>
      </w:r>
      <w:r>
        <w:rPr>
          <w:rStyle w:val="EndnoteReference"/>
        </w:rPr>
        <w:endnoteReference w:id="62"/>
      </w:r>
    </w:p>
    <w:p w14:paraId="4D1C20AA" w14:textId="0CE790B7" w:rsidR="00606EA9" w:rsidRPr="003E575A" w:rsidRDefault="00606EA9" w:rsidP="00AD03B8">
      <w:pPr>
        <w:pStyle w:val="MDPHBullet"/>
      </w:pPr>
      <w:r w:rsidRPr="003E575A">
        <w:t>A Guide to Red</w:t>
      </w:r>
      <w:r>
        <w:t>ucing Addiction-Related Stigma –</w:t>
      </w:r>
      <w:r w:rsidRPr="003E575A">
        <w:t xml:space="preserve"> </w:t>
      </w:r>
      <w:hyperlink r:id="rId43" w:history="1">
        <w:r w:rsidRPr="00AA0658">
          <w:rPr>
            <w:rStyle w:val="Hyperlink"/>
            <w:rFonts w:eastAsia="Times New Roman"/>
          </w:rPr>
          <w:t>Anti-Stigma Toolkit</w:t>
        </w:r>
      </w:hyperlink>
      <w:r w:rsidRPr="009865E8">
        <w:rPr>
          <w:rStyle w:val="EndnoteReference"/>
        </w:rPr>
        <w:endnoteReference w:id="63"/>
      </w:r>
    </w:p>
    <w:p w14:paraId="346FD55A" w14:textId="0890D69A" w:rsidR="00606EA9" w:rsidRPr="00AD03B8" w:rsidRDefault="00606EA9" w:rsidP="00AD03B8">
      <w:pPr>
        <w:pStyle w:val="MDPHBullet"/>
        <w:rPr>
          <w:rStyle w:val="Hyperlink"/>
          <w:color w:val="000000" w:themeColor="text1"/>
        </w:rPr>
      </w:pPr>
      <w:r w:rsidRPr="003E575A">
        <w:t xml:space="preserve">Challenge myths associated with </w:t>
      </w:r>
      <w:hyperlink r:id="rId44" w:history="1">
        <w:r w:rsidRPr="00D658DD">
          <w:rPr>
            <w:rStyle w:val="Hyperlink"/>
          </w:rPr>
          <w:t>MOUD, infographic &amp; videos</w:t>
        </w:r>
      </w:hyperlink>
      <w:r w:rsidR="00DB22E5">
        <w:t xml:space="preserve"> (</w:t>
      </w:r>
      <w:r>
        <w:t>Figure 3)</w:t>
      </w:r>
      <w:r w:rsidRPr="009865E8">
        <w:rPr>
          <w:rStyle w:val="EndnoteReference"/>
        </w:rPr>
        <w:endnoteReference w:id="64"/>
      </w:r>
    </w:p>
    <w:p w14:paraId="1BD60C94" w14:textId="5B31B642" w:rsidR="00606EA9" w:rsidRDefault="00606EA9" w:rsidP="00AD03B8">
      <w:pPr>
        <w:pStyle w:val="MDPHParagraph"/>
      </w:pPr>
      <w:r w:rsidRPr="00AD41A2">
        <w:t xml:space="preserve">Many false assumptions also exist about MOUD that put residents with OUD at risk. </w:t>
      </w:r>
      <w:r w:rsidR="006E401C" w:rsidRPr="006E401C">
        <w:t xml:space="preserve">Examples include methadone or other opioid agonists as a crutch, MOUD trades one addiction for another, and medications should be discontinued as soon as possible </w:t>
      </w:r>
      <w:r>
        <w:t xml:space="preserve">(Figure 3). </w:t>
      </w:r>
    </w:p>
    <w:p w14:paraId="01A00A4D" w14:textId="6222634C" w:rsidR="00606EA9" w:rsidRDefault="00606EA9" w:rsidP="00140AC6">
      <w:pPr>
        <w:pStyle w:val="MDPHParagraph"/>
      </w:pPr>
      <w:r>
        <w:t>However, MOUD bridges the biological</w:t>
      </w:r>
      <w:r w:rsidR="006E401C">
        <w:t>,</w:t>
      </w:r>
      <w:r>
        <w:t xml:space="preserve"> and behavioral components of addiction and research has shown that persons on MOUD for at least o</w:t>
      </w:r>
      <w:r w:rsidR="006E401C">
        <w:t xml:space="preserve">ne to two years have highest </w:t>
      </w:r>
      <w:r>
        <w:t>rates of long-term success.</w:t>
      </w:r>
      <w:r>
        <w:rPr>
          <w:rStyle w:val="EndnoteReference"/>
          <w:color w:val="000000"/>
        </w:rPr>
        <w:endnoteReference w:id="65"/>
      </w:r>
      <w:r>
        <w:t xml:space="preserve"> It </w:t>
      </w:r>
      <w:r w:rsidR="006E401C">
        <w:t xml:space="preserve">is important to recognize that </w:t>
      </w:r>
      <w:r w:rsidRPr="0059283A">
        <w:t>“addiction is a chronic</w:t>
      </w:r>
      <w:r>
        <w:t xml:space="preserve"> </w:t>
      </w:r>
      <w:r w:rsidRPr="0059283A">
        <w:t>disease similar to other chronic diseases</w:t>
      </w:r>
      <w:r>
        <w:t>,</w:t>
      </w:r>
      <w:r w:rsidRPr="0059283A">
        <w:t xml:space="preserve"> such as type II diabetes, cancer, and cardiovascular disease.”</w:t>
      </w:r>
      <w:r w:rsidRPr="0059283A">
        <w:rPr>
          <w:vertAlign w:val="superscript"/>
        </w:rPr>
        <w:endnoteReference w:id="66"/>
      </w:r>
      <w:r w:rsidRPr="0059283A">
        <w:t xml:space="preserve"> </w:t>
      </w:r>
      <w:r>
        <w:t>Adapted from the National Council, Figure 3 illustrates common challenges to myths related to M</w:t>
      </w:r>
      <w:r w:rsidR="006E401C">
        <w:t>OUD (formerly called medication-</w:t>
      </w:r>
      <w:r>
        <w:t>assisted treatment, MAT).</w:t>
      </w:r>
    </w:p>
    <w:p w14:paraId="5C484C0D" w14:textId="11D9B382" w:rsidR="009D25A7" w:rsidRDefault="009D25A7" w:rsidP="00140AC6">
      <w:pPr>
        <w:pStyle w:val="MDPHParagraph"/>
      </w:pPr>
    </w:p>
    <w:p w14:paraId="67C84596" w14:textId="45F6B2ED" w:rsidR="009D25A7" w:rsidRDefault="009D25A7" w:rsidP="00140AC6">
      <w:pPr>
        <w:pStyle w:val="MDPHParagraph"/>
      </w:pPr>
    </w:p>
    <w:p w14:paraId="243B0EAF" w14:textId="77777777" w:rsidR="009D25A7" w:rsidRPr="007124A6" w:rsidRDefault="009D25A7" w:rsidP="00140AC6">
      <w:pPr>
        <w:pStyle w:val="MDPHParagraph"/>
      </w:pPr>
    </w:p>
    <w:tbl>
      <w:tblPr>
        <w:tblStyle w:val="TableGrid"/>
        <w:tblW w:w="5000" w:type="pct"/>
        <w:jc w:val="center"/>
        <w:tblBorders>
          <w:top w:val="none" w:sz="0" w:space="0" w:color="auto"/>
          <w:left w:val="none" w:sz="0" w:space="0" w:color="auto"/>
          <w:bottom w:val="none" w:sz="0" w:space="0" w:color="auto"/>
          <w:right w:val="none" w:sz="0" w:space="0" w:color="auto"/>
          <w:insideH w:val="single" w:sz="48" w:space="0" w:color="FFFFFF" w:themeColor="background1"/>
          <w:insideV w:val="single" w:sz="48" w:space="0" w:color="FFFFFF" w:themeColor="background1"/>
        </w:tblBorders>
        <w:tblLook w:val="04A0" w:firstRow="1" w:lastRow="0" w:firstColumn="1" w:lastColumn="0" w:noHBand="0" w:noVBand="1"/>
      </w:tblPr>
      <w:tblGrid>
        <w:gridCol w:w="3601"/>
        <w:gridCol w:w="3322"/>
        <w:gridCol w:w="3877"/>
      </w:tblGrid>
      <w:tr w:rsidR="00477AE3" w:rsidRPr="00947EDF" w14:paraId="10A6E8D4" w14:textId="77777777" w:rsidTr="00477AE3">
        <w:trPr>
          <w:trHeight w:val="288"/>
          <w:jc w:val="center"/>
        </w:trPr>
        <w:tc>
          <w:tcPr>
            <w:tcW w:w="5000" w:type="pct"/>
            <w:gridSpan w:val="3"/>
            <w:tcBorders>
              <w:top w:val="nil"/>
              <w:bottom w:val="nil"/>
            </w:tcBorders>
            <w:shd w:val="clear" w:color="auto" w:fill="auto"/>
          </w:tcPr>
          <w:p w14:paraId="65127888" w14:textId="7CF51BAB" w:rsidR="00477AE3" w:rsidRPr="00A66159" w:rsidRDefault="00477AE3" w:rsidP="00477AE3">
            <w:pPr>
              <w:spacing w:after="20"/>
              <w:rPr>
                <w:rFonts w:ascii="Segoe UI" w:hAnsi="Segoe UI" w:cs="Segoe UI"/>
                <w:b/>
                <w:sz w:val="21"/>
                <w:szCs w:val="21"/>
              </w:rPr>
            </w:pPr>
            <w:r w:rsidRPr="00947EDF">
              <w:rPr>
                <w:rFonts w:ascii="Segoe UI" w:hAnsi="Segoe UI" w:cs="Segoe UI"/>
                <w:i/>
                <w:color w:val="1F497D" w:themeColor="text2"/>
                <w:szCs w:val="21"/>
              </w:rPr>
              <w:t>Figure 3: Challenging the Myths Associated with Medication-Assisted Treatment (MAT)</w:t>
            </w:r>
          </w:p>
        </w:tc>
      </w:tr>
      <w:tr w:rsidR="009D25A7" w:rsidRPr="00947EDF" w14:paraId="5632CC4B" w14:textId="77777777" w:rsidTr="00477AE3">
        <w:trPr>
          <w:trHeight w:val="648"/>
          <w:jc w:val="center"/>
        </w:trPr>
        <w:tc>
          <w:tcPr>
            <w:tcW w:w="1667" w:type="pct"/>
            <w:tcBorders>
              <w:top w:val="nil"/>
              <w:bottom w:val="nil"/>
            </w:tcBorders>
            <w:shd w:val="clear" w:color="auto" w:fill="DBE5F1" w:themeFill="accent1" w:themeFillTint="33"/>
          </w:tcPr>
          <w:p w14:paraId="15252C4E" w14:textId="52089676" w:rsidR="009D25A7" w:rsidRPr="00A66159" w:rsidRDefault="009D25A7" w:rsidP="00477AE3">
            <w:pPr>
              <w:rPr>
                <w:rFonts w:ascii="Segoe UI" w:hAnsi="Segoe UI" w:cs="Segoe UI"/>
                <w:b/>
                <w:sz w:val="21"/>
                <w:szCs w:val="21"/>
              </w:rPr>
            </w:pPr>
            <w:r w:rsidRPr="00A66159">
              <w:rPr>
                <w:rFonts w:ascii="Segoe UI" w:hAnsi="Segoe UI" w:cs="Segoe UI"/>
                <w:b/>
                <w:sz w:val="21"/>
                <w:szCs w:val="21"/>
              </w:rPr>
              <w:t>MAT trades one addiction for another</w:t>
            </w:r>
          </w:p>
        </w:tc>
        <w:tc>
          <w:tcPr>
            <w:tcW w:w="1538" w:type="pct"/>
            <w:tcBorders>
              <w:top w:val="nil"/>
              <w:bottom w:val="nil"/>
            </w:tcBorders>
            <w:shd w:val="clear" w:color="auto" w:fill="C6D9F1" w:themeFill="text2" w:themeFillTint="33"/>
          </w:tcPr>
          <w:p w14:paraId="72DB2F6B" w14:textId="24070DA3" w:rsidR="009D25A7" w:rsidRPr="00A66159" w:rsidRDefault="009D25A7" w:rsidP="00477AE3">
            <w:pPr>
              <w:rPr>
                <w:rFonts w:ascii="Segoe UI" w:hAnsi="Segoe UI" w:cs="Segoe UI"/>
                <w:b/>
                <w:sz w:val="21"/>
                <w:szCs w:val="21"/>
              </w:rPr>
            </w:pPr>
            <w:r w:rsidRPr="00A66159">
              <w:rPr>
                <w:rFonts w:ascii="Segoe UI" w:hAnsi="Segoe UI" w:cs="Segoe UI"/>
                <w:b/>
                <w:sz w:val="21"/>
                <w:szCs w:val="21"/>
              </w:rPr>
              <w:t>MAT is only for the short term</w:t>
            </w:r>
          </w:p>
        </w:tc>
        <w:tc>
          <w:tcPr>
            <w:tcW w:w="1795" w:type="pct"/>
            <w:tcBorders>
              <w:top w:val="nil"/>
              <w:bottom w:val="nil"/>
            </w:tcBorders>
            <w:shd w:val="clear" w:color="auto" w:fill="DBE5F1" w:themeFill="accent1" w:themeFillTint="33"/>
          </w:tcPr>
          <w:p w14:paraId="16D0755A" w14:textId="3C970152" w:rsidR="009D25A7" w:rsidRPr="00A66159" w:rsidRDefault="009D25A7" w:rsidP="00477AE3">
            <w:pPr>
              <w:rPr>
                <w:rFonts w:ascii="Segoe UI" w:hAnsi="Segoe UI" w:cs="Segoe UI"/>
                <w:b/>
                <w:sz w:val="21"/>
                <w:szCs w:val="21"/>
              </w:rPr>
            </w:pPr>
            <w:r w:rsidRPr="00A66159">
              <w:rPr>
                <w:rFonts w:ascii="Segoe UI" w:hAnsi="Segoe UI" w:cs="Segoe UI"/>
                <w:b/>
                <w:sz w:val="21"/>
                <w:szCs w:val="21"/>
              </w:rPr>
              <w:t>My patient’s condition is not severe enough to require MAT</w:t>
            </w:r>
          </w:p>
        </w:tc>
      </w:tr>
      <w:tr w:rsidR="009D25A7" w:rsidRPr="00947EDF" w14:paraId="60DCF7C0" w14:textId="77777777" w:rsidTr="00477AE3">
        <w:trPr>
          <w:jc w:val="center"/>
        </w:trPr>
        <w:tc>
          <w:tcPr>
            <w:tcW w:w="1667" w:type="pct"/>
            <w:tcBorders>
              <w:top w:val="nil"/>
              <w:bottom w:val="single" w:sz="48" w:space="0" w:color="FFFFFF" w:themeColor="background1"/>
            </w:tcBorders>
            <w:shd w:val="clear" w:color="auto" w:fill="DBE5F1" w:themeFill="accent1" w:themeFillTint="33"/>
          </w:tcPr>
          <w:p w14:paraId="75D447D6" w14:textId="182953D1" w:rsidR="009D25A7" w:rsidRPr="009D25A7" w:rsidRDefault="009D25A7" w:rsidP="00AD03B8">
            <w:pPr>
              <w:spacing w:after="60"/>
              <w:rPr>
                <w:rFonts w:ascii="Segoe UI" w:hAnsi="Segoe UI" w:cs="Segoe UI"/>
                <w:sz w:val="20"/>
                <w:szCs w:val="21"/>
              </w:rPr>
            </w:pPr>
            <w:r w:rsidRPr="009D25A7">
              <w:rPr>
                <w:rFonts w:ascii="Segoe UI" w:hAnsi="Segoe UI" w:cs="Segoe UI"/>
                <w:sz w:val="20"/>
                <w:szCs w:val="21"/>
              </w:rPr>
              <w:t>MAT bridges the biological and behavioral components of addiction. Research indicates that a combination of medication and behavioral therapies can successfully treat SUDs and help sustain recovery.</w:t>
            </w:r>
          </w:p>
        </w:tc>
        <w:tc>
          <w:tcPr>
            <w:tcW w:w="1538" w:type="pct"/>
            <w:tcBorders>
              <w:top w:val="nil"/>
              <w:bottom w:val="single" w:sz="48" w:space="0" w:color="FFFFFF" w:themeColor="background1"/>
            </w:tcBorders>
            <w:shd w:val="clear" w:color="auto" w:fill="C6D9F1" w:themeFill="text2" w:themeFillTint="33"/>
          </w:tcPr>
          <w:p w14:paraId="60C27AEF" w14:textId="57D4A1B9" w:rsidR="009D25A7" w:rsidRPr="009D25A7" w:rsidRDefault="009D25A7" w:rsidP="00AD03B8">
            <w:pPr>
              <w:spacing w:after="60"/>
              <w:rPr>
                <w:rFonts w:ascii="Segoe UI" w:hAnsi="Segoe UI" w:cs="Segoe UI"/>
                <w:sz w:val="20"/>
                <w:szCs w:val="21"/>
              </w:rPr>
            </w:pPr>
            <w:r w:rsidRPr="009D25A7">
              <w:rPr>
                <w:rFonts w:ascii="Segoe UI" w:hAnsi="Segoe UI" w:cs="Segoe UI"/>
                <w:sz w:val="20"/>
                <w:szCs w:val="21"/>
              </w:rPr>
              <w:t>Research shows that patients on MAT for at least one to two years have the greatest rates of long-term success. There is currently no evidence to support benefits from stopping MAT.</w:t>
            </w:r>
          </w:p>
        </w:tc>
        <w:tc>
          <w:tcPr>
            <w:tcW w:w="1795" w:type="pct"/>
            <w:tcBorders>
              <w:top w:val="nil"/>
              <w:bottom w:val="single" w:sz="48" w:space="0" w:color="FFFFFF" w:themeColor="background1"/>
            </w:tcBorders>
            <w:shd w:val="clear" w:color="auto" w:fill="DBE5F1" w:themeFill="accent1" w:themeFillTint="33"/>
          </w:tcPr>
          <w:p w14:paraId="5F80878C" w14:textId="322AFA50" w:rsidR="009D25A7" w:rsidRPr="009D25A7" w:rsidRDefault="009D25A7" w:rsidP="00AD03B8">
            <w:pPr>
              <w:spacing w:after="60"/>
              <w:rPr>
                <w:rFonts w:ascii="Segoe UI" w:hAnsi="Segoe UI" w:cs="Segoe UI"/>
                <w:sz w:val="20"/>
                <w:szCs w:val="21"/>
              </w:rPr>
            </w:pPr>
            <w:r w:rsidRPr="009D25A7">
              <w:rPr>
                <w:rFonts w:ascii="Segoe UI" w:hAnsi="Segoe UI" w:cs="Segoe UI"/>
                <w:sz w:val="20"/>
                <w:szCs w:val="21"/>
              </w:rPr>
              <w:t>MAT utilizes a multitude of different medication options (agonists, partial agonists, and antagonists) that can be tailored to fit the unique needs of the patient.</w:t>
            </w:r>
          </w:p>
        </w:tc>
      </w:tr>
      <w:tr w:rsidR="009D25A7" w:rsidRPr="00947EDF" w14:paraId="30402F22" w14:textId="77777777" w:rsidTr="00477AE3">
        <w:trPr>
          <w:trHeight w:val="648"/>
          <w:jc w:val="center"/>
        </w:trPr>
        <w:tc>
          <w:tcPr>
            <w:tcW w:w="1667" w:type="pct"/>
            <w:tcBorders>
              <w:top w:val="single" w:sz="48" w:space="0" w:color="FFFFFF" w:themeColor="background1"/>
              <w:bottom w:val="nil"/>
            </w:tcBorders>
            <w:shd w:val="clear" w:color="auto" w:fill="C6D9F1" w:themeFill="text2" w:themeFillTint="33"/>
          </w:tcPr>
          <w:p w14:paraId="22B00AFF" w14:textId="27FF6DBC" w:rsidR="009D25A7" w:rsidRPr="00A66159" w:rsidRDefault="009D25A7" w:rsidP="00477AE3">
            <w:pPr>
              <w:rPr>
                <w:rFonts w:ascii="Segoe UI" w:hAnsi="Segoe UI" w:cs="Segoe UI"/>
                <w:b/>
                <w:sz w:val="21"/>
                <w:szCs w:val="21"/>
              </w:rPr>
            </w:pPr>
            <w:r w:rsidRPr="00A66159">
              <w:rPr>
                <w:rFonts w:ascii="Segoe UI" w:hAnsi="Segoe UI" w:cs="Segoe UI"/>
                <w:b/>
                <w:sz w:val="21"/>
                <w:szCs w:val="21"/>
              </w:rPr>
              <w:t>MAT increases the risk for overdose in patients</w:t>
            </w:r>
          </w:p>
        </w:tc>
        <w:tc>
          <w:tcPr>
            <w:tcW w:w="1538" w:type="pct"/>
            <w:tcBorders>
              <w:top w:val="single" w:sz="48" w:space="0" w:color="FFFFFF" w:themeColor="background1"/>
              <w:bottom w:val="nil"/>
            </w:tcBorders>
            <w:shd w:val="clear" w:color="auto" w:fill="DBE5F1" w:themeFill="accent1" w:themeFillTint="33"/>
          </w:tcPr>
          <w:p w14:paraId="34DD6699" w14:textId="006E6993" w:rsidR="009D25A7" w:rsidRPr="00A66159" w:rsidRDefault="009D25A7" w:rsidP="00477AE3">
            <w:pPr>
              <w:rPr>
                <w:rFonts w:ascii="Segoe UI" w:hAnsi="Segoe UI" w:cs="Segoe UI"/>
                <w:b/>
                <w:sz w:val="21"/>
                <w:szCs w:val="21"/>
              </w:rPr>
            </w:pPr>
            <w:r w:rsidRPr="00A66159">
              <w:rPr>
                <w:rFonts w:ascii="Segoe UI" w:hAnsi="Segoe UI" w:cs="Segoe UI"/>
                <w:b/>
                <w:sz w:val="21"/>
                <w:szCs w:val="21"/>
              </w:rPr>
              <w:t>Providing MAT will disrupt and hinder recovery process</w:t>
            </w:r>
          </w:p>
        </w:tc>
        <w:tc>
          <w:tcPr>
            <w:tcW w:w="1795" w:type="pct"/>
            <w:tcBorders>
              <w:top w:val="single" w:sz="48" w:space="0" w:color="FFFFFF" w:themeColor="background1"/>
              <w:bottom w:val="nil"/>
            </w:tcBorders>
            <w:shd w:val="clear" w:color="auto" w:fill="C6D9F1" w:themeFill="text2" w:themeFillTint="33"/>
          </w:tcPr>
          <w:p w14:paraId="77A5D743" w14:textId="0D420D34" w:rsidR="009D25A7" w:rsidRPr="00A66159" w:rsidRDefault="009D25A7" w:rsidP="00477AE3">
            <w:pPr>
              <w:rPr>
                <w:rFonts w:ascii="Segoe UI" w:hAnsi="Segoe UI" w:cs="Segoe UI"/>
                <w:b/>
                <w:sz w:val="21"/>
                <w:szCs w:val="21"/>
              </w:rPr>
            </w:pPr>
            <w:r w:rsidRPr="00A66159">
              <w:rPr>
                <w:rFonts w:ascii="Segoe UI" w:hAnsi="Segoe UI" w:cs="Segoe UI"/>
                <w:b/>
                <w:sz w:val="21"/>
                <w:szCs w:val="21"/>
              </w:rPr>
              <w:t>There isn’t any proof that MAT is better than abstinence</w:t>
            </w:r>
          </w:p>
        </w:tc>
      </w:tr>
      <w:tr w:rsidR="009D25A7" w:rsidRPr="00947EDF" w14:paraId="17C71737" w14:textId="77777777" w:rsidTr="00477AE3">
        <w:trPr>
          <w:jc w:val="center"/>
        </w:trPr>
        <w:tc>
          <w:tcPr>
            <w:tcW w:w="1667" w:type="pct"/>
            <w:tcBorders>
              <w:top w:val="nil"/>
              <w:bottom w:val="nil"/>
            </w:tcBorders>
            <w:shd w:val="clear" w:color="auto" w:fill="C6D9F1" w:themeFill="text2" w:themeFillTint="33"/>
          </w:tcPr>
          <w:p w14:paraId="295D06B1" w14:textId="4D60DD29" w:rsidR="009D25A7" w:rsidRPr="009D25A7" w:rsidRDefault="009D25A7" w:rsidP="004F5D7A">
            <w:pPr>
              <w:spacing w:after="60"/>
              <w:rPr>
                <w:rFonts w:ascii="Segoe UI" w:hAnsi="Segoe UI" w:cs="Segoe UI"/>
                <w:sz w:val="20"/>
                <w:szCs w:val="21"/>
              </w:rPr>
            </w:pPr>
            <w:r w:rsidRPr="009D25A7">
              <w:rPr>
                <w:rFonts w:ascii="Segoe UI" w:hAnsi="Segoe UI" w:cs="Segoe UI"/>
                <w:sz w:val="20"/>
                <w:szCs w:val="21"/>
              </w:rPr>
              <w:t xml:space="preserve">MAT helps prevent overdoses from occurring. Even a single use of opioids after detoxification can result in a life-threatening or fatal overdose. After detoxification, tolerance to the euphoria brought on by opioid use remains higher than tolerance to respiratory depression. </w:t>
            </w:r>
          </w:p>
        </w:tc>
        <w:tc>
          <w:tcPr>
            <w:tcW w:w="1538" w:type="pct"/>
            <w:tcBorders>
              <w:top w:val="nil"/>
              <w:bottom w:val="nil"/>
            </w:tcBorders>
            <w:shd w:val="clear" w:color="auto" w:fill="DBE5F1" w:themeFill="accent1" w:themeFillTint="33"/>
          </w:tcPr>
          <w:p w14:paraId="6EC21328" w14:textId="1C0EF701" w:rsidR="009D25A7" w:rsidRPr="009D25A7" w:rsidRDefault="009D25A7" w:rsidP="004F5D7A">
            <w:pPr>
              <w:spacing w:after="60"/>
              <w:rPr>
                <w:rFonts w:ascii="Segoe UI" w:hAnsi="Segoe UI" w:cs="Segoe UI"/>
                <w:sz w:val="20"/>
                <w:szCs w:val="21"/>
              </w:rPr>
            </w:pPr>
            <w:r w:rsidRPr="009D25A7">
              <w:rPr>
                <w:rFonts w:ascii="Segoe UI" w:hAnsi="Segoe UI" w:cs="Segoe UI"/>
                <w:sz w:val="20"/>
                <w:szCs w:val="21"/>
              </w:rPr>
              <w:t>MAT has been shown to assist patients in recovery by improving quality of life, level of functioning and the ability to handle stress. Above all, MAT helps reduce mortality while patients begin recovery.</w:t>
            </w:r>
          </w:p>
        </w:tc>
        <w:tc>
          <w:tcPr>
            <w:tcW w:w="1795" w:type="pct"/>
            <w:tcBorders>
              <w:top w:val="nil"/>
              <w:bottom w:val="nil"/>
            </w:tcBorders>
            <w:shd w:val="clear" w:color="auto" w:fill="C6D9F1" w:themeFill="text2" w:themeFillTint="33"/>
          </w:tcPr>
          <w:p w14:paraId="06DE4343" w14:textId="399E9F5E" w:rsidR="009D25A7" w:rsidRPr="009D25A7" w:rsidRDefault="009D25A7" w:rsidP="004F5D7A">
            <w:pPr>
              <w:spacing w:after="60"/>
              <w:rPr>
                <w:rFonts w:ascii="Segoe UI" w:hAnsi="Segoe UI" w:cs="Segoe UI"/>
                <w:sz w:val="20"/>
                <w:szCs w:val="21"/>
              </w:rPr>
            </w:pPr>
            <w:r w:rsidRPr="009D25A7">
              <w:rPr>
                <w:rFonts w:ascii="Segoe UI" w:hAnsi="Segoe UI" w:cs="Segoe UI"/>
                <w:sz w:val="20"/>
                <w:szCs w:val="21"/>
              </w:rPr>
              <w:t>MAT is evidence-based and is the recommended course of treatment for opioid addiction. American Academy of Addiction Psychiatry, American Medical Association, The National Institute on Drug Abuse, SAMHSA, National Institute on Alcohol Abuse and Alcoholism, CDC, and other agencies emphasize MAT as first-line treatment.</w:t>
            </w:r>
          </w:p>
        </w:tc>
      </w:tr>
    </w:tbl>
    <w:p w14:paraId="580F4492" w14:textId="1B249E4C" w:rsidR="00606EA9" w:rsidRPr="007124A6" w:rsidRDefault="00606EA9" w:rsidP="00F83531">
      <w:pPr>
        <w:pStyle w:val="Heading3"/>
        <w:rPr>
          <w:rFonts w:eastAsia="Arial"/>
        </w:rPr>
      </w:pPr>
      <w:bookmarkStart w:id="58" w:name="_Toc79749828"/>
      <w:r>
        <w:rPr>
          <w:rFonts w:eastAsia="Arial"/>
        </w:rPr>
        <w:t>Harm-</w:t>
      </w:r>
      <w:r w:rsidRPr="007124A6">
        <w:rPr>
          <w:rFonts w:eastAsia="Arial"/>
        </w:rPr>
        <w:t>Reduction</w:t>
      </w:r>
      <w:bookmarkEnd w:id="58"/>
      <w:r w:rsidRPr="007124A6">
        <w:rPr>
          <w:rFonts w:eastAsia="Arial"/>
        </w:rPr>
        <w:t xml:space="preserve"> </w:t>
      </w:r>
    </w:p>
    <w:p w14:paraId="035DA0D8" w14:textId="77777777" w:rsidR="00606EA9" w:rsidRDefault="00606EA9" w:rsidP="00385B5B">
      <w:pPr>
        <w:pStyle w:val="MDPHParagraph"/>
      </w:pPr>
      <w:r>
        <w:t>“Harm reduction is a set of practical strategies and ideas aimed at reducing negative consequences associated with drug use. Harm reduction is also a movement for social justice built on belief in, and respect for, the rights of people who use drugs.</w:t>
      </w:r>
      <w:r w:rsidRPr="00043F0C">
        <w:t>”</w:t>
      </w:r>
      <w:r>
        <w:rPr>
          <w:rStyle w:val="EndnoteReference"/>
        </w:rPr>
        <w:endnoteReference w:id="67"/>
      </w:r>
      <w:r>
        <w:t xml:space="preserve"> </w:t>
      </w:r>
    </w:p>
    <w:p w14:paraId="64A367FE" w14:textId="6729BE36" w:rsidR="00606EA9" w:rsidRDefault="00606EA9" w:rsidP="00385B5B">
      <w:pPr>
        <w:pStyle w:val="MDPHParagraph"/>
      </w:pPr>
      <w:r>
        <w:t>Below are examples adapted from the Harm Reduction Coalition of principles central to harm reduction practice. Organizations can implement harm reduction specific to individua</w:t>
      </w:r>
      <w:r w:rsidR="00893480">
        <w:t xml:space="preserve">l, LTCF, and community needs tailored to the </w:t>
      </w:r>
      <w:r>
        <w:t xml:space="preserve">cultural and linguistic needs of the residents.  </w:t>
      </w:r>
    </w:p>
    <w:p w14:paraId="19458900" w14:textId="6A26F962" w:rsidR="00606EA9" w:rsidRDefault="00606EA9" w:rsidP="00043F0C">
      <w:pPr>
        <w:pStyle w:val="Heading3"/>
        <w:spacing w:after="120"/>
        <w:rPr>
          <w:rFonts w:eastAsia="Arial"/>
        </w:rPr>
      </w:pPr>
      <w:bookmarkStart w:id="59" w:name="_Toc79749829"/>
      <w:r>
        <w:rPr>
          <w:rFonts w:eastAsia="Arial"/>
        </w:rPr>
        <w:t>Example: Harm-</w:t>
      </w:r>
      <w:r w:rsidRPr="007124A6">
        <w:rPr>
          <w:rFonts w:eastAsia="Arial"/>
        </w:rPr>
        <w:t>Reduction Principles</w:t>
      </w:r>
      <w:bookmarkEnd w:id="59"/>
    </w:p>
    <w:tbl>
      <w:tblPr>
        <w:tblStyle w:val="TableGrid"/>
        <w:tblW w:w="0" w:type="auto"/>
        <w:tblBorders>
          <w:top w:val="none" w:sz="0" w:space="0" w:color="auto"/>
          <w:left w:val="none" w:sz="0" w:space="0" w:color="auto"/>
          <w:bottom w:val="none" w:sz="0" w:space="0" w:color="auto"/>
          <w:right w:val="none" w:sz="0" w:space="0" w:color="auto"/>
          <w:insideH w:val="single" w:sz="48" w:space="0" w:color="FFFFFF" w:themeColor="background1"/>
          <w:insideV w:val="single" w:sz="48" w:space="0" w:color="FFFFFF" w:themeColor="background1"/>
        </w:tblBorders>
        <w:tblLook w:val="04A0" w:firstRow="1" w:lastRow="0" w:firstColumn="1" w:lastColumn="0" w:noHBand="0" w:noVBand="1"/>
      </w:tblPr>
      <w:tblGrid>
        <w:gridCol w:w="3596"/>
        <w:gridCol w:w="3597"/>
        <w:gridCol w:w="3597"/>
      </w:tblGrid>
      <w:tr w:rsidR="00477AE3" w14:paraId="1016B35C" w14:textId="77777777" w:rsidTr="00477AE3">
        <w:tc>
          <w:tcPr>
            <w:tcW w:w="10790" w:type="dxa"/>
            <w:gridSpan w:val="3"/>
            <w:shd w:val="clear" w:color="auto" w:fill="4F81BD" w:themeFill="accent1"/>
          </w:tcPr>
          <w:p w14:paraId="4DC16A45" w14:textId="6EB580D6" w:rsidR="00477AE3" w:rsidRPr="00477AE3" w:rsidRDefault="00477AE3" w:rsidP="00477AE3">
            <w:pPr>
              <w:jc w:val="center"/>
              <w:rPr>
                <w:rFonts w:ascii="Segoe UI" w:hAnsi="Segoe UI" w:cs="Segoe UI"/>
                <w:b/>
                <w:color w:val="FFFFFF" w:themeColor="background1"/>
              </w:rPr>
            </w:pPr>
            <w:r w:rsidRPr="00477AE3">
              <w:rPr>
                <w:rFonts w:ascii="Segoe UI" w:hAnsi="Segoe UI" w:cs="Segoe UI"/>
                <w:b/>
                <w:color w:val="FFFFFF" w:themeColor="background1"/>
              </w:rPr>
              <w:t>This Facility…</w:t>
            </w:r>
          </w:p>
        </w:tc>
      </w:tr>
      <w:tr w:rsidR="00477AE3" w14:paraId="1D9CC252" w14:textId="77777777" w:rsidTr="00477AE3">
        <w:trPr>
          <w:trHeight w:val="1401"/>
        </w:trPr>
        <w:tc>
          <w:tcPr>
            <w:tcW w:w="3596" w:type="dxa"/>
            <w:shd w:val="clear" w:color="auto" w:fill="DBE5F1" w:themeFill="accent1" w:themeFillTint="33"/>
          </w:tcPr>
          <w:p w14:paraId="51EB7F2D" w14:textId="088FB681" w:rsidR="00477AE3" w:rsidRPr="00477AE3" w:rsidRDefault="00477AE3" w:rsidP="00477AE3">
            <w:pPr>
              <w:pStyle w:val="NormalWeb"/>
              <w:spacing w:before="0" w:beforeAutospacing="0" w:after="84" w:afterAutospacing="0" w:line="216" w:lineRule="auto"/>
              <w:rPr>
                <w:color w:val="000000" w:themeColor="text1"/>
              </w:rPr>
            </w:pPr>
            <w:r w:rsidRPr="00477AE3">
              <w:rPr>
                <w:color w:val="000000" w:themeColor="text1"/>
                <w:kern w:val="24"/>
              </w:rPr>
              <w:t>Accepts drug misuse is part of our world and chooses to work to minimize its harmful effects rather than simply ignore or condemn them.</w:t>
            </w:r>
          </w:p>
        </w:tc>
        <w:tc>
          <w:tcPr>
            <w:tcW w:w="3597" w:type="dxa"/>
            <w:shd w:val="clear" w:color="auto" w:fill="F2F2F2" w:themeFill="background1" w:themeFillShade="F2"/>
          </w:tcPr>
          <w:p w14:paraId="527AC860" w14:textId="1FD565BA" w:rsidR="00477AE3" w:rsidRPr="00477AE3" w:rsidRDefault="00477AE3" w:rsidP="00477AE3">
            <w:pPr>
              <w:pStyle w:val="NormalWeb"/>
              <w:spacing w:before="0" w:beforeAutospacing="0" w:after="84" w:afterAutospacing="0" w:line="216" w:lineRule="auto"/>
              <w:rPr>
                <w:color w:val="000000" w:themeColor="text1"/>
              </w:rPr>
            </w:pPr>
            <w:r w:rsidRPr="00477AE3">
              <w:rPr>
                <w:color w:val="000000" w:themeColor="text1"/>
                <w:kern w:val="24"/>
              </w:rPr>
              <w:t xml:space="preserve">Understands drug use is a complex, multi-faceted phenomenon that encompasses a continuum of behaviors. </w:t>
            </w:r>
          </w:p>
        </w:tc>
        <w:tc>
          <w:tcPr>
            <w:tcW w:w="3597" w:type="dxa"/>
            <w:shd w:val="clear" w:color="auto" w:fill="DBE5F1" w:themeFill="accent1" w:themeFillTint="33"/>
          </w:tcPr>
          <w:p w14:paraId="4B65DB59" w14:textId="28BB028A" w:rsidR="00477AE3" w:rsidRPr="00477AE3" w:rsidRDefault="00477AE3" w:rsidP="00477AE3">
            <w:pPr>
              <w:pStyle w:val="NormalWeb"/>
              <w:spacing w:before="0" w:beforeAutospacing="0" w:after="84" w:afterAutospacing="0" w:line="216" w:lineRule="auto"/>
              <w:rPr>
                <w:color w:val="000000" w:themeColor="text1"/>
              </w:rPr>
            </w:pPr>
            <w:r w:rsidRPr="00477AE3">
              <w:rPr>
                <w:color w:val="000000" w:themeColor="text1"/>
                <w:kern w:val="24"/>
              </w:rPr>
              <w:t>Establishes quality of individual and community life and well-being for successful interventions and policies.</w:t>
            </w:r>
          </w:p>
        </w:tc>
      </w:tr>
      <w:tr w:rsidR="00477AE3" w14:paraId="101A6B1F" w14:textId="77777777" w:rsidTr="00477AE3">
        <w:trPr>
          <w:trHeight w:val="1401"/>
        </w:trPr>
        <w:tc>
          <w:tcPr>
            <w:tcW w:w="3596" w:type="dxa"/>
            <w:shd w:val="clear" w:color="auto" w:fill="F2F2F2" w:themeFill="background1" w:themeFillShade="F2"/>
          </w:tcPr>
          <w:p w14:paraId="21D7873A" w14:textId="38733CA9" w:rsidR="00477AE3" w:rsidRPr="00477AE3" w:rsidRDefault="00477AE3" w:rsidP="00477AE3">
            <w:pPr>
              <w:pStyle w:val="NormalWeb"/>
              <w:spacing w:before="0" w:beforeAutospacing="0" w:after="84" w:afterAutospacing="0" w:line="216" w:lineRule="auto"/>
              <w:rPr>
                <w:color w:val="000000" w:themeColor="text1"/>
              </w:rPr>
            </w:pPr>
            <w:r w:rsidRPr="00477AE3">
              <w:rPr>
                <w:color w:val="000000" w:themeColor="text1"/>
                <w:kern w:val="24"/>
              </w:rPr>
              <w:t>Ensures residents have a real voice in the creation of programs and policies designed to serve them.</w:t>
            </w:r>
          </w:p>
        </w:tc>
        <w:tc>
          <w:tcPr>
            <w:tcW w:w="3597" w:type="dxa"/>
            <w:shd w:val="clear" w:color="auto" w:fill="DBE5F1" w:themeFill="accent1" w:themeFillTint="33"/>
          </w:tcPr>
          <w:p w14:paraId="646B81D4" w14:textId="1C60B672" w:rsidR="00477AE3" w:rsidRPr="00477AE3" w:rsidRDefault="00477AE3" w:rsidP="00477AE3">
            <w:pPr>
              <w:pStyle w:val="NormalWeb"/>
              <w:spacing w:before="0" w:beforeAutospacing="0" w:after="84" w:afterAutospacing="0" w:line="216" w:lineRule="auto"/>
              <w:rPr>
                <w:color w:val="000000" w:themeColor="text1"/>
              </w:rPr>
            </w:pPr>
            <w:r w:rsidRPr="00477AE3">
              <w:rPr>
                <w:color w:val="000000" w:themeColor="text1"/>
                <w:kern w:val="24"/>
              </w:rPr>
              <w:t>Empowers people who use substances to share information and support each other in strategies which meet their actual conditions of use.</w:t>
            </w:r>
          </w:p>
        </w:tc>
        <w:tc>
          <w:tcPr>
            <w:tcW w:w="3597" w:type="dxa"/>
            <w:shd w:val="clear" w:color="auto" w:fill="F2F2F2" w:themeFill="background1" w:themeFillShade="F2"/>
          </w:tcPr>
          <w:p w14:paraId="0B607FFB" w14:textId="48F75835" w:rsidR="00477AE3" w:rsidRPr="00477AE3" w:rsidRDefault="00477AE3" w:rsidP="00477AE3">
            <w:pPr>
              <w:pStyle w:val="NormalWeb"/>
              <w:spacing w:before="0" w:beforeAutospacing="0" w:after="84" w:afterAutospacing="0" w:line="216" w:lineRule="auto"/>
              <w:rPr>
                <w:color w:val="000000" w:themeColor="text1"/>
              </w:rPr>
            </w:pPr>
            <w:r w:rsidRPr="00477AE3">
              <w:rPr>
                <w:color w:val="000000" w:themeColor="text1"/>
                <w:kern w:val="24"/>
              </w:rPr>
              <w:t>Does not attempt to minimize or ignore the real and tragic harm and danger associated with drug misuse.</w:t>
            </w:r>
          </w:p>
        </w:tc>
      </w:tr>
      <w:tr w:rsidR="00477AE3" w14:paraId="5109A22C" w14:textId="77777777" w:rsidTr="00477AE3">
        <w:tc>
          <w:tcPr>
            <w:tcW w:w="10790" w:type="dxa"/>
            <w:gridSpan w:val="3"/>
          </w:tcPr>
          <w:p w14:paraId="1E84359E" w14:textId="4A59B104" w:rsidR="00477AE3" w:rsidRPr="00477AE3" w:rsidRDefault="00477AE3" w:rsidP="00477AE3">
            <w:pPr>
              <w:pStyle w:val="FootnoteText"/>
              <w:spacing w:after="20"/>
              <w:ind w:left="144" w:hanging="144"/>
              <w:rPr>
                <w:rFonts w:ascii="Segoe UI" w:hAnsi="Segoe UI" w:cs="Segoe UI"/>
                <w:sz w:val="18"/>
                <w:szCs w:val="18"/>
              </w:rPr>
            </w:pPr>
            <w:r w:rsidRPr="00A66159">
              <w:rPr>
                <w:rFonts w:ascii="Segoe UI" w:hAnsi="Segoe UI" w:cs="Segoe UI"/>
                <w:sz w:val="18"/>
                <w:szCs w:val="18"/>
              </w:rPr>
              <w:t xml:space="preserve">Source: Harm Reduction Coalition. (2019). Retrieved from </w:t>
            </w:r>
            <w:hyperlink r:id="rId45" w:history="1">
              <w:r w:rsidRPr="00A66159">
                <w:rPr>
                  <w:rStyle w:val="Hyperlink"/>
                  <w:rFonts w:ascii="Segoe UI" w:hAnsi="Segoe UI" w:cs="Segoe UI"/>
                  <w:sz w:val="18"/>
                  <w:szCs w:val="18"/>
                </w:rPr>
                <w:t>Principles of Harm Reduction</w:t>
              </w:r>
            </w:hyperlink>
          </w:p>
        </w:tc>
      </w:tr>
    </w:tbl>
    <w:p w14:paraId="5EF88A56" w14:textId="0BFAE1F8" w:rsidR="00606EA9" w:rsidRPr="007124A6" w:rsidRDefault="00606EA9" w:rsidP="00043F0C">
      <w:pPr>
        <w:pStyle w:val="Heading3"/>
      </w:pPr>
      <w:bookmarkStart w:id="60" w:name="_Toc79749830"/>
      <w:r w:rsidRPr="007124A6">
        <w:t xml:space="preserve">Education </w:t>
      </w:r>
      <w:r>
        <w:t>and</w:t>
      </w:r>
      <w:r w:rsidRPr="007124A6">
        <w:t xml:space="preserve"> Resources</w:t>
      </w:r>
      <w:bookmarkEnd w:id="60"/>
    </w:p>
    <w:p w14:paraId="7FDFFE3F" w14:textId="38AE9EDA" w:rsidR="00606EA9" w:rsidRPr="007124A6" w:rsidRDefault="00972E45" w:rsidP="00972E45">
      <w:pPr>
        <w:pStyle w:val="MDPHBullet"/>
      </w:pPr>
      <w:r w:rsidRPr="00972E45">
        <w:t xml:space="preserve">GE Foundation </w:t>
      </w:r>
      <w:r>
        <w:t>and</w:t>
      </w:r>
      <w:r w:rsidRPr="00972E45">
        <w:t xml:space="preserve"> RIZE Massachusetts Foundation</w:t>
      </w:r>
      <w:r>
        <w:t xml:space="preserve">: </w:t>
      </w:r>
      <w:hyperlink r:id="rId46" w:history="1">
        <w:r>
          <w:rPr>
            <w:rStyle w:val="Hyperlink"/>
          </w:rPr>
          <w:t>Opportunities to Increase Screening and Treatment of OUD Among Healthcare Professionals Report</w:t>
        </w:r>
      </w:hyperlink>
      <w:r w:rsidR="00606EA9" w:rsidRPr="007124A6">
        <w:rPr>
          <w:rStyle w:val="EndnoteReference"/>
        </w:rPr>
        <w:endnoteReference w:id="68"/>
      </w:r>
    </w:p>
    <w:p w14:paraId="4F29C480" w14:textId="75473045" w:rsidR="00606EA9" w:rsidRPr="007124A6" w:rsidRDefault="00606EA9" w:rsidP="00130D3D">
      <w:pPr>
        <w:pStyle w:val="MDPHBullet"/>
      </w:pPr>
      <w:r w:rsidRPr="007124A6">
        <w:t>Harm Reduction Coalition</w:t>
      </w:r>
      <w:r>
        <w:t>:</w:t>
      </w:r>
      <w:r w:rsidRPr="007124A6">
        <w:t xml:space="preserve"> </w:t>
      </w:r>
      <w:hyperlink r:id="rId47" w:history="1">
        <w:r w:rsidRPr="007124A6">
          <w:rPr>
            <w:rStyle w:val="Hyperlink"/>
          </w:rPr>
          <w:t>Ha</w:t>
        </w:r>
        <w:r>
          <w:rPr>
            <w:rStyle w:val="Hyperlink"/>
          </w:rPr>
          <w:t>rm-</w:t>
        </w:r>
        <w:r w:rsidRPr="007124A6">
          <w:rPr>
            <w:rStyle w:val="Hyperlink"/>
          </w:rPr>
          <w:t>Reduction Principles</w:t>
        </w:r>
      </w:hyperlink>
      <w:r w:rsidRPr="007124A6">
        <w:rPr>
          <w:rStyle w:val="EndnoteReference"/>
        </w:rPr>
        <w:endnoteReference w:id="69"/>
      </w:r>
    </w:p>
    <w:p w14:paraId="10644808" w14:textId="343F3C9A" w:rsidR="00606EA9" w:rsidRPr="007124A6" w:rsidRDefault="00D8231C" w:rsidP="00130D3D">
      <w:pPr>
        <w:pStyle w:val="MDPHBullet"/>
      </w:pPr>
      <w:r>
        <w:t>Boston Medical Center:</w:t>
      </w:r>
      <w:r w:rsidR="00606EA9" w:rsidRPr="007124A6">
        <w:t xml:space="preserve"> </w:t>
      </w:r>
      <w:hyperlink r:id="rId48" w:history="1">
        <w:r w:rsidR="00606EA9" w:rsidRPr="007124A6">
          <w:rPr>
            <w:rStyle w:val="Hyperlink"/>
          </w:rPr>
          <w:t>Words Matte</w:t>
        </w:r>
        <w:r w:rsidR="00972E45">
          <w:rPr>
            <w:rStyle w:val="Hyperlink"/>
          </w:rPr>
          <w:t>r Pledge</w:t>
        </w:r>
      </w:hyperlink>
      <w:r w:rsidR="00606EA9" w:rsidRPr="007124A6">
        <w:rPr>
          <w:rStyle w:val="EndnoteReference"/>
        </w:rPr>
        <w:endnoteReference w:id="70"/>
      </w:r>
      <w:r w:rsidR="00606EA9" w:rsidRPr="007124A6">
        <w:t xml:space="preserve"> </w:t>
      </w:r>
    </w:p>
    <w:p w14:paraId="722C131A" w14:textId="5B93A9F1" w:rsidR="00606EA9" w:rsidRPr="007124A6" w:rsidRDefault="00B601AA" w:rsidP="00130D3D">
      <w:pPr>
        <w:pStyle w:val="MDPHBullet"/>
        <w:rPr>
          <w:rStyle w:val="Hyperlink"/>
          <w:color w:val="000000"/>
        </w:rPr>
      </w:pPr>
      <w:r>
        <w:t xml:space="preserve">World Health Organization: </w:t>
      </w:r>
      <w:hyperlink r:id="rId49" w:history="1">
        <w:r w:rsidR="008E0F05">
          <w:rPr>
            <w:rStyle w:val="Hyperlink"/>
          </w:rPr>
          <w:t>Clinical Guidelines for Withdrawal Management</w:t>
        </w:r>
      </w:hyperlink>
      <w:r w:rsidR="00606EA9" w:rsidRPr="007124A6">
        <w:rPr>
          <w:rStyle w:val="Hyperlink"/>
        </w:rPr>
        <w:t xml:space="preserve"> </w:t>
      </w:r>
      <w:r w:rsidR="00606EA9" w:rsidRPr="007124A6">
        <w:rPr>
          <w:rStyle w:val="EndnoteReference"/>
        </w:rPr>
        <w:endnoteReference w:id="71"/>
      </w:r>
    </w:p>
    <w:p w14:paraId="1FE5AF21" w14:textId="21BE6674" w:rsidR="00606EA9" w:rsidRPr="007124A6" w:rsidRDefault="00606EA9" w:rsidP="00130D3D">
      <w:pPr>
        <w:pStyle w:val="MDPHBullet"/>
      </w:pPr>
      <w:r w:rsidRPr="007124A6">
        <w:t>Am</w:t>
      </w:r>
      <w:r>
        <w:t>erican Psychiatric Association:</w:t>
      </w:r>
      <w:r w:rsidRPr="007124A6">
        <w:t xml:space="preserve"> </w:t>
      </w:r>
      <w:hyperlink r:id="rId50" w:history="1">
        <w:r w:rsidRPr="007124A6">
          <w:rPr>
            <w:rStyle w:val="Hyperlink"/>
          </w:rPr>
          <w:t>Opioid Use Disorder</w:t>
        </w:r>
      </w:hyperlink>
      <w:r w:rsidRPr="007124A6">
        <w:rPr>
          <w:rStyle w:val="EndnoteReference"/>
        </w:rPr>
        <w:endnoteReference w:id="72"/>
      </w:r>
    </w:p>
    <w:p w14:paraId="497C4101" w14:textId="541BFAB2" w:rsidR="00606EA9" w:rsidRPr="007124A6" w:rsidRDefault="00606EA9" w:rsidP="00130D3D">
      <w:pPr>
        <w:pStyle w:val="MDPHBullet"/>
      </w:pPr>
      <w:r w:rsidRPr="007124A6">
        <w:t>American Hospital Association and Centers for Disease Control and Prevention</w:t>
      </w:r>
      <w:r>
        <w:t>:</w:t>
      </w:r>
      <w:r w:rsidRPr="007124A6">
        <w:t xml:space="preserve"> </w:t>
      </w:r>
      <w:hyperlink r:id="rId51" w:history="1">
        <w:r w:rsidRPr="007124A6">
          <w:rPr>
            <w:rStyle w:val="Hyperlink"/>
          </w:rPr>
          <w:t>Factsheet</w:t>
        </w:r>
      </w:hyperlink>
      <w:r w:rsidRPr="007124A6">
        <w:rPr>
          <w:rStyle w:val="EndnoteReference"/>
        </w:rPr>
        <w:endnoteReference w:id="73"/>
      </w:r>
    </w:p>
    <w:p w14:paraId="3ED6B029" w14:textId="73D38FD9" w:rsidR="00606EA9" w:rsidRPr="007124A6" w:rsidRDefault="00606EA9" w:rsidP="00130D3D">
      <w:pPr>
        <w:pStyle w:val="MDPHBullet"/>
      </w:pPr>
      <w:r w:rsidRPr="007124A6">
        <w:t>American Academy of Family Physicians</w:t>
      </w:r>
      <w:r>
        <w:t>:</w:t>
      </w:r>
      <w:r w:rsidRPr="007124A6">
        <w:t xml:space="preserve"> </w:t>
      </w:r>
      <w:hyperlink r:id="rId52" w:history="1">
        <w:r w:rsidRPr="007124A6">
          <w:rPr>
            <w:rStyle w:val="Hyperlink"/>
          </w:rPr>
          <w:t>Opioid Addiction</w:t>
        </w:r>
      </w:hyperlink>
      <w:r w:rsidRPr="007124A6">
        <w:rPr>
          <w:rStyle w:val="EndnoteReference"/>
        </w:rPr>
        <w:endnoteReference w:id="74"/>
      </w:r>
    </w:p>
    <w:p w14:paraId="4D30E4D8" w14:textId="117E163E" w:rsidR="00606EA9" w:rsidRPr="007124A6" w:rsidRDefault="00606EA9" w:rsidP="00130D3D">
      <w:pPr>
        <w:pStyle w:val="MDPHBullet"/>
        <w:rPr>
          <w:rStyle w:val="Hyperlink"/>
        </w:rPr>
      </w:pPr>
      <w:r w:rsidRPr="007124A6">
        <w:t>National Alliance on Mental Illness Anti-Stigma</w:t>
      </w:r>
      <w:r>
        <w:t>:</w:t>
      </w:r>
      <w:r w:rsidRPr="007124A6">
        <w:t xml:space="preserve"> </w:t>
      </w:r>
      <w:hyperlink r:id="rId53" w:history="1">
        <w:r w:rsidRPr="007124A6">
          <w:rPr>
            <w:rStyle w:val="Hyperlink"/>
          </w:rPr>
          <w:t>Resources</w:t>
        </w:r>
      </w:hyperlink>
      <w:r w:rsidRPr="007124A6">
        <w:rPr>
          <w:rStyle w:val="EndnoteReference"/>
        </w:rPr>
        <w:endnoteReference w:id="75"/>
      </w:r>
    </w:p>
    <w:p w14:paraId="67C8050A" w14:textId="77E6AA7E" w:rsidR="00606EA9" w:rsidRDefault="00D8231C" w:rsidP="00130D3D">
      <w:pPr>
        <w:pStyle w:val="MDPHBullet"/>
        <w:rPr>
          <w:rStyle w:val="Hyperlink"/>
        </w:rPr>
      </w:pPr>
      <w:r>
        <w:t xml:space="preserve">Boston Medical Center: </w:t>
      </w:r>
      <w:hyperlink r:id="rId54" w:history="1">
        <w:r w:rsidR="00606EA9" w:rsidRPr="00D8231C">
          <w:rPr>
            <w:rStyle w:val="Hyperlink"/>
          </w:rPr>
          <w:t xml:space="preserve">OBAT T/TA </w:t>
        </w:r>
        <w:r w:rsidRPr="00D8231C">
          <w:rPr>
            <w:rStyle w:val="Hyperlink"/>
          </w:rPr>
          <w:t>T</w:t>
        </w:r>
        <w:r w:rsidR="00606EA9" w:rsidRPr="00D8231C">
          <w:rPr>
            <w:rStyle w:val="Hyperlink"/>
          </w:rPr>
          <w:t xml:space="preserve">raining </w:t>
        </w:r>
        <w:r w:rsidRPr="00D8231C">
          <w:rPr>
            <w:rStyle w:val="Hyperlink"/>
          </w:rPr>
          <w:t>C</w:t>
        </w:r>
        <w:r w:rsidR="00606EA9" w:rsidRPr="00D8231C">
          <w:rPr>
            <w:rStyle w:val="Hyperlink"/>
          </w:rPr>
          <w:t>alendar</w:t>
        </w:r>
      </w:hyperlink>
      <w:r>
        <w:rPr>
          <w:rStyle w:val="EndnoteReference"/>
          <w:color w:val="0000FF" w:themeColor="hyperlink"/>
          <w:u w:val="single"/>
        </w:rPr>
        <w:endnoteReference w:id="76"/>
      </w:r>
    </w:p>
    <w:p w14:paraId="7F7630EA" w14:textId="17C2026D" w:rsidR="00606EA9" w:rsidRPr="007124A6" w:rsidRDefault="00D8231C" w:rsidP="00D8231C">
      <w:pPr>
        <w:pStyle w:val="MDPHBullet"/>
        <w:rPr>
          <w:rStyle w:val="Hyperlink"/>
        </w:rPr>
      </w:pPr>
      <w:r>
        <w:t xml:space="preserve">SAMHSA Treatment for Stimulant Disorders: </w:t>
      </w:r>
      <w:hyperlink r:id="rId55" w:anchor="A57812" w:history="1">
        <w:r w:rsidR="00606EA9" w:rsidRPr="007124A6">
          <w:rPr>
            <w:rStyle w:val="Hyperlink"/>
          </w:rPr>
          <w:t>Manifestations of Stimulant Withdrawal/Abstinence</w:t>
        </w:r>
      </w:hyperlink>
      <w:r w:rsidR="00606EA9" w:rsidRPr="007124A6">
        <w:rPr>
          <w:rStyle w:val="EndnoteReference"/>
        </w:rPr>
        <w:endnoteReference w:id="77"/>
      </w:r>
    </w:p>
    <w:p w14:paraId="743F6A81" w14:textId="2F1E376C" w:rsidR="00606EA9" w:rsidRDefault="00D8231C" w:rsidP="00130D3D">
      <w:pPr>
        <w:pStyle w:val="MDPHBullet"/>
        <w:rPr>
          <w:rStyle w:val="Hyperlink"/>
        </w:rPr>
      </w:pPr>
      <w:r w:rsidRPr="007124A6">
        <w:t>Harm Reduction Coalition</w:t>
      </w:r>
      <w:r>
        <w:t>:</w:t>
      </w:r>
      <w:r w:rsidRPr="007124A6">
        <w:t xml:space="preserve"> </w:t>
      </w:r>
      <w:hyperlink r:id="rId56" w:history="1">
        <w:r w:rsidR="00606EA9" w:rsidRPr="007124A6">
          <w:rPr>
            <w:rStyle w:val="Hyperlink"/>
          </w:rPr>
          <w:t>Stimulant Overamping Basics</w:t>
        </w:r>
      </w:hyperlink>
      <w:r w:rsidR="00606EA9" w:rsidRPr="007124A6">
        <w:rPr>
          <w:rStyle w:val="EndnoteReference"/>
        </w:rPr>
        <w:endnoteReference w:id="78"/>
      </w:r>
    </w:p>
    <w:p w14:paraId="6C0C42C2" w14:textId="76C4C061" w:rsidR="00606EA9" w:rsidRPr="007124A6" w:rsidRDefault="00D8231C" w:rsidP="007649EF">
      <w:pPr>
        <w:pStyle w:val="MDPHBullet"/>
        <w:rPr>
          <w:rStyle w:val="Hyperlink"/>
        </w:rPr>
      </w:pPr>
      <w:r w:rsidRPr="00D8231C">
        <w:t xml:space="preserve">Here to Help: </w:t>
      </w:r>
      <w:hyperlink r:id="rId57" w:history="1">
        <w:r w:rsidRPr="00D8231C">
          <w:rPr>
            <w:rStyle w:val="Hyperlink"/>
          </w:rPr>
          <w:t>Stigma and Discrimination</w:t>
        </w:r>
      </w:hyperlink>
      <w:r w:rsidR="00606EA9" w:rsidRPr="007124A6">
        <w:rPr>
          <w:rStyle w:val="EndnoteReference"/>
        </w:rPr>
        <w:endnoteReference w:id="79"/>
      </w:r>
    </w:p>
    <w:p w14:paraId="576D0A6A" w14:textId="38375379" w:rsidR="00606EA9" w:rsidRPr="007124A6" w:rsidRDefault="002D5822" w:rsidP="007124A6">
      <w:pPr>
        <w:pStyle w:val="MDPHBullet"/>
      </w:pPr>
      <w:hyperlink w:anchor="_Appendix_13:_Additional" w:history="1">
        <w:r w:rsidR="00833597">
          <w:rPr>
            <w:rStyle w:val="Hyperlink"/>
          </w:rPr>
          <w:t>Appendix 13: A</w:t>
        </w:r>
        <w:r w:rsidR="00606EA9" w:rsidRPr="007124A6">
          <w:rPr>
            <w:rStyle w:val="Hyperlink"/>
          </w:rPr>
          <w:t xml:space="preserve">dditional </w:t>
        </w:r>
        <w:r w:rsidR="00833597">
          <w:rPr>
            <w:rStyle w:val="Hyperlink"/>
          </w:rPr>
          <w:t>R</w:t>
        </w:r>
        <w:r w:rsidR="00606EA9" w:rsidRPr="007124A6">
          <w:rPr>
            <w:rStyle w:val="Hyperlink"/>
          </w:rPr>
          <w:t>esources</w:t>
        </w:r>
      </w:hyperlink>
    </w:p>
    <w:p w14:paraId="2F4F61DC" w14:textId="77777777" w:rsidR="00606EA9" w:rsidRDefault="00606EA9" w:rsidP="00511902">
      <w:pPr>
        <w:pStyle w:val="Heading3"/>
      </w:pPr>
      <w:bookmarkStart w:id="61" w:name="_Toc29541792"/>
      <w:bookmarkStart w:id="62" w:name="_Toc29898575"/>
      <w:r w:rsidRPr="007124A6">
        <w:br w:type="page"/>
      </w:r>
      <w:bookmarkStart w:id="63" w:name="_Toc79749831"/>
      <w:r w:rsidRPr="007124A6">
        <w:t>Implementation: Key P</w:t>
      </w:r>
      <w:bookmarkEnd w:id="61"/>
      <w:bookmarkEnd w:id="62"/>
      <w:r w:rsidRPr="007124A6">
        <w:t>oints</w:t>
      </w:r>
      <w:bookmarkStart w:id="64" w:name="_TIP_2:_Creating"/>
      <w:bookmarkEnd w:id="64"/>
      <w:bookmarkEnd w:id="63"/>
    </w:p>
    <w:tbl>
      <w:tblPr>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1880"/>
        <w:gridCol w:w="8900"/>
      </w:tblGrid>
      <w:tr w:rsidR="00606EA9" w:rsidRPr="00A66159" w14:paraId="20A6AF89" w14:textId="77777777" w:rsidTr="00F048DE">
        <w:trPr>
          <w:trHeight w:val="314"/>
          <w:tblHeader/>
        </w:trPr>
        <w:tc>
          <w:tcPr>
            <w:tcW w:w="1880" w:type="dxa"/>
            <w:shd w:val="clear" w:color="auto" w:fill="4376BB"/>
            <w:vAlign w:val="center"/>
          </w:tcPr>
          <w:p w14:paraId="30C55597" w14:textId="77777777" w:rsidR="00606EA9" w:rsidRPr="00A66159" w:rsidRDefault="00606EA9" w:rsidP="00511902">
            <w:pPr>
              <w:rPr>
                <w:rFonts w:ascii="Segoe UI" w:hAnsi="Segoe UI" w:cs="Segoe UI"/>
                <w:b/>
                <w:color w:val="FFFFFF" w:themeColor="background1"/>
              </w:rPr>
            </w:pPr>
            <w:r w:rsidRPr="00A66159">
              <w:rPr>
                <w:rFonts w:ascii="Segoe UI" w:hAnsi="Segoe UI" w:cs="Segoe UI"/>
                <w:b/>
                <w:color w:val="FFFFFF" w:themeColor="background1"/>
              </w:rPr>
              <w:t>Tip 1:</w:t>
            </w:r>
          </w:p>
        </w:tc>
        <w:tc>
          <w:tcPr>
            <w:tcW w:w="8900" w:type="dxa"/>
            <w:shd w:val="clear" w:color="auto" w:fill="4376BB"/>
            <w:vAlign w:val="center"/>
          </w:tcPr>
          <w:p w14:paraId="1D715A6C" w14:textId="77777777" w:rsidR="00606EA9" w:rsidRPr="00A66159" w:rsidRDefault="00606EA9" w:rsidP="00511902">
            <w:pPr>
              <w:rPr>
                <w:rFonts w:ascii="Segoe UI" w:hAnsi="Segoe UI" w:cs="Segoe UI"/>
                <w:b/>
                <w:color w:val="FFFFFF" w:themeColor="background1"/>
              </w:rPr>
            </w:pPr>
            <w:r w:rsidRPr="00A66159">
              <w:rPr>
                <w:rFonts w:ascii="Segoe UI" w:hAnsi="Segoe UI" w:cs="Segoe UI"/>
                <w:b/>
                <w:color w:val="FFFFFF" w:themeColor="background1"/>
              </w:rPr>
              <w:t>Understanding Opioid Use Disorder and Stimulant Use Disorder</w:t>
            </w:r>
          </w:p>
        </w:tc>
      </w:tr>
      <w:tr w:rsidR="00606EA9" w:rsidRPr="00A66159" w14:paraId="1E7E2551" w14:textId="77777777" w:rsidTr="00E81C3F">
        <w:trPr>
          <w:trHeight w:val="1632"/>
        </w:trPr>
        <w:tc>
          <w:tcPr>
            <w:tcW w:w="1880" w:type="dxa"/>
            <w:shd w:val="clear" w:color="auto" w:fill="CAD9EC"/>
          </w:tcPr>
          <w:p w14:paraId="35A8ED7E" w14:textId="77777777" w:rsidR="00606EA9" w:rsidRPr="00A66159" w:rsidRDefault="00606EA9" w:rsidP="00511902">
            <w:pPr>
              <w:rPr>
                <w:rFonts w:ascii="Segoe UI" w:hAnsi="Segoe UI" w:cs="Segoe UI"/>
                <w:b/>
                <w:sz w:val="21"/>
                <w:szCs w:val="21"/>
              </w:rPr>
            </w:pPr>
            <w:r w:rsidRPr="00A66159">
              <w:rPr>
                <w:rFonts w:ascii="Segoe UI" w:hAnsi="Segoe UI" w:cs="Segoe UI"/>
                <w:b/>
                <w:sz w:val="21"/>
                <w:szCs w:val="21"/>
              </w:rPr>
              <w:t>Policies</w:t>
            </w:r>
          </w:p>
        </w:tc>
        <w:tc>
          <w:tcPr>
            <w:tcW w:w="8900" w:type="dxa"/>
          </w:tcPr>
          <w:p w14:paraId="2CABC2A2" w14:textId="14FC64A1" w:rsidR="00606EA9" w:rsidRPr="00A66159" w:rsidRDefault="00606EA9" w:rsidP="00A3441F">
            <w:pPr>
              <w:pStyle w:val="ListParagraph"/>
              <w:numPr>
                <w:ilvl w:val="0"/>
                <w:numId w:val="6"/>
              </w:numPr>
              <w:rPr>
                <w:rFonts w:ascii="Segoe UI" w:eastAsia="Times New Roman" w:hAnsi="Segoe UI" w:cs="Segoe UI"/>
                <w:sz w:val="21"/>
                <w:szCs w:val="21"/>
              </w:rPr>
            </w:pPr>
            <w:r w:rsidRPr="00A66159">
              <w:rPr>
                <w:rFonts w:ascii="Segoe UI" w:eastAsia="Times New Roman" w:hAnsi="Segoe UI" w:cs="Segoe UI"/>
                <w:sz w:val="21"/>
                <w:szCs w:val="21"/>
              </w:rPr>
              <w:t>Incorporate harm-reduction principles throughout your organization and within your existing policies.</w:t>
            </w:r>
          </w:p>
          <w:p w14:paraId="54567BBF" w14:textId="2BA08524" w:rsidR="00606EA9" w:rsidRPr="00A66159" w:rsidRDefault="00606EA9" w:rsidP="00A3441F">
            <w:pPr>
              <w:pStyle w:val="ListParagraph"/>
              <w:numPr>
                <w:ilvl w:val="0"/>
                <w:numId w:val="6"/>
              </w:numPr>
              <w:rPr>
                <w:rFonts w:ascii="Segoe UI" w:eastAsia="Times New Roman" w:hAnsi="Segoe UI" w:cs="Segoe UI"/>
                <w:sz w:val="21"/>
                <w:szCs w:val="21"/>
              </w:rPr>
            </w:pPr>
            <w:r w:rsidRPr="00A66159">
              <w:rPr>
                <w:rFonts w:ascii="Segoe UI" w:eastAsia="Times New Roman" w:hAnsi="Segoe UI" w:cs="Segoe UI"/>
                <w:sz w:val="21"/>
                <w:szCs w:val="21"/>
              </w:rPr>
              <w:t>Incorporate a section on OUD and StUD into your internal discrimination policy to reduce stigma and foster a positive culture that strives to ensure that staff see addiction as a medical condition.</w:t>
            </w:r>
          </w:p>
          <w:p w14:paraId="14D61F63" w14:textId="07FBA0AF" w:rsidR="00606EA9" w:rsidRPr="00A66159" w:rsidRDefault="00893480" w:rsidP="00A3441F">
            <w:pPr>
              <w:pStyle w:val="ListParagraph"/>
              <w:numPr>
                <w:ilvl w:val="0"/>
                <w:numId w:val="6"/>
              </w:numPr>
              <w:rPr>
                <w:rFonts w:ascii="Segoe UI" w:eastAsia="Times New Roman" w:hAnsi="Segoe UI" w:cs="Segoe UI"/>
                <w:sz w:val="21"/>
                <w:szCs w:val="21"/>
              </w:rPr>
            </w:pPr>
            <w:r w:rsidRPr="00A66159">
              <w:rPr>
                <w:rFonts w:ascii="Segoe UI" w:eastAsia="Times New Roman" w:hAnsi="Segoe UI" w:cs="Segoe UI"/>
                <w:sz w:val="21"/>
                <w:szCs w:val="21"/>
              </w:rPr>
              <w:t xml:space="preserve">Integrate COWS to </w:t>
            </w:r>
            <w:r w:rsidR="00606EA9" w:rsidRPr="00A66159">
              <w:rPr>
                <w:rFonts w:ascii="Segoe UI" w:eastAsia="Times New Roman" w:hAnsi="Segoe UI" w:cs="Segoe UI"/>
                <w:sz w:val="21"/>
                <w:szCs w:val="21"/>
              </w:rPr>
              <w:t>identify opioid withdr</w:t>
            </w:r>
            <w:r w:rsidRPr="00A66159">
              <w:rPr>
                <w:rFonts w:ascii="Segoe UI" w:eastAsia="Times New Roman" w:hAnsi="Segoe UI" w:cs="Segoe UI"/>
                <w:sz w:val="21"/>
                <w:szCs w:val="21"/>
              </w:rPr>
              <w:t xml:space="preserve">awal and guide the care of </w:t>
            </w:r>
            <w:r w:rsidR="00606EA9" w:rsidRPr="00A66159">
              <w:rPr>
                <w:rFonts w:ascii="Segoe UI" w:eastAsia="Times New Roman" w:hAnsi="Segoe UI" w:cs="Segoe UI"/>
                <w:sz w:val="21"/>
                <w:szCs w:val="21"/>
              </w:rPr>
              <w:t>resident</w:t>
            </w:r>
            <w:r w:rsidRPr="00A66159">
              <w:rPr>
                <w:rFonts w:ascii="Segoe UI" w:eastAsia="Times New Roman" w:hAnsi="Segoe UI" w:cs="Segoe UI"/>
                <w:sz w:val="21"/>
                <w:szCs w:val="21"/>
              </w:rPr>
              <w:t>s</w:t>
            </w:r>
            <w:r w:rsidR="00606EA9" w:rsidRPr="00A66159">
              <w:rPr>
                <w:rFonts w:ascii="Segoe UI" w:eastAsia="Times New Roman" w:hAnsi="Segoe UI" w:cs="Segoe UI"/>
                <w:sz w:val="21"/>
                <w:szCs w:val="21"/>
              </w:rPr>
              <w:t>.</w:t>
            </w:r>
          </w:p>
          <w:p w14:paraId="757EDA00" w14:textId="77777777" w:rsidR="00606EA9" w:rsidRPr="00A66159" w:rsidRDefault="00606EA9" w:rsidP="00A3441F">
            <w:pPr>
              <w:pStyle w:val="ListParagraph"/>
              <w:numPr>
                <w:ilvl w:val="0"/>
                <w:numId w:val="6"/>
              </w:numPr>
              <w:rPr>
                <w:rFonts w:ascii="Segoe UI" w:hAnsi="Segoe UI" w:cs="Segoe UI"/>
                <w:sz w:val="21"/>
                <w:szCs w:val="21"/>
              </w:rPr>
            </w:pPr>
            <w:r w:rsidRPr="00A66159">
              <w:rPr>
                <w:rFonts w:ascii="Segoe UI" w:eastAsia="Times New Roman" w:hAnsi="Segoe UI" w:cs="Segoe UI"/>
                <w:sz w:val="21"/>
                <w:szCs w:val="21"/>
              </w:rPr>
              <w:t>Develop policies regarding naloxone administration.</w:t>
            </w:r>
          </w:p>
        </w:tc>
      </w:tr>
      <w:tr w:rsidR="00606EA9" w:rsidRPr="00A66159" w14:paraId="1B49D3E4" w14:textId="77777777" w:rsidTr="00F048DE">
        <w:tc>
          <w:tcPr>
            <w:tcW w:w="1880" w:type="dxa"/>
            <w:shd w:val="clear" w:color="auto" w:fill="CAD9EC"/>
          </w:tcPr>
          <w:p w14:paraId="686A5CE1" w14:textId="77777777" w:rsidR="00606EA9" w:rsidRPr="00A66159" w:rsidRDefault="00606EA9" w:rsidP="00511902">
            <w:pPr>
              <w:rPr>
                <w:rFonts w:ascii="Segoe UI" w:hAnsi="Segoe UI" w:cs="Segoe UI"/>
                <w:b/>
                <w:sz w:val="21"/>
                <w:szCs w:val="21"/>
              </w:rPr>
            </w:pPr>
            <w:r w:rsidRPr="00A66159">
              <w:rPr>
                <w:rFonts w:ascii="Segoe UI" w:hAnsi="Segoe UI" w:cs="Segoe UI"/>
                <w:b/>
                <w:sz w:val="21"/>
                <w:szCs w:val="21"/>
              </w:rPr>
              <w:t>Interventions</w:t>
            </w:r>
          </w:p>
        </w:tc>
        <w:tc>
          <w:tcPr>
            <w:tcW w:w="8900" w:type="dxa"/>
          </w:tcPr>
          <w:p w14:paraId="0DB95DA2" w14:textId="2395EE47" w:rsidR="00606EA9" w:rsidRPr="00A66159" w:rsidRDefault="00606EA9" w:rsidP="00511902">
            <w:pPr>
              <w:jc w:val="center"/>
              <w:rPr>
                <w:rFonts w:ascii="Segoe UI" w:eastAsia="Arial" w:hAnsi="Segoe UI" w:cs="Segoe UI"/>
                <w:b/>
                <w:i/>
                <w:sz w:val="21"/>
                <w:szCs w:val="21"/>
              </w:rPr>
            </w:pPr>
            <w:r w:rsidRPr="00A66159">
              <w:rPr>
                <w:rFonts w:ascii="Segoe UI" w:hAnsi="Segoe UI" w:cs="Segoe UI"/>
                <w:b/>
                <w:i/>
                <w:sz w:val="21"/>
                <w:szCs w:val="21"/>
              </w:rPr>
              <w:t>Topic and Potential Staff</w:t>
            </w:r>
          </w:p>
        </w:tc>
      </w:tr>
      <w:tr w:rsidR="00606EA9" w:rsidRPr="00A66159" w14:paraId="258803BF" w14:textId="77777777" w:rsidTr="00F048DE">
        <w:trPr>
          <w:trHeight w:val="1884"/>
        </w:trPr>
        <w:tc>
          <w:tcPr>
            <w:tcW w:w="1880" w:type="dxa"/>
            <w:shd w:val="clear" w:color="auto" w:fill="CAD9EC"/>
          </w:tcPr>
          <w:p w14:paraId="4D6CFBBF" w14:textId="77777777" w:rsidR="00606EA9" w:rsidRPr="00A66159" w:rsidRDefault="00606EA9" w:rsidP="00F048DE">
            <w:pPr>
              <w:ind w:left="154"/>
              <w:rPr>
                <w:rFonts w:ascii="Segoe UI" w:eastAsia="Times New Roman" w:hAnsi="Segoe UI" w:cs="Segoe UI"/>
                <w:i/>
                <w:sz w:val="21"/>
                <w:szCs w:val="21"/>
              </w:rPr>
            </w:pPr>
            <w:r w:rsidRPr="00A66159">
              <w:rPr>
                <w:rFonts w:ascii="Segoe UI" w:eastAsia="Times New Roman" w:hAnsi="Segoe UI" w:cs="Segoe UI"/>
                <w:i/>
                <w:sz w:val="21"/>
                <w:szCs w:val="21"/>
              </w:rPr>
              <w:t xml:space="preserve">Addressing Stigma </w:t>
            </w:r>
          </w:p>
          <w:p w14:paraId="4A6957AA" w14:textId="77777777" w:rsidR="00606EA9" w:rsidRPr="00A66159" w:rsidRDefault="00606EA9" w:rsidP="00F048DE">
            <w:pPr>
              <w:ind w:left="154"/>
              <w:rPr>
                <w:rFonts w:ascii="Segoe UI" w:hAnsi="Segoe UI" w:cs="Segoe UI"/>
                <w:i/>
                <w:sz w:val="21"/>
                <w:szCs w:val="21"/>
              </w:rPr>
            </w:pPr>
          </w:p>
        </w:tc>
        <w:tc>
          <w:tcPr>
            <w:tcW w:w="8900" w:type="dxa"/>
          </w:tcPr>
          <w:p w14:paraId="3BA4B913" w14:textId="32DDB114" w:rsidR="00606EA9" w:rsidRPr="00A66159" w:rsidRDefault="00606EA9" w:rsidP="00A3441F">
            <w:pPr>
              <w:pStyle w:val="ListParagraph"/>
              <w:numPr>
                <w:ilvl w:val="0"/>
                <w:numId w:val="8"/>
              </w:numPr>
              <w:rPr>
                <w:rFonts w:ascii="Segoe UI" w:eastAsia="Times New Roman" w:hAnsi="Segoe UI" w:cs="Segoe UI"/>
                <w:b/>
                <w:sz w:val="21"/>
                <w:szCs w:val="21"/>
              </w:rPr>
            </w:pPr>
            <w:r w:rsidRPr="00A66159">
              <w:rPr>
                <w:rFonts w:ascii="Segoe UI" w:eastAsia="Times New Roman" w:hAnsi="Segoe UI" w:cs="Segoe UI"/>
                <w:b/>
                <w:sz w:val="21"/>
                <w:szCs w:val="21"/>
              </w:rPr>
              <w:t>Director of Nursing or Administrator</w:t>
            </w:r>
          </w:p>
          <w:p w14:paraId="395CEFFC" w14:textId="4471DAF6" w:rsidR="00606EA9" w:rsidRPr="00A66159" w:rsidRDefault="00606EA9" w:rsidP="00A3441F">
            <w:pPr>
              <w:pStyle w:val="ListParagraph"/>
              <w:numPr>
                <w:ilvl w:val="2"/>
                <w:numId w:val="7"/>
              </w:numPr>
              <w:ind w:left="926"/>
              <w:rPr>
                <w:rFonts w:ascii="Segoe UI" w:eastAsia="Times New Roman" w:hAnsi="Segoe UI" w:cs="Segoe UI"/>
                <w:sz w:val="21"/>
                <w:szCs w:val="21"/>
              </w:rPr>
            </w:pPr>
            <w:r w:rsidRPr="00A66159">
              <w:rPr>
                <w:rFonts w:ascii="Segoe UI" w:eastAsia="Times New Roman" w:hAnsi="Segoe UI" w:cs="Segoe UI"/>
                <w:sz w:val="21"/>
                <w:szCs w:val="21"/>
              </w:rPr>
              <w:t>Develop an assessment of staff perceptions of OUD, MOUD, and StUD.</w:t>
            </w:r>
          </w:p>
          <w:p w14:paraId="3D6F6778" w14:textId="1AA3877D" w:rsidR="00606EA9" w:rsidRPr="00A66159" w:rsidRDefault="00606EA9" w:rsidP="00A3441F">
            <w:pPr>
              <w:pStyle w:val="ListParagraph"/>
              <w:numPr>
                <w:ilvl w:val="2"/>
                <w:numId w:val="7"/>
              </w:numPr>
              <w:ind w:left="926"/>
              <w:rPr>
                <w:rFonts w:ascii="Segoe UI" w:hAnsi="Segoe UI" w:cs="Segoe UI"/>
                <w:b/>
                <w:color w:val="000000" w:themeColor="text1"/>
                <w:sz w:val="21"/>
                <w:szCs w:val="21"/>
                <w:u w:val="single"/>
              </w:rPr>
            </w:pPr>
            <w:r w:rsidRPr="00A66159">
              <w:rPr>
                <w:rFonts w:ascii="Segoe UI" w:eastAsia="Times New Roman" w:hAnsi="Segoe UI" w:cs="Segoe UI"/>
                <w:sz w:val="21"/>
                <w:szCs w:val="21"/>
              </w:rPr>
              <w:t>Post anti-stigma posters for staff, residents, and family to view.</w:t>
            </w:r>
          </w:p>
          <w:p w14:paraId="75E14706" w14:textId="77777777" w:rsidR="00606EA9" w:rsidRPr="00A66159" w:rsidRDefault="00606EA9" w:rsidP="00A3441F">
            <w:pPr>
              <w:pStyle w:val="ListParagraph"/>
              <w:numPr>
                <w:ilvl w:val="0"/>
                <w:numId w:val="8"/>
              </w:numPr>
              <w:rPr>
                <w:rFonts w:ascii="Segoe UI" w:hAnsi="Segoe UI" w:cs="Segoe UI"/>
                <w:b/>
                <w:color w:val="000000" w:themeColor="text1"/>
                <w:sz w:val="21"/>
                <w:szCs w:val="21"/>
                <w:u w:val="single"/>
              </w:rPr>
            </w:pPr>
            <w:r w:rsidRPr="00A66159">
              <w:rPr>
                <w:rFonts w:ascii="Segoe UI" w:eastAsia="Times New Roman" w:hAnsi="Segoe UI" w:cs="Segoe UI"/>
                <w:b/>
                <w:sz w:val="21"/>
                <w:szCs w:val="21"/>
              </w:rPr>
              <w:t>All</w:t>
            </w:r>
            <w:r w:rsidRPr="00A66159">
              <w:rPr>
                <w:rFonts w:ascii="Segoe UI" w:eastAsia="Times New Roman" w:hAnsi="Segoe UI" w:cs="Segoe UI"/>
                <w:b/>
                <w:color w:val="000000" w:themeColor="text1"/>
                <w:sz w:val="21"/>
                <w:szCs w:val="21"/>
              </w:rPr>
              <w:t xml:space="preserve"> Staff</w:t>
            </w:r>
          </w:p>
          <w:p w14:paraId="5E6EA89D" w14:textId="0F39411D" w:rsidR="00606EA9" w:rsidRPr="00A66159" w:rsidRDefault="00606EA9" w:rsidP="00A3441F">
            <w:pPr>
              <w:pStyle w:val="ListParagraph"/>
              <w:numPr>
                <w:ilvl w:val="2"/>
                <w:numId w:val="7"/>
              </w:numPr>
              <w:ind w:left="926"/>
              <w:rPr>
                <w:rStyle w:val="Hyperlink"/>
                <w:rFonts w:ascii="Segoe UI" w:hAnsi="Segoe UI" w:cs="Segoe UI"/>
                <w:sz w:val="21"/>
                <w:szCs w:val="21"/>
              </w:rPr>
            </w:pPr>
            <w:r w:rsidRPr="00A66159">
              <w:rPr>
                <w:rFonts w:ascii="Segoe UI" w:eastAsia="Times New Roman" w:hAnsi="Segoe UI" w:cs="Segoe UI"/>
                <w:sz w:val="21"/>
                <w:szCs w:val="21"/>
              </w:rPr>
              <w:t xml:space="preserve">Show </w:t>
            </w:r>
            <w:r w:rsidRPr="00A66159">
              <w:rPr>
                <w:rFonts w:ascii="Segoe UI" w:eastAsia="Times New Roman" w:hAnsi="Segoe UI" w:cs="Segoe UI"/>
                <w:sz w:val="21"/>
                <w:szCs w:val="21"/>
              </w:rPr>
              <w:fldChar w:fldCharType="begin"/>
            </w:r>
            <w:r w:rsidRPr="00A66159">
              <w:rPr>
                <w:rFonts w:ascii="Segoe UI" w:eastAsia="Times New Roman" w:hAnsi="Segoe UI" w:cs="Segoe UI"/>
                <w:sz w:val="21"/>
                <w:szCs w:val="21"/>
              </w:rPr>
              <w:instrText xml:space="preserve"> HYPERLINK "https://www.opioidlibrary.org/video/2241/" </w:instrText>
            </w:r>
            <w:r w:rsidRPr="00A66159">
              <w:rPr>
                <w:rFonts w:ascii="Segoe UI" w:eastAsia="Times New Roman" w:hAnsi="Segoe UI" w:cs="Segoe UI"/>
                <w:sz w:val="21"/>
                <w:szCs w:val="21"/>
              </w:rPr>
              <w:fldChar w:fldCharType="separate"/>
            </w:r>
            <w:r w:rsidRPr="00A66159">
              <w:rPr>
                <w:rStyle w:val="Hyperlink"/>
                <w:rFonts w:ascii="Segoe UI" w:eastAsia="Times New Roman" w:hAnsi="Segoe UI" w:cs="Segoe UI"/>
                <w:sz w:val="21"/>
                <w:szCs w:val="21"/>
              </w:rPr>
              <w:t>Stephanie’s Story.</w:t>
            </w:r>
          </w:p>
          <w:p w14:paraId="74763552" w14:textId="6F4BC3B2" w:rsidR="00606EA9" w:rsidRPr="00A66159" w:rsidRDefault="00606EA9" w:rsidP="00A3441F">
            <w:pPr>
              <w:pStyle w:val="ListParagraph"/>
              <w:numPr>
                <w:ilvl w:val="2"/>
                <w:numId w:val="7"/>
              </w:numPr>
              <w:ind w:left="926"/>
              <w:rPr>
                <w:rFonts w:ascii="Segoe UI" w:eastAsia="Arial" w:hAnsi="Segoe UI" w:cs="Segoe UI"/>
                <w:sz w:val="21"/>
                <w:szCs w:val="21"/>
              </w:rPr>
            </w:pPr>
            <w:r w:rsidRPr="00A66159">
              <w:rPr>
                <w:rFonts w:ascii="Segoe UI" w:eastAsia="Times New Roman" w:hAnsi="Segoe UI" w:cs="Segoe UI"/>
                <w:sz w:val="21"/>
                <w:szCs w:val="21"/>
              </w:rPr>
              <w:fldChar w:fldCharType="end"/>
            </w:r>
            <w:hyperlink r:id="rId58" w:history="1">
              <w:r w:rsidRPr="00A66159">
                <w:rPr>
                  <w:rStyle w:val="Hyperlink"/>
                  <w:rFonts w:ascii="Segoe UI" w:eastAsia="Times New Roman" w:hAnsi="Segoe UI" w:cs="Segoe UI"/>
                  <w:sz w:val="21"/>
                  <w:szCs w:val="21"/>
                </w:rPr>
                <w:t>Review Misperceptions and Misused Language of Addiction: Words Matter</w:t>
              </w:r>
            </w:hyperlink>
            <w:r w:rsidRPr="00A66159">
              <w:rPr>
                <w:rFonts w:ascii="Segoe UI" w:hAnsi="Segoe UI" w:cs="Segoe UI"/>
                <w:sz w:val="21"/>
                <w:szCs w:val="21"/>
              </w:rPr>
              <w:t xml:space="preserve"> (1 hour).</w:t>
            </w:r>
          </w:p>
          <w:p w14:paraId="2BA9A0BC" w14:textId="0C1B0905" w:rsidR="00606EA9" w:rsidRPr="00A66159" w:rsidRDefault="00606EA9" w:rsidP="00A3441F">
            <w:pPr>
              <w:pStyle w:val="ListParagraph"/>
              <w:numPr>
                <w:ilvl w:val="2"/>
                <w:numId w:val="7"/>
              </w:numPr>
              <w:ind w:left="926"/>
              <w:rPr>
                <w:rFonts w:ascii="Segoe UI" w:eastAsia="Arial" w:hAnsi="Segoe UI" w:cs="Segoe UI"/>
                <w:sz w:val="21"/>
                <w:szCs w:val="21"/>
              </w:rPr>
            </w:pPr>
            <w:r w:rsidRPr="00A66159">
              <w:rPr>
                <w:rFonts w:ascii="Segoe UI" w:eastAsia="Times New Roman" w:hAnsi="Segoe UI" w:cs="Segoe UI"/>
                <w:sz w:val="21"/>
                <w:szCs w:val="21"/>
              </w:rPr>
              <w:t>Review myths associated with OUD, MOUD, and StUD.</w:t>
            </w:r>
          </w:p>
        </w:tc>
      </w:tr>
      <w:tr w:rsidR="00606EA9" w:rsidRPr="00A66159" w14:paraId="4A3FC90C" w14:textId="77777777" w:rsidTr="00F048DE">
        <w:trPr>
          <w:trHeight w:val="1344"/>
        </w:trPr>
        <w:tc>
          <w:tcPr>
            <w:tcW w:w="1880" w:type="dxa"/>
            <w:shd w:val="clear" w:color="auto" w:fill="CAD9EC"/>
          </w:tcPr>
          <w:p w14:paraId="08622FCD" w14:textId="77777777" w:rsidR="00606EA9" w:rsidRPr="00A66159" w:rsidRDefault="00606EA9" w:rsidP="00F048DE">
            <w:pPr>
              <w:ind w:left="154"/>
              <w:rPr>
                <w:rFonts w:ascii="Segoe UI" w:hAnsi="Segoe UI" w:cs="Segoe UI"/>
                <w:i/>
                <w:sz w:val="21"/>
                <w:szCs w:val="21"/>
              </w:rPr>
            </w:pPr>
            <w:r w:rsidRPr="00A66159">
              <w:rPr>
                <w:rFonts w:ascii="Segoe UI" w:eastAsia="Times New Roman" w:hAnsi="Segoe UI" w:cs="Segoe UI"/>
                <w:i/>
                <w:sz w:val="21"/>
                <w:szCs w:val="21"/>
              </w:rPr>
              <w:t>Harm-Reduction Principles</w:t>
            </w:r>
            <w:r w:rsidRPr="00A66159">
              <w:rPr>
                <w:rFonts w:ascii="Segoe UI" w:hAnsi="Segoe UI" w:cs="Segoe UI"/>
                <w:i/>
                <w:sz w:val="21"/>
                <w:szCs w:val="21"/>
              </w:rPr>
              <w:t xml:space="preserve"> </w:t>
            </w:r>
          </w:p>
          <w:p w14:paraId="6E0479BF" w14:textId="77777777" w:rsidR="00606EA9" w:rsidRPr="00A66159" w:rsidRDefault="00606EA9" w:rsidP="00F048DE">
            <w:pPr>
              <w:ind w:left="154"/>
              <w:rPr>
                <w:rFonts w:ascii="Segoe UI" w:hAnsi="Segoe UI" w:cs="Segoe UI"/>
                <w:i/>
                <w:sz w:val="21"/>
                <w:szCs w:val="21"/>
              </w:rPr>
            </w:pPr>
          </w:p>
        </w:tc>
        <w:tc>
          <w:tcPr>
            <w:tcW w:w="8900" w:type="dxa"/>
          </w:tcPr>
          <w:p w14:paraId="1BE29649" w14:textId="7B020C06" w:rsidR="00606EA9" w:rsidRPr="00A66159" w:rsidRDefault="00606EA9" w:rsidP="00A3441F">
            <w:pPr>
              <w:pStyle w:val="ListParagraph"/>
              <w:numPr>
                <w:ilvl w:val="0"/>
                <w:numId w:val="8"/>
              </w:numPr>
              <w:rPr>
                <w:rFonts w:ascii="Segoe UI" w:eastAsia="Times New Roman" w:hAnsi="Segoe UI" w:cs="Segoe UI"/>
                <w:b/>
                <w:sz w:val="21"/>
                <w:szCs w:val="21"/>
              </w:rPr>
            </w:pPr>
            <w:r w:rsidRPr="00A66159">
              <w:rPr>
                <w:rFonts w:ascii="Segoe UI" w:eastAsia="Times New Roman" w:hAnsi="Segoe UI" w:cs="Segoe UI"/>
                <w:b/>
                <w:sz w:val="21"/>
                <w:szCs w:val="21"/>
              </w:rPr>
              <w:t>Director of Nursing, Administrator, or Champion</w:t>
            </w:r>
          </w:p>
          <w:p w14:paraId="5EAC279D" w14:textId="32B02802" w:rsidR="00606EA9" w:rsidRPr="00A66159" w:rsidRDefault="00606EA9" w:rsidP="00A3441F">
            <w:pPr>
              <w:pStyle w:val="ListParagraph"/>
              <w:numPr>
                <w:ilvl w:val="2"/>
                <w:numId w:val="7"/>
              </w:numPr>
              <w:ind w:left="926"/>
              <w:rPr>
                <w:rFonts w:ascii="Segoe UI" w:eastAsia="Times New Roman" w:hAnsi="Segoe UI" w:cs="Segoe UI"/>
                <w:sz w:val="21"/>
                <w:szCs w:val="21"/>
              </w:rPr>
            </w:pPr>
            <w:r w:rsidRPr="00A66159">
              <w:rPr>
                <w:rFonts w:ascii="Segoe UI" w:eastAsia="Times New Roman" w:hAnsi="Segoe UI" w:cs="Segoe UI"/>
                <w:sz w:val="21"/>
                <w:szCs w:val="21"/>
              </w:rPr>
              <w:t>Develop and incorporate harm-reduction principles that are relevant to your organization. Visit</w:t>
            </w:r>
            <w:hyperlink r:id="rId59" w:history="1"/>
            <w:r w:rsidRPr="00A66159">
              <w:rPr>
                <w:rFonts w:ascii="Segoe UI" w:hAnsi="Segoe UI" w:cs="Segoe UI"/>
                <w:sz w:val="21"/>
                <w:szCs w:val="21"/>
              </w:rPr>
              <w:t xml:space="preserve"> the </w:t>
            </w:r>
            <w:hyperlink r:id="rId60" w:history="1">
              <w:r w:rsidRPr="00A66159">
                <w:rPr>
                  <w:rStyle w:val="Hyperlink"/>
                  <w:rFonts w:ascii="Segoe UI" w:hAnsi="Segoe UI" w:cs="Segoe UI"/>
                  <w:sz w:val="21"/>
                  <w:szCs w:val="21"/>
                </w:rPr>
                <w:t>National Harm Reduction Coalition</w:t>
              </w:r>
            </w:hyperlink>
            <w:r w:rsidRPr="00A66159">
              <w:rPr>
                <w:rFonts w:ascii="Segoe UI" w:hAnsi="Segoe UI" w:cs="Segoe UI"/>
                <w:sz w:val="21"/>
                <w:szCs w:val="21"/>
              </w:rPr>
              <w:t xml:space="preserve"> </w:t>
            </w:r>
            <w:r w:rsidRPr="00A66159">
              <w:rPr>
                <w:rFonts w:ascii="Segoe UI" w:eastAsia="Times New Roman" w:hAnsi="Segoe UI" w:cs="Segoe UI"/>
                <w:sz w:val="21"/>
                <w:szCs w:val="21"/>
              </w:rPr>
              <w:t>for help.</w:t>
            </w:r>
          </w:p>
          <w:p w14:paraId="0D789B9D" w14:textId="77777777" w:rsidR="00606EA9" w:rsidRPr="00A66159" w:rsidRDefault="00606EA9" w:rsidP="00A3441F">
            <w:pPr>
              <w:pStyle w:val="ListParagraph"/>
              <w:numPr>
                <w:ilvl w:val="0"/>
                <w:numId w:val="8"/>
              </w:numPr>
              <w:rPr>
                <w:rFonts w:ascii="Segoe UI" w:hAnsi="Segoe UI" w:cs="Segoe UI"/>
                <w:sz w:val="21"/>
                <w:szCs w:val="21"/>
              </w:rPr>
            </w:pPr>
            <w:r w:rsidRPr="00A66159">
              <w:rPr>
                <w:rFonts w:ascii="Segoe UI" w:eastAsia="Times New Roman" w:hAnsi="Segoe UI" w:cs="Segoe UI"/>
                <w:b/>
                <w:sz w:val="21"/>
                <w:szCs w:val="21"/>
              </w:rPr>
              <w:t>All Staff</w:t>
            </w:r>
          </w:p>
          <w:p w14:paraId="1686BE50" w14:textId="6AF560D6" w:rsidR="00606EA9" w:rsidRPr="00A66159" w:rsidRDefault="00606EA9" w:rsidP="00A3441F">
            <w:pPr>
              <w:pStyle w:val="ListParagraph"/>
              <w:numPr>
                <w:ilvl w:val="2"/>
                <w:numId w:val="7"/>
              </w:numPr>
              <w:ind w:left="926"/>
              <w:rPr>
                <w:rFonts w:ascii="Segoe UI" w:eastAsia="Arial" w:hAnsi="Segoe UI" w:cs="Segoe UI"/>
                <w:sz w:val="21"/>
                <w:szCs w:val="21"/>
              </w:rPr>
            </w:pPr>
            <w:r w:rsidRPr="00A66159">
              <w:rPr>
                <w:rFonts w:ascii="Segoe UI" w:eastAsia="Times New Roman" w:hAnsi="Segoe UI" w:cs="Segoe UI"/>
                <w:sz w:val="21"/>
                <w:szCs w:val="21"/>
              </w:rPr>
              <w:t xml:space="preserve">Review potential scenarios with staff, see </w:t>
            </w:r>
            <w:hyperlink w:anchor="_Case_Study:_Opioid" w:history="1">
              <w:r w:rsidRPr="00A66159">
                <w:rPr>
                  <w:rStyle w:val="Hyperlink"/>
                  <w:rFonts w:ascii="Segoe UI" w:eastAsia="Times New Roman" w:hAnsi="Segoe UI" w:cs="Segoe UI"/>
                  <w:sz w:val="21"/>
                  <w:szCs w:val="21"/>
                </w:rPr>
                <w:t xml:space="preserve">page </w:t>
              </w:r>
              <w:r w:rsidR="00605648" w:rsidRPr="00A66159">
                <w:rPr>
                  <w:rStyle w:val="Hyperlink"/>
                  <w:rFonts w:ascii="Segoe UI" w:eastAsia="Times New Roman" w:hAnsi="Segoe UI" w:cs="Segoe UI"/>
                  <w:sz w:val="21"/>
                  <w:szCs w:val="21"/>
                </w:rPr>
                <w:t>1</w:t>
              </w:r>
              <w:r w:rsidR="000B3C9F" w:rsidRPr="00A66159">
                <w:rPr>
                  <w:rStyle w:val="Hyperlink"/>
                  <w:rFonts w:ascii="Segoe UI" w:eastAsia="Times New Roman" w:hAnsi="Segoe UI" w:cs="Segoe UI"/>
                  <w:sz w:val="21"/>
                  <w:szCs w:val="21"/>
                </w:rPr>
                <w:t>4</w:t>
              </w:r>
            </w:hyperlink>
            <w:r w:rsidR="000B3C9F" w:rsidRPr="00A66159">
              <w:rPr>
                <w:rFonts w:ascii="Segoe UI" w:eastAsia="Times New Roman" w:hAnsi="Segoe UI" w:cs="Segoe UI"/>
                <w:sz w:val="21"/>
                <w:szCs w:val="21"/>
              </w:rPr>
              <w:t xml:space="preserve"> and </w:t>
            </w:r>
            <w:hyperlink w:anchor="_Case_Study:_Stimulant" w:history="1">
              <w:r w:rsidR="000B3C9F" w:rsidRPr="00A66159">
                <w:rPr>
                  <w:rStyle w:val="Hyperlink"/>
                  <w:rFonts w:ascii="Segoe UI" w:eastAsia="Times New Roman" w:hAnsi="Segoe UI" w:cs="Segoe UI"/>
                  <w:sz w:val="21"/>
                  <w:szCs w:val="21"/>
                </w:rPr>
                <w:t>page 17</w:t>
              </w:r>
            </w:hyperlink>
            <w:r w:rsidRPr="00A66159">
              <w:rPr>
                <w:rFonts w:ascii="Segoe UI" w:eastAsia="Times New Roman" w:hAnsi="Segoe UI" w:cs="Segoe UI"/>
                <w:sz w:val="21"/>
                <w:szCs w:val="21"/>
              </w:rPr>
              <w:t xml:space="preserve"> for information</w:t>
            </w:r>
            <w:r w:rsidRPr="00A66159">
              <w:rPr>
                <w:rFonts w:ascii="Segoe UI" w:hAnsi="Segoe UI" w:cs="Segoe UI"/>
                <w:sz w:val="21"/>
                <w:szCs w:val="21"/>
              </w:rPr>
              <w:t>.</w:t>
            </w:r>
          </w:p>
        </w:tc>
      </w:tr>
      <w:tr w:rsidR="00606EA9" w:rsidRPr="00A66159" w14:paraId="22BFCFF8" w14:textId="77777777" w:rsidTr="00F048DE">
        <w:trPr>
          <w:trHeight w:val="1245"/>
        </w:trPr>
        <w:tc>
          <w:tcPr>
            <w:tcW w:w="1880" w:type="dxa"/>
            <w:shd w:val="clear" w:color="auto" w:fill="CAD9EC"/>
          </w:tcPr>
          <w:p w14:paraId="0C10B4DE" w14:textId="6FDB11C4" w:rsidR="00606EA9" w:rsidRPr="00A66159" w:rsidRDefault="00893480" w:rsidP="00F048DE">
            <w:pPr>
              <w:ind w:left="154"/>
              <w:rPr>
                <w:rFonts w:ascii="Segoe UI" w:eastAsia="Times New Roman" w:hAnsi="Segoe UI" w:cs="Segoe UI"/>
                <w:i/>
                <w:sz w:val="21"/>
                <w:szCs w:val="21"/>
              </w:rPr>
            </w:pPr>
            <w:r w:rsidRPr="00A66159">
              <w:rPr>
                <w:rFonts w:ascii="Segoe UI" w:eastAsia="Times New Roman" w:hAnsi="Segoe UI" w:cs="Segoe UI"/>
                <w:i/>
                <w:sz w:val="21"/>
                <w:szCs w:val="21"/>
              </w:rPr>
              <w:t xml:space="preserve">Understanding </w:t>
            </w:r>
            <w:r w:rsidR="00606EA9" w:rsidRPr="00A66159">
              <w:rPr>
                <w:rFonts w:ascii="Segoe UI" w:eastAsia="Times New Roman" w:hAnsi="Segoe UI" w:cs="Segoe UI"/>
                <w:i/>
                <w:sz w:val="21"/>
                <w:szCs w:val="21"/>
              </w:rPr>
              <w:t>how OUD and StUD Presents and Screening</w:t>
            </w:r>
          </w:p>
        </w:tc>
        <w:tc>
          <w:tcPr>
            <w:tcW w:w="8900" w:type="dxa"/>
          </w:tcPr>
          <w:p w14:paraId="072C2A24" w14:textId="77777777" w:rsidR="00606EA9" w:rsidRPr="00A66159" w:rsidRDefault="00606EA9" w:rsidP="00A3441F">
            <w:pPr>
              <w:pStyle w:val="ListParagraph"/>
              <w:numPr>
                <w:ilvl w:val="0"/>
                <w:numId w:val="8"/>
              </w:numPr>
              <w:rPr>
                <w:rFonts w:ascii="Segoe UI" w:hAnsi="Segoe UI" w:cs="Segoe UI"/>
                <w:b/>
                <w:color w:val="0000FF"/>
                <w:sz w:val="21"/>
                <w:szCs w:val="21"/>
                <w:u w:val="single"/>
              </w:rPr>
            </w:pPr>
            <w:r w:rsidRPr="00A66159">
              <w:rPr>
                <w:rFonts w:ascii="Segoe UI" w:eastAsia="Times New Roman" w:hAnsi="Segoe UI" w:cs="Segoe UI"/>
                <w:b/>
                <w:sz w:val="21"/>
                <w:szCs w:val="21"/>
              </w:rPr>
              <w:t xml:space="preserve">All Staff: </w:t>
            </w:r>
          </w:p>
          <w:p w14:paraId="445967AB" w14:textId="2297C669" w:rsidR="00606EA9" w:rsidRPr="00A66159" w:rsidRDefault="00606EA9" w:rsidP="00A3441F">
            <w:pPr>
              <w:pStyle w:val="ListParagraph"/>
              <w:numPr>
                <w:ilvl w:val="2"/>
                <w:numId w:val="7"/>
              </w:numPr>
              <w:ind w:left="926"/>
              <w:rPr>
                <w:rStyle w:val="Hyperlink"/>
                <w:rFonts w:ascii="Segoe UI" w:hAnsi="Segoe UI" w:cs="Segoe UI"/>
                <w:color w:val="000000" w:themeColor="text1"/>
                <w:sz w:val="21"/>
                <w:szCs w:val="21"/>
              </w:rPr>
            </w:pPr>
            <w:r w:rsidRPr="00A66159">
              <w:rPr>
                <w:rFonts w:ascii="Segoe UI" w:eastAsia="Times New Roman" w:hAnsi="Segoe UI" w:cs="Segoe UI"/>
                <w:sz w:val="21"/>
                <w:szCs w:val="21"/>
              </w:rPr>
              <w:t>Review</w:t>
            </w:r>
            <w:r w:rsidRPr="00A66159">
              <w:rPr>
                <w:rFonts w:ascii="Segoe UI" w:eastAsia="Times New Roman" w:hAnsi="Segoe UI" w:cs="Segoe UI"/>
                <w:color w:val="000000" w:themeColor="text1"/>
                <w:sz w:val="21"/>
                <w:szCs w:val="21"/>
              </w:rPr>
              <w:t xml:space="preserve"> </w:t>
            </w:r>
            <w:hyperlink r:id="rId61" w:history="1">
              <w:r w:rsidRPr="00A66159">
                <w:rPr>
                  <w:rFonts w:ascii="Segoe UI" w:eastAsia="Times New Roman" w:hAnsi="Segoe UI" w:cs="Segoe UI"/>
                  <w:color w:val="0000FF"/>
                  <w:sz w:val="21"/>
                  <w:szCs w:val="21"/>
                  <w:u w:val="single"/>
                </w:rPr>
                <w:t>American Psychiatric Association criteria</w:t>
              </w:r>
            </w:hyperlink>
            <w:r w:rsidRPr="00A66159">
              <w:rPr>
                <w:rFonts w:ascii="Segoe UI" w:eastAsia="Times New Roman" w:hAnsi="Segoe UI" w:cs="Segoe UI"/>
                <w:color w:val="000000" w:themeColor="text1"/>
                <w:sz w:val="21"/>
                <w:szCs w:val="21"/>
              </w:rPr>
              <w:t>.</w:t>
            </w:r>
          </w:p>
          <w:p w14:paraId="34EAD4A0" w14:textId="75391152" w:rsidR="00606EA9" w:rsidRPr="00A66159" w:rsidRDefault="00606EA9" w:rsidP="00A3441F">
            <w:pPr>
              <w:pStyle w:val="ListParagraph"/>
              <w:numPr>
                <w:ilvl w:val="2"/>
                <w:numId w:val="7"/>
              </w:numPr>
              <w:ind w:left="926"/>
              <w:rPr>
                <w:rFonts w:ascii="Segoe UI" w:hAnsi="Segoe UI" w:cs="Segoe UI"/>
                <w:color w:val="0000FF"/>
                <w:sz w:val="21"/>
                <w:szCs w:val="21"/>
              </w:rPr>
            </w:pPr>
            <w:r w:rsidRPr="00A66159">
              <w:rPr>
                <w:rFonts w:ascii="Segoe UI" w:eastAsia="Times New Roman" w:hAnsi="Segoe UI" w:cs="Segoe UI"/>
                <w:sz w:val="21"/>
                <w:szCs w:val="21"/>
              </w:rPr>
              <w:t xml:space="preserve">Review </w:t>
            </w:r>
            <w:hyperlink r:id="rId62" w:history="1">
              <w:r w:rsidRPr="00A66159">
                <w:rPr>
                  <w:rStyle w:val="Hyperlink"/>
                  <w:rFonts w:ascii="Segoe UI" w:eastAsia="Times New Roman" w:hAnsi="Segoe UI" w:cs="Segoe UI"/>
                  <w:sz w:val="21"/>
                  <w:szCs w:val="21"/>
                </w:rPr>
                <w:t>SAMHSA Treatment for StUD criteria</w:t>
              </w:r>
            </w:hyperlink>
            <w:r w:rsidRPr="00A66159">
              <w:rPr>
                <w:rFonts w:ascii="Segoe UI" w:hAnsi="Segoe UI" w:cs="Segoe UI"/>
                <w:color w:val="000000" w:themeColor="text1"/>
                <w:sz w:val="21"/>
                <w:szCs w:val="21"/>
              </w:rPr>
              <w:t>.</w:t>
            </w:r>
          </w:p>
          <w:p w14:paraId="2FEBDF3C" w14:textId="47C75AF6" w:rsidR="00606EA9" w:rsidRPr="00A66159" w:rsidRDefault="00606EA9" w:rsidP="00A3441F">
            <w:pPr>
              <w:pStyle w:val="ListParagraph"/>
              <w:numPr>
                <w:ilvl w:val="2"/>
                <w:numId w:val="7"/>
              </w:numPr>
              <w:ind w:left="926"/>
              <w:rPr>
                <w:rFonts w:ascii="Segoe UI" w:hAnsi="Segoe UI" w:cs="Segoe UI"/>
                <w:color w:val="013366"/>
                <w:sz w:val="21"/>
                <w:szCs w:val="21"/>
              </w:rPr>
            </w:pPr>
            <w:r w:rsidRPr="00A66159">
              <w:rPr>
                <w:rFonts w:ascii="Segoe UI" w:eastAsia="Times New Roman" w:hAnsi="Segoe UI" w:cs="Segoe UI"/>
                <w:sz w:val="21"/>
                <w:szCs w:val="21"/>
              </w:rPr>
              <w:t xml:space="preserve">Review </w:t>
            </w:r>
            <w:hyperlink r:id="rId63" w:history="1">
              <w:r w:rsidRPr="00A66159">
                <w:rPr>
                  <w:rStyle w:val="Hyperlink"/>
                  <w:rFonts w:ascii="Segoe UI" w:eastAsia="Times New Roman" w:hAnsi="Segoe UI" w:cs="Segoe UI"/>
                  <w:sz w:val="21"/>
                  <w:szCs w:val="21"/>
                </w:rPr>
                <w:t>CDC case example</w:t>
              </w:r>
            </w:hyperlink>
            <w:r w:rsidRPr="00A66159">
              <w:rPr>
                <w:rFonts w:ascii="Segoe UI" w:eastAsia="Times New Roman" w:hAnsi="Segoe UI" w:cs="Segoe UI"/>
                <w:sz w:val="21"/>
                <w:szCs w:val="21"/>
              </w:rPr>
              <w:t>.</w:t>
            </w:r>
          </w:p>
          <w:p w14:paraId="141C74F6" w14:textId="0875ECDD" w:rsidR="00606EA9" w:rsidRPr="00A66159" w:rsidRDefault="00606EA9" w:rsidP="00A3441F">
            <w:pPr>
              <w:pStyle w:val="ListParagraph"/>
              <w:numPr>
                <w:ilvl w:val="2"/>
                <w:numId w:val="7"/>
              </w:numPr>
              <w:ind w:left="926"/>
              <w:rPr>
                <w:rFonts w:ascii="Segoe UI" w:eastAsia="Arial" w:hAnsi="Segoe UI" w:cs="Segoe UI"/>
                <w:sz w:val="21"/>
                <w:szCs w:val="21"/>
              </w:rPr>
            </w:pPr>
            <w:r w:rsidRPr="00A66159">
              <w:rPr>
                <w:rFonts w:ascii="Segoe UI" w:eastAsia="Times New Roman" w:hAnsi="Segoe UI" w:cs="Segoe UI"/>
                <w:sz w:val="21"/>
                <w:szCs w:val="21"/>
              </w:rPr>
              <w:t xml:space="preserve">Review </w:t>
            </w:r>
            <w:hyperlink r:id="rId64" w:history="1">
              <w:r w:rsidRPr="00A66159">
                <w:rPr>
                  <w:rStyle w:val="Hyperlink"/>
                  <w:rFonts w:ascii="Segoe UI" w:eastAsia="Times New Roman" w:hAnsi="Segoe UI" w:cs="Segoe UI"/>
                  <w:sz w:val="21"/>
                  <w:szCs w:val="21"/>
                </w:rPr>
                <w:t>BMC videos</w:t>
              </w:r>
            </w:hyperlink>
            <w:r w:rsidRPr="00A66159">
              <w:rPr>
                <w:rFonts w:ascii="Segoe UI" w:eastAsia="Times New Roman" w:hAnsi="Segoe UI" w:cs="Segoe UI"/>
                <w:sz w:val="21"/>
                <w:szCs w:val="21"/>
              </w:rPr>
              <w:t xml:space="preserve"> to learn how to talk with a resident about OUD.</w:t>
            </w:r>
          </w:p>
        </w:tc>
      </w:tr>
      <w:tr w:rsidR="00606EA9" w:rsidRPr="00A66159" w14:paraId="398D5BB2" w14:textId="77777777" w:rsidTr="00F048DE">
        <w:trPr>
          <w:trHeight w:val="1344"/>
        </w:trPr>
        <w:tc>
          <w:tcPr>
            <w:tcW w:w="1880" w:type="dxa"/>
            <w:shd w:val="clear" w:color="auto" w:fill="CAD9EC"/>
          </w:tcPr>
          <w:p w14:paraId="5652A803" w14:textId="75CA11F3" w:rsidR="00606EA9" w:rsidRPr="00A66159" w:rsidRDefault="00606EA9" w:rsidP="00F048DE">
            <w:pPr>
              <w:ind w:left="154"/>
              <w:rPr>
                <w:rFonts w:ascii="Segoe UI" w:eastAsia="Times New Roman" w:hAnsi="Segoe UI" w:cs="Segoe UI"/>
                <w:i/>
                <w:sz w:val="21"/>
                <w:szCs w:val="21"/>
              </w:rPr>
            </w:pPr>
            <w:r w:rsidRPr="00A66159">
              <w:rPr>
                <w:rFonts w:ascii="Segoe UI" w:eastAsia="Times New Roman" w:hAnsi="Segoe UI" w:cs="Segoe UI"/>
                <w:i/>
                <w:sz w:val="21"/>
                <w:szCs w:val="21"/>
              </w:rPr>
              <w:t>Recognize Symptoms of Withdrawal</w:t>
            </w:r>
          </w:p>
          <w:p w14:paraId="339A2553" w14:textId="77777777" w:rsidR="00606EA9" w:rsidRPr="00A66159" w:rsidRDefault="00606EA9" w:rsidP="00F048DE">
            <w:pPr>
              <w:ind w:left="154"/>
              <w:rPr>
                <w:rFonts w:ascii="Segoe UI" w:hAnsi="Segoe UI" w:cs="Segoe UI"/>
                <w:i/>
                <w:sz w:val="21"/>
                <w:szCs w:val="21"/>
              </w:rPr>
            </w:pPr>
          </w:p>
        </w:tc>
        <w:tc>
          <w:tcPr>
            <w:tcW w:w="8900" w:type="dxa"/>
          </w:tcPr>
          <w:p w14:paraId="0084B467" w14:textId="77777777" w:rsidR="00606EA9" w:rsidRPr="00A66159" w:rsidRDefault="00606EA9" w:rsidP="00A3441F">
            <w:pPr>
              <w:pStyle w:val="ListParagraph"/>
              <w:numPr>
                <w:ilvl w:val="0"/>
                <w:numId w:val="8"/>
              </w:numPr>
              <w:rPr>
                <w:rFonts w:ascii="Segoe UI" w:eastAsia="Times New Roman" w:hAnsi="Segoe UI" w:cs="Segoe UI"/>
                <w:b/>
                <w:sz w:val="21"/>
                <w:szCs w:val="21"/>
              </w:rPr>
            </w:pPr>
            <w:r w:rsidRPr="00A66159">
              <w:rPr>
                <w:rFonts w:ascii="Segoe UI" w:eastAsia="Times New Roman" w:hAnsi="Segoe UI" w:cs="Segoe UI"/>
                <w:b/>
                <w:sz w:val="21"/>
                <w:szCs w:val="21"/>
              </w:rPr>
              <w:t>Clinical Nurse or Director of Nursing</w:t>
            </w:r>
          </w:p>
          <w:p w14:paraId="7E0984CB" w14:textId="261E34CA" w:rsidR="00606EA9" w:rsidRPr="00A66159" w:rsidRDefault="00606EA9" w:rsidP="00A3441F">
            <w:pPr>
              <w:pStyle w:val="ListParagraph"/>
              <w:numPr>
                <w:ilvl w:val="2"/>
                <w:numId w:val="7"/>
              </w:numPr>
              <w:ind w:left="926"/>
              <w:rPr>
                <w:rFonts w:ascii="Segoe UI" w:hAnsi="Segoe UI" w:cs="Segoe UI"/>
                <w:color w:val="000000" w:themeColor="text1"/>
                <w:sz w:val="21"/>
                <w:szCs w:val="21"/>
              </w:rPr>
            </w:pPr>
            <w:r w:rsidRPr="00A66159">
              <w:rPr>
                <w:rFonts w:ascii="Segoe UI" w:eastAsia="Times New Roman" w:hAnsi="Segoe UI" w:cs="Segoe UI"/>
                <w:sz w:val="21"/>
                <w:szCs w:val="21"/>
              </w:rPr>
              <w:t>Use</w:t>
            </w:r>
            <w:r w:rsidRPr="00A66159">
              <w:rPr>
                <w:rFonts w:ascii="Segoe UI" w:hAnsi="Segoe UI" w:cs="Segoe UI"/>
                <w:color w:val="000000" w:themeColor="text1"/>
                <w:sz w:val="21"/>
                <w:szCs w:val="21"/>
              </w:rPr>
              <w:t xml:space="preserve"> COWS score to determine state or severity.</w:t>
            </w:r>
          </w:p>
          <w:p w14:paraId="4E38547C" w14:textId="207EF08E" w:rsidR="00606EA9" w:rsidRPr="00A66159" w:rsidRDefault="00606EA9" w:rsidP="00A3441F">
            <w:pPr>
              <w:pStyle w:val="ListParagraph"/>
              <w:numPr>
                <w:ilvl w:val="2"/>
                <w:numId w:val="7"/>
              </w:numPr>
              <w:ind w:left="926"/>
              <w:rPr>
                <w:rFonts w:ascii="Segoe UI" w:eastAsia="Times New Roman" w:hAnsi="Segoe UI" w:cs="Segoe UI"/>
                <w:sz w:val="21"/>
                <w:szCs w:val="21"/>
              </w:rPr>
            </w:pPr>
            <w:r w:rsidRPr="00A66159">
              <w:rPr>
                <w:rFonts w:ascii="Segoe UI" w:eastAsia="Times New Roman" w:hAnsi="Segoe UI" w:cs="Segoe UI"/>
                <w:sz w:val="21"/>
                <w:szCs w:val="21"/>
              </w:rPr>
              <w:t>Assess stimulant use and withdrawal severity.</w:t>
            </w:r>
          </w:p>
          <w:p w14:paraId="4893B81F" w14:textId="39B4A707" w:rsidR="00606EA9" w:rsidRPr="00A66159" w:rsidRDefault="00606EA9" w:rsidP="00A3441F">
            <w:pPr>
              <w:pStyle w:val="ListParagraph"/>
              <w:numPr>
                <w:ilvl w:val="2"/>
                <w:numId w:val="7"/>
              </w:numPr>
              <w:ind w:left="926"/>
              <w:rPr>
                <w:rFonts w:ascii="Segoe UI" w:eastAsia="Times New Roman" w:hAnsi="Segoe UI" w:cs="Segoe UI"/>
                <w:sz w:val="21"/>
                <w:szCs w:val="21"/>
              </w:rPr>
            </w:pPr>
            <w:r w:rsidRPr="00A66159">
              <w:rPr>
                <w:rFonts w:ascii="Segoe UI" w:eastAsia="Times New Roman" w:hAnsi="Segoe UI" w:cs="Segoe UI"/>
                <w:sz w:val="21"/>
                <w:szCs w:val="21"/>
              </w:rPr>
              <w:t>Follow organization protocols and alert hospital.</w:t>
            </w:r>
          </w:p>
          <w:p w14:paraId="3F3A459D" w14:textId="040F1AB6" w:rsidR="00606EA9" w:rsidRPr="00A66159" w:rsidRDefault="00606EA9" w:rsidP="00A3441F">
            <w:pPr>
              <w:pStyle w:val="ListParagraph"/>
              <w:numPr>
                <w:ilvl w:val="2"/>
                <w:numId w:val="7"/>
              </w:numPr>
              <w:ind w:left="926"/>
              <w:rPr>
                <w:rFonts w:ascii="Segoe UI" w:hAnsi="Segoe UI" w:cs="Segoe UI"/>
                <w:color w:val="000000" w:themeColor="text1"/>
                <w:sz w:val="21"/>
                <w:szCs w:val="21"/>
              </w:rPr>
            </w:pPr>
            <w:r w:rsidRPr="00A66159">
              <w:rPr>
                <w:rFonts w:ascii="Segoe UI" w:eastAsia="Times New Roman" w:hAnsi="Segoe UI" w:cs="Segoe UI"/>
                <w:sz w:val="21"/>
                <w:szCs w:val="21"/>
              </w:rPr>
              <w:t>Communicate</w:t>
            </w:r>
            <w:r w:rsidRPr="00A66159">
              <w:rPr>
                <w:rFonts w:ascii="Segoe UI" w:hAnsi="Segoe UI" w:cs="Segoe UI"/>
                <w:color w:val="000000" w:themeColor="text1"/>
                <w:sz w:val="21"/>
                <w:szCs w:val="21"/>
              </w:rPr>
              <w:t xml:space="preserve"> with OTP or OBOT/OBAT.</w:t>
            </w:r>
          </w:p>
        </w:tc>
      </w:tr>
      <w:tr w:rsidR="00606EA9" w:rsidRPr="00A66159" w14:paraId="0337EEF8" w14:textId="77777777" w:rsidTr="00E81C3F">
        <w:trPr>
          <w:trHeight w:val="471"/>
        </w:trPr>
        <w:tc>
          <w:tcPr>
            <w:tcW w:w="1880" w:type="dxa"/>
            <w:shd w:val="clear" w:color="auto" w:fill="CAD9EC"/>
          </w:tcPr>
          <w:p w14:paraId="7F039653" w14:textId="7BCE03F6" w:rsidR="00606EA9" w:rsidRPr="00A66159" w:rsidRDefault="00606EA9" w:rsidP="00F048DE">
            <w:pPr>
              <w:ind w:left="154"/>
              <w:rPr>
                <w:rFonts w:ascii="Segoe UI" w:hAnsi="Segoe UI" w:cs="Segoe UI"/>
                <w:i/>
                <w:sz w:val="21"/>
                <w:szCs w:val="21"/>
              </w:rPr>
            </w:pPr>
            <w:r w:rsidRPr="00A66159">
              <w:rPr>
                <w:rFonts w:ascii="Segoe UI" w:hAnsi="Segoe UI" w:cs="Segoe UI"/>
                <w:i/>
                <w:sz w:val="21"/>
                <w:szCs w:val="21"/>
              </w:rPr>
              <w:t>Managing Difficult Reactions</w:t>
            </w:r>
          </w:p>
        </w:tc>
        <w:tc>
          <w:tcPr>
            <w:tcW w:w="8900" w:type="dxa"/>
          </w:tcPr>
          <w:p w14:paraId="14895937" w14:textId="77777777" w:rsidR="00606EA9" w:rsidRPr="00A66159" w:rsidRDefault="00606EA9" w:rsidP="00A3441F">
            <w:pPr>
              <w:pStyle w:val="ListParagraph"/>
              <w:numPr>
                <w:ilvl w:val="0"/>
                <w:numId w:val="9"/>
              </w:numPr>
              <w:rPr>
                <w:rFonts w:ascii="Segoe UI" w:hAnsi="Segoe UI" w:cs="Segoe UI"/>
                <w:b/>
                <w:color w:val="013366"/>
                <w:sz w:val="21"/>
                <w:szCs w:val="21"/>
              </w:rPr>
            </w:pPr>
            <w:r w:rsidRPr="00A66159">
              <w:rPr>
                <w:rFonts w:ascii="Segoe UI" w:hAnsi="Segoe UI" w:cs="Segoe UI"/>
                <w:b/>
                <w:sz w:val="21"/>
                <w:szCs w:val="21"/>
              </w:rPr>
              <w:t xml:space="preserve">Nurse, Certified Nursing Assistant, or Activities Coordinator </w:t>
            </w:r>
          </w:p>
          <w:p w14:paraId="07A94139" w14:textId="373B97A6" w:rsidR="00606EA9" w:rsidRPr="00A66159" w:rsidRDefault="00606EA9" w:rsidP="00A3441F">
            <w:pPr>
              <w:pStyle w:val="ListParagraph"/>
              <w:numPr>
                <w:ilvl w:val="2"/>
                <w:numId w:val="7"/>
              </w:numPr>
              <w:ind w:left="926"/>
              <w:rPr>
                <w:rFonts w:ascii="Segoe UI" w:hAnsi="Segoe UI" w:cs="Segoe UI"/>
                <w:b/>
                <w:color w:val="013366"/>
                <w:sz w:val="21"/>
                <w:szCs w:val="21"/>
              </w:rPr>
            </w:pPr>
            <w:r w:rsidRPr="00A66159">
              <w:rPr>
                <w:rFonts w:ascii="Segoe UI" w:eastAsia="Times New Roman" w:hAnsi="Segoe UI" w:cs="Segoe UI"/>
                <w:sz w:val="21"/>
                <w:szCs w:val="21"/>
              </w:rPr>
              <w:t>Review</w:t>
            </w:r>
            <w:r w:rsidRPr="00A66159">
              <w:rPr>
                <w:rFonts w:ascii="Segoe UI" w:hAnsi="Segoe UI" w:cs="Segoe UI"/>
                <w:sz w:val="21"/>
                <w:szCs w:val="21"/>
              </w:rPr>
              <w:t xml:space="preserve"> World Health Organization </w:t>
            </w:r>
            <w:hyperlink r:id="rId65" w:history="1">
              <w:r w:rsidRPr="00A66159">
                <w:rPr>
                  <w:rStyle w:val="Hyperlink"/>
                  <w:rFonts w:ascii="Segoe UI" w:hAnsi="Segoe UI" w:cs="Segoe UI"/>
                  <w:sz w:val="21"/>
                  <w:szCs w:val="21"/>
                </w:rPr>
                <w:t>Clinical Guidelines</w:t>
              </w:r>
            </w:hyperlink>
            <w:r w:rsidRPr="00A66159">
              <w:rPr>
                <w:rFonts w:ascii="Segoe UI" w:hAnsi="Segoe UI" w:cs="Segoe UI"/>
                <w:sz w:val="21"/>
                <w:szCs w:val="21"/>
              </w:rPr>
              <w:t>.</w:t>
            </w:r>
          </w:p>
        </w:tc>
      </w:tr>
      <w:tr w:rsidR="00606EA9" w:rsidRPr="00A66159" w14:paraId="5B2630D9" w14:textId="77777777" w:rsidTr="00F048DE">
        <w:trPr>
          <w:trHeight w:val="1529"/>
        </w:trPr>
        <w:tc>
          <w:tcPr>
            <w:tcW w:w="1880" w:type="dxa"/>
            <w:shd w:val="clear" w:color="auto" w:fill="CAD9EC"/>
          </w:tcPr>
          <w:p w14:paraId="13D7609A" w14:textId="3EB5BC8F" w:rsidR="00606EA9" w:rsidRPr="00A66159" w:rsidRDefault="00606EA9" w:rsidP="00F048DE">
            <w:pPr>
              <w:ind w:left="154"/>
              <w:rPr>
                <w:rFonts w:ascii="Segoe UI" w:hAnsi="Segoe UI" w:cs="Segoe UI"/>
                <w:i/>
                <w:sz w:val="21"/>
                <w:szCs w:val="21"/>
              </w:rPr>
            </w:pPr>
            <w:r w:rsidRPr="00A66159">
              <w:rPr>
                <w:rFonts w:ascii="Segoe UI" w:hAnsi="Segoe UI" w:cs="Segoe UI"/>
                <w:i/>
                <w:sz w:val="21"/>
                <w:szCs w:val="21"/>
              </w:rPr>
              <w:t xml:space="preserve">What to do for </w:t>
            </w:r>
            <w:r w:rsidRPr="00A66159">
              <w:rPr>
                <w:rFonts w:ascii="Segoe UI" w:hAnsi="Segoe UI" w:cs="Segoe UI"/>
                <w:i/>
                <w:sz w:val="21"/>
                <w:szCs w:val="21"/>
              </w:rPr>
              <w:br/>
              <w:t>a Suspected Overdose</w:t>
            </w:r>
          </w:p>
        </w:tc>
        <w:tc>
          <w:tcPr>
            <w:tcW w:w="8900" w:type="dxa"/>
          </w:tcPr>
          <w:p w14:paraId="51638B27" w14:textId="77777777" w:rsidR="00606EA9" w:rsidRPr="00A66159" w:rsidRDefault="00606EA9" w:rsidP="00A3441F">
            <w:pPr>
              <w:pStyle w:val="ListParagraph"/>
              <w:numPr>
                <w:ilvl w:val="0"/>
                <w:numId w:val="9"/>
              </w:numPr>
              <w:rPr>
                <w:rFonts w:ascii="Segoe UI" w:hAnsi="Segoe UI" w:cs="Segoe UI"/>
                <w:b/>
                <w:sz w:val="21"/>
                <w:szCs w:val="21"/>
              </w:rPr>
            </w:pPr>
            <w:r w:rsidRPr="00A66159">
              <w:rPr>
                <w:rFonts w:ascii="Segoe UI" w:hAnsi="Segoe UI" w:cs="Segoe UI"/>
                <w:b/>
                <w:sz w:val="21"/>
                <w:szCs w:val="21"/>
              </w:rPr>
              <w:t>All Staff</w:t>
            </w:r>
          </w:p>
          <w:p w14:paraId="72DE27B7" w14:textId="71BEAEF1" w:rsidR="00606EA9" w:rsidRPr="00A66159" w:rsidRDefault="00606EA9" w:rsidP="00A3441F">
            <w:pPr>
              <w:pStyle w:val="ListParagraph"/>
              <w:numPr>
                <w:ilvl w:val="2"/>
                <w:numId w:val="7"/>
              </w:numPr>
              <w:ind w:left="926"/>
              <w:rPr>
                <w:rFonts w:ascii="Segoe UI" w:eastAsia="Times New Roman" w:hAnsi="Segoe UI" w:cs="Segoe UI"/>
                <w:sz w:val="21"/>
                <w:szCs w:val="21"/>
              </w:rPr>
            </w:pPr>
            <w:r w:rsidRPr="00A66159">
              <w:rPr>
                <w:rFonts w:ascii="Segoe UI" w:eastAsia="Times New Roman" w:hAnsi="Segoe UI" w:cs="Segoe UI"/>
                <w:sz w:val="21"/>
                <w:szCs w:val="21"/>
              </w:rPr>
              <w:t>Review how to identify an opioid related overdose.</w:t>
            </w:r>
          </w:p>
          <w:p w14:paraId="4FA67B6F" w14:textId="2B884161" w:rsidR="00606EA9" w:rsidRPr="00A66159" w:rsidRDefault="00606EA9" w:rsidP="00A3441F">
            <w:pPr>
              <w:pStyle w:val="ListParagraph"/>
              <w:numPr>
                <w:ilvl w:val="2"/>
                <w:numId w:val="7"/>
              </w:numPr>
              <w:ind w:left="926"/>
              <w:rPr>
                <w:rFonts w:ascii="Segoe UI" w:eastAsia="Times New Roman" w:hAnsi="Segoe UI" w:cs="Segoe UI"/>
                <w:sz w:val="21"/>
                <w:szCs w:val="21"/>
              </w:rPr>
            </w:pPr>
            <w:r w:rsidRPr="00A66159">
              <w:rPr>
                <w:rFonts w:ascii="Segoe UI" w:eastAsia="Times New Roman" w:hAnsi="Segoe UI" w:cs="Segoe UI"/>
                <w:sz w:val="21"/>
                <w:szCs w:val="21"/>
              </w:rPr>
              <w:t>Review emergency response for OUD and StUD.</w:t>
            </w:r>
          </w:p>
          <w:p w14:paraId="40DA3727" w14:textId="192D3915" w:rsidR="00606EA9" w:rsidRPr="00A66159" w:rsidRDefault="00606EA9" w:rsidP="00A3441F">
            <w:pPr>
              <w:pStyle w:val="ListParagraph"/>
              <w:numPr>
                <w:ilvl w:val="2"/>
                <w:numId w:val="7"/>
              </w:numPr>
              <w:ind w:left="926"/>
              <w:rPr>
                <w:rFonts w:ascii="Segoe UI" w:eastAsia="Times New Roman" w:hAnsi="Segoe UI" w:cs="Segoe UI"/>
                <w:sz w:val="21"/>
                <w:szCs w:val="21"/>
              </w:rPr>
            </w:pPr>
            <w:r w:rsidRPr="00A66159">
              <w:rPr>
                <w:rFonts w:ascii="Segoe UI" w:eastAsia="Times New Roman" w:hAnsi="Segoe UI" w:cs="Segoe UI"/>
                <w:sz w:val="21"/>
                <w:szCs w:val="21"/>
              </w:rPr>
              <w:t>Responding to overamping.</w:t>
            </w:r>
          </w:p>
          <w:p w14:paraId="0E82A73E" w14:textId="77777777" w:rsidR="00606EA9" w:rsidRPr="00A66159" w:rsidRDefault="00606EA9" w:rsidP="00A3441F">
            <w:pPr>
              <w:pStyle w:val="ListParagraph"/>
              <w:numPr>
                <w:ilvl w:val="0"/>
                <w:numId w:val="9"/>
              </w:numPr>
              <w:rPr>
                <w:rFonts w:ascii="Segoe UI" w:hAnsi="Segoe UI" w:cs="Segoe UI"/>
                <w:b/>
                <w:sz w:val="21"/>
                <w:szCs w:val="21"/>
              </w:rPr>
            </w:pPr>
            <w:r w:rsidRPr="00A66159">
              <w:rPr>
                <w:rFonts w:ascii="Segoe UI" w:hAnsi="Segoe UI" w:cs="Segoe UI"/>
                <w:b/>
                <w:sz w:val="21"/>
                <w:szCs w:val="21"/>
              </w:rPr>
              <w:t>Director of Nursing or Trainer</w:t>
            </w:r>
          </w:p>
          <w:p w14:paraId="620E56D6" w14:textId="12AA3AE8" w:rsidR="00606EA9" w:rsidRPr="00A66159" w:rsidRDefault="00606EA9" w:rsidP="00A3441F">
            <w:pPr>
              <w:pStyle w:val="ListParagraph"/>
              <w:numPr>
                <w:ilvl w:val="2"/>
                <w:numId w:val="7"/>
              </w:numPr>
              <w:ind w:left="926"/>
              <w:rPr>
                <w:rFonts w:ascii="Segoe UI" w:eastAsia="Arial" w:hAnsi="Segoe UI" w:cs="Segoe UI"/>
                <w:sz w:val="21"/>
                <w:szCs w:val="21"/>
              </w:rPr>
            </w:pPr>
            <w:r w:rsidRPr="00A66159">
              <w:rPr>
                <w:rFonts w:ascii="Segoe UI" w:eastAsia="Times New Roman" w:hAnsi="Segoe UI" w:cs="Segoe UI"/>
                <w:sz w:val="21"/>
                <w:szCs w:val="21"/>
              </w:rPr>
              <w:t>Conduct naloxone training with all staff</w:t>
            </w:r>
            <w:r w:rsidRPr="00A66159">
              <w:rPr>
                <w:rFonts w:ascii="Segoe UI" w:hAnsi="Segoe UI" w:cs="Segoe UI"/>
                <w:sz w:val="21"/>
                <w:szCs w:val="21"/>
              </w:rPr>
              <w:t>.</w:t>
            </w:r>
          </w:p>
        </w:tc>
      </w:tr>
      <w:tr w:rsidR="00606EA9" w:rsidRPr="00A66159" w14:paraId="7021D72D" w14:textId="77777777" w:rsidTr="00F048DE">
        <w:trPr>
          <w:cantSplit/>
          <w:trHeight w:val="417"/>
        </w:trPr>
        <w:tc>
          <w:tcPr>
            <w:tcW w:w="1880" w:type="dxa"/>
            <w:shd w:val="clear" w:color="auto" w:fill="CAD9EC"/>
          </w:tcPr>
          <w:p w14:paraId="632CDE41" w14:textId="77777777" w:rsidR="00606EA9" w:rsidRPr="00A66159" w:rsidRDefault="00606EA9" w:rsidP="00511902">
            <w:pPr>
              <w:rPr>
                <w:rFonts w:ascii="Segoe UI" w:hAnsi="Segoe UI" w:cs="Segoe UI"/>
                <w:b/>
                <w:sz w:val="21"/>
                <w:szCs w:val="21"/>
              </w:rPr>
            </w:pPr>
            <w:r w:rsidRPr="00A66159">
              <w:rPr>
                <w:rFonts w:ascii="Segoe UI" w:hAnsi="Segoe UI" w:cs="Segoe UI"/>
                <w:b/>
                <w:sz w:val="21"/>
                <w:szCs w:val="21"/>
              </w:rPr>
              <w:t>Regulatory Considerations</w:t>
            </w:r>
          </w:p>
        </w:tc>
        <w:tc>
          <w:tcPr>
            <w:tcW w:w="8900" w:type="dxa"/>
          </w:tcPr>
          <w:p w14:paraId="4B575342" w14:textId="5AFBC04F" w:rsidR="00606EA9" w:rsidRPr="00A66159" w:rsidRDefault="00606EA9" w:rsidP="000B3C9F">
            <w:pPr>
              <w:rPr>
                <w:rFonts w:ascii="Segoe UI" w:eastAsia="Arial" w:hAnsi="Segoe UI" w:cs="Segoe UI"/>
                <w:sz w:val="21"/>
                <w:szCs w:val="21"/>
              </w:rPr>
            </w:pPr>
            <w:r w:rsidRPr="00A66159">
              <w:rPr>
                <w:rFonts w:ascii="Segoe UI" w:eastAsia="Arial" w:hAnsi="Segoe UI" w:cs="Segoe UI"/>
                <w:sz w:val="21"/>
                <w:szCs w:val="21"/>
              </w:rPr>
              <w:t xml:space="preserve">Residents cannot go through acute withdrawal in LTCFs. The resident needs to be transferred to </w:t>
            </w:r>
            <w:r w:rsidR="00893480" w:rsidRPr="00A66159">
              <w:rPr>
                <w:rFonts w:ascii="Segoe UI" w:eastAsia="Arial" w:hAnsi="Segoe UI" w:cs="Segoe UI"/>
                <w:sz w:val="21"/>
                <w:szCs w:val="21"/>
              </w:rPr>
              <w:t xml:space="preserve">a </w:t>
            </w:r>
            <w:r w:rsidRPr="00A66159">
              <w:rPr>
                <w:rFonts w:ascii="Segoe UI" w:eastAsia="Arial" w:hAnsi="Segoe UI" w:cs="Segoe UI"/>
                <w:sz w:val="21"/>
                <w:szCs w:val="21"/>
              </w:rPr>
              <w:t>hospital after naloxone administration.</w:t>
            </w:r>
            <w:r w:rsidR="000B3C9F" w:rsidRPr="00A66159">
              <w:rPr>
                <w:rFonts w:ascii="Segoe UI" w:eastAsia="Arial" w:hAnsi="Segoe UI" w:cs="Segoe UI"/>
                <w:sz w:val="21"/>
                <w:szCs w:val="21"/>
              </w:rPr>
              <w:t xml:space="preserve"> </w:t>
            </w:r>
            <w:r w:rsidR="000B3C9F" w:rsidRPr="00A66159">
              <w:rPr>
                <w:rFonts w:ascii="Segoe UI" w:eastAsia="Times New Roman" w:hAnsi="Segoe UI" w:cs="Segoe UI"/>
                <w:sz w:val="21"/>
                <w:szCs w:val="21"/>
              </w:rPr>
              <w:t xml:space="preserve">See </w:t>
            </w:r>
            <w:hyperlink w:anchor="_Symptoms_of_Opioid" w:history="1">
              <w:r w:rsidR="000B3C9F" w:rsidRPr="00A66159">
                <w:rPr>
                  <w:rStyle w:val="Hyperlink"/>
                  <w:rFonts w:ascii="Segoe UI" w:eastAsia="Times New Roman" w:hAnsi="Segoe UI" w:cs="Segoe UI"/>
                  <w:sz w:val="21"/>
                  <w:szCs w:val="21"/>
                </w:rPr>
                <w:t>page 10</w:t>
              </w:r>
            </w:hyperlink>
            <w:r w:rsidR="000B3C9F" w:rsidRPr="00A66159">
              <w:rPr>
                <w:rFonts w:ascii="Segoe UI" w:eastAsia="Times New Roman" w:hAnsi="Segoe UI" w:cs="Segoe UI"/>
                <w:sz w:val="21"/>
                <w:szCs w:val="21"/>
              </w:rPr>
              <w:t xml:space="preserve"> and </w:t>
            </w:r>
            <w:hyperlink w:anchor="_Symptoms_of_Stimulant" w:history="1">
              <w:r w:rsidR="000B3C9F" w:rsidRPr="00A66159">
                <w:rPr>
                  <w:rStyle w:val="Hyperlink"/>
                  <w:rFonts w:ascii="Segoe UI" w:eastAsia="Times New Roman" w:hAnsi="Segoe UI" w:cs="Segoe UI"/>
                  <w:sz w:val="21"/>
                  <w:szCs w:val="21"/>
                </w:rPr>
                <w:t>page 15</w:t>
              </w:r>
            </w:hyperlink>
            <w:r w:rsidR="000B3C9F" w:rsidRPr="00A66159">
              <w:rPr>
                <w:rFonts w:ascii="Segoe UI" w:eastAsia="Times New Roman" w:hAnsi="Segoe UI" w:cs="Segoe UI"/>
                <w:sz w:val="21"/>
                <w:szCs w:val="21"/>
              </w:rPr>
              <w:t xml:space="preserve"> for information.</w:t>
            </w:r>
            <w:r w:rsidR="00605648" w:rsidRPr="00A66159">
              <w:rPr>
                <w:rFonts w:ascii="Segoe UI" w:eastAsia="Arial" w:hAnsi="Segoe UI" w:cs="Segoe UI"/>
                <w:sz w:val="21"/>
                <w:szCs w:val="21"/>
              </w:rPr>
              <w:t xml:space="preserve"> </w:t>
            </w:r>
          </w:p>
        </w:tc>
      </w:tr>
    </w:tbl>
    <w:p w14:paraId="30C4190E" w14:textId="17CD0542" w:rsidR="00606EA9" w:rsidRPr="007124A6" w:rsidRDefault="00606EA9" w:rsidP="000B3C9F">
      <w:pPr>
        <w:pStyle w:val="Heading1"/>
        <w:rPr>
          <w:i/>
        </w:rPr>
      </w:pPr>
      <w:bookmarkStart w:id="65" w:name="_Tip_2:_Creating_1"/>
      <w:bookmarkEnd w:id="65"/>
      <w:r w:rsidRPr="007124A6">
        <w:rPr>
          <w:i/>
        </w:rPr>
        <w:br w:type="page"/>
      </w:r>
      <w:bookmarkStart w:id="66" w:name="_Toc29541793"/>
      <w:bookmarkStart w:id="67" w:name="_Toc29898576"/>
      <w:bookmarkStart w:id="68" w:name="_Toc79749832"/>
      <w:r w:rsidRPr="007124A6">
        <w:t>Tip 2: Creating a Therapeutic Environment</w:t>
      </w:r>
      <w:bookmarkEnd w:id="66"/>
      <w:bookmarkEnd w:id="67"/>
      <w:bookmarkEnd w:id="68"/>
      <w:r w:rsidRPr="007124A6">
        <w:t xml:space="preserve"> </w:t>
      </w:r>
    </w:p>
    <w:p w14:paraId="5A56C3B0" w14:textId="26F8078B" w:rsidR="00606EA9" w:rsidRPr="007124A6" w:rsidRDefault="00606EA9" w:rsidP="000B3C9F">
      <w:pPr>
        <w:pStyle w:val="Heading2"/>
      </w:pPr>
      <w:bookmarkStart w:id="69" w:name="_Toc29541794"/>
      <w:bookmarkStart w:id="70" w:name="_Toc29898577"/>
      <w:bookmarkStart w:id="71" w:name="_Toc79749833"/>
      <w:r w:rsidRPr="007124A6">
        <w:t>Description</w:t>
      </w:r>
      <w:bookmarkEnd w:id="69"/>
      <w:bookmarkEnd w:id="70"/>
      <w:bookmarkEnd w:id="71"/>
    </w:p>
    <w:p w14:paraId="5CEAF177" w14:textId="050848DA" w:rsidR="00606EA9" w:rsidRPr="00A66159" w:rsidRDefault="00893480" w:rsidP="00511902">
      <w:pPr>
        <w:spacing w:before="120" w:after="120"/>
        <w:ind w:right="-86"/>
        <w:rPr>
          <w:rFonts w:ascii="Segoe UI" w:eastAsia="Arial" w:hAnsi="Segoe UI" w:cs="Segoe UI"/>
          <w:shd w:val="clear" w:color="auto" w:fill="FFFFFF"/>
        </w:rPr>
      </w:pPr>
      <w:bookmarkStart w:id="72" w:name="_Toc29541798"/>
      <w:bookmarkStart w:id="73" w:name="_Toc29898581"/>
      <w:r w:rsidRPr="00A66159">
        <w:rPr>
          <w:rFonts w:ascii="Segoe UI" w:eastAsia="Arial" w:hAnsi="Segoe UI" w:cs="Segoe UI"/>
          <w:shd w:val="clear" w:color="auto" w:fill="FFFFFF"/>
        </w:rPr>
        <w:t>In today’s environment, healthcare facilities are designed to give quality care through medicine and safety and fully accept the resident, family, and caregivers in a supportive therapeutic environment. The LTCF environment affects resident outcomes, satisfaction, safety, and staff efficiency, staff satisfaction, and organizational outcomes. In addition to the physical environment, facilities should consider the social climate, linguistic needs, and cultural aspects. It is important to develop a culture that accepts all residents and for LTCF staff to implement individualized, person-centered approaches to resident care</w:t>
      </w:r>
      <w:r w:rsidR="00606EA9" w:rsidRPr="00A66159">
        <w:rPr>
          <w:rFonts w:ascii="Segoe UI" w:eastAsia="Arial" w:hAnsi="Segoe UI" w:cs="Segoe UI"/>
          <w:shd w:val="clear" w:color="auto" w:fill="FFFFFF"/>
        </w:rPr>
        <w:t>.</w:t>
      </w:r>
      <w:r w:rsidR="00606EA9" w:rsidRPr="00A66159">
        <w:rPr>
          <w:rFonts w:ascii="Segoe UI" w:eastAsia="Arial" w:hAnsi="Segoe UI" w:cs="Segoe UI"/>
          <w:shd w:val="clear" w:color="auto" w:fill="FFFFFF"/>
          <w:vertAlign w:val="superscript"/>
        </w:rPr>
        <w:endnoteReference w:id="80"/>
      </w:r>
      <w:r w:rsidR="00606EA9" w:rsidRPr="00A66159">
        <w:rPr>
          <w:rFonts w:ascii="Segoe UI" w:eastAsia="Arial" w:hAnsi="Segoe UI" w:cs="Segoe UI"/>
          <w:shd w:val="clear" w:color="auto" w:fill="FFFFFF"/>
        </w:rPr>
        <w:t xml:space="preserve"> See this short video on the </w:t>
      </w:r>
      <w:hyperlink r:id="rId66" w:history="1">
        <w:r w:rsidR="00606EA9" w:rsidRPr="00A66159">
          <w:rPr>
            <w:rFonts w:ascii="Segoe UI" w:eastAsia="Arial" w:hAnsi="Segoe UI" w:cs="Segoe UI"/>
            <w:color w:val="0000FF"/>
            <w:u w:val="single"/>
            <w:shd w:val="clear" w:color="auto" w:fill="FFFFFF"/>
          </w:rPr>
          <w:t>Holistic Approach to Transformation Change</w:t>
        </w:r>
      </w:hyperlink>
      <w:r w:rsidR="00606EA9" w:rsidRPr="00A66159">
        <w:rPr>
          <w:rFonts w:ascii="Segoe UI" w:eastAsia="Arial" w:hAnsi="Segoe UI" w:cs="Segoe UI"/>
          <w:shd w:val="clear" w:color="auto" w:fill="FFFFFF"/>
        </w:rPr>
        <w:t xml:space="preserve"> (5 minutes).</w:t>
      </w:r>
      <w:r w:rsidR="00606EA9" w:rsidRPr="00A66159">
        <w:rPr>
          <w:rFonts w:ascii="Segoe UI" w:eastAsia="Arial" w:hAnsi="Segoe UI" w:cs="Segoe UI"/>
          <w:shd w:val="clear" w:color="auto" w:fill="FFFFFF"/>
          <w:vertAlign w:val="superscript"/>
        </w:rPr>
        <w:t xml:space="preserve"> </w:t>
      </w:r>
      <w:r w:rsidR="00606EA9" w:rsidRPr="00A66159">
        <w:rPr>
          <w:rFonts w:ascii="Segoe UI" w:eastAsia="Arial" w:hAnsi="Segoe UI" w:cs="Segoe UI"/>
          <w:shd w:val="clear" w:color="auto" w:fill="FFFFFF"/>
          <w:vertAlign w:val="superscript"/>
        </w:rPr>
        <w:endnoteReference w:id="81"/>
      </w:r>
    </w:p>
    <w:p w14:paraId="3C3E3C5F" w14:textId="77777777" w:rsidR="00606EA9" w:rsidRPr="00511902" w:rsidRDefault="00606EA9" w:rsidP="000B3C9F">
      <w:pPr>
        <w:pStyle w:val="Heading2"/>
        <w:rPr>
          <w:rFonts w:eastAsia="Times New Roman"/>
        </w:rPr>
      </w:pPr>
      <w:bookmarkStart w:id="74" w:name="_Toc29541795"/>
      <w:bookmarkStart w:id="75" w:name="_Toc29898578"/>
      <w:bookmarkStart w:id="76" w:name="_Toc76109026"/>
      <w:bookmarkStart w:id="77" w:name="_Toc79749834"/>
      <w:r w:rsidRPr="00511902">
        <w:rPr>
          <w:rFonts w:eastAsia="Times New Roman"/>
        </w:rPr>
        <w:t>Goals</w:t>
      </w:r>
      <w:bookmarkEnd w:id="74"/>
      <w:bookmarkEnd w:id="75"/>
      <w:bookmarkEnd w:id="76"/>
      <w:bookmarkEnd w:id="77"/>
    </w:p>
    <w:p w14:paraId="3A9ECFB2" w14:textId="1EB259BB" w:rsidR="00606EA9" w:rsidRPr="00511902" w:rsidRDefault="00636B1A" w:rsidP="00511902">
      <w:pPr>
        <w:spacing w:before="120" w:after="120"/>
        <w:ind w:right="-86"/>
        <w:rPr>
          <w:rFonts w:ascii="Segoe UI" w:eastAsia="Arial" w:hAnsi="Segoe UI" w:cs="Segoe UI"/>
        </w:rPr>
      </w:pPr>
      <w:r w:rsidRPr="00636B1A">
        <w:rPr>
          <w:rFonts w:ascii="Segoe UI" w:eastAsia="Arial" w:hAnsi="Segoe UI" w:cs="Segoe UI"/>
        </w:rPr>
        <w:t>This section aims to identify several interventions LTCF staff can implement to foster a therapeutic environment that meets both the linguistic and cultural needs of the residents.</w:t>
      </w:r>
      <w:r w:rsidR="00606EA9" w:rsidRPr="00511902">
        <w:rPr>
          <w:rFonts w:ascii="Segoe UI" w:eastAsia="Arial" w:hAnsi="Segoe UI" w:cs="Segoe UI"/>
        </w:rPr>
        <w:t xml:space="preserve"> </w:t>
      </w:r>
    </w:p>
    <w:p w14:paraId="7992A891" w14:textId="77777777" w:rsidR="00606EA9" w:rsidRPr="00511902" w:rsidRDefault="00606EA9" w:rsidP="000B3C9F">
      <w:pPr>
        <w:pStyle w:val="Heading2"/>
        <w:rPr>
          <w:rFonts w:eastAsia="Times New Roman"/>
        </w:rPr>
      </w:pPr>
      <w:bookmarkStart w:id="78" w:name="_Toc29541796"/>
      <w:bookmarkStart w:id="79" w:name="_Toc29898579"/>
      <w:bookmarkStart w:id="80" w:name="_Toc76109027"/>
      <w:bookmarkStart w:id="81" w:name="_Toc79749835"/>
      <w:r w:rsidRPr="00511902">
        <w:rPr>
          <w:rFonts w:eastAsia="Times New Roman"/>
        </w:rPr>
        <w:t>Objectives</w:t>
      </w:r>
      <w:bookmarkEnd w:id="78"/>
      <w:bookmarkEnd w:id="79"/>
      <w:bookmarkEnd w:id="80"/>
      <w:bookmarkEnd w:id="81"/>
    </w:p>
    <w:p w14:paraId="0A59B8C4" w14:textId="77777777" w:rsidR="00606EA9" w:rsidRPr="00511902" w:rsidRDefault="00606EA9" w:rsidP="00511902">
      <w:pPr>
        <w:spacing w:before="120" w:after="120"/>
        <w:ind w:right="-86"/>
        <w:rPr>
          <w:rFonts w:ascii="Segoe UI" w:eastAsia="Arial" w:hAnsi="Segoe UI" w:cs="Segoe UI"/>
        </w:rPr>
      </w:pPr>
      <w:r w:rsidRPr="00511902">
        <w:rPr>
          <w:rFonts w:ascii="Segoe UI" w:eastAsia="Arial" w:hAnsi="Segoe UI" w:cs="Segoe UI"/>
        </w:rPr>
        <w:t>At the end of this section, participants will be able to:</w:t>
      </w:r>
    </w:p>
    <w:p w14:paraId="2F11F4DF" w14:textId="7B191E7A" w:rsidR="00606EA9" w:rsidRPr="00511902" w:rsidRDefault="00606EA9" w:rsidP="00E81C3F">
      <w:pPr>
        <w:pStyle w:val="MDPHBullet"/>
      </w:pPr>
      <w:r w:rsidRPr="00511902">
        <w:t xml:space="preserve">Define and interpret </w:t>
      </w:r>
      <w:r w:rsidR="004E49D3">
        <w:t>a therapeutic environment</w:t>
      </w:r>
      <w:r w:rsidRPr="00511902">
        <w:t>.</w:t>
      </w:r>
    </w:p>
    <w:p w14:paraId="5EEBD54B" w14:textId="77777777" w:rsidR="00606EA9" w:rsidRPr="00511902" w:rsidRDefault="00606EA9" w:rsidP="00E81C3F">
      <w:pPr>
        <w:pStyle w:val="MDPHBullet"/>
      </w:pPr>
      <w:r w:rsidRPr="00511902">
        <w:t xml:space="preserve">Develop action steps to work towards implementing a therapeutic environment that is culturally and linguistically appropriate for all residents including those with OUD or StUD. </w:t>
      </w:r>
    </w:p>
    <w:p w14:paraId="186286A0" w14:textId="29C204F6" w:rsidR="00606EA9" w:rsidRPr="00511902" w:rsidRDefault="00606EA9" w:rsidP="00E81C3F">
      <w:pPr>
        <w:pStyle w:val="MDPHBullet"/>
      </w:pPr>
      <w:r w:rsidRPr="00511902">
        <w:t>Identify non</w:t>
      </w:r>
      <w:r>
        <w:t>-</w:t>
      </w:r>
      <w:r w:rsidRPr="00511902">
        <w:t xml:space="preserve">pharmacological approaches that support residents experiencing OUD and StUD. </w:t>
      </w:r>
    </w:p>
    <w:p w14:paraId="16D35C94" w14:textId="77777777" w:rsidR="00606EA9" w:rsidRPr="00511902" w:rsidRDefault="00606EA9" w:rsidP="000B3C9F">
      <w:pPr>
        <w:pStyle w:val="Heading2"/>
        <w:rPr>
          <w:rFonts w:eastAsia="Times New Roman"/>
        </w:rPr>
      </w:pPr>
      <w:bookmarkStart w:id="82" w:name="_Toc29541797"/>
      <w:bookmarkStart w:id="83" w:name="_Toc29898580"/>
      <w:bookmarkStart w:id="84" w:name="_Toc76109028"/>
      <w:bookmarkStart w:id="85" w:name="_Toc79749836"/>
      <w:r w:rsidRPr="00511902">
        <w:rPr>
          <w:rFonts w:eastAsia="Times New Roman"/>
        </w:rPr>
        <w:t>Policies</w:t>
      </w:r>
      <w:bookmarkEnd w:id="82"/>
      <w:bookmarkEnd w:id="83"/>
      <w:bookmarkEnd w:id="84"/>
      <w:bookmarkEnd w:id="85"/>
    </w:p>
    <w:p w14:paraId="459352F0" w14:textId="45861FD7" w:rsidR="00606EA9" w:rsidRPr="00511902" w:rsidRDefault="00606EA9" w:rsidP="00A3441F">
      <w:pPr>
        <w:numPr>
          <w:ilvl w:val="0"/>
          <w:numId w:val="30"/>
        </w:numPr>
        <w:rPr>
          <w:rFonts w:ascii="Segoe UI" w:eastAsia="Calibri" w:hAnsi="Segoe UI" w:cs="Segoe UI"/>
        </w:rPr>
      </w:pPr>
      <w:r w:rsidRPr="00511902">
        <w:rPr>
          <w:rFonts w:ascii="Segoe UI" w:eastAsia="Calibri" w:hAnsi="Segoe UI" w:cs="Segoe UI"/>
        </w:rPr>
        <w:t>Incorporate</w:t>
      </w:r>
      <w:r w:rsidR="00636B1A">
        <w:rPr>
          <w:rFonts w:ascii="Segoe UI" w:eastAsia="Calibri" w:hAnsi="Segoe UI" w:cs="Segoe UI"/>
        </w:rPr>
        <w:t xml:space="preserve"> the</w:t>
      </w:r>
      <w:r w:rsidRPr="00511902">
        <w:rPr>
          <w:rFonts w:ascii="Segoe UI" w:eastAsia="Calibri" w:hAnsi="Segoe UI" w:cs="Segoe UI"/>
        </w:rPr>
        <w:t xml:space="preserve"> development of a therapeutic environment into your existing orientation policies, including</w:t>
      </w:r>
      <w:r w:rsidR="00636B1A">
        <w:rPr>
          <w:rFonts w:ascii="Segoe UI" w:eastAsia="Calibri" w:hAnsi="Segoe UI" w:cs="Segoe UI"/>
        </w:rPr>
        <w:t xml:space="preserve"> your residents’</w:t>
      </w:r>
      <w:r w:rsidRPr="00511902">
        <w:rPr>
          <w:rFonts w:ascii="Segoe UI" w:eastAsia="Calibri" w:hAnsi="Segoe UI" w:cs="Segoe UI"/>
        </w:rPr>
        <w:t xml:space="preserve"> </w:t>
      </w:r>
      <w:r w:rsidR="00636B1A">
        <w:rPr>
          <w:rFonts w:ascii="Segoe UI" w:eastAsia="Calibri" w:hAnsi="Segoe UI" w:cs="Segoe UI"/>
          <w:shd w:val="clear" w:color="auto" w:fill="FFFFFF"/>
        </w:rPr>
        <w:t>linguistic and cultural needs</w:t>
      </w:r>
      <w:r w:rsidRPr="00511902">
        <w:rPr>
          <w:rFonts w:ascii="Segoe UI" w:eastAsia="Calibri" w:hAnsi="Segoe UI" w:cs="Segoe UI"/>
          <w:shd w:val="clear" w:color="auto" w:fill="FFFFFF"/>
        </w:rPr>
        <w:t>.</w:t>
      </w:r>
    </w:p>
    <w:p w14:paraId="3FE18B5E" w14:textId="1B20A11F" w:rsidR="00606EA9" w:rsidRPr="00511902" w:rsidRDefault="00606EA9" w:rsidP="00A3441F">
      <w:pPr>
        <w:numPr>
          <w:ilvl w:val="0"/>
          <w:numId w:val="30"/>
        </w:numPr>
        <w:rPr>
          <w:rFonts w:ascii="Segoe UI" w:eastAsia="Calibri" w:hAnsi="Segoe UI" w:cs="Segoe UI"/>
        </w:rPr>
      </w:pPr>
      <w:r w:rsidRPr="00511902">
        <w:rPr>
          <w:rFonts w:ascii="Segoe UI" w:eastAsia="Calibri" w:hAnsi="Segoe UI" w:cs="Segoe UI"/>
        </w:rPr>
        <w:t>Dev</w:t>
      </w:r>
      <w:r w:rsidR="00636B1A">
        <w:rPr>
          <w:rFonts w:ascii="Segoe UI" w:eastAsia="Calibri" w:hAnsi="Segoe UI" w:cs="Segoe UI"/>
        </w:rPr>
        <w:t>elop a policy on creating and</w:t>
      </w:r>
      <w:r w:rsidRPr="00511902">
        <w:rPr>
          <w:rFonts w:ascii="Segoe UI" w:eastAsia="Calibri" w:hAnsi="Segoe UI" w:cs="Segoe UI"/>
        </w:rPr>
        <w:t xml:space="preserve"> involving a patient and family advisory council.</w:t>
      </w:r>
    </w:p>
    <w:p w14:paraId="60092EA3" w14:textId="535A4AE7" w:rsidR="00606EA9" w:rsidRPr="0099142C" w:rsidRDefault="00606EA9" w:rsidP="000B3C9F">
      <w:pPr>
        <w:pStyle w:val="Heading2"/>
      </w:pPr>
      <w:bookmarkStart w:id="86" w:name="_Toc79749837"/>
      <w:r w:rsidRPr="0099142C">
        <w:t>Process</w:t>
      </w:r>
      <w:bookmarkEnd w:id="72"/>
      <w:bookmarkEnd w:id="73"/>
      <w:bookmarkEnd w:id="86"/>
    </w:p>
    <w:p w14:paraId="5B4F04C5" w14:textId="14C3D362" w:rsidR="00606EA9" w:rsidRPr="007124A6" w:rsidRDefault="00606EA9" w:rsidP="00F83531">
      <w:pPr>
        <w:pStyle w:val="Heading3"/>
      </w:pPr>
      <w:bookmarkStart w:id="87" w:name="_Developing_a_therapeutic"/>
      <w:bookmarkStart w:id="88" w:name="_Toc29541799"/>
      <w:bookmarkStart w:id="89" w:name="_Toc29898582"/>
      <w:bookmarkStart w:id="90" w:name="_Toc79749838"/>
      <w:bookmarkEnd w:id="87"/>
      <w:r w:rsidRPr="007124A6">
        <w:t>Developing a Therapeutic Environment</w:t>
      </w:r>
      <w:bookmarkEnd w:id="88"/>
      <w:bookmarkEnd w:id="89"/>
      <w:bookmarkEnd w:id="90"/>
    </w:p>
    <w:p w14:paraId="08003072" w14:textId="6001A05F" w:rsidR="00606EA9" w:rsidRPr="0040778E" w:rsidRDefault="00606EA9" w:rsidP="00511902">
      <w:pPr>
        <w:pStyle w:val="MDPHParagraph"/>
      </w:pPr>
      <w:r>
        <w:t>Many LTCFs have already implemented a</w:t>
      </w:r>
      <w:r w:rsidRPr="008453A7">
        <w:t xml:space="preserve"> therapeutic environment </w:t>
      </w:r>
      <w:r>
        <w:t xml:space="preserve">in caring for residents with dementia. Therapeutic </w:t>
      </w:r>
      <w:r w:rsidR="00636B1A">
        <w:t>settings</w:t>
      </w:r>
      <w:r>
        <w:t xml:space="preserve"> recognize and support all residents as</w:t>
      </w:r>
      <w:r w:rsidRPr="008453A7">
        <w:t xml:space="preserve"> individual</w:t>
      </w:r>
      <w:r>
        <w:t xml:space="preserve">s, regardless of their diagnosis. They also acknowledge that residents with dementia are particularly vulnerable to </w:t>
      </w:r>
      <w:r w:rsidRPr="008453A7">
        <w:t>chaotic environmental influences</w:t>
      </w:r>
      <w:r>
        <w:t>, so they strive to minimize environmental stressors such as unnecessary noise, clutter, and chaos.</w:t>
      </w:r>
    </w:p>
    <w:p w14:paraId="7BC17CB0" w14:textId="77777777" w:rsidR="00477AE3" w:rsidRDefault="00636B1A" w:rsidP="00511902">
      <w:pPr>
        <w:pStyle w:val="MDPHParagraph"/>
      </w:pPr>
      <w:r w:rsidRPr="00636B1A">
        <w:t>Any individual in your facility, including individuals with SUD</w:t>
      </w:r>
      <w:r>
        <w:t>,</w:t>
      </w:r>
      <w:r w:rsidRPr="00636B1A">
        <w:t xml:space="preserve"> can apply this same principle</w:t>
      </w:r>
      <w:r w:rsidR="00606EA9" w:rsidRPr="008453A7">
        <w:t xml:space="preserve">. By focusing on individualized, flexible designs to support differing functional levels and approaches to care, </w:t>
      </w:r>
      <w:r w:rsidR="00606EA9">
        <w:t xml:space="preserve">you can provide a philosophy of care that puts the resident’s needs and interests at the center. </w:t>
      </w:r>
      <w:r w:rsidR="00606EA9" w:rsidRPr="0016260F">
        <w:t>Organizational framework, care goals, and values shape an environment. Philosophies of care occupy a spectrum, from less help and intervention to more technical intervention.</w:t>
      </w:r>
      <w:r w:rsidR="00606EA9" w:rsidRPr="008453A7">
        <w:rPr>
          <w:rStyle w:val="EndnoteReference"/>
        </w:rPr>
        <w:endnoteReference w:id="82"/>
      </w:r>
      <w:r w:rsidR="00606EA9">
        <w:t xml:space="preserve"> </w:t>
      </w:r>
      <w:r w:rsidR="00606EA9" w:rsidRPr="0016260F">
        <w:t xml:space="preserve">Developing boundaries between staff and with residents is part of the therapeutic environment. </w:t>
      </w:r>
    </w:p>
    <w:p w14:paraId="3A3EE283" w14:textId="77777777" w:rsidR="00477AE3" w:rsidRDefault="00477AE3" w:rsidP="00511902">
      <w:pPr>
        <w:pStyle w:val="MDPHParagraph"/>
      </w:pPr>
    </w:p>
    <w:p w14:paraId="0A4F2C61" w14:textId="43E16DD2" w:rsidR="00606EA9" w:rsidRDefault="00606EA9" w:rsidP="00511902">
      <w:pPr>
        <w:pStyle w:val="MDPHParagraph"/>
      </w:pPr>
      <w:r w:rsidRPr="0016260F">
        <w:t>Examples of boundary setting include ensuring that staff limit the personal information shared with residents, avoid emotional reactions toward residents, avoid terms of endearment or nicknames with residents, manage their tone of voice, and refrain from favoritism towards residents.</w:t>
      </w:r>
      <w:r>
        <w:rPr>
          <w:rStyle w:val="EndnoteReference"/>
        </w:rPr>
        <w:endnoteReference w:id="83"/>
      </w:r>
      <w:r>
        <w:t xml:space="preserve"> See </w:t>
      </w:r>
      <w:hyperlink w:anchor="_Tip_3:_Organizational" w:history="1">
        <w:r w:rsidRPr="00074DB1">
          <w:rPr>
            <w:rStyle w:val="Hyperlink"/>
          </w:rPr>
          <w:t>Tip 3</w:t>
        </w:r>
      </w:hyperlink>
      <w:r>
        <w:t xml:space="preserve"> for details on how to develop your framework to support residents with OUD</w:t>
      </w:r>
      <w:r w:rsidRPr="0052729D">
        <w:t xml:space="preserve"> </w:t>
      </w:r>
      <w:r>
        <w:t>and StUD</w:t>
      </w:r>
      <w:r w:rsidR="00636B1A">
        <w:t>,</w:t>
      </w:r>
      <w:r w:rsidRPr="0052729D">
        <w:t xml:space="preserve"> </w:t>
      </w:r>
      <w:r>
        <w:t>such as developing mission and vision statements, staff training, and understanding the impact of trauma on residents</w:t>
      </w:r>
      <w:r w:rsidRPr="008453A7">
        <w:t>.</w:t>
      </w:r>
      <w:r>
        <w:t xml:space="preserve"> </w:t>
      </w:r>
    </w:p>
    <w:p w14:paraId="17183B9A" w14:textId="585A6A21" w:rsidR="00606EA9" w:rsidRPr="00A66159" w:rsidRDefault="00636B1A" w:rsidP="00130D3D">
      <w:pPr>
        <w:pStyle w:val="MDPHParagraph"/>
      </w:pPr>
      <w:r w:rsidRPr="00A66159">
        <w:t>Developing an</w:t>
      </w:r>
      <w:r w:rsidR="00606EA9" w:rsidRPr="00A66159">
        <w:t xml:space="preserve"> environment that promotes well</w:t>
      </w:r>
      <w:r w:rsidR="00AB7CA7" w:rsidRPr="00A66159">
        <w:t>-</w:t>
      </w:r>
      <w:r w:rsidR="00606EA9" w:rsidRPr="00A66159">
        <w:t xml:space="preserve">being for residents with OUD and StUD include involvement of family (chosen, adopted, and biological), friends, and other caregivers, reduction of environmental stressors, development of a wellness orientation, reduction of stigma, and dispelling myths associated with OUD, StUD, and addiction treatment.  </w:t>
      </w:r>
    </w:p>
    <w:p w14:paraId="17B33A8B" w14:textId="2EBAABD4" w:rsidR="00606EA9" w:rsidRPr="00A66159" w:rsidRDefault="00606EA9" w:rsidP="000B0DEE">
      <w:pPr>
        <w:pStyle w:val="Heading4"/>
        <w:rPr>
          <w:rFonts w:cs="Segoe UI"/>
        </w:rPr>
      </w:pPr>
      <w:r w:rsidRPr="00A66159">
        <w:rPr>
          <w:rFonts w:cs="Segoe UI"/>
        </w:rPr>
        <w:t>Involve Family and Caregivers:</w:t>
      </w:r>
    </w:p>
    <w:p w14:paraId="07E02712" w14:textId="52B3266B" w:rsidR="00606EA9" w:rsidRPr="00A66159" w:rsidRDefault="00636B1A" w:rsidP="00A3441F">
      <w:pPr>
        <w:pStyle w:val="MDPHBullet"/>
        <w:numPr>
          <w:ilvl w:val="0"/>
          <w:numId w:val="10"/>
        </w:numPr>
      </w:pPr>
      <w:r w:rsidRPr="00A66159">
        <w:t>Providers should be cautious about disclosing information to the family or other caregiver</w:t>
      </w:r>
      <w:r w:rsidR="00606EA9" w:rsidRPr="00A66159">
        <w:t xml:space="preserve">. Title 42 Code of Federal Regulations (CFR), Part 2 limits what </w:t>
      </w:r>
      <w:r w:rsidR="00EF7561" w:rsidRPr="00A66159">
        <w:t xml:space="preserve">SUD information </w:t>
      </w:r>
      <w:r w:rsidR="00C6170D" w:rsidRPr="00A66159">
        <w:t>providers can tell</w:t>
      </w:r>
      <w:r w:rsidR="00606EA9" w:rsidRPr="00A66159">
        <w:t xml:space="preserve"> families or caregivers. Without expressed signed consent, it is illegal to provide information about the relationship of a resident with an OTP or OBOT/OBAT to a family member or caregiver regardless of th</w:t>
      </w:r>
      <w:r w:rsidR="00C6170D" w:rsidRPr="00A66159">
        <w:t>eir relationship with</w:t>
      </w:r>
      <w:r w:rsidR="00606EA9" w:rsidRPr="00A66159">
        <w:t xml:space="preserve"> the patient. </w:t>
      </w:r>
      <w:r w:rsidR="00C6170D" w:rsidRPr="00A66159">
        <w:t>Although you may have a signed release to speak with a family member, it is not lawful to share this information if the release doesn’t include instructions explicitly related to SUD care</w:t>
      </w:r>
      <w:r w:rsidR="00606EA9" w:rsidRPr="00A66159">
        <w:t>.</w:t>
      </w:r>
    </w:p>
    <w:p w14:paraId="3D479C68" w14:textId="49431A6F" w:rsidR="00606EA9" w:rsidRPr="00A66159" w:rsidRDefault="00606EA9" w:rsidP="00A3441F">
      <w:pPr>
        <w:pStyle w:val="MDPHBullet"/>
        <w:numPr>
          <w:ilvl w:val="0"/>
          <w:numId w:val="10"/>
        </w:numPr>
      </w:pPr>
      <w:r w:rsidRPr="00A66159">
        <w:t>Families and caregivers play a vital role in recovery and support of individuals with OUD and StUD. Or</w:t>
      </w:r>
      <w:r w:rsidR="001B24C3" w:rsidRPr="00A66159">
        <w:t>ganize family focus groups and</w:t>
      </w:r>
      <w:r w:rsidRPr="00A66159">
        <w:t xml:space="preserve"> a Patient and Family Advisory Council (PFAC) to be an active part of the process. Utilizing a PFAC will enable you to understand the specific needs of residents</w:t>
      </w:r>
      <w:r w:rsidR="001B24C3" w:rsidRPr="00A66159">
        <w:t xml:space="preserve"> </w:t>
      </w:r>
      <w:r w:rsidRPr="00A66159">
        <w:t xml:space="preserve">and the overall population and community. </w:t>
      </w:r>
    </w:p>
    <w:p w14:paraId="7F480477" w14:textId="7C4827A9" w:rsidR="00606EA9" w:rsidRPr="00A66159" w:rsidRDefault="00606EA9" w:rsidP="00A3441F">
      <w:pPr>
        <w:pStyle w:val="MDPHBullet"/>
        <w:numPr>
          <w:ilvl w:val="0"/>
          <w:numId w:val="10"/>
        </w:numPr>
      </w:pPr>
      <w:r w:rsidRPr="00A66159">
        <w:t xml:space="preserve">Draft plans to ensure that families and caregivers are </w:t>
      </w:r>
      <w:r w:rsidR="001B24C3" w:rsidRPr="00A66159">
        <w:t xml:space="preserve">used to enhance overall improvement efforts, </w:t>
      </w:r>
      <w:r w:rsidRPr="00A66159">
        <w:t xml:space="preserve">educational material development, </w:t>
      </w:r>
      <w:r w:rsidR="001B24C3" w:rsidRPr="00A66159">
        <w:t xml:space="preserve">and </w:t>
      </w:r>
      <w:r w:rsidRPr="00A66159">
        <w:t>processes</w:t>
      </w:r>
      <w:r w:rsidR="001B24C3" w:rsidRPr="00A66159">
        <w:t>.</w:t>
      </w:r>
    </w:p>
    <w:p w14:paraId="5DB9FA41" w14:textId="573184CA" w:rsidR="00606EA9" w:rsidRPr="00A66159" w:rsidRDefault="00606EA9" w:rsidP="00A3441F">
      <w:pPr>
        <w:pStyle w:val="Default"/>
        <w:numPr>
          <w:ilvl w:val="0"/>
          <w:numId w:val="10"/>
        </w:numPr>
        <w:jc w:val="both"/>
        <w:rPr>
          <w:rFonts w:ascii="Segoe UI" w:eastAsia="Times New Roman" w:hAnsi="Segoe UI" w:cs="Segoe UI"/>
          <w:sz w:val="22"/>
          <w:szCs w:val="22"/>
        </w:rPr>
      </w:pPr>
      <w:r w:rsidRPr="00A66159">
        <w:rPr>
          <w:rFonts w:ascii="Segoe UI" w:eastAsia="Times New Roman" w:hAnsi="Segoe UI" w:cs="Segoe UI"/>
          <w:color w:val="1E1E1E"/>
          <w:sz w:val="22"/>
          <w:szCs w:val="22"/>
        </w:rPr>
        <w:t>The following resources include helpful information for developing a PFAC.</w:t>
      </w:r>
    </w:p>
    <w:p w14:paraId="2612237F" w14:textId="77777777" w:rsidR="00606EA9" w:rsidRPr="00A66159" w:rsidRDefault="00606EA9" w:rsidP="00A3441F">
      <w:pPr>
        <w:pStyle w:val="MDPHBullet"/>
        <w:numPr>
          <w:ilvl w:val="1"/>
          <w:numId w:val="10"/>
        </w:numPr>
        <w:rPr>
          <w:rFonts w:eastAsia="Times New Roman"/>
        </w:rPr>
      </w:pPr>
      <w:r w:rsidRPr="00A66159">
        <w:rPr>
          <w:rFonts w:eastAsia="Times New Roman"/>
          <w:color w:val="1E1E1E"/>
        </w:rPr>
        <w:t xml:space="preserve">American Medical Association – </w:t>
      </w:r>
      <w:hyperlink r:id="rId67" w:history="1">
        <w:r w:rsidRPr="00A66159">
          <w:rPr>
            <w:rStyle w:val="Hyperlink"/>
            <w:rFonts w:eastAsia="Times New Roman"/>
          </w:rPr>
          <w:t>Forming a Patient and Family Advisory Council</w:t>
        </w:r>
      </w:hyperlink>
      <w:r w:rsidRPr="00A66159">
        <w:rPr>
          <w:rStyle w:val="EndnoteReference"/>
          <w:rFonts w:eastAsia="Times New Roman"/>
          <w:color w:val="1E1E1E"/>
        </w:rPr>
        <w:endnoteReference w:id="84"/>
      </w:r>
    </w:p>
    <w:p w14:paraId="20E87F81" w14:textId="77777777" w:rsidR="00606EA9" w:rsidRPr="00A66159" w:rsidRDefault="00606EA9" w:rsidP="00A3441F">
      <w:pPr>
        <w:pStyle w:val="MDPHBullet"/>
        <w:numPr>
          <w:ilvl w:val="1"/>
          <w:numId w:val="10"/>
        </w:numPr>
        <w:rPr>
          <w:rStyle w:val="Hyperlink"/>
          <w:rFonts w:eastAsia="Times New Roman"/>
          <w:color w:val="000000"/>
        </w:rPr>
      </w:pPr>
      <w:r w:rsidRPr="00A66159">
        <w:rPr>
          <w:rFonts w:eastAsia="Times New Roman"/>
          <w:color w:val="1E1E1E"/>
        </w:rPr>
        <w:t xml:space="preserve">Institute for Patient and Family-Centered Care – </w:t>
      </w:r>
      <w:hyperlink r:id="rId68" w:history="1">
        <w:r w:rsidRPr="00A66159">
          <w:rPr>
            <w:rStyle w:val="Hyperlink"/>
            <w:rFonts w:eastAsia="Times New Roman"/>
          </w:rPr>
          <w:t>Creating Patient/Family Councils</w:t>
        </w:r>
      </w:hyperlink>
      <w:r w:rsidRPr="00A66159">
        <w:rPr>
          <w:rStyle w:val="Hyperlink"/>
          <w:rFonts w:eastAsia="Times New Roman"/>
        </w:rPr>
        <w:t xml:space="preserve"> </w:t>
      </w:r>
      <w:r w:rsidRPr="00A66159">
        <w:rPr>
          <w:rStyle w:val="EndnoteReference"/>
          <w:rFonts w:eastAsia="Times New Roman"/>
        </w:rPr>
        <w:endnoteReference w:id="85"/>
      </w:r>
    </w:p>
    <w:p w14:paraId="12702C77" w14:textId="77777777" w:rsidR="00606EA9" w:rsidRPr="00A66159" w:rsidRDefault="00606EA9" w:rsidP="00A3441F">
      <w:pPr>
        <w:pStyle w:val="MDPHBullet"/>
        <w:numPr>
          <w:ilvl w:val="1"/>
          <w:numId w:val="10"/>
        </w:numPr>
        <w:rPr>
          <w:rStyle w:val="Hyperlink"/>
          <w:rFonts w:eastAsia="Times New Roman"/>
          <w:color w:val="000000"/>
        </w:rPr>
      </w:pPr>
      <w:r w:rsidRPr="00A66159">
        <w:rPr>
          <w:rFonts w:eastAsia="Times New Roman"/>
          <w:color w:val="1E1E1E"/>
        </w:rPr>
        <w:t xml:space="preserve">Agency for Healthcare Research and Quality – </w:t>
      </w:r>
      <w:hyperlink r:id="rId69" w:history="1">
        <w:r w:rsidRPr="00A66159">
          <w:rPr>
            <w:rStyle w:val="Hyperlink"/>
            <w:rFonts w:eastAsia="Times New Roman"/>
          </w:rPr>
          <w:t>PFAC Implementation Guide</w:t>
        </w:r>
      </w:hyperlink>
      <w:r w:rsidRPr="00A66159">
        <w:rPr>
          <w:rStyle w:val="EndnoteReference"/>
          <w:rFonts w:eastAsia="Times New Roman"/>
        </w:rPr>
        <w:endnoteReference w:id="86"/>
      </w:r>
    </w:p>
    <w:p w14:paraId="7D3F01CF" w14:textId="5FDC2960" w:rsidR="00606EA9" w:rsidRPr="00A66159" w:rsidRDefault="00606EA9" w:rsidP="000B0DEE">
      <w:pPr>
        <w:pStyle w:val="Heading4"/>
        <w:rPr>
          <w:rFonts w:cs="Segoe UI"/>
        </w:rPr>
      </w:pPr>
      <w:r w:rsidRPr="00A66159">
        <w:rPr>
          <w:rFonts w:cs="Segoe UI"/>
        </w:rPr>
        <w:t>Keep Caregivers Informed and Families Involved</w:t>
      </w:r>
    </w:p>
    <w:p w14:paraId="31354D12" w14:textId="32608D90" w:rsidR="00606EA9" w:rsidRPr="00A66159" w:rsidRDefault="00606EA9" w:rsidP="00511902">
      <w:pPr>
        <w:pStyle w:val="MDPHBullet"/>
        <w:rPr>
          <w:i/>
        </w:rPr>
      </w:pPr>
      <w:r w:rsidRPr="00A66159">
        <w:t xml:space="preserve">Share contact information of community OTP and OBOT/OBAT organizations and community-based recovery support groups with families provided you have received a signed release from the resident specific to OUD care (see </w:t>
      </w:r>
      <w:hyperlink w:anchor="_TIP_5:_Community" w:history="1">
        <w:r w:rsidRPr="00A66159">
          <w:rPr>
            <w:rStyle w:val="Hyperlink"/>
          </w:rPr>
          <w:t>Tip 5</w:t>
        </w:r>
      </w:hyperlink>
      <w:r w:rsidRPr="00A66159">
        <w:t xml:space="preserve"> for community resources). Families and caregivers may benefit from a warm handoff to or participation in a local support group.</w:t>
      </w:r>
    </w:p>
    <w:p w14:paraId="64DA67B4" w14:textId="09B8CC18" w:rsidR="00606EA9" w:rsidRPr="00A66159" w:rsidRDefault="00606EA9" w:rsidP="00511902">
      <w:pPr>
        <w:pStyle w:val="MDPHBullet"/>
        <w:rPr>
          <w:rStyle w:val="CommentReference"/>
          <w:i/>
          <w:sz w:val="22"/>
          <w:szCs w:val="22"/>
        </w:rPr>
      </w:pPr>
      <w:r w:rsidRPr="00A66159">
        <w:t>Share a list of prohibited items (e.g., drugs, drug contraband) with residents, families, caregivers, and staff to ensure their safety. Notify them of steps your facility takes if prohibited items are found, such as confiscation, referral for drug testing</w:t>
      </w:r>
      <w:r w:rsidR="002F4227" w:rsidRPr="00A66159">
        <w:t>,</w:t>
      </w:r>
      <w:r w:rsidRPr="00A66159">
        <w:t xml:space="preserve"> and</w:t>
      </w:r>
      <w:r w:rsidR="002F4227" w:rsidRPr="00A66159">
        <w:t>,</w:t>
      </w:r>
      <w:r w:rsidRPr="00A66159">
        <w:t xml:space="preserve"> if necessary, contacting law enforcement</w:t>
      </w:r>
      <w:r w:rsidRPr="00A66159">
        <w:rPr>
          <w:rStyle w:val="CommentReference"/>
          <w:sz w:val="22"/>
          <w:szCs w:val="22"/>
        </w:rPr>
        <w:t>.</w:t>
      </w:r>
    </w:p>
    <w:p w14:paraId="29C95F20" w14:textId="5C63CE5F" w:rsidR="00606EA9" w:rsidRPr="00A66159" w:rsidRDefault="002F4227" w:rsidP="00511902">
      <w:pPr>
        <w:pStyle w:val="MDPHBullet"/>
        <w:rPr>
          <w:rStyle w:val="CommentReference"/>
          <w:i/>
          <w:sz w:val="22"/>
          <w:szCs w:val="22"/>
        </w:rPr>
      </w:pPr>
      <w:r w:rsidRPr="00A66159">
        <w:rPr>
          <w:rStyle w:val="CommentReference"/>
          <w:sz w:val="22"/>
          <w:szCs w:val="22"/>
        </w:rPr>
        <w:t xml:space="preserve">It is a federal and state regulation to translate </w:t>
      </w:r>
      <w:r w:rsidR="00606EA9" w:rsidRPr="00A66159">
        <w:rPr>
          <w:rStyle w:val="CommentReference"/>
          <w:sz w:val="22"/>
          <w:szCs w:val="22"/>
        </w:rPr>
        <w:t>information</w:t>
      </w:r>
      <w:r w:rsidR="00211664" w:rsidRPr="00A66159">
        <w:rPr>
          <w:rStyle w:val="CommentReference"/>
          <w:sz w:val="22"/>
          <w:szCs w:val="22"/>
        </w:rPr>
        <w:t xml:space="preserve"> shared with residents into </w:t>
      </w:r>
      <w:r w:rsidR="003057F7" w:rsidRPr="00A66159">
        <w:t>their preferred language</w:t>
      </w:r>
      <w:r w:rsidR="00606EA9" w:rsidRPr="00A66159">
        <w:rPr>
          <w:rStyle w:val="CommentReference"/>
          <w:sz w:val="22"/>
          <w:szCs w:val="22"/>
        </w:rPr>
        <w:t xml:space="preserve">. For more detail, visit the </w:t>
      </w:r>
      <w:hyperlink r:id="rId70" w:history="1">
        <w:r w:rsidR="00606EA9" w:rsidRPr="00A66159">
          <w:rPr>
            <w:rStyle w:val="Hyperlink"/>
          </w:rPr>
          <w:t>Health and Human Services Office of Civil Rights</w:t>
        </w:r>
      </w:hyperlink>
      <w:r w:rsidR="00606EA9" w:rsidRPr="00A66159">
        <w:rPr>
          <w:rStyle w:val="EndnoteReference"/>
        </w:rPr>
        <w:endnoteReference w:id="87"/>
      </w:r>
      <w:r w:rsidR="00606EA9" w:rsidRPr="00A66159">
        <w:rPr>
          <w:rStyle w:val="CommentReference"/>
          <w:sz w:val="22"/>
          <w:szCs w:val="22"/>
        </w:rPr>
        <w:t xml:space="preserve"> and </w:t>
      </w:r>
      <w:hyperlink r:id="rId71" w:history="1">
        <w:r w:rsidR="00606EA9" w:rsidRPr="00A66159">
          <w:rPr>
            <w:rStyle w:val="Hyperlink"/>
          </w:rPr>
          <w:t>the Massachusetts DPH Office of Health Equity</w:t>
        </w:r>
      </w:hyperlink>
      <w:r w:rsidR="00606EA9" w:rsidRPr="00A66159">
        <w:rPr>
          <w:rStyle w:val="CommentReference"/>
          <w:sz w:val="22"/>
          <w:szCs w:val="22"/>
        </w:rPr>
        <w:t>.</w:t>
      </w:r>
      <w:r w:rsidR="00606EA9" w:rsidRPr="00A66159">
        <w:rPr>
          <w:rStyle w:val="EndnoteReference"/>
        </w:rPr>
        <w:endnoteReference w:id="88"/>
      </w:r>
    </w:p>
    <w:p w14:paraId="6A4E03F3" w14:textId="2E45E339" w:rsidR="00606EA9" w:rsidRDefault="00606EA9" w:rsidP="003A760A">
      <w:pPr>
        <w:pStyle w:val="MDPHBullet"/>
        <w:numPr>
          <w:ilvl w:val="0"/>
          <w:numId w:val="0"/>
        </w:numPr>
        <w:ind w:left="360"/>
        <w:rPr>
          <w:b/>
        </w:rPr>
      </w:pPr>
    </w:p>
    <w:p w14:paraId="4A2ADB3F" w14:textId="6EBB45F6" w:rsidR="005B05BD" w:rsidRDefault="005B05BD" w:rsidP="003A760A">
      <w:pPr>
        <w:pStyle w:val="MDPHBullet"/>
        <w:numPr>
          <w:ilvl w:val="0"/>
          <w:numId w:val="0"/>
        </w:numPr>
        <w:ind w:left="360"/>
        <w:rPr>
          <w:b/>
        </w:rPr>
      </w:pPr>
    </w:p>
    <w:p w14:paraId="2177CF1A" w14:textId="77777777" w:rsidR="005B05BD" w:rsidRDefault="005B05BD" w:rsidP="003A760A">
      <w:pPr>
        <w:pStyle w:val="MDPHBullet"/>
        <w:numPr>
          <w:ilvl w:val="0"/>
          <w:numId w:val="0"/>
        </w:numPr>
        <w:ind w:left="360"/>
        <w:rPr>
          <w:b/>
        </w:rPr>
      </w:pPr>
    </w:p>
    <w:p w14:paraId="40E10709" w14:textId="70CD6FD4" w:rsidR="00477AE3" w:rsidRDefault="00477AE3" w:rsidP="003A760A">
      <w:pPr>
        <w:pStyle w:val="MDPHBullet"/>
        <w:numPr>
          <w:ilvl w:val="0"/>
          <w:numId w:val="0"/>
        </w:numPr>
        <w:ind w:left="360"/>
        <w:rPr>
          <w:b/>
        </w:rPr>
      </w:pPr>
    </w:p>
    <w:p w14:paraId="14480471" w14:textId="77777777" w:rsidR="00477AE3" w:rsidRPr="00A66159" w:rsidRDefault="00477AE3" w:rsidP="003A760A">
      <w:pPr>
        <w:pStyle w:val="MDPHBullet"/>
        <w:numPr>
          <w:ilvl w:val="0"/>
          <w:numId w:val="0"/>
        </w:numPr>
        <w:ind w:left="360"/>
        <w:rPr>
          <w:b/>
        </w:rPr>
      </w:pPr>
    </w:p>
    <w:p w14:paraId="697DC1DE" w14:textId="613940C8" w:rsidR="00606EA9" w:rsidRPr="00A66159" w:rsidRDefault="00606EA9" w:rsidP="000B0DEE">
      <w:pPr>
        <w:pStyle w:val="Heading4"/>
        <w:rPr>
          <w:rFonts w:cs="Segoe UI"/>
        </w:rPr>
      </w:pPr>
      <w:r w:rsidRPr="00A66159">
        <w:rPr>
          <w:rFonts w:cs="Segoe UI"/>
        </w:rPr>
        <w:t>Reduce or Eliminat</w:t>
      </w:r>
      <w:r w:rsidRPr="00A66159">
        <w:rPr>
          <w:rFonts w:eastAsia="Times New Roman" w:cs="Segoe UI"/>
        </w:rPr>
        <w:t>e</w:t>
      </w:r>
      <w:r w:rsidRPr="00A66159">
        <w:rPr>
          <w:rFonts w:cs="Segoe UI"/>
        </w:rPr>
        <w:t xml:space="preserve"> Environmental Stressors</w:t>
      </w:r>
    </w:p>
    <w:p w14:paraId="70FA1089" w14:textId="4B578C0D" w:rsidR="00606EA9" w:rsidRPr="00A66159" w:rsidRDefault="00606EA9" w:rsidP="00511902">
      <w:pPr>
        <w:pStyle w:val="MDPHBullet"/>
        <w:rPr>
          <w:i/>
        </w:rPr>
      </w:pPr>
      <w:r w:rsidRPr="00A66159">
        <w:t xml:space="preserve">Foster inclusion by arranging spaces so that each resident can see and interact with others (e.g., non-fixed seating, </w:t>
      </w:r>
      <w:r w:rsidR="00AB7CA7" w:rsidRPr="00A66159">
        <w:t>round tables, etc.). Such areas</w:t>
      </w:r>
      <w:r w:rsidRPr="00A66159">
        <w:t xml:space="preserve"> facilitate positive social behaviors and the development of interactive social groups.</w:t>
      </w:r>
    </w:p>
    <w:p w14:paraId="44593967" w14:textId="77777777" w:rsidR="00606EA9" w:rsidRPr="00A66159" w:rsidRDefault="00606EA9" w:rsidP="00511902">
      <w:pPr>
        <w:pStyle w:val="MDPHBullet"/>
      </w:pPr>
      <w:r w:rsidRPr="00A66159">
        <w:t>Work with residents to identify environmental stressors specific to them. Once identified, work to change the situation by assisting the resident with avoiding the stressor, alter the stressor, adapt to the stressor, or accept the stressor (unnecessary noise, alarms, clutter, etc.).</w:t>
      </w:r>
    </w:p>
    <w:p w14:paraId="2DFBF1F8" w14:textId="77777777" w:rsidR="00606EA9" w:rsidRPr="00A66159" w:rsidRDefault="00606EA9" w:rsidP="00511902">
      <w:pPr>
        <w:pStyle w:val="MDPHBullet"/>
        <w:rPr>
          <w:shd w:val="clear" w:color="auto" w:fill="FFFFFF"/>
        </w:rPr>
      </w:pPr>
      <w:r w:rsidRPr="00A66159">
        <w:rPr>
          <w:shd w:val="clear" w:color="auto" w:fill="FFFFFF"/>
        </w:rPr>
        <w:t>Incorporate positive distractions such as colorful pictures of nature or music.</w:t>
      </w:r>
    </w:p>
    <w:p w14:paraId="357E90DC" w14:textId="77777777" w:rsidR="00606EA9" w:rsidRPr="00A66159" w:rsidRDefault="00606EA9" w:rsidP="00511902">
      <w:pPr>
        <w:pStyle w:val="MDPHBullet"/>
        <w:rPr>
          <w:shd w:val="clear" w:color="auto" w:fill="FFFFFF"/>
        </w:rPr>
      </w:pPr>
      <w:r w:rsidRPr="00A66159">
        <w:rPr>
          <w:shd w:val="clear" w:color="auto" w:fill="FFFFFF"/>
        </w:rPr>
        <w:t>Ensure that you are working to minimize odors. Odors that are objectionable or perceived as medical can create stress.</w:t>
      </w:r>
    </w:p>
    <w:p w14:paraId="538812A0" w14:textId="3FDEDF1A" w:rsidR="00606EA9" w:rsidRPr="00A66159" w:rsidRDefault="00477AE3" w:rsidP="00511902">
      <w:pPr>
        <w:pStyle w:val="MDPHBullet"/>
        <w:rPr>
          <w:shd w:val="clear" w:color="auto" w:fill="FFFFFF"/>
        </w:rPr>
      </w:pPr>
      <w:r w:rsidRPr="00A66159">
        <w:rPr>
          <w:noProof/>
        </w:rPr>
        <mc:AlternateContent>
          <mc:Choice Requires="wpg">
            <w:drawing>
              <wp:anchor distT="0" distB="0" distL="91440" distR="0" simplePos="0" relativeHeight="251683840" behindDoc="0" locked="0" layoutInCell="1" allowOverlap="1" wp14:anchorId="684BBECC" wp14:editId="1CBA6001">
                <wp:simplePos x="0" y="0"/>
                <wp:positionH relativeFrom="margin">
                  <wp:align>right</wp:align>
                </wp:positionH>
                <wp:positionV relativeFrom="paragraph">
                  <wp:posOffset>253365</wp:posOffset>
                </wp:positionV>
                <wp:extent cx="2514600" cy="2871216"/>
                <wp:effectExtent l="0" t="0" r="0" b="5715"/>
                <wp:wrapSquare wrapText="bothSides"/>
                <wp:docPr id="609" name="Group 475" descr="The Eight Dimensions of Wellness  (Figure 4) include Emotional, Financial, Social, Spiritual, Occupational, Physical, Intellectual, and Environment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4600" cy="2871216"/>
                          <a:chOff x="-88705" y="-40913"/>
                          <a:chExt cx="2640335" cy="3009792"/>
                        </a:xfrm>
                      </wpg:grpSpPr>
                      <pic:pic xmlns:pic="http://schemas.openxmlformats.org/drawingml/2006/picture">
                        <pic:nvPicPr>
                          <pic:cNvPr id="610" name="Picture 34" descr="The Eight Dimensions of Wellness  (Figure 4) include Emotional, Financial, Social, Spiritual, Occupational, Physical, Intellectual, and Environmental."/>
                          <pic:cNvPicPr>
                            <a:picLocks noChangeAspect="1"/>
                          </pic:cNvPicPr>
                        </pic:nvPicPr>
                        <pic:blipFill rotWithShape="1">
                          <a:blip r:embed="rId72"/>
                          <a:srcRect l="4108" t="4395" r="3797" b="893"/>
                          <a:stretch/>
                        </pic:blipFill>
                        <pic:spPr>
                          <a:xfrm>
                            <a:off x="-88705" y="253549"/>
                            <a:ext cx="2640335" cy="2715330"/>
                          </a:xfrm>
                          <a:prstGeom prst="rect">
                            <a:avLst/>
                          </a:prstGeom>
                        </pic:spPr>
                      </pic:pic>
                      <wps:wsp>
                        <wps:cNvPr id="611" name="Text Box 2"/>
                        <wps:cNvSpPr txBox="1">
                          <a:spLocks noChangeArrowheads="1"/>
                        </wps:cNvSpPr>
                        <wps:spPr bwMode="auto">
                          <a:xfrm>
                            <a:off x="11969" y="-40913"/>
                            <a:ext cx="2510223" cy="232061"/>
                          </a:xfrm>
                          <a:prstGeom prst="rect">
                            <a:avLst/>
                          </a:prstGeom>
                          <a:noFill/>
                          <a:ln w="9525">
                            <a:noFill/>
                            <a:miter lim="800000"/>
                            <a:headEnd/>
                            <a:tailEnd/>
                          </a:ln>
                        </wps:spPr>
                        <wps:txbx>
                          <w:txbxContent>
                            <w:p w14:paraId="5EF10A92" w14:textId="101ADA12" w:rsidR="004E49D3" w:rsidRPr="005B43C3" w:rsidRDefault="004E49D3" w:rsidP="005B43C3">
                              <w:pPr>
                                <w:pStyle w:val="Caption"/>
                                <w:rPr>
                                  <w:rFonts w:ascii="Segoe UI" w:hAnsi="Segoe UI" w:cs="Segoe UI"/>
                                  <w:sz w:val="22"/>
                                  <w:szCs w:val="22"/>
                                </w:rPr>
                              </w:pPr>
                              <w:r w:rsidRPr="005B43C3">
                                <w:rPr>
                                  <w:rFonts w:ascii="Segoe UI" w:hAnsi="Segoe UI" w:cs="Segoe UI"/>
                                  <w:sz w:val="22"/>
                                  <w:szCs w:val="22"/>
                                </w:rPr>
                                <w:t>Figure 4: Eight Dimensions of Wellness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4BBECC" id="Group 475" o:spid="_x0000_s1032" alt="The Eight Dimensions of Wellness  (Figure 4) include Emotional, Financial, Social, Spiritual, Occupational, Physical, Intellectual, and Environmental." style="position:absolute;left:0;text-align:left;margin-left:146.8pt;margin-top:19.95pt;width:198pt;height:226.1pt;z-index:251683840;mso-wrap-distance-left:7.2pt;mso-wrap-distance-right:0;mso-position-horizontal:right;mso-position-horizontal-relative:margin;mso-position-vertical-relative:text;mso-width-relative:margin;mso-height-relative:margin" coordorigin="-887,-409" coordsize="26403,3009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">
                <v:shape id="Picture 34" o:spid="_x0000_s1033" type="#_x0000_t75" alt="The Eight Dimensions of Wellness  (Figure 4) include Emotional, Financial, Social, Spiritual, Occupational, Physical, Intellectual, and Environmental." style="position:absolute;left:-887;top:2535;width:26403;height:27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">
                  <v:imagedata r:id="rId73" o:title="The Eight Dimensions of Wellness  (Figure 4) include Emotional, Financial, Social, Spiritual, Occupational, Physical, Intellectual, and Environmental" croptop="2880f" cropbottom="585f" cropleft="2692f" cropright="2488f"/>
                  <v:path arrowok="t"/>
                </v:shape>
                <v:shape id="Text Box 2" o:spid="_x0000_s1034" type="#_x0000_t202" style="position:absolute;left:119;top:-409;width:25102;height:2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5EF10A92" w14:textId="101ADA12" w:rsidR="004E49D3" w:rsidRPr="005B43C3" w:rsidRDefault="004E49D3" w:rsidP="005B43C3">
                        <w:pPr>
                          <w:pStyle w:val="Caption"/>
                          <w:rPr>
                            <w:rFonts w:ascii="Segoe UI" w:hAnsi="Segoe UI" w:cs="Segoe UI"/>
                            <w:sz w:val="22"/>
                            <w:szCs w:val="22"/>
                          </w:rPr>
                        </w:pPr>
                        <w:r w:rsidRPr="005B43C3">
                          <w:rPr>
                            <w:rFonts w:ascii="Segoe UI" w:hAnsi="Segoe UI" w:cs="Segoe UI"/>
                            <w:sz w:val="22"/>
                            <w:szCs w:val="22"/>
                          </w:rPr>
                          <w:t>Figure 4: Eight Dimensions of Wellness</w:t>
                        </w:r>
                      </w:p>
                    </w:txbxContent>
                  </v:textbox>
                </v:shape>
                <w10:wrap type="square" anchorx="margin"/>
              </v:group>
            </w:pict>
          </mc:Fallback>
        </mc:AlternateContent>
      </w:r>
      <w:r w:rsidR="00606EA9" w:rsidRPr="00A66159">
        <w:rPr>
          <w:shd w:val="clear" w:color="auto" w:fill="FFFFFF"/>
        </w:rPr>
        <w:t xml:space="preserve">Cluttered rooms can cause stress. Work with residents to reduce belongings that take up space and may contribute to clutter. </w:t>
      </w:r>
    </w:p>
    <w:p w14:paraId="3A2A2176" w14:textId="43E1935B" w:rsidR="00606EA9" w:rsidRPr="00477AE3" w:rsidRDefault="00606EA9" w:rsidP="00A3441F">
      <w:pPr>
        <w:pStyle w:val="MDPHBullet"/>
        <w:rPr>
          <w:shd w:val="clear" w:color="auto" w:fill="FFFFFF"/>
        </w:rPr>
      </w:pPr>
      <w:r w:rsidRPr="00A66159">
        <w:rPr>
          <w:shd w:val="clear" w:color="auto" w:fill="FFFFFF"/>
        </w:rPr>
        <w:t xml:space="preserve">Soften noise and </w:t>
      </w:r>
      <w:r w:rsidR="00477AE3">
        <w:rPr>
          <w:shd w:val="clear" w:color="auto" w:fill="FFFFFF"/>
        </w:rPr>
        <w:t>reduce the appearance of chaos.</w:t>
      </w:r>
    </w:p>
    <w:p w14:paraId="52D8F628" w14:textId="3BAC5BA0" w:rsidR="00606EA9" w:rsidRPr="00A66159" w:rsidRDefault="00606EA9" w:rsidP="00D4115A">
      <w:pPr>
        <w:pStyle w:val="Heading4"/>
        <w:rPr>
          <w:rFonts w:cs="Segoe UI"/>
          <w:shd w:val="clear" w:color="auto" w:fill="FEFEFE"/>
        </w:rPr>
      </w:pPr>
      <w:r w:rsidRPr="00A66159">
        <w:rPr>
          <w:rFonts w:cs="Segoe UI"/>
          <w:shd w:val="clear" w:color="auto" w:fill="FEFEFE"/>
        </w:rPr>
        <w:t xml:space="preserve">Wellness Orientation </w:t>
      </w:r>
    </w:p>
    <w:p w14:paraId="582C2610" w14:textId="0ACE2ECA" w:rsidR="00606EA9" w:rsidRPr="00A66159" w:rsidRDefault="00AB7CA7" w:rsidP="00511902">
      <w:pPr>
        <w:pStyle w:val="MDPHParagraph"/>
      </w:pPr>
      <w:r w:rsidRPr="00A66159">
        <w:t>By nature, a therapeutic environment is one that fosters well-being. The WHO defines wellness as “a state of complete physical, mental, and social well-being, and not merely the absence of disease or infirmity.” For residents with OUD and StUD focusing on wellness can improve their quality of life. Culture and spiritual beliefs impact one’s perception of wellness and are not the same for everyone. However, ensuring adequate sleep, opportunities to personalize daily schedules, access to nutritious food, and opportunities to engage in purposeful activities are ways LTCFs can heighten a sense of wellness. SAMHSA’s Wellness Initiative supports focus on the Eight Dimensions of Wellness to achieve an improved quality of life.</w:t>
      </w:r>
      <w:r w:rsidR="00606EA9" w:rsidRPr="00A66159">
        <w:rPr>
          <w:rStyle w:val="EndnoteReference"/>
        </w:rPr>
        <w:endnoteReference w:id="89"/>
      </w:r>
    </w:p>
    <w:p w14:paraId="5BB434FB" w14:textId="05A9ACE7" w:rsidR="00606EA9" w:rsidRPr="00A66159" w:rsidRDefault="00606EA9" w:rsidP="005B43C3">
      <w:pPr>
        <w:pStyle w:val="MDPHParagraph"/>
      </w:pPr>
      <w:r w:rsidRPr="00A66159">
        <w:t>The Eight Dimensions of Wellness</w:t>
      </w:r>
      <w:r w:rsidRPr="00A66159">
        <w:rPr>
          <w:rStyle w:val="EndnoteReference"/>
        </w:rPr>
        <w:endnoteReference w:id="90"/>
      </w:r>
      <w:r w:rsidR="00AB7CA7" w:rsidRPr="00A66159">
        <w:t xml:space="preserve"> (Figure 4) include emotional, financial, social, spiritual, occupational, physical, intellectual, and e</w:t>
      </w:r>
      <w:r w:rsidRPr="00A66159">
        <w:t>nvironmental.</w:t>
      </w:r>
    </w:p>
    <w:p w14:paraId="7469FA3F" w14:textId="191B441C" w:rsidR="00606EA9" w:rsidRPr="00A66159" w:rsidRDefault="00606EA9" w:rsidP="00B565B9">
      <w:pPr>
        <w:pStyle w:val="MDPHParagraph"/>
      </w:pPr>
      <w:r w:rsidRPr="00A66159">
        <w:t xml:space="preserve">Providers can work with residents to ensure that their well-being continues to be a priority and their cultural and linguistic needs are met. This means not only physical status, but mental and spiritual condition as well. </w:t>
      </w:r>
    </w:p>
    <w:p w14:paraId="5C4AE3BE" w14:textId="77777777" w:rsidR="00606EA9" w:rsidRPr="00A66159" w:rsidRDefault="00606EA9" w:rsidP="00B565B9">
      <w:pPr>
        <w:pStyle w:val="MDPHBullet"/>
      </w:pPr>
      <w:r w:rsidRPr="00A66159">
        <w:t xml:space="preserve">A healthy lifestyle goes hand-in-hand with a healthy diet – which means eating a wide variety of foods in the right proportions and consuming the right amount of food and drink to achieve and maintain a healthy body weight. Work with residents and your dietitian to identify goals that can support a healthy diet, such as reduction of processed foods, sugar intake, and refined carbohydrates. </w:t>
      </w:r>
    </w:p>
    <w:p w14:paraId="400FE42A" w14:textId="551AD142" w:rsidR="00606EA9" w:rsidRPr="00A66159" w:rsidRDefault="00606EA9" w:rsidP="00B565B9">
      <w:pPr>
        <w:pStyle w:val="MDPHBullet"/>
        <w:rPr>
          <w:shd w:val="clear" w:color="auto" w:fill="FEFEFE"/>
        </w:rPr>
      </w:pPr>
      <w:r w:rsidRPr="00A66159">
        <w:t>Investigate whether your facility fosters a positive sleep environment. Do you have soft lighting? Are lights off, hallway included? Is your</w:t>
      </w:r>
      <w:r w:rsidR="00AB7CA7" w:rsidRPr="00A66159">
        <w:t xml:space="preserve"> facility an alarm-free</w:t>
      </w:r>
      <w:r w:rsidRPr="00A66159">
        <w:t xml:space="preserve">? Providing a positive sleeping environment </w:t>
      </w:r>
      <w:r w:rsidR="00477AE3">
        <w:t xml:space="preserve">is </w:t>
      </w:r>
      <w:r w:rsidRPr="00A66159">
        <w:t>linked to improved health outcomes such as reduced falls, improved immune system, and better wound healing. The body heals during stage 3 sleep, so individuals who get proper sleep are more refreshed</w:t>
      </w:r>
      <w:r w:rsidR="00AB7CA7" w:rsidRPr="00A66159">
        <w:t>.</w:t>
      </w:r>
      <w:r w:rsidRPr="00A66159">
        <w:rPr>
          <w:rStyle w:val="EndnoteReference"/>
        </w:rPr>
        <w:endnoteReference w:id="91"/>
      </w:r>
    </w:p>
    <w:p w14:paraId="3CB0E790" w14:textId="7CA78FF3" w:rsidR="00606EA9" w:rsidRPr="00A66159" w:rsidRDefault="00606EA9" w:rsidP="00B565B9">
      <w:pPr>
        <w:pStyle w:val="MDPHBullet"/>
        <w:rPr>
          <w:shd w:val="clear" w:color="auto" w:fill="FEFEFE"/>
        </w:rPr>
      </w:pPr>
      <w:r w:rsidRPr="00A66159">
        <w:rPr>
          <w:bCs/>
          <w:color w:val="000000"/>
        </w:rPr>
        <w:t xml:space="preserve">Offer evidence-based programming and meaningful daily activities. </w:t>
      </w:r>
      <w:r w:rsidRPr="00A66159">
        <w:t xml:space="preserve">The transition to LTCF can be traumatic, especially for those who will remain </w:t>
      </w:r>
      <w:r w:rsidR="00AB7CA7" w:rsidRPr="00A66159">
        <w:t>in long-term care</w:t>
      </w:r>
      <w:r w:rsidRPr="00A66159">
        <w:t xml:space="preserve">. Work with your residents and PFAC on identifying person-centered activities and engage the resident in personal interests. </w:t>
      </w:r>
    </w:p>
    <w:p w14:paraId="033ADEB7" w14:textId="587CD716" w:rsidR="00606EA9" w:rsidRPr="00A66159" w:rsidRDefault="00606EA9" w:rsidP="000B0DEE">
      <w:pPr>
        <w:pStyle w:val="Heading4"/>
        <w:rPr>
          <w:rFonts w:cs="Segoe UI"/>
          <w:shd w:val="clear" w:color="auto" w:fill="FEFEFE"/>
        </w:rPr>
      </w:pPr>
      <w:r w:rsidRPr="00A66159">
        <w:rPr>
          <w:rFonts w:cs="Segoe UI"/>
          <w:shd w:val="clear" w:color="auto" w:fill="FFFFFF"/>
        </w:rPr>
        <w:t>Positive Engagement Strategies (Ensure that these are culturally and age appropriate)</w:t>
      </w:r>
    </w:p>
    <w:p w14:paraId="68C11351" w14:textId="77777777" w:rsidR="00606EA9" w:rsidRPr="00A66159" w:rsidRDefault="00606EA9" w:rsidP="00511902">
      <w:pPr>
        <w:pStyle w:val="MDPHBullet"/>
      </w:pPr>
      <w:r w:rsidRPr="00A66159">
        <w:t>Person-centered care is especially relevant to residents with OUD and StUD, as the concepts embedded in that care are also key drivers of recovery.</w:t>
      </w:r>
      <w:r w:rsidRPr="00A66159">
        <w:rPr>
          <w:rStyle w:val="EndnoteReference"/>
        </w:rPr>
        <w:endnoteReference w:id="92"/>
      </w:r>
    </w:p>
    <w:p w14:paraId="520F07C8" w14:textId="77777777" w:rsidR="00606EA9" w:rsidRPr="00A66159" w:rsidRDefault="00606EA9" w:rsidP="00511902">
      <w:pPr>
        <w:pStyle w:val="MDPHBullet"/>
      </w:pPr>
      <w:r w:rsidRPr="00A66159">
        <w:t>Create a schedule of daily tasks, individual, and group activities to help residents have a sense of purpose and form good habits.</w:t>
      </w:r>
    </w:p>
    <w:p w14:paraId="25AA5914" w14:textId="7F87515C" w:rsidR="00606EA9" w:rsidRPr="00A66159" w:rsidRDefault="00606EA9" w:rsidP="00511902">
      <w:pPr>
        <w:pStyle w:val="MDPHBullet"/>
        <w:numPr>
          <w:ilvl w:val="1"/>
          <w:numId w:val="1"/>
        </w:numPr>
      </w:pPr>
      <w:r w:rsidRPr="00A66159">
        <w:t xml:space="preserve"> “When I first came, I didn’t want to go to any groups. I found real fast that boredom is a trigger for me; and so, I try to stay active all day. It’s important for me now.”</w:t>
      </w:r>
      <w:r w:rsidRPr="00A66159">
        <w:rPr>
          <w:rStyle w:val="EndnoteReference"/>
          <w:rFonts w:eastAsia="Times New Roman"/>
        </w:rPr>
        <w:endnoteReference w:id="93"/>
      </w:r>
      <w:r w:rsidRPr="00A66159">
        <w:t xml:space="preserve"> This quote was captured from an individual attending a recovery group session.</w:t>
      </w:r>
    </w:p>
    <w:p w14:paraId="13280A71" w14:textId="77777777" w:rsidR="00606EA9" w:rsidRPr="00A66159" w:rsidRDefault="00606EA9" w:rsidP="00511902">
      <w:pPr>
        <w:pStyle w:val="MDPHBullet"/>
      </w:pPr>
      <w:r w:rsidRPr="00A66159">
        <w:t>Offer light jobs and responsibilities such as mail delivery, teaching a class, attend a peer support meeting, working in the garden, helping prepare the dining room, raking leaves, or preparing the outdoor fire pit.</w:t>
      </w:r>
    </w:p>
    <w:p w14:paraId="0225510B" w14:textId="77777777" w:rsidR="00606EA9" w:rsidRPr="00A66159" w:rsidRDefault="00606EA9" w:rsidP="00511902">
      <w:pPr>
        <w:pStyle w:val="MDPHBullet"/>
      </w:pPr>
      <w:r w:rsidRPr="00A66159">
        <w:t>Utilize residents’ talents and skills. Invite them to contribute their gifts and talents to the community.</w:t>
      </w:r>
    </w:p>
    <w:p w14:paraId="6CA2CB1D" w14:textId="77777777" w:rsidR="00606EA9" w:rsidRPr="00A66159" w:rsidRDefault="00606EA9" w:rsidP="00511902">
      <w:pPr>
        <w:pStyle w:val="MDPHBullet"/>
      </w:pPr>
      <w:r w:rsidRPr="00A66159">
        <w:t xml:space="preserve">Provide all residents, particularly those with OUD and StUD, information to empower them to be partners in their care. Communication techniques include asking open-ended questions, not interrupting the resident and engage in active listening. </w:t>
      </w:r>
    </w:p>
    <w:p w14:paraId="3C57199D" w14:textId="77777777" w:rsidR="00606EA9" w:rsidRPr="00A66159" w:rsidRDefault="00606EA9" w:rsidP="00511902">
      <w:pPr>
        <w:pStyle w:val="MDPHBullet"/>
      </w:pPr>
      <w:r w:rsidRPr="00A66159">
        <w:t>Examples of ways facilities can create a positive environment:</w:t>
      </w:r>
    </w:p>
    <w:p w14:paraId="747E732D" w14:textId="77777777" w:rsidR="00606EA9" w:rsidRPr="00A66159" w:rsidRDefault="00606EA9" w:rsidP="00511902">
      <w:pPr>
        <w:pStyle w:val="MDPHBullet"/>
        <w:numPr>
          <w:ilvl w:val="1"/>
          <w:numId w:val="1"/>
        </w:numPr>
      </w:pPr>
      <w:r w:rsidRPr="00A66159">
        <w:t xml:space="preserve">Views of nature or nature pictures in resident rooms, lobby, waiting, and other high stress areas, access to nature, healing gardens, trails, etc. </w:t>
      </w:r>
    </w:p>
    <w:p w14:paraId="321568B4" w14:textId="215D092F" w:rsidR="00606EA9" w:rsidRPr="00A66159" w:rsidRDefault="00606EA9" w:rsidP="00511902">
      <w:pPr>
        <w:pStyle w:val="MDPHBullet"/>
        <w:numPr>
          <w:ilvl w:val="1"/>
          <w:numId w:val="1"/>
        </w:numPr>
      </w:pPr>
      <w:r w:rsidRPr="00A66159">
        <w:t>Chapel, meditation room, and meditation gardens</w:t>
      </w:r>
    </w:p>
    <w:p w14:paraId="7A5E95D5" w14:textId="73D8CD64" w:rsidR="00606EA9" w:rsidRPr="00A66159" w:rsidRDefault="00606EA9" w:rsidP="00511902">
      <w:pPr>
        <w:pStyle w:val="MDPHBullet"/>
        <w:numPr>
          <w:ilvl w:val="1"/>
          <w:numId w:val="1"/>
        </w:numPr>
      </w:pPr>
      <w:r w:rsidRPr="00A66159">
        <w:t>Artwork depicting nature, including back-lit photographs of nature</w:t>
      </w:r>
    </w:p>
    <w:p w14:paraId="19A7016B" w14:textId="77777777" w:rsidR="00606EA9" w:rsidRPr="00A66159" w:rsidRDefault="00606EA9" w:rsidP="00511902">
      <w:pPr>
        <w:pStyle w:val="MDPHBullet"/>
        <w:numPr>
          <w:ilvl w:val="1"/>
          <w:numId w:val="1"/>
        </w:numPr>
      </w:pPr>
      <w:r w:rsidRPr="00A66159">
        <w:t>Music (live music in a public area, recorded music in resident room when programmed specifically to create a healing environment, personal playlists with headphones)</w:t>
      </w:r>
    </w:p>
    <w:p w14:paraId="36EE3539" w14:textId="77777777" w:rsidR="00606EA9" w:rsidRPr="00A66159" w:rsidRDefault="00606EA9" w:rsidP="00511902">
      <w:pPr>
        <w:pStyle w:val="MDPHBullet"/>
        <w:numPr>
          <w:ilvl w:val="1"/>
          <w:numId w:val="1"/>
        </w:numPr>
      </w:pPr>
      <w:r w:rsidRPr="00A66159">
        <w:t>Physical exercise (corridors, public spaces, and gardens that invite walking when appropriate)</w:t>
      </w:r>
    </w:p>
    <w:p w14:paraId="0C1916E8" w14:textId="77777777" w:rsidR="00606EA9" w:rsidRPr="00A66159" w:rsidRDefault="00606EA9" w:rsidP="00511902">
      <w:pPr>
        <w:pStyle w:val="MDPHBullet"/>
        <w:numPr>
          <w:ilvl w:val="1"/>
          <w:numId w:val="1"/>
        </w:numPr>
      </w:pPr>
      <w:r w:rsidRPr="00A66159">
        <w:t>Pets and other activities or elements that allow for a sense of stimulation that help nurture a resident’s sense of positive well-being</w:t>
      </w:r>
    </w:p>
    <w:p w14:paraId="76ED2BCC" w14:textId="05492EE9" w:rsidR="00606EA9" w:rsidRPr="00A66159" w:rsidRDefault="00606EA9" w:rsidP="00511902">
      <w:pPr>
        <w:pStyle w:val="MDPHBullet"/>
        <w:numPr>
          <w:ilvl w:val="1"/>
          <w:numId w:val="1"/>
        </w:numPr>
      </w:pPr>
      <w:r w:rsidRPr="00A66159">
        <w:t>Privacy and control (e.g., control over radio, TV, reading light, night light)</w:t>
      </w:r>
    </w:p>
    <w:p w14:paraId="3ABEDC88" w14:textId="48EB6F0E" w:rsidR="00606EA9" w:rsidRPr="007124A6" w:rsidRDefault="00606EA9" w:rsidP="000B3C9F">
      <w:pPr>
        <w:pStyle w:val="Heading2"/>
      </w:pPr>
      <w:bookmarkStart w:id="91" w:name="_Toc29541800"/>
      <w:bookmarkStart w:id="92" w:name="_Toc29898583"/>
      <w:bookmarkStart w:id="93" w:name="_Toc79749839"/>
      <w:r w:rsidRPr="007124A6">
        <w:t xml:space="preserve">Education </w:t>
      </w:r>
      <w:r>
        <w:t>and</w:t>
      </w:r>
      <w:r w:rsidRPr="007124A6">
        <w:t xml:space="preserve"> Resources</w:t>
      </w:r>
      <w:bookmarkEnd w:id="91"/>
      <w:bookmarkEnd w:id="92"/>
      <w:bookmarkEnd w:id="93"/>
    </w:p>
    <w:p w14:paraId="7FD2DE87" w14:textId="37526301" w:rsidR="00606EA9" w:rsidRPr="0074371C" w:rsidRDefault="00B601AA" w:rsidP="00511902">
      <w:pPr>
        <w:pStyle w:val="MDPHBullet"/>
      </w:pPr>
      <w:r w:rsidRPr="00B601AA">
        <w:t>Institute for Health and Recovery:</w:t>
      </w:r>
      <w:r>
        <w:t xml:space="preserve"> </w:t>
      </w:r>
      <w:hyperlink r:id="rId74" w:history="1">
        <w:r>
          <w:rPr>
            <w:rStyle w:val="Hyperlink"/>
          </w:rPr>
          <w:t>Publications</w:t>
        </w:r>
      </w:hyperlink>
      <w:r w:rsidR="00606EA9">
        <w:rPr>
          <w:rStyle w:val="EndnoteReference"/>
        </w:rPr>
        <w:endnoteReference w:id="94"/>
      </w:r>
      <w:r w:rsidR="00606EA9">
        <w:t xml:space="preserve"> </w:t>
      </w:r>
    </w:p>
    <w:p w14:paraId="57AFDB7A" w14:textId="78E47BFB" w:rsidR="00606EA9" w:rsidRPr="001452FC" w:rsidRDefault="00B601AA" w:rsidP="00511902">
      <w:pPr>
        <w:pStyle w:val="MDPHBullet"/>
      </w:pPr>
      <w:r>
        <w:t xml:space="preserve">Institute for Patient- and Family-Centered Care: </w:t>
      </w:r>
      <w:hyperlink r:id="rId75" w:history="1">
        <w:r w:rsidR="00606EA9" w:rsidRPr="0022531D">
          <w:rPr>
            <w:rStyle w:val="Hyperlink"/>
          </w:rPr>
          <w:t xml:space="preserve">Partnering with to </w:t>
        </w:r>
        <w:r>
          <w:rPr>
            <w:rStyle w:val="Hyperlink"/>
          </w:rPr>
          <w:t xml:space="preserve">Address </w:t>
        </w:r>
        <w:r w:rsidR="00606EA9" w:rsidRPr="0022531D">
          <w:rPr>
            <w:rStyle w:val="Hyperlink"/>
          </w:rPr>
          <w:t>the Opioid Epidemic</w:t>
        </w:r>
      </w:hyperlink>
      <w:r w:rsidR="00606EA9" w:rsidRPr="009855E9">
        <w:rPr>
          <w:rStyle w:val="EndnoteReference"/>
        </w:rPr>
        <w:endnoteReference w:id="95"/>
      </w:r>
      <w:r w:rsidR="00606EA9">
        <w:t xml:space="preserve"> </w:t>
      </w:r>
    </w:p>
    <w:p w14:paraId="1083A9AB" w14:textId="35375226" w:rsidR="00606EA9" w:rsidRDefault="00B601AA" w:rsidP="00B601AA">
      <w:pPr>
        <w:pStyle w:val="MDPHBullet"/>
      </w:pPr>
      <w:r w:rsidRPr="00B601AA">
        <w:t>Tribal Law and Policy Institute</w:t>
      </w:r>
      <w:r>
        <w:t xml:space="preserve">: </w:t>
      </w:r>
      <w:hyperlink r:id="rId76" w:history="1">
        <w:r w:rsidR="00606EA9" w:rsidRPr="001452FC">
          <w:rPr>
            <w:rStyle w:val="Hyperlink"/>
          </w:rPr>
          <w:t>Tribal Healing to Wellness Court Series</w:t>
        </w:r>
      </w:hyperlink>
      <w:r w:rsidR="00606EA9" w:rsidRPr="009855E9">
        <w:rPr>
          <w:rStyle w:val="EndnoteReference"/>
        </w:rPr>
        <w:endnoteReference w:id="96"/>
      </w:r>
      <w:r w:rsidR="00606EA9" w:rsidRPr="001452FC">
        <w:t xml:space="preserve"> </w:t>
      </w:r>
    </w:p>
    <w:p w14:paraId="2610D080" w14:textId="418F87EC" w:rsidR="00606EA9" w:rsidRPr="00B1078C" w:rsidRDefault="00B601AA" w:rsidP="00511902">
      <w:pPr>
        <w:pStyle w:val="MDPHBullet"/>
        <w:rPr>
          <w:rStyle w:val="Hyperlink"/>
          <w:color w:val="auto"/>
          <w:u w:val="none"/>
        </w:rPr>
      </w:pPr>
      <w:r>
        <w:t xml:space="preserve">SAMHSA: </w:t>
      </w:r>
      <w:hyperlink r:id="rId77" w:history="1">
        <w:r w:rsidR="00606EA9" w:rsidRPr="00752028">
          <w:rPr>
            <w:rStyle w:val="Hyperlink"/>
          </w:rPr>
          <w:t>Resources for Families Coping with Mental and Substance Use Disorders</w:t>
        </w:r>
      </w:hyperlink>
      <w:r w:rsidR="00606EA9" w:rsidRPr="00BE6E6A">
        <w:rPr>
          <w:rStyle w:val="EndnoteReference"/>
        </w:rPr>
        <w:endnoteReference w:id="97"/>
      </w:r>
    </w:p>
    <w:p w14:paraId="6E1B8DFF" w14:textId="0E7A8B5F" w:rsidR="00606EA9" w:rsidRDefault="00B601AA" w:rsidP="00511902">
      <w:pPr>
        <w:pStyle w:val="MDPHBullet"/>
      </w:pPr>
      <w:r>
        <w:t xml:space="preserve">SAMHSA: </w:t>
      </w:r>
      <w:hyperlink r:id="rId78" w:history="1">
        <w:r w:rsidR="00606EA9" w:rsidRPr="00B1078C">
          <w:rPr>
            <w:rStyle w:val="Hyperlink"/>
          </w:rPr>
          <w:t>Creating a Healthier Life: A Step-by</w:t>
        </w:r>
        <w:r w:rsidR="00606EA9">
          <w:rPr>
            <w:rStyle w:val="Hyperlink"/>
          </w:rPr>
          <w:t>-</w:t>
        </w:r>
        <w:r w:rsidR="00606EA9" w:rsidRPr="00B1078C">
          <w:rPr>
            <w:rStyle w:val="Hyperlink"/>
          </w:rPr>
          <w:t>Step Guide to Wellness</w:t>
        </w:r>
      </w:hyperlink>
      <w:r w:rsidR="00833597" w:rsidRPr="00833597">
        <w:rPr>
          <w:vertAlign w:val="superscript"/>
        </w:rPr>
        <w:endnoteReference w:id="98"/>
      </w:r>
    </w:p>
    <w:p w14:paraId="32236520" w14:textId="4CF706C9" w:rsidR="00606EA9" w:rsidRPr="000C584A" w:rsidRDefault="00B601AA" w:rsidP="00511902">
      <w:pPr>
        <w:pStyle w:val="MDPHBullet"/>
        <w:rPr>
          <w:rStyle w:val="Hyperlink"/>
        </w:rPr>
      </w:pPr>
      <w:r>
        <w:t xml:space="preserve">SAMHSA: </w:t>
      </w:r>
      <w:hyperlink r:id="rId79" w:history="1">
        <w:r w:rsidR="00606EA9" w:rsidRPr="00752028">
          <w:rPr>
            <w:rStyle w:val="Hyperlink"/>
          </w:rPr>
          <w:t>Recovery and Recovery Support Resources</w:t>
        </w:r>
      </w:hyperlink>
      <w:r w:rsidR="00606EA9" w:rsidRPr="00BE6E6A">
        <w:rPr>
          <w:rStyle w:val="EndnoteReference"/>
        </w:rPr>
        <w:endnoteReference w:id="99"/>
      </w:r>
    </w:p>
    <w:p w14:paraId="12EB4F46" w14:textId="5D6C0CED" w:rsidR="00606EA9" w:rsidRPr="00422D17" w:rsidRDefault="00B601AA" w:rsidP="00511902">
      <w:pPr>
        <w:pStyle w:val="MDPHBullet"/>
      </w:pPr>
      <w:r>
        <w:t xml:space="preserve">New England Region of Narcotics Anonymous: </w:t>
      </w:r>
      <w:hyperlink r:id="rId80" w:history="1">
        <w:r w:rsidR="00606EA9" w:rsidRPr="00422D17">
          <w:rPr>
            <w:rStyle w:val="Hyperlink"/>
          </w:rPr>
          <w:t xml:space="preserve">Narcotics Anonymous </w:t>
        </w:r>
      </w:hyperlink>
      <w:r>
        <w:rPr>
          <w:rStyle w:val="Hyperlink"/>
        </w:rPr>
        <w:t>Website</w:t>
      </w:r>
      <w:r w:rsidR="00606EA9" w:rsidRPr="00422D17">
        <w:rPr>
          <w:rStyle w:val="EndnoteReference"/>
        </w:rPr>
        <w:endnoteReference w:id="100"/>
      </w:r>
    </w:p>
    <w:p w14:paraId="684CF151" w14:textId="4B8510A2" w:rsidR="00606EA9" w:rsidRPr="00422D17" w:rsidRDefault="00B601AA" w:rsidP="00B601AA">
      <w:pPr>
        <w:pStyle w:val="MDPHBullet"/>
      </w:pPr>
      <w:r w:rsidRPr="00B601AA">
        <w:t>N</w:t>
      </w:r>
      <w:r>
        <w:t>ar</w:t>
      </w:r>
      <w:r w:rsidRPr="00B601AA">
        <w:t>-A</w:t>
      </w:r>
      <w:r>
        <w:t>non</w:t>
      </w:r>
      <w:r w:rsidRPr="00B601AA">
        <w:t xml:space="preserve"> </w:t>
      </w:r>
      <w:r>
        <w:t xml:space="preserve">Family Groups: </w:t>
      </w:r>
      <w:hyperlink r:id="rId81" w:history="1">
        <w:r w:rsidR="00606EA9" w:rsidRPr="00422D17">
          <w:rPr>
            <w:rStyle w:val="Hyperlink"/>
          </w:rPr>
          <w:t>Nar-Ano</w:t>
        </w:r>
        <w:r>
          <w:rPr>
            <w:rStyle w:val="Hyperlink"/>
          </w:rPr>
          <w:t>n 12-Step Program</w:t>
        </w:r>
      </w:hyperlink>
      <w:r w:rsidR="00606EA9" w:rsidRPr="00422D17">
        <w:rPr>
          <w:rStyle w:val="EndnoteReference"/>
        </w:rPr>
        <w:endnoteReference w:id="101"/>
      </w:r>
      <w:r w:rsidR="00606EA9" w:rsidRPr="00422D17">
        <w:t xml:space="preserve"> </w:t>
      </w:r>
    </w:p>
    <w:p w14:paraId="6AD295CD" w14:textId="51A35C53" w:rsidR="00606EA9" w:rsidRDefault="007F6D03" w:rsidP="007F6D03">
      <w:pPr>
        <w:pStyle w:val="MDPHBullet"/>
      </w:pPr>
      <w:r>
        <w:t>SMART Recovery</w:t>
      </w:r>
      <w:r w:rsidRPr="007F6D03">
        <w:t>®</w:t>
      </w:r>
      <w:r>
        <w:t xml:space="preserve">: </w:t>
      </w:r>
      <w:hyperlink r:id="rId82" w:history="1">
        <w:r>
          <w:rPr>
            <w:rStyle w:val="Hyperlink"/>
          </w:rPr>
          <w:t>Free Mutual Support Meetings</w:t>
        </w:r>
      </w:hyperlink>
      <w:r w:rsidR="00606EA9" w:rsidRPr="00422D17">
        <w:rPr>
          <w:rStyle w:val="EndnoteReference"/>
        </w:rPr>
        <w:endnoteReference w:id="102"/>
      </w:r>
    </w:p>
    <w:p w14:paraId="0BEC7234" w14:textId="272AFF41" w:rsidR="00606EA9" w:rsidRDefault="007F6D03" w:rsidP="00511902">
      <w:pPr>
        <w:pStyle w:val="MDPHBullet"/>
      </w:pPr>
      <w:r>
        <w:t xml:space="preserve">The Phoenix: </w:t>
      </w:r>
      <w:hyperlink r:id="rId83" w:history="1">
        <w:r>
          <w:rPr>
            <w:rStyle w:val="Hyperlink"/>
          </w:rPr>
          <w:t>Massachusetts Locations</w:t>
        </w:r>
      </w:hyperlink>
      <w:r w:rsidR="00833597" w:rsidRPr="00833597">
        <w:rPr>
          <w:vertAlign w:val="superscript"/>
        </w:rPr>
        <w:endnoteReference w:id="103"/>
      </w:r>
    </w:p>
    <w:p w14:paraId="31379585" w14:textId="2D6CBAAF" w:rsidR="00606EA9" w:rsidRDefault="002D5822" w:rsidP="00A66159">
      <w:pPr>
        <w:pStyle w:val="MDPHBullet"/>
        <w:rPr>
          <w:rStyle w:val="Hyperlink"/>
        </w:rPr>
      </w:pPr>
      <w:hyperlink w:anchor="_Appendix_13:_Additional" w:history="1">
        <w:r w:rsidR="00606EA9" w:rsidRPr="007124A6">
          <w:rPr>
            <w:rStyle w:val="Hyperlink"/>
          </w:rPr>
          <w:t>Appendix 13</w:t>
        </w:r>
        <w:r w:rsidR="00833597">
          <w:rPr>
            <w:rStyle w:val="Hyperlink"/>
          </w:rPr>
          <w:t>: A</w:t>
        </w:r>
        <w:r w:rsidR="00606EA9" w:rsidRPr="007124A6">
          <w:rPr>
            <w:rStyle w:val="Hyperlink"/>
          </w:rPr>
          <w:t xml:space="preserve">dditional </w:t>
        </w:r>
        <w:r w:rsidR="00833597">
          <w:rPr>
            <w:rStyle w:val="Hyperlink"/>
          </w:rPr>
          <w:t>R</w:t>
        </w:r>
        <w:r w:rsidR="00606EA9" w:rsidRPr="007124A6">
          <w:rPr>
            <w:rStyle w:val="Hyperlink"/>
          </w:rPr>
          <w:t>esources</w:t>
        </w:r>
      </w:hyperlink>
    </w:p>
    <w:p w14:paraId="739B611B" w14:textId="77777777" w:rsidR="00606EA9" w:rsidRPr="007124A6" w:rsidRDefault="00606EA9" w:rsidP="00252A51">
      <w:pPr>
        <w:pStyle w:val="MDPHBullet"/>
        <w:numPr>
          <w:ilvl w:val="0"/>
          <w:numId w:val="0"/>
        </w:numPr>
        <w:ind w:left="720" w:hanging="360"/>
      </w:pPr>
    </w:p>
    <w:p w14:paraId="7FD32701" w14:textId="3FDD3A38" w:rsidR="00606EA9" w:rsidRPr="007124A6" w:rsidRDefault="00606EA9" w:rsidP="000B3C9F">
      <w:pPr>
        <w:pStyle w:val="Heading2"/>
      </w:pPr>
      <w:bookmarkStart w:id="94" w:name="_Toc29898584"/>
      <w:bookmarkStart w:id="95" w:name="_Toc79749840"/>
      <w:r w:rsidRPr="007124A6">
        <w:t>Implementation: Key Points</w:t>
      </w:r>
      <w:bookmarkEnd w:id="94"/>
      <w:bookmarkEnd w:id="95"/>
    </w:p>
    <w:tbl>
      <w:tblPr>
        <w:tblW w:w="11016"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1705"/>
        <w:gridCol w:w="9311"/>
      </w:tblGrid>
      <w:tr w:rsidR="00606EA9" w:rsidRPr="00A66159" w14:paraId="432E3171" w14:textId="77777777" w:rsidTr="004E6E3E">
        <w:trPr>
          <w:tblHeader/>
        </w:trPr>
        <w:tc>
          <w:tcPr>
            <w:tcW w:w="1705" w:type="dxa"/>
            <w:shd w:val="clear" w:color="auto" w:fill="4376BB"/>
          </w:tcPr>
          <w:p w14:paraId="7BF8C2A3" w14:textId="77777777" w:rsidR="00606EA9" w:rsidRPr="00A66159" w:rsidRDefault="00606EA9" w:rsidP="00611EEB">
            <w:pPr>
              <w:rPr>
                <w:rFonts w:ascii="Segoe UI" w:hAnsi="Segoe UI" w:cs="Segoe UI"/>
                <w:b/>
                <w:color w:val="FFFFFF" w:themeColor="background1"/>
              </w:rPr>
            </w:pPr>
            <w:r w:rsidRPr="00A66159">
              <w:rPr>
                <w:rFonts w:ascii="Segoe UI" w:hAnsi="Segoe UI" w:cs="Segoe UI"/>
                <w:b/>
                <w:color w:val="FFFFFF" w:themeColor="background1"/>
              </w:rPr>
              <w:t>Tip 2:</w:t>
            </w:r>
          </w:p>
        </w:tc>
        <w:tc>
          <w:tcPr>
            <w:tcW w:w="9311" w:type="dxa"/>
            <w:shd w:val="clear" w:color="auto" w:fill="4376BB"/>
          </w:tcPr>
          <w:p w14:paraId="114FF31C" w14:textId="77777777" w:rsidR="00606EA9" w:rsidRPr="00A66159" w:rsidRDefault="00606EA9" w:rsidP="00611EEB">
            <w:pPr>
              <w:rPr>
                <w:rFonts w:ascii="Segoe UI" w:hAnsi="Segoe UI" w:cs="Segoe UI"/>
                <w:b/>
                <w:color w:val="FFFFFF" w:themeColor="background1"/>
              </w:rPr>
            </w:pPr>
            <w:r w:rsidRPr="00A66159">
              <w:rPr>
                <w:rFonts w:ascii="Segoe UI" w:hAnsi="Segoe UI" w:cs="Segoe UI"/>
                <w:b/>
                <w:color w:val="FFFFFF" w:themeColor="background1"/>
              </w:rPr>
              <w:t>Creating a Therapeutic Environment</w:t>
            </w:r>
          </w:p>
        </w:tc>
      </w:tr>
      <w:tr w:rsidR="00606EA9" w:rsidRPr="00A66159" w14:paraId="2CF363D7" w14:textId="77777777" w:rsidTr="004E6E3E">
        <w:tc>
          <w:tcPr>
            <w:tcW w:w="1705" w:type="dxa"/>
            <w:shd w:val="clear" w:color="auto" w:fill="CAD9EC"/>
          </w:tcPr>
          <w:p w14:paraId="5E2BA5B3" w14:textId="77777777" w:rsidR="00606EA9" w:rsidRPr="00A66159" w:rsidRDefault="00606EA9" w:rsidP="00511902">
            <w:pPr>
              <w:rPr>
                <w:rFonts w:ascii="Segoe UI" w:hAnsi="Segoe UI" w:cs="Segoe UI"/>
                <w:b/>
                <w:sz w:val="21"/>
                <w:szCs w:val="21"/>
              </w:rPr>
            </w:pPr>
            <w:r w:rsidRPr="00A66159">
              <w:rPr>
                <w:rFonts w:ascii="Segoe UI" w:hAnsi="Segoe UI" w:cs="Segoe UI"/>
                <w:b/>
                <w:sz w:val="21"/>
                <w:szCs w:val="21"/>
              </w:rPr>
              <w:t>Policies</w:t>
            </w:r>
          </w:p>
        </w:tc>
        <w:tc>
          <w:tcPr>
            <w:tcW w:w="9311" w:type="dxa"/>
            <w:shd w:val="clear" w:color="auto" w:fill="auto"/>
          </w:tcPr>
          <w:p w14:paraId="3C9468E2" w14:textId="77777777" w:rsidR="00606EA9" w:rsidRPr="00A66159" w:rsidRDefault="00606EA9" w:rsidP="00A3441F">
            <w:pPr>
              <w:pStyle w:val="ListParagraph"/>
              <w:numPr>
                <w:ilvl w:val="0"/>
                <w:numId w:val="12"/>
              </w:numPr>
              <w:rPr>
                <w:rFonts w:ascii="Segoe UI" w:hAnsi="Segoe UI" w:cs="Segoe UI"/>
                <w:sz w:val="21"/>
                <w:szCs w:val="21"/>
              </w:rPr>
            </w:pPr>
            <w:r w:rsidRPr="00A66159">
              <w:rPr>
                <w:rFonts w:ascii="Segoe UI" w:hAnsi="Segoe UI" w:cs="Segoe UI"/>
                <w:sz w:val="21"/>
                <w:szCs w:val="21"/>
              </w:rPr>
              <w:t>Incorporate development of a therapeutic environment into your existing orientation policies, including linguistic and cultural needs of your residents.</w:t>
            </w:r>
          </w:p>
          <w:p w14:paraId="20DBD7D2" w14:textId="24887334" w:rsidR="00606EA9" w:rsidRPr="00A66159" w:rsidRDefault="00606EA9" w:rsidP="00A3441F">
            <w:pPr>
              <w:pStyle w:val="ListParagraph"/>
              <w:numPr>
                <w:ilvl w:val="0"/>
                <w:numId w:val="12"/>
              </w:numPr>
              <w:rPr>
                <w:rFonts w:ascii="Segoe UI" w:hAnsi="Segoe UI" w:cs="Segoe UI"/>
                <w:sz w:val="21"/>
                <w:szCs w:val="21"/>
              </w:rPr>
            </w:pPr>
            <w:r w:rsidRPr="00A66159">
              <w:rPr>
                <w:rFonts w:ascii="Segoe UI" w:hAnsi="Segoe UI" w:cs="Segoe UI"/>
                <w:sz w:val="21"/>
                <w:szCs w:val="21"/>
              </w:rPr>
              <w:t>Develop a policy on creating and/or involving a patient and family advisory council.</w:t>
            </w:r>
          </w:p>
        </w:tc>
      </w:tr>
      <w:tr w:rsidR="00606EA9" w:rsidRPr="00A66159" w14:paraId="5AB05BE2" w14:textId="77777777" w:rsidTr="00223BF2">
        <w:trPr>
          <w:trHeight w:val="60"/>
        </w:trPr>
        <w:tc>
          <w:tcPr>
            <w:tcW w:w="1705" w:type="dxa"/>
            <w:shd w:val="clear" w:color="auto" w:fill="CAD9EC"/>
          </w:tcPr>
          <w:p w14:paraId="1049ECB3" w14:textId="77777777" w:rsidR="00606EA9" w:rsidRPr="00A66159" w:rsidRDefault="00606EA9" w:rsidP="00611EEB">
            <w:pPr>
              <w:rPr>
                <w:rFonts w:ascii="Segoe UI" w:hAnsi="Segoe UI" w:cs="Segoe UI"/>
                <w:b/>
                <w:sz w:val="21"/>
                <w:szCs w:val="21"/>
              </w:rPr>
            </w:pPr>
            <w:r w:rsidRPr="00A66159">
              <w:rPr>
                <w:rFonts w:ascii="Segoe UI" w:hAnsi="Segoe UI" w:cs="Segoe UI"/>
                <w:b/>
                <w:sz w:val="21"/>
                <w:szCs w:val="21"/>
              </w:rPr>
              <w:t>Interventions</w:t>
            </w:r>
          </w:p>
        </w:tc>
        <w:tc>
          <w:tcPr>
            <w:tcW w:w="9311" w:type="dxa"/>
            <w:shd w:val="clear" w:color="auto" w:fill="auto"/>
          </w:tcPr>
          <w:p w14:paraId="496C4C1A" w14:textId="147A0F91" w:rsidR="00606EA9" w:rsidRPr="00A66159" w:rsidRDefault="00606EA9" w:rsidP="00611EEB">
            <w:pPr>
              <w:pStyle w:val="ListParagraph"/>
              <w:jc w:val="center"/>
              <w:rPr>
                <w:rFonts w:ascii="Segoe UI" w:hAnsi="Segoe UI" w:cs="Segoe UI"/>
                <w:b/>
                <w:i/>
                <w:sz w:val="21"/>
                <w:szCs w:val="21"/>
              </w:rPr>
            </w:pPr>
            <w:r w:rsidRPr="00A66159">
              <w:rPr>
                <w:rFonts w:ascii="Segoe UI" w:hAnsi="Segoe UI" w:cs="Segoe UI"/>
                <w:b/>
                <w:i/>
                <w:sz w:val="21"/>
                <w:szCs w:val="21"/>
              </w:rPr>
              <w:t>Topic and Potential Staff</w:t>
            </w:r>
          </w:p>
        </w:tc>
      </w:tr>
      <w:tr w:rsidR="00606EA9" w:rsidRPr="00A66159" w14:paraId="4DF7FE4A" w14:textId="77777777" w:rsidTr="00DE04CE">
        <w:trPr>
          <w:trHeight w:val="4124"/>
        </w:trPr>
        <w:tc>
          <w:tcPr>
            <w:tcW w:w="1705" w:type="dxa"/>
            <w:shd w:val="clear" w:color="auto" w:fill="CAD9EC"/>
          </w:tcPr>
          <w:p w14:paraId="385B6D51" w14:textId="2FA0F5D7" w:rsidR="00606EA9" w:rsidRPr="00A66159" w:rsidRDefault="00606EA9" w:rsidP="00A052A2">
            <w:pPr>
              <w:ind w:left="154"/>
              <w:rPr>
                <w:rFonts w:ascii="Segoe UI" w:hAnsi="Segoe UI" w:cs="Segoe UI"/>
                <w:i/>
                <w:sz w:val="21"/>
                <w:szCs w:val="21"/>
              </w:rPr>
            </w:pPr>
            <w:r w:rsidRPr="00A66159">
              <w:rPr>
                <w:rFonts w:ascii="Segoe UI" w:hAnsi="Segoe UI" w:cs="Segoe UI"/>
                <w:i/>
                <w:sz w:val="21"/>
                <w:szCs w:val="21"/>
              </w:rPr>
              <w:t>Involve Family, Caregivers, Support Persons</w:t>
            </w:r>
          </w:p>
        </w:tc>
        <w:tc>
          <w:tcPr>
            <w:tcW w:w="9311" w:type="dxa"/>
            <w:shd w:val="clear" w:color="auto" w:fill="auto"/>
          </w:tcPr>
          <w:p w14:paraId="19514AF1" w14:textId="5D4DE3B7" w:rsidR="00606EA9" w:rsidRPr="00A66159" w:rsidRDefault="00606EA9" w:rsidP="00A3441F">
            <w:pPr>
              <w:pStyle w:val="ListParagraph"/>
              <w:numPr>
                <w:ilvl w:val="0"/>
                <w:numId w:val="11"/>
              </w:numPr>
              <w:rPr>
                <w:rFonts w:ascii="Segoe UI" w:hAnsi="Segoe UI" w:cs="Segoe UI"/>
                <w:b/>
                <w:sz w:val="21"/>
                <w:szCs w:val="21"/>
              </w:rPr>
            </w:pPr>
            <w:r w:rsidRPr="00A66159">
              <w:rPr>
                <w:rFonts w:ascii="Segoe UI" w:hAnsi="Segoe UI" w:cs="Segoe UI"/>
                <w:b/>
                <w:sz w:val="21"/>
                <w:szCs w:val="21"/>
              </w:rPr>
              <w:t>Leadership Support and Identify a Champion</w:t>
            </w:r>
            <w:r w:rsidR="009B7A64" w:rsidRPr="00A66159">
              <w:rPr>
                <w:rFonts w:ascii="Segoe UI" w:hAnsi="Segoe UI" w:cs="Segoe UI"/>
                <w:b/>
                <w:sz w:val="21"/>
                <w:szCs w:val="21"/>
              </w:rPr>
              <w:t xml:space="preserve"> or </w:t>
            </w:r>
            <w:r w:rsidRPr="00A66159">
              <w:rPr>
                <w:rFonts w:ascii="Segoe UI" w:hAnsi="Segoe UI" w:cs="Segoe UI"/>
                <w:b/>
                <w:sz w:val="21"/>
                <w:szCs w:val="21"/>
              </w:rPr>
              <w:t xml:space="preserve">Staff Liaison </w:t>
            </w:r>
          </w:p>
          <w:p w14:paraId="5EB4B593" w14:textId="2DEDC203"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Create a PFAC:</w:t>
            </w:r>
          </w:p>
          <w:p w14:paraId="55A6A0D1" w14:textId="24771EB5" w:rsidR="00606EA9" w:rsidRPr="00A66159" w:rsidRDefault="00606EA9" w:rsidP="00A3441F">
            <w:pPr>
              <w:pStyle w:val="ListParagraph"/>
              <w:numPr>
                <w:ilvl w:val="2"/>
                <w:numId w:val="31"/>
              </w:numPr>
              <w:ind w:left="1145" w:hanging="270"/>
              <w:rPr>
                <w:rFonts w:ascii="Segoe UI" w:hAnsi="Segoe UI" w:cs="Segoe UI"/>
                <w:sz w:val="21"/>
                <w:szCs w:val="21"/>
              </w:rPr>
            </w:pPr>
            <w:r w:rsidRPr="00A66159">
              <w:rPr>
                <w:rFonts w:ascii="Segoe UI" w:hAnsi="Segoe UI" w:cs="Segoe UI"/>
                <w:sz w:val="21"/>
                <w:szCs w:val="21"/>
              </w:rPr>
              <w:t>Identify opportunities for PFAC.</w:t>
            </w:r>
          </w:p>
          <w:p w14:paraId="747458A6" w14:textId="6B1B1EA7" w:rsidR="00606EA9" w:rsidRPr="00A66159" w:rsidRDefault="00606EA9" w:rsidP="00A3441F">
            <w:pPr>
              <w:pStyle w:val="ListParagraph"/>
              <w:numPr>
                <w:ilvl w:val="2"/>
                <w:numId w:val="31"/>
              </w:numPr>
              <w:ind w:left="1145" w:hanging="270"/>
              <w:rPr>
                <w:rFonts w:ascii="Segoe UI" w:hAnsi="Segoe UI" w:cs="Segoe UI"/>
                <w:sz w:val="21"/>
                <w:szCs w:val="21"/>
              </w:rPr>
            </w:pPr>
            <w:r w:rsidRPr="00A66159">
              <w:rPr>
                <w:rFonts w:ascii="Segoe UI" w:hAnsi="Segoe UI" w:cs="Segoe UI"/>
                <w:sz w:val="21"/>
                <w:szCs w:val="21"/>
              </w:rPr>
              <w:t>Prepare leadership and staff to work with advisors.</w:t>
            </w:r>
          </w:p>
          <w:p w14:paraId="2E79D9A2" w14:textId="6B9011E9" w:rsidR="00606EA9" w:rsidRPr="00A66159" w:rsidRDefault="00606EA9" w:rsidP="00A3441F">
            <w:pPr>
              <w:pStyle w:val="ListParagraph"/>
              <w:numPr>
                <w:ilvl w:val="2"/>
                <w:numId w:val="31"/>
              </w:numPr>
              <w:ind w:left="1145" w:hanging="270"/>
              <w:rPr>
                <w:rFonts w:ascii="Segoe UI" w:hAnsi="Segoe UI" w:cs="Segoe UI"/>
                <w:sz w:val="21"/>
                <w:szCs w:val="21"/>
              </w:rPr>
            </w:pPr>
            <w:r w:rsidRPr="00A66159">
              <w:rPr>
                <w:rFonts w:ascii="Segoe UI" w:hAnsi="Segoe UI" w:cs="Segoe UI"/>
                <w:sz w:val="21"/>
                <w:szCs w:val="21"/>
              </w:rPr>
              <w:t>Recruit potential members.</w:t>
            </w:r>
          </w:p>
          <w:p w14:paraId="139EE31D" w14:textId="0D28DFA1" w:rsidR="00606EA9" w:rsidRPr="00A66159" w:rsidRDefault="00606EA9" w:rsidP="00A3441F">
            <w:pPr>
              <w:pStyle w:val="ListParagraph"/>
              <w:numPr>
                <w:ilvl w:val="2"/>
                <w:numId w:val="31"/>
              </w:numPr>
              <w:ind w:left="1145" w:hanging="270"/>
              <w:rPr>
                <w:rFonts w:ascii="Segoe UI" w:hAnsi="Segoe UI" w:cs="Segoe UI"/>
                <w:sz w:val="21"/>
                <w:szCs w:val="21"/>
              </w:rPr>
            </w:pPr>
            <w:r w:rsidRPr="00A66159">
              <w:rPr>
                <w:rFonts w:ascii="Segoe UI" w:hAnsi="Segoe UI" w:cs="Segoe UI"/>
                <w:sz w:val="21"/>
                <w:szCs w:val="21"/>
              </w:rPr>
              <w:t>Implement and coordinate meetings to involve PFAC members.</w:t>
            </w:r>
          </w:p>
          <w:p w14:paraId="517B790B" w14:textId="3087CF97" w:rsidR="00606EA9" w:rsidRPr="00A66159" w:rsidRDefault="00606EA9" w:rsidP="00A3441F">
            <w:pPr>
              <w:pStyle w:val="ListParagraph"/>
              <w:numPr>
                <w:ilvl w:val="1"/>
                <w:numId w:val="11"/>
              </w:numPr>
              <w:ind w:hanging="295"/>
              <w:rPr>
                <w:rFonts w:ascii="Segoe UI" w:hAnsi="Segoe UI" w:cs="Segoe UI"/>
                <w:color w:val="013366"/>
                <w:sz w:val="21"/>
                <w:szCs w:val="21"/>
              </w:rPr>
            </w:pPr>
            <w:r w:rsidRPr="00A66159">
              <w:rPr>
                <w:rFonts w:ascii="Segoe UI" w:hAnsi="Segoe UI" w:cs="Segoe UI"/>
                <w:sz w:val="21"/>
                <w:szCs w:val="21"/>
              </w:rPr>
              <w:t xml:space="preserve">Review </w:t>
            </w:r>
            <w:hyperlink r:id="rId84" w:history="1">
              <w:r w:rsidRPr="00A66159">
                <w:rPr>
                  <w:rStyle w:val="Hyperlink"/>
                  <w:rFonts w:ascii="Segoe UI" w:hAnsi="Segoe UI" w:cs="Segoe UI"/>
                  <w:sz w:val="21"/>
                  <w:szCs w:val="21"/>
                </w:rPr>
                <w:t>AHRQ PFAC Implementation Guide</w:t>
              </w:r>
            </w:hyperlink>
            <w:r w:rsidRPr="00A66159">
              <w:rPr>
                <w:rFonts w:ascii="Segoe UI" w:hAnsi="Segoe UI" w:cs="Segoe UI"/>
                <w:sz w:val="21"/>
                <w:szCs w:val="21"/>
              </w:rPr>
              <w:t>.</w:t>
            </w:r>
          </w:p>
          <w:p w14:paraId="08DF8CF7" w14:textId="77777777" w:rsidR="00606EA9" w:rsidRPr="00A66159" w:rsidRDefault="00606EA9" w:rsidP="00A3441F">
            <w:pPr>
              <w:pStyle w:val="ListParagraph"/>
              <w:numPr>
                <w:ilvl w:val="0"/>
                <w:numId w:val="11"/>
              </w:numPr>
              <w:rPr>
                <w:rFonts w:ascii="Segoe UI" w:hAnsi="Segoe UI" w:cs="Segoe UI"/>
                <w:b/>
                <w:sz w:val="21"/>
                <w:szCs w:val="21"/>
              </w:rPr>
            </w:pPr>
            <w:r w:rsidRPr="00A66159">
              <w:rPr>
                <w:rFonts w:ascii="Segoe UI" w:hAnsi="Segoe UI" w:cs="Segoe UI"/>
                <w:b/>
                <w:sz w:val="21"/>
                <w:szCs w:val="21"/>
              </w:rPr>
              <w:t xml:space="preserve">Leadership </w:t>
            </w:r>
          </w:p>
          <w:p w14:paraId="032F9DC6" w14:textId="3F66E5F9" w:rsidR="00606EA9" w:rsidRPr="00A66159" w:rsidRDefault="00606EA9" w:rsidP="00A3441F">
            <w:pPr>
              <w:pStyle w:val="ListParagraph"/>
              <w:numPr>
                <w:ilvl w:val="1"/>
                <w:numId w:val="11"/>
              </w:numPr>
              <w:ind w:hanging="295"/>
              <w:rPr>
                <w:rFonts w:ascii="Segoe UI" w:hAnsi="Segoe UI" w:cs="Segoe UI"/>
                <w:sz w:val="21"/>
                <w:szCs w:val="21"/>
              </w:rPr>
            </w:pPr>
            <w:r w:rsidRPr="00A66159">
              <w:rPr>
                <w:rFonts w:ascii="Segoe UI" w:hAnsi="Segoe UI" w:cs="Segoe UI"/>
                <w:sz w:val="21"/>
                <w:szCs w:val="21"/>
              </w:rPr>
              <w:t>Offer an information brochure to family members about community resources and what not to bring to the facility.</w:t>
            </w:r>
          </w:p>
          <w:p w14:paraId="54C477B1" w14:textId="77777777" w:rsidR="00606EA9" w:rsidRPr="00A66159" w:rsidRDefault="00606EA9" w:rsidP="00A3441F">
            <w:pPr>
              <w:pStyle w:val="ListParagraph"/>
              <w:numPr>
                <w:ilvl w:val="0"/>
                <w:numId w:val="11"/>
              </w:numPr>
              <w:rPr>
                <w:rFonts w:ascii="Segoe UI" w:hAnsi="Segoe UI" w:cs="Segoe UI"/>
                <w:b/>
                <w:sz w:val="21"/>
                <w:szCs w:val="21"/>
              </w:rPr>
            </w:pPr>
            <w:r w:rsidRPr="00A66159">
              <w:rPr>
                <w:rFonts w:ascii="Segoe UI" w:hAnsi="Segoe UI" w:cs="Segoe UI"/>
                <w:b/>
                <w:sz w:val="21"/>
                <w:szCs w:val="21"/>
              </w:rPr>
              <w:t xml:space="preserve">Case Management, Social Work, Leadership </w:t>
            </w:r>
          </w:p>
          <w:p w14:paraId="10309514" w14:textId="08FCF9F7" w:rsidR="00606EA9" w:rsidRPr="00A66159" w:rsidRDefault="00606EA9" w:rsidP="00A3441F">
            <w:pPr>
              <w:pStyle w:val="ListParagraph"/>
              <w:numPr>
                <w:ilvl w:val="1"/>
                <w:numId w:val="11"/>
              </w:numPr>
              <w:ind w:hanging="295"/>
              <w:rPr>
                <w:rFonts w:ascii="Segoe UI" w:hAnsi="Segoe UI" w:cs="Segoe UI"/>
                <w:sz w:val="21"/>
                <w:szCs w:val="21"/>
              </w:rPr>
            </w:pPr>
            <w:r w:rsidRPr="00A66159">
              <w:rPr>
                <w:rFonts w:ascii="Segoe UI" w:hAnsi="Segoe UI" w:cs="Segoe UI"/>
                <w:sz w:val="21"/>
                <w:szCs w:val="21"/>
              </w:rPr>
              <w:t>Partner with OTP and OBOT/OBAT to create a brochure.</w:t>
            </w:r>
          </w:p>
          <w:p w14:paraId="32D3C73B" w14:textId="6530A400" w:rsidR="00606EA9" w:rsidRPr="00A66159" w:rsidRDefault="004E49D3" w:rsidP="00A3441F">
            <w:pPr>
              <w:pStyle w:val="ListParagraph"/>
              <w:numPr>
                <w:ilvl w:val="1"/>
                <w:numId w:val="11"/>
              </w:numPr>
              <w:ind w:hanging="295"/>
              <w:rPr>
                <w:rFonts w:ascii="Segoe UI" w:hAnsi="Segoe UI" w:cs="Segoe UI"/>
                <w:color w:val="013366"/>
                <w:sz w:val="21"/>
                <w:szCs w:val="21"/>
              </w:rPr>
            </w:pPr>
            <w:r>
              <w:rPr>
                <w:rFonts w:ascii="Segoe UI" w:hAnsi="Segoe UI" w:cs="Segoe UI"/>
                <w:sz w:val="21"/>
                <w:szCs w:val="21"/>
              </w:rPr>
              <w:t>Disseminate addiction-related support resources:</w:t>
            </w:r>
          </w:p>
          <w:p w14:paraId="018EE74C" w14:textId="77777777" w:rsidR="00606EA9" w:rsidRPr="00A66159" w:rsidRDefault="002D5822" w:rsidP="00A3441F">
            <w:pPr>
              <w:pStyle w:val="ListParagraph"/>
              <w:numPr>
                <w:ilvl w:val="2"/>
                <w:numId w:val="31"/>
              </w:numPr>
              <w:ind w:left="1145" w:hanging="270"/>
              <w:rPr>
                <w:rStyle w:val="Hyperlink"/>
                <w:rFonts w:ascii="Segoe UI" w:hAnsi="Segoe UI" w:cs="Segoe UI"/>
                <w:color w:val="013366"/>
                <w:sz w:val="21"/>
                <w:szCs w:val="21"/>
                <w:u w:val="none"/>
              </w:rPr>
            </w:pPr>
            <w:hyperlink r:id="rId85" w:history="1">
              <w:r w:rsidR="00606EA9" w:rsidRPr="00A66159">
                <w:rPr>
                  <w:rStyle w:val="Hyperlink"/>
                  <w:rFonts w:ascii="Segoe UI" w:hAnsi="Segoe UI" w:cs="Segoe UI"/>
                  <w:sz w:val="21"/>
                  <w:szCs w:val="21"/>
                </w:rPr>
                <w:t>Peer Recovery Support Centers</w:t>
              </w:r>
            </w:hyperlink>
            <w:r w:rsidR="00606EA9" w:rsidRPr="00A66159">
              <w:rPr>
                <w:rStyle w:val="Hyperlink"/>
                <w:rFonts w:ascii="Segoe UI" w:hAnsi="Segoe UI" w:cs="Segoe UI"/>
                <w:sz w:val="21"/>
                <w:szCs w:val="21"/>
              </w:rPr>
              <w:t xml:space="preserve"> </w:t>
            </w:r>
          </w:p>
          <w:p w14:paraId="25C18456" w14:textId="544FD1D9" w:rsidR="00606EA9" w:rsidRPr="00A66159" w:rsidRDefault="002D5822" w:rsidP="00A3441F">
            <w:pPr>
              <w:pStyle w:val="ListParagraph"/>
              <w:numPr>
                <w:ilvl w:val="2"/>
                <w:numId w:val="31"/>
              </w:numPr>
              <w:ind w:left="1145" w:hanging="270"/>
              <w:rPr>
                <w:rStyle w:val="Hyperlink"/>
                <w:rFonts w:ascii="Segoe UI" w:hAnsi="Segoe UI" w:cs="Segoe UI"/>
                <w:bCs/>
                <w:color w:val="auto"/>
                <w:sz w:val="21"/>
                <w:szCs w:val="21"/>
                <w:u w:val="none"/>
              </w:rPr>
            </w:pPr>
            <w:hyperlink r:id="rId86" w:history="1">
              <w:r w:rsidR="00606EA9" w:rsidRPr="00A66159">
                <w:rPr>
                  <w:rStyle w:val="Hyperlink"/>
                  <w:rFonts w:ascii="Segoe UI" w:hAnsi="Segoe UI" w:cs="Segoe UI"/>
                  <w:sz w:val="21"/>
                  <w:szCs w:val="21"/>
                </w:rPr>
                <w:t>Massachusetts Substance Use Helpline</w:t>
              </w:r>
            </w:hyperlink>
          </w:p>
          <w:p w14:paraId="58F51A1F" w14:textId="69A7FC03" w:rsidR="00606EA9" w:rsidRPr="00A66159" w:rsidRDefault="002D5822" w:rsidP="00A3441F">
            <w:pPr>
              <w:pStyle w:val="ListParagraph"/>
              <w:numPr>
                <w:ilvl w:val="2"/>
                <w:numId w:val="31"/>
              </w:numPr>
              <w:ind w:left="1145" w:hanging="270"/>
              <w:rPr>
                <w:rFonts w:ascii="Segoe UI" w:hAnsi="Segoe UI" w:cs="Segoe UI"/>
                <w:bCs/>
                <w:sz w:val="21"/>
                <w:szCs w:val="21"/>
              </w:rPr>
            </w:pPr>
            <w:hyperlink r:id="rId87" w:history="1">
              <w:r w:rsidR="00606EA9" w:rsidRPr="00A66159">
                <w:rPr>
                  <w:rStyle w:val="Hyperlink"/>
                  <w:rFonts w:ascii="Segoe UI" w:hAnsi="Segoe UI" w:cs="Segoe UI"/>
                  <w:sz w:val="21"/>
                  <w:szCs w:val="21"/>
                </w:rPr>
                <w:t>Massachusetts Consultation Service for Treatment of Addiction and Pain (MCSTAP)</w:t>
              </w:r>
            </w:hyperlink>
          </w:p>
        </w:tc>
      </w:tr>
      <w:tr w:rsidR="00606EA9" w:rsidRPr="00A66159" w14:paraId="0567F26F" w14:textId="77777777" w:rsidTr="00DE04CE">
        <w:trPr>
          <w:trHeight w:val="60"/>
        </w:trPr>
        <w:tc>
          <w:tcPr>
            <w:tcW w:w="1705" w:type="dxa"/>
            <w:shd w:val="clear" w:color="auto" w:fill="CAD9EC"/>
          </w:tcPr>
          <w:p w14:paraId="33ACBC97" w14:textId="252278CE" w:rsidR="00606EA9" w:rsidRPr="00A66159" w:rsidRDefault="00606EA9" w:rsidP="00A052A2">
            <w:pPr>
              <w:ind w:left="154"/>
              <w:rPr>
                <w:rFonts w:ascii="Segoe UI" w:hAnsi="Segoe UI" w:cs="Segoe UI"/>
                <w:i/>
                <w:sz w:val="21"/>
                <w:szCs w:val="21"/>
              </w:rPr>
            </w:pPr>
            <w:r w:rsidRPr="00A66159">
              <w:rPr>
                <w:rFonts w:ascii="Segoe UI" w:hAnsi="Segoe UI" w:cs="Segoe UI"/>
                <w:i/>
                <w:sz w:val="21"/>
                <w:szCs w:val="21"/>
              </w:rPr>
              <w:t>Reduce or Eliminate Environment Stressors</w:t>
            </w:r>
          </w:p>
          <w:p w14:paraId="3DE32D5B" w14:textId="77777777" w:rsidR="00606EA9" w:rsidRPr="00A66159" w:rsidRDefault="00606EA9" w:rsidP="00A052A2">
            <w:pPr>
              <w:ind w:left="154"/>
              <w:rPr>
                <w:rFonts w:ascii="Segoe UI" w:hAnsi="Segoe UI" w:cs="Segoe UI"/>
                <w:i/>
                <w:sz w:val="21"/>
                <w:szCs w:val="21"/>
              </w:rPr>
            </w:pPr>
          </w:p>
        </w:tc>
        <w:tc>
          <w:tcPr>
            <w:tcW w:w="9311" w:type="dxa"/>
            <w:shd w:val="clear" w:color="auto" w:fill="auto"/>
          </w:tcPr>
          <w:p w14:paraId="57936D1F" w14:textId="77777777" w:rsidR="00606EA9" w:rsidRPr="00A66159" w:rsidRDefault="00606EA9" w:rsidP="00A3441F">
            <w:pPr>
              <w:pStyle w:val="ListParagraph"/>
              <w:numPr>
                <w:ilvl w:val="0"/>
                <w:numId w:val="11"/>
              </w:numPr>
              <w:rPr>
                <w:rFonts w:ascii="Segoe UI" w:hAnsi="Segoe UI" w:cs="Segoe UI"/>
                <w:b/>
                <w:sz w:val="21"/>
                <w:szCs w:val="21"/>
              </w:rPr>
            </w:pPr>
            <w:r w:rsidRPr="00A66159">
              <w:rPr>
                <w:rFonts w:ascii="Segoe UI" w:hAnsi="Segoe UI" w:cs="Segoe UI"/>
                <w:b/>
                <w:sz w:val="21"/>
                <w:szCs w:val="21"/>
              </w:rPr>
              <w:t xml:space="preserve">Leadership or Champion </w:t>
            </w:r>
          </w:p>
          <w:p w14:paraId="4DCE2A3C" w14:textId="2DFEB94C"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Arrange spaces to facilitate social behaviors and development of social groups.</w:t>
            </w:r>
          </w:p>
          <w:p w14:paraId="79370FD1" w14:textId="2733DE9C"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Identify potential environmental stressors.</w:t>
            </w:r>
          </w:p>
          <w:p w14:paraId="5066C4D4" w14:textId="77777777" w:rsidR="00606EA9" w:rsidRPr="00A66159" w:rsidRDefault="00606EA9" w:rsidP="00A3441F">
            <w:pPr>
              <w:pStyle w:val="ListParagraph"/>
              <w:numPr>
                <w:ilvl w:val="0"/>
                <w:numId w:val="11"/>
              </w:numPr>
              <w:rPr>
                <w:rFonts w:ascii="Segoe UI" w:hAnsi="Segoe UI" w:cs="Segoe UI"/>
                <w:b/>
                <w:sz w:val="21"/>
                <w:szCs w:val="21"/>
              </w:rPr>
            </w:pPr>
            <w:r w:rsidRPr="00A66159">
              <w:rPr>
                <w:rFonts w:ascii="Segoe UI" w:hAnsi="Segoe UI" w:cs="Segoe UI"/>
                <w:b/>
                <w:sz w:val="21"/>
                <w:szCs w:val="21"/>
              </w:rPr>
              <w:t>Housekeeping</w:t>
            </w:r>
          </w:p>
          <w:p w14:paraId="1199D541" w14:textId="001443C9"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Reduce objectionable or medicinal odors; reduce clutter.</w:t>
            </w:r>
          </w:p>
          <w:p w14:paraId="5596E917" w14:textId="77777777" w:rsidR="00606EA9" w:rsidRPr="00A66159" w:rsidRDefault="00606EA9" w:rsidP="00A3441F">
            <w:pPr>
              <w:pStyle w:val="ListParagraph"/>
              <w:numPr>
                <w:ilvl w:val="0"/>
                <w:numId w:val="11"/>
              </w:numPr>
              <w:rPr>
                <w:rFonts w:ascii="Segoe UI" w:hAnsi="Segoe UI" w:cs="Segoe UI"/>
                <w:b/>
                <w:sz w:val="21"/>
                <w:szCs w:val="21"/>
              </w:rPr>
            </w:pPr>
            <w:r w:rsidRPr="00A66159">
              <w:rPr>
                <w:rFonts w:ascii="Segoe UI" w:hAnsi="Segoe UI" w:cs="Segoe UI"/>
                <w:b/>
                <w:sz w:val="21"/>
                <w:szCs w:val="21"/>
              </w:rPr>
              <w:t>All Staff</w:t>
            </w:r>
          </w:p>
          <w:p w14:paraId="048BE1F4" w14:textId="4382DA6A" w:rsidR="00606EA9" w:rsidRPr="00A66159" w:rsidRDefault="00606EA9" w:rsidP="00A3441F">
            <w:pPr>
              <w:pStyle w:val="ListParagraph"/>
              <w:numPr>
                <w:ilvl w:val="1"/>
                <w:numId w:val="11"/>
              </w:numPr>
              <w:ind w:left="695" w:hanging="270"/>
              <w:rPr>
                <w:rFonts w:ascii="Segoe UI" w:hAnsi="Segoe UI" w:cs="Segoe UI"/>
                <w:b/>
                <w:bCs/>
                <w:sz w:val="21"/>
                <w:szCs w:val="21"/>
              </w:rPr>
            </w:pPr>
            <w:r w:rsidRPr="00A66159">
              <w:rPr>
                <w:rFonts w:ascii="Segoe UI" w:hAnsi="Segoe UI" w:cs="Segoe UI"/>
                <w:sz w:val="21"/>
                <w:szCs w:val="21"/>
              </w:rPr>
              <w:t>Eliminate noise when possible.</w:t>
            </w:r>
          </w:p>
        </w:tc>
      </w:tr>
      <w:tr w:rsidR="00606EA9" w:rsidRPr="00A66159" w14:paraId="1F312BC1" w14:textId="77777777" w:rsidTr="00DE04CE">
        <w:trPr>
          <w:trHeight w:val="60"/>
        </w:trPr>
        <w:tc>
          <w:tcPr>
            <w:tcW w:w="1705" w:type="dxa"/>
            <w:shd w:val="clear" w:color="auto" w:fill="CAD9EC"/>
          </w:tcPr>
          <w:p w14:paraId="7FCC46EA" w14:textId="568A70F3" w:rsidR="00606EA9" w:rsidRPr="00A66159" w:rsidRDefault="00606EA9" w:rsidP="00A052A2">
            <w:pPr>
              <w:ind w:left="154"/>
              <w:rPr>
                <w:rFonts w:ascii="Segoe UI" w:hAnsi="Segoe UI" w:cs="Segoe UI"/>
                <w:i/>
                <w:sz w:val="21"/>
                <w:szCs w:val="21"/>
              </w:rPr>
            </w:pPr>
            <w:r w:rsidRPr="00A66159">
              <w:rPr>
                <w:rFonts w:ascii="Segoe UI" w:hAnsi="Segoe UI" w:cs="Segoe UI"/>
                <w:i/>
                <w:sz w:val="21"/>
                <w:szCs w:val="21"/>
              </w:rPr>
              <w:t>Wellness Orientation</w:t>
            </w:r>
          </w:p>
        </w:tc>
        <w:tc>
          <w:tcPr>
            <w:tcW w:w="9311" w:type="dxa"/>
            <w:shd w:val="clear" w:color="auto" w:fill="auto"/>
          </w:tcPr>
          <w:p w14:paraId="1E145726" w14:textId="77777777" w:rsidR="00606EA9" w:rsidRPr="00A66159" w:rsidRDefault="00606EA9" w:rsidP="00A3441F">
            <w:pPr>
              <w:pStyle w:val="ListParagraph"/>
              <w:numPr>
                <w:ilvl w:val="0"/>
                <w:numId w:val="11"/>
              </w:numPr>
              <w:rPr>
                <w:rFonts w:ascii="Segoe UI" w:hAnsi="Segoe UI" w:cs="Segoe UI"/>
                <w:b/>
                <w:sz w:val="21"/>
                <w:szCs w:val="21"/>
              </w:rPr>
            </w:pPr>
            <w:r w:rsidRPr="00A66159">
              <w:rPr>
                <w:rFonts w:ascii="Segoe UI" w:hAnsi="Segoe UI" w:cs="Segoe UI"/>
                <w:b/>
                <w:sz w:val="21"/>
                <w:szCs w:val="21"/>
              </w:rPr>
              <w:t>Dietician or Appropriate Staff</w:t>
            </w:r>
          </w:p>
          <w:p w14:paraId="0D600F45" w14:textId="34F7BA36"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Develop healthy diet and identify goals in partnership with resident.</w:t>
            </w:r>
          </w:p>
          <w:p w14:paraId="393681F7" w14:textId="77777777" w:rsidR="00606EA9" w:rsidRPr="00A66159" w:rsidRDefault="00606EA9" w:rsidP="00A3441F">
            <w:pPr>
              <w:pStyle w:val="ListParagraph"/>
              <w:numPr>
                <w:ilvl w:val="0"/>
                <w:numId w:val="11"/>
              </w:numPr>
              <w:rPr>
                <w:rFonts w:ascii="Segoe UI" w:hAnsi="Segoe UI" w:cs="Segoe UI"/>
                <w:sz w:val="21"/>
                <w:szCs w:val="21"/>
              </w:rPr>
            </w:pPr>
            <w:r w:rsidRPr="00A66159">
              <w:rPr>
                <w:rFonts w:ascii="Segoe UI" w:hAnsi="Segoe UI" w:cs="Segoe UI"/>
                <w:b/>
                <w:sz w:val="21"/>
                <w:szCs w:val="21"/>
              </w:rPr>
              <w:t>Champion</w:t>
            </w:r>
          </w:p>
          <w:p w14:paraId="7B24A789" w14:textId="27D9AF02"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Foster positive sleep environment.</w:t>
            </w:r>
          </w:p>
          <w:p w14:paraId="483C258F" w14:textId="77777777" w:rsidR="00606EA9" w:rsidRPr="00A66159" w:rsidRDefault="00606EA9" w:rsidP="00A3441F">
            <w:pPr>
              <w:pStyle w:val="ListParagraph"/>
              <w:numPr>
                <w:ilvl w:val="0"/>
                <w:numId w:val="11"/>
              </w:numPr>
              <w:rPr>
                <w:rFonts w:ascii="Segoe UI" w:hAnsi="Segoe UI" w:cs="Segoe UI"/>
                <w:sz w:val="21"/>
                <w:szCs w:val="21"/>
              </w:rPr>
            </w:pPr>
            <w:r w:rsidRPr="00A66159">
              <w:rPr>
                <w:rFonts w:ascii="Segoe UI" w:hAnsi="Segoe UI" w:cs="Segoe UI"/>
                <w:b/>
                <w:sz w:val="21"/>
                <w:szCs w:val="21"/>
              </w:rPr>
              <w:t>Activities Staff</w:t>
            </w:r>
          </w:p>
          <w:p w14:paraId="2A29C32C" w14:textId="31BF8285"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Create spaces for exercise and physical activity.</w:t>
            </w:r>
          </w:p>
        </w:tc>
      </w:tr>
      <w:tr w:rsidR="00606EA9" w:rsidRPr="00A66159" w14:paraId="0A5A93C0" w14:textId="77777777" w:rsidTr="00DE04CE">
        <w:trPr>
          <w:trHeight w:val="60"/>
        </w:trPr>
        <w:tc>
          <w:tcPr>
            <w:tcW w:w="1705" w:type="dxa"/>
            <w:shd w:val="clear" w:color="auto" w:fill="CAD9EC"/>
          </w:tcPr>
          <w:p w14:paraId="3C684A81" w14:textId="2D46D5C0" w:rsidR="00606EA9" w:rsidRPr="00A66159" w:rsidRDefault="00606EA9" w:rsidP="00A052A2">
            <w:pPr>
              <w:ind w:left="154"/>
              <w:rPr>
                <w:rFonts w:ascii="Segoe UI" w:hAnsi="Segoe UI" w:cs="Segoe UI"/>
                <w:i/>
                <w:sz w:val="21"/>
                <w:szCs w:val="21"/>
              </w:rPr>
            </w:pPr>
            <w:r w:rsidRPr="00A66159">
              <w:rPr>
                <w:rFonts w:ascii="Segoe UI" w:hAnsi="Segoe UI" w:cs="Segoe UI"/>
                <w:i/>
                <w:sz w:val="21"/>
                <w:szCs w:val="21"/>
              </w:rPr>
              <w:t xml:space="preserve">Positive Engagement Strategies </w:t>
            </w:r>
          </w:p>
        </w:tc>
        <w:tc>
          <w:tcPr>
            <w:tcW w:w="9311" w:type="dxa"/>
            <w:shd w:val="clear" w:color="auto" w:fill="auto"/>
          </w:tcPr>
          <w:p w14:paraId="0EE214D3" w14:textId="77777777" w:rsidR="00606EA9" w:rsidRPr="00A66159" w:rsidRDefault="00606EA9" w:rsidP="00A3441F">
            <w:pPr>
              <w:pStyle w:val="ListParagraph"/>
              <w:numPr>
                <w:ilvl w:val="0"/>
                <w:numId w:val="11"/>
              </w:numPr>
              <w:rPr>
                <w:rFonts w:ascii="Segoe UI" w:hAnsi="Segoe UI" w:cs="Segoe UI"/>
                <w:sz w:val="21"/>
                <w:szCs w:val="21"/>
              </w:rPr>
            </w:pPr>
            <w:r w:rsidRPr="00A66159">
              <w:rPr>
                <w:rFonts w:ascii="Segoe UI" w:hAnsi="Segoe UI" w:cs="Segoe UI"/>
                <w:b/>
                <w:sz w:val="21"/>
                <w:szCs w:val="21"/>
              </w:rPr>
              <w:t>Activities Staff</w:t>
            </w:r>
          </w:p>
          <w:p w14:paraId="12458F63" w14:textId="41F6149C"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Offer evidence-based training and daily activities.</w:t>
            </w:r>
          </w:p>
          <w:p w14:paraId="712B8F9F" w14:textId="08749390"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Create or suggest light jobs</w:t>
            </w:r>
            <w:r w:rsidR="00E81C3F" w:rsidRPr="00A66159">
              <w:rPr>
                <w:rFonts w:ascii="Segoe UI" w:hAnsi="Segoe UI" w:cs="Segoe UI"/>
                <w:sz w:val="21"/>
                <w:szCs w:val="21"/>
              </w:rPr>
              <w:t xml:space="preserve"> and invite residents </w:t>
            </w:r>
            <w:r w:rsidRPr="00A66159">
              <w:rPr>
                <w:rFonts w:ascii="Segoe UI" w:hAnsi="Segoe UI" w:cs="Segoe UI"/>
                <w:sz w:val="21"/>
                <w:szCs w:val="21"/>
              </w:rPr>
              <w:t>to contribute to the community.</w:t>
            </w:r>
          </w:p>
          <w:p w14:paraId="24F83384" w14:textId="34E6B3E1"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Provide rooms or spaces with nature, healing gardens, if you have available space to do so.</w:t>
            </w:r>
          </w:p>
          <w:p w14:paraId="186F8C00" w14:textId="09372E4F" w:rsidR="00606EA9" w:rsidRPr="00A66159" w:rsidRDefault="00606EA9" w:rsidP="00A3441F">
            <w:pPr>
              <w:pStyle w:val="ListParagraph"/>
              <w:numPr>
                <w:ilvl w:val="1"/>
                <w:numId w:val="11"/>
              </w:numPr>
              <w:ind w:left="695" w:hanging="270"/>
              <w:rPr>
                <w:rFonts w:ascii="Segoe UI" w:hAnsi="Segoe UI" w:cs="Segoe UI"/>
                <w:sz w:val="21"/>
                <w:szCs w:val="21"/>
              </w:rPr>
            </w:pPr>
            <w:r w:rsidRPr="00A66159">
              <w:rPr>
                <w:rFonts w:ascii="Segoe UI" w:hAnsi="Segoe UI" w:cs="Segoe UI"/>
                <w:sz w:val="21"/>
                <w:szCs w:val="21"/>
              </w:rPr>
              <w:t xml:space="preserve">Create space for chapel, meditation, etc. </w:t>
            </w:r>
          </w:p>
        </w:tc>
      </w:tr>
      <w:tr w:rsidR="00606EA9" w:rsidRPr="00A66159" w14:paraId="7F953489" w14:textId="77777777" w:rsidTr="004E6E3E">
        <w:trPr>
          <w:trHeight w:val="60"/>
        </w:trPr>
        <w:tc>
          <w:tcPr>
            <w:tcW w:w="1705" w:type="dxa"/>
            <w:shd w:val="clear" w:color="auto" w:fill="CAD9EC"/>
          </w:tcPr>
          <w:p w14:paraId="4FE2E59F" w14:textId="77777777" w:rsidR="00606EA9" w:rsidRPr="00A66159" w:rsidRDefault="00606EA9" w:rsidP="00511902">
            <w:pPr>
              <w:rPr>
                <w:rFonts w:ascii="Segoe UI" w:hAnsi="Segoe UI" w:cs="Segoe UI"/>
                <w:b/>
                <w:sz w:val="21"/>
                <w:szCs w:val="21"/>
              </w:rPr>
            </w:pPr>
            <w:r w:rsidRPr="00A66159">
              <w:rPr>
                <w:rFonts w:ascii="Segoe UI" w:hAnsi="Segoe UI" w:cs="Segoe UI"/>
                <w:b/>
                <w:sz w:val="21"/>
                <w:szCs w:val="21"/>
              </w:rPr>
              <w:t>Regulatory Considerations</w:t>
            </w:r>
          </w:p>
        </w:tc>
        <w:tc>
          <w:tcPr>
            <w:tcW w:w="9311" w:type="dxa"/>
            <w:shd w:val="clear" w:color="auto" w:fill="auto"/>
          </w:tcPr>
          <w:p w14:paraId="4E8FD96E" w14:textId="5247A471" w:rsidR="00606EA9" w:rsidRPr="00A66159" w:rsidRDefault="00606EA9" w:rsidP="00511902">
            <w:pPr>
              <w:pStyle w:val="ListParagraph"/>
              <w:rPr>
                <w:rFonts w:ascii="Segoe UI" w:hAnsi="Segoe UI" w:cs="Segoe UI"/>
                <w:sz w:val="21"/>
                <w:szCs w:val="21"/>
              </w:rPr>
            </w:pPr>
            <w:r w:rsidRPr="00A66159">
              <w:rPr>
                <w:rFonts w:ascii="Segoe UI" w:hAnsi="Segoe UI" w:cs="Segoe UI"/>
                <w:sz w:val="21"/>
                <w:szCs w:val="21"/>
              </w:rPr>
              <w:t>Federal regulations already require a resident council and, if family requests, a family council must provide the space. Licensed space is regulated by state regulations (e.g., dining rooms, activity space). Ensure that you are in compliance with those regulations.</w:t>
            </w:r>
            <w:r w:rsidRPr="00A66159">
              <w:rPr>
                <w:rFonts w:ascii="Segoe UI" w:hAnsi="Segoe UI" w:cs="Segoe UI"/>
                <w:sz w:val="21"/>
                <w:szCs w:val="21"/>
              </w:rPr>
              <w:tab/>
            </w:r>
          </w:p>
        </w:tc>
      </w:tr>
    </w:tbl>
    <w:p w14:paraId="3B7C7D51" w14:textId="5912F2C1" w:rsidR="00606EA9" w:rsidRPr="007124A6" w:rsidRDefault="00606EA9" w:rsidP="000B3C9F">
      <w:pPr>
        <w:pStyle w:val="Heading1"/>
      </w:pPr>
      <w:bookmarkStart w:id="96" w:name="_Tip_3:_Organizational"/>
      <w:bookmarkStart w:id="97" w:name="_Toc29541802"/>
      <w:bookmarkStart w:id="98" w:name="_Toc29898585"/>
      <w:bookmarkStart w:id="99" w:name="_Toc79749841"/>
      <w:bookmarkEnd w:id="96"/>
      <w:r w:rsidRPr="007124A6">
        <w:t>Tip 3: Organizational and Workforce Approaches to Person-Centered Care</w:t>
      </w:r>
      <w:bookmarkEnd w:id="97"/>
      <w:bookmarkEnd w:id="98"/>
      <w:bookmarkEnd w:id="99"/>
    </w:p>
    <w:p w14:paraId="31E072C7" w14:textId="21A89C6D" w:rsidR="00606EA9" w:rsidRPr="007124A6" w:rsidRDefault="00606EA9" w:rsidP="000B3C9F">
      <w:pPr>
        <w:pStyle w:val="Heading2"/>
      </w:pPr>
      <w:bookmarkStart w:id="100" w:name="_Toc29541803"/>
      <w:bookmarkStart w:id="101" w:name="_Toc29898586"/>
      <w:bookmarkStart w:id="102" w:name="_Toc79749842"/>
      <w:r w:rsidRPr="007124A6">
        <w:t>Description</w:t>
      </w:r>
      <w:bookmarkEnd w:id="100"/>
      <w:bookmarkEnd w:id="101"/>
      <w:bookmarkEnd w:id="102"/>
    </w:p>
    <w:p w14:paraId="3B302001" w14:textId="793DE97B" w:rsidR="00606EA9" w:rsidRPr="00A66159" w:rsidRDefault="00606EA9" w:rsidP="006B67C4">
      <w:pPr>
        <w:pStyle w:val="MDPHParagraph"/>
      </w:pPr>
      <w:r w:rsidRPr="00A66159">
        <w:t>The Centers for Medicare &amp; Medicaid Services (CMS) defines person-centered care as the need “to focus on the resident as the locus of control and support the resident in making their own choices and having control over their daily lives.”</w:t>
      </w:r>
      <w:r w:rsidRPr="00A66159">
        <w:rPr>
          <w:rStyle w:val="EndnoteReference"/>
        </w:rPr>
        <w:endnoteReference w:id="104"/>
      </w:r>
      <w:r w:rsidRPr="00A66159">
        <w:t xml:space="preserve"> This can represent a major shift in how processes, routines, and priorities are organized and may be a departure from the typical approach of many clinicians and </w:t>
      </w:r>
      <w:r w:rsidR="009B7A64" w:rsidRPr="00A66159">
        <w:t xml:space="preserve">staff in the health care and long-term care </w:t>
      </w:r>
      <w:r w:rsidRPr="00A66159">
        <w:t>systems.</w:t>
      </w:r>
      <w:r w:rsidRPr="00A66159">
        <w:rPr>
          <w:rStyle w:val="EndnoteReference"/>
        </w:rPr>
        <w:endnoteReference w:id="105"/>
      </w:r>
      <w:r w:rsidRPr="00A66159">
        <w:t xml:space="preserve"> Approach OUD and StUD like any other chronic disease or health condition. After OUD and StUD are recognized and treated, individuals can stabilize, their symptoms can go into remission, and they can make strides towards recovery.</w:t>
      </w:r>
      <w:r w:rsidRPr="00A66159">
        <w:rPr>
          <w:rStyle w:val="EndnoteReference"/>
        </w:rPr>
        <w:endnoteReference w:id="106"/>
      </w:r>
      <w:r w:rsidRPr="00A66159">
        <w:t xml:space="preserve"> Person-centered care is especially relevant to residents with OUD and StUD, as the concepts embedded in that care are also key drivers of recovery.</w:t>
      </w:r>
      <w:r w:rsidRPr="00A66159">
        <w:rPr>
          <w:rStyle w:val="EndnoteReference"/>
        </w:rPr>
        <w:endnoteReference w:id="107"/>
      </w:r>
      <w:r w:rsidRPr="00A66159">
        <w:t xml:space="preserve"> Person-centered care means trying to identify and understand a resident’s goals for recovery and identifying appropriate interventions, with those goals in mind, to ensure safety and maximum quality of life.</w:t>
      </w:r>
    </w:p>
    <w:p w14:paraId="2F878A72" w14:textId="56C61CCD" w:rsidR="00606EA9" w:rsidRPr="00A66159" w:rsidRDefault="00606EA9" w:rsidP="00E81C3F">
      <w:pPr>
        <w:pStyle w:val="MDPHParagraph"/>
      </w:pPr>
      <w:r w:rsidRPr="00A66159">
        <w:t>To develop a culture of person-centered care, staff should review their overall mission and vision statements, cultural competency of the organization, and approaches to staff training. As you establish a person-centered approach to care, specifically for residents with OUD and StUD, it is important to review your vision and mission statements. Consider revising them to reflect a person-centered orientation. Ensure they fit the needs of your residents both culturally and linguistically. Vision is a mental image of the ideal state an organization wishes to achieve, both inspirational</w:t>
      </w:r>
      <w:r w:rsidR="00BE5CED" w:rsidRPr="00A66159">
        <w:t>,</w:t>
      </w:r>
      <w:r w:rsidRPr="00A66159">
        <w:t xml:space="preserve"> and aspirational. Mission is a concise explanation of an organization's reason for existence, describing purpose and overall intention</w:t>
      </w:r>
      <w:r w:rsidR="00BE5CED" w:rsidRPr="00A66159">
        <w:t>.</w:t>
      </w:r>
      <w:r w:rsidRPr="00A66159">
        <w:rPr>
          <w:rStyle w:val="EndnoteReference"/>
        </w:rPr>
        <w:endnoteReference w:id="108"/>
      </w:r>
    </w:p>
    <w:p w14:paraId="37873FB4" w14:textId="0FD975CC" w:rsidR="00606EA9" w:rsidRPr="00A66159" w:rsidRDefault="002D5822" w:rsidP="006B67C4">
      <w:pPr>
        <w:pStyle w:val="MDPHParagraph"/>
      </w:pPr>
      <w:hyperlink r:id="rId88" w:history="1">
        <w:r w:rsidR="00606EA9" w:rsidRPr="00A66159">
          <w:rPr>
            <w:rStyle w:val="Hyperlink"/>
          </w:rPr>
          <w:t>Tips for Vision and Mission Statements</w:t>
        </w:r>
        <w:r w:rsidR="00606EA9" w:rsidRPr="00A66159">
          <w:rPr>
            <w:rStyle w:val="EndnoteReference"/>
          </w:rPr>
          <w:endnoteReference w:id="109"/>
        </w:r>
      </w:hyperlink>
      <w:r w:rsidR="00606EA9" w:rsidRPr="00A66159">
        <w:t xml:space="preserve"> is a helpful resource to assist in crafting or revising your vision and mission statements.</w:t>
      </w:r>
    </w:p>
    <w:p w14:paraId="56223755" w14:textId="713EA4E7" w:rsidR="00606EA9" w:rsidRPr="00A66159" w:rsidRDefault="00606EA9" w:rsidP="006B67C4">
      <w:pPr>
        <w:pStyle w:val="MDPHParagraph"/>
      </w:pPr>
      <w:r w:rsidRPr="00A66159">
        <w:t xml:space="preserve">Taking steps to ensure the adoption of trauma-informed care practices throughout the organization is vital to fully integrating person-centered care. </w:t>
      </w:r>
      <w:hyperlink w:anchor="_TIP_2:_Creating" w:history="1">
        <w:r w:rsidRPr="00A66159">
          <w:rPr>
            <w:rStyle w:val="Hyperlink"/>
          </w:rPr>
          <w:t>Tip 2</w:t>
        </w:r>
      </w:hyperlink>
      <w:r w:rsidR="00BE5CED" w:rsidRPr="00A66159">
        <w:t xml:space="preserve"> discusses</w:t>
      </w:r>
      <w:r w:rsidRPr="00A66159">
        <w:t xml:space="preserve"> the importance of a therapeutic approach by </w:t>
      </w:r>
      <w:r w:rsidR="00BE5CED" w:rsidRPr="00A66159">
        <w:t>using</w:t>
      </w:r>
      <w:r w:rsidRPr="00A66159">
        <w:t xml:space="preserve"> PFACs and developing more wellness activities; this Tip will look at a more organizational-wide approach. Here are some helpful websites for more information on person-centered care:</w:t>
      </w:r>
    </w:p>
    <w:p w14:paraId="79B19EAD" w14:textId="77777777" w:rsidR="00606EA9" w:rsidRPr="00A66159" w:rsidRDefault="002D5822" w:rsidP="006B67C4">
      <w:pPr>
        <w:pStyle w:val="MDPHBullet"/>
      </w:pPr>
      <w:hyperlink r:id="rId89" w:history="1">
        <w:r w:rsidR="00606EA9" w:rsidRPr="00A66159">
          <w:rPr>
            <w:rStyle w:val="Hyperlink"/>
          </w:rPr>
          <w:t>Action Pact</w:t>
        </w:r>
      </w:hyperlink>
      <w:r w:rsidR="00606EA9" w:rsidRPr="00A66159">
        <w:rPr>
          <w:rStyle w:val="Hyperlink"/>
        </w:rPr>
        <w:t xml:space="preserve"> </w:t>
      </w:r>
      <w:r w:rsidR="00606EA9" w:rsidRPr="00A66159">
        <w:rPr>
          <w:rStyle w:val="EndnoteReference"/>
        </w:rPr>
        <w:endnoteReference w:id="110"/>
      </w:r>
    </w:p>
    <w:p w14:paraId="2E215B25" w14:textId="65539388" w:rsidR="00606EA9" w:rsidRPr="00A66159" w:rsidRDefault="002D5822" w:rsidP="006B67C4">
      <w:pPr>
        <w:pStyle w:val="MDPHBullet"/>
      </w:pPr>
      <w:hyperlink r:id="rId90" w:history="1">
        <w:r w:rsidR="00606EA9" w:rsidRPr="00A66159">
          <w:rPr>
            <w:rStyle w:val="Hyperlink"/>
          </w:rPr>
          <w:t>Developing Trauma-Informed Organizations</w:t>
        </w:r>
      </w:hyperlink>
      <w:r w:rsidR="005958A9" w:rsidRPr="00A66159">
        <w:rPr>
          <w:vertAlign w:val="superscript"/>
        </w:rPr>
        <w:endnoteReference w:id="111"/>
      </w:r>
    </w:p>
    <w:p w14:paraId="50B25D80" w14:textId="77777777" w:rsidR="00606EA9" w:rsidRPr="00A66159" w:rsidRDefault="002D5822" w:rsidP="006B67C4">
      <w:pPr>
        <w:pStyle w:val="MDPHBullet"/>
      </w:pPr>
      <w:hyperlink r:id="rId91" w:history="1">
        <w:r w:rsidR="00606EA9" w:rsidRPr="00A66159">
          <w:rPr>
            <w:rStyle w:val="Hyperlink"/>
          </w:rPr>
          <w:t>Institute for Person-Centered Care</w:t>
        </w:r>
      </w:hyperlink>
      <w:r w:rsidR="00606EA9" w:rsidRPr="00A66159">
        <w:rPr>
          <w:rStyle w:val="EndnoteReference"/>
        </w:rPr>
        <w:endnoteReference w:id="112"/>
      </w:r>
      <w:r w:rsidR="00606EA9" w:rsidRPr="00A66159">
        <w:t xml:space="preserve"> </w:t>
      </w:r>
    </w:p>
    <w:p w14:paraId="65B9E724" w14:textId="0A76D43C" w:rsidR="00606EA9" w:rsidRPr="00A66159" w:rsidRDefault="002D5822" w:rsidP="006B67C4">
      <w:pPr>
        <w:pStyle w:val="MDPHBullet"/>
      </w:pPr>
      <w:hyperlink r:id="rId92" w:history="1">
        <w:r w:rsidR="00606EA9" w:rsidRPr="00A66159">
          <w:rPr>
            <w:rStyle w:val="Hyperlink"/>
          </w:rPr>
          <w:t>PioneerNetwork</w:t>
        </w:r>
      </w:hyperlink>
      <w:r w:rsidR="00606EA9" w:rsidRPr="00A66159">
        <w:rPr>
          <w:rStyle w:val="EndnoteReference"/>
        </w:rPr>
        <w:endnoteReference w:id="113"/>
      </w:r>
    </w:p>
    <w:p w14:paraId="27E542A5" w14:textId="5AB33797" w:rsidR="00606EA9" w:rsidRPr="00A66159" w:rsidRDefault="002D5822" w:rsidP="006B67C4">
      <w:pPr>
        <w:pStyle w:val="MDPHBullet"/>
      </w:pPr>
      <w:hyperlink r:id="rId93" w:history="1">
        <w:r w:rsidR="00606EA9" w:rsidRPr="00A66159">
          <w:rPr>
            <w:rStyle w:val="Hyperlink"/>
          </w:rPr>
          <w:t>Planetree</w:t>
        </w:r>
      </w:hyperlink>
      <w:r w:rsidR="00606EA9" w:rsidRPr="00A66159">
        <w:rPr>
          <w:rStyle w:val="EndnoteReference"/>
        </w:rPr>
        <w:endnoteReference w:id="114"/>
      </w:r>
    </w:p>
    <w:p w14:paraId="213A835E" w14:textId="01403BE5" w:rsidR="00606EA9" w:rsidRPr="00A66159" w:rsidRDefault="002D5822" w:rsidP="006B67C4">
      <w:pPr>
        <w:pStyle w:val="MDPHBullet"/>
      </w:pPr>
      <w:hyperlink r:id="rId94" w:history="1">
        <w:r w:rsidR="00606EA9" w:rsidRPr="00A66159">
          <w:rPr>
            <w:rStyle w:val="Hyperlink"/>
          </w:rPr>
          <w:t>The Green House Project</w:t>
        </w:r>
      </w:hyperlink>
      <w:r w:rsidR="00606EA9" w:rsidRPr="00A66159">
        <w:rPr>
          <w:rStyle w:val="EndnoteReference"/>
        </w:rPr>
        <w:endnoteReference w:id="115"/>
      </w:r>
    </w:p>
    <w:p w14:paraId="74A3E311" w14:textId="7799E735" w:rsidR="00606EA9" w:rsidRPr="007124A6" w:rsidRDefault="00606EA9" w:rsidP="000B3C9F">
      <w:pPr>
        <w:pStyle w:val="Heading2"/>
      </w:pPr>
      <w:bookmarkStart w:id="103" w:name="_Toc29898587"/>
      <w:bookmarkStart w:id="104" w:name="_Toc79749843"/>
      <w:r w:rsidRPr="007124A6">
        <w:t>Goal</w:t>
      </w:r>
      <w:bookmarkEnd w:id="103"/>
      <w:bookmarkEnd w:id="104"/>
    </w:p>
    <w:p w14:paraId="28A1B774" w14:textId="62BAF7A0" w:rsidR="0070431E" w:rsidRDefault="00BE5CED" w:rsidP="0070431E">
      <w:pPr>
        <w:pStyle w:val="MDPHParagraph"/>
      </w:pPr>
      <w:r>
        <w:t>This section aims</w:t>
      </w:r>
      <w:r w:rsidR="00606EA9" w:rsidRPr="007124A6">
        <w:t xml:space="preserve"> to help LTCF staff establish a multi-layered, interdisciplinary, person-centered approach to supporting residents with OUD and StUD that meets residents</w:t>
      </w:r>
      <w:r w:rsidR="00606EA9">
        <w:t>’</w:t>
      </w:r>
      <w:r w:rsidR="00606EA9" w:rsidRPr="007124A6">
        <w:t xml:space="preserve"> linguistic and cultural needs. </w:t>
      </w:r>
      <w:bookmarkStart w:id="105" w:name="_Toc29541805"/>
      <w:bookmarkStart w:id="106" w:name="_Toc29898588"/>
    </w:p>
    <w:p w14:paraId="39BAA4FE" w14:textId="4F0E2302" w:rsidR="00477AE3" w:rsidRDefault="00477AE3" w:rsidP="0070431E">
      <w:pPr>
        <w:pStyle w:val="MDPHParagraph"/>
      </w:pPr>
    </w:p>
    <w:p w14:paraId="6C61E116" w14:textId="77777777" w:rsidR="00477AE3" w:rsidRDefault="00477AE3" w:rsidP="0070431E">
      <w:pPr>
        <w:pStyle w:val="MDPHParagraph"/>
      </w:pPr>
    </w:p>
    <w:p w14:paraId="2ED331BA" w14:textId="439F9258" w:rsidR="00606EA9" w:rsidRPr="007124A6" w:rsidRDefault="00606EA9" w:rsidP="000B3C9F">
      <w:pPr>
        <w:pStyle w:val="Heading2"/>
      </w:pPr>
      <w:bookmarkStart w:id="107" w:name="_Toc79749844"/>
      <w:r w:rsidRPr="007124A6">
        <w:t>Objectives</w:t>
      </w:r>
      <w:bookmarkEnd w:id="105"/>
      <w:bookmarkEnd w:id="106"/>
      <w:bookmarkEnd w:id="107"/>
    </w:p>
    <w:p w14:paraId="772784AF" w14:textId="77777777" w:rsidR="00606EA9" w:rsidRPr="007124A6" w:rsidRDefault="00606EA9" w:rsidP="006B67C4">
      <w:pPr>
        <w:pStyle w:val="MDPHParagraph"/>
      </w:pPr>
      <w:r w:rsidRPr="007124A6">
        <w:t>At the end of this section, participants will be able to:</w:t>
      </w:r>
    </w:p>
    <w:p w14:paraId="421A1ECB" w14:textId="20BDF0F4" w:rsidR="00606EA9" w:rsidRPr="007124A6" w:rsidRDefault="00606EA9" w:rsidP="006B67C4">
      <w:pPr>
        <w:pStyle w:val="MDPHBullet"/>
      </w:pPr>
      <w:r w:rsidRPr="007124A6">
        <w:t>Ensure vision and mission statements reflect a person-centered approach embedded into</w:t>
      </w:r>
      <w:r>
        <w:t xml:space="preserve"> your</w:t>
      </w:r>
      <w:r w:rsidRPr="007124A6">
        <w:t xml:space="preserve"> policy and practice. </w:t>
      </w:r>
    </w:p>
    <w:p w14:paraId="7F1C16E7" w14:textId="2603E37F" w:rsidR="00606EA9" w:rsidRPr="007124A6" w:rsidRDefault="00606EA9" w:rsidP="006B67C4">
      <w:pPr>
        <w:pStyle w:val="MDPHBullet"/>
      </w:pPr>
      <w:r w:rsidRPr="007124A6">
        <w:t xml:space="preserve">Recognize key components of trauma-informed care, the effects of trauma on one’s life, and how to individualize care through a </w:t>
      </w:r>
      <w:r>
        <w:t>trauma-informed care</w:t>
      </w:r>
      <w:r w:rsidRPr="007124A6">
        <w:t xml:space="preserve"> lens. </w:t>
      </w:r>
    </w:p>
    <w:p w14:paraId="73A78EDB" w14:textId="7A891003" w:rsidR="00606EA9" w:rsidRPr="007124A6" w:rsidRDefault="00606EA9" w:rsidP="00ED4B38">
      <w:pPr>
        <w:pStyle w:val="MDPHBullet"/>
      </w:pPr>
      <w:r w:rsidRPr="007124A6">
        <w:t xml:space="preserve">Understand how </w:t>
      </w:r>
      <w:r>
        <w:t xml:space="preserve">to reflect and incorporate </w:t>
      </w:r>
      <w:r w:rsidRPr="00ED4B38">
        <w:t>Culturally and Linguistica</w:t>
      </w:r>
      <w:r>
        <w:t xml:space="preserve">lly Appropriate Services (CLAS) </w:t>
      </w:r>
      <w:r w:rsidRPr="007124A6">
        <w:t>concepts in policies, language, practices</w:t>
      </w:r>
      <w:r w:rsidR="00BE5CED">
        <w:t xml:space="preserve"> into overall </w:t>
      </w:r>
      <w:r w:rsidRPr="007124A6">
        <w:t xml:space="preserve">operations. </w:t>
      </w:r>
    </w:p>
    <w:p w14:paraId="7E2059F8" w14:textId="248E88AF" w:rsidR="00606EA9" w:rsidRPr="007124A6" w:rsidRDefault="00606EA9" w:rsidP="000B3C9F">
      <w:pPr>
        <w:pStyle w:val="Heading2"/>
      </w:pPr>
      <w:bookmarkStart w:id="108" w:name="_Toc29541806"/>
      <w:bookmarkStart w:id="109" w:name="_Toc29898589"/>
      <w:bookmarkStart w:id="110" w:name="_Toc79749845"/>
      <w:r w:rsidRPr="007124A6">
        <w:t>Policies</w:t>
      </w:r>
      <w:bookmarkEnd w:id="108"/>
      <w:bookmarkEnd w:id="109"/>
      <w:bookmarkEnd w:id="110"/>
    </w:p>
    <w:p w14:paraId="3A288D62" w14:textId="294C3351" w:rsidR="00606EA9" w:rsidRPr="007124A6" w:rsidRDefault="00606EA9" w:rsidP="00BE5CED">
      <w:pPr>
        <w:pStyle w:val="MDPHBullet"/>
      </w:pPr>
      <w:r w:rsidRPr="007124A6">
        <w:t>Review and incorporate a person-centered approach into existing policies and procedures</w:t>
      </w:r>
      <w:r w:rsidR="00BE5CED">
        <w:t>.</w:t>
      </w:r>
    </w:p>
    <w:p w14:paraId="40C4C00B" w14:textId="7E3B4E08" w:rsidR="00606EA9" w:rsidRPr="007124A6" w:rsidRDefault="00606EA9" w:rsidP="00BE5CED">
      <w:pPr>
        <w:pStyle w:val="MDPHBullet"/>
      </w:pPr>
      <w:r w:rsidRPr="007124A6">
        <w:t xml:space="preserve">Develop a policy around training staff on trauma-informed care. </w:t>
      </w:r>
    </w:p>
    <w:p w14:paraId="1D94701E" w14:textId="0F858F43" w:rsidR="00606EA9" w:rsidRDefault="00606EA9" w:rsidP="00BE5CED">
      <w:pPr>
        <w:pStyle w:val="MDPHBullet"/>
      </w:pPr>
      <w:r w:rsidRPr="007124A6">
        <w:t xml:space="preserve">Integrate </w:t>
      </w:r>
      <w:r>
        <w:t>CLAS</w:t>
      </w:r>
      <w:r w:rsidRPr="007124A6">
        <w:t xml:space="preserve"> into policies and procedures</w:t>
      </w:r>
      <w:r w:rsidR="00BE5CED">
        <w:t>.</w:t>
      </w:r>
    </w:p>
    <w:p w14:paraId="2D6F01CD" w14:textId="6E2947FC" w:rsidR="00606EA9" w:rsidRPr="007124A6" w:rsidRDefault="00606EA9" w:rsidP="00F83531">
      <w:pPr>
        <w:pStyle w:val="Heading3"/>
      </w:pPr>
      <w:bookmarkStart w:id="111" w:name="_PROCESS"/>
      <w:bookmarkStart w:id="112" w:name="_Person-centered_approach-_changing"/>
      <w:bookmarkStart w:id="113" w:name="_Toc29541808"/>
      <w:bookmarkStart w:id="114" w:name="_Toc29898591"/>
      <w:bookmarkStart w:id="115" w:name="_Toc79749846"/>
      <w:bookmarkEnd w:id="111"/>
      <w:bookmarkEnd w:id="112"/>
      <w:r w:rsidRPr="007124A6">
        <w:t>Person-Centered Approach - Changing Your Culture</w:t>
      </w:r>
      <w:bookmarkEnd w:id="113"/>
      <w:bookmarkEnd w:id="114"/>
      <w:bookmarkEnd w:id="115"/>
    </w:p>
    <w:p w14:paraId="0B178CA3" w14:textId="447D4AEA" w:rsidR="00606EA9" w:rsidRPr="00A66159" w:rsidRDefault="00606EA9" w:rsidP="004F3012">
      <w:pPr>
        <w:pStyle w:val="Heading4"/>
        <w:rPr>
          <w:rFonts w:cs="Segoe UI"/>
        </w:rPr>
      </w:pPr>
      <w:r w:rsidRPr="00A66159">
        <w:rPr>
          <w:rFonts w:cs="Segoe UI"/>
        </w:rPr>
        <w:t>Engage Resident</w:t>
      </w:r>
    </w:p>
    <w:p w14:paraId="3181FAC6" w14:textId="20A74826" w:rsidR="00606EA9" w:rsidRPr="00A66159" w:rsidRDefault="00606EA9" w:rsidP="00602588">
      <w:pPr>
        <w:pStyle w:val="MDPHParagraph"/>
      </w:pPr>
      <w:r w:rsidRPr="00A66159">
        <w:t>It is important to establish a positive relationship with your residents. Discovering your resident’s habits, beliefs, passions, preferences, and health goals will help foster the partnership. Some ideas:</w:t>
      </w:r>
    </w:p>
    <w:p w14:paraId="4AF7FCCF" w14:textId="77777777" w:rsidR="00606EA9" w:rsidRPr="00A66159" w:rsidRDefault="00606EA9" w:rsidP="00602588">
      <w:pPr>
        <w:pStyle w:val="MDPHBullet"/>
      </w:pPr>
      <w:r w:rsidRPr="00A66159">
        <w:t xml:space="preserve">Think about their room, their first day, their first encounters with others. </w:t>
      </w:r>
    </w:p>
    <w:p w14:paraId="59CB8829" w14:textId="77777777" w:rsidR="00606EA9" w:rsidRPr="00A66159" w:rsidRDefault="00606EA9" w:rsidP="00602588">
      <w:pPr>
        <w:pStyle w:val="MDPHBullet"/>
      </w:pPr>
      <w:r w:rsidRPr="00A66159">
        <w:t xml:space="preserve">What can you do to positively impact their time with you? </w:t>
      </w:r>
    </w:p>
    <w:p w14:paraId="1AFE2421" w14:textId="77777777" w:rsidR="00606EA9" w:rsidRPr="00A66159" w:rsidRDefault="00606EA9" w:rsidP="00602588">
      <w:pPr>
        <w:pStyle w:val="MDPHBullet"/>
      </w:pPr>
      <w:r w:rsidRPr="00A66159">
        <w:t xml:space="preserve">What are the snacks they like? What is the one thing they can’t live without? Coffee or tea? </w:t>
      </w:r>
    </w:p>
    <w:p w14:paraId="4C0A4C5C" w14:textId="13E39BFB" w:rsidR="00606EA9" w:rsidRPr="00A66159" w:rsidRDefault="00606EA9" w:rsidP="00602588">
      <w:pPr>
        <w:pStyle w:val="MDPHBullet"/>
      </w:pPr>
      <w:r w:rsidRPr="00A66159">
        <w:t xml:space="preserve">Who are their supportive people? </w:t>
      </w:r>
    </w:p>
    <w:p w14:paraId="32D4B4D1" w14:textId="7EF956E6" w:rsidR="00606EA9" w:rsidRPr="00A66159" w:rsidRDefault="00606EA9" w:rsidP="00602588">
      <w:pPr>
        <w:pStyle w:val="MDPHBullet"/>
      </w:pPr>
      <w:r w:rsidRPr="00A66159">
        <w:t xml:space="preserve">What do they need at their bed stand that brings them comfort? </w:t>
      </w:r>
    </w:p>
    <w:p w14:paraId="1BCA70A9" w14:textId="123F3231" w:rsidR="00606EA9" w:rsidRPr="00A66159" w:rsidRDefault="00606EA9" w:rsidP="00720523">
      <w:pPr>
        <w:pStyle w:val="Heading4"/>
        <w:rPr>
          <w:rFonts w:cs="Segoe UI"/>
        </w:rPr>
      </w:pPr>
      <w:r w:rsidRPr="00A66159">
        <w:rPr>
          <w:rFonts w:cs="Segoe UI"/>
        </w:rPr>
        <w:t>Engage Staff</w:t>
      </w:r>
    </w:p>
    <w:p w14:paraId="1F6ED406" w14:textId="5CF4CFC3" w:rsidR="00606EA9" w:rsidRPr="00A66159" w:rsidRDefault="00606EA9" w:rsidP="006B67C4">
      <w:pPr>
        <w:pStyle w:val="MDPHParagraph"/>
      </w:pPr>
      <w:r w:rsidRPr="00A66159">
        <w:t>Stepping back to discuss what person-centered care means to your staff provides opportunities to engage in this crucial part of organizational culture. Involvement of front-line staff members is powerful, providing them with key opportunities to review how person-centered care helps support residents with OUD and StUD. Additionally, bolstering staff engagement helps reduce staff turnover, thus providing consistency and continuity for residents and many other positive effects.</w:t>
      </w:r>
      <w:r w:rsidRPr="00A66159">
        <w:rPr>
          <w:rStyle w:val="EndnoteReference"/>
        </w:rPr>
        <w:endnoteReference w:id="116"/>
      </w:r>
      <w:r w:rsidRPr="00A66159">
        <w:t xml:space="preserve"> Some ideas:</w:t>
      </w:r>
    </w:p>
    <w:p w14:paraId="79C8AF56" w14:textId="37928FF3" w:rsidR="00606EA9" w:rsidRPr="00A66159" w:rsidRDefault="00606EA9" w:rsidP="006B67C4">
      <w:pPr>
        <w:pStyle w:val="MDPHBullet"/>
      </w:pPr>
      <w:r w:rsidRPr="00A66159">
        <w:t>Solicit the input of all levels of staff on vision and mission statement discussions</w:t>
      </w:r>
      <w:r w:rsidR="004E49D3">
        <w:t>.</w:t>
      </w:r>
    </w:p>
    <w:p w14:paraId="22FB692F" w14:textId="7F3E39F2" w:rsidR="00606EA9" w:rsidRPr="00A66159" w:rsidRDefault="00606EA9" w:rsidP="006B67C4">
      <w:pPr>
        <w:pStyle w:val="MDPHBullet"/>
      </w:pPr>
      <w:r w:rsidRPr="00A66159">
        <w:t>Illustrate how to shift the culture and care of your residents to help it resonate with staff members</w:t>
      </w:r>
      <w:r w:rsidR="004E49D3">
        <w:t>.</w:t>
      </w:r>
    </w:p>
    <w:p w14:paraId="4E1B3F7A" w14:textId="3904CF5A" w:rsidR="00606EA9" w:rsidRPr="00A66159" w:rsidRDefault="00606EA9" w:rsidP="006B67C4">
      <w:pPr>
        <w:pStyle w:val="MDPHBullet"/>
      </w:pPr>
      <w:r w:rsidRPr="00A66159">
        <w:t>Identify a champion who will assist in creating culture change</w:t>
      </w:r>
      <w:r w:rsidR="004E49D3">
        <w:t>.</w:t>
      </w:r>
    </w:p>
    <w:p w14:paraId="04EB97DE" w14:textId="3285F619" w:rsidR="00606EA9" w:rsidRPr="00A66159" w:rsidRDefault="00606EA9" w:rsidP="000B0DEE">
      <w:pPr>
        <w:pStyle w:val="Heading4"/>
        <w:rPr>
          <w:rFonts w:cs="Segoe UI"/>
        </w:rPr>
      </w:pPr>
      <w:r w:rsidRPr="00A66159">
        <w:rPr>
          <w:rFonts w:cs="Segoe UI"/>
        </w:rPr>
        <w:t>Staff Recruitment</w:t>
      </w:r>
    </w:p>
    <w:p w14:paraId="2916E621" w14:textId="5F406BD3" w:rsidR="00606EA9" w:rsidRPr="00A66159" w:rsidRDefault="00606EA9" w:rsidP="006B67C4">
      <w:pPr>
        <w:pStyle w:val="MDPHParagraph"/>
      </w:pPr>
      <w:r w:rsidRPr="00A66159">
        <w:t xml:space="preserve">When recruiting and interviewing staff, introducing person-centered care questions into the process will enable you to set expectations for necessary values and culture. It will also help you strategically bring individuals on board who already possess the required person-centered orientation. </w:t>
      </w:r>
    </w:p>
    <w:p w14:paraId="190756E6" w14:textId="77777777" w:rsidR="005B05BD" w:rsidRDefault="00606EA9" w:rsidP="006B67C4">
      <w:pPr>
        <w:pStyle w:val="MDPHParagraph"/>
      </w:pPr>
      <w:r w:rsidRPr="00A66159">
        <w:t>Recruitment efforts may prioritize building a diverse workforce or reflective of the community, especially regarding CLAS considerations around language and culture.</w:t>
      </w:r>
      <w:r w:rsidR="005B05BD">
        <w:t xml:space="preserve"> </w:t>
      </w:r>
    </w:p>
    <w:p w14:paraId="50D3485F" w14:textId="77777777" w:rsidR="005B05BD" w:rsidRDefault="005B05BD" w:rsidP="006B67C4">
      <w:pPr>
        <w:pStyle w:val="MDPHParagraph"/>
      </w:pPr>
    </w:p>
    <w:p w14:paraId="5D2DC0D7" w14:textId="7C868CC4" w:rsidR="00606EA9" w:rsidRPr="00A66159" w:rsidRDefault="00606EA9" w:rsidP="006B67C4">
      <w:pPr>
        <w:pStyle w:val="MDPHParagraph"/>
      </w:pPr>
      <w:r w:rsidRPr="00A66159">
        <w:t>See sample person-centered care interview questions for recruiting. These questions are behavior-based</w:t>
      </w:r>
      <w:r w:rsidR="00BE5CED" w:rsidRPr="00A66159">
        <w:t>,</w:t>
      </w:r>
      <w:r w:rsidRPr="00A66159">
        <w:t xml:space="preserve"> focusing on teamwork, patient care, adaptability, time management, communication style, motivation, and core values. It is positive to see applicants share examples of difficult past conflicts with colleague</w:t>
      </w:r>
      <w:r w:rsidR="00BE5CED" w:rsidRPr="00A66159">
        <w:t>s</w:t>
      </w:r>
      <w:r w:rsidRPr="00A66159">
        <w:t xml:space="preserve"> and focusing on what they learned from the experiences. Applicants should also be prepared to share what motivates them and share situations in which they took the initiative to start a project or complete a project.</w:t>
      </w:r>
      <w:r w:rsidRPr="00A66159">
        <w:rPr>
          <w:rStyle w:val="EndnoteReference"/>
        </w:rPr>
        <w:endnoteReference w:id="117"/>
      </w:r>
      <w:r w:rsidRPr="00A66159">
        <w:t xml:space="preserve"> </w:t>
      </w:r>
    </w:p>
    <w:p w14:paraId="3F4BE3DA" w14:textId="082A843B" w:rsidR="00606EA9" w:rsidRPr="00A66159" w:rsidRDefault="002D5822" w:rsidP="000B0DEE">
      <w:pPr>
        <w:pStyle w:val="MDPHBullet"/>
      </w:pPr>
      <w:hyperlink w:anchor="_Appendix_3:_Sample_1" w:history="1">
        <w:r w:rsidR="00606EA9" w:rsidRPr="00A66159">
          <w:rPr>
            <w:rStyle w:val="Hyperlink"/>
          </w:rPr>
          <w:t>Sample Interview Questions (Appendix 3)</w:t>
        </w:r>
      </w:hyperlink>
    </w:p>
    <w:p w14:paraId="3DFE930A" w14:textId="2B770EEB" w:rsidR="00606EA9" w:rsidRPr="00A66159" w:rsidRDefault="00606EA9" w:rsidP="000B0DEE">
      <w:pPr>
        <w:pStyle w:val="MDPHBullet"/>
        <w:numPr>
          <w:ilvl w:val="0"/>
          <w:numId w:val="0"/>
        </w:numPr>
      </w:pPr>
    </w:p>
    <w:p w14:paraId="53A6E9C0" w14:textId="0F633D66" w:rsidR="00606EA9" w:rsidRPr="00A66159" w:rsidRDefault="00606EA9" w:rsidP="000B0DEE">
      <w:pPr>
        <w:pStyle w:val="Heading4"/>
        <w:rPr>
          <w:rFonts w:cs="Segoe UI"/>
        </w:rPr>
      </w:pPr>
      <w:r w:rsidRPr="00A66159">
        <w:rPr>
          <w:rFonts w:cs="Segoe UI"/>
        </w:rPr>
        <w:t>Staff Training</w:t>
      </w:r>
    </w:p>
    <w:p w14:paraId="4FF37BBA" w14:textId="13038EB5" w:rsidR="00606EA9" w:rsidRPr="00A66159" w:rsidRDefault="00BE5CED" w:rsidP="006B67C4">
      <w:pPr>
        <w:pStyle w:val="MDPHParagraph"/>
      </w:pPr>
      <w:r w:rsidRPr="00A66159">
        <w:t>It is beneficial to focus on crucial</w:t>
      </w:r>
      <w:r w:rsidR="00606EA9" w:rsidRPr="00A66159">
        <w:t xml:space="preserve"> areas supporting a person-centered approach to care and areas specifically relevant to the care of residents with OUD and StUD. The list below offers trainin</w:t>
      </w:r>
      <w:r w:rsidRPr="00A66159">
        <w:t>g tools and resources to help</w:t>
      </w:r>
      <w:r w:rsidR="00606EA9" w:rsidRPr="00A66159">
        <w:t xml:space="preserve"> staff members and residents. </w:t>
      </w:r>
    </w:p>
    <w:p w14:paraId="456245CA" w14:textId="7E95D057" w:rsidR="00606EA9" w:rsidRPr="00A66159" w:rsidRDefault="00606EA9" w:rsidP="00BB0595">
      <w:pPr>
        <w:pStyle w:val="MDPHParagraph"/>
        <w:spacing w:after="60"/>
      </w:pPr>
      <w:r w:rsidRPr="00A66159">
        <w:t>Training should include education on OUD, MOUD,</w:t>
      </w:r>
      <w:r w:rsidR="00BE5CED" w:rsidRPr="00A66159">
        <w:t xml:space="preserve"> StUD</w:t>
      </w:r>
      <w:r w:rsidRPr="00A66159">
        <w:t xml:space="preserve"> and th</w:t>
      </w:r>
      <w:r w:rsidR="00BE5CED" w:rsidRPr="00A66159">
        <w:t>e skills and awareness required</w:t>
      </w:r>
      <w:r w:rsidRPr="00A66159">
        <w:t xml:space="preserve"> to best support residents (see </w:t>
      </w:r>
      <w:hyperlink w:anchor="_Tip_4:_Demonstrated_1" w:history="1">
        <w:r w:rsidRPr="00A66159">
          <w:rPr>
            <w:rStyle w:val="Hyperlink"/>
          </w:rPr>
          <w:t>Tip 4</w:t>
        </w:r>
      </w:hyperlink>
      <w:r w:rsidRPr="00A66159">
        <w:t xml:space="preserve"> for staff competencies). Training should also include education around co-occurring OUD and StUD, identifying skills necessary to support these residents. In addition, it will be helpful to set up ongoing case review</w:t>
      </w:r>
      <w:r w:rsidR="00E57AB3" w:rsidRPr="00A66159">
        <w:t>s</w:t>
      </w:r>
      <w:r w:rsidRPr="00A66159">
        <w:t xml:space="preserve"> or staff member peer-sharing to address potential stress, isolation, or negative feelings. </w:t>
      </w:r>
    </w:p>
    <w:p w14:paraId="661C2475" w14:textId="5C3A50F7" w:rsidR="00606EA9" w:rsidRPr="00A66159" w:rsidRDefault="002D5822" w:rsidP="006B67C4">
      <w:pPr>
        <w:pStyle w:val="MDPHBullet"/>
        <w:rPr>
          <w:u w:val="single"/>
        </w:rPr>
      </w:pPr>
      <w:hyperlink r:id="rId95" w:history="1">
        <w:r w:rsidR="00606EA9" w:rsidRPr="00A66159">
          <w:rPr>
            <w:rStyle w:val="Hyperlink"/>
          </w:rPr>
          <w:t>MOUD approach and efficacy</w:t>
        </w:r>
      </w:hyperlink>
      <w:r w:rsidR="00606EA9" w:rsidRPr="00A66159">
        <w:rPr>
          <w:rStyle w:val="EndnoteReference"/>
        </w:rPr>
        <w:endnoteReference w:id="118"/>
      </w:r>
      <w:r w:rsidR="00606EA9" w:rsidRPr="00A66159">
        <w:t xml:space="preserve"> </w:t>
      </w:r>
    </w:p>
    <w:p w14:paraId="5FB4228D" w14:textId="41CD2333" w:rsidR="00606EA9" w:rsidRPr="00A66159" w:rsidRDefault="002D5822" w:rsidP="006B67C4">
      <w:pPr>
        <w:pStyle w:val="MDPHBullet"/>
      </w:pPr>
      <w:hyperlink w:anchor="_Appendix_2:_Empathy" w:history="1">
        <w:r w:rsidR="00606EA9" w:rsidRPr="00A66159">
          <w:rPr>
            <w:rStyle w:val="Hyperlink"/>
          </w:rPr>
          <w:t>Empathy Techniques (Appendix 2)</w:t>
        </w:r>
      </w:hyperlink>
    </w:p>
    <w:p w14:paraId="1C9E5A16" w14:textId="388BE115" w:rsidR="00606EA9" w:rsidRPr="00A66159" w:rsidRDefault="002D5822" w:rsidP="006B67C4">
      <w:pPr>
        <w:pStyle w:val="MDPHBullet"/>
        <w:rPr>
          <w:rStyle w:val="Hyperlink"/>
        </w:rPr>
      </w:pPr>
      <w:hyperlink r:id="rId96" w:history="1">
        <w:r w:rsidR="00606EA9" w:rsidRPr="00A66159">
          <w:rPr>
            <w:rStyle w:val="Hyperlink"/>
          </w:rPr>
          <w:t>Changing the Conversation: The Importance of Language</w:t>
        </w:r>
      </w:hyperlink>
      <w:r w:rsidR="00606EA9" w:rsidRPr="00A66159">
        <w:rPr>
          <w:rStyle w:val="EndnoteReference"/>
        </w:rPr>
        <w:endnoteReference w:id="119"/>
      </w:r>
    </w:p>
    <w:p w14:paraId="01F2AFD3" w14:textId="77777777" w:rsidR="00606EA9" w:rsidRPr="00A66159" w:rsidRDefault="002D5822" w:rsidP="006B67C4">
      <w:pPr>
        <w:pStyle w:val="MDPHBullet"/>
        <w:rPr>
          <w:rStyle w:val="Hyperlink"/>
        </w:rPr>
      </w:pPr>
      <w:hyperlink r:id="rId97" w:history="1">
        <w:r w:rsidR="00606EA9" w:rsidRPr="00A66159">
          <w:rPr>
            <w:rStyle w:val="Hyperlink"/>
          </w:rPr>
          <w:t>Providers Clinical Support System</w:t>
        </w:r>
      </w:hyperlink>
      <w:r w:rsidR="00606EA9" w:rsidRPr="00A66159">
        <w:rPr>
          <w:vertAlign w:val="superscript"/>
        </w:rPr>
        <w:endnoteReference w:id="120"/>
      </w:r>
    </w:p>
    <w:p w14:paraId="564FDD1C" w14:textId="54D2C66C" w:rsidR="00606EA9" w:rsidRPr="00A66159" w:rsidRDefault="002D5822" w:rsidP="006B67C4">
      <w:pPr>
        <w:pStyle w:val="MDPHBullet"/>
        <w:rPr>
          <w:rStyle w:val="Hyperlink"/>
        </w:rPr>
      </w:pPr>
      <w:hyperlink r:id="rId98" w:history="1">
        <w:r w:rsidR="00606EA9" w:rsidRPr="00A66159">
          <w:rPr>
            <w:rStyle w:val="Hyperlink"/>
          </w:rPr>
          <w:t>Partners in Calm Cooperative De-escalation</w:t>
        </w:r>
      </w:hyperlink>
      <w:r w:rsidR="000D4F92" w:rsidRPr="00A66159">
        <w:rPr>
          <w:vertAlign w:val="superscript"/>
        </w:rPr>
        <w:endnoteReference w:id="121"/>
      </w:r>
    </w:p>
    <w:p w14:paraId="797E6FD8" w14:textId="1B4B65DA" w:rsidR="00606EA9" w:rsidRPr="00A66159" w:rsidRDefault="00606EA9" w:rsidP="006B67C4">
      <w:pPr>
        <w:pStyle w:val="MDPHBullet"/>
      </w:pPr>
      <w:r w:rsidRPr="00A66159">
        <w:t xml:space="preserve">Review Addressing Stigma in </w:t>
      </w:r>
      <w:hyperlink w:anchor="_Tip_1:_Understanding" w:history="1">
        <w:r w:rsidRPr="00A66159">
          <w:rPr>
            <w:rStyle w:val="Hyperlink"/>
          </w:rPr>
          <w:t>Tip 1</w:t>
        </w:r>
      </w:hyperlink>
    </w:p>
    <w:p w14:paraId="02959D98" w14:textId="7DA5ED6F" w:rsidR="00606EA9" w:rsidRPr="007124A6" w:rsidRDefault="00606EA9" w:rsidP="00F83531">
      <w:pPr>
        <w:pStyle w:val="Heading3"/>
      </w:pPr>
      <w:bookmarkStart w:id="116" w:name="_Toc79749847"/>
      <w:r w:rsidRPr="007124A6">
        <w:t>Trauma-Informed Care</w:t>
      </w:r>
      <w:bookmarkEnd w:id="116"/>
    </w:p>
    <w:p w14:paraId="6EC935EE" w14:textId="442D9360" w:rsidR="00606EA9" w:rsidRPr="00A66159" w:rsidRDefault="00606EA9" w:rsidP="006B67C4">
      <w:pPr>
        <w:pStyle w:val="MDPHParagraph"/>
      </w:pPr>
      <w:r w:rsidRPr="00A66159">
        <w:t xml:space="preserve">Individuals and residents with OUD and StUD benefit from trauma-informed care. The impact of trauma on individuals, families, and communities can be dramatic and impact physical and psychiatric health. Establishing and promoting trauma-informed care as part of organizational culture aligns with a person-centered approach. </w:t>
      </w:r>
    </w:p>
    <w:p w14:paraId="510E9E83" w14:textId="174FB59A" w:rsidR="00606EA9" w:rsidRPr="00A66159" w:rsidRDefault="00606EA9" w:rsidP="0086700D">
      <w:pPr>
        <w:pStyle w:val="MDPHParagraph"/>
      </w:pPr>
      <w:r w:rsidRPr="00A66159">
        <w:t>Research shows a link between OUD, StUD, and other risky health behaviors and traumatic experiences.</w:t>
      </w:r>
      <w:r w:rsidRPr="00A66159">
        <w:rPr>
          <w:rStyle w:val="EndnoteReference"/>
        </w:rPr>
        <w:endnoteReference w:id="122"/>
      </w:r>
      <w:r w:rsidRPr="00A66159">
        <w:t xml:space="preserve"> Discussions around trauma-informed care can accompany the vision and mission review. Core principles of trauma-informed care include safety, trustworthiness, choice, collaboration, and empowerment.</w:t>
      </w:r>
      <w:r w:rsidRPr="00A66159">
        <w:rPr>
          <w:rStyle w:val="EndnoteReference"/>
        </w:rPr>
        <w:endnoteReference w:id="123"/>
      </w:r>
      <w:r w:rsidRPr="00A66159">
        <w:t xml:space="preserve"> The following short videos and kit are helpful resources:</w:t>
      </w:r>
    </w:p>
    <w:p w14:paraId="38E3E1BB" w14:textId="24E5E8BC" w:rsidR="00606EA9" w:rsidRPr="00A66159" w:rsidRDefault="002D5822" w:rsidP="006B67C4">
      <w:pPr>
        <w:pStyle w:val="MDPHBullet"/>
      </w:pPr>
      <w:hyperlink r:id="rId99" w:history="1">
        <w:r w:rsidR="00606EA9" w:rsidRPr="00A66159">
          <w:rPr>
            <w:rStyle w:val="Hyperlink"/>
          </w:rPr>
          <w:t>What is Trauma-Informed Care</w:t>
        </w:r>
      </w:hyperlink>
      <w:r w:rsidR="00606EA9" w:rsidRPr="00A66159">
        <w:t>?</w:t>
      </w:r>
      <w:r w:rsidR="00606EA9" w:rsidRPr="00A66159">
        <w:rPr>
          <w:rStyle w:val="EndnoteReference"/>
        </w:rPr>
        <w:endnoteReference w:id="124"/>
      </w:r>
      <w:r w:rsidR="00606EA9" w:rsidRPr="00A66159">
        <w:t xml:space="preserve"> (3 minutes)</w:t>
      </w:r>
    </w:p>
    <w:p w14:paraId="19578A1E" w14:textId="231E3FD4" w:rsidR="00606EA9" w:rsidRPr="00A66159" w:rsidRDefault="002D5822" w:rsidP="006B67C4">
      <w:pPr>
        <w:pStyle w:val="MDPHBullet"/>
      </w:pPr>
      <w:hyperlink r:id="rId100" w:history="1">
        <w:r w:rsidR="00606EA9" w:rsidRPr="00A66159">
          <w:rPr>
            <w:rStyle w:val="Hyperlink"/>
          </w:rPr>
          <w:t>What is Trauma</w:t>
        </w:r>
      </w:hyperlink>
      <w:r w:rsidR="00606EA9" w:rsidRPr="00A66159">
        <w:t>?</w:t>
      </w:r>
      <w:r w:rsidR="00606EA9" w:rsidRPr="00A66159">
        <w:rPr>
          <w:rStyle w:val="EndnoteReference"/>
        </w:rPr>
        <w:endnoteReference w:id="125"/>
      </w:r>
      <w:r w:rsidR="00606EA9" w:rsidRPr="00A66159">
        <w:t xml:space="preserve"> (2 minutes)</w:t>
      </w:r>
    </w:p>
    <w:p w14:paraId="4E5A69CE" w14:textId="04E59A5C" w:rsidR="00606EA9" w:rsidRPr="00A66159" w:rsidRDefault="002D5822" w:rsidP="006B67C4">
      <w:pPr>
        <w:pStyle w:val="MDPHBullet"/>
      </w:pPr>
      <w:hyperlink r:id="rId101" w:history="1">
        <w:r w:rsidR="00606EA9" w:rsidRPr="00A66159">
          <w:rPr>
            <w:rStyle w:val="Hyperlink"/>
          </w:rPr>
          <w:t>Relationships between trauma and addiction</w:t>
        </w:r>
      </w:hyperlink>
      <w:r w:rsidR="00606EA9" w:rsidRPr="00A66159">
        <w:rPr>
          <w:rStyle w:val="EndnoteReference"/>
        </w:rPr>
        <w:endnoteReference w:id="126"/>
      </w:r>
      <w:r w:rsidR="00606EA9" w:rsidRPr="00A66159">
        <w:t xml:space="preserve"> (11 minutes)</w:t>
      </w:r>
    </w:p>
    <w:p w14:paraId="7D99D38E" w14:textId="385113A6" w:rsidR="00606EA9" w:rsidRPr="00A66159" w:rsidRDefault="002D5822" w:rsidP="006B67C4">
      <w:pPr>
        <w:pStyle w:val="MDPHBullet"/>
      </w:pPr>
      <w:hyperlink r:id="rId102" w:history="1">
        <w:r w:rsidR="00606EA9" w:rsidRPr="00A66159">
          <w:rPr>
            <w:rStyle w:val="Hyperlink"/>
          </w:rPr>
          <w:t>Developing Trauma-Informed Organizations</w:t>
        </w:r>
      </w:hyperlink>
      <w:r w:rsidR="00606EA9" w:rsidRPr="00A66159">
        <w:rPr>
          <w:rStyle w:val="EndnoteReference"/>
        </w:rPr>
        <w:endnoteReference w:id="127"/>
      </w:r>
    </w:p>
    <w:p w14:paraId="115BFDC5" w14:textId="26C48779" w:rsidR="00606EA9" w:rsidRPr="00A66159" w:rsidRDefault="00606EA9" w:rsidP="00BB0595">
      <w:pPr>
        <w:pStyle w:val="MDPHParagraph"/>
        <w:spacing w:after="60"/>
      </w:pPr>
      <w:r w:rsidRPr="00A66159">
        <w:t xml:space="preserve">The change package indicated below provides resources and guidance on trauma-informed care focusing on person-centered care. Phase 2 details how to educate staff on trauma-informed care foundational principles. </w:t>
      </w:r>
    </w:p>
    <w:p w14:paraId="229C6203" w14:textId="44EADBA7" w:rsidR="00606EA9" w:rsidRPr="00A66159" w:rsidRDefault="002D5822" w:rsidP="00C46E86">
      <w:pPr>
        <w:pStyle w:val="MDPHBullet"/>
      </w:pPr>
      <w:hyperlink r:id="rId103" w:history="1">
        <w:r w:rsidR="00606EA9" w:rsidRPr="00A66159">
          <w:rPr>
            <w:rStyle w:val="Hyperlink"/>
          </w:rPr>
          <w:t>Trauma-Informed Care: Change Package for Nursing Centers</w:t>
        </w:r>
        <w:r w:rsidR="00606EA9" w:rsidRPr="00A66159">
          <w:rPr>
            <w:rStyle w:val="EndnoteReference"/>
          </w:rPr>
          <w:endnoteReference w:id="128"/>
        </w:r>
      </w:hyperlink>
      <w:r w:rsidR="00606EA9" w:rsidRPr="00A66159">
        <w:br w:type="page"/>
      </w:r>
    </w:p>
    <w:p w14:paraId="1FE2A142" w14:textId="0DE8F356" w:rsidR="00606EA9" w:rsidRPr="00A66159" w:rsidRDefault="00606EA9" w:rsidP="0086700D">
      <w:pPr>
        <w:pStyle w:val="MDPHParagraph"/>
        <w:spacing w:after="60"/>
      </w:pPr>
      <w:r w:rsidRPr="00A66159">
        <w:t>Adverse childhood experiences (ACEs), have been connected to specific health risk behaviors (such as OUD</w:t>
      </w:r>
      <w:r w:rsidRPr="00A66159">
        <w:rPr>
          <w:rStyle w:val="EndnoteReference"/>
        </w:rPr>
        <w:endnoteReference w:id="129"/>
      </w:r>
      <w:r w:rsidRPr="00A66159">
        <w:t>), chronic health conditions, and early death</w:t>
      </w:r>
      <w:r w:rsidR="004F31AA" w:rsidRPr="00A66159">
        <w:t>.</w:t>
      </w:r>
      <w:r w:rsidRPr="00A66159">
        <w:rPr>
          <w:rStyle w:val="EndnoteReference"/>
        </w:rPr>
        <w:endnoteReference w:id="130"/>
      </w:r>
      <w:r w:rsidRPr="00A66159">
        <w:t xml:space="preserve"> (Figure 5). </w:t>
      </w:r>
    </w:p>
    <w:p w14:paraId="55BC3998" w14:textId="0FEDA438" w:rsidR="00606EA9" w:rsidRPr="007124A6" w:rsidRDefault="004E2269" w:rsidP="0086700D">
      <w:pPr>
        <w:pStyle w:val="MDPHParagraph"/>
        <w:spacing w:before="0"/>
        <w:jc w:val="center"/>
      </w:pPr>
      <w:r>
        <w:rPr>
          <w:noProof/>
        </w:rPr>
        <mc:AlternateContent>
          <mc:Choice Requires="wpg">
            <w:drawing>
              <wp:inline distT="0" distB="0" distL="0" distR="0" wp14:anchorId="47D2199D" wp14:editId="18EF7802">
                <wp:extent cx="5496237" cy="3535429"/>
                <wp:effectExtent l="0" t="0" r="9525" b="8255"/>
                <wp:docPr id="604" name="Group 467" descr="https://www.cdc.gov/violenceprevention/images/acestudy/ace_pyramid_lrg.png&#10;The ACE Pyramid represents the conceptual framework for the ACE Study. The Ace Study has uncovered how ACEs are strongly related to development of risk factors for disease, and well being throughout the life course. &#10;Bottom of the pyramid states - Generational Embodiment/Historical Trauma. Next level&#10;Social Conditions/Local Context. Next Level&#10;Adverse Childhood Experiences. Next Level&#10;Disprupted Neurodevelopment. Next Level&#10;Social, Emotional, &amp; Cognitive Impairment. Next Level&#10;Adoption of Health Risk Behavior. Next Level&#10;Disease, Disability, &amp; Social Problems. Top Level&#10;Early Death&#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6237" cy="3535429"/>
                          <a:chOff x="-317" y="-709"/>
                          <a:chExt cx="59101" cy="31850"/>
                        </a:xfrm>
                      </wpg:grpSpPr>
                      <wpg:grpSp>
                        <wpg:cNvPr id="605" name="Group 464"/>
                        <wpg:cNvGrpSpPr>
                          <a:grpSpLocks/>
                        </wpg:cNvGrpSpPr>
                        <wpg:grpSpPr bwMode="auto">
                          <a:xfrm>
                            <a:off x="-317" y="-709"/>
                            <a:ext cx="59101" cy="31850"/>
                            <a:chOff x="-317" y="-709"/>
                            <a:chExt cx="59101" cy="31850"/>
                          </a:xfrm>
                        </wpg:grpSpPr>
                        <pic:pic xmlns:pic="http://schemas.openxmlformats.org/drawingml/2006/picture">
                          <pic:nvPicPr>
                            <pic:cNvPr id="606" name="Picture 465" descr="https://www.cdc.gov/violenceprevention/images/acestudy/ace_pyramid_lrg.png&#10;The ACE Pyramid represents the conceptual framework for the ACE Study. The Ace Study has uncovered how ACEs are strongly related to development of risk factors for disease, and well being throughout the life course. &#10;Bottom of the pyramid states - Generational Embodiment/Historical Trauma. Next level&#10;Social Conditions/Local Context. Next Level&#10;Adverse Childhood Experiences. Next Level&#10;Disprupted Neurodevelopment. Next Level&#10;Social, Emotional, &amp; Cognitive Impairment. Next Level&#10;Adoption of Health Risk Behavior. Next Level&#10;Disease, Disability, &amp; Social Problems. Top Level&#10;Early Death&#1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6439" y="-709"/>
                              <a:ext cx="41119" cy="31179"/>
                            </a:xfrm>
                            <a:prstGeom prst="rect">
                              <a:avLst/>
                            </a:prstGeom>
                            <a:noFill/>
                            <a:extLst>
                              <a:ext uri="{909E8E84-426E-40DD-AFC4-6F175D3DCCD1}">
                                <a14:hiddenFill xmlns:a14="http://schemas.microsoft.com/office/drawing/2010/main">
                                  <a:solidFill>
                                    <a:srgbClr val="FFFFFF"/>
                                  </a:solidFill>
                                </a14:hiddenFill>
                              </a:ext>
                            </a:extLst>
                          </pic:spPr>
                        </pic:pic>
                        <wps:wsp>
                          <wps:cNvPr id="607" name="Text Box 2"/>
                          <wps:cNvSpPr txBox="1">
                            <a:spLocks noChangeArrowheads="1"/>
                          </wps:cNvSpPr>
                          <wps:spPr bwMode="auto">
                            <a:xfrm>
                              <a:off x="-317" y="29156"/>
                              <a:ext cx="59101" cy="1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365C7" w14:textId="08BE3AB4" w:rsidR="004E49D3" w:rsidRPr="006B67C4" w:rsidRDefault="004E49D3" w:rsidP="006B67C4">
                                <w:pPr>
                                  <w:rPr>
                                    <w:rFonts w:ascii="Segoe UI" w:hAnsi="Segoe UI" w:cs="Segoe UI"/>
                                    <w:sz w:val="18"/>
                                    <w:szCs w:val="18"/>
                                  </w:rPr>
                                </w:pPr>
                                <w:r w:rsidRPr="006B67C4">
                                  <w:rPr>
                                    <w:rFonts w:ascii="Segoe UI" w:hAnsi="Segoe UI" w:cs="Segoe UI"/>
                                    <w:sz w:val="18"/>
                                    <w:szCs w:val="18"/>
                                  </w:rPr>
                                  <w:t>Source: CDC-Kaiser ACE Study,</w:t>
                                </w:r>
                                <w:r>
                                  <w:rPr>
                                    <w:rFonts w:ascii="Segoe UI" w:hAnsi="Segoe UI" w:cs="Segoe UI"/>
                                    <w:sz w:val="18"/>
                                    <w:szCs w:val="18"/>
                                  </w:rPr>
                                  <w:t xml:space="preserve"> </w:t>
                                </w:r>
                                <w:hyperlink r:id="rId105" w:history="1">
                                  <w:r w:rsidRPr="006B67C4">
                                    <w:rPr>
                                      <w:rStyle w:val="Hyperlink"/>
                                      <w:rFonts w:ascii="Segoe UI" w:hAnsi="Segoe UI" w:cs="Segoe UI"/>
                                      <w:sz w:val="18"/>
                                      <w:szCs w:val="18"/>
                                    </w:rPr>
                                    <w:t>https://www.cdc.gov/violenceprevention/childabuseandneglect/acestudy/</w:t>
                                  </w:r>
                                </w:hyperlink>
                                <w:r w:rsidRPr="006B67C4">
                                  <w:rPr>
                                    <w:rFonts w:ascii="Segoe UI" w:hAnsi="Segoe UI" w:cs="Segoe UI"/>
                                    <w:sz w:val="18"/>
                                    <w:szCs w:val="18"/>
                                  </w:rPr>
                                  <w:t xml:space="preserve">  </w:t>
                                </w:r>
                              </w:p>
                            </w:txbxContent>
                          </wps:txbx>
                          <wps:bodyPr rot="0" vert="horz" wrap="square" lIns="0" tIns="0" rIns="0" bIns="0" anchor="ctr" anchorCtr="0" upright="1">
                            <a:noAutofit/>
                          </wps:bodyPr>
                        </wps:wsp>
                      </wpg:grpSp>
                      <wps:wsp>
                        <wps:cNvPr id="608" name="Text Box 1"/>
                        <wps:cNvSpPr txBox="1">
                          <a:spLocks noChangeArrowheads="1"/>
                        </wps:cNvSpPr>
                        <wps:spPr bwMode="auto">
                          <a:xfrm>
                            <a:off x="2212" y="-473"/>
                            <a:ext cx="7105" cy="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40468" w14:textId="3282525B" w:rsidR="004E49D3" w:rsidRPr="006B67C4" w:rsidRDefault="004E49D3" w:rsidP="006B67C4">
                              <w:pPr>
                                <w:pStyle w:val="Caption"/>
                                <w:rPr>
                                  <w:rFonts w:ascii="Segoe UI" w:hAnsi="Segoe UI" w:cs="Segoe UI"/>
                                  <w:noProof/>
                                  <w:sz w:val="22"/>
                                  <w:szCs w:val="22"/>
                                </w:rPr>
                              </w:pPr>
                              <w:r w:rsidRPr="006B67C4">
                                <w:rPr>
                                  <w:rFonts w:ascii="Segoe UI" w:hAnsi="Segoe UI" w:cs="Segoe UI"/>
                                  <w:sz w:val="22"/>
                                  <w:szCs w:val="22"/>
                                </w:rPr>
                                <w:t xml:space="preserve">Figure </w:t>
                              </w:r>
                              <w:r>
                                <w:rPr>
                                  <w:rFonts w:ascii="Segoe UI" w:hAnsi="Segoe UI" w:cs="Segoe UI"/>
                                  <w:sz w:val="22"/>
                                  <w:szCs w:val="22"/>
                                </w:rPr>
                                <w:t>5</w:t>
                              </w:r>
                            </w:p>
                          </w:txbxContent>
                        </wps:txbx>
                        <wps:bodyPr rot="0" vert="horz" wrap="square" lIns="0" tIns="0" rIns="0" bIns="0" anchor="t" anchorCtr="0" upright="1">
                          <a:noAutofit/>
                        </wps:bodyPr>
                      </wps:wsp>
                    </wpg:wgp>
                  </a:graphicData>
                </a:graphic>
              </wp:inline>
            </w:drawing>
          </mc:Choice>
          <mc:Fallback>
            <w:pict>
              <v:group w14:anchorId="47D2199D" id="Group 467" o:spid="_x0000_s1035" alt="https://www.cdc.gov/violenceprevention/images/acestudy/ace_pyramid_lrg.png&#10;The ACE Pyramid represents the conceptual framework for the ACE Study. The Ace Study has uncovered how ACEs are strongly related to development of risk factors for disease, and well being throughout the life course. &#10;Bottom of the pyramid states - Generational Embodiment/Historical Trauma. Next level&#10;Social Conditions/Local Context. Next Level&#10;Adverse Childhood Experiences. Next Level&#10;Disprupted Neurodevelopment. Next Level&#10;Social, Emotional, &amp; Cognitive Impairment. Next Level&#10;Adoption of Health Risk Behavior. Next Level&#10;Disease, Disability, &amp; Social Problems. Top Level&#10;Early Death&#10;" style="width:432.75pt;height:278.4pt;mso-position-horizontal-relative:char;mso-position-vertical-relative:line" coordorigin="-317,-709" coordsize="59101,31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">
                <v:group id="Group 464" o:spid="_x0000_s1036" style="position:absolute;left:-317;top:-709;width:59101;height:31850" coordorigin="-317,-709" coordsize="59101,3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">
                  <v:shape id="Picture 465" o:spid="_x0000_s1037" type="#_x0000_t75" alt="https://www.cdc.gov/violenceprevention/images/acestudy/ace_pyramid_lrg.png&#10;The ACE Pyramid represents the conceptual framework for the ACE Study. The Ace Study has uncovered how ACEs are strongly related to development of risk factors for disease, and well being throughout the life course. &#10;Bottom of the pyramid states - Generational Embodiment/Historical Trauma. Next level&#10;Social Conditions/Local Context. Next Level&#10;Adverse Childhood Experiences. Next Level&#10;Disprupted Neurodevelopment. Next Level&#10;Social, Emotional, &amp; Cognitive Impairment. Next Level&#10;Adoption of Health Risk Behavior. Next Level&#10;Disease, Disability, &amp; Social Problems. Top Level&#10;Early Death&#10;" style="position:absolute;left:6439;top:-709;width:41119;height:31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">
                    <v:imagedata r:id="rId106" o:title="Local Context. Next Level&#10;Adverse Childhood Experiences. Next Level&#10;Disprupted Neurodevelopment. Next Level&#10;Social, Emotional, &amp; Cognitive Impairment. Next Level&#10;Adoption of Health Risk Behavior. Next Level&#10;Disease, Disability, &amp; Social Problems"/>
                  </v:shape>
                  <v:shape id="Text Box 2" o:spid="_x0000_s1038" type="#_x0000_t202" style="position:absolute;left:-317;top:29156;width:59101;height:1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" filled="f" stroked="f">
                    <v:textbox inset="0,0,0,0">
                      <w:txbxContent>
                        <w:p w14:paraId="425365C7" w14:textId="08BE3AB4" w:rsidR="004E49D3" w:rsidRPr="006B67C4" w:rsidRDefault="004E49D3" w:rsidP="006B67C4">
                          <w:pPr>
                            <w:rPr>
                              <w:rFonts w:ascii="Segoe UI" w:hAnsi="Segoe UI" w:cs="Segoe UI"/>
                              <w:sz w:val="18"/>
                              <w:szCs w:val="18"/>
                            </w:rPr>
                          </w:pPr>
                          <w:r w:rsidRPr="006B67C4">
                            <w:rPr>
                              <w:rFonts w:ascii="Segoe UI" w:hAnsi="Segoe UI" w:cs="Segoe UI"/>
                              <w:sz w:val="18"/>
                              <w:szCs w:val="18"/>
                            </w:rPr>
                            <w:t>Source: CDC-Kaiser ACE Study,</w:t>
                          </w:r>
                          <w:r>
                            <w:rPr>
                              <w:rFonts w:ascii="Segoe UI" w:hAnsi="Segoe UI" w:cs="Segoe UI"/>
                              <w:sz w:val="18"/>
                              <w:szCs w:val="18"/>
                            </w:rPr>
                            <w:t xml:space="preserve"> </w:t>
                          </w:r>
                          <w:hyperlink r:id="rId107" w:history="1">
                            <w:r w:rsidRPr="006B67C4">
                              <w:rPr>
                                <w:rStyle w:val="Hyperlink"/>
                                <w:rFonts w:ascii="Segoe UI" w:hAnsi="Segoe UI" w:cs="Segoe UI"/>
                                <w:sz w:val="18"/>
                                <w:szCs w:val="18"/>
                              </w:rPr>
                              <w:t>https://www.cdc.gov/violenceprevention/childabuseandneglect/acestudy/</w:t>
                            </w:r>
                          </w:hyperlink>
                          <w:r w:rsidRPr="006B67C4">
                            <w:rPr>
                              <w:rFonts w:ascii="Segoe UI" w:hAnsi="Segoe UI" w:cs="Segoe UI"/>
                              <w:sz w:val="18"/>
                              <w:szCs w:val="18"/>
                            </w:rPr>
                            <w:t xml:space="preserve">  </w:t>
                          </w:r>
                        </w:p>
                      </w:txbxContent>
                    </v:textbox>
                  </v:shape>
                </v:group>
                <v:shape id="Text Box 1" o:spid="_x0000_s1039" type="#_x0000_t202" style="position:absolute;left:2212;top:-473;width:7105;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7FE40468" w14:textId="3282525B" w:rsidR="004E49D3" w:rsidRPr="006B67C4" w:rsidRDefault="004E49D3" w:rsidP="006B67C4">
                        <w:pPr>
                          <w:pStyle w:val="Caption"/>
                          <w:rPr>
                            <w:rFonts w:ascii="Segoe UI" w:hAnsi="Segoe UI" w:cs="Segoe UI"/>
                            <w:noProof/>
                            <w:sz w:val="22"/>
                            <w:szCs w:val="22"/>
                          </w:rPr>
                        </w:pPr>
                        <w:r w:rsidRPr="006B67C4">
                          <w:rPr>
                            <w:rFonts w:ascii="Segoe UI" w:hAnsi="Segoe UI" w:cs="Segoe UI"/>
                            <w:sz w:val="22"/>
                            <w:szCs w:val="22"/>
                          </w:rPr>
                          <w:t xml:space="preserve">Figure </w:t>
                        </w:r>
                        <w:r>
                          <w:rPr>
                            <w:rFonts w:ascii="Segoe UI" w:hAnsi="Segoe UI" w:cs="Segoe UI"/>
                            <w:sz w:val="22"/>
                            <w:szCs w:val="22"/>
                          </w:rPr>
                          <w:t>5</w:t>
                        </w:r>
                      </w:p>
                    </w:txbxContent>
                  </v:textbox>
                </v:shape>
                <w10:anchorlock/>
              </v:group>
            </w:pict>
          </mc:Fallback>
        </mc:AlternateContent>
      </w:r>
    </w:p>
    <w:p w14:paraId="3B40BC3E" w14:textId="274047AF" w:rsidR="00606EA9" w:rsidRPr="007124A6" w:rsidRDefault="00606EA9" w:rsidP="0086700D">
      <w:pPr>
        <w:pStyle w:val="MDPHParagraph"/>
      </w:pPr>
      <w:r w:rsidRPr="007124A6">
        <w:t>Many individuals with SUD experienced traumatic events that contributed to</w:t>
      </w:r>
      <w:r>
        <w:t xml:space="preserve"> the</w:t>
      </w:r>
      <w:r w:rsidRPr="007124A6">
        <w:t xml:space="preserve"> development of a </w:t>
      </w:r>
      <w:r>
        <w:t>SUD</w:t>
      </w:r>
      <w:r w:rsidRPr="007124A6">
        <w:t xml:space="preserve"> and are associated with </w:t>
      </w:r>
      <w:r>
        <w:t>many</w:t>
      </w:r>
      <w:r w:rsidRPr="007124A6">
        <w:t xml:space="preserve"> negative health outcomes</w:t>
      </w:r>
      <w:r>
        <w:t>,</w:t>
      </w:r>
      <w:r w:rsidRPr="007124A6">
        <w:t xml:space="preserve"> including cardiovascular disease, pulmonary disease, addiction, cancer</w:t>
      </w:r>
      <w:r>
        <w:t>,</w:t>
      </w:r>
      <w:r w:rsidRPr="007124A6">
        <w:t xml:space="preserve"> and premature death. </w:t>
      </w:r>
      <w:r>
        <w:t>Universal trauma precautions</w:t>
      </w:r>
      <w:r w:rsidRPr="007124A6">
        <w:t xml:space="preserve"> </w:t>
      </w:r>
      <w:r>
        <w:t>are</w:t>
      </w:r>
      <w:r w:rsidRPr="007124A6">
        <w:t xml:space="preserve"> important to exerci</w:t>
      </w:r>
      <w:r>
        <w:t xml:space="preserve">se </w:t>
      </w:r>
      <w:r w:rsidRPr="007124A6">
        <w:t xml:space="preserve">because </w:t>
      </w:r>
      <w:r>
        <w:t xml:space="preserve">trauma </w:t>
      </w:r>
      <w:r w:rsidRPr="007124A6">
        <w:t>often precede</w:t>
      </w:r>
      <w:r>
        <w:t>s</w:t>
      </w:r>
      <w:r w:rsidRPr="007124A6">
        <w:t xml:space="preserve"> addiction. Once</w:t>
      </w:r>
      <w:r>
        <w:t xml:space="preserve"> someone develops</w:t>
      </w:r>
      <w:r w:rsidRPr="007124A6">
        <w:t xml:space="preserve"> a SUD, risk of new trauma also increases.</w:t>
      </w:r>
      <w:r w:rsidR="0086700D">
        <w:t xml:space="preserve"> </w:t>
      </w:r>
      <w:r w:rsidRPr="007124A6">
        <w:t>It is important to train staff to recognize ACEs as part of the person-centered care approach</w:t>
      </w:r>
      <w:r>
        <w:t>. T</w:t>
      </w:r>
      <w:r w:rsidRPr="007124A6">
        <w:t>he following resources can help with this:</w:t>
      </w:r>
    </w:p>
    <w:p w14:paraId="3D826559" w14:textId="1AAF9355" w:rsidR="00606EA9" w:rsidRPr="007124A6" w:rsidRDefault="002D5822" w:rsidP="006B67C4">
      <w:pPr>
        <w:pStyle w:val="MDPHBullet"/>
        <w:rPr>
          <w:rStyle w:val="Hyperlink"/>
        </w:rPr>
      </w:pPr>
      <w:hyperlink r:id="rId108" w:history="1">
        <w:r w:rsidR="00606EA9" w:rsidRPr="007124A6">
          <w:rPr>
            <w:rStyle w:val="Hyperlink"/>
          </w:rPr>
          <w:t>Take the ACE Quiz — And Learn What It Does and Doesn't Mean</w:t>
        </w:r>
      </w:hyperlink>
      <w:r w:rsidR="00606EA9" w:rsidRPr="007124A6">
        <w:rPr>
          <w:rStyle w:val="EndnoteReference"/>
        </w:rPr>
        <w:endnoteReference w:id="131"/>
      </w:r>
    </w:p>
    <w:p w14:paraId="4E76E478" w14:textId="36AB5C28" w:rsidR="00606EA9" w:rsidRPr="007124A6" w:rsidRDefault="00606EA9" w:rsidP="006B67C4">
      <w:pPr>
        <w:pStyle w:val="MDPHBullet"/>
        <w:rPr>
          <w:rStyle w:val="Hyperlink"/>
        </w:rPr>
      </w:pPr>
      <w:r w:rsidRPr="007124A6">
        <w:fldChar w:fldCharType="begin"/>
      </w:r>
      <w:r w:rsidRPr="007124A6">
        <w:instrText>HYPERLINK "http://www.ncjfcj.org/sites/default/files/Finding%20Your%20ACE%20Score.pdf"</w:instrText>
      </w:r>
      <w:r w:rsidRPr="007124A6">
        <w:fldChar w:fldCharType="separate"/>
      </w:r>
      <w:r w:rsidRPr="007124A6">
        <w:rPr>
          <w:rStyle w:val="Hyperlink"/>
        </w:rPr>
        <w:t>Finding your ACE Score</w:t>
      </w:r>
      <w:r w:rsidRPr="007124A6">
        <w:rPr>
          <w:rStyle w:val="EndnoteReference"/>
          <w:noProof/>
        </w:rPr>
        <w:endnoteReference w:id="132"/>
      </w:r>
    </w:p>
    <w:p w14:paraId="76CBCA61" w14:textId="3F75B678" w:rsidR="00606EA9" w:rsidRPr="007124A6" w:rsidRDefault="00606EA9" w:rsidP="00B04C2C">
      <w:pPr>
        <w:pStyle w:val="Heading4"/>
        <w:rPr>
          <w:rFonts w:cs="Segoe UI"/>
        </w:rPr>
      </w:pPr>
      <w:r w:rsidRPr="007124A6">
        <w:rPr>
          <w:rFonts w:cs="Segoe UI"/>
        </w:rPr>
        <w:fldChar w:fldCharType="end"/>
      </w:r>
      <w:r w:rsidRPr="007124A6">
        <w:rPr>
          <w:rFonts w:cs="Segoe UI"/>
        </w:rPr>
        <w:t>Engagement of Family and Caregivers</w:t>
      </w:r>
    </w:p>
    <w:p w14:paraId="031FDBDC" w14:textId="74022CCF" w:rsidR="00606EA9" w:rsidRDefault="00606EA9" w:rsidP="006B67C4">
      <w:pPr>
        <w:pStyle w:val="MDPHParagraph"/>
      </w:pPr>
      <w:r w:rsidRPr="007124A6">
        <w:t xml:space="preserve">As mentioned in </w:t>
      </w:r>
      <w:hyperlink w:anchor="_TIP_2:_Creating" w:history="1">
        <w:r w:rsidRPr="007124A6">
          <w:rPr>
            <w:rStyle w:val="Hyperlink"/>
          </w:rPr>
          <w:t>Tip 2</w:t>
        </w:r>
      </w:hyperlink>
      <w:r w:rsidRPr="007124A6">
        <w:t xml:space="preserve">, engagement with the resident’s family, caregiver, or friends is an important step. If possible, provide information on family and caregiver support resources available within the community. Often, taking advantage of support resources will help the family or caregivers develop healthy boundaries with the resident, which can help support their recovery through reinforcement of acceptable behaviors and interactions. </w:t>
      </w:r>
    </w:p>
    <w:p w14:paraId="6911E76D" w14:textId="77777777" w:rsidR="0086700D" w:rsidRDefault="00606EA9" w:rsidP="0086700D">
      <w:pPr>
        <w:pStyle w:val="MDPHParagraph"/>
      </w:pPr>
      <w:r w:rsidRPr="007124A6">
        <w:t>As a result of the ACEs study, we learned many residents come from chaotic or traumatizing households. These households</w:t>
      </w:r>
      <w:r w:rsidRPr="007124A6">
        <w:rPr>
          <w:rStyle w:val="CommentReference"/>
          <w:rFonts w:eastAsiaTheme="minorHAnsi"/>
        </w:rPr>
        <w:t xml:space="preserve"> </w:t>
      </w:r>
      <w:r w:rsidRPr="007124A6">
        <w:t>have a history of instability or trauma; therefore, it is important to recognize that family is not always a source of support for residents.</w:t>
      </w:r>
      <w:r w:rsidR="0086700D">
        <w:t xml:space="preserve"> </w:t>
      </w:r>
      <w:r w:rsidRPr="007124A6">
        <w:t>Healthy boundaries can also protect the family or caregiver’s mental and emotional health.</w:t>
      </w:r>
      <w:r w:rsidRPr="007124A6">
        <w:rPr>
          <w:rStyle w:val="EndnoteReference"/>
        </w:rPr>
        <w:endnoteReference w:id="133"/>
      </w:r>
      <w:r w:rsidR="004F31AA">
        <w:t xml:space="preserve"> </w:t>
      </w:r>
      <w:r>
        <w:t xml:space="preserve">Staff must obtain a signed </w:t>
      </w:r>
      <w:r w:rsidRPr="007124A6">
        <w:t xml:space="preserve">release by the resident, </w:t>
      </w:r>
      <w:r w:rsidRPr="00BE31EE">
        <w:t xml:space="preserve">explicitly </w:t>
      </w:r>
      <w:r w:rsidRPr="007124A6">
        <w:t>addressing SUD care, before staff can share information with family or other caregivers.</w:t>
      </w:r>
      <w:r w:rsidR="0086700D">
        <w:t xml:space="preserve"> </w:t>
      </w:r>
    </w:p>
    <w:p w14:paraId="3E5E3122" w14:textId="77777777" w:rsidR="0086700D" w:rsidRDefault="0086700D" w:rsidP="0086700D">
      <w:pPr>
        <w:pStyle w:val="MDPHParagraph"/>
      </w:pPr>
    </w:p>
    <w:p w14:paraId="6693B073" w14:textId="4B52B107" w:rsidR="00606EA9" w:rsidRPr="007124A6" w:rsidRDefault="00606EA9" w:rsidP="0086700D">
      <w:pPr>
        <w:pStyle w:val="MDPHParagraph"/>
      </w:pPr>
      <w:r w:rsidRPr="007124A6">
        <w:t>There are a variety of groups available for support of the family, caregiver</w:t>
      </w:r>
      <w:r>
        <w:t>,</w:t>
      </w:r>
      <w:r w:rsidRPr="007124A6">
        <w:t xml:space="preserve"> or friends. Notably, Learn</w:t>
      </w:r>
      <w:r>
        <w:t xml:space="preserve"> to </w:t>
      </w:r>
      <w:r w:rsidRPr="007124A6">
        <w:t>Cope</w:t>
      </w:r>
      <w:r w:rsidRPr="007124A6">
        <w:rPr>
          <w:rStyle w:val="EndnoteReference"/>
        </w:rPr>
        <w:endnoteReference w:id="134"/>
      </w:r>
      <w:r w:rsidRPr="007124A6">
        <w:t xml:space="preserve">  operates throughout Massachusetts, with weekly meetings, online support, education, and training. </w:t>
      </w:r>
      <w:r w:rsidR="00477AE3">
        <w:t>F</w:t>
      </w:r>
      <w:r w:rsidRPr="007124A6">
        <w:t xml:space="preserve">amiliarize yourself with these resources </w:t>
      </w:r>
      <w:r w:rsidR="00477AE3">
        <w:t xml:space="preserve">and </w:t>
      </w:r>
      <w:r w:rsidRPr="007124A6">
        <w:t xml:space="preserve">offer </w:t>
      </w:r>
      <w:r w:rsidR="00477AE3">
        <w:t xml:space="preserve">or guide </w:t>
      </w:r>
      <w:r w:rsidRPr="007124A6">
        <w:t>families</w:t>
      </w:r>
      <w:r>
        <w:t xml:space="preserve"> </w:t>
      </w:r>
      <w:r w:rsidR="00477AE3">
        <w:t>to them</w:t>
      </w:r>
      <w:r w:rsidRPr="007124A6">
        <w:t>.</w:t>
      </w:r>
    </w:p>
    <w:p w14:paraId="4AE51174" w14:textId="2111F48F" w:rsidR="00606EA9" w:rsidRPr="007124A6" w:rsidRDefault="002D5822" w:rsidP="00EE6C23">
      <w:pPr>
        <w:pStyle w:val="MDPHBullet"/>
      </w:pPr>
      <w:hyperlink r:id="rId109" w:history="1">
        <w:r w:rsidR="00606EA9" w:rsidRPr="007124A6">
          <w:rPr>
            <w:rStyle w:val="Hyperlink"/>
          </w:rPr>
          <w:t>Learn</w:t>
        </w:r>
        <w:r w:rsidR="00606EA9">
          <w:rPr>
            <w:rStyle w:val="Hyperlink"/>
          </w:rPr>
          <w:t xml:space="preserve"> to </w:t>
        </w:r>
        <w:r w:rsidR="00606EA9" w:rsidRPr="007124A6">
          <w:rPr>
            <w:rStyle w:val="Hyperlink"/>
          </w:rPr>
          <w:t>Cope</w:t>
        </w:r>
      </w:hyperlink>
      <w:r w:rsidR="00606EA9">
        <w:rPr>
          <w:rStyle w:val="Hyperlink"/>
        </w:rPr>
        <w:t>:</w:t>
      </w:r>
      <w:r w:rsidR="000B6EB1">
        <w:t xml:space="preserve"> 508-</w:t>
      </w:r>
      <w:r w:rsidR="00606EA9" w:rsidRPr="007124A6">
        <w:t>738-5148</w:t>
      </w:r>
      <w:r w:rsidR="00606EA9" w:rsidRPr="007124A6">
        <w:rPr>
          <w:rStyle w:val="EndnoteReference"/>
        </w:rPr>
        <w:endnoteReference w:id="135"/>
      </w:r>
      <w:r w:rsidR="00606EA9" w:rsidRPr="007124A6">
        <w:t xml:space="preserve"> </w:t>
      </w:r>
    </w:p>
    <w:p w14:paraId="50DB7BA3" w14:textId="5BD56C84" w:rsidR="00606EA9" w:rsidRPr="007124A6" w:rsidRDefault="002D5822" w:rsidP="00EE6C23">
      <w:pPr>
        <w:pStyle w:val="MDPHBullet"/>
      </w:pPr>
      <w:hyperlink r:id="rId110" w:history="1">
        <w:r w:rsidR="00606EA9" w:rsidRPr="007124A6">
          <w:rPr>
            <w:rStyle w:val="Hyperlink"/>
          </w:rPr>
          <w:t>Allies in Recover</w:t>
        </w:r>
        <w:r w:rsidR="00606EA9">
          <w:rPr>
            <w:rStyle w:val="Hyperlink"/>
          </w:rPr>
          <w:t>y (AIR)</w:t>
        </w:r>
      </w:hyperlink>
      <w:r w:rsidR="00606EA9" w:rsidRPr="007124A6">
        <w:rPr>
          <w:rStyle w:val="EndnoteReference"/>
        </w:rPr>
        <w:endnoteReference w:id="136"/>
      </w:r>
    </w:p>
    <w:p w14:paraId="0F22F6A8" w14:textId="18A16FFE" w:rsidR="00606EA9" w:rsidRPr="007124A6" w:rsidRDefault="002D5822" w:rsidP="00EE6C23">
      <w:pPr>
        <w:pStyle w:val="MDPHBullet"/>
      </w:pPr>
      <w:hyperlink r:id="rId111" w:history="1">
        <w:r w:rsidR="00606EA9">
          <w:rPr>
            <w:rStyle w:val="Hyperlink"/>
          </w:rPr>
          <w:t>Center for Motivation and Change</w:t>
        </w:r>
      </w:hyperlink>
      <w:r w:rsidR="00606EA9" w:rsidRPr="007124A6">
        <w:rPr>
          <w:rStyle w:val="EndnoteReference"/>
        </w:rPr>
        <w:endnoteReference w:id="137"/>
      </w:r>
    </w:p>
    <w:p w14:paraId="4B5D47B9" w14:textId="0241264E" w:rsidR="00606EA9" w:rsidRPr="007124A6" w:rsidRDefault="002D5822" w:rsidP="00EE6C23">
      <w:pPr>
        <w:pStyle w:val="MDPHBullet"/>
      </w:pPr>
      <w:hyperlink r:id="rId112" w:history="1">
        <w:r w:rsidR="00606EA9" w:rsidRPr="007124A6">
          <w:rPr>
            <w:rStyle w:val="Hyperlink"/>
          </w:rPr>
          <w:t>Massachusetts Helpline</w:t>
        </w:r>
      </w:hyperlink>
      <w:r w:rsidR="00606EA9">
        <w:rPr>
          <w:rStyle w:val="Hyperlink"/>
        </w:rPr>
        <w:t>:</w:t>
      </w:r>
      <w:r w:rsidR="000B6EB1">
        <w:t xml:space="preserve"> 800-</w:t>
      </w:r>
      <w:r w:rsidR="00606EA9" w:rsidRPr="00465905">
        <w:t>327-5050</w:t>
      </w:r>
      <w:r w:rsidR="00606EA9" w:rsidRPr="007124A6">
        <w:rPr>
          <w:rStyle w:val="EndnoteReference"/>
        </w:rPr>
        <w:endnoteReference w:id="138"/>
      </w:r>
    </w:p>
    <w:p w14:paraId="02037B80" w14:textId="7DC02AEC" w:rsidR="00606EA9" w:rsidRPr="007124A6" w:rsidRDefault="00606EA9" w:rsidP="00B04C2C">
      <w:pPr>
        <w:pStyle w:val="Heading4"/>
        <w:rPr>
          <w:rFonts w:cs="Segoe UI"/>
        </w:rPr>
      </w:pPr>
      <w:r w:rsidRPr="007124A6">
        <w:rPr>
          <w:rFonts w:cs="Segoe UI"/>
        </w:rPr>
        <w:t>Non</w:t>
      </w:r>
      <w:r>
        <w:rPr>
          <w:rFonts w:cs="Segoe UI"/>
        </w:rPr>
        <w:t>-</w:t>
      </w:r>
      <w:r w:rsidRPr="007124A6">
        <w:rPr>
          <w:rFonts w:cs="Segoe UI"/>
        </w:rPr>
        <w:t>pharmacological Approaches</w:t>
      </w:r>
    </w:p>
    <w:p w14:paraId="514B6A92" w14:textId="2C597481" w:rsidR="00606EA9" w:rsidRPr="007124A6" w:rsidRDefault="00606EA9" w:rsidP="00DE04CE">
      <w:pPr>
        <w:pStyle w:val="MDPHParagraph"/>
      </w:pPr>
      <w:r w:rsidRPr="007124A6">
        <w:t xml:space="preserve">While medications help with the physical symptoms, including cravings and withdrawal, many residents with OUD and StUD may have other psychological, behavioral, and social needs that </w:t>
      </w:r>
      <w:r>
        <w:t xml:space="preserve">staff </w:t>
      </w:r>
      <w:r w:rsidRPr="007124A6">
        <w:t xml:space="preserve">should </w:t>
      </w:r>
      <w:r>
        <w:t>address</w:t>
      </w:r>
      <w:r w:rsidRPr="007124A6">
        <w:t>. Currently</w:t>
      </w:r>
      <w:r>
        <w:t>,</w:t>
      </w:r>
      <w:r w:rsidRPr="007124A6">
        <w:t xml:space="preserve"> there are no evidence-based medications to support the physical symptoms for residents with StUD that are FDA approved. However, residents with OUD and StUD should have access to behavioral health services as needed, medical care, and addiction counseling. They should also have access to recovery support services to supplement medications.</w:t>
      </w:r>
      <w:r w:rsidRPr="007124A6">
        <w:rPr>
          <w:rStyle w:val="EndnoteReference"/>
        </w:rPr>
        <w:endnoteReference w:id="139"/>
      </w:r>
      <w:r w:rsidRPr="007124A6">
        <w:t xml:space="preserve"> As previously mentioned, care for residents with OUD and StUD is similar to care for residents </w:t>
      </w:r>
      <w:r>
        <w:t xml:space="preserve">with other chronic conditions. </w:t>
      </w:r>
    </w:p>
    <w:p w14:paraId="701037EA" w14:textId="03B18C32" w:rsidR="00606EA9" w:rsidRPr="007124A6" w:rsidRDefault="00606EA9" w:rsidP="0086700D">
      <w:pPr>
        <w:pStyle w:val="MDPHParagraph"/>
        <w:spacing w:after="60"/>
      </w:pPr>
      <w:r>
        <w:t>A</w:t>
      </w:r>
      <w:r w:rsidRPr="007124A6">
        <w:t xml:space="preserve"> wide range of providers</w:t>
      </w:r>
      <w:r>
        <w:t>—</w:t>
      </w:r>
      <w:r w:rsidRPr="007124A6">
        <w:t>social</w:t>
      </w:r>
      <w:r>
        <w:t xml:space="preserve"> </w:t>
      </w:r>
      <w:r w:rsidRPr="007124A6">
        <w:t>workers, counselors, peer recovery support specialists, outreach workers, physicians, nurses, and advanced practice professionals</w:t>
      </w:r>
      <w:r>
        <w:t>—can deliver non-pharmacological therapy</w:t>
      </w:r>
      <w:r w:rsidRPr="007124A6">
        <w:t xml:space="preserve">. Some will require connection to external resources, while others </w:t>
      </w:r>
      <w:r>
        <w:t>perform therapy</w:t>
      </w:r>
      <w:r w:rsidRPr="007124A6">
        <w:t xml:space="preserve"> onsite via facility staff or </w:t>
      </w:r>
      <w:r w:rsidR="00F91365">
        <w:t xml:space="preserve">with </w:t>
      </w:r>
      <w:r w:rsidRPr="007124A6">
        <w:t xml:space="preserve">an integrated or collaborative care model. Local providers and community-based organizations </w:t>
      </w:r>
      <w:r w:rsidR="00F91365">
        <w:t xml:space="preserve">are </w:t>
      </w:r>
      <w:r w:rsidRPr="007124A6">
        <w:t>key partners</w:t>
      </w:r>
      <w:r>
        <w:t>. See</w:t>
      </w:r>
      <w:r w:rsidRPr="007124A6">
        <w:t xml:space="preserve"> </w:t>
      </w:r>
      <w:hyperlink w:anchor="_TIP_5:_Community" w:history="1">
        <w:r w:rsidRPr="007124A6">
          <w:rPr>
            <w:rStyle w:val="Hyperlink"/>
          </w:rPr>
          <w:t>Tip 5</w:t>
        </w:r>
      </w:hyperlink>
      <w:r>
        <w:t xml:space="preserve"> for further details.</w:t>
      </w:r>
      <w:r w:rsidRPr="007124A6">
        <w:t xml:space="preserve"> </w:t>
      </w:r>
    </w:p>
    <w:p w14:paraId="1A8A1AD6" w14:textId="5941F482" w:rsidR="00606EA9" w:rsidRPr="007124A6" w:rsidRDefault="002D5822" w:rsidP="00720523">
      <w:pPr>
        <w:pStyle w:val="MDPHBullet"/>
      </w:pPr>
      <w:hyperlink r:id="rId113" w:history="1">
        <w:r w:rsidR="00606EA9" w:rsidRPr="007124A6">
          <w:rPr>
            <w:rStyle w:val="Hyperlink"/>
          </w:rPr>
          <w:t>Careers of Substance</w:t>
        </w:r>
      </w:hyperlink>
      <w:r w:rsidR="00606EA9" w:rsidRPr="007124A6">
        <w:rPr>
          <w:rStyle w:val="EndnoteReference"/>
        </w:rPr>
        <w:endnoteReference w:id="140"/>
      </w:r>
      <w:r w:rsidR="00606EA9" w:rsidRPr="007124A6">
        <w:t xml:space="preserve"> offers staff training resources</w:t>
      </w:r>
      <w:r w:rsidR="00606EA9">
        <w:t>,</w:t>
      </w:r>
      <w:r w:rsidR="00606EA9" w:rsidRPr="007124A6">
        <w:t xml:space="preserve"> </w:t>
      </w:r>
      <w:r w:rsidR="00606EA9">
        <w:t xml:space="preserve">an </w:t>
      </w:r>
      <w:r w:rsidR="00606EA9" w:rsidRPr="007124A6">
        <w:t>event</w:t>
      </w:r>
      <w:r w:rsidR="00606EA9">
        <w:t xml:space="preserve"> calendar,</w:t>
      </w:r>
      <w:r w:rsidR="00606EA9" w:rsidRPr="007124A6">
        <w:t xml:space="preserve"> and </w:t>
      </w:r>
      <w:r w:rsidR="00606EA9">
        <w:t xml:space="preserve">a </w:t>
      </w:r>
      <w:r w:rsidR="00606EA9" w:rsidRPr="007124A6">
        <w:t>training calendar.</w:t>
      </w:r>
    </w:p>
    <w:p w14:paraId="3F34374B" w14:textId="5F6CCFEF" w:rsidR="00606EA9" w:rsidRPr="007124A6" w:rsidRDefault="00606EA9" w:rsidP="0086700D">
      <w:pPr>
        <w:pStyle w:val="MDPHParagraph"/>
        <w:spacing w:after="60"/>
        <w:rPr>
          <w:b/>
        </w:rPr>
      </w:pPr>
      <w:r w:rsidRPr="007124A6">
        <w:t>With the goal of supporting the treatment of a resident with OUD in a person-centered way, it is important to review approaches in addition to MOUD and understand how and when to utilize them. Other approaches include counseling, psychiatry, and peer support. MOUD, in combination with these other therapy approaches, provides a “whole-person” approach to the treatment of OUD.</w:t>
      </w:r>
      <w:r>
        <w:t xml:space="preserve"> Staff can combine the following therapeutic approaches with MOUD for holistic treatment:</w:t>
      </w:r>
    </w:p>
    <w:p w14:paraId="513A10E3" w14:textId="488E8906" w:rsidR="00606EA9" w:rsidRPr="007124A6" w:rsidRDefault="00606EA9" w:rsidP="00EE6C23">
      <w:pPr>
        <w:pStyle w:val="MDPHBullet"/>
      </w:pPr>
      <w:r w:rsidRPr="007124A6">
        <w:t>Counseling/therapy (individual, group) should be included in the residents’ care plan, which is developed in partnership with the OTP or OBOT/OBAT</w:t>
      </w:r>
    </w:p>
    <w:p w14:paraId="3BA6A9BC" w14:textId="7ABF4C57" w:rsidR="00606EA9" w:rsidRPr="007124A6" w:rsidRDefault="00606EA9" w:rsidP="00EE6C23">
      <w:pPr>
        <w:pStyle w:val="MDPHBullet"/>
      </w:pPr>
      <w:r w:rsidRPr="007124A6">
        <w:t>Psychiatry</w:t>
      </w:r>
      <w:r>
        <w:t>,</w:t>
      </w:r>
      <w:r w:rsidRPr="007124A6">
        <w:t xml:space="preserve"> if applicable</w:t>
      </w:r>
    </w:p>
    <w:p w14:paraId="03CA5FE7" w14:textId="71EDD29C" w:rsidR="00606EA9" w:rsidRPr="007124A6" w:rsidRDefault="004F31AA" w:rsidP="00EE6C23">
      <w:pPr>
        <w:pStyle w:val="MDPHBullet"/>
      </w:pPr>
      <w:r>
        <w:t>Peer s</w:t>
      </w:r>
      <w:r w:rsidR="00606EA9">
        <w:t xml:space="preserve">upport or </w:t>
      </w:r>
      <w:r>
        <w:t>peer recovery c</w:t>
      </w:r>
      <w:r w:rsidR="00606EA9" w:rsidRPr="007124A6">
        <w:t xml:space="preserve">oaching </w:t>
      </w:r>
      <w:r w:rsidR="00606EA9">
        <w:t>are</w:t>
      </w:r>
      <w:r w:rsidR="00606EA9" w:rsidRPr="007124A6">
        <w:t xml:space="preserve"> good</w:t>
      </w:r>
      <w:r w:rsidR="00606EA9">
        <w:t xml:space="preserve"> </w:t>
      </w:r>
      <w:r w:rsidR="00606EA9" w:rsidRPr="007124A6">
        <w:t>resource</w:t>
      </w:r>
      <w:r w:rsidR="00606EA9">
        <w:t>s</w:t>
      </w:r>
      <w:r w:rsidR="00606EA9" w:rsidRPr="007124A6">
        <w:t xml:space="preserve"> to connect </w:t>
      </w:r>
      <w:r w:rsidR="00606EA9">
        <w:t xml:space="preserve">a resident </w:t>
      </w:r>
      <w:r w:rsidR="00606EA9" w:rsidRPr="007124A6">
        <w:t>to upon discharge</w:t>
      </w:r>
    </w:p>
    <w:p w14:paraId="05CDC2CA" w14:textId="70B87046" w:rsidR="00606EA9" w:rsidRPr="007124A6" w:rsidRDefault="004F31AA" w:rsidP="00EE6C23">
      <w:pPr>
        <w:pStyle w:val="MDPHBullet"/>
      </w:pPr>
      <w:r>
        <w:t xml:space="preserve">Mutual </w:t>
      </w:r>
      <w:r w:rsidR="00351338">
        <w:t>help group p</w:t>
      </w:r>
      <w:r w:rsidR="00F560E5" w:rsidRPr="007124A6">
        <w:t>rograms</w:t>
      </w:r>
    </w:p>
    <w:p w14:paraId="41B676C1" w14:textId="7DE5B795" w:rsidR="00606EA9" w:rsidRPr="007124A6" w:rsidRDefault="004F31AA" w:rsidP="00EE6C23">
      <w:pPr>
        <w:pStyle w:val="MDPHBullet"/>
      </w:pPr>
      <w:r>
        <w:t xml:space="preserve">Contingency </w:t>
      </w:r>
      <w:r w:rsidR="00351338">
        <w:t>m</w:t>
      </w:r>
      <w:r w:rsidR="00F560E5" w:rsidRPr="007124A6">
        <w:t>anagement</w:t>
      </w:r>
    </w:p>
    <w:p w14:paraId="795307B7" w14:textId="77777777" w:rsidR="00F91365" w:rsidRDefault="00606EA9" w:rsidP="00F91365">
      <w:pPr>
        <w:pStyle w:val="MDPHParagraph"/>
        <w:spacing w:after="60"/>
      </w:pPr>
      <w:r w:rsidRPr="00A66159">
        <w:t>There are many evidence-based non-pharmacological therapies for StUD</w:t>
      </w:r>
      <w:r w:rsidR="0086700D">
        <w:t xml:space="preserve"> </w:t>
      </w:r>
      <w:r w:rsidR="0086700D" w:rsidRPr="00A66159">
        <w:t>treatment</w:t>
      </w:r>
      <w:r w:rsidRPr="00A66159">
        <w:t xml:space="preserve">. However, staff can use contingency management across genders, ages, races, and ethnicities in individual and group settings. </w:t>
      </w:r>
      <w:r w:rsidRPr="00A66159">
        <w:rPr>
          <w:vertAlign w:val="superscript"/>
        </w:rPr>
        <w:endnoteReference w:id="141"/>
      </w:r>
      <w:r w:rsidRPr="00A66159">
        <w:t xml:space="preserve"> </w:t>
      </w:r>
    </w:p>
    <w:p w14:paraId="48FC675A" w14:textId="77777777" w:rsidR="005B05BD" w:rsidRDefault="0086700D" w:rsidP="005B05BD">
      <w:pPr>
        <w:pStyle w:val="MDPHParagraph"/>
        <w:spacing w:after="60"/>
      </w:pPr>
      <w:r w:rsidRPr="00A66159">
        <w:t>Other</w:t>
      </w:r>
      <w:r w:rsidR="00606EA9" w:rsidRPr="00A66159">
        <w:t xml:space="preserve"> therapeutic approaches t</w:t>
      </w:r>
      <w:r w:rsidR="00F91365">
        <w:t>o the treatment of StUD include m</w:t>
      </w:r>
      <w:r w:rsidR="004F31AA" w:rsidRPr="00A66159">
        <w:t xml:space="preserve">otivational </w:t>
      </w:r>
      <w:r w:rsidR="00351338" w:rsidRPr="00A66159">
        <w:t>i</w:t>
      </w:r>
      <w:r w:rsidR="00F560E5" w:rsidRPr="00A66159">
        <w:t>nterviewing</w:t>
      </w:r>
      <w:r w:rsidR="00F91365">
        <w:t>, e</w:t>
      </w:r>
      <w:r w:rsidR="004F31AA" w:rsidRPr="00A66159">
        <w:t xml:space="preserve">xercise </w:t>
      </w:r>
      <w:r w:rsidR="00351338" w:rsidRPr="00A66159">
        <w:t>supported r</w:t>
      </w:r>
      <w:r w:rsidR="00F560E5" w:rsidRPr="00A66159">
        <w:t>ecovery</w:t>
      </w:r>
      <w:r w:rsidR="00F91365">
        <w:t>, t</w:t>
      </w:r>
      <w:r w:rsidR="004F31AA" w:rsidRPr="00A66159">
        <w:t>rauma</w:t>
      </w:r>
      <w:r w:rsidR="00351338" w:rsidRPr="00A66159">
        <w:t>-informed care seeking s</w:t>
      </w:r>
      <w:r w:rsidR="00F560E5" w:rsidRPr="00A66159">
        <w:t>afety</w:t>
      </w:r>
      <w:r w:rsidR="00F91365">
        <w:t>, c</w:t>
      </w:r>
      <w:r w:rsidR="00606EA9" w:rsidRPr="00A66159">
        <w:t>ommunity</w:t>
      </w:r>
      <w:r w:rsidR="004F31AA" w:rsidRPr="00A66159">
        <w:t xml:space="preserve"> </w:t>
      </w:r>
      <w:r w:rsidR="00351338" w:rsidRPr="00A66159">
        <w:t>reinforcement a</w:t>
      </w:r>
      <w:r w:rsidR="00F560E5" w:rsidRPr="00A66159">
        <w:t>pproach</w:t>
      </w:r>
      <w:r w:rsidR="00F91365">
        <w:t>, and c</w:t>
      </w:r>
      <w:r w:rsidR="004F31AA" w:rsidRPr="00A66159">
        <w:t xml:space="preserve">ognitive </w:t>
      </w:r>
      <w:r w:rsidR="00351338" w:rsidRPr="00A66159">
        <w:t>behavioral t</w:t>
      </w:r>
      <w:r w:rsidR="00F560E5" w:rsidRPr="00A66159">
        <w:t>herapy</w:t>
      </w:r>
      <w:r w:rsidR="00F91365">
        <w:t>.</w:t>
      </w:r>
      <w:r w:rsidR="005B05BD">
        <w:t xml:space="preserve"> </w:t>
      </w:r>
      <w:r w:rsidR="00606EA9" w:rsidRPr="00A66159">
        <w:t xml:space="preserve">Different residents will have different needs. It is important to stay away from a “one-size-fits-all” approach. Consider the resident’s preferences on how they want to receive support and treatment. While some residents may benefit from individual therapy, a group therapy approach may work better for others. A group approach incorporates peer feedback and an opportunity to use reflective listening. </w:t>
      </w:r>
    </w:p>
    <w:p w14:paraId="5648D4C4" w14:textId="2ED1FDA5" w:rsidR="00606EA9" w:rsidRPr="00A66159" w:rsidRDefault="00606EA9" w:rsidP="005B05BD">
      <w:pPr>
        <w:pStyle w:val="MDPHParagraph"/>
        <w:spacing w:after="60"/>
      </w:pPr>
      <w:r w:rsidRPr="00A66159">
        <w:t xml:space="preserve">As part of the resident’s care plan, the resident and team should discuss the most appropriate, effective approach to supporting the resident’s recovery process. </w:t>
      </w:r>
      <w:hyperlink w:anchor="_TIP_5:_Community" w:history="1">
        <w:r w:rsidRPr="00A66159">
          <w:rPr>
            <w:rStyle w:val="Hyperlink"/>
          </w:rPr>
          <w:t>Tip 5</w:t>
        </w:r>
      </w:hyperlink>
      <w:r w:rsidRPr="00A66159">
        <w:t xml:space="preserve"> offers further details and a discussion of online or telehealth options.</w:t>
      </w:r>
    </w:p>
    <w:p w14:paraId="209307B2" w14:textId="1AEBC24D" w:rsidR="00606EA9" w:rsidRPr="00A66159" w:rsidRDefault="00606EA9" w:rsidP="00EE6C23">
      <w:pPr>
        <w:pStyle w:val="MDPHParagraph"/>
      </w:pPr>
      <w:r w:rsidRPr="00A66159">
        <w:t>The relationship built between residents and staff can be a powerful tool for change and recovery. One effective technique t</w:t>
      </w:r>
      <w:r w:rsidR="00351338" w:rsidRPr="00A66159">
        <w:t>o aid relationship-building is motivational i</w:t>
      </w:r>
      <w:r w:rsidRPr="00A66159">
        <w:t>nterviewing (MI). MI is a counseling style and way of interacting with residents throughout their recovery process. MI is collaborative, goal-oriented, and activates the resident’s inherent capacity for positive change in an accepting, compassionate manner.</w:t>
      </w:r>
      <w:r w:rsidRPr="00A66159">
        <w:rPr>
          <w:rStyle w:val="EndnoteReference"/>
        </w:rPr>
        <w:endnoteReference w:id="142"/>
      </w:r>
      <w:r w:rsidRPr="00A66159">
        <w:t xml:space="preserve"> </w:t>
      </w:r>
    </w:p>
    <w:p w14:paraId="2AE222BE" w14:textId="77777777" w:rsidR="00606EA9" w:rsidRPr="00A66159" w:rsidRDefault="00606EA9" w:rsidP="00477AE3">
      <w:pPr>
        <w:pStyle w:val="MDPHParagraph"/>
        <w:spacing w:after="60"/>
      </w:pPr>
      <w:r w:rsidRPr="00A66159">
        <w:t>Here are some MI resources:</w:t>
      </w:r>
    </w:p>
    <w:p w14:paraId="405B8E11" w14:textId="7BC718D3" w:rsidR="00606EA9" w:rsidRPr="00A66159" w:rsidRDefault="00606EA9" w:rsidP="00EE6C23">
      <w:pPr>
        <w:pStyle w:val="MDPHBullet"/>
      </w:pPr>
      <w:r w:rsidRPr="00A66159">
        <w:t xml:space="preserve">The Bureau of Substance Addiction Services (BSAS)-funded resource: </w:t>
      </w:r>
      <w:hyperlink r:id="rId114" w:history="1">
        <w:r w:rsidRPr="00A66159">
          <w:rPr>
            <w:rStyle w:val="Hyperlink"/>
          </w:rPr>
          <w:t>Massachusetts Screening, Brief Intervention, and Referral to Treatment Training and Technical Assistance (MASBIRT TTA)</w:t>
        </w:r>
      </w:hyperlink>
      <w:r w:rsidRPr="00A66159">
        <w:t xml:space="preserve"> will offer MI training in-person for 15-20 people. </w:t>
      </w:r>
    </w:p>
    <w:p w14:paraId="39D0BFA1" w14:textId="1D2C902D" w:rsidR="00606EA9" w:rsidRPr="00A66159" w:rsidRDefault="00072ED7" w:rsidP="00EE6C23">
      <w:pPr>
        <w:pStyle w:val="MDPHBullet"/>
      </w:pPr>
      <w:r w:rsidRPr="00A66159">
        <w:t>Motivational i</w:t>
      </w:r>
      <w:r w:rsidR="00606EA9" w:rsidRPr="00A66159">
        <w:t xml:space="preserve">nterviewing </w:t>
      </w:r>
    </w:p>
    <w:p w14:paraId="1366011D" w14:textId="08D04AC3" w:rsidR="00606EA9" w:rsidRPr="00A66159" w:rsidRDefault="002D5822" w:rsidP="00DE04CE">
      <w:pPr>
        <w:pStyle w:val="MDPHBullet"/>
        <w:numPr>
          <w:ilvl w:val="1"/>
          <w:numId w:val="1"/>
        </w:numPr>
      </w:pPr>
      <w:hyperlink r:id="rId115" w:history="1">
        <w:r w:rsidR="00606EA9" w:rsidRPr="00A66159">
          <w:rPr>
            <w:rStyle w:val="Hyperlink"/>
          </w:rPr>
          <w:t>Cheat Sheet</w:t>
        </w:r>
      </w:hyperlink>
      <w:r w:rsidR="00606EA9" w:rsidRPr="00A66159">
        <w:rPr>
          <w:rStyle w:val="EndnoteReference"/>
        </w:rPr>
        <w:endnoteReference w:id="143"/>
      </w:r>
    </w:p>
    <w:p w14:paraId="4B456E55" w14:textId="21747702" w:rsidR="00606EA9" w:rsidRPr="00A66159" w:rsidRDefault="002D5822" w:rsidP="00DE04CE">
      <w:pPr>
        <w:pStyle w:val="MDPHBullet"/>
        <w:numPr>
          <w:ilvl w:val="1"/>
          <w:numId w:val="1"/>
        </w:numPr>
      </w:pPr>
      <w:hyperlink r:id="rId116" w:history="1">
        <w:r w:rsidR="00606EA9" w:rsidRPr="00A66159">
          <w:rPr>
            <w:rStyle w:val="Hyperlink"/>
          </w:rPr>
          <w:t>Quick Reference Sheet</w:t>
        </w:r>
      </w:hyperlink>
      <w:r w:rsidR="00606EA9" w:rsidRPr="00A66159">
        <w:rPr>
          <w:rStyle w:val="EndnoteReference"/>
        </w:rPr>
        <w:endnoteReference w:id="144"/>
      </w:r>
    </w:p>
    <w:p w14:paraId="41A68094" w14:textId="1E069E9C" w:rsidR="00606EA9" w:rsidRPr="00A66159" w:rsidRDefault="002D5822" w:rsidP="00DE04CE">
      <w:pPr>
        <w:pStyle w:val="MDPHBullet"/>
        <w:numPr>
          <w:ilvl w:val="1"/>
          <w:numId w:val="1"/>
        </w:numPr>
        <w:rPr>
          <w:rStyle w:val="Hyperlink"/>
        </w:rPr>
      </w:pPr>
      <w:hyperlink r:id="rId117" w:history="1">
        <w:r w:rsidR="00606EA9" w:rsidRPr="00A66159">
          <w:rPr>
            <w:rStyle w:val="Hyperlink"/>
          </w:rPr>
          <w:t>Resource Guide</w:t>
        </w:r>
      </w:hyperlink>
      <w:r w:rsidR="00606EA9" w:rsidRPr="00A66159">
        <w:rPr>
          <w:rStyle w:val="EndnoteReference"/>
        </w:rPr>
        <w:endnoteReference w:id="145"/>
      </w:r>
    </w:p>
    <w:p w14:paraId="1DB66167" w14:textId="5C7E6125" w:rsidR="00606EA9" w:rsidRPr="00A66159" w:rsidRDefault="002D5822" w:rsidP="00DE04CE">
      <w:pPr>
        <w:pStyle w:val="MDPHBullet"/>
        <w:numPr>
          <w:ilvl w:val="1"/>
          <w:numId w:val="1"/>
        </w:numPr>
        <w:rPr>
          <w:rStyle w:val="Hyperlink"/>
        </w:rPr>
      </w:pPr>
      <w:hyperlink r:id="rId118" w:history="1">
        <w:r w:rsidR="00606EA9" w:rsidRPr="00A66159">
          <w:rPr>
            <w:rStyle w:val="Hyperlink"/>
          </w:rPr>
          <w:t>Network of Trainers</w:t>
        </w:r>
      </w:hyperlink>
      <w:r w:rsidR="005958A9" w:rsidRPr="00A66159">
        <w:rPr>
          <w:vertAlign w:val="superscript"/>
        </w:rPr>
        <w:endnoteReference w:id="146"/>
      </w:r>
    </w:p>
    <w:p w14:paraId="7819334C" w14:textId="472911A8" w:rsidR="00606EA9" w:rsidRPr="007124A6" w:rsidRDefault="00606EA9" w:rsidP="00F83531">
      <w:pPr>
        <w:pStyle w:val="Heading3"/>
      </w:pPr>
      <w:bookmarkStart w:id="117" w:name="_Toc79749848"/>
      <w:r w:rsidRPr="007124A6">
        <w:t>Culturally and Lin</w:t>
      </w:r>
      <w:r>
        <w:t>guistically Appropriate Services</w:t>
      </w:r>
      <w:bookmarkEnd w:id="117"/>
    </w:p>
    <w:p w14:paraId="3160FBB2" w14:textId="32DA2A37" w:rsidR="00606EA9" w:rsidRPr="00A66159" w:rsidRDefault="00606EA9" w:rsidP="00BB07BD">
      <w:pPr>
        <w:spacing w:after="120"/>
        <w:rPr>
          <w:rFonts w:ascii="Segoe UI" w:hAnsi="Segoe UI" w:cs="Segoe UI"/>
        </w:rPr>
      </w:pPr>
      <w:r w:rsidRPr="00A66159">
        <w:rPr>
          <w:rFonts w:ascii="Segoe UI" w:hAnsi="Segoe UI" w:cs="Segoe UI"/>
        </w:rPr>
        <w:t>The National CLAS Standards in Health Care establish principles an organization can “provide effective, equitable, understandable and respectful quality care and services, responsive to diverse cultural health beliefs and practice, preferred languages, health literacy, and other communication needs.”</w:t>
      </w:r>
      <w:r w:rsidRPr="00A66159">
        <w:rPr>
          <w:rStyle w:val="EndnoteReference"/>
          <w:rFonts w:ascii="Segoe UI" w:hAnsi="Segoe UI" w:cs="Segoe UI"/>
        </w:rPr>
        <w:endnoteReference w:id="147"/>
      </w:r>
      <w:r w:rsidR="00351338" w:rsidRPr="00A66159">
        <w:rPr>
          <w:rFonts w:ascii="Segoe UI" w:hAnsi="Segoe UI" w:cs="Segoe UI"/>
        </w:rPr>
        <w:t xml:space="preserve"> Cultural</w:t>
      </w:r>
      <w:r w:rsidRPr="00A66159">
        <w:rPr>
          <w:rFonts w:ascii="Segoe UI" w:hAnsi="Segoe UI" w:cs="Segoe UI"/>
        </w:rPr>
        <w:t xml:space="preserve"> identity includes race, ethnicity, language, education, health literacy, gender, religion, sexual orientation, disability status, and access to care. The principle behind cultural competence is providing person-centered care</w:t>
      </w:r>
      <w:r w:rsidR="00F560E5" w:rsidRPr="00A66159">
        <w:rPr>
          <w:rFonts w:ascii="Segoe UI" w:hAnsi="Segoe UI" w:cs="Segoe UI"/>
        </w:rPr>
        <w:t>.</w:t>
      </w:r>
      <w:r w:rsidRPr="00A66159">
        <w:rPr>
          <w:rStyle w:val="EndnoteReference"/>
          <w:rFonts w:ascii="Segoe UI" w:hAnsi="Segoe UI" w:cs="Segoe UI"/>
        </w:rPr>
        <w:endnoteReference w:id="148"/>
      </w:r>
    </w:p>
    <w:p w14:paraId="37F208B0" w14:textId="0BDC2D06" w:rsidR="00606EA9" w:rsidRPr="00A66159" w:rsidRDefault="00606EA9" w:rsidP="00477AE3">
      <w:pPr>
        <w:spacing w:after="60"/>
        <w:rPr>
          <w:rFonts w:ascii="Segoe UI" w:hAnsi="Segoe UI" w:cs="Segoe UI"/>
        </w:rPr>
      </w:pPr>
      <w:r w:rsidRPr="00A66159">
        <w:rPr>
          <w:rFonts w:ascii="Segoe UI" w:hAnsi="Segoe UI" w:cs="Segoe UI"/>
        </w:rPr>
        <w:t xml:space="preserve">The </w:t>
      </w:r>
      <w:r w:rsidR="00477AE3">
        <w:rPr>
          <w:rFonts w:ascii="Segoe UI" w:hAnsi="Segoe UI" w:cs="Segoe UI"/>
        </w:rPr>
        <w:t>MDPH</w:t>
      </w:r>
      <w:r w:rsidRPr="00A66159">
        <w:rPr>
          <w:rFonts w:ascii="Segoe UI" w:hAnsi="Segoe UI" w:cs="Segoe UI"/>
        </w:rPr>
        <w:t xml:space="preserve"> Office of Health Equity created a guide for providing CLAS. </w:t>
      </w:r>
      <w:hyperlink r:id="rId119" w:anchor="introduction-&amp;-chapters-1-6-" w:history="1">
        <w:r w:rsidRPr="00A66159">
          <w:rPr>
            <w:rStyle w:val="Hyperlink"/>
            <w:rFonts w:ascii="Segoe UI" w:hAnsi="Segoe UI" w:cs="Segoe UI"/>
          </w:rPr>
          <w:t>Making CLAS Happen: Six Areas for Action</w:t>
        </w:r>
      </w:hyperlink>
      <w:r w:rsidRPr="00A66159">
        <w:rPr>
          <w:rFonts w:ascii="Segoe UI" w:hAnsi="Segoe UI" w:cs="Segoe UI"/>
        </w:rPr>
        <w:t xml:space="preserve"> divides the standards into six chapters</w:t>
      </w:r>
      <w:r w:rsidR="00F560E5" w:rsidRPr="00A66159">
        <w:rPr>
          <w:rFonts w:ascii="Segoe UI" w:hAnsi="Segoe UI" w:cs="Segoe UI"/>
        </w:rPr>
        <w:t>:</w:t>
      </w:r>
      <w:r w:rsidRPr="00A66159">
        <w:rPr>
          <w:rStyle w:val="EndnoteReference"/>
          <w:rFonts w:ascii="Segoe UI" w:hAnsi="Segoe UI" w:cs="Segoe UI"/>
        </w:rPr>
        <w:endnoteReference w:id="149"/>
      </w:r>
    </w:p>
    <w:p w14:paraId="5B441F61" w14:textId="77777777" w:rsidR="00606EA9" w:rsidRPr="00A66159" w:rsidRDefault="00606EA9" w:rsidP="00A3441F">
      <w:pPr>
        <w:pStyle w:val="ListParagraph"/>
        <w:numPr>
          <w:ilvl w:val="0"/>
          <w:numId w:val="28"/>
        </w:numPr>
        <w:rPr>
          <w:rFonts w:ascii="Segoe UI" w:hAnsi="Segoe UI" w:cs="Segoe UI"/>
        </w:rPr>
      </w:pPr>
      <w:r w:rsidRPr="00A66159">
        <w:rPr>
          <w:rFonts w:ascii="Segoe UI" w:hAnsi="Segoe UI" w:cs="Segoe UI"/>
        </w:rPr>
        <w:t>Foster cultural competence</w:t>
      </w:r>
    </w:p>
    <w:p w14:paraId="5F74A51A" w14:textId="77777777" w:rsidR="00606EA9" w:rsidRPr="00A66159" w:rsidRDefault="00606EA9" w:rsidP="00A3441F">
      <w:pPr>
        <w:pStyle w:val="ListParagraph"/>
        <w:numPr>
          <w:ilvl w:val="0"/>
          <w:numId w:val="28"/>
        </w:numPr>
        <w:rPr>
          <w:rFonts w:ascii="Segoe UI" w:hAnsi="Segoe UI" w:cs="Segoe UI"/>
        </w:rPr>
      </w:pPr>
      <w:r w:rsidRPr="00A66159">
        <w:rPr>
          <w:rFonts w:ascii="Segoe UI" w:hAnsi="Segoe UI" w:cs="Segoe UI"/>
        </w:rPr>
        <w:t>Build community partnerships</w:t>
      </w:r>
    </w:p>
    <w:p w14:paraId="18EEC09F" w14:textId="77777777" w:rsidR="00606EA9" w:rsidRPr="00A66159" w:rsidRDefault="00606EA9" w:rsidP="00A3441F">
      <w:pPr>
        <w:pStyle w:val="ListParagraph"/>
        <w:numPr>
          <w:ilvl w:val="0"/>
          <w:numId w:val="28"/>
        </w:numPr>
        <w:rPr>
          <w:rFonts w:ascii="Segoe UI" w:hAnsi="Segoe UI" w:cs="Segoe UI"/>
        </w:rPr>
      </w:pPr>
      <w:r w:rsidRPr="00A66159">
        <w:rPr>
          <w:rFonts w:ascii="Segoe UI" w:hAnsi="Segoe UI" w:cs="Segoe UI"/>
        </w:rPr>
        <w:t>Collect and share diversity data</w:t>
      </w:r>
    </w:p>
    <w:p w14:paraId="1A605600" w14:textId="77777777" w:rsidR="00606EA9" w:rsidRPr="00A66159" w:rsidRDefault="00606EA9" w:rsidP="00A3441F">
      <w:pPr>
        <w:pStyle w:val="ListParagraph"/>
        <w:numPr>
          <w:ilvl w:val="0"/>
          <w:numId w:val="28"/>
        </w:numPr>
        <w:rPr>
          <w:rFonts w:ascii="Segoe UI" w:hAnsi="Segoe UI" w:cs="Segoe UI"/>
        </w:rPr>
      </w:pPr>
      <w:r w:rsidRPr="00A66159">
        <w:rPr>
          <w:rFonts w:ascii="Segoe UI" w:hAnsi="Segoe UI" w:cs="Segoe UI"/>
        </w:rPr>
        <w:t>Benchmark: plan and evaluate</w:t>
      </w:r>
    </w:p>
    <w:p w14:paraId="7CD0075A" w14:textId="77777777" w:rsidR="00606EA9" w:rsidRPr="00A66159" w:rsidRDefault="00606EA9" w:rsidP="00A3441F">
      <w:pPr>
        <w:pStyle w:val="ListParagraph"/>
        <w:numPr>
          <w:ilvl w:val="0"/>
          <w:numId w:val="28"/>
        </w:numPr>
        <w:rPr>
          <w:rFonts w:ascii="Segoe UI" w:hAnsi="Segoe UI" w:cs="Segoe UI"/>
        </w:rPr>
      </w:pPr>
      <w:r w:rsidRPr="00A66159">
        <w:rPr>
          <w:rFonts w:ascii="Segoe UI" w:hAnsi="Segoe UI" w:cs="Segoe UI"/>
        </w:rPr>
        <w:t>Reflect and respect diversity</w:t>
      </w:r>
    </w:p>
    <w:p w14:paraId="53B7013A" w14:textId="77777777" w:rsidR="00606EA9" w:rsidRPr="00A66159" w:rsidRDefault="00606EA9" w:rsidP="00A3441F">
      <w:pPr>
        <w:pStyle w:val="ListParagraph"/>
        <w:numPr>
          <w:ilvl w:val="0"/>
          <w:numId w:val="28"/>
        </w:numPr>
        <w:rPr>
          <w:rFonts w:ascii="Segoe UI" w:hAnsi="Segoe UI" w:cs="Segoe UI"/>
        </w:rPr>
      </w:pPr>
      <w:r w:rsidRPr="00A66159">
        <w:rPr>
          <w:rFonts w:ascii="Segoe UI" w:hAnsi="Segoe UI" w:cs="Segoe UI"/>
        </w:rPr>
        <w:t>Ensure language access</w:t>
      </w:r>
    </w:p>
    <w:p w14:paraId="6661CCF3" w14:textId="1D33E6F0" w:rsidR="00606EA9" w:rsidRPr="007124A6" w:rsidRDefault="00606EA9" w:rsidP="000B3C9F">
      <w:pPr>
        <w:pStyle w:val="Heading2"/>
      </w:pPr>
      <w:bookmarkStart w:id="118" w:name="_Toc79749849"/>
      <w:r w:rsidRPr="007124A6">
        <w:t xml:space="preserve">Education </w:t>
      </w:r>
      <w:r>
        <w:t>and</w:t>
      </w:r>
      <w:r w:rsidRPr="007124A6">
        <w:t xml:space="preserve"> Resources</w:t>
      </w:r>
      <w:bookmarkEnd w:id="118"/>
    </w:p>
    <w:p w14:paraId="37DB67C2" w14:textId="5B3EE0C7" w:rsidR="00606EA9" w:rsidRPr="008B4356" w:rsidRDefault="00E92DE6" w:rsidP="008B4356">
      <w:pPr>
        <w:pStyle w:val="MDPHBullet"/>
        <w:rPr>
          <w:rStyle w:val="Hyperlink"/>
          <w:color w:val="auto"/>
          <w:u w:val="none"/>
        </w:rPr>
      </w:pPr>
      <w:r>
        <w:t xml:space="preserve">SAMHSA: </w:t>
      </w:r>
      <w:hyperlink r:id="rId120" w:history="1">
        <w:r w:rsidR="00606EA9" w:rsidRPr="00BB07BD">
          <w:rPr>
            <w:rStyle w:val="Hyperlink"/>
          </w:rPr>
          <w:t xml:space="preserve">Cultural </w:t>
        </w:r>
        <w:r w:rsidR="00606EA9">
          <w:rPr>
            <w:rStyle w:val="Hyperlink"/>
          </w:rPr>
          <w:t>C</w:t>
        </w:r>
        <w:r w:rsidR="00606EA9" w:rsidRPr="00BB07BD">
          <w:rPr>
            <w:rStyle w:val="Hyperlink"/>
          </w:rPr>
          <w:t xml:space="preserve">ompetence for </w:t>
        </w:r>
        <w:r w:rsidR="00606EA9">
          <w:rPr>
            <w:rStyle w:val="Hyperlink"/>
          </w:rPr>
          <w:t>C</w:t>
        </w:r>
        <w:r w:rsidR="00606EA9" w:rsidRPr="00BB07BD">
          <w:rPr>
            <w:rStyle w:val="Hyperlink"/>
          </w:rPr>
          <w:t>linician</w:t>
        </w:r>
        <w:r w:rsidR="00606EA9">
          <w:rPr>
            <w:rStyle w:val="Hyperlink"/>
          </w:rPr>
          <w:t>s Manual</w:t>
        </w:r>
      </w:hyperlink>
      <w:r w:rsidR="00833597">
        <w:rPr>
          <w:rStyle w:val="EndnoteReference"/>
        </w:rPr>
        <w:endnoteReference w:id="150"/>
      </w:r>
    </w:p>
    <w:p w14:paraId="0E3169FA" w14:textId="4B6B8CBA" w:rsidR="00606EA9" w:rsidRPr="008B4356" w:rsidRDefault="00E92DE6" w:rsidP="008B4356">
      <w:pPr>
        <w:pStyle w:val="MDPHBullet"/>
      </w:pPr>
      <w:r>
        <w:t xml:space="preserve">SAMHSA: </w:t>
      </w:r>
      <w:hyperlink r:id="rId121" w:history="1">
        <w:r w:rsidR="00606EA9" w:rsidRPr="00BB07BD">
          <w:rPr>
            <w:rStyle w:val="Hyperlink"/>
          </w:rPr>
          <w:t xml:space="preserve">KAP KEY for </w:t>
        </w:r>
        <w:r w:rsidR="00606EA9">
          <w:rPr>
            <w:rStyle w:val="Hyperlink"/>
          </w:rPr>
          <w:t>C</w:t>
        </w:r>
        <w:r w:rsidR="00606EA9" w:rsidRPr="00BB07BD">
          <w:rPr>
            <w:rStyle w:val="Hyperlink"/>
          </w:rPr>
          <w:t>linician</w:t>
        </w:r>
        <w:r w:rsidR="00606EA9">
          <w:rPr>
            <w:rStyle w:val="Hyperlink"/>
          </w:rPr>
          <w:t>s Manual</w:t>
        </w:r>
      </w:hyperlink>
      <w:r w:rsidR="00833597" w:rsidRPr="00833597">
        <w:rPr>
          <w:vertAlign w:val="superscript"/>
        </w:rPr>
        <w:endnoteReference w:id="151"/>
      </w:r>
      <w:r w:rsidR="00606EA9" w:rsidRPr="00833597">
        <w:rPr>
          <w:vertAlign w:val="superscript"/>
        </w:rPr>
        <w:t xml:space="preserve"> </w:t>
      </w:r>
    </w:p>
    <w:p w14:paraId="387E8275" w14:textId="1C19B5AE" w:rsidR="00606EA9" w:rsidRDefault="00E92DE6" w:rsidP="00E92DE6">
      <w:pPr>
        <w:pStyle w:val="MDPHBullet"/>
      </w:pPr>
      <w:r>
        <w:t>U.S. Department of Health &amp; Human Services</w:t>
      </w:r>
      <w:r w:rsidR="00972E45">
        <w:t xml:space="preserve"> (HHS)</w:t>
      </w:r>
      <w:r>
        <w:t xml:space="preserve">: </w:t>
      </w:r>
      <w:hyperlink r:id="rId122" w:history="1">
        <w:r w:rsidR="00606EA9" w:rsidRPr="008B4356">
          <w:rPr>
            <w:rStyle w:val="Hyperlink"/>
          </w:rPr>
          <w:t>Think Cultural Healt</w:t>
        </w:r>
        <w:r w:rsidR="00606EA9">
          <w:rPr>
            <w:rStyle w:val="Hyperlink"/>
          </w:rPr>
          <w:t>h</w:t>
        </w:r>
      </w:hyperlink>
      <w:r w:rsidR="00833597">
        <w:rPr>
          <w:rStyle w:val="EndnoteReference"/>
        </w:rPr>
        <w:endnoteReference w:id="152"/>
      </w:r>
    </w:p>
    <w:p w14:paraId="32C5ACD6" w14:textId="34159787" w:rsidR="00606EA9" w:rsidRDefault="00972E45" w:rsidP="008B4356">
      <w:pPr>
        <w:pStyle w:val="MDPHBullet"/>
        <w:rPr>
          <w:color w:val="000000"/>
          <w:shd w:val="clear" w:color="auto" w:fill="FFFFFF"/>
        </w:rPr>
      </w:pPr>
      <w:r>
        <w:t xml:space="preserve">HHS: </w:t>
      </w:r>
      <w:hyperlink r:id="rId123" w:history="1">
        <w:r>
          <w:rPr>
            <w:rStyle w:val="Hyperlink"/>
          </w:rPr>
          <w:t>Office of Minority Health</w:t>
        </w:r>
      </w:hyperlink>
      <w:r w:rsidR="00833597">
        <w:rPr>
          <w:rStyle w:val="EndnoteReference"/>
        </w:rPr>
        <w:endnoteReference w:id="153"/>
      </w:r>
    </w:p>
    <w:p w14:paraId="16638DF1" w14:textId="7E125C78" w:rsidR="00606EA9" w:rsidRPr="005B05BD" w:rsidRDefault="002D5822" w:rsidP="00BB07BD">
      <w:pPr>
        <w:pStyle w:val="MDPHBullet"/>
        <w:rPr>
          <w:rStyle w:val="Hyperlink"/>
          <w:color w:val="000000"/>
          <w:u w:val="none"/>
          <w:shd w:val="clear" w:color="auto" w:fill="FFFFFF"/>
        </w:rPr>
      </w:pPr>
      <w:hyperlink w:anchor="_Appendix_13:_Additional" w:history="1">
        <w:r w:rsidR="00606EA9" w:rsidRPr="008B4356">
          <w:rPr>
            <w:rStyle w:val="Hyperlink"/>
            <w:shd w:val="clear" w:color="auto" w:fill="FFFFFF"/>
          </w:rPr>
          <w:t>Appendi</w:t>
        </w:r>
        <w:r w:rsidR="00833597">
          <w:rPr>
            <w:rStyle w:val="Hyperlink"/>
            <w:shd w:val="clear" w:color="auto" w:fill="FFFFFF"/>
          </w:rPr>
          <w:t>x 13: A</w:t>
        </w:r>
        <w:r w:rsidR="00606EA9" w:rsidRPr="008B4356">
          <w:rPr>
            <w:rStyle w:val="Hyperlink"/>
            <w:shd w:val="clear" w:color="auto" w:fill="FFFFFF"/>
          </w:rPr>
          <w:t xml:space="preserve">dditional </w:t>
        </w:r>
        <w:r w:rsidR="00833597">
          <w:rPr>
            <w:rStyle w:val="Hyperlink"/>
            <w:shd w:val="clear" w:color="auto" w:fill="FFFFFF"/>
          </w:rPr>
          <w:t>R</w:t>
        </w:r>
        <w:r w:rsidR="00606EA9" w:rsidRPr="008B4356">
          <w:rPr>
            <w:rStyle w:val="Hyperlink"/>
            <w:shd w:val="clear" w:color="auto" w:fill="FFFFFF"/>
          </w:rPr>
          <w:t>esources</w:t>
        </w:r>
      </w:hyperlink>
    </w:p>
    <w:p w14:paraId="21725BA9" w14:textId="015751DB" w:rsidR="005B05BD" w:rsidRDefault="005B05BD" w:rsidP="005B05BD">
      <w:pPr>
        <w:pStyle w:val="MDPHBullet"/>
        <w:numPr>
          <w:ilvl w:val="0"/>
          <w:numId w:val="0"/>
        </w:numPr>
        <w:rPr>
          <w:rStyle w:val="Hyperlink"/>
          <w:shd w:val="clear" w:color="auto" w:fill="FFFFFF"/>
        </w:rPr>
      </w:pPr>
    </w:p>
    <w:p w14:paraId="0DEBE620" w14:textId="77777777" w:rsidR="005B05BD" w:rsidRPr="00BB07BD" w:rsidRDefault="005B05BD" w:rsidP="005B05BD">
      <w:pPr>
        <w:pStyle w:val="MDPHBullet"/>
        <w:numPr>
          <w:ilvl w:val="0"/>
          <w:numId w:val="0"/>
        </w:numPr>
        <w:rPr>
          <w:color w:val="000000"/>
          <w:shd w:val="clear" w:color="auto" w:fill="FFFFFF"/>
        </w:rPr>
      </w:pPr>
    </w:p>
    <w:p w14:paraId="6B9C99A7" w14:textId="761C5D72" w:rsidR="00606EA9" w:rsidRPr="007124A6" w:rsidRDefault="00606EA9" w:rsidP="000B3C9F">
      <w:pPr>
        <w:pStyle w:val="Heading2"/>
      </w:pPr>
      <w:bookmarkStart w:id="119" w:name="_Toc29541809"/>
      <w:bookmarkStart w:id="120" w:name="_Toc29898592"/>
      <w:bookmarkStart w:id="121" w:name="_Toc79749850"/>
      <w:r w:rsidRPr="007124A6">
        <w:t>Implementation: Key Points</w:t>
      </w:r>
      <w:bookmarkEnd w:id="119"/>
      <w:bookmarkEnd w:id="120"/>
      <w:bookmarkEnd w:id="121"/>
      <w:r w:rsidRPr="007124A6">
        <w:t xml:space="preserve"> </w:t>
      </w:r>
    </w:p>
    <w:tbl>
      <w:tblPr>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1684"/>
        <w:gridCol w:w="9096"/>
      </w:tblGrid>
      <w:tr w:rsidR="00606EA9" w:rsidRPr="00BB07BD" w14:paraId="5C0E6100" w14:textId="77777777" w:rsidTr="009D5759">
        <w:trPr>
          <w:tblHeader/>
        </w:trPr>
        <w:tc>
          <w:tcPr>
            <w:tcW w:w="1615" w:type="dxa"/>
            <w:shd w:val="clear" w:color="auto" w:fill="4376BB"/>
          </w:tcPr>
          <w:p w14:paraId="71BF7F9F" w14:textId="77777777" w:rsidR="00606EA9" w:rsidRPr="00A66159" w:rsidRDefault="00606EA9" w:rsidP="00720523">
            <w:pPr>
              <w:rPr>
                <w:rFonts w:ascii="Segoe UI" w:hAnsi="Segoe UI" w:cs="Segoe UI"/>
                <w:b/>
                <w:color w:val="FFFFFF" w:themeColor="background1"/>
                <w:szCs w:val="20"/>
              </w:rPr>
            </w:pPr>
            <w:r w:rsidRPr="00A66159">
              <w:rPr>
                <w:rFonts w:ascii="Segoe UI" w:hAnsi="Segoe UI" w:cs="Segoe UI"/>
                <w:b/>
                <w:color w:val="FFFFFF" w:themeColor="background1"/>
                <w:szCs w:val="20"/>
              </w:rPr>
              <w:t>Tip 3:</w:t>
            </w:r>
          </w:p>
        </w:tc>
        <w:tc>
          <w:tcPr>
            <w:tcW w:w="9165" w:type="dxa"/>
            <w:shd w:val="clear" w:color="auto" w:fill="4376BB"/>
          </w:tcPr>
          <w:p w14:paraId="5A8FDC97" w14:textId="77777777" w:rsidR="00606EA9" w:rsidRPr="00A66159" w:rsidRDefault="00606EA9" w:rsidP="00720523">
            <w:pPr>
              <w:rPr>
                <w:rFonts w:ascii="Segoe UI" w:hAnsi="Segoe UI" w:cs="Segoe UI"/>
                <w:b/>
                <w:color w:val="FFFFFF" w:themeColor="background1"/>
                <w:szCs w:val="20"/>
              </w:rPr>
            </w:pPr>
            <w:r w:rsidRPr="00A66159">
              <w:rPr>
                <w:rFonts w:ascii="Segoe UI" w:hAnsi="Segoe UI" w:cs="Segoe UI"/>
                <w:b/>
                <w:color w:val="FFFFFF" w:themeColor="background1"/>
                <w:szCs w:val="20"/>
              </w:rPr>
              <w:t>Organizational and Workforce Approaches to Person-Centered Care</w:t>
            </w:r>
          </w:p>
        </w:tc>
      </w:tr>
      <w:tr w:rsidR="00606EA9" w:rsidRPr="00BB07BD" w14:paraId="7AE7D3F9" w14:textId="77777777" w:rsidTr="009D5759">
        <w:tc>
          <w:tcPr>
            <w:tcW w:w="1615" w:type="dxa"/>
            <w:shd w:val="clear" w:color="auto" w:fill="CAD9EC"/>
          </w:tcPr>
          <w:p w14:paraId="2EAC162B" w14:textId="77777777" w:rsidR="00606EA9" w:rsidRPr="00A66159" w:rsidRDefault="00606EA9" w:rsidP="00720523">
            <w:pPr>
              <w:rPr>
                <w:rFonts w:ascii="Segoe UI" w:hAnsi="Segoe UI" w:cs="Segoe UI"/>
                <w:b/>
                <w:sz w:val="21"/>
                <w:szCs w:val="21"/>
              </w:rPr>
            </w:pPr>
            <w:r w:rsidRPr="00A66159">
              <w:rPr>
                <w:rFonts w:ascii="Segoe UI" w:hAnsi="Segoe UI" w:cs="Segoe UI"/>
                <w:b/>
                <w:sz w:val="21"/>
                <w:szCs w:val="21"/>
              </w:rPr>
              <w:t>Policies</w:t>
            </w:r>
          </w:p>
        </w:tc>
        <w:tc>
          <w:tcPr>
            <w:tcW w:w="9165" w:type="dxa"/>
          </w:tcPr>
          <w:p w14:paraId="1ADB28F2" w14:textId="224B392D" w:rsidR="00606EA9" w:rsidRPr="00A66159" w:rsidRDefault="00606EA9" w:rsidP="00A3441F">
            <w:pPr>
              <w:pStyle w:val="ListParagraph"/>
              <w:numPr>
                <w:ilvl w:val="0"/>
                <w:numId w:val="13"/>
              </w:numPr>
              <w:rPr>
                <w:rFonts w:ascii="Segoe UI" w:hAnsi="Segoe UI" w:cs="Segoe UI"/>
                <w:sz w:val="21"/>
                <w:szCs w:val="21"/>
              </w:rPr>
            </w:pPr>
            <w:r w:rsidRPr="00A66159">
              <w:rPr>
                <w:rFonts w:ascii="Segoe UI" w:hAnsi="Segoe UI" w:cs="Segoe UI"/>
                <w:sz w:val="21"/>
                <w:szCs w:val="21"/>
              </w:rPr>
              <w:t xml:space="preserve">Incorporate a person-centered approach into existing policies. </w:t>
            </w:r>
          </w:p>
          <w:p w14:paraId="5A986CAF" w14:textId="3ADD2A58" w:rsidR="00606EA9" w:rsidRPr="00A66159" w:rsidRDefault="00606EA9" w:rsidP="00A3441F">
            <w:pPr>
              <w:pStyle w:val="ListParagraph"/>
              <w:numPr>
                <w:ilvl w:val="0"/>
                <w:numId w:val="13"/>
              </w:numPr>
              <w:rPr>
                <w:rFonts w:ascii="Segoe UI" w:hAnsi="Segoe UI" w:cs="Segoe UI"/>
                <w:sz w:val="21"/>
                <w:szCs w:val="21"/>
              </w:rPr>
            </w:pPr>
            <w:r w:rsidRPr="00A66159">
              <w:rPr>
                <w:rFonts w:ascii="Segoe UI" w:hAnsi="Segoe UI" w:cs="Segoe UI"/>
                <w:sz w:val="21"/>
                <w:szCs w:val="21"/>
              </w:rPr>
              <w:t>Develop a policy around training staff on trauma-informed care.</w:t>
            </w:r>
          </w:p>
          <w:p w14:paraId="64BE7DAA" w14:textId="0E25765F" w:rsidR="00606EA9" w:rsidRPr="00A66159" w:rsidRDefault="00606EA9" w:rsidP="00A3441F">
            <w:pPr>
              <w:pStyle w:val="ListParagraph"/>
              <w:numPr>
                <w:ilvl w:val="0"/>
                <w:numId w:val="13"/>
              </w:numPr>
              <w:rPr>
                <w:rFonts w:ascii="Segoe UI" w:hAnsi="Segoe UI" w:cs="Segoe UI"/>
                <w:sz w:val="21"/>
                <w:szCs w:val="21"/>
              </w:rPr>
            </w:pPr>
            <w:r w:rsidRPr="00A66159">
              <w:rPr>
                <w:rFonts w:ascii="Segoe UI" w:hAnsi="Segoe UI" w:cs="Segoe UI"/>
                <w:sz w:val="21"/>
                <w:szCs w:val="21"/>
              </w:rPr>
              <w:t>Integrate CLAS into policies and procedures.</w:t>
            </w:r>
          </w:p>
        </w:tc>
      </w:tr>
      <w:tr w:rsidR="00606EA9" w:rsidRPr="00BB07BD" w14:paraId="5C9A2584" w14:textId="77777777" w:rsidTr="00223BF2">
        <w:tc>
          <w:tcPr>
            <w:tcW w:w="1615" w:type="dxa"/>
            <w:shd w:val="clear" w:color="auto" w:fill="CAD9EC"/>
          </w:tcPr>
          <w:p w14:paraId="2ABBE2E8" w14:textId="77777777" w:rsidR="00606EA9" w:rsidRPr="00A66159" w:rsidRDefault="00606EA9" w:rsidP="00720523">
            <w:pPr>
              <w:rPr>
                <w:rFonts w:ascii="Segoe UI" w:hAnsi="Segoe UI" w:cs="Segoe UI"/>
                <w:b/>
                <w:sz w:val="21"/>
                <w:szCs w:val="21"/>
              </w:rPr>
            </w:pPr>
            <w:r w:rsidRPr="00A66159">
              <w:rPr>
                <w:rFonts w:ascii="Segoe UI" w:hAnsi="Segoe UI" w:cs="Segoe UI"/>
                <w:b/>
                <w:sz w:val="21"/>
                <w:szCs w:val="21"/>
              </w:rPr>
              <w:t>Interventions</w:t>
            </w:r>
          </w:p>
        </w:tc>
        <w:tc>
          <w:tcPr>
            <w:tcW w:w="9165" w:type="dxa"/>
          </w:tcPr>
          <w:p w14:paraId="6B2DF197" w14:textId="4D4DA2A3" w:rsidR="00606EA9" w:rsidRPr="00A66159" w:rsidRDefault="00606EA9" w:rsidP="00EE6C23">
            <w:pPr>
              <w:jc w:val="center"/>
              <w:rPr>
                <w:rFonts w:ascii="Segoe UI" w:hAnsi="Segoe UI" w:cs="Segoe UI"/>
                <w:b/>
                <w:i/>
                <w:sz w:val="21"/>
                <w:szCs w:val="21"/>
              </w:rPr>
            </w:pPr>
            <w:r w:rsidRPr="00A66159">
              <w:rPr>
                <w:rFonts w:ascii="Segoe UI" w:hAnsi="Segoe UI" w:cs="Segoe UI"/>
                <w:b/>
                <w:i/>
                <w:sz w:val="21"/>
                <w:szCs w:val="21"/>
              </w:rPr>
              <w:t>Topic and Potential Staff</w:t>
            </w:r>
          </w:p>
        </w:tc>
      </w:tr>
      <w:tr w:rsidR="00606EA9" w:rsidRPr="00BB07BD" w14:paraId="3686D482" w14:textId="77777777" w:rsidTr="009D5759">
        <w:tc>
          <w:tcPr>
            <w:tcW w:w="1615" w:type="dxa"/>
            <w:shd w:val="clear" w:color="auto" w:fill="CAD9EC"/>
          </w:tcPr>
          <w:p w14:paraId="209E15F1" w14:textId="5918A4B0" w:rsidR="00606EA9" w:rsidRPr="00A66159" w:rsidRDefault="00606EA9" w:rsidP="00ED40D4">
            <w:pPr>
              <w:ind w:left="244"/>
              <w:rPr>
                <w:rFonts w:ascii="Segoe UI" w:hAnsi="Segoe UI" w:cs="Segoe UI"/>
                <w:i/>
                <w:sz w:val="21"/>
                <w:szCs w:val="21"/>
              </w:rPr>
            </w:pPr>
            <w:r w:rsidRPr="00A66159">
              <w:rPr>
                <w:rFonts w:ascii="Segoe UI" w:hAnsi="Segoe UI" w:cs="Segoe UI"/>
                <w:i/>
                <w:sz w:val="21"/>
                <w:szCs w:val="21"/>
              </w:rPr>
              <w:t>Developing Mission and Vision Statements</w:t>
            </w:r>
          </w:p>
        </w:tc>
        <w:tc>
          <w:tcPr>
            <w:tcW w:w="9165" w:type="dxa"/>
          </w:tcPr>
          <w:p w14:paraId="2D584E13" w14:textId="77777777" w:rsidR="00606EA9" w:rsidRPr="00A66159" w:rsidRDefault="00606EA9" w:rsidP="00A3441F">
            <w:pPr>
              <w:pStyle w:val="ListParagraph"/>
              <w:numPr>
                <w:ilvl w:val="1"/>
                <w:numId w:val="14"/>
              </w:numPr>
              <w:ind w:left="336"/>
              <w:rPr>
                <w:rFonts w:ascii="Segoe UI" w:hAnsi="Segoe UI" w:cs="Segoe UI"/>
                <w:b/>
                <w:color w:val="013366"/>
                <w:sz w:val="21"/>
                <w:szCs w:val="21"/>
              </w:rPr>
            </w:pPr>
            <w:r w:rsidRPr="00A66159">
              <w:rPr>
                <w:rFonts w:ascii="Segoe UI" w:hAnsi="Segoe UI" w:cs="Segoe UI"/>
                <w:b/>
                <w:sz w:val="21"/>
                <w:szCs w:val="21"/>
              </w:rPr>
              <w:t>Corporate or Leadership</w:t>
            </w:r>
          </w:p>
          <w:p w14:paraId="2FB7E7ED" w14:textId="0A1B2349" w:rsidR="00606EA9" w:rsidRPr="00A66159" w:rsidRDefault="002D5822" w:rsidP="00A3441F">
            <w:pPr>
              <w:pStyle w:val="ListParagraph"/>
              <w:numPr>
                <w:ilvl w:val="2"/>
                <w:numId w:val="14"/>
              </w:numPr>
              <w:ind w:left="696" w:hanging="270"/>
              <w:rPr>
                <w:rFonts w:ascii="Segoe UI" w:hAnsi="Segoe UI" w:cs="Segoe UI"/>
                <w:sz w:val="21"/>
                <w:szCs w:val="21"/>
              </w:rPr>
            </w:pPr>
            <w:hyperlink r:id="rId124" w:history="1">
              <w:r w:rsidR="00606EA9" w:rsidRPr="00A66159">
                <w:rPr>
                  <w:rStyle w:val="Hyperlink"/>
                  <w:rFonts w:ascii="Segoe UI" w:hAnsi="Segoe UI" w:cs="Segoe UI"/>
                  <w:sz w:val="21"/>
                  <w:szCs w:val="21"/>
                </w:rPr>
                <w:t>Rev</w:t>
              </w:r>
              <w:r w:rsidR="001440FE" w:rsidRPr="00A66159">
                <w:rPr>
                  <w:rStyle w:val="Hyperlink"/>
                  <w:rFonts w:ascii="Segoe UI" w:hAnsi="Segoe UI" w:cs="Segoe UI"/>
                  <w:sz w:val="21"/>
                  <w:szCs w:val="21"/>
                </w:rPr>
                <w:t>iew T</w:t>
              </w:r>
              <w:r w:rsidR="00606EA9" w:rsidRPr="00A66159">
                <w:rPr>
                  <w:rStyle w:val="Hyperlink"/>
                  <w:rFonts w:ascii="Segoe UI" w:hAnsi="Segoe UI" w:cs="Segoe UI"/>
                  <w:sz w:val="21"/>
                  <w:szCs w:val="21"/>
                </w:rPr>
                <w:t>ips</w:t>
              </w:r>
            </w:hyperlink>
            <w:r w:rsidR="001440FE" w:rsidRPr="00A66159">
              <w:rPr>
                <w:rStyle w:val="Hyperlink"/>
                <w:rFonts w:ascii="Segoe UI" w:hAnsi="Segoe UI" w:cs="Segoe UI"/>
                <w:sz w:val="21"/>
                <w:szCs w:val="21"/>
              </w:rPr>
              <w:t xml:space="preserve"> </w:t>
            </w:r>
            <w:r w:rsidR="00606EA9" w:rsidRPr="00A66159">
              <w:rPr>
                <w:rFonts w:ascii="Segoe UI" w:hAnsi="Segoe UI" w:cs="Segoe UI"/>
                <w:sz w:val="21"/>
                <w:szCs w:val="21"/>
              </w:rPr>
              <w:t>for vision and mission statements</w:t>
            </w:r>
            <w:r w:rsidR="00E81C3F" w:rsidRPr="00A66159">
              <w:rPr>
                <w:rFonts w:ascii="Segoe UI" w:hAnsi="Segoe UI" w:cs="Segoe UI"/>
                <w:sz w:val="21"/>
                <w:szCs w:val="21"/>
              </w:rPr>
              <w:t>.</w:t>
            </w:r>
            <w:r w:rsidR="00606EA9" w:rsidRPr="00A66159">
              <w:rPr>
                <w:rFonts w:ascii="Segoe UI" w:hAnsi="Segoe UI" w:cs="Segoe UI"/>
                <w:sz w:val="21"/>
                <w:szCs w:val="21"/>
              </w:rPr>
              <w:t xml:space="preserve"> </w:t>
            </w:r>
            <w:r w:rsidR="00E81C3F" w:rsidRPr="00A66159">
              <w:rPr>
                <w:rFonts w:ascii="Segoe UI" w:hAnsi="Segoe UI" w:cs="Segoe UI"/>
                <w:sz w:val="21"/>
                <w:szCs w:val="21"/>
              </w:rPr>
              <w:t>I</w:t>
            </w:r>
            <w:r w:rsidR="00606EA9" w:rsidRPr="00A66159">
              <w:rPr>
                <w:rFonts w:ascii="Segoe UI" w:hAnsi="Segoe UI" w:cs="Segoe UI"/>
                <w:sz w:val="21"/>
                <w:szCs w:val="21"/>
              </w:rPr>
              <w:t>ncorporate a person-centered approach.</w:t>
            </w:r>
          </w:p>
          <w:p w14:paraId="3D492B57" w14:textId="77777777" w:rsidR="00606EA9" w:rsidRPr="00A66159" w:rsidRDefault="00606EA9" w:rsidP="00A3441F">
            <w:pPr>
              <w:pStyle w:val="ListParagraph"/>
              <w:numPr>
                <w:ilvl w:val="1"/>
                <w:numId w:val="14"/>
              </w:numPr>
              <w:ind w:left="336"/>
              <w:rPr>
                <w:rFonts w:ascii="Segoe UI" w:hAnsi="Segoe UI" w:cs="Segoe UI"/>
                <w:b/>
                <w:sz w:val="21"/>
                <w:szCs w:val="21"/>
              </w:rPr>
            </w:pPr>
            <w:r w:rsidRPr="00A66159">
              <w:rPr>
                <w:rFonts w:ascii="Segoe UI" w:hAnsi="Segoe UI" w:cs="Segoe UI"/>
                <w:b/>
                <w:sz w:val="21"/>
                <w:szCs w:val="21"/>
              </w:rPr>
              <w:t>All Staff, Residents, Families, and Caregivers</w:t>
            </w:r>
          </w:p>
          <w:p w14:paraId="0E679333" w14:textId="0E3292E9" w:rsidR="00606EA9" w:rsidRPr="00A66159" w:rsidRDefault="00606EA9" w:rsidP="00A3441F">
            <w:pPr>
              <w:pStyle w:val="ListParagraph"/>
              <w:numPr>
                <w:ilvl w:val="2"/>
                <w:numId w:val="14"/>
              </w:numPr>
              <w:ind w:left="696" w:hanging="270"/>
              <w:rPr>
                <w:rFonts w:ascii="Segoe UI" w:hAnsi="Segoe UI" w:cs="Segoe UI"/>
                <w:sz w:val="21"/>
                <w:szCs w:val="21"/>
              </w:rPr>
            </w:pPr>
            <w:r w:rsidRPr="00A66159">
              <w:rPr>
                <w:rFonts w:ascii="Segoe UI" w:hAnsi="Segoe UI" w:cs="Segoe UI"/>
                <w:sz w:val="21"/>
                <w:szCs w:val="21"/>
              </w:rPr>
              <w:t xml:space="preserve">Engage staff in creating </w:t>
            </w:r>
            <w:r w:rsidR="00E81C3F" w:rsidRPr="00A66159">
              <w:rPr>
                <w:rFonts w:ascii="Segoe UI" w:hAnsi="Segoe UI" w:cs="Segoe UI"/>
                <w:sz w:val="21"/>
                <w:szCs w:val="21"/>
              </w:rPr>
              <w:t>v</w:t>
            </w:r>
            <w:r w:rsidRPr="00A66159">
              <w:rPr>
                <w:rFonts w:ascii="Segoe UI" w:hAnsi="Segoe UI" w:cs="Segoe UI"/>
                <w:sz w:val="21"/>
                <w:szCs w:val="21"/>
              </w:rPr>
              <w:t xml:space="preserve">ision and </w:t>
            </w:r>
            <w:r w:rsidR="00E81C3F" w:rsidRPr="00A66159">
              <w:rPr>
                <w:rFonts w:ascii="Segoe UI" w:hAnsi="Segoe UI" w:cs="Segoe UI"/>
                <w:sz w:val="21"/>
                <w:szCs w:val="21"/>
              </w:rPr>
              <w:t>m</w:t>
            </w:r>
            <w:r w:rsidRPr="00A66159">
              <w:rPr>
                <w:rFonts w:ascii="Segoe UI" w:hAnsi="Segoe UI" w:cs="Segoe UI"/>
                <w:sz w:val="21"/>
                <w:szCs w:val="21"/>
              </w:rPr>
              <w:t>ission</w:t>
            </w:r>
            <w:r w:rsidR="00E81C3F" w:rsidRPr="00A66159">
              <w:rPr>
                <w:rFonts w:ascii="Segoe UI" w:hAnsi="Segoe UI" w:cs="Segoe UI"/>
                <w:sz w:val="21"/>
                <w:szCs w:val="21"/>
              </w:rPr>
              <w:t>. I</w:t>
            </w:r>
            <w:r w:rsidRPr="00A66159">
              <w:rPr>
                <w:rFonts w:ascii="Segoe UI" w:hAnsi="Segoe UI" w:cs="Segoe UI"/>
                <w:sz w:val="21"/>
                <w:szCs w:val="21"/>
              </w:rPr>
              <w:t>dentify a champion to assist with development.</w:t>
            </w:r>
          </w:p>
        </w:tc>
      </w:tr>
      <w:tr w:rsidR="00606EA9" w:rsidRPr="00BB07BD" w14:paraId="6FA36B23" w14:textId="77777777" w:rsidTr="009D5759">
        <w:trPr>
          <w:trHeight w:val="2694"/>
        </w:trPr>
        <w:tc>
          <w:tcPr>
            <w:tcW w:w="1615" w:type="dxa"/>
            <w:shd w:val="clear" w:color="auto" w:fill="CAD9EC"/>
          </w:tcPr>
          <w:p w14:paraId="6D9355EB" w14:textId="525FED61" w:rsidR="00606EA9" w:rsidRPr="00A66159" w:rsidRDefault="00606EA9" w:rsidP="009D5759">
            <w:pPr>
              <w:ind w:left="244"/>
              <w:rPr>
                <w:rFonts w:ascii="Segoe UI" w:hAnsi="Segoe UI" w:cs="Segoe UI"/>
                <w:i/>
                <w:sz w:val="21"/>
                <w:szCs w:val="21"/>
              </w:rPr>
            </w:pPr>
            <w:r w:rsidRPr="00A66159">
              <w:rPr>
                <w:rFonts w:ascii="Segoe UI" w:hAnsi="Segoe UI" w:cs="Segoe UI"/>
                <w:i/>
                <w:sz w:val="21"/>
                <w:szCs w:val="21"/>
              </w:rPr>
              <w:t>Staff Recruitment and Training</w:t>
            </w:r>
          </w:p>
        </w:tc>
        <w:tc>
          <w:tcPr>
            <w:tcW w:w="9165" w:type="dxa"/>
          </w:tcPr>
          <w:p w14:paraId="233DEBD2" w14:textId="77777777" w:rsidR="00606EA9" w:rsidRPr="00A66159" w:rsidRDefault="00606EA9" w:rsidP="00A3441F">
            <w:pPr>
              <w:pStyle w:val="ListParagraph"/>
              <w:numPr>
                <w:ilvl w:val="1"/>
                <w:numId w:val="14"/>
              </w:numPr>
              <w:ind w:left="336"/>
              <w:rPr>
                <w:rFonts w:ascii="Segoe UI" w:hAnsi="Segoe UI" w:cs="Segoe UI"/>
                <w:b/>
                <w:color w:val="013366"/>
                <w:sz w:val="21"/>
                <w:szCs w:val="21"/>
              </w:rPr>
            </w:pPr>
            <w:r w:rsidRPr="00A66159">
              <w:rPr>
                <w:rFonts w:ascii="Segoe UI" w:hAnsi="Segoe UI" w:cs="Segoe UI"/>
                <w:b/>
                <w:sz w:val="21"/>
                <w:szCs w:val="21"/>
              </w:rPr>
              <w:t>Leadership</w:t>
            </w:r>
          </w:p>
          <w:p w14:paraId="198CA059" w14:textId="77777777" w:rsidR="00606EA9" w:rsidRPr="00A66159" w:rsidRDefault="00606EA9" w:rsidP="00A3441F">
            <w:pPr>
              <w:pStyle w:val="ListParagraph"/>
              <w:numPr>
                <w:ilvl w:val="2"/>
                <w:numId w:val="14"/>
              </w:numPr>
              <w:ind w:left="696" w:hanging="270"/>
              <w:rPr>
                <w:rStyle w:val="Hyperlink"/>
                <w:rFonts w:ascii="Segoe UI" w:hAnsi="Segoe UI" w:cs="Segoe UI"/>
                <w:sz w:val="21"/>
                <w:szCs w:val="21"/>
              </w:rPr>
            </w:pPr>
            <w:r w:rsidRPr="00A66159">
              <w:rPr>
                <w:rFonts w:ascii="Segoe UI" w:hAnsi="Segoe UI" w:cs="Segoe UI"/>
                <w:sz w:val="21"/>
                <w:szCs w:val="21"/>
              </w:rPr>
              <w:t xml:space="preserve">As part of staff recruitment, review </w:t>
            </w:r>
            <w:r w:rsidRPr="00A66159">
              <w:rPr>
                <w:rFonts w:ascii="Segoe UI" w:hAnsi="Segoe UI" w:cs="Segoe UI"/>
                <w:sz w:val="21"/>
                <w:szCs w:val="21"/>
              </w:rPr>
              <w:fldChar w:fldCharType="begin"/>
            </w:r>
            <w:r w:rsidRPr="00A66159">
              <w:rPr>
                <w:rFonts w:ascii="Segoe UI" w:hAnsi="Segoe UI" w:cs="Segoe UI"/>
                <w:sz w:val="21"/>
                <w:szCs w:val="21"/>
              </w:rPr>
              <w:instrText xml:space="preserve"> HYPERLINK  \l "_Appendix_3:_Sample_1" </w:instrText>
            </w:r>
            <w:r w:rsidRPr="00A66159">
              <w:rPr>
                <w:rFonts w:ascii="Segoe UI" w:hAnsi="Segoe UI" w:cs="Segoe UI"/>
                <w:sz w:val="21"/>
                <w:szCs w:val="21"/>
              </w:rPr>
              <w:fldChar w:fldCharType="separate"/>
            </w:r>
            <w:r w:rsidRPr="00A66159">
              <w:rPr>
                <w:rStyle w:val="Hyperlink"/>
                <w:rFonts w:ascii="Segoe UI" w:hAnsi="Segoe UI" w:cs="Segoe UI"/>
                <w:sz w:val="21"/>
                <w:szCs w:val="21"/>
              </w:rPr>
              <w:t>sample interview questions (Appendix 3).</w:t>
            </w:r>
          </w:p>
          <w:p w14:paraId="42F02DA1" w14:textId="77777777" w:rsidR="00606EA9" w:rsidRPr="00A66159" w:rsidRDefault="00606EA9" w:rsidP="00A3441F">
            <w:pPr>
              <w:pStyle w:val="ListParagraph"/>
              <w:numPr>
                <w:ilvl w:val="2"/>
                <w:numId w:val="14"/>
              </w:numPr>
              <w:ind w:left="696" w:hanging="270"/>
              <w:rPr>
                <w:rFonts w:ascii="Segoe UI" w:hAnsi="Segoe UI" w:cs="Segoe UI"/>
                <w:sz w:val="21"/>
                <w:szCs w:val="21"/>
              </w:rPr>
            </w:pPr>
            <w:r w:rsidRPr="00A66159">
              <w:rPr>
                <w:rFonts w:ascii="Segoe UI" w:hAnsi="Segoe UI" w:cs="Segoe UI"/>
                <w:sz w:val="21"/>
                <w:szCs w:val="21"/>
              </w:rPr>
              <w:fldChar w:fldCharType="end"/>
            </w:r>
            <w:r w:rsidRPr="00A66159">
              <w:rPr>
                <w:rFonts w:ascii="Segoe UI" w:hAnsi="Segoe UI" w:cs="Segoe UI"/>
                <w:sz w:val="21"/>
                <w:szCs w:val="21"/>
              </w:rPr>
              <w:t>Make sure to include the following as part of staff training:</w:t>
            </w:r>
          </w:p>
          <w:p w14:paraId="13135547" w14:textId="77777777" w:rsidR="00606EA9" w:rsidRPr="00A66159" w:rsidRDefault="002D5822" w:rsidP="00A3441F">
            <w:pPr>
              <w:pStyle w:val="ListParagraph"/>
              <w:numPr>
                <w:ilvl w:val="2"/>
                <w:numId w:val="32"/>
              </w:numPr>
              <w:ind w:left="1146"/>
              <w:rPr>
                <w:rFonts w:ascii="Segoe UI" w:hAnsi="Segoe UI" w:cs="Segoe UI"/>
                <w:color w:val="0000FF"/>
                <w:sz w:val="21"/>
                <w:szCs w:val="21"/>
              </w:rPr>
            </w:pPr>
            <w:hyperlink r:id="rId125" w:history="1">
              <w:r w:rsidR="00606EA9" w:rsidRPr="00A66159">
                <w:rPr>
                  <w:rStyle w:val="Hyperlink"/>
                  <w:rFonts w:ascii="Segoe UI" w:hAnsi="Segoe UI" w:cs="Segoe UI"/>
                  <w:sz w:val="21"/>
                  <w:szCs w:val="21"/>
                </w:rPr>
                <w:t>The Medication Assisted Treatment (MAT) Tool Box</w:t>
              </w:r>
            </w:hyperlink>
          </w:p>
          <w:p w14:paraId="67BB4BD3" w14:textId="77777777" w:rsidR="00606EA9" w:rsidRPr="00A66159" w:rsidRDefault="002D5822" w:rsidP="00A3441F">
            <w:pPr>
              <w:pStyle w:val="ListParagraph"/>
              <w:numPr>
                <w:ilvl w:val="2"/>
                <w:numId w:val="32"/>
              </w:numPr>
              <w:ind w:left="1146"/>
              <w:rPr>
                <w:rFonts w:ascii="Segoe UI" w:hAnsi="Segoe UI" w:cs="Segoe UI"/>
                <w:sz w:val="21"/>
                <w:szCs w:val="21"/>
              </w:rPr>
            </w:pPr>
            <w:hyperlink w:anchor="_Tip_1:_Understanding" w:history="1">
              <w:r w:rsidR="00606EA9" w:rsidRPr="00A66159">
                <w:rPr>
                  <w:rStyle w:val="Hyperlink"/>
                  <w:rFonts w:ascii="Segoe UI" w:hAnsi="Segoe UI" w:cs="Segoe UI"/>
                  <w:sz w:val="21"/>
                  <w:szCs w:val="21"/>
                </w:rPr>
                <w:t>Tip 1</w:t>
              </w:r>
            </w:hyperlink>
            <w:r w:rsidR="00606EA9" w:rsidRPr="00A66159">
              <w:rPr>
                <w:rFonts w:ascii="Segoe UI" w:hAnsi="Segoe UI" w:cs="Segoe UI"/>
                <w:sz w:val="21"/>
                <w:szCs w:val="21"/>
              </w:rPr>
              <w:t>: review of stigma, OUD and StUD overview, managing difficult behaviors, what to do in case of overdose or withdrawal</w:t>
            </w:r>
          </w:p>
          <w:p w14:paraId="1758BEFD" w14:textId="77777777" w:rsidR="00606EA9" w:rsidRPr="00A66159" w:rsidRDefault="002D5822" w:rsidP="00A3441F">
            <w:pPr>
              <w:pStyle w:val="ListParagraph"/>
              <w:numPr>
                <w:ilvl w:val="2"/>
                <w:numId w:val="32"/>
              </w:numPr>
              <w:ind w:left="1146"/>
              <w:rPr>
                <w:rFonts w:ascii="Segoe UI" w:hAnsi="Segoe UI" w:cs="Segoe UI"/>
                <w:color w:val="0000FF"/>
                <w:sz w:val="21"/>
                <w:szCs w:val="21"/>
              </w:rPr>
            </w:pPr>
            <w:hyperlink w:anchor="_Appendix_2:_Empathy" w:history="1">
              <w:r w:rsidR="00606EA9" w:rsidRPr="00A66159">
                <w:rPr>
                  <w:rStyle w:val="Hyperlink"/>
                  <w:rFonts w:ascii="Segoe UI" w:hAnsi="Segoe UI" w:cs="Segoe UI"/>
                  <w:color w:val="0000FF"/>
                  <w:sz w:val="21"/>
                  <w:szCs w:val="21"/>
                </w:rPr>
                <w:t>Empathy Techniques</w:t>
              </w:r>
            </w:hyperlink>
            <w:r w:rsidR="00606EA9" w:rsidRPr="00A66159">
              <w:rPr>
                <w:rStyle w:val="Hyperlink"/>
                <w:rFonts w:ascii="Segoe UI" w:hAnsi="Segoe UI" w:cs="Segoe UI"/>
                <w:color w:val="0000FF"/>
                <w:sz w:val="21"/>
                <w:szCs w:val="21"/>
              </w:rPr>
              <w:t xml:space="preserve"> (</w:t>
            </w:r>
            <w:hyperlink w:anchor="ET" w:history="1">
              <w:r w:rsidR="00606EA9" w:rsidRPr="00A66159">
                <w:rPr>
                  <w:rStyle w:val="Hyperlink"/>
                  <w:rFonts w:ascii="Segoe UI" w:hAnsi="Segoe UI" w:cs="Segoe UI"/>
                  <w:color w:val="0000FF"/>
                  <w:sz w:val="21"/>
                  <w:szCs w:val="21"/>
                </w:rPr>
                <w:t>Appendix 2</w:t>
              </w:r>
            </w:hyperlink>
            <w:r w:rsidR="00606EA9" w:rsidRPr="00A66159">
              <w:rPr>
                <w:rStyle w:val="Hyperlink"/>
                <w:rFonts w:ascii="Segoe UI" w:hAnsi="Segoe UI" w:cs="Segoe UI"/>
                <w:color w:val="0000FF"/>
                <w:sz w:val="21"/>
                <w:szCs w:val="21"/>
              </w:rPr>
              <w:t>)</w:t>
            </w:r>
          </w:p>
          <w:p w14:paraId="42A3A183" w14:textId="77777777" w:rsidR="00606EA9" w:rsidRPr="00A66159" w:rsidRDefault="002D5822" w:rsidP="00A3441F">
            <w:pPr>
              <w:pStyle w:val="ListParagraph"/>
              <w:numPr>
                <w:ilvl w:val="2"/>
                <w:numId w:val="32"/>
              </w:numPr>
              <w:ind w:left="1146"/>
              <w:rPr>
                <w:rStyle w:val="Hyperlink"/>
                <w:rFonts w:ascii="Segoe UI" w:hAnsi="Segoe UI" w:cs="Segoe UI"/>
                <w:color w:val="0000FF"/>
                <w:sz w:val="21"/>
                <w:szCs w:val="21"/>
              </w:rPr>
            </w:pPr>
            <w:hyperlink r:id="rId126" w:history="1">
              <w:r w:rsidR="00606EA9" w:rsidRPr="00A66159">
                <w:rPr>
                  <w:rStyle w:val="Hyperlink"/>
                  <w:rFonts w:ascii="Segoe UI" w:hAnsi="Segoe UI" w:cs="Segoe UI"/>
                  <w:sz w:val="21"/>
                  <w:szCs w:val="21"/>
                </w:rPr>
                <w:t>The Importance of Language</w:t>
              </w:r>
            </w:hyperlink>
          </w:p>
          <w:p w14:paraId="1A7801DF" w14:textId="77777777" w:rsidR="00606EA9" w:rsidRPr="00A66159" w:rsidRDefault="00606EA9" w:rsidP="00A3441F">
            <w:pPr>
              <w:pStyle w:val="ListParagraph"/>
              <w:numPr>
                <w:ilvl w:val="2"/>
                <w:numId w:val="32"/>
              </w:numPr>
              <w:ind w:left="1146"/>
              <w:rPr>
                <w:rFonts w:ascii="Segoe UI" w:hAnsi="Segoe UI" w:cs="Segoe UI"/>
                <w:sz w:val="21"/>
                <w:szCs w:val="21"/>
              </w:rPr>
            </w:pPr>
            <w:r w:rsidRPr="00A66159">
              <w:rPr>
                <w:rFonts w:ascii="Segoe UI" w:hAnsi="Segoe UI" w:cs="Segoe UI"/>
                <w:sz w:val="21"/>
                <w:szCs w:val="21"/>
              </w:rPr>
              <w:t xml:space="preserve">De-escalation: </w:t>
            </w:r>
            <w:hyperlink r:id="rId127" w:history="1">
              <w:r w:rsidRPr="00A66159">
                <w:rPr>
                  <w:rStyle w:val="Hyperlink"/>
                  <w:rFonts w:ascii="Segoe UI" w:hAnsi="Segoe UI" w:cs="Segoe UI"/>
                  <w:sz w:val="21"/>
                  <w:szCs w:val="21"/>
                </w:rPr>
                <w:t>Partners in Calm Cooperative De-escalation</w:t>
              </w:r>
            </w:hyperlink>
          </w:p>
          <w:p w14:paraId="0780B4C4" w14:textId="05E5F24B" w:rsidR="00606EA9" w:rsidRPr="00A66159" w:rsidRDefault="00606EA9" w:rsidP="00A3441F">
            <w:pPr>
              <w:pStyle w:val="ListParagraph"/>
              <w:numPr>
                <w:ilvl w:val="2"/>
                <w:numId w:val="14"/>
              </w:numPr>
              <w:ind w:left="696" w:hanging="270"/>
              <w:rPr>
                <w:rFonts w:ascii="Segoe UI" w:hAnsi="Segoe UI" w:cs="Segoe UI"/>
                <w:sz w:val="21"/>
                <w:szCs w:val="21"/>
              </w:rPr>
            </w:pPr>
            <w:r w:rsidRPr="00A66159">
              <w:rPr>
                <w:rFonts w:ascii="Segoe UI" w:hAnsi="Segoe UI" w:cs="Segoe UI"/>
                <w:sz w:val="21"/>
                <w:szCs w:val="21"/>
              </w:rPr>
              <w:t>Train staff on trauma-informed care.</w:t>
            </w:r>
          </w:p>
        </w:tc>
      </w:tr>
      <w:tr w:rsidR="00606EA9" w:rsidRPr="00BB07BD" w14:paraId="63333412" w14:textId="77777777" w:rsidTr="00223BF2">
        <w:tc>
          <w:tcPr>
            <w:tcW w:w="1615" w:type="dxa"/>
            <w:shd w:val="clear" w:color="auto" w:fill="CAD9EC"/>
          </w:tcPr>
          <w:p w14:paraId="6B5216CC" w14:textId="79347E6C" w:rsidR="00606EA9" w:rsidRPr="00A66159" w:rsidRDefault="00606EA9" w:rsidP="009D5759">
            <w:pPr>
              <w:ind w:left="244"/>
              <w:rPr>
                <w:rFonts w:ascii="Segoe UI" w:hAnsi="Segoe UI" w:cs="Segoe UI"/>
                <w:i/>
                <w:sz w:val="21"/>
                <w:szCs w:val="21"/>
              </w:rPr>
            </w:pPr>
            <w:r w:rsidRPr="00A66159">
              <w:rPr>
                <w:rFonts w:ascii="Segoe UI" w:hAnsi="Segoe UI" w:cs="Segoe UI"/>
                <w:i/>
                <w:sz w:val="21"/>
                <w:szCs w:val="21"/>
              </w:rPr>
              <w:t>Trauma-Informed Care</w:t>
            </w:r>
          </w:p>
        </w:tc>
        <w:tc>
          <w:tcPr>
            <w:tcW w:w="9165" w:type="dxa"/>
          </w:tcPr>
          <w:p w14:paraId="27CB8201" w14:textId="77777777" w:rsidR="00606EA9" w:rsidRPr="00A66159" w:rsidRDefault="00606EA9" w:rsidP="00A3441F">
            <w:pPr>
              <w:pStyle w:val="ListParagraph"/>
              <w:numPr>
                <w:ilvl w:val="1"/>
                <w:numId w:val="14"/>
              </w:numPr>
              <w:ind w:left="336"/>
              <w:rPr>
                <w:rFonts w:ascii="Segoe UI" w:hAnsi="Segoe UI" w:cs="Segoe UI"/>
                <w:b/>
                <w:color w:val="013366"/>
                <w:sz w:val="21"/>
                <w:szCs w:val="21"/>
              </w:rPr>
            </w:pPr>
            <w:r w:rsidRPr="00A66159">
              <w:rPr>
                <w:rFonts w:ascii="Segoe UI" w:hAnsi="Segoe UI" w:cs="Segoe UI"/>
                <w:b/>
                <w:sz w:val="21"/>
                <w:szCs w:val="21"/>
              </w:rPr>
              <w:t>All Staff</w:t>
            </w:r>
          </w:p>
          <w:p w14:paraId="45472F90" w14:textId="77777777" w:rsidR="00606EA9" w:rsidRPr="00A66159" w:rsidRDefault="00606EA9" w:rsidP="00A3441F">
            <w:pPr>
              <w:pStyle w:val="ListParagraph"/>
              <w:numPr>
                <w:ilvl w:val="2"/>
                <w:numId w:val="14"/>
              </w:numPr>
              <w:ind w:left="696" w:hanging="270"/>
              <w:rPr>
                <w:rFonts w:ascii="Segoe UI" w:hAnsi="Segoe UI" w:cs="Segoe UI"/>
                <w:color w:val="013366"/>
                <w:sz w:val="21"/>
                <w:szCs w:val="21"/>
              </w:rPr>
            </w:pPr>
            <w:r w:rsidRPr="00A66159">
              <w:rPr>
                <w:rFonts w:ascii="Segoe UI" w:hAnsi="Segoe UI" w:cs="Segoe UI"/>
                <w:color w:val="000000" w:themeColor="text1"/>
                <w:sz w:val="21"/>
                <w:szCs w:val="21"/>
              </w:rPr>
              <w:t xml:space="preserve">Watch videos: </w:t>
            </w:r>
            <w:hyperlink r:id="rId128" w:history="1">
              <w:r w:rsidRPr="00A66159">
                <w:rPr>
                  <w:rStyle w:val="Hyperlink"/>
                  <w:rFonts w:ascii="Segoe UI" w:hAnsi="Segoe UI" w:cs="Segoe UI"/>
                  <w:sz w:val="21"/>
                  <w:szCs w:val="21"/>
                </w:rPr>
                <w:t>What Is Trauma?</w:t>
              </w:r>
            </w:hyperlink>
            <w:r w:rsidRPr="00A66159">
              <w:rPr>
                <w:rFonts w:ascii="Segoe UI" w:hAnsi="Segoe UI" w:cs="Segoe UI"/>
                <w:color w:val="000000" w:themeColor="text1"/>
                <w:sz w:val="21"/>
                <w:szCs w:val="21"/>
              </w:rPr>
              <w:t xml:space="preserve"> and </w:t>
            </w:r>
            <w:hyperlink r:id="rId129" w:history="1">
              <w:r w:rsidRPr="00A66159">
                <w:rPr>
                  <w:rStyle w:val="Hyperlink"/>
                  <w:rFonts w:ascii="Segoe UI" w:hAnsi="Segoe UI" w:cs="Segoe UI"/>
                  <w:sz w:val="21"/>
                  <w:szCs w:val="21"/>
                </w:rPr>
                <w:t>What is Trauma-Informed Care?</w:t>
              </w:r>
            </w:hyperlink>
          </w:p>
          <w:p w14:paraId="56F880ED" w14:textId="3A0F35BD" w:rsidR="00606EA9" w:rsidRPr="00A66159" w:rsidRDefault="00606EA9" w:rsidP="00A3441F">
            <w:pPr>
              <w:pStyle w:val="ListParagraph"/>
              <w:numPr>
                <w:ilvl w:val="2"/>
                <w:numId w:val="14"/>
              </w:numPr>
              <w:ind w:left="696" w:hanging="270"/>
              <w:rPr>
                <w:rFonts w:ascii="Segoe UI" w:hAnsi="Segoe UI" w:cs="Segoe UI"/>
                <w:color w:val="013366"/>
                <w:sz w:val="21"/>
                <w:szCs w:val="21"/>
              </w:rPr>
            </w:pPr>
            <w:r w:rsidRPr="00A66159">
              <w:rPr>
                <w:rFonts w:ascii="Segoe UI" w:hAnsi="Segoe UI" w:cs="Segoe UI"/>
                <w:color w:val="000000" w:themeColor="text1"/>
                <w:sz w:val="21"/>
                <w:szCs w:val="21"/>
              </w:rPr>
              <w:t xml:space="preserve">Review Trauma-Informed Care Change Package </w:t>
            </w:r>
            <w:hyperlink r:id="rId130" w:history="1">
              <w:r w:rsidRPr="00A66159">
                <w:rPr>
                  <w:rStyle w:val="Hyperlink"/>
                  <w:rFonts w:ascii="Segoe UI" w:hAnsi="Segoe UI" w:cs="Segoe UI"/>
                  <w:sz w:val="21"/>
                  <w:szCs w:val="21"/>
                </w:rPr>
                <w:t>and follow steps</w:t>
              </w:r>
            </w:hyperlink>
            <w:r w:rsidRPr="00A66159">
              <w:rPr>
                <w:rStyle w:val="Hyperlink"/>
                <w:rFonts w:ascii="Segoe UI" w:hAnsi="Segoe UI" w:cs="Segoe UI"/>
                <w:sz w:val="21"/>
                <w:szCs w:val="21"/>
              </w:rPr>
              <w:t>.</w:t>
            </w:r>
          </w:p>
          <w:p w14:paraId="1676E73B" w14:textId="397D18C9" w:rsidR="00606EA9" w:rsidRPr="00A66159" w:rsidRDefault="00606EA9" w:rsidP="00A3441F">
            <w:pPr>
              <w:pStyle w:val="ListParagraph"/>
              <w:numPr>
                <w:ilvl w:val="2"/>
                <w:numId w:val="14"/>
              </w:numPr>
              <w:ind w:left="696" w:hanging="270"/>
              <w:rPr>
                <w:rFonts w:ascii="Segoe UI" w:hAnsi="Segoe UI" w:cs="Segoe UI"/>
                <w:color w:val="013366"/>
                <w:sz w:val="21"/>
                <w:szCs w:val="21"/>
              </w:rPr>
            </w:pPr>
            <w:r w:rsidRPr="00A66159">
              <w:rPr>
                <w:rFonts w:ascii="Segoe UI" w:hAnsi="Segoe UI" w:cs="Segoe UI"/>
                <w:color w:val="000000" w:themeColor="text1"/>
                <w:sz w:val="21"/>
                <w:szCs w:val="21"/>
              </w:rPr>
              <w:t xml:space="preserve">Review </w:t>
            </w:r>
            <w:hyperlink r:id="rId131" w:history="1">
              <w:r w:rsidRPr="00A66159">
                <w:rPr>
                  <w:rStyle w:val="Hyperlink"/>
                  <w:rFonts w:ascii="Segoe UI" w:hAnsi="Segoe UI" w:cs="Segoe UI"/>
                  <w:sz w:val="21"/>
                  <w:szCs w:val="21"/>
                </w:rPr>
                <w:t>Institute for Health and Recovery</w:t>
              </w:r>
            </w:hyperlink>
            <w:r w:rsidRPr="00A66159">
              <w:rPr>
                <w:rStyle w:val="Hyperlink"/>
                <w:rFonts w:ascii="Segoe UI" w:hAnsi="Segoe UI" w:cs="Segoe UI"/>
                <w:sz w:val="21"/>
                <w:szCs w:val="21"/>
              </w:rPr>
              <w:t>.</w:t>
            </w:r>
            <w:r w:rsidRPr="00A66159">
              <w:rPr>
                <w:rFonts w:ascii="Segoe UI" w:hAnsi="Segoe UI" w:cs="Segoe UI"/>
                <w:color w:val="013366"/>
                <w:sz w:val="21"/>
                <w:szCs w:val="21"/>
              </w:rPr>
              <w:t xml:space="preserve"> </w:t>
            </w:r>
          </w:p>
          <w:p w14:paraId="09C2F0FC" w14:textId="456CA1FF" w:rsidR="00606EA9" w:rsidRPr="00A66159" w:rsidRDefault="00606EA9" w:rsidP="00A3441F">
            <w:pPr>
              <w:pStyle w:val="ListParagraph"/>
              <w:numPr>
                <w:ilvl w:val="2"/>
                <w:numId w:val="14"/>
              </w:numPr>
              <w:ind w:left="696" w:hanging="270"/>
              <w:rPr>
                <w:rStyle w:val="Hyperlink"/>
                <w:rFonts w:ascii="Segoe UI" w:hAnsi="Segoe UI" w:cs="Segoe UI"/>
                <w:color w:val="013366"/>
                <w:sz w:val="21"/>
                <w:szCs w:val="21"/>
                <w:u w:val="none"/>
              </w:rPr>
            </w:pPr>
            <w:r w:rsidRPr="00A66159">
              <w:rPr>
                <w:rFonts w:ascii="Segoe UI" w:hAnsi="Segoe UI" w:cs="Segoe UI"/>
                <w:color w:val="000000" w:themeColor="text1"/>
                <w:sz w:val="21"/>
                <w:szCs w:val="21"/>
              </w:rPr>
              <w:t xml:space="preserve">Take the </w:t>
            </w:r>
            <w:hyperlink r:id="rId132" w:history="1">
              <w:r w:rsidRPr="00A66159">
                <w:rPr>
                  <w:rStyle w:val="Hyperlink"/>
                  <w:rFonts w:ascii="Segoe UI" w:hAnsi="Segoe UI" w:cs="Segoe UI"/>
                  <w:sz w:val="21"/>
                  <w:szCs w:val="21"/>
                </w:rPr>
                <w:t>ACE Quiz</w:t>
              </w:r>
            </w:hyperlink>
            <w:r w:rsidRPr="00A66159">
              <w:rPr>
                <w:rStyle w:val="Hyperlink"/>
                <w:rFonts w:ascii="Segoe UI" w:hAnsi="Segoe UI" w:cs="Segoe UI"/>
                <w:sz w:val="21"/>
                <w:szCs w:val="21"/>
              </w:rPr>
              <w:t>.</w:t>
            </w:r>
          </w:p>
          <w:p w14:paraId="5BE1828D" w14:textId="298F10FB" w:rsidR="00606EA9" w:rsidRPr="00A66159" w:rsidRDefault="00606EA9" w:rsidP="00A3441F">
            <w:pPr>
              <w:pStyle w:val="ListParagraph"/>
              <w:numPr>
                <w:ilvl w:val="1"/>
                <w:numId w:val="14"/>
              </w:numPr>
              <w:ind w:left="336"/>
              <w:rPr>
                <w:rFonts w:ascii="Segoe UI" w:hAnsi="Segoe UI" w:cs="Segoe UI"/>
                <w:b/>
                <w:sz w:val="21"/>
                <w:szCs w:val="21"/>
              </w:rPr>
            </w:pPr>
            <w:r w:rsidRPr="00A66159">
              <w:rPr>
                <w:rFonts w:ascii="Segoe UI" w:hAnsi="Segoe UI" w:cs="Segoe UI"/>
                <w:b/>
                <w:sz w:val="21"/>
                <w:szCs w:val="21"/>
              </w:rPr>
              <w:t>Case Management, Social Work, or Nursing</w:t>
            </w:r>
          </w:p>
          <w:p w14:paraId="71F9E23C" w14:textId="3CE1359D" w:rsidR="00606EA9" w:rsidRPr="00A66159" w:rsidRDefault="00606EA9" w:rsidP="00A3441F">
            <w:pPr>
              <w:pStyle w:val="ListParagraph"/>
              <w:numPr>
                <w:ilvl w:val="2"/>
                <w:numId w:val="14"/>
              </w:numPr>
              <w:ind w:left="696" w:hanging="270"/>
              <w:rPr>
                <w:rFonts w:ascii="Segoe UI" w:hAnsi="Segoe UI" w:cs="Segoe UI"/>
                <w:sz w:val="21"/>
                <w:szCs w:val="21"/>
              </w:rPr>
            </w:pPr>
            <w:r w:rsidRPr="00A66159">
              <w:rPr>
                <w:rFonts w:ascii="Segoe UI" w:hAnsi="Segoe UI" w:cs="Segoe UI"/>
                <w:sz w:val="21"/>
                <w:szCs w:val="21"/>
              </w:rPr>
              <w:t>Incorporate non-medication approaches, including exercise supported recovery and cognitive behavioral therapy.</w:t>
            </w:r>
          </w:p>
          <w:p w14:paraId="3C6605D9" w14:textId="65F08DFC" w:rsidR="00606EA9" w:rsidRPr="00A66159" w:rsidRDefault="00606EA9" w:rsidP="00A3441F">
            <w:pPr>
              <w:pStyle w:val="ListParagraph"/>
              <w:numPr>
                <w:ilvl w:val="1"/>
                <w:numId w:val="33"/>
              </w:numPr>
              <w:rPr>
                <w:rFonts w:ascii="Segoe UI" w:hAnsi="Segoe UI" w:cs="Segoe UI"/>
                <w:sz w:val="21"/>
                <w:szCs w:val="21"/>
              </w:rPr>
            </w:pPr>
            <w:r w:rsidRPr="00A66159">
              <w:rPr>
                <w:rFonts w:ascii="Segoe UI" w:hAnsi="Segoe UI" w:cs="Segoe UI"/>
                <w:sz w:val="21"/>
                <w:szCs w:val="21"/>
              </w:rPr>
              <w:t xml:space="preserve">Incorporate the following resources into the residents’ care plan, in partnership with OTP or OBOT/OBAT and community resources: </w:t>
            </w:r>
          </w:p>
          <w:p w14:paraId="30FB301F" w14:textId="77777777" w:rsidR="00606EA9" w:rsidRPr="00A66159" w:rsidRDefault="00606EA9" w:rsidP="00A3441F">
            <w:pPr>
              <w:pStyle w:val="ListParagraph"/>
              <w:numPr>
                <w:ilvl w:val="2"/>
                <w:numId w:val="14"/>
              </w:numPr>
              <w:rPr>
                <w:rFonts w:ascii="Segoe UI" w:hAnsi="Segoe UI" w:cs="Segoe UI"/>
                <w:sz w:val="21"/>
                <w:szCs w:val="21"/>
              </w:rPr>
            </w:pPr>
            <w:r w:rsidRPr="00A66159">
              <w:rPr>
                <w:rFonts w:ascii="Segoe UI" w:hAnsi="Segoe UI" w:cs="Segoe UI"/>
                <w:sz w:val="21"/>
                <w:szCs w:val="21"/>
              </w:rPr>
              <w:t>Counseling</w:t>
            </w:r>
          </w:p>
          <w:p w14:paraId="2F71EA62" w14:textId="77777777" w:rsidR="00606EA9" w:rsidRPr="00A66159" w:rsidRDefault="00606EA9" w:rsidP="00A3441F">
            <w:pPr>
              <w:pStyle w:val="ListParagraph"/>
              <w:numPr>
                <w:ilvl w:val="2"/>
                <w:numId w:val="14"/>
              </w:numPr>
              <w:rPr>
                <w:rFonts w:ascii="Segoe UI" w:hAnsi="Segoe UI" w:cs="Segoe UI"/>
                <w:sz w:val="21"/>
                <w:szCs w:val="21"/>
              </w:rPr>
            </w:pPr>
            <w:r w:rsidRPr="00A66159">
              <w:rPr>
                <w:rFonts w:ascii="Segoe UI" w:hAnsi="Segoe UI" w:cs="Segoe UI"/>
                <w:sz w:val="21"/>
                <w:szCs w:val="21"/>
              </w:rPr>
              <w:t>Peer Support/Peer Recovery</w:t>
            </w:r>
          </w:p>
          <w:p w14:paraId="40397244" w14:textId="77777777" w:rsidR="00606EA9" w:rsidRPr="00A66159" w:rsidRDefault="00606EA9" w:rsidP="00A3441F">
            <w:pPr>
              <w:pStyle w:val="ListParagraph"/>
              <w:numPr>
                <w:ilvl w:val="2"/>
                <w:numId w:val="14"/>
              </w:numPr>
              <w:rPr>
                <w:rFonts w:ascii="Segoe UI" w:hAnsi="Segoe UI" w:cs="Segoe UI"/>
                <w:sz w:val="21"/>
                <w:szCs w:val="21"/>
              </w:rPr>
            </w:pPr>
            <w:r w:rsidRPr="00A66159">
              <w:rPr>
                <w:rFonts w:ascii="Segoe UI" w:hAnsi="Segoe UI" w:cs="Segoe UI"/>
                <w:sz w:val="21"/>
                <w:szCs w:val="21"/>
              </w:rPr>
              <w:t>Mutual Help Group Programs</w:t>
            </w:r>
          </w:p>
          <w:p w14:paraId="15BBDDA8" w14:textId="17CE7405" w:rsidR="00606EA9" w:rsidRPr="00A66159" w:rsidRDefault="002D5822" w:rsidP="00A3441F">
            <w:pPr>
              <w:pStyle w:val="ListParagraph"/>
              <w:numPr>
                <w:ilvl w:val="2"/>
                <w:numId w:val="14"/>
              </w:numPr>
              <w:rPr>
                <w:rFonts w:ascii="Segoe UI" w:hAnsi="Segoe UI" w:cs="Segoe UI"/>
                <w:sz w:val="21"/>
                <w:szCs w:val="21"/>
              </w:rPr>
            </w:pPr>
            <w:hyperlink r:id="rId133" w:history="1">
              <w:r w:rsidR="00072ED7" w:rsidRPr="00A66159">
                <w:rPr>
                  <w:rStyle w:val="Hyperlink"/>
                  <w:rFonts w:ascii="Segoe UI" w:hAnsi="Segoe UI" w:cs="Segoe UI"/>
                  <w:sz w:val="21"/>
                  <w:szCs w:val="21"/>
                </w:rPr>
                <w:t>Train staff on motivational i</w:t>
              </w:r>
              <w:r w:rsidR="00606EA9" w:rsidRPr="00A66159">
                <w:rPr>
                  <w:rStyle w:val="Hyperlink"/>
                  <w:rFonts w:ascii="Segoe UI" w:hAnsi="Segoe UI" w:cs="Segoe UI"/>
                  <w:sz w:val="21"/>
                  <w:szCs w:val="21"/>
                </w:rPr>
                <w:t>nterviewing</w:t>
              </w:r>
            </w:hyperlink>
            <w:r w:rsidR="00606EA9" w:rsidRPr="00A66159">
              <w:rPr>
                <w:rFonts w:ascii="Segoe UI" w:hAnsi="Segoe UI" w:cs="Segoe UI"/>
                <w:sz w:val="21"/>
                <w:szCs w:val="21"/>
              </w:rPr>
              <w:t xml:space="preserve"> to build relationships with residents</w:t>
            </w:r>
          </w:p>
        </w:tc>
      </w:tr>
      <w:tr w:rsidR="00606EA9" w:rsidRPr="00BB07BD" w14:paraId="37A1CEA1" w14:textId="77777777" w:rsidTr="00223BF2">
        <w:trPr>
          <w:trHeight w:val="1296"/>
        </w:trPr>
        <w:tc>
          <w:tcPr>
            <w:tcW w:w="1615" w:type="dxa"/>
            <w:shd w:val="clear" w:color="auto" w:fill="CAD9EC"/>
          </w:tcPr>
          <w:p w14:paraId="503F29A4" w14:textId="2FB759D8" w:rsidR="00606EA9" w:rsidRPr="00A66159" w:rsidRDefault="00606EA9" w:rsidP="005A1C30">
            <w:pPr>
              <w:ind w:left="248"/>
              <w:rPr>
                <w:rFonts w:ascii="Segoe UI" w:hAnsi="Segoe UI" w:cs="Segoe UI"/>
                <w:i/>
                <w:sz w:val="21"/>
                <w:szCs w:val="21"/>
              </w:rPr>
            </w:pPr>
            <w:r w:rsidRPr="00A66159">
              <w:rPr>
                <w:rFonts w:ascii="Segoe UI" w:hAnsi="Segoe UI" w:cs="Segoe UI"/>
                <w:i/>
                <w:sz w:val="21"/>
                <w:szCs w:val="21"/>
              </w:rPr>
              <w:t>CLAS</w:t>
            </w:r>
          </w:p>
        </w:tc>
        <w:tc>
          <w:tcPr>
            <w:tcW w:w="9165" w:type="dxa"/>
          </w:tcPr>
          <w:p w14:paraId="23666A5B" w14:textId="77777777" w:rsidR="00606EA9" w:rsidRPr="00A66159" w:rsidRDefault="00606EA9" w:rsidP="00A3441F">
            <w:pPr>
              <w:pStyle w:val="ListParagraph"/>
              <w:numPr>
                <w:ilvl w:val="1"/>
                <w:numId w:val="14"/>
              </w:numPr>
              <w:ind w:left="336"/>
              <w:rPr>
                <w:rFonts w:ascii="Segoe UI" w:hAnsi="Segoe UI" w:cs="Segoe UI"/>
                <w:b/>
                <w:color w:val="013366"/>
                <w:sz w:val="21"/>
                <w:szCs w:val="21"/>
              </w:rPr>
            </w:pPr>
            <w:r w:rsidRPr="00A66159">
              <w:rPr>
                <w:rFonts w:ascii="Segoe UI" w:hAnsi="Segoe UI" w:cs="Segoe UI"/>
                <w:b/>
                <w:sz w:val="21"/>
                <w:szCs w:val="21"/>
              </w:rPr>
              <w:t>Leadership</w:t>
            </w:r>
          </w:p>
          <w:p w14:paraId="2B0AF409" w14:textId="77777777" w:rsidR="00606EA9" w:rsidRPr="00A66159" w:rsidRDefault="00606EA9" w:rsidP="00A3441F">
            <w:pPr>
              <w:pStyle w:val="ListParagraph"/>
              <w:numPr>
                <w:ilvl w:val="2"/>
                <w:numId w:val="14"/>
              </w:numPr>
              <w:ind w:left="696" w:hanging="270"/>
              <w:rPr>
                <w:rFonts w:ascii="Segoe UI" w:hAnsi="Segoe UI" w:cs="Segoe UI"/>
                <w:sz w:val="21"/>
                <w:szCs w:val="21"/>
              </w:rPr>
            </w:pPr>
            <w:r w:rsidRPr="00A66159">
              <w:rPr>
                <w:rFonts w:ascii="Segoe UI" w:hAnsi="Segoe UI" w:cs="Segoe UI"/>
                <w:sz w:val="21"/>
                <w:szCs w:val="21"/>
              </w:rPr>
              <w:t>Conduct a CLAS Standards Needs Assessment.</w:t>
            </w:r>
          </w:p>
          <w:p w14:paraId="5E40C1FA" w14:textId="77777777" w:rsidR="00606EA9" w:rsidRPr="00A66159" w:rsidRDefault="00606EA9" w:rsidP="00A3441F">
            <w:pPr>
              <w:pStyle w:val="ListParagraph"/>
              <w:numPr>
                <w:ilvl w:val="2"/>
                <w:numId w:val="14"/>
              </w:numPr>
              <w:ind w:left="696" w:hanging="270"/>
              <w:rPr>
                <w:rFonts w:ascii="Segoe UI" w:hAnsi="Segoe UI" w:cs="Segoe UI"/>
                <w:sz w:val="21"/>
                <w:szCs w:val="21"/>
              </w:rPr>
            </w:pPr>
            <w:r w:rsidRPr="00A66159">
              <w:rPr>
                <w:rFonts w:ascii="Segoe UI" w:hAnsi="Segoe UI" w:cs="Segoe UI"/>
                <w:sz w:val="21"/>
                <w:szCs w:val="21"/>
              </w:rPr>
              <w:t>Implement annual mandatory cultural competence trainings.</w:t>
            </w:r>
          </w:p>
          <w:p w14:paraId="755E8350" w14:textId="77777777" w:rsidR="00606EA9" w:rsidRPr="00A66159" w:rsidRDefault="00606EA9" w:rsidP="00A3441F">
            <w:pPr>
              <w:pStyle w:val="ListParagraph"/>
              <w:numPr>
                <w:ilvl w:val="1"/>
                <w:numId w:val="14"/>
              </w:numPr>
              <w:ind w:left="336"/>
              <w:rPr>
                <w:rFonts w:ascii="Segoe UI" w:hAnsi="Segoe UI" w:cs="Segoe UI"/>
                <w:b/>
                <w:color w:val="013366"/>
                <w:sz w:val="21"/>
                <w:szCs w:val="21"/>
              </w:rPr>
            </w:pPr>
            <w:r w:rsidRPr="00A66159">
              <w:rPr>
                <w:rFonts w:ascii="Segoe UI" w:hAnsi="Segoe UI" w:cs="Segoe UI"/>
                <w:b/>
                <w:sz w:val="21"/>
                <w:szCs w:val="21"/>
              </w:rPr>
              <w:t>All Staff</w:t>
            </w:r>
          </w:p>
          <w:p w14:paraId="4257A6AB" w14:textId="408EA9B1" w:rsidR="00606EA9" w:rsidRPr="00A66159" w:rsidRDefault="00606EA9" w:rsidP="00A3441F">
            <w:pPr>
              <w:pStyle w:val="ListParagraph"/>
              <w:numPr>
                <w:ilvl w:val="2"/>
                <w:numId w:val="14"/>
              </w:numPr>
              <w:ind w:left="696" w:hanging="270"/>
              <w:rPr>
                <w:rFonts w:ascii="Segoe UI" w:hAnsi="Segoe UI" w:cs="Segoe UI"/>
                <w:sz w:val="21"/>
                <w:szCs w:val="21"/>
              </w:rPr>
            </w:pPr>
            <w:r w:rsidRPr="00A66159">
              <w:rPr>
                <w:rFonts w:ascii="Segoe UI" w:hAnsi="Segoe UI" w:cs="Segoe UI"/>
                <w:sz w:val="21"/>
                <w:szCs w:val="21"/>
              </w:rPr>
              <w:t>Develop cultural competence by completing annual cultural competence trainings.</w:t>
            </w:r>
          </w:p>
        </w:tc>
      </w:tr>
      <w:tr w:rsidR="00606EA9" w:rsidRPr="00BB07BD" w14:paraId="0A0EFB0D" w14:textId="77777777" w:rsidTr="009D5759">
        <w:trPr>
          <w:trHeight w:val="611"/>
        </w:trPr>
        <w:tc>
          <w:tcPr>
            <w:tcW w:w="1615" w:type="dxa"/>
            <w:shd w:val="clear" w:color="auto" w:fill="CAD9EC"/>
          </w:tcPr>
          <w:p w14:paraId="72D21E01" w14:textId="77777777" w:rsidR="00606EA9" w:rsidRPr="00A66159" w:rsidRDefault="00606EA9" w:rsidP="00720523">
            <w:pPr>
              <w:rPr>
                <w:rFonts w:ascii="Segoe UI" w:hAnsi="Segoe UI" w:cs="Segoe UI"/>
                <w:b/>
                <w:sz w:val="21"/>
                <w:szCs w:val="21"/>
              </w:rPr>
            </w:pPr>
            <w:r w:rsidRPr="00A66159">
              <w:rPr>
                <w:rFonts w:ascii="Segoe UI" w:hAnsi="Segoe UI" w:cs="Segoe UI"/>
                <w:b/>
                <w:sz w:val="21"/>
                <w:szCs w:val="21"/>
              </w:rPr>
              <w:t>Regulatory Considerations</w:t>
            </w:r>
          </w:p>
        </w:tc>
        <w:tc>
          <w:tcPr>
            <w:tcW w:w="9165" w:type="dxa"/>
          </w:tcPr>
          <w:p w14:paraId="01D601C8" w14:textId="34B845F7" w:rsidR="00606EA9" w:rsidRPr="00A66159" w:rsidRDefault="00606EA9" w:rsidP="005A1C30">
            <w:pPr>
              <w:rPr>
                <w:rFonts w:ascii="Segoe UI" w:hAnsi="Segoe UI" w:cs="Segoe UI"/>
                <w:color w:val="013366"/>
                <w:sz w:val="21"/>
                <w:szCs w:val="21"/>
              </w:rPr>
            </w:pPr>
            <w:r w:rsidRPr="00A66159">
              <w:rPr>
                <w:rFonts w:ascii="Segoe UI" w:hAnsi="Segoe UI" w:cs="Segoe UI"/>
                <w:color w:val="000000" w:themeColor="text1"/>
                <w:sz w:val="21"/>
                <w:szCs w:val="21"/>
              </w:rPr>
              <w:t xml:space="preserve">Review </w:t>
            </w:r>
            <w:hyperlink r:id="rId134" w:history="1">
              <w:r w:rsidRPr="00A66159">
                <w:rPr>
                  <w:rStyle w:val="Hyperlink"/>
                  <w:rFonts w:ascii="Segoe UI" w:hAnsi="Segoe UI" w:cs="Segoe UI"/>
                  <w:sz w:val="21"/>
                  <w:szCs w:val="21"/>
                </w:rPr>
                <w:t>CMS federal requirements</w:t>
              </w:r>
            </w:hyperlink>
            <w:r w:rsidRPr="00A66159">
              <w:rPr>
                <w:rFonts w:ascii="Segoe UI" w:hAnsi="Segoe UI" w:cs="Segoe UI"/>
                <w:color w:val="000000" w:themeColor="text1"/>
                <w:sz w:val="21"/>
                <w:szCs w:val="21"/>
              </w:rPr>
              <w:t xml:space="preserve"> on trauma-informed care in Phase 3.</w:t>
            </w:r>
          </w:p>
        </w:tc>
      </w:tr>
    </w:tbl>
    <w:p w14:paraId="5409261E" w14:textId="77777777" w:rsidR="00606EA9" w:rsidRPr="007124A6" w:rsidRDefault="00606EA9" w:rsidP="00EE6C23">
      <w:pPr>
        <w:rPr>
          <w:rFonts w:ascii="Segoe UI" w:eastAsia="Arial" w:hAnsi="Segoe UI" w:cs="Segoe UI"/>
          <w:b/>
          <w:bCs/>
          <w:sz w:val="28"/>
          <w:szCs w:val="28"/>
        </w:rPr>
      </w:pPr>
      <w:bookmarkStart w:id="122" w:name="_TIP_4:_Demonstrated"/>
      <w:bookmarkEnd w:id="122"/>
      <w:r w:rsidRPr="007124A6">
        <w:rPr>
          <w:rFonts w:ascii="Segoe UI" w:hAnsi="Segoe UI" w:cs="Segoe UI"/>
        </w:rPr>
        <w:br w:type="page"/>
      </w:r>
    </w:p>
    <w:p w14:paraId="6FE9F2AB" w14:textId="061FE0D8" w:rsidR="00606EA9" w:rsidRPr="007124A6" w:rsidRDefault="00606EA9" w:rsidP="000B3C9F">
      <w:pPr>
        <w:pStyle w:val="Heading1"/>
        <w:rPr>
          <w:i/>
        </w:rPr>
      </w:pPr>
      <w:bookmarkStart w:id="123" w:name="_Tip_4:_Demonstrated_1"/>
      <w:bookmarkStart w:id="124" w:name="_Toc79749851"/>
      <w:bookmarkEnd w:id="123"/>
      <w:r w:rsidRPr="007124A6">
        <w:t xml:space="preserve">Tip 4: Demonstrated Competencies </w:t>
      </w:r>
      <w:bookmarkEnd w:id="124"/>
    </w:p>
    <w:p w14:paraId="7D0F8C0B" w14:textId="67CF5B71" w:rsidR="00606EA9" w:rsidRPr="007124A6" w:rsidRDefault="00606EA9" w:rsidP="000B3C9F">
      <w:pPr>
        <w:pStyle w:val="Heading2"/>
      </w:pPr>
      <w:bookmarkStart w:id="125" w:name="_Toc29541811"/>
      <w:bookmarkStart w:id="126" w:name="_Toc29898594"/>
      <w:bookmarkStart w:id="127" w:name="_Toc79749852"/>
      <w:r w:rsidRPr="007124A6">
        <w:t>Description</w:t>
      </w:r>
      <w:bookmarkEnd w:id="125"/>
      <w:bookmarkEnd w:id="126"/>
      <w:bookmarkEnd w:id="127"/>
    </w:p>
    <w:p w14:paraId="587C8100" w14:textId="294D3265" w:rsidR="00606EA9" w:rsidRPr="00A66159" w:rsidRDefault="00606EA9" w:rsidP="008B4356">
      <w:pPr>
        <w:pStyle w:val="MDPHParagraph"/>
        <w:spacing w:before="60"/>
        <w:rPr>
          <w:color w:val="000000"/>
          <w:shd w:val="clear" w:color="auto" w:fill="FFFFFF"/>
        </w:rPr>
      </w:pPr>
      <w:r w:rsidRPr="00A66159">
        <w:t xml:space="preserve">A competency is </w:t>
      </w:r>
      <w:r w:rsidRPr="00A66159">
        <w:rPr>
          <w:shd w:val="clear" w:color="auto" w:fill="FFFFFF"/>
        </w:rPr>
        <w:t>the ability to apply knowledge, skills, or attitudes (KSAs) successfully or efficiently to perform critical job functions. One needs to practice a</w:t>
      </w:r>
      <w:r w:rsidRPr="00A66159">
        <w:rPr>
          <w:color w:val="000000"/>
          <w:shd w:val="clear" w:color="auto" w:fill="FFFFFF"/>
        </w:rPr>
        <w:t xml:space="preserve"> competency to use it effectively in various appropriate situations and times. When working with residents with OUD and StUD, there are important KSAs that your staff should possess to care for residents safely. </w:t>
      </w:r>
    </w:p>
    <w:p w14:paraId="11931500" w14:textId="6874890D" w:rsidR="00C2544F" w:rsidRPr="00A66159" w:rsidRDefault="00C2544F" w:rsidP="008B4356">
      <w:pPr>
        <w:pStyle w:val="MDPHParagraph"/>
        <w:spacing w:before="60"/>
        <w:rPr>
          <w:color w:val="000000"/>
          <w:shd w:val="clear" w:color="auto" w:fill="FFFFFF"/>
        </w:rPr>
      </w:pPr>
      <w:r w:rsidRPr="00A66159">
        <w:t>This toolkit is based on a set of OUD, StUD, and treatment core competencies. As a result, many of the concepts presented in Tip 4 also appear throughout the toolkit. Tip 4 is designed to consolidate the list of essential core competencies under one Tip.</w:t>
      </w:r>
    </w:p>
    <w:p w14:paraId="3B6DB258" w14:textId="0A9B6822" w:rsidR="00606EA9" w:rsidRPr="007124A6" w:rsidRDefault="00606EA9" w:rsidP="000B3C9F">
      <w:pPr>
        <w:pStyle w:val="Heading2"/>
      </w:pPr>
      <w:bookmarkStart w:id="128" w:name="_Toc29541812"/>
      <w:bookmarkStart w:id="129" w:name="_Toc29898595"/>
      <w:bookmarkStart w:id="130" w:name="_Toc79749853"/>
      <w:r w:rsidRPr="007124A6">
        <w:t>Goals</w:t>
      </w:r>
      <w:bookmarkEnd w:id="128"/>
      <w:bookmarkEnd w:id="129"/>
      <w:bookmarkEnd w:id="130"/>
    </w:p>
    <w:p w14:paraId="7A5FAF89" w14:textId="15FCC2D1" w:rsidR="00606EA9" w:rsidRPr="007124A6" w:rsidRDefault="00606EA9" w:rsidP="008B4356">
      <w:pPr>
        <w:pStyle w:val="MDPHParagraph"/>
        <w:spacing w:before="60"/>
      </w:pPr>
      <w:r w:rsidRPr="007124A6">
        <w:t xml:space="preserve">The goal of this section will be to help LTCF staff identify key competencies they should demonstrate and understand to better care for residents with OUD and StUD. </w:t>
      </w:r>
    </w:p>
    <w:p w14:paraId="43DE053E" w14:textId="0C53C8F7" w:rsidR="00606EA9" w:rsidRPr="007124A6" w:rsidRDefault="00606EA9" w:rsidP="000B3C9F">
      <w:pPr>
        <w:pStyle w:val="Heading2"/>
      </w:pPr>
      <w:bookmarkStart w:id="131" w:name="_Toc29541813"/>
      <w:bookmarkStart w:id="132" w:name="_Toc29898596"/>
      <w:bookmarkStart w:id="133" w:name="_Toc79749854"/>
      <w:r w:rsidRPr="007124A6">
        <w:t>Objectives</w:t>
      </w:r>
      <w:bookmarkEnd w:id="131"/>
      <w:bookmarkEnd w:id="132"/>
      <w:bookmarkEnd w:id="133"/>
    </w:p>
    <w:p w14:paraId="377BF9B6" w14:textId="77777777" w:rsidR="00606EA9" w:rsidRPr="007124A6" w:rsidRDefault="00606EA9" w:rsidP="008B4356">
      <w:pPr>
        <w:pStyle w:val="MDPHParagraph"/>
        <w:spacing w:before="60" w:after="60"/>
      </w:pPr>
      <w:r w:rsidRPr="007124A6">
        <w:t>At the end of this section, participants will be able to:</w:t>
      </w:r>
    </w:p>
    <w:p w14:paraId="2A277AF5" w14:textId="725950ED" w:rsidR="00606EA9" w:rsidRPr="007124A6" w:rsidRDefault="00606EA9" w:rsidP="008F3C7D">
      <w:pPr>
        <w:pStyle w:val="MDPHBullet"/>
      </w:pPr>
      <w:r w:rsidRPr="007124A6">
        <w:t>Learn how to care for individuals with OUD and StUD in LTCF</w:t>
      </w:r>
      <w:r>
        <w:t xml:space="preserve"> </w:t>
      </w:r>
      <w:r w:rsidRPr="007124A6">
        <w:t>effectively.</w:t>
      </w:r>
    </w:p>
    <w:p w14:paraId="47A4D98D" w14:textId="6A3968D7" w:rsidR="00606EA9" w:rsidRPr="007124A6" w:rsidRDefault="00606EA9" w:rsidP="008F3C7D">
      <w:pPr>
        <w:pStyle w:val="MDPHBullet"/>
      </w:pPr>
      <w:r w:rsidRPr="007124A6">
        <w:t>Understand special consideration</w:t>
      </w:r>
      <w:r>
        <w:t>s</w:t>
      </w:r>
      <w:r w:rsidRPr="007124A6">
        <w:t xml:space="preserve"> across the age spectrum for LTCF residents with OUD and StUD.</w:t>
      </w:r>
    </w:p>
    <w:p w14:paraId="1A3ADA2E" w14:textId="4373BB9F" w:rsidR="00606EA9" w:rsidRPr="007124A6" w:rsidRDefault="00606EA9" w:rsidP="000B3C9F">
      <w:pPr>
        <w:pStyle w:val="Heading2"/>
      </w:pPr>
      <w:bookmarkStart w:id="134" w:name="_Toc29541814"/>
      <w:bookmarkStart w:id="135" w:name="_Toc29898597"/>
      <w:bookmarkStart w:id="136" w:name="_Toc79749855"/>
      <w:r w:rsidRPr="007124A6">
        <w:t>Policies</w:t>
      </w:r>
      <w:bookmarkEnd w:id="134"/>
      <w:bookmarkEnd w:id="135"/>
      <w:bookmarkEnd w:id="136"/>
    </w:p>
    <w:p w14:paraId="5ED0D606" w14:textId="77777777" w:rsidR="00606EA9" w:rsidRPr="007124A6" w:rsidRDefault="00606EA9" w:rsidP="00A3441F">
      <w:pPr>
        <w:pStyle w:val="ListParagraph"/>
        <w:numPr>
          <w:ilvl w:val="0"/>
          <w:numId w:val="15"/>
        </w:numPr>
        <w:rPr>
          <w:rFonts w:ascii="Segoe UI" w:hAnsi="Segoe UI" w:cs="Segoe UI"/>
        </w:rPr>
      </w:pPr>
      <w:r w:rsidRPr="007124A6">
        <w:rPr>
          <w:rFonts w:ascii="Segoe UI" w:hAnsi="Segoe UI" w:cs="Segoe UI"/>
        </w:rPr>
        <w:t>Incorporate the following competencies into staff training policy</w:t>
      </w:r>
    </w:p>
    <w:p w14:paraId="0CAF90AE" w14:textId="7C35A9D9" w:rsidR="00606EA9" w:rsidRPr="007124A6" w:rsidRDefault="00606EA9" w:rsidP="00916B26">
      <w:pPr>
        <w:pStyle w:val="MDPHBullet"/>
        <w:numPr>
          <w:ilvl w:val="1"/>
          <w:numId w:val="1"/>
        </w:numPr>
      </w:pPr>
      <w:r w:rsidRPr="007124A6">
        <w:t>Understanding</w:t>
      </w:r>
      <w:r w:rsidR="004E49D3">
        <w:t xml:space="preserve"> OUD and StUD</w:t>
      </w:r>
    </w:p>
    <w:p w14:paraId="464E1749" w14:textId="1315ACC7" w:rsidR="00606EA9" w:rsidRPr="007124A6" w:rsidRDefault="00606EA9" w:rsidP="00916B26">
      <w:pPr>
        <w:pStyle w:val="MDPHBullet"/>
        <w:numPr>
          <w:ilvl w:val="1"/>
          <w:numId w:val="1"/>
        </w:numPr>
      </w:pPr>
      <w:r w:rsidRPr="007124A6">
        <w:t>How to care fo</w:t>
      </w:r>
      <w:r w:rsidR="004E49D3">
        <w:t>r individuals with OUD and StUD</w:t>
      </w:r>
    </w:p>
    <w:p w14:paraId="3CE02E93" w14:textId="49A01703" w:rsidR="00606EA9" w:rsidRPr="007124A6" w:rsidRDefault="00606EA9" w:rsidP="00916B26">
      <w:pPr>
        <w:pStyle w:val="MDPHBullet"/>
        <w:numPr>
          <w:ilvl w:val="1"/>
          <w:numId w:val="1"/>
        </w:numPr>
      </w:pPr>
      <w:r w:rsidRPr="007124A6">
        <w:t>Preventing opioid and stimulant use overdose</w:t>
      </w:r>
    </w:p>
    <w:p w14:paraId="7F679C2F" w14:textId="56DE8291" w:rsidR="00606EA9" w:rsidRPr="007124A6" w:rsidRDefault="00606EA9" w:rsidP="00916B26">
      <w:pPr>
        <w:pStyle w:val="MDPHBullet"/>
        <w:numPr>
          <w:ilvl w:val="1"/>
          <w:numId w:val="1"/>
        </w:numPr>
      </w:pPr>
      <w:r w:rsidRPr="007124A6">
        <w:t>Wh</w:t>
      </w:r>
      <w:r w:rsidR="004E49D3">
        <w:t>at to do in case of an overdose</w:t>
      </w:r>
    </w:p>
    <w:p w14:paraId="44DFAEA9" w14:textId="02919C42" w:rsidR="00606EA9" w:rsidRPr="007124A6" w:rsidRDefault="00606EA9" w:rsidP="000B3C9F">
      <w:pPr>
        <w:pStyle w:val="Heading2"/>
      </w:pPr>
      <w:bookmarkStart w:id="137" w:name="_Toc29541815"/>
      <w:bookmarkStart w:id="138" w:name="_Toc29898598"/>
      <w:bookmarkStart w:id="139" w:name="_Toc79749856"/>
      <w:r w:rsidRPr="007124A6">
        <w:t>Process</w:t>
      </w:r>
      <w:bookmarkEnd w:id="137"/>
      <w:bookmarkEnd w:id="138"/>
      <w:bookmarkEnd w:id="139"/>
    </w:p>
    <w:p w14:paraId="543C5F56" w14:textId="564127E2" w:rsidR="00606EA9" w:rsidRPr="007124A6" w:rsidRDefault="00606EA9" w:rsidP="003F5109">
      <w:pPr>
        <w:pStyle w:val="Heading3"/>
        <w:spacing w:before="60"/>
      </w:pPr>
      <w:bookmarkStart w:id="140" w:name="_Toc29541816"/>
      <w:bookmarkStart w:id="141" w:name="_Toc29898599"/>
      <w:bookmarkStart w:id="142" w:name="_Toc79749857"/>
      <w:r w:rsidRPr="007124A6">
        <w:t xml:space="preserve">Knowledge About Understanding </w:t>
      </w:r>
      <w:bookmarkEnd w:id="140"/>
      <w:bookmarkEnd w:id="141"/>
      <w:r>
        <w:t>Opioid and Simulant Use Disorders</w:t>
      </w:r>
      <w:bookmarkEnd w:id="142"/>
    </w:p>
    <w:p w14:paraId="5DF840AB" w14:textId="22A29D0B" w:rsidR="00606EA9" w:rsidRPr="00A66159" w:rsidRDefault="00606EA9" w:rsidP="003F5109">
      <w:pPr>
        <w:pStyle w:val="MDPHParagraph"/>
        <w:spacing w:before="60" w:after="60"/>
      </w:pPr>
      <w:r w:rsidRPr="00A66159">
        <w:t xml:space="preserve">LTCF clinicians and staff must develop </w:t>
      </w:r>
      <w:r w:rsidRPr="00A66159">
        <w:rPr>
          <w:shd w:val="clear" w:color="auto" w:fill="FFFFFF"/>
        </w:rPr>
        <w:t>knowledge, skills, and attitudes a</w:t>
      </w:r>
      <w:r w:rsidRPr="00A66159">
        <w:t>bout OUD and StUD to effectively care for individuals with this chronic, relapsing medical condition.</w:t>
      </w:r>
    </w:p>
    <w:p w14:paraId="158356C4" w14:textId="5470E628" w:rsidR="00606EA9" w:rsidRPr="00A66159" w:rsidRDefault="00606EA9" w:rsidP="00565196">
      <w:pPr>
        <w:pStyle w:val="Heading4"/>
        <w:rPr>
          <w:rFonts w:cs="Segoe UI"/>
        </w:rPr>
      </w:pPr>
      <w:r w:rsidRPr="00A66159">
        <w:rPr>
          <w:rFonts w:cs="Segoe UI"/>
        </w:rPr>
        <w:t>Ethical and Legal Guidelines When Caring for People with Stimulant and Opioid Use Disorders</w:t>
      </w:r>
      <w:r w:rsidRPr="00A66159">
        <w:rPr>
          <w:rStyle w:val="EndnoteReference"/>
          <w:rFonts w:cs="Segoe UI"/>
          <w:b w:val="0"/>
        </w:rPr>
        <w:endnoteReference w:id="154"/>
      </w:r>
      <w:r w:rsidRPr="00A66159">
        <w:rPr>
          <w:rFonts w:cs="Segoe UI"/>
          <w:vertAlign w:val="superscript"/>
        </w:rPr>
        <w:t>,</w:t>
      </w:r>
      <w:r w:rsidRPr="00A66159">
        <w:rPr>
          <w:rStyle w:val="EndnoteReference"/>
          <w:rFonts w:cs="Segoe UI"/>
          <w:b w:val="0"/>
        </w:rPr>
        <w:endnoteReference w:id="155"/>
      </w:r>
      <w:r w:rsidRPr="00A66159">
        <w:rPr>
          <w:rFonts w:cs="Segoe UI"/>
          <w:vertAlign w:val="superscript"/>
        </w:rPr>
        <w:t>,</w:t>
      </w:r>
      <w:r w:rsidRPr="00A66159">
        <w:rPr>
          <w:rStyle w:val="EndnoteReference"/>
          <w:rFonts w:cs="Segoe UI"/>
          <w:b w:val="0"/>
        </w:rPr>
        <w:endnoteReference w:id="156"/>
      </w:r>
    </w:p>
    <w:p w14:paraId="6FA5E261" w14:textId="23CBAE62" w:rsidR="00606EA9" w:rsidRPr="00A66159" w:rsidRDefault="00606EA9" w:rsidP="0070431E">
      <w:pPr>
        <w:pStyle w:val="MDPHBullet"/>
        <w:numPr>
          <w:ilvl w:val="0"/>
          <w:numId w:val="0"/>
        </w:numPr>
      </w:pPr>
      <w:r w:rsidRPr="00A66159">
        <w:rPr>
          <w:b/>
        </w:rPr>
        <w:t>Understanding of 42 CFR</w:t>
      </w:r>
      <w:r w:rsidR="000B6EB1" w:rsidRPr="00A66159">
        <w:rPr>
          <w:b/>
        </w:rPr>
        <w:t>:</w:t>
      </w:r>
      <w:r w:rsidRPr="00A66159">
        <w:rPr>
          <w:rStyle w:val="EndnoteReference"/>
          <w:b/>
        </w:rPr>
        <w:endnoteReference w:id="157"/>
      </w:r>
      <w:r w:rsidRPr="00A66159">
        <w:t xml:space="preserve"> Federal Drug and Alcohol Confidentiality regulation (42 CFR Part 2) protects the confidentiality of residents’ alcohol and SUDs. It protects residents’ identities, diagnoses, prognoses, and treatment plans in record documents maintained in connection with federally assisted programs or activities about substance abuse education, prevention, training, treatment, rehabilitation, or research. This ensures patients receiving treatment are not made more vulnerable than individuals with a SUD who do not seek treatment.</w:t>
      </w:r>
    </w:p>
    <w:p w14:paraId="49EA8B3D" w14:textId="2D4AF00B" w:rsidR="00606EA9" w:rsidRPr="00A66159" w:rsidRDefault="00606EA9" w:rsidP="0086700D">
      <w:pPr>
        <w:pStyle w:val="MDPHBullet"/>
        <w:numPr>
          <w:ilvl w:val="0"/>
          <w:numId w:val="1"/>
        </w:numPr>
      </w:pPr>
      <w:r w:rsidRPr="00A66159">
        <w:t>This applies to federally</w:t>
      </w:r>
      <w:r w:rsidR="0086700D">
        <w:t>-</w:t>
      </w:r>
      <w:r w:rsidRPr="00A66159">
        <w:t xml:space="preserve">assisted alcohol and drug abuse programs. </w:t>
      </w:r>
      <w:r w:rsidR="0086700D">
        <w:t>O</w:t>
      </w:r>
      <w:r w:rsidRPr="00A66159">
        <w:t xml:space="preserve">btain patient consent before sharing information from a program subject to 42 CFR Part 2. </w:t>
      </w:r>
      <w:r w:rsidR="0086700D">
        <w:t xml:space="preserve">After </w:t>
      </w:r>
      <w:r w:rsidRPr="00A66159">
        <w:t>information</w:t>
      </w:r>
      <w:r w:rsidR="0086700D">
        <w:t xml:space="preserve"> disclosure</w:t>
      </w:r>
      <w:r w:rsidRPr="00A66159">
        <w:t xml:space="preserve">, </w:t>
      </w:r>
      <w:r w:rsidR="0086700D">
        <w:t>do not disclose</w:t>
      </w:r>
      <w:r w:rsidRPr="00A66159">
        <w:t xml:space="preserve"> further information without patient’s express consent or unless otherwise permitted.</w:t>
      </w:r>
    </w:p>
    <w:p w14:paraId="45EC817F" w14:textId="77777777" w:rsidR="00606EA9" w:rsidRPr="00A66159" w:rsidRDefault="00606EA9" w:rsidP="0086700D">
      <w:pPr>
        <w:pStyle w:val="MDPHBullet"/>
        <w:numPr>
          <w:ilvl w:val="0"/>
          <w:numId w:val="1"/>
        </w:numPr>
      </w:pPr>
      <w:r w:rsidRPr="00A66159">
        <w:t xml:space="preserve">Limited exceptions for disclosure without consent: </w:t>
      </w:r>
    </w:p>
    <w:p w14:paraId="1D30B2EA" w14:textId="77777777" w:rsidR="00606EA9" w:rsidRPr="00A66159" w:rsidRDefault="00606EA9" w:rsidP="004E49D3">
      <w:pPr>
        <w:pStyle w:val="MDPHBullet"/>
        <w:numPr>
          <w:ilvl w:val="1"/>
          <w:numId w:val="1"/>
        </w:numPr>
      </w:pPr>
      <w:r w:rsidRPr="00A66159">
        <w:t xml:space="preserve">Medical emergencies </w:t>
      </w:r>
    </w:p>
    <w:p w14:paraId="704C8350" w14:textId="77777777" w:rsidR="00606EA9" w:rsidRPr="00A66159" w:rsidRDefault="00606EA9" w:rsidP="004E49D3">
      <w:pPr>
        <w:pStyle w:val="MDPHBullet"/>
        <w:numPr>
          <w:ilvl w:val="1"/>
          <w:numId w:val="1"/>
        </w:numPr>
      </w:pPr>
      <w:r w:rsidRPr="00A66159">
        <w:t xml:space="preserve">Scientific research </w:t>
      </w:r>
    </w:p>
    <w:p w14:paraId="425678C4" w14:textId="77777777" w:rsidR="00606EA9" w:rsidRPr="00A66159" w:rsidRDefault="00606EA9" w:rsidP="004E49D3">
      <w:pPr>
        <w:pStyle w:val="MDPHBullet"/>
        <w:numPr>
          <w:ilvl w:val="1"/>
          <w:numId w:val="1"/>
        </w:numPr>
      </w:pPr>
      <w:r w:rsidRPr="00A66159">
        <w:t xml:space="preserve">Audits and evaluations </w:t>
      </w:r>
    </w:p>
    <w:p w14:paraId="0A63D5D7" w14:textId="77777777" w:rsidR="00606EA9" w:rsidRPr="00A66159" w:rsidRDefault="00606EA9" w:rsidP="004E49D3">
      <w:pPr>
        <w:pStyle w:val="MDPHBullet"/>
        <w:numPr>
          <w:ilvl w:val="1"/>
          <w:numId w:val="1"/>
        </w:numPr>
      </w:pPr>
      <w:r w:rsidRPr="00A66159">
        <w:t xml:space="preserve">Child abuse reporting </w:t>
      </w:r>
    </w:p>
    <w:p w14:paraId="330F5C64" w14:textId="77777777" w:rsidR="00606EA9" w:rsidRPr="00A66159" w:rsidRDefault="00606EA9" w:rsidP="004E49D3">
      <w:pPr>
        <w:pStyle w:val="MDPHBullet"/>
        <w:numPr>
          <w:ilvl w:val="1"/>
          <w:numId w:val="1"/>
        </w:numPr>
      </w:pPr>
      <w:r w:rsidRPr="00A66159">
        <w:t xml:space="preserve">Crimes on program premises or against personnel </w:t>
      </w:r>
    </w:p>
    <w:p w14:paraId="6F584683" w14:textId="77777777" w:rsidR="00606EA9" w:rsidRPr="00A66159" w:rsidRDefault="00606EA9" w:rsidP="004E49D3">
      <w:pPr>
        <w:pStyle w:val="MDPHBullet"/>
        <w:numPr>
          <w:ilvl w:val="1"/>
          <w:numId w:val="1"/>
        </w:numPr>
      </w:pPr>
      <w:r w:rsidRPr="00A66159">
        <w:t xml:space="preserve">Court order </w:t>
      </w:r>
    </w:p>
    <w:p w14:paraId="51AEA7B7" w14:textId="24782FA9" w:rsidR="00606EA9" w:rsidRPr="00A66159" w:rsidRDefault="00606EA9" w:rsidP="004E49D3">
      <w:pPr>
        <w:pStyle w:val="MDPHBullet"/>
        <w:numPr>
          <w:ilvl w:val="1"/>
          <w:numId w:val="1"/>
        </w:numPr>
      </w:pPr>
      <w:r w:rsidRPr="00A66159">
        <w:t>Communications with a qualified service organization (QSO) of information needed by the organization to provide services to the program</w:t>
      </w:r>
    </w:p>
    <w:p w14:paraId="17D5C13B" w14:textId="38025431" w:rsidR="00606EA9" w:rsidRPr="00A66159" w:rsidRDefault="00606EA9" w:rsidP="00565196">
      <w:pPr>
        <w:pStyle w:val="Heading4"/>
        <w:rPr>
          <w:rFonts w:cs="Segoe UI"/>
        </w:rPr>
      </w:pPr>
      <w:r w:rsidRPr="00A66159">
        <w:rPr>
          <w:rFonts w:cs="Segoe UI"/>
        </w:rPr>
        <w:t xml:space="preserve">Stigma: Dispelling Misconceptions </w:t>
      </w:r>
    </w:p>
    <w:p w14:paraId="7E62B77E" w14:textId="43AD3762" w:rsidR="00606EA9" w:rsidRPr="00A66159" w:rsidRDefault="00606EA9" w:rsidP="00565196">
      <w:pPr>
        <w:pStyle w:val="MDPHBullet"/>
      </w:pPr>
      <w:r w:rsidRPr="00A66159">
        <w:t>According to the WHO, stigma is a major cause of discrimination and exclusion, and it contributes to human rights abuse. When a person experiences stigma, they are seen as less than because of their real or perceived health status or characteristic. Residents with OUD and StUD are no different than any other residents with chronic health conditions</w:t>
      </w:r>
      <w:r w:rsidR="000B6EB1" w:rsidRPr="00A66159">
        <w:t>.</w:t>
      </w:r>
      <w:r w:rsidRPr="00A66159">
        <w:rPr>
          <w:rStyle w:val="EndnoteReference"/>
        </w:rPr>
        <w:endnoteReference w:id="158"/>
      </w:r>
      <w:r w:rsidRPr="00A66159">
        <w:rPr>
          <w:vertAlign w:val="superscript"/>
        </w:rPr>
        <w:t>,</w:t>
      </w:r>
      <w:r w:rsidRPr="00A66159">
        <w:rPr>
          <w:rStyle w:val="EndnoteReference"/>
        </w:rPr>
        <w:endnoteReference w:id="159"/>
      </w:r>
      <w:r w:rsidRPr="00A66159">
        <w:rPr>
          <w:vertAlign w:val="superscript"/>
        </w:rPr>
        <w:t>,</w:t>
      </w:r>
      <w:r w:rsidRPr="00A66159">
        <w:rPr>
          <w:rStyle w:val="EndnoteReference"/>
        </w:rPr>
        <w:endnoteReference w:id="160"/>
      </w:r>
      <w:r w:rsidRPr="00A66159">
        <w:rPr>
          <w:vertAlign w:val="superscript"/>
        </w:rPr>
        <w:t>,</w:t>
      </w:r>
      <w:r w:rsidRPr="00A66159">
        <w:rPr>
          <w:rStyle w:val="EndnoteReference"/>
        </w:rPr>
        <w:endnoteReference w:id="161"/>
      </w:r>
      <w:r w:rsidRPr="00A66159">
        <w:t xml:space="preserve"> (See </w:t>
      </w:r>
      <w:hyperlink w:anchor="_Tip_1:_Understanding" w:history="1">
        <w:r w:rsidRPr="00A66159">
          <w:rPr>
            <w:rStyle w:val="Hyperlink"/>
          </w:rPr>
          <w:t>Tip 1</w:t>
        </w:r>
      </w:hyperlink>
      <w:r w:rsidR="000B6EB1" w:rsidRPr="00A66159">
        <w:rPr>
          <w:rStyle w:val="Hyperlink"/>
        </w:rPr>
        <w:t>.</w:t>
      </w:r>
      <w:r w:rsidRPr="00A66159">
        <w:t>)</w:t>
      </w:r>
    </w:p>
    <w:p w14:paraId="2C264C6B" w14:textId="5662742C" w:rsidR="00606EA9" w:rsidRPr="00A66159" w:rsidRDefault="00606EA9" w:rsidP="00565196">
      <w:pPr>
        <w:pStyle w:val="Heading4"/>
        <w:rPr>
          <w:rFonts w:cs="Segoe UI"/>
        </w:rPr>
      </w:pPr>
      <w:r w:rsidRPr="00A66159">
        <w:rPr>
          <w:rFonts w:cs="Segoe UI"/>
        </w:rPr>
        <w:t>Implicit Bias</w:t>
      </w:r>
    </w:p>
    <w:p w14:paraId="544E7139" w14:textId="76D9D9AB" w:rsidR="00606EA9" w:rsidRPr="00A66159" w:rsidRDefault="00606EA9" w:rsidP="00565196">
      <w:pPr>
        <w:pStyle w:val="MDPHBullet"/>
      </w:pPr>
      <w:r w:rsidRPr="00A66159">
        <w:t>Implicit biases are attitudes and stereotypes that are inaccess</w:t>
      </w:r>
      <w:r w:rsidR="000B6EB1" w:rsidRPr="00A66159">
        <w:t xml:space="preserve">ible to conscious awareness </w:t>
      </w:r>
      <w:r w:rsidRPr="00A66159">
        <w:t xml:space="preserve">or control. These unconscious attitudes create quick assumptions and associations between people with certain characteristics and certain behaviors or evaluations. </w:t>
      </w:r>
      <w:r w:rsidR="000B6EB1" w:rsidRPr="00A66159">
        <w:t>For example:</w:t>
      </w:r>
      <w:r w:rsidRPr="00A66159">
        <w:t xml:space="preserve"> if you imagine a scientist and you see a male rather than a female. Everyone carries these implicit assumptions, but it is important that you are awa</w:t>
      </w:r>
      <w:r w:rsidR="000B6EB1" w:rsidRPr="00A66159">
        <w:t>re of the assumptions that you make and h</w:t>
      </w:r>
      <w:r w:rsidRPr="00A66159">
        <w:t xml:space="preserve">ow </w:t>
      </w:r>
      <w:r w:rsidR="000B6EB1" w:rsidRPr="00A66159">
        <w:t>they can influence your care of residents</w:t>
      </w:r>
      <w:r w:rsidRPr="00A66159">
        <w:t>.</w:t>
      </w:r>
    </w:p>
    <w:p w14:paraId="605A7511" w14:textId="22BA822A" w:rsidR="00606EA9" w:rsidRPr="00A66159" w:rsidRDefault="00606EA9" w:rsidP="00565196">
      <w:pPr>
        <w:pStyle w:val="MDPHBullet"/>
      </w:pPr>
      <w:r w:rsidRPr="00A66159">
        <w:t xml:space="preserve">You </w:t>
      </w:r>
      <w:r w:rsidR="000B6EB1" w:rsidRPr="00A66159">
        <w:t xml:space="preserve">can take the </w:t>
      </w:r>
      <w:hyperlink r:id="rId135" w:history="1">
        <w:r w:rsidRPr="00A66159">
          <w:rPr>
            <w:rStyle w:val="Hyperlink"/>
          </w:rPr>
          <w:t>Implicit Association Test</w:t>
        </w:r>
      </w:hyperlink>
      <w:r w:rsidRPr="00A66159">
        <w:rPr>
          <w:rStyle w:val="Hyperlink"/>
        </w:rPr>
        <w:t>.</w:t>
      </w:r>
      <w:r w:rsidRPr="00A66159">
        <w:rPr>
          <w:rStyle w:val="EndnoteReference"/>
        </w:rPr>
        <w:endnoteReference w:id="162"/>
      </w:r>
      <w:r w:rsidRPr="00A66159">
        <w:t xml:space="preserve"> </w:t>
      </w:r>
    </w:p>
    <w:p w14:paraId="5E77C054" w14:textId="47988985" w:rsidR="00606EA9" w:rsidRPr="00A66159" w:rsidRDefault="00606EA9" w:rsidP="00223BF2">
      <w:pPr>
        <w:pStyle w:val="MDPHBullet"/>
      </w:pPr>
      <w:r w:rsidRPr="00A66159">
        <w:t xml:space="preserve">Complete the </w:t>
      </w:r>
      <w:hyperlink r:id="rId136" w:history="1">
        <w:r w:rsidRPr="00A66159">
          <w:rPr>
            <w:rStyle w:val="Hyperlink"/>
          </w:rPr>
          <w:t>Addressing Bias</w:t>
        </w:r>
      </w:hyperlink>
      <w:r w:rsidRPr="00A66159">
        <w:rPr>
          <w:rStyle w:val="Hyperlink"/>
        </w:rPr>
        <w:t xml:space="preserve"> module</w:t>
      </w:r>
      <w:r w:rsidRPr="00A66159">
        <w:t>.</w:t>
      </w:r>
      <w:r w:rsidR="00DB5485" w:rsidRPr="00A66159">
        <w:rPr>
          <w:rStyle w:val="EndnoteReference"/>
        </w:rPr>
        <w:endnoteReference w:id="163"/>
      </w:r>
    </w:p>
    <w:p w14:paraId="750D80A7" w14:textId="687C0AF6" w:rsidR="00606EA9" w:rsidRPr="00A66159" w:rsidRDefault="00606EA9" w:rsidP="004E6E3E">
      <w:pPr>
        <w:pStyle w:val="Heading4"/>
        <w:rPr>
          <w:rFonts w:cs="Segoe UI"/>
        </w:rPr>
      </w:pPr>
      <w:r w:rsidRPr="00A66159">
        <w:rPr>
          <w:rFonts w:cs="Segoe UI"/>
        </w:rPr>
        <w:t>Distinction Between Use, Dependence, And Use Disorder</w:t>
      </w:r>
    </w:p>
    <w:p w14:paraId="220D8CDE" w14:textId="52C61E90" w:rsidR="00606EA9" w:rsidRPr="00A66159" w:rsidRDefault="00606EA9" w:rsidP="00565196">
      <w:pPr>
        <w:pStyle w:val="MDPHBullet"/>
      </w:pPr>
      <w:r w:rsidRPr="00A66159">
        <w:t>Identity and discuss stigma and misconceptions of OUD and StUD.</w:t>
      </w:r>
      <w:r w:rsidRPr="00A66159">
        <w:rPr>
          <w:rStyle w:val="EndnoteReference"/>
        </w:rPr>
        <w:endnoteReference w:id="164"/>
      </w:r>
      <w:r w:rsidRPr="00A66159">
        <w:rPr>
          <w:vertAlign w:val="superscript"/>
        </w:rPr>
        <w:t>,</w:t>
      </w:r>
      <w:r w:rsidRPr="00A66159">
        <w:rPr>
          <w:rStyle w:val="EndnoteReference"/>
        </w:rPr>
        <w:endnoteReference w:id="165"/>
      </w:r>
      <w:r w:rsidRPr="00A66159">
        <w:rPr>
          <w:vertAlign w:val="superscript"/>
        </w:rPr>
        <w:t>,</w:t>
      </w:r>
      <w:r w:rsidRPr="00A66159">
        <w:rPr>
          <w:rStyle w:val="EndnoteReference"/>
        </w:rPr>
        <w:endnoteReference w:id="166"/>
      </w:r>
      <w:r w:rsidRPr="00A66159">
        <w:t xml:space="preserve"> Also, identify and understand the distinction between use, dependence, and use disorder. (See </w:t>
      </w:r>
      <w:hyperlink w:anchor="_Tip_1:_Understanding" w:history="1">
        <w:r w:rsidRPr="00A66159">
          <w:rPr>
            <w:rStyle w:val="Hyperlink"/>
          </w:rPr>
          <w:t>Tip 1</w:t>
        </w:r>
      </w:hyperlink>
      <w:r w:rsidRPr="00A66159">
        <w:t xml:space="preserve"> for more information on stigma</w:t>
      </w:r>
      <w:r w:rsidR="000B6EB1" w:rsidRPr="00A66159">
        <w:t>.</w:t>
      </w:r>
      <w:r w:rsidRPr="00A66159">
        <w:t>)</w:t>
      </w:r>
    </w:p>
    <w:p w14:paraId="11F681A7" w14:textId="679DA2DC" w:rsidR="00606EA9" w:rsidRPr="00A66159" w:rsidRDefault="00606EA9" w:rsidP="009F20D4">
      <w:pPr>
        <w:pStyle w:val="MDPHBullet"/>
      </w:pPr>
      <w:r w:rsidRPr="00A66159">
        <w:t xml:space="preserve">Substance dependence is not synonymous with a use disorder, but rather a physical state in which the body adapts to ongoing use of a substance. </w:t>
      </w:r>
    </w:p>
    <w:p w14:paraId="7509B93A" w14:textId="2477239D" w:rsidR="00606EA9" w:rsidRPr="00A66159" w:rsidRDefault="00606EA9" w:rsidP="003F5109">
      <w:pPr>
        <w:pStyle w:val="MDPHBullet"/>
      </w:pPr>
      <w:r w:rsidRPr="00A66159">
        <w:t>When people use the word dependence, they typically refer to a physical dependence on a substance. Dependence includes symptoms of tolerance and withdrawal. An individual can have opioid dependence without having an OUD.</w:t>
      </w:r>
      <w:r w:rsidRPr="00A66159">
        <w:rPr>
          <w:rStyle w:val="EndnoteReference"/>
          <w:shd w:val="clear" w:color="auto" w:fill="FFFFFF"/>
        </w:rPr>
        <w:endnoteReference w:id="167"/>
      </w:r>
      <w:r w:rsidRPr="00A66159">
        <w:rPr>
          <w:shd w:val="clear" w:color="auto" w:fill="FFFFFF"/>
        </w:rPr>
        <w:t xml:space="preserve"> </w:t>
      </w:r>
      <w:r w:rsidRPr="00A66159">
        <w:t xml:space="preserve"> </w:t>
      </w:r>
    </w:p>
    <w:p w14:paraId="40072B6B" w14:textId="618CCF50" w:rsidR="00606EA9" w:rsidRPr="00A66159" w:rsidRDefault="00606EA9" w:rsidP="00A3441F">
      <w:pPr>
        <w:pStyle w:val="MDPHBullet"/>
        <w:numPr>
          <w:ilvl w:val="0"/>
          <w:numId w:val="29"/>
        </w:numPr>
      </w:pPr>
      <w:r w:rsidRPr="00A66159">
        <w:t xml:space="preserve">Definitions </w:t>
      </w:r>
    </w:p>
    <w:p w14:paraId="42848B59" w14:textId="61A9895A" w:rsidR="00606EA9" w:rsidRPr="00A66159" w:rsidRDefault="00606EA9" w:rsidP="00A3441F">
      <w:pPr>
        <w:pStyle w:val="MDPHBullet"/>
        <w:numPr>
          <w:ilvl w:val="0"/>
          <w:numId w:val="27"/>
        </w:numPr>
      </w:pPr>
      <w:r w:rsidRPr="00A66159">
        <w:t xml:space="preserve">“Substance abuse and dependence are caused by multiple factors, including genetic vulnerability, environmental stressors, social pressures, individual personality characteristics, and psychiatric problems.” </w:t>
      </w:r>
      <w:r w:rsidRPr="00A66159">
        <w:rPr>
          <w:rStyle w:val="EndnoteReference"/>
        </w:rPr>
        <w:endnoteReference w:id="168"/>
      </w:r>
    </w:p>
    <w:p w14:paraId="71E2B829" w14:textId="361ED552" w:rsidR="00606EA9" w:rsidRPr="00A66159" w:rsidRDefault="00606EA9" w:rsidP="00A3441F">
      <w:pPr>
        <w:pStyle w:val="MDPHBullet"/>
        <w:numPr>
          <w:ilvl w:val="0"/>
          <w:numId w:val="27"/>
        </w:numPr>
      </w:pPr>
      <w:r w:rsidRPr="00A66159">
        <w:t>“SUD is a mental disorder affecting a person’s brain and behavior, leading to a person’s inability to control their use of substances such as legal or illegal drugs, alcohol, or medications.”</w:t>
      </w:r>
      <w:r w:rsidRPr="00A66159">
        <w:rPr>
          <w:rStyle w:val="EndnoteReference"/>
        </w:rPr>
        <w:endnoteReference w:id="169"/>
      </w:r>
    </w:p>
    <w:p w14:paraId="21BFED24" w14:textId="0E74CC46" w:rsidR="00606EA9" w:rsidRPr="00A66159" w:rsidRDefault="00606EA9" w:rsidP="00A3441F">
      <w:pPr>
        <w:pStyle w:val="MDPHBullet"/>
        <w:numPr>
          <w:ilvl w:val="0"/>
          <w:numId w:val="27"/>
        </w:numPr>
      </w:pPr>
      <w:r w:rsidRPr="00A66159">
        <w:rPr>
          <w:shd w:val="clear" w:color="auto" w:fill="FFFFFF"/>
        </w:rPr>
        <w:t>“OUD is a medical condition defined by not being able to abstain from using opioids, and behaviors centered around opioid use that interfere with daily life. However, people can misuse opioids and not have physical dependence. When a person has physical dependence, it can be particularly hard to stop taking opioids, and that dependence can interfere with daily routines, including personal relationships or finances.”</w:t>
      </w:r>
      <w:r w:rsidRPr="00A66159">
        <w:rPr>
          <w:rStyle w:val="EndnoteReference"/>
          <w:shd w:val="clear" w:color="auto" w:fill="FFFFFF"/>
        </w:rPr>
        <w:endnoteReference w:id="170"/>
      </w:r>
    </w:p>
    <w:p w14:paraId="5AF93573" w14:textId="0411CDDE" w:rsidR="00606EA9" w:rsidRPr="00A66159" w:rsidRDefault="00606EA9" w:rsidP="00565196">
      <w:pPr>
        <w:pStyle w:val="Heading4"/>
        <w:rPr>
          <w:rFonts w:cs="Segoe UI"/>
        </w:rPr>
      </w:pPr>
      <w:r w:rsidRPr="00A66159">
        <w:rPr>
          <w:rFonts w:cs="Segoe UI"/>
        </w:rPr>
        <w:t xml:space="preserve">Trauma-Informed Care </w:t>
      </w:r>
    </w:p>
    <w:p w14:paraId="25845F89" w14:textId="5FAE5937" w:rsidR="00606EA9" w:rsidRPr="00A66159" w:rsidRDefault="00606EA9" w:rsidP="00565196">
      <w:pPr>
        <w:pStyle w:val="MDPHBullet"/>
      </w:pPr>
      <w:r w:rsidRPr="00A66159">
        <w:rPr>
          <w:shd w:val="clear" w:color="auto" w:fill="FFFFFF"/>
        </w:rPr>
        <w:t>“Trauma-informed care understands and considers the pervasive nature of trauma and promotes environments of healing and recovery rather than practices and services that may inadvertently re-traumatize.”</w:t>
      </w:r>
      <w:r w:rsidR="009431AA" w:rsidRPr="00A66159">
        <w:rPr>
          <w:rStyle w:val="EndnoteReference"/>
          <w:shd w:val="clear" w:color="auto" w:fill="FFFFFF"/>
        </w:rPr>
        <w:endnoteReference w:id="171"/>
      </w:r>
      <w:r w:rsidR="009431AA" w:rsidRPr="00A66159">
        <w:rPr>
          <w:rStyle w:val="CommentReference"/>
          <w:rFonts w:eastAsiaTheme="minorHAnsi"/>
        </w:rPr>
        <w:t xml:space="preserve"> </w:t>
      </w:r>
      <w:r w:rsidRPr="00A66159">
        <w:rPr>
          <w:shd w:val="clear" w:color="auto" w:fill="FFFFFF"/>
        </w:rPr>
        <w:t xml:space="preserve"> (</w:t>
      </w:r>
      <w:hyperlink w:anchor="_Tip_3:_Organizational" w:history="1">
        <w:r w:rsidR="00F91365">
          <w:rPr>
            <w:rStyle w:val="Hyperlink"/>
            <w:shd w:val="clear" w:color="auto" w:fill="FFFFFF"/>
          </w:rPr>
          <w:t>See T</w:t>
        </w:r>
        <w:r w:rsidR="002205E2" w:rsidRPr="00F91365">
          <w:rPr>
            <w:rStyle w:val="Hyperlink"/>
            <w:shd w:val="clear" w:color="auto" w:fill="FFFFFF"/>
          </w:rPr>
          <w:t>ip 3</w:t>
        </w:r>
      </w:hyperlink>
      <w:r w:rsidR="002205E2" w:rsidRPr="00A66159">
        <w:rPr>
          <w:shd w:val="clear" w:color="auto" w:fill="FFFFFF"/>
        </w:rPr>
        <w:t xml:space="preserve"> </w:t>
      </w:r>
      <w:r w:rsidRPr="00A66159">
        <w:rPr>
          <w:shd w:val="clear" w:color="auto" w:fill="FFFFFF"/>
        </w:rPr>
        <w:t>for information regarding the effects of trauma.)</w:t>
      </w:r>
    </w:p>
    <w:p w14:paraId="50A9EE41" w14:textId="09D9E350" w:rsidR="00606EA9" w:rsidRPr="00A66159" w:rsidRDefault="00606EA9" w:rsidP="00A3441F">
      <w:pPr>
        <w:pStyle w:val="MDPHBullet"/>
      </w:pPr>
      <w:r w:rsidRPr="00A66159">
        <w:t>Screening and assessing suicide risk:</w:t>
      </w:r>
      <w:r w:rsidR="00F91365">
        <w:t xml:space="preserve"> </w:t>
      </w:r>
      <w:r w:rsidRPr="00A66159">
        <w:t>Patient Health Questionnaire-9 (PHQ-9) is a</w:t>
      </w:r>
      <w:r w:rsidR="0086700D">
        <w:t xml:space="preserve"> LTCF</w:t>
      </w:r>
      <w:r w:rsidRPr="00A66159">
        <w:t xml:space="preserve"> screening </w:t>
      </w:r>
      <w:r w:rsidR="00F91365">
        <w:t>tool used by social workers to measure</w:t>
      </w:r>
      <w:r w:rsidRPr="00A66159">
        <w:t xml:space="preserve"> depression severity</w:t>
      </w:r>
      <w:r w:rsidR="00F91365">
        <w:t xml:space="preserve"> in </w:t>
      </w:r>
      <w:r w:rsidRPr="00A66159">
        <w:t xml:space="preserve">residents. </w:t>
      </w:r>
      <w:r w:rsidR="00F91365">
        <w:t xml:space="preserve">View </w:t>
      </w:r>
      <w:hyperlink r:id="rId137" w:history="1">
        <w:r w:rsidR="00F91365" w:rsidRPr="00F91365">
          <w:rPr>
            <w:rStyle w:val="Hyperlink"/>
          </w:rPr>
          <w:t>u</w:t>
        </w:r>
        <w:r w:rsidRPr="00F91365">
          <w:rPr>
            <w:rStyle w:val="Hyperlink"/>
          </w:rPr>
          <w:t>niversal suicide risk screening information</w:t>
        </w:r>
      </w:hyperlink>
      <w:r w:rsidRPr="00A66159">
        <w:t>.</w:t>
      </w:r>
      <w:r w:rsidRPr="00A66159">
        <w:rPr>
          <w:rStyle w:val="EndnoteReference"/>
        </w:rPr>
        <w:endnoteReference w:id="172"/>
      </w:r>
    </w:p>
    <w:p w14:paraId="4A21A4D1" w14:textId="47E88909" w:rsidR="00606EA9" w:rsidRPr="00A66159" w:rsidRDefault="00606EA9" w:rsidP="00565196">
      <w:pPr>
        <w:pStyle w:val="Heading4"/>
        <w:rPr>
          <w:rFonts w:cs="Segoe UI"/>
        </w:rPr>
      </w:pPr>
      <w:r w:rsidRPr="00A66159">
        <w:rPr>
          <w:rFonts w:cs="Segoe UI"/>
        </w:rPr>
        <w:t>Recognize and Manage Intoxication, Withdrawal, or Overdose.</w:t>
      </w:r>
      <w:r w:rsidRPr="00A66159">
        <w:rPr>
          <w:rStyle w:val="EndnoteReference"/>
          <w:rFonts w:cs="Segoe UI"/>
          <w:b w:val="0"/>
        </w:rPr>
        <w:endnoteReference w:id="173"/>
      </w:r>
      <w:r w:rsidRPr="00A66159">
        <w:rPr>
          <w:rFonts w:cs="Segoe UI"/>
          <w:vertAlign w:val="superscript"/>
        </w:rPr>
        <w:t>,</w:t>
      </w:r>
      <w:r w:rsidRPr="00A66159">
        <w:rPr>
          <w:rStyle w:val="EndnoteReference"/>
          <w:rFonts w:cs="Segoe UI"/>
          <w:b w:val="0"/>
        </w:rPr>
        <w:endnoteReference w:id="174"/>
      </w:r>
    </w:p>
    <w:p w14:paraId="3D6BBB98" w14:textId="072C011C" w:rsidR="00606EA9" w:rsidRPr="00A66159" w:rsidRDefault="00606EA9" w:rsidP="00565196">
      <w:pPr>
        <w:pStyle w:val="MDPHBullet"/>
        <w:rPr>
          <w:shd w:val="clear" w:color="auto" w:fill="FFFFFF"/>
        </w:rPr>
      </w:pPr>
      <w:r w:rsidRPr="00A66159">
        <w:rPr>
          <w:shd w:val="clear" w:color="auto" w:fill="FFFFFF"/>
        </w:rPr>
        <w:t>Managing acute treatment (</w:t>
      </w:r>
      <w:r w:rsidR="00F91365" w:rsidRPr="00A66159">
        <w:rPr>
          <w:shd w:val="clear" w:color="auto" w:fill="FFFFFF"/>
        </w:rPr>
        <w:t>detoxification</w:t>
      </w:r>
      <w:r w:rsidRPr="00A66159">
        <w:rPr>
          <w:shd w:val="clear" w:color="auto" w:fill="FFFFFF"/>
        </w:rPr>
        <w:t>)</w:t>
      </w:r>
      <w:r w:rsidR="00F91365">
        <w:rPr>
          <w:shd w:val="clear" w:color="auto" w:fill="FFFFFF"/>
        </w:rPr>
        <w:t>:</w:t>
      </w:r>
      <w:r w:rsidRPr="00A66159">
        <w:rPr>
          <w:shd w:val="clear" w:color="auto" w:fill="FFFFFF"/>
        </w:rPr>
        <w:t xml:space="preserve"> LTCF cannot accept residents </w:t>
      </w:r>
      <w:r w:rsidR="00F91365">
        <w:rPr>
          <w:shd w:val="clear" w:color="auto" w:fill="FFFFFF"/>
        </w:rPr>
        <w:t>with</w:t>
      </w:r>
      <w:r w:rsidRPr="00A66159">
        <w:rPr>
          <w:shd w:val="clear" w:color="auto" w:fill="FFFFFF"/>
        </w:rPr>
        <w:t xml:space="preserve"> primary diagnosis is SUD for detox. Instead, an appropriate outpatient, acute care, or rehabilitation facility should treat residents for detoxification before admission to LTCF. (See 150.003 Admissions, </w:t>
      </w:r>
      <w:r w:rsidR="0086700D">
        <w:rPr>
          <w:shd w:val="clear" w:color="auto" w:fill="FFFFFF"/>
        </w:rPr>
        <w:t>Transfers</w:t>
      </w:r>
      <w:r w:rsidR="00F91365">
        <w:rPr>
          <w:shd w:val="clear" w:color="auto" w:fill="FFFFFF"/>
        </w:rPr>
        <w:t>,</w:t>
      </w:r>
      <w:r w:rsidR="0086700D">
        <w:rPr>
          <w:shd w:val="clear" w:color="auto" w:fill="FFFFFF"/>
        </w:rPr>
        <w:t xml:space="preserve"> and Discharges D (5)).</w:t>
      </w:r>
    </w:p>
    <w:p w14:paraId="023898AF" w14:textId="65F0DA4A" w:rsidR="00606EA9" w:rsidRPr="00A66159" w:rsidRDefault="00606EA9" w:rsidP="00565196">
      <w:pPr>
        <w:pStyle w:val="MDPHBullet"/>
        <w:rPr>
          <w:shd w:val="clear" w:color="auto" w:fill="FFFFFF"/>
        </w:rPr>
      </w:pPr>
      <w:r w:rsidRPr="00A66159">
        <w:rPr>
          <w:shd w:val="clear" w:color="auto" w:fill="FFFFFF"/>
        </w:rPr>
        <w:t>Communicate with the OTP or OBOT/OBAT providers regarding abrupt discontinuation of opioids after long-term intense use, which may produce withdrawal symptoms.</w:t>
      </w:r>
      <w:r w:rsidRPr="00A66159">
        <w:rPr>
          <w:rStyle w:val="EndnoteReference"/>
        </w:rPr>
        <w:endnoteReference w:id="175"/>
      </w:r>
      <w:r w:rsidRPr="00A66159">
        <w:rPr>
          <w:shd w:val="clear" w:color="auto" w:fill="FFFFFF"/>
        </w:rPr>
        <w:t xml:space="preserve"> (</w:t>
      </w:r>
      <w:hyperlink w:anchor="_Tip_1:_Understanding" w:history="1">
        <w:r w:rsidRPr="00A66159">
          <w:rPr>
            <w:rStyle w:val="Hyperlink"/>
            <w:shd w:val="clear" w:color="auto" w:fill="FFFFFF"/>
          </w:rPr>
          <w:t>See Tip 1</w:t>
        </w:r>
      </w:hyperlink>
      <w:r w:rsidRPr="00A66159">
        <w:rPr>
          <w:shd w:val="clear" w:color="auto" w:fill="FFFFFF"/>
        </w:rPr>
        <w:t xml:space="preserve"> for symptoms of withdrawal). The most effective method for treating a resident who has withdrawal is to prescribe a long-acting oral opioid (usually methadone or buprenorphine) to relieve symptoms and then gradually reduce the dose to allow the resident to adjust to the absence of an opioid. Medically supervised withdrawal can also involve the use of non-opioid medications that can help control symptoms; this should only be done under the supervision of the residents’ clinicians at their OTP or OBOT/OBAT.</w:t>
      </w:r>
      <w:r w:rsidRPr="00A66159">
        <w:rPr>
          <w:rStyle w:val="EndnoteReference"/>
          <w:shd w:val="clear" w:color="auto" w:fill="FFFFFF"/>
        </w:rPr>
        <w:t>6</w:t>
      </w:r>
    </w:p>
    <w:p w14:paraId="7BEF7531" w14:textId="328B20F4" w:rsidR="00606EA9" w:rsidRPr="00A66159" w:rsidRDefault="00606EA9" w:rsidP="00452358">
      <w:pPr>
        <w:pStyle w:val="Heading4"/>
        <w:rPr>
          <w:rFonts w:cs="Segoe UI"/>
        </w:rPr>
      </w:pPr>
      <w:bookmarkStart w:id="143" w:name="_Toc29541817"/>
      <w:bookmarkStart w:id="144" w:name="_Toc29898600"/>
      <w:r w:rsidRPr="00A66159">
        <w:rPr>
          <w:rFonts w:cs="Segoe UI"/>
        </w:rPr>
        <w:t>Special Considerations Across the Age Spectrum for Long-Term Residents with Opioid and Stimulant Use Disorder</w:t>
      </w:r>
      <w:r w:rsidRPr="00A66159">
        <w:rPr>
          <w:rFonts w:cs="Segoe UI"/>
          <w:vertAlign w:val="superscript"/>
        </w:rPr>
        <w:endnoteReference w:id="176"/>
      </w:r>
      <w:bookmarkEnd w:id="143"/>
      <w:bookmarkEnd w:id="144"/>
    </w:p>
    <w:p w14:paraId="2035CA96" w14:textId="7895DC2B" w:rsidR="00606EA9" w:rsidRPr="00A66159" w:rsidRDefault="00606EA9" w:rsidP="00565196">
      <w:pPr>
        <w:pStyle w:val="MDPHBullet"/>
      </w:pPr>
      <w:r w:rsidRPr="00A66159">
        <w:t>Typically, LTCF residents are thought of as an older, medically</w:t>
      </w:r>
      <w:r w:rsidR="00F91365">
        <w:t>-</w:t>
      </w:r>
      <w:r w:rsidRPr="00A66159">
        <w:t>complex population. However, LTCFs also have a population of younger adults who are admitted for short-term rehabilitation, are medically compromised, and need the level of care provided in a LTCF. All residents, regardless of age, require safety considerations when managing OUD and StUD.</w:t>
      </w:r>
      <w:r w:rsidR="00A91BD8" w:rsidRPr="00A66159">
        <w:rPr>
          <w:rStyle w:val="EndnoteReference"/>
        </w:rPr>
        <w:endnoteReference w:id="177"/>
      </w:r>
      <w:r w:rsidRPr="00A66159">
        <w:t xml:space="preserve"> </w:t>
      </w:r>
    </w:p>
    <w:p w14:paraId="2C6FC646" w14:textId="79E6A430" w:rsidR="00606EA9" w:rsidRPr="00A66159" w:rsidRDefault="00606EA9" w:rsidP="00565196">
      <w:pPr>
        <w:pStyle w:val="MDPHBullet"/>
      </w:pPr>
      <w:r w:rsidRPr="00A66159">
        <w:t xml:space="preserve">When LTCF residents receive MOUD through an OTP or OBOT/OBAT or receive StUD treatment, clinicians manage treatment by considering the following: </w:t>
      </w:r>
    </w:p>
    <w:p w14:paraId="57162D71" w14:textId="77777777" w:rsidR="00606EA9" w:rsidRPr="00A66159" w:rsidRDefault="00606EA9" w:rsidP="00565196">
      <w:pPr>
        <w:pStyle w:val="MDPHBullet"/>
        <w:numPr>
          <w:ilvl w:val="1"/>
          <w:numId w:val="1"/>
        </w:numPr>
      </w:pPr>
      <w:r w:rsidRPr="00A66159">
        <w:t>Medical co-morbidities</w:t>
      </w:r>
    </w:p>
    <w:p w14:paraId="08DA22DE" w14:textId="77777777" w:rsidR="00606EA9" w:rsidRPr="00A66159" w:rsidRDefault="00606EA9" w:rsidP="00565196">
      <w:pPr>
        <w:pStyle w:val="MDPHBullet"/>
        <w:numPr>
          <w:ilvl w:val="1"/>
          <w:numId w:val="1"/>
        </w:numPr>
      </w:pPr>
      <w:r w:rsidRPr="00A66159">
        <w:t xml:space="preserve">Psychiatric co-morbidities </w:t>
      </w:r>
    </w:p>
    <w:p w14:paraId="337857D2" w14:textId="77777777" w:rsidR="00606EA9" w:rsidRPr="00A66159" w:rsidRDefault="00606EA9" w:rsidP="00565196">
      <w:pPr>
        <w:pStyle w:val="MDPHBullet"/>
        <w:numPr>
          <w:ilvl w:val="1"/>
          <w:numId w:val="1"/>
        </w:numPr>
      </w:pPr>
      <w:r w:rsidRPr="00A66159">
        <w:t>Managing acute and chronic pain and OUD</w:t>
      </w:r>
      <w:r w:rsidRPr="00A66159">
        <w:rPr>
          <w:rStyle w:val="EndnoteReference"/>
        </w:rPr>
        <w:endnoteReference w:id="178"/>
      </w:r>
    </w:p>
    <w:p w14:paraId="2ACDDD78" w14:textId="77777777" w:rsidR="00606EA9" w:rsidRPr="00A66159" w:rsidRDefault="00606EA9" w:rsidP="00565196">
      <w:pPr>
        <w:pStyle w:val="MDPHBullet"/>
        <w:numPr>
          <w:ilvl w:val="1"/>
          <w:numId w:val="1"/>
        </w:numPr>
      </w:pPr>
      <w:r w:rsidRPr="00A66159">
        <w:t xml:space="preserve">Effective treatment </w:t>
      </w:r>
    </w:p>
    <w:p w14:paraId="36B617B1" w14:textId="77777777" w:rsidR="00606EA9" w:rsidRPr="00A66159" w:rsidRDefault="00606EA9" w:rsidP="00565196">
      <w:pPr>
        <w:pStyle w:val="MDPHBullet"/>
        <w:numPr>
          <w:ilvl w:val="1"/>
          <w:numId w:val="1"/>
        </w:numPr>
      </w:pPr>
      <w:r w:rsidRPr="00A66159">
        <w:t xml:space="preserve">Polypharmacy and drug interactions </w:t>
      </w:r>
    </w:p>
    <w:p w14:paraId="02B7A5A4" w14:textId="17D7F28B" w:rsidR="00606EA9" w:rsidRPr="00A66159" w:rsidRDefault="00606EA9" w:rsidP="00565196">
      <w:pPr>
        <w:pStyle w:val="MDPHBullet"/>
      </w:pPr>
      <w:r w:rsidRPr="00A66159">
        <w:t xml:space="preserve">View BSAS guidelines for </w:t>
      </w:r>
      <w:hyperlink r:id="rId138" w:history="1">
        <w:r w:rsidRPr="00A66159">
          <w:rPr>
            <w:rStyle w:val="Hyperlink"/>
          </w:rPr>
          <w:t>practice with older adults</w:t>
        </w:r>
      </w:hyperlink>
      <w:r w:rsidRPr="00A66159">
        <w:rPr>
          <w:rStyle w:val="EndnoteReference"/>
        </w:rPr>
        <w:endnoteReference w:id="179"/>
      </w:r>
      <w:r w:rsidRPr="00A66159">
        <w:t xml:space="preserve"> and </w:t>
      </w:r>
      <w:hyperlink r:id="rId139" w:history="1">
        <w:r w:rsidRPr="00A66159">
          <w:rPr>
            <w:rStyle w:val="Hyperlink"/>
          </w:rPr>
          <w:t>family approach</w:t>
        </w:r>
      </w:hyperlink>
      <w:r w:rsidRPr="00A66159">
        <w:rPr>
          <w:rStyle w:val="EndnoteReference"/>
        </w:rPr>
        <w:endnoteReference w:id="180"/>
      </w:r>
      <w:r w:rsidRPr="00A66159">
        <w:t xml:space="preserve"> to treatment.</w:t>
      </w:r>
    </w:p>
    <w:p w14:paraId="5A5A2ADD" w14:textId="2BA8D180" w:rsidR="00606EA9" w:rsidRPr="00A66159" w:rsidRDefault="00606EA9" w:rsidP="00565196">
      <w:pPr>
        <w:pStyle w:val="MDPHBullet"/>
      </w:pPr>
      <w:r w:rsidRPr="00A66159">
        <w:t xml:space="preserve">If you have any questions regarding addressing complex needs of patients with chronic pain, SUD, or both, call MCSTAP for a free consultation </w:t>
      </w:r>
      <w:r w:rsidR="00280CEE" w:rsidRPr="00A66159">
        <w:t>833-PAIN-SUD (</w:t>
      </w:r>
      <w:r w:rsidRPr="00A66159">
        <w:t>833-724-6783).</w:t>
      </w:r>
    </w:p>
    <w:p w14:paraId="502B5985" w14:textId="0625CB48" w:rsidR="00606EA9" w:rsidRPr="007124A6" w:rsidRDefault="00606EA9" w:rsidP="00F83531">
      <w:pPr>
        <w:pStyle w:val="Heading3"/>
      </w:pPr>
      <w:bookmarkStart w:id="145" w:name="_Toc29541818"/>
      <w:bookmarkStart w:id="146" w:name="_Toc29898601"/>
      <w:bookmarkStart w:id="147" w:name="_Toc79749858"/>
      <w:r w:rsidRPr="007124A6">
        <w:t>Long-Term Care Facility Residents’ Social Environment</w:t>
      </w:r>
      <w:r w:rsidRPr="007124A6">
        <w:rPr>
          <w:vertAlign w:val="superscript"/>
        </w:rPr>
        <w:endnoteReference w:id="181"/>
      </w:r>
      <w:bookmarkEnd w:id="145"/>
      <w:bookmarkEnd w:id="146"/>
      <w:bookmarkEnd w:id="147"/>
    </w:p>
    <w:p w14:paraId="2A16301D" w14:textId="2C8BDEC0" w:rsidR="00606EA9" w:rsidRPr="007124A6" w:rsidRDefault="00606EA9" w:rsidP="00565196">
      <w:pPr>
        <w:pStyle w:val="MDPHBullet"/>
      </w:pPr>
      <w:r w:rsidRPr="007124A6">
        <w:t xml:space="preserve">The rules and expectations in </w:t>
      </w:r>
      <w:r>
        <w:t>LTCF</w:t>
      </w:r>
      <w:r w:rsidRPr="007124A6">
        <w:t xml:space="preserve"> for residents with </w:t>
      </w:r>
      <w:r>
        <w:t>OUD and/or StUD:</w:t>
      </w:r>
    </w:p>
    <w:p w14:paraId="3040987C" w14:textId="65214204" w:rsidR="00606EA9" w:rsidRPr="007124A6" w:rsidRDefault="00606EA9" w:rsidP="00565196">
      <w:pPr>
        <w:pStyle w:val="MDPHBullet"/>
        <w:numPr>
          <w:ilvl w:val="1"/>
          <w:numId w:val="1"/>
        </w:numPr>
      </w:pPr>
      <w:r w:rsidRPr="007124A6">
        <w:t>LTCF</w:t>
      </w:r>
      <w:r>
        <w:t>s</w:t>
      </w:r>
      <w:r w:rsidRPr="007124A6">
        <w:t xml:space="preserve"> have rules that apply to all residents, including those with OUD and StUD</w:t>
      </w:r>
      <w:r w:rsidR="00A95488">
        <w:t>.</w:t>
      </w:r>
    </w:p>
    <w:p w14:paraId="39269F9E" w14:textId="50CF0099" w:rsidR="00606EA9" w:rsidRPr="007124A6" w:rsidRDefault="00606EA9" w:rsidP="00565196">
      <w:pPr>
        <w:pStyle w:val="MDPHBullet"/>
        <w:numPr>
          <w:ilvl w:val="1"/>
          <w:numId w:val="1"/>
        </w:numPr>
      </w:pPr>
      <w:r>
        <w:t>Set a</w:t>
      </w:r>
      <w:r w:rsidRPr="007124A6">
        <w:t>ppropriate boundaries for residents, staff, and visitors in collaboration with residents to provide a safe</w:t>
      </w:r>
      <w:r>
        <w:t>,</w:t>
      </w:r>
      <w:r w:rsidRPr="007124A6">
        <w:t xml:space="preserve"> supportive environment</w:t>
      </w:r>
      <w:r w:rsidR="00A95488">
        <w:t>.</w:t>
      </w:r>
    </w:p>
    <w:p w14:paraId="19C650AF" w14:textId="5C6E8411" w:rsidR="00606EA9" w:rsidRPr="007124A6" w:rsidRDefault="00606EA9" w:rsidP="00565196">
      <w:pPr>
        <w:pStyle w:val="MDPHBullet"/>
        <w:numPr>
          <w:ilvl w:val="1"/>
          <w:numId w:val="1"/>
        </w:numPr>
      </w:pPr>
      <w:r>
        <w:t>Prepare s</w:t>
      </w:r>
      <w:r w:rsidRPr="007124A6">
        <w:t>taff to manage resident reactions associated with OUD and StUD</w:t>
      </w:r>
      <w:r w:rsidR="00A95488">
        <w:t>.</w:t>
      </w:r>
      <w:r w:rsidRPr="007124A6">
        <w:t xml:space="preserve"> (</w:t>
      </w:r>
      <w:hyperlink w:anchor="_Tip_1:_Understanding" w:history="1">
        <w:r w:rsidR="00A95488">
          <w:rPr>
            <w:rStyle w:val="Hyperlink"/>
          </w:rPr>
          <w:t>S</w:t>
        </w:r>
        <w:r w:rsidRPr="007124A6">
          <w:rPr>
            <w:rStyle w:val="Hyperlink"/>
          </w:rPr>
          <w:t>ee Tip 1</w:t>
        </w:r>
      </w:hyperlink>
      <w:r w:rsidR="00A95488">
        <w:t>.</w:t>
      </w:r>
      <w:r w:rsidRPr="007124A6">
        <w:t>)</w:t>
      </w:r>
    </w:p>
    <w:p w14:paraId="68120CB5" w14:textId="3B16923F" w:rsidR="00606EA9" w:rsidRPr="007124A6" w:rsidRDefault="00606EA9" w:rsidP="00565196">
      <w:pPr>
        <w:pStyle w:val="MDPHBullet"/>
        <w:numPr>
          <w:ilvl w:val="1"/>
          <w:numId w:val="1"/>
        </w:numPr>
      </w:pPr>
      <w:r w:rsidRPr="007124A6">
        <w:t>Staff should be aware of resources and strategies to optimize resident and staff safety</w:t>
      </w:r>
      <w:r w:rsidR="00A95488">
        <w:t>.</w:t>
      </w:r>
    </w:p>
    <w:p w14:paraId="68F6483A" w14:textId="19B3E88F" w:rsidR="00606EA9" w:rsidRPr="007124A6" w:rsidRDefault="00606EA9" w:rsidP="00F83531">
      <w:pPr>
        <w:pStyle w:val="Heading3"/>
      </w:pPr>
      <w:bookmarkStart w:id="148" w:name="_Toc29541819"/>
      <w:bookmarkStart w:id="149" w:name="_Toc29898602"/>
      <w:bookmarkStart w:id="150" w:name="_Toc79749859"/>
      <w:r w:rsidRPr="007124A6">
        <w:t>Caring for Individuals Treated with M</w:t>
      </w:r>
      <w:r>
        <w:t xml:space="preserve">edication for </w:t>
      </w:r>
      <w:r w:rsidRPr="007124A6">
        <w:t>O</w:t>
      </w:r>
      <w:r>
        <w:t xml:space="preserve">pioid </w:t>
      </w:r>
      <w:r w:rsidRPr="007124A6">
        <w:t>U</w:t>
      </w:r>
      <w:r>
        <w:t xml:space="preserve">se </w:t>
      </w:r>
      <w:r w:rsidRPr="007124A6">
        <w:t>D</w:t>
      </w:r>
      <w:r>
        <w:t>isorder</w:t>
      </w:r>
      <w:r w:rsidRPr="007124A6">
        <w:t xml:space="preserve"> in L</w:t>
      </w:r>
      <w:r>
        <w:t>ong-Term Care Facilities</w:t>
      </w:r>
      <w:bookmarkEnd w:id="148"/>
      <w:bookmarkEnd w:id="149"/>
      <w:bookmarkEnd w:id="150"/>
    </w:p>
    <w:p w14:paraId="4B3DCF3B" w14:textId="2687479E" w:rsidR="00606EA9" w:rsidRPr="007124A6" w:rsidRDefault="00606EA9" w:rsidP="00565196">
      <w:pPr>
        <w:pStyle w:val="MDPHParagraph"/>
      </w:pPr>
      <w:r w:rsidRPr="007124A6">
        <w:t>Individuals with OUD can be treated with MOUD while residing in a LTCF, though these facilities are not designated as OTPs or OBOTs/OBATs.</w:t>
      </w:r>
      <w:r w:rsidRPr="007124A6">
        <w:rPr>
          <w:vertAlign w:val="superscript"/>
        </w:rPr>
        <w:endnoteReference w:id="182"/>
      </w:r>
    </w:p>
    <w:p w14:paraId="1D43F56F" w14:textId="6C5955D1" w:rsidR="00606EA9" w:rsidRPr="007124A6" w:rsidRDefault="00606EA9" w:rsidP="00565196">
      <w:pPr>
        <w:pStyle w:val="MDPHBullet"/>
      </w:pPr>
      <w:r w:rsidRPr="007124A6">
        <w:t xml:space="preserve">Goals of MOUD (see </w:t>
      </w:r>
      <w:hyperlink w:anchor="_Introduction" w:history="1">
        <w:r w:rsidRPr="007124A6">
          <w:rPr>
            <w:rStyle w:val="Hyperlink"/>
          </w:rPr>
          <w:t>introduction</w:t>
        </w:r>
      </w:hyperlink>
      <w:r w:rsidRPr="007124A6">
        <w:t xml:space="preserve"> and </w:t>
      </w:r>
      <w:hyperlink w:anchor="_Appendix_1:_Comparison" w:history="1">
        <w:r w:rsidRPr="007124A6">
          <w:rPr>
            <w:rStyle w:val="Hyperlink"/>
          </w:rPr>
          <w:t>MOUD Comparison chart</w:t>
        </w:r>
      </w:hyperlink>
      <w:r w:rsidRPr="007124A6">
        <w:t xml:space="preserve">) </w:t>
      </w:r>
    </w:p>
    <w:p w14:paraId="532B657C" w14:textId="77777777" w:rsidR="00606EA9" w:rsidRPr="007124A6" w:rsidRDefault="00606EA9" w:rsidP="00565196">
      <w:pPr>
        <w:pStyle w:val="MDPHBullet"/>
      </w:pPr>
      <w:r w:rsidRPr="007124A6">
        <w:t>Treatment modalities include:</w:t>
      </w:r>
    </w:p>
    <w:p w14:paraId="42E12ECC" w14:textId="00BBA03F" w:rsidR="00606EA9" w:rsidRPr="007124A6" w:rsidRDefault="00606EA9" w:rsidP="00565196">
      <w:pPr>
        <w:pStyle w:val="MDPHBullet"/>
        <w:numPr>
          <w:ilvl w:val="1"/>
          <w:numId w:val="1"/>
        </w:numPr>
      </w:pPr>
      <w:r w:rsidRPr="007124A6">
        <w:t>Methadone, buprenorphine, buprenorphine</w:t>
      </w:r>
      <w:r>
        <w:t xml:space="preserve">, </w:t>
      </w:r>
      <w:r w:rsidRPr="007124A6">
        <w:t>naloxone, or naltrexone (</w:t>
      </w:r>
      <w:hyperlink w:anchor="_Appendix_1:_Comparison" w:history="1">
        <w:r w:rsidRPr="007124A6">
          <w:rPr>
            <w:rStyle w:val="Hyperlink"/>
          </w:rPr>
          <w:t>MOUD comparison chart</w:t>
        </w:r>
      </w:hyperlink>
      <w:r w:rsidRPr="007124A6">
        <w:t>)</w:t>
      </w:r>
    </w:p>
    <w:p w14:paraId="53CD1F66" w14:textId="77777777" w:rsidR="00606EA9" w:rsidRPr="007124A6" w:rsidRDefault="00606EA9" w:rsidP="00565196">
      <w:pPr>
        <w:pStyle w:val="MDPHBullet"/>
        <w:numPr>
          <w:ilvl w:val="1"/>
          <w:numId w:val="1"/>
        </w:numPr>
      </w:pPr>
      <w:r w:rsidRPr="007124A6">
        <w:t>Counseling</w:t>
      </w:r>
    </w:p>
    <w:p w14:paraId="7F3A7D58" w14:textId="77777777" w:rsidR="00606EA9" w:rsidRPr="007124A6" w:rsidRDefault="00606EA9" w:rsidP="00565196">
      <w:pPr>
        <w:pStyle w:val="MDPHBullet"/>
        <w:numPr>
          <w:ilvl w:val="1"/>
          <w:numId w:val="1"/>
        </w:numPr>
      </w:pPr>
      <w:r w:rsidRPr="007124A6">
        <w:t xml:space="preserve">Recovery support/peer support-coaching </w:t>
      </w:r>
    </w:p>
    <w:p w14:paraId="01E78B63" w14:textId="3F952F87" w:rsidR="00606EA9" w:rsidRPr="007124A6" w:rsidRDefault="00606EA9" w:rsidP="00565196">
      <w:pPr>
        <w:pStyle w:val="MDPHBullet"/>
      </w:pPr>
      <w:r w:rsidRPr="007124A6">
        <w:t xml:space="preserve">Effective assessments and person-centered care plans (see </w:t>
      </w:r>
      <w:hyperlink w:anchor="_Tip_3:_Organizational" w:history="1">
        <w:r w:rsidRPr="007124A6">
          <w:rPr>
            <w:rStyle w:val="Hyperlink"/>
          </w:rPr>
          <w:t>Tip 3</w:t>
        </w:r>
      </w:hyperlink>
      <w:r w:rsidRPr="007124A6">
        <w:t>)</w:t>
      </w:r>
    </w:p>
    <w:p w14:paraId="2ADB1687" w14:textId="171985E9" w:rsidR="00606EA9" w:rsidRPr="007124A6" w:rsidRDefault="00606EA9" w:rsidP="00565196">
      <w:pPr>
        <w:pStyle w:val="MDPHBullet"/>
      </w:pPr>
      <w:r w:rsidRPr="007124A6">
        <w:t>Communication with treatment programs (</w:t>
      </w:r>
      <w:hyperlink w:anchor="_TIP_5:_Community" w:history="1">
        <w:r w:rsidRPr="007124A6">
          <w:rPr>
            <w:rStyle w:val="Hyperlink"/>
          </w:rPr>
          <w:t>see Tip 5</w:t>
        </w:r>
      </w:hyperlink>
      <w:r w:rsidRPr="007124A6">
        <w:t xml:space="preserve"> and </w:t>
      </w:r>
      <w:hyperlink w:anchor="_Tip_6:_Transitions" w:history="1">
        <w:r w:rsidRPr="007124A6">
          <w:rPr>
            <w:rStyle w:val="Hyperlink"/>
          </w:rPr>
          <w:t>Tip 6</w:t>
        </w:r>
      </w:hyperlink>
      <w:r w:rsidRPr="007124A6">
        <w:t xml:space="preserve"> for additional information on treatment programs and communication)</w:t>
      </w:r>
    </w:p>
    <w:p w14:paraId="31FC106A" w14:textId="77777777" w:rsidR="00606EA9" w:rsidRPr="007124A6" w:rsidRDefault="00606EA9" w:rsidP="00565196">
      <w:pPr>
        <w:pStyle w:val="MDPHBullet"/>
      </w:pPr>
      <w:r w:rsidRPr="007124A6">
        <w:t>Protocols for medication changes and needs</w:t>
      </w:r>
    </w:p>
    <w:p w14:paraId="2E0E750C" w14:textId="136E1F74" w:rsidR="00606EA9" w:rsidRPr="007124A6" w:rsidRDefault="00606EA9" w:rsidP="00565196">
      <w:pPr>
        <w:pStyle w:val="MDPHBullet"/>
      </w:pPr>
      <w:r w:rsidRPr="007124A6">
        <w:t>Arranging transportation (</w:t>
      </w:r>
      <w:hyperlink w:anchor="_Tip_6:_Transitions" w:history="1">
        <w:r w:rsidRPr="007124A6">
          <w:rPr>
            <w:rStyle w:val="Hyperlink"/>
          </w:rPr>
          <w:t>see Tip 6</w:t>
        </w:r>
      </w:hyperlink>
      <w:r w:rsidRPr="007124A6">
        <w:t>)</w:t>
      </w:r>
    </w:p>
    <w:p w14:paraId="7BAD0C39" w14:textId="2B857D53" w:rsidR="00606EA9" w:rsidRPr="007124A6" w:rsidRDefault="00606EA9" w:rsidP="00565196">
      <w:pPr>
        <w:pStyle w:val="MDPHBullet"/>
      </w:pPr>
      <w:r w:rsidRPr="007124A6">
        <w:t>Discharge planning</w:t>
      </w:r>
      <w:r>
        <w:t>,</w:t>
      </w:r>
      <w:r w:rsidRPr="007124A6">
        <w:t xml:space="preserve"> including continuity of care and resources (</w:t>
      </w:r>
      <w:hyperlink w:anchor="_Tip_6:_Transitions" w:history="1">
        <w:r w:rsidRPr="007124A6">
          <w:rPr>
            <w:rStyle w:val="Hyperlink"/>
          </w:rPr>
          <w:t>see Tip 6</w:t>
        </w:r>
      </w:hyperlink>
      <w:r w:rsidRPr="007124A6">
        <w:t>)</w:t>
      </w:r>
    </w:p>
    <w:p w14:paraId="1F6E967C" w14:textId="77777777" w:rsidR="009D271A" w:rsidRPr="007124A6" w:rsidRDefault="00606EA9" w:rsidP="009D271A">
      <w:pPr>
        <w:pStyle w:val="MDPHBullet"/>
      </w:pPr>
      <w:r w:rsidRPr="007124A6">
        <w:t>Preventing an overdose</w:t>
      </w:r>
      <w:r w:rsidR="009D271A">
        <w:t xml:space="preserve"> </w:t>
      </w:r>
      <w:r w:rsidR="009D271A" w:rsidRPr="007124A6">
        <w:t>(</w:t>
      </w:r>
      <w:hyperlink w:anchor="_Tip_1:_Understanding" w:history="1">
        <w:r w:rsidR="009D271A" w:rsidRPr="007124A6">
          <w:rPr>
            <w:rStyle w:val="Hyperlink"/>
          </w:rPr>
          <w:t>see Tip 1</w:t>
        </w:r>
      </w:hyperlink>
      <w:r w:rsidR="009D271A" w:rsidRPr="007124A6">
        <w:t>)</w:t>
      </w:r>
    </w:p>
    <w:p w14:paraId="71C1126D" w14:textId="13FAC8FD" w:rsidR="00606EA9" w:rsidRPr="007124A6" w:rsidRDefault="00606EA9" w:rsidP="00565196">
      <w:pPr>
        <w:pStyle w:val="MDPHBullet"/>
      </w:pPr>
      <w:r w:rsidRPr="007124A6">
        <w:t>Competency with naloxone to reverse opioid overdose (</w:t>
      </w:r>
      <w:hyperlink w:anchor="_Tip_1:_Understanding" w:history="1">
        <w:r w:rsidRPr="007124A6">
          <w:rPr>
            <w:rStyle w:val="Hyperlink"/>
          </w:rPr>
          <w:t>see Tip 1</w:t>
        </w:r>
      </w:hyperlink>
      <w:r w:rsidRPr="007124A6">
        <w:t xml:space="preserve">) and </w:t>
      </w:r>
      <w:hyperlink r:id="rId140" w:history="1">
        <w:r>
          <w:rPr>
            <w:rStyle w:val="Hyperlink"/>
          </w:rPr>
          <w:t>Five</w:t>
        </w:r>
        <w:r w:rsidRPr="007124A6">
          <w:rPr>
            <w:rStyle w:val="Hyperlink"/>
          </w:rPr>
          <w:t xml:space="preserve"> Steps for First Responders</w:t>
        </w:r>
      </w:hyperlink>
      <w:r w:rsidRPr="007124A6">
        <w:rPr>
          <w:rStyle w:val="EndnoteReference"/>
        </w:rPr>
        <w:endnoteReference w:id="183"/>
      </w:r>
    </w:p>
    <w:p w14:paraId="16ECCE58" w14:textId="627436A3" w:rsidR="00606EA9" w:rsidRPr="007124A6" w:rsidRDefault="00606EA9" w:rsidP="00565196">
      <w:pPr>
        <w:pStyle w:val="MDPHBullet"/>
      </w:pPr>
      <w:r>
        <w:t>Harm-reduction</w:t>
      </w:r>
      <w:r w:rsidRPr="007124A6">
        <w:t xml:space="preserve"> strategies (</w:t>
      </w:r>
      <w:hyperlink w:anchor="_Tip_1:_Understanding" w:history="1">
        <w:r w:rsidRPr="007124A6">
          <w:rPr>
            <w:rStyle w:val="Hyperlink"/>
          </w:rPr>
          <w:t>see Tip 1</w:t>
        </w:r>
      </w:hyperlink>
      <w:r w:rsidRPr="007124A6">
        <w:t>)</w:t>
      </w:r>
    </w:p>
    <w:p w14:paraId="15B4CB6E" w14:textId="7D83AAFA" w:rsidR="00606EA9" w:rsidRPr="007124A6" w:rsidRDefault="00606EA9" w:rsidP="00565196">
      <w:pPr>
        <w:pStyle w:val="MDPHBullet"/>
      </w:pPr>
      <w:r w:rsidRPr="007124A6">
        <w:t>Storing, dispensing, and transporting medications for MOUD (</w:t>
      </w:r>
      <w:hyperlink w:anchor="_Tip_6:_Transitions" w:history="1">
        <w:r w:rsidRPr="007124A6">
          <w:rPr>
            <w:rStyle w:val="Hyperlink"/>
          </w:rPr>
          <w:t>see Tip 6</w:t>
        </w:r>
      </w:hyperlink>
      <w:r w:rsidRPr="007124A6">
        <w:t>)</w:t>
      </w:r>
    </w:p>
    <w:p w14:paraId="53ECFD0C" w14:textId="1D4AC7FE" w:rsidR="00606EA9" w:rsidRPr="007124A6" w:rsidRDefault="00A95488" w:rsidP="00565196">
      <w:pPr>
        <w:pStyle w:val="MDPHBullet"/>
      </w:pPr>
      <w:r>
        <w:t xml:space="preserve">Record-keeping, </w:t>
      </w:r>
      <w:r w:rsidR="00606EA9" w:rsidRPr="007124A6">
        <w:t>see your internal policies</w:t>
      </w:r>
    </w:p>
    <w:p w14:paraId="45B49724" w14:textId="6488A2CC" w:rsidR="00606EA9" w:rsidRPr="007124A6" w:rsidRDefault="00606EA9" w:rsidP="00565196">
      <w:pPr>
        <w:pStyle w:val="MDPHBullet"/>
      </w:pPr>
      <w:r w:rsidRPr="007124A6">
        <w:t>LTCF reporting re</w:t>
      </w:r>
      <w:r w:rsidR="00A95488">
        <w:t>quirements for overdose events,</w:t>
      </w:r>
      <w:r w:rsidRPr="007124A6">
        <w:t xml:space="preserve"> </w:t>
      </w:r>
      <w:hyperlink r:id="rId141" w:history="1">
        <w:r w:rsidRPr="007124A6">
          <w:rPr>
            <w:rStyle w:val="Hyperlink"/>
          </w:rPr>
          <w:t>typically DPH</w:t>
        </w:r>
      </w:hyperlink>
      <w:r w:rsidRPr="007124A6">
        <w:rPr>
          <w:rStyle w:val="EndnoteReference"/>
        </w:rPr>
        <w:endnoteReference w:id="184"/>
      </w:r>
    </w:p>
    <w:p w14:paraId="3C171B7E" w14:textId="05A26EEE" w:rsidR="00606EA9" w:rsidRPr="007124A6" w:rsidRDefault="00606EA9" w:rsidP="00F83531">
      <w:pPr>
        <w:pStyle w:val="Heading3"/>
      </w:pPr>
      <w:bookmarkStart w:id="151" w:name="_Toc29541820"/>
      <w:bookmarkStart w:id="152" w:name="_Toc29898603"/>
      <w:bookmarkStart w:id="153" w:name="_Toc79749860"/>
      <w:r w:rsidRPr="007124A6">
        <w:t xml:space="preserve">Caring for the Caregivers (see </w:t>
      </w:r>
      <w:hyperlink w:anchor="_TIP_2:_Creating" w:history="1">
        <w:r w:rsidRPr="007124A6">
          <w:rPr>
            <w:rStyle w:val="Hyperlink"/>
            <w:color w:val="0000BF" w:themeColor="hyperlink" w:themeShade="BF"/>
          </w:rPr>
          <w:t>Tip 2</w:t>
        </w:r>
      </w:hyperlink>
      <w:r w:rsidRPr="007124A6">
        <w:t xml:space="preserve"> and </w:t>
      </w:r>
      <w:hyperlink w:anchor="_Tip_3:_Organizational" w:history="1">
        <w:r w:rsidRPr="007124A6">
          <w:rPr>
            <w:rStyle w:val="Hyperlink"/>
            <w:color w:val="0000BF" w:themeColor="hyperlink" w:themeShade="BF"/>
          </w:rPr>
          <w:t>Tip 3</w:t>
        </w:r>
      </w:hyperlink>
      <w:r w:rsidRPr="007124A6">
        <w:t xml:space="preserve"> Regarding Resources for Families and Caregivers)</w:t>
      </w:r>
      <w:bookmarkEnd w:id="151"/>
      <w:bookmarkEnd w:id="152"/>
      <w:bookmarkEnd w:id="153"/>
      <w:r w:rsidRPr="007124A6">
        <w:t xml:space="preserve"> </w:t>
      </w:r>
    </w:p>
    <w:p w14:paraId="5D867B53" w14:textId="77777777" w:rsidR="00606EA9" w:rsidRPr="007124A6" w:rsidRDefault="00606EA9" w:rsidP="00565196">
      <w:pPr>
        <w:pStyle w:val="MDPHBullet"/>
      </w:pPr>
      <w:r w:rsidRPr="007124A6">
        <w:t>Setting personal and professional boundaries</w:t>
      </w:r>
    </w:p>
    <w:p w14:paraId="0B361518" w14:textId="77777777" w:rsidR="00606EA9" w:rsidRPr="007124A6" w:rsidRDefault="00606EA9" w:rsidP="00565196">
      <w:pPr>
        <w:pStyle w:val="MDPHBullet"/>
      </w:pPr>
      <w:r w:rsidRPr="007124A6">
        <w:t>Recovering from traumatic events (i.e., overdose event or unexpected resident death)</w:t>
      </w:r>
    </w:p>
    <w:p w14:paraId="34D3E973" w14:textId="77777777" w:rsidR="00606EA9" w:rsidRPr="007124A6" w:rsidRDefault="00606EA9" w:rsidP="00565196">
      <w:pPr>
        <w:pStyle w:val="MDPHBullet"/>
      </w:pPr>
      <w:r w:rsidRPr="007124A6">
        <w:t>Debriefing after a crisis</w:t>
      </w:r>
    </w:p>
    <w:p w14:paraId="40AFAF4D" w14:textId="77777777" w:rsidR="00606EA9" w:rsidRPr="007124A6" w:rsidRDefault="00606EA9" w:rsidP="00565196">
      <w:pPr>
        <w:pStyle w:val="MDPHBullet"/>
      </w:pPr>
      <w:r w:rsidRPr="007124A6">
        <w:t>Recognizing and preventing caregiver burnout</w:t>
      </w:r>
    </w:p>
    <w:p w14:paraId="1E95162E" w14:textId="4C818B64" w:rsidR="00606EA9" w:rsidRPr="007124A6" w:rsidRDefault="00606EA9" w:rsidP="000B3C9F">
      <w:pPr>
        <w:pStyle w:val="Heading2"/>
      </w:pPr>
      <w:bookmarkStart w:id="154" w:name="_Toc79749861"/>
      <w:r w:rsidRPr="007124A6">
        <w:t xml:space="preserve">Education </w:t>
      </w:r>
      <w:r>
        <w:t>and</w:t>
      </w:r>
      <w:r w:rsidRPr="007124A6">
        <w:t xml:space="preserve"> Resources</w:t>
      </w:r>
      <w:bookmarkEnd w:id="154"/>
    </w:p>
    <w:p w14:paraId="1D492527" w14:textId="4D3EE749" w:rsidR="00606EA9" w:rsidRPr="007124A6" w:rsidRDefault="00972E45" w:rsidP="008E0F05">
      <w:pPr>
        <w:pStyle w:val="MDPHBullet"/>
      </w:pPr>
      <w:r>
        <w:t xml:space="preserve">American Addiction Centers National Rehabs Directory: </w:t>
      </w:r>
      <w:hyperlink r:id="rId142" w:history="1">
        <w:r w:rsidR="00606EA9" w:rsidRPr="0058041E">
          <w:rPr>
            <w:rStyle w:val="Hyperlink"/>
            <w:lang w:val="en"/>
          </w:rPr>
          <w:t>Check Your Blind Spot: Understanding Implicit Bias</w:t>
        </w:r>
      </w:hyperlink>
      <w:r w:rsidR="008E0F05" w:rsidRPr="008E0F05">
        <w:rPr>
          <w:vertAlign w:val="superscript"/>
        </w:rPr>
        <w:endnoteReference w:id="185"/>
      </w:r>
      <w:r w:rsidR="008E0F05" w:rsidRPr="008E0F05">
        <w:rPr>
          <w:vertAlign w:val="superscript"/>
        </w:rPr>
        <w:t xml:space="preserve"> </w:t>
      </w:r>
    </w:p>
    <w:p w14:paraId="1A22F7ED" w14:textId="43764144" w:rsidR="00606EA9" w:rsidRPr="00C46E86" w:rsidRDefault="00972E45" w:rsidP="008E0F05">
      <w:pPr>
        <w:pStyle w:val="MDPHBullet"/>
        <w:rPr>
          <w:rStyle w:val="Hyperlink"/>
          <w:color w:val="auto"/>
          <w:u w:val="none"/>
        </w:rPr>
      </w:pPr>
      <w:r>
        <w:t>SAMHSA</w:t>
      </w:r>
      <w:r w:rsidRPr="007124A6">
        <w:t xml:space="preserve"> </w:t>
      </w:r>
      <w:r>
        <w:t xml:space="preserve">Recover Month: Road to Recovery </w:t>
      </w:r>
      <w:hyperlink r:id="rId143" w:history="1">
        <w:r>
          <w:rPr>
            <w:rStyle w:val="Hyperlink"/>
          </w:rPr>
          <w:t>D</w:t>
        </w:r>
        <w:r w:rsidR="00606EA9" w:rsidRPr="0058041E">
          <w:rPr>
            <w:rStyle w:val="Hyperlink"/>
          </w:rPr>
          <w:t xml:space="preserve">iscussion </w:t>
        </w:r>
        <w:r>
          <w:rPr>
            <w:rStyle w:val="Hyperlink"/>
          </w:rPr>
          <w:t>G</w:t>
        </w:r>
        <w:r w:rsidR="00606EA9" w:rsidRPr="0058041E">
          <w:rPr>
            <w:rStyle w:val="Hyperlink"/>
          </w:rPr>
          <w:t>uide</w:t>
        </w:r>
      </w:hyperlink>
      <w:r w:rsidR="008E0F05" w:rsidRPr="008E0F05">
        <w:rPr>
          <w:vertAlign w:val="superscript"/>
        </w:rPr>
        <w:endnoteReference w:id="186"/>
      </w:r>
    </w:p>
    <w:p w14:paraId="56C6054B" w14:textId="19BCAB5E" w:rsidR="00606EA9" w:rsidRPr="007124A6" w:rsidRDefault="002D5822" w:rsidP="00C46E86">
      <w:pPr>
        <w:pStyle w:val="MDPHBullet"/>
        <w:rPr>
          <w:rStyle w:val="Hyperlink"/>
          <w:color w:val="auto"/>
          <w:u w:val="none"/>
        </w:rPr>
      </w:pPr>
      <w:hyperlink w:anchor="_Appendix_13:_Additional" w:history="1">
        <w:r w:rsidR="00606EA9" w:rsidRPr="00C46E86">
          <w:rPr>
            <w:rStyle w:val="Hyperlink"/>
          </w:rPr>
          <w:t>Appendix 13</w:t>
        </w:r>
        <w:r w:rsidR="008E0F05">
          <w:rPr>
            <w:rStyle w:val="Hyperlink"/>
          </w:rPr>
          <w:t>:</w:t>
        </w:r>
        <w:r w:rsidR="00606EA9" w:rsidRPr="00C46E86">
          <w:rPr>
            <w:rStyle w:val="Hyperlink"/>
          </w:rPr>
          <w:t xml:space="preserve"> </w:t>
        </w:r>
        <w:r w:rsidR="008E0F05">
          <w:rPr>
            <w:rStyle w:val="Hyperlink"/>
          </w:rPr>
          <w:t>A</w:t>
        </w:r>
        <w:r w:rsidR="00606EA9" w:rsidRPr="00C46E86">
          <w:rPr>
            <w:rStyle w:val="Hyperlink"/>
          </w:rPr>
          <w:t xml:space="preserve">dditional </w:t>
        </w:r>
        <w:r w:rsidR="008E0F05">
          <w:rPr>
            <w:rStyle w:val="Hyperlink"/>
          </w:rPr>
          <w:t>R</w:t>
        </w:r>
        <w:r w:rsidR="00606EA9" w:rsidRPr="00C46E86">
          <w:rPr>
            <w:rStyle w:val="Hyperlink"/>
          </w:rPr>
          <w:t>esources</w:t>
        </w:r>
      </w:hyperlink>
    </w:p>
    <w:p w14:paraId="652521C9" w14:textId="77777777" w:rsidR="00606EA9" w:rsidRPr="008E0F05" w:rsidRDefault="00606EA9" w:rsidP="008E0F05">
      <w:bookmarkStart w:id="155" w:name="_Toc29541821"/>
      <w:bookmarkStart w:id="156" w:name="_Toc29898604"/>
      <w:r>
        <w:br w:type="page"/>
      </w:r>
    </w:p>
    <w:p w14:paraId="2B8FFBFD" w14:textId="500B861F" w:rsidR="00606EA9" w:rsidRPr="007124A6" w:rsidRDefault="00606EA9" w:rsidP="000B3C9F">
      <w:pPr>
        <w:pStyle w:val="Heading2"/>
      </w:pPr>
      <w:bookmarkStart w:id="157" w:name="_Toc79749862"/>
      <w:r w:rsidRPr="007124A6">
        <w:t>Implementation</w:t>
      </w:r>
      <w:bookmarkEnd w:id="155"/>
      <w:bookmarkEnd w:id="156"/>
      <w:r>
        <w:t>: Key Points</w:t>
      </w:r>
      <w:bookmarkEnd w:id="157"/>
    </w:p>
    <w:tbl>
      <w:tblPr>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1645"/>
        <w:gridCol w:w="9135"/>
      </w:tblGrid>
      <w:tr w:rsidR="00606EA9" w:rsidRPr="001A3869" w14:paraId="688D7C8E" w14:textId="77777777" w:rsidTr="00A66159">
        <w:trPr>
          <w:tblHeader/>
        </w:trPr>
        <w:tc>
          <w:tcPr>
            <w:tcW w:w="1430" w:type="dxa"/>
            <w:shd w:val="clear" w:color="auto" w:fill="4376BB"/>
          </w:tcPr>
          <w:p w14:paraId="494F53C9" w14:textId="77777777" w:rsidR="00606EA9" w:rsidRPr="00A66159" w:rsidRDefault="00606EA9" w:rsidP="009123CA">
            <w:pPr>
              <w:rPr>
                <w:rFonts w:ascii="Segoe UI" w:hAnsi="Segoe UI" w:cs="Segoe UI"/>
                <w:b/>
                <w:color w:val="FFFFFF" w:themeColor="background1"/>
                <w:szCs w:val="20"/>
              </w:rPr>
            </w:pPr>
            <w:r w:rsidRPr="00A66159">
              <w:rPr>
                <w:rFonts w:ascii="Segoe UI" w:hAnsi="Segoe UI" w:cs="Segoe UI"/>
                <w:b/>
                <w:color w:val="FFFFFF" w:themeColor="background1"/>
                <w:szCs w:val="20"/>
              </w:rPr>
              <w:t>Tip 4:</w:t>
            </w:r>
          </w:p>
        </w:tc>
        <w:tc>
          <w:tcPr>
            <w:tcW w:w="9350" w:type="dxa"/>
            <w:shd w:val="clear" w:color="auto" w:fill="4376BB"/>
          </w:tcPr>
          <w:p w14:paraId="034E2927" w14:textId="77777777" w:rsidR="00606EA9" w:rsidRPr="00A66159" w:rsidRDefault="00606EA9" w:rsidP="009123CA">
            <w:pPr>
              <w:rPr>
                <w:rFonts w:ascii="Segoe UI" w:hAnsi="Segoe UI" w:cs="Segoe UI"/>
                <w:b/>
                <w:color w:val="FFFFFF" w:themeColor="background1"/>
                <w:szCs w:val="20"/>
              </w:rPr>
            </w:pPr>
            <w:r w:rsidRPr="00A66159">
              <w:rPr>
                <w:rFonts w:ascii="Segoe UI" w:hAnsi="Segoe UI" w:cs="Segoe UI"/>
                <w:b/>
                <w:color w:val="FFFFFF" w:themeColor="background1"/>
                <w:szCs w:val="20"/>
              </w:rPr>
              <w:t>Demonstrated Competencies</w:t>
            </w:r>
          </w:p>
        </w:tc>
      </w:tr>
      <w:tr w:rsidR="00606EA9" w:rsidRPr="001A3869" w14:paraId="04C89F5D" w14:textId="77777777" w:rsidTr="00A66159">
        <w:tc>
          <w:tcPr>
            <w:tcW w:w="1430" w:type="dxa"/>
            <w:shd w:val="clear" w:color="auto" w:fill="CAD9EC"/>
          </w:tcPr>
          <w:p w14:paraId="16F0470E" w14:textId="77777777" w:rsidR="00606EA9" w:rsidRPr="00A66159" w:rsidRDefault="00606EA9" w:rsidP="009123CA">
            <w:pPr>
              <w:rPr>
                <w:rFonts w:ascii="Segoe UI" w:hAnsi="Segoe UI" w:cs="Segoe UI"/>
                <w:b/>
                <w:sz w:val="20"/>
                <w:szCs w:val="20"/>
              </w:rPr>
            </w:pPr>
            <w:r w:rsidRPr="00A66159">
              <w:rPr>
                <w:rFonts w:ascii="Segoe UI" w:hAnsi="Segoe UI" w:cs="Segoe UI"/>
                <w:b/>
                <w:sz w:val="20"/>
                <w:szCs w:val="20"/>
              </w:rPr>
              <w:t>Policies</w:t>
            </w:r>
          </w:p>
        </w:tc>
        <w:tc>
          <w:tcPr>
            <w:tcW w:w="9350" w:type="dxa"/>
          </w:tcPr>
          <w:p w14:paraId="1AE2AB0C" w14:textId="2862D5FE" w:rsidR="00606EA9" w:rsidRPr="00A66159" w:rsidRDefault="00606EA9" w:rsidP="00A3441F">
            <w:pPr>
              <w:pStyle w:val="ListParagraph"/>
              <w:numPr>
                <w:ilvl w:val="0"/>
                <w:numId w:val="16"/>
              </w:numPr>
              <w:rPr>
                <w:rFonts w:ascii="Segoe UI" w:hAnsi="Segoe UI" w:cs="Segoe UI"/>
                <w:sz w:val="20"/>
                <w:szCs w:val="20"/>
              </w:rPr>
            </w:pPr>
            <w:r w:rsidRPr="00A66159">
              <w:rPr>
                <w:rFonts w:ascii="Segoe UI" w:hAnsi="Segoe UI" w:cs="Segoe UI"/>
                <w:sz w:val="20"/>
                <w:szCs w:val="20"/>
              </w:rPr>
              <w:t xml:space="preserve">Incorporate competencies </w:t>
            </w:r>
            <w:r w:rsidR="00991863" w:rsidRPr="00A66159">
              <w:rPr>
                <w:rFonts w:ascii="Segoe UI" w:hAnsi="Segoe UI" w:cs="Segoe UI"/>
                <w:sz w:val="20"/>
                <w:szCs w:val="20"/>
              </w:rPr>
              <w:t xml:space="preserve">into staff training: </w:t>
            </w:r>
            <w:r w:rsidRPr="00A66159">
              <w:rPr>
                <w:rFonts w:ascii="Segoe UI" w:hAnsi="Segoe UI" w:cs="Segoe UI"/>
                <w:sz w:val="20"/>
                <w:szCs w:val="20"/>
              </w:rPr>
              <w:t>understanding OUD and StUD, how to care for individuals with OUD and StUD, prevent overdose</w:t>
            </w:r>
            <w:r w:rsidR="00991863" w:rsidRPr="00A66159">
              <w:rPr>
                <w:rFonts w:ascii="Segoe UI" w:hAnsi="Segoe UI" w:cs="Segoe UI"/>
                <w:sz w:val="20"/>
                <w:szCs w:val="20"/>
              </w:rPr>
              <w:t>,</w:t>
            </w:r>
            <w:r w:rsidRPr="00A66159">
              <w:rPr>
                <w:rFonts w:ascii="Segoe UI" w:hAnsi="Segoe UI" w:cs="Segoe UI"/>
                <w:sz w:val="20"/>
                <w:szCs w:val="20"/>
              </w:rPr>
              <w:t xml:space="preserve"> and what to do in case of an overdose.</w:t>
            </w:r>
          </w:p>
        </w:tc>
      </w:tr>
      <w:tr w:rsidR="00945CBF" w:rsidRPr="001A3869" w14:paraId="0F37AC3A" w14:textId="77777777" w:rsidTr="00A66159">
        <w:tc>
          <w:tcPr>
            <w:tcW w:w="1430" w:type="dxa"/>
            <w:shd w:val="clear" w:color="auto" w:fill="CAD9EC"/>
          </w:tcPr>
          <w:p w14:paraId="1F966883" w14:textId="77777777" w:rsidR="00945CBF" w:rsidRPr="00A66159" w:rsidRDefault="00945CBF" w:rsidP="009123CA">
            <w:pPr>
              <w:rPr>
                <w:rFonts w:ascii="Segoe UI" w:hAnsi="Segoe UI" w:cs="Segoe UI"/>
                <w:b/>
                <w:sz w:val="20"/>
                <w:szCs w:val="20"/>
              </w:rPr>
            </w:pPr>
            <w:r w:rsidRPr="00A66159">
              <w:rPr>
                <w:rFonts w:ascii="Segoe UI" w:hAnsi="Segoe UI" w:cs="Segoe UI"/>
                <w:b/>
                <w:sz w:val="20"/>
                <w:szCs w:val="20"/>
              </w:rPr>
              <w:t xml:space="preserve">Checklist of Competencies </w:t>
            </w:r>
          </w:p>
        </w:tc>
        <w:tc>
          <w:tcPr>
            <w:tcW w:w="9350" w:type="dxa"/>
            <w:vAlign w:val="center"/>
          </w:tcPr>
          <w:p w14:paraId="65FBFD77" w14:textId="05E928E5" w:rsidR="00945CBF" w:rsidRPr="00A66159" w:rsidRDefault="00945CBF" w:rsidP="00945CBF">
            <w:pPr>
              <w:jc w:val="center"/>
              <w:rPr>
                <w:rFonts w:ascii="Segoe UI" w:hAnsi="Segoe UI" w:cs="Segoe UI"/>
                <w:b/>
                <w:i/>
                <w:sz w:val="20"/>
                <w:szCs w:val="20"/>
              </w:rPr>
            </w:pPr>
            <w:r w:rsidRPr="00A66159">
              <w:rPr>
                <w:rFonts w:ascii="Segoe UI" w:hAnsi="Segoe UI" w:cs="Segoe UI"/>
                <w:b/>
                <w:i/>
                <w:sz w:val="20"/>
                <w:szCs w:val="20"/>
              </w:rPr>
              <w:t>Competencies: Knowledge, Skill, or Attitude</w:t>
            </w:r>
          </w:p>
        </w:tc>
      </w:tr>
      <w:tr w:rsidR="00605D4F" w:rsidRPr="001A3869" w14:paraId="5E105ED9" w14:textId="77777777" w:rsidTr="00A66159">
        <w:trPr>
          <w:trHeight w:val="2019"/>
        </w:trPr>
        <w:tc>
          <w:tcPr>
            <w:tcW w:w="1430" w:type="dxa"/>
            <w:shd w:val="clear" w:color="auto" w:fill="CAD9EC"/>
          </w:tcPr>
          <w:p w14:paraId="032B8199" w14:textId="12695093" w:rsidR="00605D4F" w:rsidRPr="00A66159" w:rsidRDefault="00605D4F" w:rsidP="00945CBF">
            <w:pPr>
              <w:ind w:left="150"/>
              <w:rPr>
                <w:rFonts w:ascii="Segoe UI" w:hAnsi="Segoe UI" w:cs="Segoe UI"/>
                <w:i/>
                <w:sz w:val="20"/>
                <w:szCs w:val="20"/>
              </w:rPr>
            </w:pPr>
            <w:r w:rsidRPr="00A66159">
              <w:rPr>
                <w:rFonts w:ascii="Segoe UI" w:hAnsi="Segoe UI" w:cs="Segoe UI"/>
                <w:i/>
                <w:sz w:val="20"/>
                <w:szCs w:val="20"/>
              </w:rPr>
              <w:t>Understanding OUD and StUD</w:t>
            </w:r>
          </w:p>
        </w:tc>
        <w:tc>
          <w:tcPr>
            <w:tcW w:w="9350" w:type="dxa"/>
          </w:tcPr>
          <w:p w14:paraId="76ED3FBE" w14:textId="2D2C460B" w:rsidR="00605D4F" w:rsidRPr="00A66159" w:rsidRDefault="00605D4F" w:rsidP="00A3441F">
            <w:pPr>
              <w:pStyle w:val="ListParagraph"/>
              <w:numPr>
                <w:ilvl w:val="0"/>
                <w:numId w:val="46"/>
              </w:numPr>
              <w:rPr>
                <w:rFonts w:ascii="Segoe UI" w:hAnsi="Segoe UI" w:cs="Segoe UI"/>
                <w:b/>
                <w:sz w:val="20"/>
                <w:szCs w:val="20"/>
              </w:rPr>
            </w:pPr>
            <w:r w:rsidRPr="00A66159">
              <w:rPr>
                <w:rFonts w:ascii="Segoe UI" w:hAnsi="Segoe UI" w:cs="Segoe UI"/>
                <w:b/>
                <w:sz w:val="20"/>
                <w:szCs w:val="20"/>
              </w:rPr>
              <w:t>Knowledge and</w:t>
            </w:r>
            <w:r w:rsidR="00991863" w:rsidRPr="00A66159">
              <w:rPr>
                <w:rFonts w:ascii="Segoe UI" w:hAnsi="Segoe UI" w:cs="Segoe UI"/>
                <w:b/>
                <w:sz w:val="20"/>
                <w:szCs w:val="20"/>
              </w:rPr>
              <w:t>/or</w:t>
            </w:r>
            <w:r w:rsidRPr="00A66159">
              <w:rPr>
                <w:rFonts w:ascii="Segoe UI" w:hAnsi="Segoe UI" w:cs="Segoe UI"/>
                <w:b/>
                <w:sz w:val="20"/>
                <w:szCs w:val="20"/>
              </w:rPr>
              <w:t xml:space="preserve"> Attitude </w:t>
            </w:r>
          </w:p>
          <w:p w14:paraId="06B3606D" w14:textId="7496D475" w:rsidR="00605D4F" w:rsidRPr="00A66159" w:rsidRDefault="009F3EC0"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Implicit bias: take the implicit association tests.</w:t>
            </w:r>
          </w:p>
          <w:p w14:paraId="2A86E794" w14:textId="1EC05979" w:rsidR="00605D4F" w:rsidRPr="00A66159" w:rsidRDefault="00605D4F"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Dispelling the stigma and misconception of OUD and StUD</w:t>
            </w:r>
            <w:r w:rsidR="009F3EC0" w:rsidRPr="00A66159">
              <w:rPr>
                <w:rFonts w:ascii="Segoe UI" w:hAnsi="Segoe UI" w:cs="Segoe UI"/>
                <w:sz w:val="20"/>
                <w:szCs w:val="20"/>
              </w:rPr>
              <w:t>.</w:t>
            </w:r>
          </w:p>
          <w:p w14:paraId="146ED22A" w14:textId="2B971597" w:rsidR="00605D4F" w:rsidRPr="00A66159" w:rsidRDefault="009F3EC0"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Trauma-informed care approach.</w:t>
            </w:r>
          </w:p>
          <w:p w14:paraId="35024C89" w14:textId="4FA67799"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Recognize and manage intoxication, withdrawal, or overdose</w:t>
            </w:r>
            <w:r w:rsidR="009F3EC0" w:rsidRPr="00A66159">
              <w:rPr>
                <w:rFonts w:ascii="Segoe UI" w:hAnsi="Segoe UI" w:cs="Segoe UI"/>
                <w:sz w:val="20"/>
                <w:szCs w:val="20"/>
              </w:rPr>
              <w:t>.</w:t>
            </w:r>
          </w:p>
          <w:p w14:paraId="5202EF2A" w14:textId="57D70B53"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Ethical and legal guidelines</w:t>
            </w:r>
            <w:r w:rsidR="009F3EC0" w:rsidRPr="00A66159">
              <w:rPr>
                <w:rFonts w:ascii="Segoe UI" w:hAnsi="Segoe UI" w:cs="Segoe UI"/>
                <w:sz w:val="20"/>
                <w:szCs w:val="20"/>
              </w:rPr>
              <w:t>.</w:t>
            </w:r>
          </w:p>
          <w:p w14:paraId="7A814DFA" w14:textId="77777777" w:rsidR="00605D4F" w:rsidRPr="00A66159" w:rsidRDefault="00605D4F" w:rsidP="00A3441F">
            <w:pPr>
              <w:pStyle w:val="ListParagraph"/>
              <w:numPr>
                <w:ilvl w:val="0"/>
                <w:numId w:val="46"/>
              </w:numPr>
              <w:rPr>
                <w:rFonts w:ascii="Segoe UI" w:hAnsi="Segoe UI" w:cs="Segoe UI"/>
                <w:b/>
                <w:sz w:val="20"/>
                <w:szCs w:val="20"/>
              </w:rPr>
            </w:pPr>
            <w:r w:rsidRPr="00A66159">
              <w:rPr>
                <w:rFonts w:ascii="Segoe UI" w:hAnsi="Segoe UI" w:cs="Segoe UI"/>
                <w:b/>
                <w:sz w:val="20"/>
                <w:szCs w:val="20"/>
              </w:rPr>
              <w:t>Knowledge and Skill</w:t>
            </w:r>
          </w:p>
          <w:p w14:paraId="73E2C79A" w14:textId="6CEFE248" w:rsidR="00605D4F" w:rsidRPr="00A66159" w:rsidRDefault="00605D4F"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Distinction between use, dependence, and use disorder</w:t>
            </w:r>
            <w:r w:rsidR="009F3EC0" w:rsidRPr="00A66159">
              <w:rPr>
                <w:rFonts w:ascii="Segoe UI" w:hAnsi="Segoe UI" w:cs="Segoe UI"/>
                <w:sz w:val="20"/>
                <w:szCs w:val="20"/>
              </w:rPr>
              <w:t>.</w:t>
            </w:r>
          </w:p>
        </w:tc>
      </w:tr>
      <w:tr w:rsidR="00605D4F" w:rsidRPr="001A3869" w14:paraId="11855C7D" w14:textId="77777777" w:rsidTr="00A66159">
        <w:trPr>
          <w:trHeight w:val="1560"/>
        </w:trPr>
        <w:tc>
          <w:tcPr>
            <w:tcW w:w="1430" w:type="dxa"/>
            <w:shd w:val="clear" w:color="auto" w:fill="CAD9EC"/>
          </w:tcPr>
          <w:p w14:paraId="35138712" w14:textId="37643E58" w:rsidR="00605D4F" w:rsidRPr="00A66159" w:rsidRDefault="00605D4F" w:rsidP="00605D4F">
            <w:pPr>
              <w:ind w:left="150"/>
              <w:rPr>
                <w:rFonts w:ascii="Segoe UI" w:hAnsi="Segoe UI" w:cs="Segoe UI"/>
                <w:i/>
                <w:sz w:val="20"/>
                <w:szCs w:val="20"/>
              </w:rPr>
            </w:pPr>
            <w:r w:rsidRPr="00A66159">
              <w:rPr>
                <w:rFonts w:ascii="Segoe UI" w:hAnsi="Segoe UI" w:cs="Segoe UI"/>
                <w:i/>
                <w:sz w:val="20"/>
                <w:szCs w:val="20"/>
              </w:rPr>
              <w:t>Special Considerations Across the Age Spectrum</w:t>
            </w:r>
          </w:p>
        </w:tc>
        <w:tc>
          <w:tcPr>
            <w:tcW w:w="9350" w:type="dxa"/>
          </w:tcPr>
          <w:p w14:paraId="1EBBC66A" w14:textId="77777777" w:rsidR="00605D4F" w:rsidRPr="00A66159" w:rsidRDefault="00605D4F" w:rsidP="00A3441F">
            <w:pPr>
              <w:pStyle w:val="ListParagraph"/>
              <w:numPr>
                <w:ilvl w:val="0"/>
                <w:numId w:val="46"/>
              </w:numPr>
              <w:rPr>
                <w:rFonts w:ascii="Segoe UI" w:hAnsi="Segoe UI" w:cs="Segoe UI"/>
                <w:sz w:val="20"/>
                <w:szCs w:val="20"/>
              </w:rPr>
            </w:pPr>
            <w:r w:rsidRPr="00A66159">
              <w:rPr>
                <w:rFonts w:ascii="Segoe UI" w:hAnsi="Segoe UI" w:cs="Segoe UI"/>
                <w:b/>
                <w:sz w:val="20"/>
                <w:szCs w:val="20"/>
              </w:rPr>
              <w:t>Knowledge</w:t>
            </w:r>
          </w:p>
          <w:p w14:paraId="24B7A2B5" w14:textId="77777777" w:rsidR="00605D4F" w:rsidRPr="00A66159" w:rsidRDefault="00605D4F"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Medical comorbidities</w:t>
            </w:r>
          </w:p>
          <w:p w14:paraId="33E9B732" w14:textId="77777777" w:rsidR="00605D4F" w:rsidRPr="00A66159" w:rsidRDefault="00605D4F"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Psychiatric comorbidities</w:t>
            </w:r>
          </w:p>
          <w:p w14:paraId="2825D0E8" w14:textId="77777777" w:rsidR="00605D4F" w:rsidRPr="00A66159" w:rsidRDefault="00605D4F"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Acute/chronic pain and OUD along with StUD</w:t>
            </w:r>
          </w:p>
          <w:p w14:paraId="6C99546B" w14:textId="77777777" w:rsidR="00605D4F" w:rsidRPr="00A66159" w:rsidRDefault="00605D4F"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Effective treatment as determined by OTP or OBOT/OBAT</w:t>
            </w:r>
          </w:p>
          <w:p w14:paraId="31EAA33E" w14:textId="0614F21F" w:rsidR="00605D4F" w:rsidRPr="00A66159" w:rsidRDefault="00605D4F"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Polypharmacy and drug interactions</w:t>
            </w:r>
          </w:p>
        </w:tc>
      </w:tr>
      <w:tr w:rsidR="006221C1" w:rsidRPr="001A3869" w14:paraId="7269E031" w14:textId="77777777" w:rsidTr="00A66159">
        <w:trPr>
          <w:trHeight w:val="720"/>
        </w:trPr>
        <w:tc>
          <w:tcPr>
            <w:tcW w:w="1430" w:type="dxa"/>
            <w:shd w:val="clear" w:color="auto" w:fill="CAD9EC"/>
          </w:tcPr>
          <w:p w14:paraId="4439EE84" w14:textId="0318C390" w:rsidR="006221C1" w:rsidRPr="00A66159" w:rsidRDefault="006221C1" w:rsidP="006221C1">
            <w:pPr>
              <w:ind w:left="150"/>
              <w:rPr>
                <w:rFonts w:ascii="Segoe UI" w:hAnsi="Segoe UI" w:cs="Segoe UI"/>
                <w:i/>
                <w:sz w:val="20"/>
                <w:szCs w:val="20"/>
              </w:rPr>
            </w:pPr>
            <w:r w:rsidRPr="00A66159">
              <w:rPr>
                <w:rFonts w:ascii="Segoe UI" w:hAnsi="Segoe UI" w:cs="Segoe UI"/>
                <w:i/>
                <w:sz w:val="20"/>
                <w:szCs w:val="20"/>
              </w:rPr>
              <w:t>Residents’ Social Environment</w:t>
            </w:r>
          </w:p>
        </w:tc>
        <w:tc>
          <w:tcPr>
            <w:tcW w:w="9350" w:type="dxa"/>
          </w:tcPr>
          <w:p w14:paraId="6F6065AC" w14:textId="77777777" w:rsidR="006221C1" w:rsidRPr="00A66159" w:rsidRDefault="006221C1" w:rsidP="00A3441F">
            <w:pPr>
              <w:pStyle w:val="ListParagraph"/>
              <w:numPr>
                <w:ilvl w:val="0"/>
                <w:numId w:val="46"/>
              </w:numPr>
              <w:rPr>
                <w:rFonts w:ascii="Segoe UI" w:hAnsi="Segoe UI" w:cs="Segoe UI"/>
                <w:b/>
                <w:sz w:val="20"/>
                <w:szCs w:val="20"/>
              </w:rPr>
            </w:pPr>
            <w:r w:rsidRPr="00A66159">
              <w:rPr>
                <w:rFonts w:ascii="Segoe UI" w:hAnsi="Segoe UI" w:cs="Segoe UI"/>
                <w:b/>
                <w:sz w:val="20"/>
                <w:szCs w:val="20"/>
              </w:rPr>
              <w:t>Knowledge and Skill</w:t>
            </w:r>
          </w:p>
          <w:p w14:paraId="6DC9D128" w14:textId="60297C1B" w:rsidR="006221C1" w:rsidRPr="00A66159" w:rsidRDefault="006221C1"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Expectations for residents with OUD and StUD: Resources and strategies for resident and staff safety</w:t>
            </w:r>
          </w:p>
        </w:tc>
      </w:tr>
      <w:tr w:rsidR="00991863" w:rsidRPr="001A3869" w14:paraId="65045F3B" w14:textId="77777777" w:rsidTr="00A66159">
        <w:trPr>
          <w:cantSplit/>
        </w:trPr>
        <w:tc>
          <w:tcPr>
            <w:tcW w:w="1430" w:type="dxa"/>
            <w:shd w:val="clear" w:color="auto" w:fill="CAD9EC"/>
          </w:tcPr>
          <w:p w14:paraId="62CAB0F5" w14:textId="3E08B9F2" w:rsidR="00991863" w:rsidRPr="00A66159" w:rsidRDefault="00991863" w:rsidP="006221C1">
            <w:pPr>
              <w:ind w:left="150"/>
              <w:rPr>
                <w:rFonts w:ascii="Segoe UI" w:hAnsi="Segoe UI" w:cs="Segoe UI"/>
                <w:i/>
                <w:sz w:val="20"/>
                <w:szCs w:val="20"/>
              </w:rPr>
            </w:pPr>
            <w:r w:rsidRPr="00A66159">
              <w:rPr>
                <w:rFonts w:ascii="Segoe UI" w:hAnsi="Segoe UI" w:cs="Segoe UI"/>
                <w:i/>
                <w:sz w:val="20"/>
                <w:szCs w:val="20"/>
              </w:rPr>
              <w:t>Caring for Individuals with OUD Treated with MOUD</w:t>
            </w:r>
          </w:p>
        </w:tc>
        <w:tc>
          <w:tcPr>
            <w:tcW w:w="9350" w:type="dxa"/>
          </w:tcPr>
          <w:p w14:paraId="6D539BD9" w14:textId="77777777" w:rsidR="00991863" w:rsidRPr="00A66159" w:rsidRDefault="00991863" w:rsidP="00A3441F">
            <w:pPr>
              <w:pStyle w:val="ListParagraph"/>
              <w:numPr>
                <w:ilvl w:val="0"/>
                <w:numId w:val="46"/>
              </w:numPr>
              <w:rPr>
                <w:rFonts w:ascii="Segoe UI" w:hAnsi="Segoe UI" w:cs="Segoe UI"/>
                <w:b/>
                <w:sz w:val="20"/>
                <w:szCs w:val="20"/>
              </w:rPr>
            </w:pPr>
            <w:r w:rsidRPr="00A66159">
              <w:rPr>
                <w:rFonts w:ascii="Segoe UI" w:hAnsi="Segoe UI" w:cs="Segoe UI"/>
                <w:b/>
                <w:sz w:val="20"/>
                <w:szCs w:val="20"/>
              </w:rPr>
              <w:t xml:space="preserve">Knowledge </w:t>
            </w:r>
          </w:p>
          <w:p w14:paraId="3B8ED648"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Goals of MOUD</w:t>
            </w:r>
          </w:p>
          <w:p w14:paraId="71BF6B22"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Treatment modalities</w:t>
            </w:r>
          </w:p>
          <w:p w14:paraId="577DF588"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Protocols for medication changes and needs</w:t>
            </w:r>
          </w:p>
          <w:p w14:paraId="164137C1"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 xml:space="preserve">Arranging transportation </w:t>
            </w:r>
          </w:p>
          <w:p w14:paraId="5F049651"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Harm reduction</w:t>
            </w:r>
          </w:p>
          <w:p w14:paraId="4E078BE6"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Record-keeping</w:t>
            </w:r>
          </w:p>
          <w:p w14:paraId="128ED4AB" w14:textId="77777777" w:rsidR="00991863" w:rsidRPr="00A66159" w:rsidRDefault="00991863" w:rsidP="00A3441F">
            <w:pPr>
              <w:pStyle w:val="ListParagraph"/>
              <w:numPr>
                <w:ilvl w:val="0"/>
                <w:numId w:val="46"/>
              </w:numPr>
              <w:rPr>
                <w:rFonts w:ascii="Segoe UI" w:hAnsi="Segoe UI" w:cs="Segoe UI"/>
                <w:b/>
                <w:sz w:val="20"/>
                <w:szCs w:val="20"/>
              </w:rPr>
            </w:pPr>
            <w:r w:rsidRPr="00A66159">
              <w:rPr>
                <w:rFonts w:ascii="Segoe UI" w:hAnsi="Segoe UI" w:cs="Segoe UI"/>
                <w:b/>
                <w:sz w:val="20"/>
                <w:szCs w:val="20"/>
              </w:rPr>
              <w:t>Skill</w:t>
            </w:r>
          </w:p>
          <w:p w14:paraId="0C815CFF"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Effective assessment and care plans</w:t>
            </w:r>
          </w:p>
          <w:p w14:paraId="59D950F1"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Communication with treatment programs</w:t>
            </w:r>
          </w:p>
          <w:p w14:paraId="01031122"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 xml:space="preserve">Discharge planning </w:t>
            </w:r>
          </w:p>
          <w:p w14:paraId="6DB5082F"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Competency with naloxone</w:t>
            </w:r>
          </w:p>
          <w:p w14:paraId="5507F42D" w14:textId="77777777" w:rsidR="00991863" w:rsidRPr="00A66159" w:rsidRDefault="00991863" w:rsidP="00A3441F">
            <w:pPr>
              <w:pStyle w:val="ListParagraph"/>
              <w:numPr>
                <w:ilvl w:val="0"/>
                <w:numId w:val="46"/>
              </w:numPr>
              <w:rPr>
                <w:rFonts w:ascii="Segoe UI" w:hAnsi="Segoe UI" w:cs="Segoe UI"/>
                <w:b/>
                <w:sz w:val="20"/>
                <w:szCs w:val="20"/>
              </w:rPr>
            </w:pPr>
            <w:r w:rsidRPr="00A66159">
              <w:rPr>
                <w:rFonts w:ascii="Segoe UI" w:hAnsi="Segoe UI" w:cs="Segoe UI"/>
                <w:b/>
                <w:sz w:val="20"/>
                <w:szCs w:val="20"/>
              </w:rPr>
              <w:t>Knowledge and Skill</w:t>
            </w:r>
          </w:p>
          <w:p w14:paraId="2D2F4687"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Preventing overdose</w:t>
            </w:r>
          </w:p>
          <w:p w14:paraId="36FB62A7" w14:textId="2F4E40E9"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Storing, dispensing, transportation of MOUD</w:t>
            </w:r>
          </w:p>
        </w:tc>
      </w:tr>
      <w:tr w:rsidR="00991863" w:rsidRPr="001A3869" w14:paraId="729010F2" w14:textId="77777777" w:rsidTr="00A66159">
        <w:trPr>
          <w:trHeight w:val="1152"/>
        </w:trPr>
        <w:tc>
          <w:tcPr>
            <w:tcW w:w="1430" w:type="dxa"/>
            <w:shd w:val="clear" w:color="auto" w:fill="CAD9EC"/>
          </w:tcPr>
          <w:p w14:paraId="73C64DF8" w14:textId="05934899" w:rsidR="00991863" w:rsidRPr="00A66159" w:rsidRDefault="00991863" w:rsidP="00991863">
            <w:pPr>
              <w:ind w:left="150"/>
              <w:rPr>
                <w:rFonts w:ascii="Segoe UI" w:hAnsi="Segoe UI" w:cs="Segoe UI"/>
                <w:i/>
                <w:sz w:val="20"/>
                <w:szCs w:val="20"/>
              </w:rPr>
            </w:pPr>
            <w:r w:rsidRPr="00A66159">
              <w:rPr>
                <w:rFonts w:ascii="Segoe UI" w:hAnsi="Segoe UI" w:cs="Segoe UI"/>
                <w:i/>
                <w:sz w:val="20"/>
                <w:szCs w:val="20"/>
              </w:rPr>
              <w:t>Caring for the Caregivers</w:t>
            </w:r>
          </w:p>
        </w:tc>
        <w:tc>
          <w:tcPr>
            <w:tcW w:w="9350" w:type="dxa"/>
          </w:tcPr>
          <w:p w14:paraId="7D141355" w14:textId="77777777" w:rsidR="00991863" w:rsidRPr="00A66159" w:rsidRDefault="00991863" w:rsidP="00A3441F">
            <w:pPr>
              <w:pStyle w:val="ListParagraph"/>
              <w:numPr>
                <w:ilvl w:val="0"/>
                <w:numId w:val="46"/>
              </w:numPr>
              <w:rPr>
                <w:rFonts w:ascii="Segoe UI" w:hAnsi="Segoe UI" w:cs="Segoe UI"/>
                <w:b/>
                <w:sz w:val="20"/>
                <w:szCs w:val="20"/>
              </w:rPr>
            </w:pPr>
            <w:r w:rsidRPr="00A66159">
              <w:rPr>
                <w:rFonts w:ascii="Segoe UI" w:hAnsi="Segoe UI" w:cs="Segoe UI"/>
                <w:b/>
                <w:sz w:val="20"/>
                <w:szCs w:val="20"/>
              </w:rPr>
              <w:t>Knowledge and/or Skill</w:t>
            </w:r>
          </w:p>
          <w:p w14:paraId="06369925"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Setting personal and professional boundaries</w:t>
            </w:r>
          </w:p>
          <w:p w14:paraId="779DDE41"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Recovering from traumatic events</w:t>
            </w:r>
          </w:p>
          <w:p w14:paraId="7E645E31" w14:textId="77777777"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Debriefing after a crisis</w:t>
            </w:r>
          </w:p>
          <w:p w14:paraId="3ED45365" w14:textId="17D0132E" w:rsidR="00991863" w:rsidRPr="00A66159" w:rsidRDefault="00991863" w:rsidP="00A3441F">
            <w:pPr>
              <w:pStyle w:val="ListParagraph"/>
              <w:numPr>
                <w:ilvl w:val="1"/>
                <w:numId w:val="46"/>
              </w:numPr>
              <w:rPr>
                <w:rFonts w:ascii="Segoe UI" w:hAnsi="Segoe UI" w:cs="Segoe UI"/>
                <w:sz w:val="20"/>
                <w:szCs w:val="20"/>
              </w:rPr>
            </w:pPr>
            <w:r w:rsidRPr="00A66159">
              <w:rPr>
                <w:rFonts w:ascii="Segoe UI" w:hAnsi="Segoe UI" w:cs="Segoe UI"/>
                <w:sz w:val="20"/>
                <w:szCs w:val="20"/>
              </w:rPr>
              <w:t>Recognizing and preventing burnout</w:t>
            </w:r>
          </w:p>
        </w:tc>
      </w:tr>
      <w:tr w:rsidR="00606EA9" w:rsidRPr="001A3869" w14:paraId="0C093901" w14:textId="77777777" w:rsidTr="00A66159">
        <w:tc>
          <w:tcPr>
            <w:tcW w:w="1430" w:type="dxa"/>
            <w:shd w:val="clear" w:color="auto" w:fill="CAD9EC"/>
          </w:tcPr>
          <w:p w14:paraId="1BE70A27" w14:textId="77777777" w:rsidR="00606EA9" w:rsidRPr="00A66159" w:rsidRDefault="00606EA9" w:rsidP="009123CA">
            <w:pPr>
              <w:rPr>
                <w:rFonts w:ascii="Segoe UI" w:hAnsi="Segoe UI" w:cs="Segoe UI"/>
                <w:b/>
                <w:sz w:val="20"/>
                <w:szCs w:val="20"/>
              </w:rPr>
            </w:pPr>
            <w:r w:rsidRPr="00A66159">
              <w:rPr>
                <w:rFonts w:ascii="Segoe UI" w:hAnsi="Segoe UI" w:cs="Segoe UI"/>
                <w:b/>
                <w:sz w:val="20"/>
                <w:szCs w:val="20"/>
              </w:rPr>
              <w:t>Regulatory Considerations</w:t>
            </w:r>
          </w:p>
        </w:tc>
        <w:tc>
          <w:tcPr>
            <w:tcW w:w="9350" w:type="dxa"/>
          </w:tcPr>
          <w:p w14:paraId="097D45ED" w14:textId="77777777" w:rsidR="00606EA9" w:rsidRPr="00A66159" w:rsidRDefault="00606EA9" w:rsidP="009123CA">
            <w:pPr>
              <w:rPr>
                <w:rFonts w:ascii="Segoe UI" w:hAnsi="Segoe UI" w:cs="Segoe UI"/>
                <w:sz w:val="20"/>
                <w:szCs w:val="20"/>
              </w:rPr>
            </w:pPr>
            <w:r w:rsidRPr="00A66159">
              <w:rPr>
                <w:rFonts w:ascii="Segoe UI" w:hAnsi="Segoe UI" w:cs="Segoe UI"/>
                <w:sz w:val="20"/>
                <w:szCs w:val="20"/>
              </w:rPr>
              <w:t xml:space="preserve">Federal regulations on Patients’ Rights related to visitations, room searches, etc. </w:t>
            </w:r>
          </w:p>
          <w:p w14:paraId="25F03AB7" w14:textId="2345DE55" w:rsidR="00606EA9" w:rsidRPr="00A66159" w:rsidRDefault="00606EA9" w:rsidP="009123CA">
            <w:pPr>
              <w:rPr>
                <w:rFonts w:ascii="Segoe UI" w:hAnsi="Segoe UI" w:cs="Segoe UI"/>
                <w:sz w:val="20"/>
                <w:szCs w:val="20"/>
              </w:rPr>
            </w:pPr>
            <w:r w:rsidRPr="00A66159">
              <w:rPr>
                <w:rFonts w:ascii="Segoe UI" w:hAnsi="Segoe UI" w:cs="Segoe UI"/>
                <w:sz w:val="20"/>
                <w:szCs w:val="20"/>
                <w:shd w:val="clear" w:color="auto" w:fill="FFFFFF"/>
              </w:rPr>
              <w:t>150.003 Admissions, Transfers and Discharges</w:t>
            </w:r>
            <w:r w:rsidR="00926B50" w:rsidRPr="00A66159">
              <w:rPr>
                <w:rFonts w:ascii="Segoe UI" w:hAnsi="Segoe UI" w:cs="Segoe UI"/>
                <w:sz w:val="20"/>
                <w:szCs w:val="20"/>
                <w:shd w:val="clear" w:color="auto" w:fill="FFFFFF"/>
              </w:rPr>
              <w:t xml:space="preserve"> </w:t>
            </w:r>
          </w:p>
        </w:tc>
      </w:tr>
    </w:tbl>
    <w:p w14:paraId="41949DFD" w14:textId="6A348818" w:rsidR="00606EA9" w:rsidRPr="007124A6" w:rsidRDefault="00606EA9" w:rsidP="000B3C9F">
      <w:pPr>
        <w:pStyle w:val="Heading1"/>
      </w:pPr>
      <w:bookmarkStart w:id="158" w:name="_TIP_5:_Community"/>
      <w:bookmarkStart w:id="159" w:name="_Tip_5:_Community_1"/>
      <w:bookmarkStart w:id="160" w:name="_Toc79749863"/>
      <w:bookmarkEnd w:id="158"/>
      <w:bookmarkEnd w:id="159"/>
      <w:r w:rsidRPr="007124A6">
        <w:t>Tip 5: Community Wide Resources and Partnerships</w:t>
      </w:r>
      <w:bookmarkEnd w:id="160"/>
    </w:p>
    <w:p w14:paraId="7D7DBBA9" w14:textId="12EC5450" w:rsidR="00606EA9" w:rsidRPr="007124A6" w:rsidRDefault="00606EA9" w:rsidP="000B3C9F">
      <w:pPr>
        <w:pStyle w:val="Heading2"/>
      </w:pPr>
      <w:bookmarkStart w:id="161" w:name="_Toc29541823"/>
      <w:bookmarkStart w:id="162" w:name="_Toc29898606"/>
      <w:bookmarkStart w:id="163" w:name="_Toc79749864"/>
      <w:r w:rsidRPr="007124A6">
        <w:t>Description</w:t>
      </w:r>
      <w:bookmarkEnd w:id="161"/>
      <w:bookmarkEnd w:id="162"/>
      <w:bookmarkEnd w:id="163"/>
      <w:r w:rsidRPr="007124A6">
        <w:t xml:space="preserve"> </w:t>
      </w:r>
    </w:p>
    <w:p w14:paraId="5B9550E8" w14:textId="201402A7" w:rsidR="00606EA9" w:rsidRPr="007124A6" w:rsidRDefault="00606EA9" w:rsidP="009123CA">
      <w:pPr>
        <w:pStyle w:val="MDPHParagraph"/>
      </w:pPr>
      <w:r w:rsidRPr="007124A6">
        <w:t>According to SAMHSA, patients experiencing OUD and StUD should “have access to mental health services as needed, medical care, and addiction counseling, as well as recovery support services, to supplement treatment with medication.”</w:t>
      </w:r>
      <w:r w:rsidRPr="007124A6">
        <w:rPr>
          <w:rStyle w:val="EndnoteReference"/>
        </w:rPr>
        <w:endnoteReference w:id="187"/>
      </w:r>
      <w:r w:rsidRPr="007124A6">
        <w:t xml:space="preserve"> LTCFs may have some resources available internally</w:t>
      </w:r>
      <w:r>
        <w:t>. M</w:t>
      </w:r>
      <w:r w:rsidRPr="007124A6">
        <w:t>any resources will come from partnerships with local faciliti</w:t>
      </w:r>
      <w:r>
        <w:t>es, such as OTPs and OBOTs/OBOTs,</w:t>
      </w:r>
      <w:r w:rsidRPr="007124A6">
        <w:t xml:space="preserve"> or community groups assisting those with OUD or StUD. </w:t>
      </w:r>
      <w:r w:rsidRPr="0058041E">
        <w:t>Staff within your facility must</w:t>
      </w:r>
      <w:r>
        <w:t xml:space="preserve"> be </w:t>
      </w:r>
      <w:r w:rsidRPr="007124A6">
        <w:t>generally aware of the types of resources available</w:t>
      </w:r>
      <w:r>
        <w:sym w:font="Symbol" w:char="F0BE"/>
      </w:r>
      <w:r w:rsidRPr="007124A6">
        <w:t>what they are, what they do, and how to find them.</w:t>
      </w:r>
    </w:p>
    <w:p w14:paraId="0A4DC0B5" w14:textId="6624A10E" w:rsidR="00606EA9" w:rsidRPr="007124A6" w:rsidRDefault="00606EA9" w:rsidP="000B3C9F">
      <w:pPr>
        <w:pStyle w:val="Heading2"/>
      </w:pPr>
      <w:bookmarkStart w:id="164" w:name="_Toc29541824"/>
      <w:bookmarkStart w:id="165" w:name="_Toc29898607"/>
      <w:bookmarkStart w:id="166" w:name="_Toc79749865"/>
      <w:r w:rsidRPr="007124A6">
        <w:t>Goal</w:t>
      </w:r>
      <w:bookmarkEnd w:id="164"/>
      <w:bookmarkEnd w:id="165"/>
      <w:bookmarkEnd w:id="166"/>
    </w:p>
    <w:p w14:paraId="63E68CDC" w14:textId="1760E4F8" w:rsidR="00606EA9" w:rsidRPr="007124A6" w:rsidRDefault="009F3EC0" w:rsidP="009123CA">
      <w:pPr>
        <w:pStyle w:val="MDPHParagraph"/>
      </w:pPr>
      <w:r>
        <w:t>The aim</w:t>
      </w:r>
      <w:r w:rsidR="00606EA9" w:rsidRPr="007124A6">
        <w:t xml:space="preserve"> of this section </w:t>
      </w:r>
      <w:r>
        <w:t>is</w:t>
      </w:r>
      <w:r w:rsidR="00606EA9" w:rsidRPr="007124A6">
        <w:t xml:space="preserve"> to help LTCFs become familiar with and learn how to connect with treatment partners and community resources to better care for residents with OUD and StUD. </w:t>
      </w:r>
    </w:p>
    <w:p w14:paraId="1EB6BB1A" w14:textId="675FCC90" w:rsidR="00606EA9" w:rsidRPr="007124A6" w:rsidRDefault="00606EA9" w:rsidP="000B3C9F">
      <w:pPr>
        <w:pStyle w:val="Heading2"/>
      </w:pPr>
      <w:bookmarkStart w:id="167" w:name="_Toc29541825"/>
      <w:bookmarkStart w:id="168" w:name="_Toc29898608"/>
      <w:bookmarkStart w:id="169" w:name="_Toc79749866"/>
      <w:r w:rsidRPr="007124A6">
        <w:t>Objectives</w:t>
      </w:r>
      <w:bookmarkEnd w:id="167"/>
      <w:bookmarkEnd w:id="168"/>
      <w:bookmarkEnd w:id="169"/>
    </w:p>
    <w:p w14:paraId="63348C7D" w14:textId="77777777" w:rsidR="00606EA9" w:rsidRPr="007124A6" w:rsidRDefault="00606EA9" w:rsidP="009123CA">
      <w:pPr>
        <w:pStyle w:val="MDPHParagraph"/>
      </w:pPr>
      <w:r w:rsidRPr="007124A6">
        <w:t>At the end of this section, participants will be able to:</w:t>
      </w:r>
    </w:p>
    <w:p w14:paraId="71FE9284" w14:textId="77777777" w:rsidR="00606EA9" w:rsidRPr="007124A6" w:rsidRDefault="00606EA9" w:rsidP="009123CA">
      <w:pPr>
        <w:pStyle w:val="MDPHBullet"/>
      </w:pPr>
      <w:r w:rsidRPr="007124A6">
        <w:t>Define the roles of OTPs and OBOTs/OBATs.</w:t>
      </w:r>
    </w:p>
    <w:p w14:paraId="4E47BC80" w14:textId="77777777" w:rsidR="00606EA9" w:rsidRPr="007124A6" w:rsidRDefault="00606EA9" w:rsidP="009123CA">
      <w:pPr>
        <w:pStyle w:val="MDPHBullet"/>
      </w:pPr>
      <w:r w:rsidRPr="007124A6">
        <w:t>Recognize the potential uses of telehealth.</w:t>
      </w:r>
    </w:p>
    <w:p w14:paraId="31175FBB" w14:textId="77777777" w:rsidR="00606EA9" w:rsidRPr="007124A6" w:rsidRDefault="00606EA9" w:rsidP="009123CA">
      <w:pPr>
        <w:pStyle w:val="MDPHBullet"/>
      </w:pPr>
      <w:r w:rsidRPr="007124A6">
        <w:t>Identify common community resources.</w:t>
      </w:r>
    </w:p>
    <w:p w14:paraId="68C04B9E" w14:textId="25741C98" w:rsidR="00606EA9" w:rsidRPr="007124A6" w:rsidRDefault="00606EA9" w:rsidP="000B3C9F">
      <w:pPr>
        <w:pStyle w:val="Heading2"/>
      </w:pPr>
      <w:bookmarkStart w:id="170" w:name="_Toc29541826"/>
      <w:bookmarkStart w:id="171" w:name="_Toc29898609"/>
      <w:bookmarkStart w:id="172" w:name="_Toc79749867"/>
      <w:r w:rsidRPr="007124A6">
        <w:t>Policies</w:t>
      </w:r>
      <w:bookmarkEnd w:id="170"/>
      <w:bookmarkEnd w:id="171"/>
      <w:bookmarkEnd w:id="172"/>
    </w:p>
    <w:p w14:paraId="3421DF90" w14:textId="317A9E0D" w:rsidR="00606EA9" w:rsidRPr="00A66159" w:rsidRDefault="00606EA9" w:rsidP="00A3441F">
      <w:pPr>
        <w:pStyle w:val="ListParagraph"/>
        <w:numPr>
          <w:ilvl w:val="0"/>
          <w:numId w:val="43"/>
        </w:numPr>
        <w:rPr>
          <w:rFonts w:ascii="Segoe UI" w:hAnsi="Segoe UI" w:cs="Segoe UI"/>
        </w:rPr>
      </w:pPr>
      <w:r w:rsidRPr="00A66159">
        <w:rPr>
          <w:rFonts w:ascii="Segoe UI" w:hAnsi="Segoe UI" w:cs="Segoe UI"/>
        </w:rPr>
        <w:t xml:space="preserve">Incorporate </w:t>
      </w:r>
      <w:r w:rsidR="009F3EC0" w:rsidRPr="00A66159">
        <w:rPr>
          <w:rFonts w:ascii="Segoe UI" w:hAnsi="Segoe UI" w:cs="Segoe UI"/>
        </w:rPr>
        <w:t xml:space="preserve">a </w:t>
      </w:r>
      <w:r w:rsidRPr="00A66159">
        <w:rPr>
          <w:rFonts w:ascii="Segoe UI" w:hAnsi="Segoe UI" w:cs="Segoe UI"/>
        </w:rPr>
        <w:t xml:space="preserve">communication strategy </w:t>
      </w:r>
      <w:r w:rsidR="009F3EC0" w:rsidRPr="00A66159">
        <w:rPr>
          <w:rFonts w:ascii="Segoe UI" w:hAnsi="Segoe UI" w:cs="Segoe UI"/>
        </w:rPr>
        <w:t xml:space="preserve">within policies </w:t>
      </w:r>
      <w:r w:rsidRPr="00A66159">
        <w:rPr>
          <w:rFonts w:ascii="Segoe UI" w:hAnsi="Segoe UI" w:cs="Segoe UI"/>
        </w:rPr>
        <w:t>and develop a plan of how you’ll u</w:t>
      </w:r>
      <w:r w:rsidR="009F3EC0" w:rsidRPr="00A66159">
        <w:rPr>
          <w:rFonts w:ascii="Segoe UI" w:hAnsi="Segoe UI" w:cs="Segoe UI"/>
        </w:rPr>
        <w:t xml:space="preserve">se </w:t>
      </w:r>
      <w:r w:rsidRPr="00A66159">
        <w:rPr>
          <w:rFonts w:ascii="Segoe UI" w:hAnsi="Segoe UI" w:cs="Segoe UI"/>
        </w:rPr>
        <w:t xml:space="preserve">community-wide resources in the care of residents with OUD and StUD. </w:t>
      </w:r>
    </w:p>
    <w:p w14:paraId="128A781F" w14:textId="66AB048F" w:rsidR="00606EA9" w:rsidRPr="00A66159" w:rsidRDefault="00606EA9" w:rsidP="00A3441F">
      <w:pPr>
        <w:pStyle w:val="ListParagraph"/>
        <w:numPr>
          <w:ilvl w:val="0"/>
          <w:numId w:val="43"/>
        </w:numPr>
        <w:rPr>
          <w:rFonts w:ascii="Segoe UI" w:hAnsi="Segoe UI" w:cs="Segoe UI"/>
        </w:rPr>
      </w:pPr>
      <w:r w:rsidRPr="00A66159">
        <w:rPr>
          <w:rFonts w:ascii="Segoe UI" w:hAnsi="Segoe UI" w:cs="Segoe UI"/>
        </w:rPr>
        <w:t>Develop a Qualified Service Organization Agreement (QSOA) with an OTP or OBOT/OBAT. (</w:t>
      </w:r>
      <w:hyperlink w:anchor="_Tip_6:_Transitions" w:history="1">
        <w:r w:rsidRPr="00A66159">
          <w:rPr>
            <w:rStyle w:val="Hyperlink"/>
            <w:rFonts w:ascii="Segoe UI" w:eastAsia="Arial" w:hAnsi="Segoe UI" w:cs="Segoe UI"/>
          </w:rPr>
          <w:t>See Tip 6</w:t>
        </w:r>
      </w:hyperlink>
      <w:r w:rsidRPr="00A66159">
        <w:rPr>
          <w:rFonts w:ascii="Segoe UI" w:hAnsi="Segoe UI" w:cs="Segoe UI"/>
        </w:rPr>
        <w:t>: Trans</w:t>
      </w:r>
      <w:r w:rsidR="009F3EC0" w:rsidRPr="00A66159">
        <w:rPr>
          <w:rFonts w:ascii="Segoe UI" w:hAnsi="Segoe UI" w:cs="Segoe UI"/>
        </w:rPr>
        <w:t>itions of Care for more detail.)</w:t>
      </w:r>
    </w:p>
    <w:p w14:paraId="652F0AD0" w14:textId="6E30574C" w:rsidR="00606EA9" w:rsidRPr="007124A6" w:rsidRDefault="00606EA9" w:rsidP="000B3C9F">
      <w:pPr>
        <w:pStyle w:val="Heading2"/>
      </w:pPr>
      <w:bookmarkStart w:id="173" w:name="_Toc29541828"/>
      <w:bookmarkStart w:id="174" w:name="_Toc29898610"/>
      <w:bookmarkStart w:id="175" w:name="_Toc79749868"/>
      <w:r w:rsidRPr="007124A6">
        <w:t>Process</w:t>
      </w:r>
      <w:bookmarkEnd w:id="173"/>
      <w:bookmarkEnd w:id="174"/>
      <w:bookmarkEnd w:id="175"/>
    </w:p>
    <w:p w14:paraId="58BEA753" w14:textId="77777777" w:rsidR="00606EA9" w:rsidRPr="007124A6" w:rsidRDefault="00606EA9" w:rsidP="0058041E">
      <w:pPr>
        <w:pStyle w:val="MDPHBullet"/>
      </w:pPr>
      <w:bookmarkStart w:id="176" w:name="_OTPs_and_OBOTs"/>
      <w:bookmarkStart w:id="177" w:name="_Toc29541829"/>
      <w:bookmarkEnd w:id="176"/>
      <w:r w:rsidRPr="007124A6">
        <w:t>Review the education section below and related resources.</w:t>
      </w:r>
    </w:p>
    <w:p w14:paraId="25260C39" w14:textId="3FCE6D42" w:rsidR="00606EA9" w:rsidRPr="007124A6" w:rsidRDefault="00606EA9" w:rsidP="0058041E">
      <w:pPr>
        <w:pStyle w:val="MDPHBullet"/>
      </w:pPr>
      <w:r w:rsidRPr="007124A6">
        <w:t xml:space="preserve">Integrate </w:t>
      </w:r>
      <w:r>
        <w:t xml:space="preserve">the </w:t>
      </w:r>
      <w:r w:rsidRPr="007124A6">
        <w:t>use of community resources and partnerships in your facility.</w:t>
      </w:r>
    </w:p>
    <w:p w14:paraId="4F47A869" w14:textId="2E35F496" w:rsidR="00606EA9" w:rsidRPr="007124A6" w:rsidRDefault="00606EA9" w:rsidP="00F83531">
      <w:pPr>
        <w:pStyle w:val="Heading3"/>
      </w:pPr>
      <w:bookmarkStart w:id="178" w:name="_Toc79749869"/>
      <w:bookmarkStart w:id="179" w:name="_Toc29898611"/>
      <w:r w:rsidRPr="007124A6">
        <w:t>Opioid Treatment Programs and Office-Based Opioid Treatment</w:t>
      </w:r>
      <w:r w:rsidR="00605D4F">
        <w:t xml:space="preserve"> or </w:t>
      </w:r>
      <w:r w:rsidRPr="007124A6">
        <w:t>Office-Based Addiction Treatment Programs</w:t>
      </w:r>
      <w:bookmarkEnd w:id="178"/>
      <w:r w:rsidRPr="007124A6">
        <w:t xml:space="preserve"> </w:t>
      </w:r>
      <w:bookmarkEnd w:id="177"/>
      <w:bookmarkEnd w:id="179"/>
    </w:p>
    <w:p w14:paraId="3CA74F6A" w14:textId="6ACF2171" w:rsidR="005B05BD" w:rsidRDefault="00606EA9" w:rsidP="005B05BD">
      <w:pPr>
        <w:pStyle w:val="MDPHParagraph"/>
      </w:pPr>
      <w:r w:rsidRPr="007124A6">
        <w:t xml:space="preserve">OTPs and OBOTs/OBATs are the main providers of MOUD. SAMHSA regulates OTPs and the </w:t>
      </w:r>
      <w:r w:rsidR="00736061">
        <w:t xml:space="preserve">request from </w:t>
      </w:r>
      <w:r w:rsidRPr="007124A6">
        <w:t>providers</w:t>
      </w:r>
      <w:r w:rsidR="00736061">
        <w:t xml:space="preserve"> a</w:t>
      </w:r>
      <w:r w:rsidRPr="007124A6">
        <w:t xml:space="preserve">t the OBOT/OBAT for the Drug Enforcement </w:t>
      </w:r>
      <w:r w:rsidR="009F3EC0">
        <w:t>Agency</w:t>
      </w:r>
      <w:r w:rsidRPr="007124A6">
        <w:t xml:space="preserve"> (DEA) </w:t>
      </w:r>
      <w:r w:rsidR="006F1698">
        <w:t>Drug Addiction Treatment Act of 2000 (</w:t>
      </w:r>
      <w:r w:rsidRPr="007124A6">
        <w:t>DATA</w:t>
      </w:r>
      <w:r w:rsidR="006F1698">
        <w:t>)</w:t>
      </w:r>
      <w:r w:rsidRPr="007124A6">
        <w:t xml:space="preserve"> </w:t>
      </w:r>
      <w:r>
        <w:t>w</w:t>
      </w:r>
      <w:r w:rsidRPr="007124A6">
        <w:t>aiver. BSAS also regulates OTPs and OBOTs/OBATs, but each has its own set of governing rules. Because the service requirements of each treatment provider vary, it is important to establish a clear understanding of the LTCF’s relationship with the OTP or OBOT/OBAT upon admission of a resident with OUD</w:t>
      </w:r>
      <w:r w:rsidR="009F3EC0">
        <w:t>.</w:t>
      </w:r>
      <w:r w:rsidRPr="007124A6">
        <w:t xml:space="preserve"> (See </w:t>
      </w:r>
      <w:hyperlink w:anchor="_Tip_6:_Transitions" w:history="1">
        <w:r w:rsidRPr="007124A6">
          <w:rPr>
            <w:rStyle w:val="Hyperlink"/>
          </w:rPr>
          <w:t>Tip 6</w:t>
        </w:r>
      </w:hyperlink>
      <w:r w:rsidR="006F1698">
        <w:t xml:space="preserve">: Transitions </w:t>
      </w:r>
      <w:r w:rsidRPr="007124A6">
        <w:t>of Care for more detail</w:t>
      </w:r>
      <w:r w:rsidR="009F3EC0">
        <w:t>.</w:t>
      </w:r>
      <w:r w:rsidRPr="007124A6">
        <w:t xml:space="preserve">) </w:t>
      </w:r>
    </w:p>
    <w:p w14:paraId="2742CB70" w14:textId="535CE465" w:rsidR="005B05BD" w:rsidRDefault="005B05BD" w:rsidP="005B05BD">
      <w:pPr>
        <w:pStyle w:val="MDPHParagraph"/>
      </w:pPr>
    </w:p>
    <w:p w14:paraId="2DB2E763" w14:textId="77777777" w:rsidR="005B05BD" w:rsidRDefault="005B05BD" w:rsidP="005B05BD">
      <w:pPr>
        <w:pStyle w:val="MDPHParagraph"/>
      </w:pPr>
    </w:p>
    <w:p w14:paraId="74EC6172" w14:textId="40273EF7" w:rsidR="00606EA9" w:rsidRPr="007124A6" w:rsidRDefault="00606EA9" w:rsidP="009123CA">
      <w:pPr>
        <w:pStyle w:val="Heading4"/>
        <w:rPr>
          <w:rFonts w:cs="Segoe UI"/>
        </w:rPr>
      </w:pPr>
      <w:r w:rsidRPr="007124A6">
        <w:rPr>
          <w:rFonts w:cs="Segoe UI"/>
        </w:rPr>
        <w:t>Opioid Treatment Program</w:t>
      </w:r>
    </w:p>
    <w:p w14:paraId="175D7DED" w14:textId="0BCE2EC1" w:rsidR="00606EA9" w:rsidRDefault="00606EA9" w:rsidP="009123CA">
      <w:pPr>
        <w:pStyle w:val="MDPHParagraph"/>
      </w:pPr>
      <w:r w:rsidRPr="007124A6">
        <w:t>An OTP</w:t>
      </w:r>
      <w:r w:rsidRPr="007124A6">
        <w:rPr>
          <w:b/>
        </w:rPr>
        <w:t xml:space="preserve"> </w:t>
      </w:r>
      <w:r w:rsidRPr="007124A6">
        <w:t xml:space="preserve">is an outpatient program that provides services to treat and manage OUD in a clinical setting. Only federally certified and licensed OTPs may dispense methadone for the treatment of </w:t>
      </w:r>
      <w:r>
        <w:t>OUD</w:t>
      </w:r>
      <w:r w:rsidRPr="007124A6">
        <w:t>. OTPs may also dispense or administer other medications</w:t>
      </w:r>
      <w:r>
        <w:t>,</w:t>
      </w:r>
      <w:r w:rsidRPr="007124A6">
        <w:t xml:space="preserve"> including buprenorphine, buprenorphine/naloxone, </w:t>
      </w:r>
      <w:r>
        <w:t>or naltrexone on-</w:t>
      </w:r>
      <w:r w:rsidRPr="007124A6">
        <w:t xml:space="preserve">site (see </w:t>
      </w:r>
      <w:hyperlink w:anchor="_Appendix_1:_Comparison" w:history="1">
        <w:r w:rsidRPr="007124A6">
          <w:rPr>
            <w:rStyle w:val="Hyperlink"/>
          </w:rPr>
          <w:t>MOUD Comparison Chart</w:t>
        </w:r>
      </w:hyperlink>
      <w:r w:rsidRPr="007124A6">
        <w:t xml:space="preserve">). </w:t>
      </w:r>
      <w:r>
        <w:t>OTP</w:t>
      </w:r>
      <w:r w:rsidR="009F3EC0">
        <w:t>s</w:t>
      </w:r>
      <w:r>
        <w:t xml:space="preserve"> generally administer m</w:t>
      </w:r>
      <w:r w:rsidRPr="007124A6">
        <w:t xml:space="preserve">edication on-site but </w:t>
      </w:r>
      <w:r>
        <w:t xml:space="preserve">can provide </w:t>
      </w:r>
      <w:r w:rsidRPr="007124A6">
        <w:t xml:space="preserve">take-home medication (pre-poured doses) on a case-by-case basis. </w:t>
      </w:r>
    </w:p>
    <w:p w14:paraId="4FE35126" w14:textId="230E15FF" w:rsidR="00606EA9" w:rsidRPr="007124A6" w:rsidRDefault="00606EA9" w:rsidP="009123CA">
      <w:pPr>
        <w:pStyle w:val="MDPHParagraph"/>
      </w:pPr>
      <w:r w:rsidRPr="007124A6">
        <w:t xml:space="preserve">In response to COVID-19, BSAS received a blanket exemption from SAMHSA on behalf of OTPs for </w:t>
      </w:r>
      <w:r>
        <w:t>t</w:t>
      </w:r>
      <w:r w:rsidRPr="007124A6">
        <w:t>ake-</w:t>
      </w:r>
      <w:r>
        <w:t>h</w:t>
      </w:r>
      <w:r w:rsidRPr="007124A6">
        <w:t xml:space="preserve">ome doses of </w:t>
      </w:r>
      <w:r>
        <w:t>MOUD</w:t>
      </w:r>
      <w:r w:rsidRPr="007124A6">
        <w:t xml:space="preserve"> in June 2021.</w:t>
      </w:r>
      <w:r w:rsidRPr="007124A6">
        <w:rPr>
          <w:rStyle w:val="EndnoteReference"/>
        </w:rPr>
        <w:endnoteReference w:id="188"/>
      </w:r>
      <w:r w:rsidRPr="007124A6">
        <w:t xml:space="preserve"> SAMHSA has allowed the following: up to 28 days of </w:t>
      </w:r>
      <w:r>
        <w:t>t</w:t>
      </w:r>
      <w:r w:rsidRPr="007124A6">
        <w:t>ake-</w:t>
      </w:r>
      <w:r>
        <w:t>h</w:t>
      </w:r>
      <w:r w:rsidRPr="007124A6">
        <w:t xml:space="preserve">ome medications for all patients and up to 14 days of </w:t>
      </w:r>
      <w:r>
        <w:t>t</w:t>
      </w:r>
      <w:r w:rsidRPr="007124A6">
        <w:t>ake-</w:t>
      </w:r>
      <w:r>
        <w:t>h</w:t>
      </w:r>
      <w:r w:rsidRPr="007124A6">
        <w:t>ome medication for those patients who are unstable</w:t>
      </w:r>
      <w:r>
        <w:t>,</w:t>
      </w:r>
      <w:r w:rsidRPr="007124A6">
        <w:t xml:space="preserve"> but the OTP believes they can safely administer this level of </w:t>
      </w:r>
      <w:r>
        <w:t>t</w:t>
      </w:r>
      <w:r w:rsidRPr="007124A6">
        <w:t>ake-</w:t>
      </w:r>
      <w:r>
        <w:t>h</w:t>
      </w:r>
      <w:r w:rsidRPr="007124A6">
        <w:t>ome medication.</w:t>
      </w:r>
      <w:r w:rsidRPr="007124A6">
        <w:rPr>
          <w:rStyle w:val="EndnoteReference"/>
        </w:rPr>
        <w:endnoteReference w:id="189"/>
      </w:r>
      <w:r w:rsidRPr="007124A6">
        <w:t xml:space="preserve"> OTPs are also required to provide integrated emotional, social, and behavioral health services</w:t>
      </w:r>
      <w:r>
        <w:t>,</w:t>
      </w:r>
      <w:r w:rsidRPr="007124A6">
        <w:t xml:space="preserve"> including counseling, treatment, and education about diversion control.</w:t>
      </w:r>
      <w:r w:rsidRPr="007124A6">
        <w:rPr>
          <w:rStyle w:val="EndnoteReference"/>
        </w:rPr>
        <w:endnoteReference w:id="190"/>
      </w:r>
      <w:r w:rsidRPr="007124A6">
        <w:t xml:space="preserve"> SAMHSA</w:t>
      </w:r>
      <w:r>
        <w:t xml:space="preserve"> regulates OTPs and</w:t>
      </w:r>
      <w:r w:rsidRPr="007124A6">
        <w:t xml:space="preserve"> maintains a </w:t>
      </w:r>
      <w:hyperlink r:id="rId144" w:history="1">
        <w:r w:rsidRPr="007124A6">
          <w:rPr>
            <w:rStyle w:val="Hyperlink"/>
          </w:rPr>
          <w:t>directory</w:t>
        </w:r>
      </w:hyperlink>
      <w:r w:rsidRPr="007124A6">
        <w:t xml:space="preserve"> of clinics by state.</w:t>
      </w:r>
      <w:r w:rsidRPr="007124A6">
        <w:rPr>
          <w:rStyle w:val="EndnoteReference"/>
        </w:rPr>
        <w:endnoteReference w:id="191"/>
      </w:r>
      <w:r w:rsidRPr="007124A6">
        <w:t xml:space="preserve"> </w:t>
      </w:r>
    </w:p>
    <w:p w14:paraId="31EB995D" w14:textId="2CB29F5D" w:rsidR="00606EA9" w:rsidRPr="007124A6" w:rsidRDefault="00606EA9" w:rsidP="009123CA">
      <w:pPr>
        <w:pStyle w:val="Heading4"/>
        <w:rPr>
          <w:rFonts w:cs="Segoe UI"/>
        </w:rPr>
      </w:pPr>
      <w:r w:rsidRPr="007124A6">
        <w:rPr>
          <w:rFonts w:cs="Segoe UI"/>
        </w:rPr>
        <w:t>Office-Based Opioid Treatment or Office-Based Addiction Treatment</w:t>
      </w:r>
    </w:p>
    <w:p w14:paraId="125D2B56" w14:textId="51D9B6F6" w:rsidR="00606EA9" w:rsidRDefault="00606EA9" w:rsidP="009123CA">
      <w:pPr>
        <w:pStyle w:val="MDPHParagraph"/>
      </w:pPr>
      <w:r w:rsidRPr="00C32728">
        <w:t xml:space="preserve">An </w:t>
      </w:r>
      <w:r w:rsidRPr="00C32728">
        <w:rPr>
          <w:bCs/>
        </w:rPr>
        <w:t>OBOT/OBAT</w:t>
      </w:r>
      <w:r w:rsidRPr="007124A6">
        <w:rPr>
          <w:bCs/>
        </w:rPr>
        <w:t xml:space="preserve"> </w:t>
      </w:r>
      <w:r w:rsidRPr="007124A6">
        <w:t xml:space="preserve">provider is another outpatient treatment program in which </w:t>
      </w:r>
      <w:r w:rsidR="009F3EC0">
        <w:t>specific</w:t>
      </w:r>
      <w:r w:rsidRPr="007124A6">
        <w:t xml:space="preserve"> primary care or general health care practitioners are permitted to administer or prescribe certain medications to treat OUD</w:t>
      </w:r>
      <w:r w:rsidR="00BD7FF1">
        <w:t xml:space="preserve"> </w:t>
      </w:r>
      <w:r w:rsidRPr="007124A6">
        <w:t>after obtaining a waiver.</w:t>
      </w:r>
      <w:r w:rsidRPr="007124A6">
        <w:rPr>
          <w:rStyle w:val="EndnoteReference"/>
        </w:rPr>
        <w:endnoteReference w:id="192"/>
      </w:r>
      <w:r w:rsidRPr="007124A6">
        <w:t xml:space="preserve"> </w:t>
      </w:r>
    </w:p>
    <w:p w14:paraId="306F8B7B" w14:textId="5B7EC87B" w:rsidR="00017ECA" w:rsidRDefault="00017ECA" w:rsidP="00017ECA">
      <w:pPr>
        <w:pStyle w:val="MDPHParagraph"/>
      </w:pPr>
      <w:r>
        <w:t>The DATA Waiver permits practitioners</w:t>
      </w:r>
      <w:r w:rsidR="009431AA">
        <w:t>,</w:t>
      </w:r>
      <w:r>
        <w:t xml:space="preserve"> who meet certain qualifications</w:t>
      </w:r>
      <w:r w:rsidR="009431AA">
        <w:t>,</w:t>
      </w:r>
      <w:r>
        <w:t xml:space="preserve"> to treat opioid addiction with Schedule III, IV, and V narcotic medications specifically approved by the FDA for that indication. Qualified practitioners include physicians, nurse practitioners, physician assistants clinical nurse specialists, certified registered nurse anesthetist, and certified nurse-midwives. </w:t>
      </w:r>
    </w:p>
    <w:p w14:paraId="4246B371" w14:textId="65BD3E71" w:rsidR="00017ECA" w:rsidRDefault="00017ECA" w:rsidP="00017ECA">
      <w:pPr>
        <w:pStyle w:val="MDPHParagraph"/>
      </w:pPr>
      <w:r>
        <w:t>Current practice guidelines permit qualified practitioners to t</w:t>
      </w:r>
      <w:r w:rsidR="009431AA">
        <w:t>reat up to 30 patients without t</w:t>
      </w:r>
      <w:r>
        <w:t xml:space="preserve">he DATA Waiver training if they meet the following criteria: </w:t>
      </w:r>
    </w:p>
    <w:p w14:paraId="2D5ED403" w14:textId="46793E77" w:rsidR="00017ECA" w:rsidRDefault="00017ECA" w:rsidP="00A3441F">
      <w:pPr>
        <w:pStyle w:val="MDPHParagraph"/>
        <w:numPr>
          <w:ilvl w:val="0"/>
          <w:numId w:val="29"/>
        </w:numPr>
      </w:pPr>
      <w:r>
        <w:t xml:space="preserve">Must be a licensed provider with DEA registration </w:t>
      </w:r>
    </w:p>
    <w:p w14:paraId="29F84864" w14:textId="3C05790A" w:rsidR="00017ECA" w:rsidRDefault="00017ECA" w:rsidP="00A3441F">
      <w:pPr>
        <w:pStyle w:val="MDPHParagraph"/>
        <w:numPr>
          <w:ilvl w:val="0"/>
          <w:numId w:val="29"/>
        </w:numPr>
      </w:pPr>
      <w:r>
        <w:t xml:space="preserve">Must register a letter of intent with SAMHSA and DEA registration </w:t>
      </w:r>
    </w:p>
    <w:p w14:paraId="34FDDAE0" w14:textId="1BFD3115" w:rsidR="00017ECA" w:rsidRDefault="00017ECA" w:rsidP="00A3441F">
      <w:pPr>
        <w:pStyle w:val="MDPHParagraph"/>
        <w:numPr>
          <w:ilvl w:val="0"/>
          <w:numId w:val="29"/>
        </w:numPr>
      </w:pPr>
      <w:r>
        <w:t>Must be waivered to prescribe buprenorphine</w:t>
      </w:r>
    </w:p>
    <w:p w14:paraId="09C2A636" w14:textId="05E175F5" w:rsidR="00017ECA" w:rsidRDefault="00017ECA" w:rsidP="00017ECA">
      <w:pPr>
        <w:pStyle w:val="MDPHParagraph"/>
      </w:pPr>
      <w:r>
        <w:t xml:space="preserve">MDPH and the BSAS encourage providers to take The DATA Waiver training, </w:t>
      </w:r>
      <w:r w:rsidR="00BD0688">
        <w:t xml:space="preserve">training </w:t>
      </w:r>
      <w:r>
        <w:t>options include:</w:t>
      </w:r>
    </w:p>
    <w:p w14:paraId="0B6F0923" w14:textId="1087659C" w:rsidR="00017ECA" w:rsidRDefault="002D5822" w:rsidP="00A3441F">
      <w:pPr>
        <w:pStyle w:val="MDPHParagraph"/>
        <w:numPr>
          <w:ilvl w:val="0"/>
          <w:numId w:val="51"/>
        </w:numPr>
      </w:pPr>
      <w:hyperlink r:id="rId145" w:history="1">
        <w:r w:rsidR="00017ECA" w:rsidRPr="00017ECA">
          <w:rPr>
            <w:rStyle w:val="Hyperlink"/>
          </w:rPr>
          <w:t>Boston Medical Center: OBAT Training and Technical Assistance + (OBAT TTA+)</w:t>
        </w:r>
      </w:hyperlink>
      <w:r w:rsidR="00017ECA">
        <w:t xml:space="preserve"> </w:t>
      </w:r>
    </w:p>
    <w:p w14:paraId="3DBE3AF0" w14:textId="57A41884" w:rsidR="00017ECA" w:rsidRDefault="002D5822" w:rsidP="00A3441F">
      <w:pPr>
        <w:pStyle w:val="MDPHParagraph"/>
        <w:numPr>
          <w:ilvl w:val="0"/>
          <w:numId w:val="51"/>
        </w:numPr>
      </w:pPr>
      <w:hyperlink r:id="rId146" w:history="1">
        <w:r w:rsidR="00017ECA" w:rsidRPr="00017ECA">
          <w:rPr>
            <w:rStyle w:val="Hyperlink"/>
          </w:rPr>
          <w:t>Providers Clinical Support System Waiver Training for Physicians</w:t>
        </w:r>
      </w:hyperlink>
    </w:p>
    <w:p w14:paraId="23AB6F7E" w14:textId="77C63F10" w:rsidR="00606EA9" w:rsidRPr="007124A6" w:rsidRDefault="00606EA9" w:rsidP="009123CA">
      <w:pPr>
        <w:pStyle w:val="MDPHParagraph"/>
      </w:pPr>
      <w:r w:rsidRPr="007124A6">
        <w:t>OBOTs/OBATs may prescribe buprenorphine</w:t>
      </w:r>
      <w:r>
        <w:t>,</w:t>
      </w:r>
      <w:r w:rsidRPr="007124A6">
        <w:t xml:space="preserve"> buprenorphine</w:t>
      </w:r>
      <w:r>
        <w:t xml:space="preserve">, or </w:t>
      </w:r>
      <w:r w:rsidRPr="007124A6">
        <w:t xml:space="preserve">naloxone as take-home prescriptions and administer naltrexone on-site (see </w:t>
      </w:r>
      <w:hyperlink w:anchor="_Appendix_1:_Comparison" w:history="1">
        <w:r w:rsidRPr="007124A6">
          <w:rPr>
            <w:rStyle w:val="Hyperlink"/>
          </w:rPr>
          <w:t>MOUD Comparison Chart</w:t>
        </w:r>
      </w:hyperlink>
      <w:r w:rsidRPr="007124A6">
        <w:t>). OBOTs/OBATs are required to provide integrated emotional, social, and behavioral health services</w:t>
      </w:r>
      <w:r>
        <w:t>, if they are licensed by BSAS. I</w:t>
      </w:r>
      <w:r w:rsidRPr="007124A6">
        <w:t>f they are not licensed by BSAS</w:t>
      </w:r>
      <w:r>
        <w:t xml:space="preserve">, </w:t>
      </w:r>
      <w:r w:rsidRPr="007124A6">
        <w:t>they are strongly encouraged to refer patients to relevant resources or medical sub-specialties</w:t>
      </w:r>
      <w:r>
        <w:t>,</w:t>
      </w:r>
      <w:r w:rsidRPr="007124A6">
        <w:t xml:space="preserve"> as needed.</w:t>
      </w:r>
      <w:r w:rsidRPr="007124A6">
        <w:rPr>
          <w:rStyle w:val="EndnoteReference"/>
        </w:rPr>
        <w:endnoteReference w:id="193"/>
      </w:r>
      <w:r w:rsidRPr="007124A6">
        <w:t xml:space="preserve"> </w:t>
      </w:r>
    </w:p>
    <w:p w14:paraId="394F7D7D" w14:textId="7AD05AFE" w:rsidR="00606EA9" w:rsidRDefault="00606EA9" w:rsidP="009123CA">
      <w:pPr>
        <w:pStyle w:val="MDPHParagraph"/>
      </w:pPr>
      <w:r w:rsidRPr="007124A6">
        <w:t xml:space="preserve">SAMHSA </w:t>
      </w:r>
      <w:r>
        <w:t xml:space="preserve">administers </w:t>
      </w:r>
      <w:r w:rsidR="00736061">
        <w:t xml:space="preserve">DATA </w:t>
      </w:r>
      <w:r>
        <w:t>waivers</w:t>
      </w:r>
      <w:r w:rsidRPr="007124A6">
        <w:rPr>
          <w:rStyle w:val="EndnoteReference"/>
        </w:rPr>
        <w:endnoteReference w:id="194"/>
      </w:r>
      <w:r w:rsidRPr="007124A6">
        <w:t xml:space="preserve"> </w:t>
      </w:r>
      <w:r>
        <w:t xml:space="preserve">and </w:t>
      </w:r>
      <w:r w:rsidRPr="007124A6">
        <w:t>maintains a public database of aggregate waiver data,</w:t>
      </w:r>
      <w:r w:rsidRPr="007124A6">
        <w:rPr>
          <w:rStyle w:val="EndnoteReference"/>
        </w:rPr>
        <w:endnoteReference w:id="195"/>
      </w:r>
      <w:r w:rsidRPr="007124A6">
        <w:t xml:space="preserve"> an online waiver check tool for pharmacists,</w:t>
      </w:r>
      <w:r w:rsidRPr="007124A6">
        <w:rPr>
          <w:rStyle w:val="EndnoteReference"/>
        </w:rPr>
        <w:endnoteReference w:id="196"/>
      </w:r>
      <w:r w:rsidRPr="007124A6">
        <w:t xml:space="preserve"> and a </w:t>
      </w:r>
      <w:hyperlink r:id="rId147" w:history="1">
        <w:r w:rsidRPr="007124A6">
          <w:rPr>
            <w:rStyle w:val="Hyperlink"/>
          </w:rPr>
          <w:t>map</w:t>
        </w:r>
      </w:hyperlink>
      <w:r w:rsidRPr="007124A6">
        <w:t xml:space="preserve"> you can filter to </w:t>
      </w:r>
      <w:r>
        <w:t xml:space="preserve">find a </w:t>
      </w:r>
      <w:r w:rsidRPr="007124A6">
        <w:t>“</w:t>
      </w:r>
      <w:r>
        <w:t>b</w:t>
      </w:r>
      <w:r w:rsidRPr="007124A6">
        <w:t xml:space="preserve">uprenorphine </w:t>
      </w:r>
      <w:r>
        <w:t>p</w:t>
      </w:r>
      <w:r w:rsidRPr="007124A6">
        <w:t>hysician.”</w:t>
      </w:r>
      <w:r w:rsidRPr="007124A6">
        <w:rPr>
          <w:rStyle w:val="EndnoteReference"/>
        </w:rPr>
        <w:endnoteReference w:id="197"/>
      </w:r>
      <w:r>
        <w:t xml:space="preserve"> </w:t>
      </w:r>
    </w:p>
    <w:p w14:paraId="21D48C9E" w14:textId="53C0022C" w:rsidR="00A07116" w:rsidRDefault="00606EA9" w:rsidP="00A66159">
      <w:pPr>
        <w:pStyle w:val="MDPHParagraph"/>
        <w:rPr>
          <w:rFonts w:eastAsiaTheme="majorEastAsia"/>
          <w:b/>
          <w:i/>
          <w:iCs/>
          <w:color w:val="000000" w:themeColor="text1"/>
        </w:rPr>
      </w:pPr>
      <w:r w:rsidRPr="007124A6">
        <w:t>You can connect with local OTPs and OBOTs/OBATs through the Massachusetts Substance Use Helpline, 1-800-327-5050,</w:t>
      </w:r>
      <w:r w:rsidRPr="007124A6">
        <w:rPr>
          <w:rStyle w:val="EndnoteReference"/>
        </w:rPr>
        <w:endnoteReference w:id="198"/>
      </w:r>
      <w:r w:rsidRPr="007124A6">
        <w:t xml:space="preserve"> or SAMHSA’s National Helpline, 1</w:t>
      </w:r>
      <w:r w:rsidRPr="007124A6">
        <w:noBreakHyphen/>
        <w:t>800</w:t>
      </w:r>
      <w:r w:rsidRPr="007124A6">
        <w:noBreakHyphen/>
        <w:t>662</w:t>
      </w:r>
      <w:r w:rsidRPr="007124A6">
        <w:noBreakHyphen/>
        <w:t>HELP (4357).</w:t>
      </w:r>
      <w:r w:rsidRPr="007124A6">
        <w:rPr>
          <w:rStyle w:val="EndnoteReference"/>
        </w:rPr>
        <w:endnoteReference w:id="199"/>
      </w:r>
      <w:r w:rsidR="00A07116">
        <w:br w:type="page"/>
      </w:r>
    </w:p>
    <w:p w14:paraId="50C02E6A" w14:textId="2E4F1632" w:rsidR="00606EA9" w:rsidRPr="007124A6" w:rsidRDefault="00606EA9" w:rsidP="009123CA">
      <w:pPr>
        <w:pStyle w:val="Heading4"/>
        <w:rPr>
          <w:rFonts w:cs="Segoe UI"/>
        </w:rPr>
      </w:pPr>
      <w:r w:rsidRPr="007124A6">
        <w:rPr>
          <w:rFonts w:cs="Segoe UI"/>
        </w:rPr>
        <w:t>At-a-Glance: Opioid Treatment Programs versus Office-Based Opioid Treatment</w:t>
      </w:r>
      <w:r w:rsidR="00605D4F">
        <w:rPr>
          <w:rFonts w:cs="Segoe UI"/>
        </w:rPr>
        <w:t xml:space="preserve"> or </w:t>
      </w:r>
      <w:r w:rsidRPr="007124A6">
        <w:rPr>
          <w:rFonts w:cs="Segoe UI"/>
        </w:rPr>
        <w:t>Office-Based Addiction Treatment Programs</w:t>
      </w:r>
    </w:p>
    <w:tbl>
      <w:tblPr>
        <w:tblW w:w="0" w:type="auto"/>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744"/>
        <w:gridCol w:w="2721"/>
        <w:gridCol w:w="4315"/>
      </w:tblGrid>
      <w:tr w:rsidR="00606EA9" w:rsidRPr="007124A6" w14:paraId="7CDBB335" w14:textId="77777777" w:rsidTr="004E6E3E">
        <w:trPr>
          <w:cantSplit/>
          <w:trHeight w:val="360"/>
          <w:jc w:val="center"/>
        </w:trPr>
        <w:tc>
          <w:tcPr>
            <w:tcW w:w="0" w:type="auto"/>
            <w:vAlign w:val="center"/>
          </w:tcPr>
          <w:p w14:paraId="77C179B0" w14:textId="77777777" w:rsidR="00606EA9" w:rsidRPr="007124A6" w:rsidRDefault="00606EA9" w:rsidP="009123CA">
            <w:pPr>
              <w:rPr>
                <w:rFonts w:ascii="Segoe UI" w:hAnsi="Segoe UI" w:cs="Segoe UI"/>
                <w:sz w:val="21"/>
                <w:szCs w:val="21"/>
              </w:rPr>
            </w:pPr>
          </w:p>
        </w:tc>
        <w:tc>
          <w:tcPr>
            <w:tcW w:w="2721" w:type="dxa"/>
            <w:shd w:val="clear" w:color="auto" w:fill="auto"/>
            <w:vAlign w:val="center"/>
          </w:tcPr>
          <w:p w14:paraId="54664554" w14:textId="77777777" w:rsidR="00606EA9" w:rsidRPr="007124A6" w:rsidRDefault="00606EA9" w:rsidP="009123CA">
            <w:pPr>
              <w:rPr>
                <w:rFonts w:ascii="Segoe UI" w:hAnsi="Segoe UI" w:cs="Segoe UI"/>
                <w:b/>
                <w:szCs w:val="21"/>
              </w:rPr>
            </w:pPr>
            <w:r w:rsidRPr="007124A6">
              <w:rPr>
                <w:rFonts w:ascii="Segoe UI" w:hAnsi="Segoe UI" w:cs="Segoe UI"/>
                <w:b/>
                <w:szCs w:val="21"/>
              </w:rPr>
              <w:t>OTPs</w:t>
            </w:r>
          </w:p>
        </w:tc>
        <w:tc>
          <w:tcPr>
            <w:tcW w:w="4315" w:type="dxa"/>
            <w:shd w:val="clear" w:color="auto" w:fill="auto"/>
            <w:vAlign w:val="center"/>
          </w:tcPr>
          <w:p w14:paraId="727E9309" w14:textId="77777777" w:rsidR="00606EA9" w:rsidRPr="007124A6" w:rsidRDefault="00606EA9" w:rsidP="009123CA">
            <w:pPr>
              <w:rPr>
                <w:rFonts w:ascii="Segoe UI" w:hAnsi="Segoe UI" w:cs="Segoe UI"/>
                <w:b/>
                <w:color w:val="943634" w:themeColor="accent2" w:themeShade="BF"/>
                <w:szCs w:val="21"/>
              </w:rPr>
            </w:pPr>
            <w:r w:rsidRPr="007124A6">
              <w:rPr>
                <w:rFonts w:ascii="Segoe UI" w:hAnsi="Segoe UI" w:cs="Segoe UI"/>
                <w:b/>
                <w:szCs w:val="21"/>
              </w:rPr>
              <w:t>OBOTs/OBATs</w:t>
            </w:r>
          </w:p>
        </w:tc>
      </w:tr>
      <w:tr w:rsidR="00606EA9" w:rsidRPr="007124A6" w14:paraId="54158A0C" w14:textId="77777777" w:rsidTr="004E6E3E">
        <w:trPr>
          <w:cantSplit/>
          <w:trHeight w:val="360"/>
          <w:jc w:val="center"/>
        </w:trPr>
        <w:tc>
          <w:tcPr>
            <w:tcW w:w="0" w:type="auto"/>
            <w:gridSpan w:val="3"/>
            <w:shd w:val="clear" w:color="auto" w:fill="4376BB"/>
            <w:vAlign w:val="center"/>
          </w:tcPr>
          <w:p w14:paraId="1376EAAC" w14:textId="77777777" w:rsidR="00606EA9" w:rsidRPr="00A66159" w:rsidRDefault="00606EA9" w:rsidP="009123CA">
            <w:pPr>
              <w:rPr>
                <w:rFonts w:ascii="Segoe UI" w:hAnsi="Segoe UI" w:cs="Segoe UI"/>
                <w:b/>
                <w:color w:val="FFFFFF" w:themeColor="background1"/>
                <w:szCs w:val="21"/>
              </w:rPr>
            </w:pPr>
            <w:r w:rsidRPr="00A66159">
              <w:rPr>
                <w:rFonts w:ascii="Segoe UI" w:hAnsi="Segoe UI" w:cs="Segoe UI"/>
                <w:b/>
                <w:color w:val="FFFFFF" w:themeColor="background1"/>
                <w:szCs w:val="21"/>
              </w:rPr>
              <w:t>Are they allowed to offer…</w:t>
            </w:r>
          </w:p>
        </w:tc>
      </w:tr>
      <w:tr w:rsidR="00606EA9" w:rsidRPr="007124A6" w14:paraId="529CA5E7" w14:textId="77777777" w:rsidTr="004E6E3E">
        <w:trPr>
          <w:cantSplit/>
          <w:trHeight w:val="360"/>
          <w:jc w:val="center"/>
        </w:trPr>
        <w:tc>
          <w:tcPr>
            <w:tcW w:w="0" w:type="auto"/>
            <w:shd w:val="clear" w:color="auto" w:fill="CAD9EC"/>
            <w:vAlign w:val="center"/>
          </w:tcPr>
          <w:p w14:paraId="595DC5B9"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On-site treatment</w:t>
            </w:r>
          </w:p>
        </w:tc>
        <w:tc>
          <w:tcPr>
            <w:tcW w:w="2721" w:type="dxa"/>
            <w:shd w:val="clear" w:color="auto" w:fill="auto"/>
            <w:vAlign w:val="center"/>
          </w:tcPr>
          <w:p w14:paraId="7D774277" w14:textId="3A2EB506" w:rsidR="00606EA9" w:rsidRPr="007124A6" w:rsidRDefault="00606EA9" w:rsidP="009123CA">
            <w:pPr>
              <w:rPr>
                <w:rFonts w:ascii="Segoe UI" w:hAnsi="Segoe UI" w:cs="Segoe UI"/>
                <w:sz w:val="21"/>
                <w:szCs w:val="21"/>
              </w:rPr>
            </w:pPr>
            <w:r w:rsidRPr="007124A6">
              <w:rPr>
                <w:rFonts w:ascii="Segoe UI" w:hAnsi="Segoe UI" w:cs="Segoe UI"/>
                <w:sz w:val="21"/>
                <w:szCs w:val="21"/>
              </w:rPr>
              <w:t>Yes</w:t>
            </w:r>
            <w:r>
              <w:rPr>
                <w:rFonts w:ascii="Segoe UI" w:hAnsi="Segoe UI" w:cs="Segoe UI"/>
                <w:sz w:val="21"/>
                <w:szCs w:val="21"/>
              </w:rPr>
              <w:t xml:space="preserve"> </w:t>
            </w:r>
          </w:p>
        </w:tc>
        <w:tc>
          <w:tcPr>
            <w:tcW w:w="4315" w:type="dxa"/>
            <w:shd w:val="clear" w:color="auto" w:fill="auto"/>
            <w:vAlign w:val="center"/>
          </w:tcPr>
          <w:p w14:paraId="633DBD86"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Yes</w:t>
            </w:r>
          </w:p>
        </w:tc>
      </w:tr>
      <w:tr w:rsidR="00606EA9" w:rsidRPr="007124A6" w14:paraId="36E40C21" w14:textId="77777777" w:rsidTr="004E6E3E">
        <w:trPr>
          <w:cantSplit/>
          <w:trHeight w:val="360"/>
          <w:jc w:val="center"/>
        </w:trPr>
        <w:tc>
          <w:tcPr>
            <w:tcW w:w="0" w:type="auto"/>
            <w:shd w:val="clear" w:color="auto" w:fill="CAD9EC"/>
            <w:vAlign w:val="center"/>
          </w:tcPr>
          <w:p w14:paraId="5E958228"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Take-home treatment</w:t>
            </w:r>
          </w:p>
        </w:tc>
        <w:tc>
          <w:tcPr>
            <w:tcW w:w="2721" w:type="dxa"/>
            <w:shd w:val="clear" w:color="auto" w:fill="auto"/>
            <w:vAlign w:val="center"/>
          </w:tcPr>
          <w:p w14:paraId="28AF204F" w14:textId="7B6713E5" w:rsidR="00606EA9" w:rsidRPr="007124A6" w:rsidRDefault="00606EA9" w:rsidP="009123CA">
            <w:pPr>
              <w:rPr>
                <w:rFonts w:ascii="Segoe UI" w:hAnsi="Segoe UI" w:cs="Segoe UI"/>
                <w:sz w:val="21"/>
                <w:szCs w:val="21"/>
              </w:rPr>
            </w:pPr>
            <w:r w:rsidRPr="007124A6">
              <w:rPr>
                <w:rFonts w:ascii="Segoe UI" w:hAnsi="Segoe UI" w:cs="Segoe UI"/>
                <w:sz w:val="21"/>
                <w:szCs w:val="21"/>
              </w:rPr>
              <w:t>Yes</w:t>
            </w:r>
            <w:r>
              <w:rPr>
                <w:rFonts w:ascii="Segoe UI" w:hAnsi="Segoe UI" w:cs="Segoe UI"/>
                <w:sz w:val="21"/>
                <w:szCs w:val="21"/>
              </w:rPr>
              <w:t xml:space="preserve"> </w:t>
            </w:r>
            <w:r w:rsidR="00874109">
              <w:rPr>
                <w:rFonts w:ascii="Segoe UI" w:hAnsi="Segoe UI" w:cs="Segoe UI"/>
                <w:sz w:val="21"/>
                <w:szCs w:val="21"/>
              </w:rPr>
              <w:t>(based o</w:t>
            </w:r>
            <w:r w:rsidR="004F773B">
              <w:rPr>
                <w:rFonts w:ascii="Segoe UI" w:hAnsi="Segoe UI" w:cs="Segoe UI"/>
                <w:sz w:val="21"/>
                <w:szCs w:val="21"/>
              </w:rPr>
              <w:t>n the OTPs provider decision per individual patient, as required by federal regulations</w:t>
            </w:r>
            <w:r w:rsidRPr="007124A6">
              <w:rPr>
                <w:rFonts w:ascii="Segoe UI" w:hAnsi="Segoe UI" w:cs="Segoe UI"/>
                <w:sz w:val="21"/>
                <w:szCs w:val="21"/>
              </w:rPr>
              <w:t>)</w:t>
            </w:r>
          </w:p>
        </w:tc>
        <w:tc>
          <w:tcPr>
            <w:tcW w:w="4315" w:type="dxa"/>
            <w:shd w:val="clear" w:color="auto" w:fill="auto"/>
            <w:vAlign w:val="center"/>
          </w:tcPr>
          <w:p w14:paraId="61774021"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Yes</w:t>
            </w:r>
            <w:r w:rsidRPr="007124A6">
              <w:rPr>
                <w:rFonts w:ascii="Segoe UI" w:hAnsi="Segoe UI" w:cs="Segoe UI"/>
                <w:sz w:val="21"/>
                <w:szCs w:val="21"/>
              </w:rPr>
              <w:tab/>
            </w:r>
          </w:p>
        </w:tc>
      </w:tr>
      <w:tr w:rsidR="00606EA9" w:rsidRPr="007124A6" w14:paraId="1047A041" w14:textId="77777777" w:rsidTr="004E6E3E">
        <w:trPr>
          <w:cantSplit/>
          <w:trHeight w:val="360"/>
          <w:jc w:val="center"/>
        </w:trPr>
        <w:tc>
          <w:tcPr>
            <w:tcW w:w="0" w:type="auto"/>
            <w:shd w:val="clear" w:color="auto" w:fill="CAD9EC"/>
            <w:vAlign w:val="center"/>
          </w:tcPr>
          <w:p w14:paraId="65B2152B"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Methadone</w:t>
            </w:r>
          </w:p>
        </w:tc>
        <w:tc>
          <w:tcPr>
            <w:tcW w:w="2721" w:type="dxa"/>
            <w:shd w:val="clear" w:color="auto" w:fill="auto"/>
            <w:vAlign w:val="center"/>
          </w:tcPr>
          <w:p w14:paraId="7BE301E3" w14:textId="7633B92E" w:rsidR="00606EA9" w:rsidRPr="007124A6" w:rsidRDefault="00606EA9" w:rsidP="009123CA">
            <w:pPr>
              <w:rPr>
                <w:rFonts w:ascii="Segoe UI" w:hAnsi="Segoe UI" w:cs="Segoe UI"/>
                <w:sz w:val="21"/>
                <w:szCs w:val="21"/>
              </w:rPr>
            </w:pPr>
            <w:r w:rsidRPr="007124A6">
              <w:rPr>
                <w:rFonts w:ascii="Segoe UI" w:hAnsi="Segoe UI" w:cs="Segoe UI"/>
                <w:sz w:val="21"/>
                <w:szCs w:val="21"/>
              </w:rPr>
              <w:t>Yes</w:t>
            </w:r>
            <w:r>
              <w:rPr>
                <w:rFonts w:ascii="Segoe UI" w:hAnsi="Segoe UI" w:cs="Segoe UI"/>
                <w:sz w:val="21"/>
                <w:szCs w:val="21"/>
              </w:rPr>
              <w:t xml:space="preserve"> </w:t>
            </w:r>
          </w:p>
        </w:tc>
        <w:tc>
          <w:tcPr>
            <w:tcW w:w="4315" w:type="dxa"/>
            <w:shd w:val="clear" w:color="auto" w:fill="auto"/>
            <w:vAlign w:val="center"/>
          </w:tcPr>
          <w:p w14:paraId="4ECC578D"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No</w:t>
            </w:r>
          </w:p>
        </w:tc>
      </w:tr>
      <w:tr w:rsidR="00606EA9" w:rsidRPr="007124A6" w14:paraId="0798ABF3" w14:textId="77777777" w:rsidTr="004E6E3E">
        <w:trPr>
          <w:cantSplit/>
          <w:trHeight w:val="360"/>
          <w:jc w:val="center"/>
        </w:trPr>
        <w:tc>
          <w:tcPr>
            <w:tcW w:w="0" w:type="auto"/>
            <w:shd w:val="clear" w:color="auto" w:fill="CAD9EC"/>
            <w:vAlign w:val="center"/>
          </w:tcPr>
          <w:p w14:paraId="26DBA3E6"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Buprenorphine</w:t>
            </w:r>
          </w:p>
        </w:tc>
        <w:tc>
          <w:tcPr>
            <w:tcW w:w="2721" w:type="dxa"/>
            <w:shd w:val="clear" w:color="auto" w:fill="auto"/>
            <w:vAlign w:val="center"/>
          </w:tcPr>
          <w:p w14:paraId="532B7091" w14:textId="37309266" w:rsidR="00606EA9" w:rsidRPr="007124A6" w:rsidRDefault="00606EA9" w:rsidP="009123CA">
            <w:pPr>
              <w:rPr>
                <w:rFonts w:ascii="Segoe UI" w:hAnsi="Segoe UI" w:cs="Segoe UI"/>
                <w:sz w:val="21"/>
                <w:szCs w:val="21"/>
              </w:rPr>
            </w:pPr>
            <w:r w:rsidRPr="007124A6">
              <w:rPr>
                <w:rFonts w:ascii="Segoe UI" w:hAnsi="Segoe UI" w:cs="Segoe UI"/>
                <w:sz w:val="21"/>
                <w:szCs w:val="21"/>
              </w:rPr>
              <w:t>Yes</w:t>
            </w:r>
            <w:r>
              <w:rPr>
                <w:rFonts w:ascii="Segoe UI" w:hAnsi="Segoe UI" w:cs="Segoe UI"/>
                <w:sz w:val="21"/>
                <w:szCs w:val="21"/>
              </w:rPr>
              <w:t xml:space="preserve"> </w:t>
            </w:r>
          </w:p>
        </w:tc>
        <w:tc>
          <w:tcPr>
            <w:tcW w:w="4315" w:type="dxa"/>
            <w:shd w:val="clear" w:color="auto" w:fill="auto"/>
            <w:vAlign w:val="center"/>
          </w:tcPr>
          <w:p w14:paraId="448A457D"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Yes</w:t>
            </w:r>
          </w:p>
        </w:tc>
      </w:tr>
      <w:tr w:rsidR="00606EA9" w:rsidRPr="007124A6" w14:paraId="1E97B8FE" w14:textId="77777777" w:rsidTr="004E6E3E">
        <w:trPr>
          <w:cantSplit/>
          <w:trHeight w:val="360"/>
          <w:jc w:val="center"/>
        </w:trPr>
        <w:tc>
          <w:tcPr>
            <w:tcW w:w="0" w:type="auto"/>
            <w:shd w:val="clear" w:color="auto" w:fill="CAD9EC"/>
            <w:vAlign w:val="center"/>
          </w:tcPr>
          <w:p w14:paraId="07092D19"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Buprenorphine/naloxone</w:t>
            </w:r>
          </w:p>
        </w:tc>
        <w:tc>
          <w:tcPr>
            <w:tcW w:w="2721" w:type="dxa"/>
            <w:shd w:val="clear" w:color="auto" w:fill="auto"/>
            <w:vAlign w:val="center"/>
          </w:tcPr>
          <w:p w14:paraId="0613C4D1" w14:textId="62D15479" w:rsidR="00606EA9" w:rsidRPr="007124A6" w:rsidRDefault="00606EA9" w:rsidP="009123CA">
            <w:pPr>
              <w:rPr>
                <w:rFonts w:ascii="Segoe UI" w:hAnsi="Segoe UI" w:cs="Segoe UI"/>
                <w:sz w:val="21"/>
                <w:szCs w:val="21"/>
              </w:rPr>
            </w:pPr>
            <w:r w:rsidRPr="007124A6">
              <w:rPr>
                <w:rFonts w:ascii="Segoe UI" w:hAnsi="Segoe UI" w:cs="Segoe UI"/>
                <w:sz w:val="21"/>
                <w:szCs w:val="21"/>
              </w:rPr>
              <w:t>Yes</w:t>
            </w:r>
          </w:p>
        </w:tc>
        <w:tc>
          <w:tcPr>
            <w:tcW w:w="4315" w:type="dxa"/>
            <w:shd w:val="clear" w:color="auto" w:fill="auto"/>
            <w:vAlign w:val="center"/>
          </w:tcPr>
          <w:p w14:paraId="3F724A43"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Yes</w:t>
            </w:r>
          </w:p>
        </w:tc>
      </w:tr>
      <w:tr w:rsidR="00606EA9" w:rsidRPr="007124A6" w14:paraId="49258B4F" w14:textId="77777777" w:rsidTr="004E6E3E">
        <w:trPr>
          <w:cantSplit/>
          <w:trHeight w:val="360"/>
          <w:jc w:val="center"/>
        </w:trPr>
        <w:tc>
          <w:tcPr>
            <w:tcW w:w="0" w:type="auto"/>
            <w:shd w:val="clear" w:color="auto" w:fill="CAD9EC"/>
            <w:vAlign w:val="center"/>
          </w:tcPr>
          <w:p w14:paraId="3DA0BB25" w14:textId="1297FBF9" w:rsidR="00606EA9" w:rsidRPr="007124A6" w:rsidRDefault="00606EA9" w:rsidP="009123CA">
            <w:pPr>
              <w:rPr>
                <w:rFonts w:ascii="Segoe UI" w:hAnsi="Segoe UI" w:cs="Segoe UI"/>
                <w:sz w:val="21"/>
                <w:szCs w:val="21"/>
              </w:rPr>
            </w:pPr>
            <w:r w:rsidRPr="007124A6">
              <w:rPr>
                <w:rFonts w:ascii="Segoe UI" w:hAnsi="Segoe UI" w:cs="Segoe UI"/>
                <w:sz w:val="21"/>
                <w:szCs w:val="21"/>
              </w:rPr>
              <w:t>Buprenorphine extended release injection</w:t>
            </w:r>
            <w:r w:rsidR="00874109">
              <w:rPr>
                <w:rFonts w:ascii="Segoe UI" w:hAnsi="Segoe UI" w:cs="Segoe UI"/>
                <w:sz w:val="21"/>
                <w:szCs w:val="21"/>
              </w:rPr>
              <w:t xml:space="preserve"> </w:t>
            </w:r>
          </w:p>
        </w:tc>
        <w:tc>
          <w:tcPr>
            <w:tcW w:w="2721" w:type="dxa"/>
            <w:shd w:val="clear" w:color="auto" w:fill="auto"/>
            <w:vAlign w:val="center"/>
          </w:tcPr>
          <w:p w14:paraId="5A38503C" w14:textId="16065559" w:rsidR="00606EA9" w:rsidRPr="007124A6" w:rsidRDefault="00606EA9" w:rsidP="00874109">
            <w:pPr>
              <w:rPr>
                <w:rFonts w:ascii="Segoe UI" w:hAnsi="Segoe UI" w:cs="Segoe UI"/>
                <w:sz w:val="21"/>
                <w:szCs w:val="21"/>
              </w:rPr>
            </w:pPr>
            <w:r w:rsidRPr="007124A6">
              <w:rPr>
                <w:rFonts w:ascii="Segoe UI" w:hAnsi="Segoe UI" w:cs="Segoe UI"/>
                <w:sz w:val="21"/>
                <w:szCs w:val="21"/>
              </w:rPr>
              <w:t>Yes</w:t>
            </w:r>
            <w:r>
              <w:rPr>
                <w:rFonts w:ascii="Segoe UI" w:hAnsi="Segoe UI" w:cs="Segoe UI"/>
                <w:sz w:val="21"/>
                <w:szCs w:val="21"/>
              </w:rPr>
              <w:t xml:space="preserve"> </w:t>
            </w:r>
            <w:r w:rsidRPr="007124A6">
              <w:rPr>
                <w:rFonts w:ascii="Segoe UI" w:hAnsi="Segoe UI" w:cs="Segoe UI"/>
                <w:sz w:val="21"/>
                <w:szCs w:val="21"/>
              </w:rPr>
              <w:t>(on-site only)</w:t>
            </w:r>
            <w:r w:rsidR="00874109">
              <w:rPr>
                <w:rFonts w:ascii="Segoe UI" w:hAnsi="Segoe UI" w:cs="Segoe UI"/>
                <w:sz w:val="21"/>
                <w:szCs w:val="21"/>
              </w:rPr>
              <w:t xml:space="preserve"> </w:t>
            </w:r>
            <w:r w:rsidR="00F343C6">
              <w:rPr>
                <w:rFonts w:ascii="Segoe UI" w:hAnsi="Segoe UI" w:cs="Segoe UI"/>
                <w:sz w:val="21"/>
                <w:szCs w:val="21"/>
              </w:rPr>
              <w:t>if patient is eligible</w:t>
            </w:r>
          </w:p>
        </w:tc>
        <w:tc>
          <w:tcPr>
            <w:tcW w:w="4315" w:type="dxa"/>
            <w:shd w:val="clear" w:color="auto" w:fill="auto"/>
            <w:vAlign w:val="center"/>
          </w:tcPr>
          <w:p w14:paraId="3D6AE6D0"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Yes</w:t>
            </w:r>
          </w:p>
        </w:tc>
      </w:tr>
      <w:tr w:rsidR="00606EA9" w:rsidRPr="007124A6" w14:paraId="72D53AEF" w14:textId="77777777" w:rsidTr="004E6E3E">
        <w:trPr>
          <w:cantSplit/>
          <w:trHeight w:val="360"/>
          <w:jc w:val="center"/>
        </w:trPr>
        <w:tc>
          <w:tcPr>
            <w:tcW w:w="0" w:type="auto"/>
            <w:shd w:val="clear" w:color="auto" w:fill="CAD9EC"/>
            <w:vAlign w:val="center"/>
          </w:tcPr>
          <w:p w14:paraId="405E360F"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Naltrexone</w:t>
            </w:r>
          </w:p>
        </w:tc>
        <w:tc>
          <w:tcPr>
            <w:tcW w:w="2721" w:type="dxa"/>
            <w:shd w:val="clear" w:color="auto" w:fill="auto"/>
            <w:vAlign w:val="center"/>
          </w:tcPr>
          <w:p w14:paraId="794CA78D" w14:textId="17A920C8" w:rsidR="00606EA9" w:rsidRPr="007124A6" w:rsidRDefault="00606EA9" w:rsidP="00BF78E2">
            <w:pPr>
              <w:rPr>
                <w:rFonts w:ascii="Segoe UI" w:hAnsi="Segoe UI" w:cs="Segoe UI"/>
                <w:sz w:val="21"/>
                <w:szCs w:val="21"/>
              </w:rPr>
            </w:pPr>
            <w:r w:rsidRPr="007124A6">
              <w:rPr>
                <w:rFonts w:ascii="Segoe UI" w:hAnsi="Segoe UI" w:cs="Segoe UI"/>
                <w:sz w:val="21"/>
                <w:szCs w:val="21"/>
              </w:rPr>
              <w:t xml:space="preserve">Yes </w:t>
            </w:r>
          </w:p>
        </w:tc>
        <w:tc>
          <w:tcPr>
            <w:tcW w:w="4315" w:type="dxa"/>
            <w:shd w:val="clear" w:color="auto" w:fill="auto"/>
            <w:vAlign w:val="center"/>
          </w:tcPr>
          <w:p w14:paraId="0CC4BEB7" w14:textId="6C45ACA0" w:rsidR="00606EA9" w:rsidRPr="007124A6" w:rsidRDefault="00606EA9" w:rsidP="00A66159">
            <w:pPr>
              <w:rPr>
                <w:rFonts w:ascii="Segoe UI" w:hAnsi="Segoe UI" w:cs="Segoe UI"/>
                <w:sz w:val="21"/>
                <w:szCs w:val="21"/>
              </w:rPr>
            </w:pPr>
            <w:r w:rsidRPr="007124A6">
              <w:rPr>
                <w:rFonts w:ascii="Segoe UI" w:hAnsi="Segoe UI" w:cs="Segoe UI"/>
                <w:sz w:val="21"/>
                <w:szCs w:val="21"/>
              </w:rPr>
              <w:t>Yes</w:t>
            </w:r>
            <w:r w:rsidR="00A66159">
              <w:rPr>
                <w:rFonts w:ascii="Segoe UI" w:hAnsi="Segoe UI" w:cs="Segoe UI"/>
                <w:sz w:val="21"/>
                <w:szCs w:val="21"/>
              </w:rPr>
              <w:t xml:space="preserve"> </w:t>
            </w:r>
            <w:r w:rsidRPr="007124A6">
              <w:rPr>
                <w:rFonts w:ascii="Segoe UI" w:hAnsi="Segoe UI" w:cs="Segoe UI"/>
                <w:sz w:val="21"/>
                <w:szCs w:val="21"/>
              </w:rPr>
              <w:t>(on-site only)</w:t>
            </w:r>
          </w:p>
        </w:tc>
      </w:tr>
      <w:tr w:rsidR="00606EA9" w:rsidRPr="007124A6" w14:paraId="14040CC7" w14:textId="77777777" w:rsidTr="004E6E3E">
        <w:trPr>
          <w:cantSplit/>
          <w:trHeight w:val="360"/>
          <w:jc w:val="center"/>
        </w:trPr>
        <w:tc>
          <w:tcPr>
            <w:tcW w:w="0" w:type="auto"/>
            <w:gridSpan w:val="3"/>
            <w:shd w:val="clear" w:color="auto" w:fill="4376BB"/>
            <w:vAlign w:val="center"/>
          </w:tcPr>
          <w:p w14:paraId="7942D576" w14:textId="77777777" w:rsidR="00606EA9" w:rsidRPr="00A66159" w:rsidRDefault="00606EA9" w:rsidP="009123CA">
            <w:pPr>
              <w:rPr>
                <w:rFonts w:ascii="Segoe UI" w:hAnsi="Segoe UI" w:cs="Segoe UI"/>
                <w:b/>
                <w:color w:val="FFFFFF" w:themeColor="background1"/>
                <w:szCs w:val="21"/>
              </w:rPr>
            </w:pPr>
            <w:r w:rsidRPr="00A66159">
              <w:rPr>
                <w:rFonts w:ascii="Segoe UI" w:hAnsi="Segoe UI" w:cs="Segoe UI"/>
                <w:b/>
                <w:color w:val="FFFFFF" w:themeColor="background1"/>
                <w:szCs w:val="21"/>
              </w:rPr>
              <w:t>Are they required to provide…</w:t>
            </w:r>
          </w:p>
        </w:tc>
      </w:tr>
      <w:tr w:rsidR="00606EA9" w:rsidRPr="007124A6" w14:paraId="3509B72D" w14:textId="77777777" w:rsidTr="004E6E3E">
        <w:trPr>
          <w:cantSplit/>
          <w:trHeight w:val="360"/>
          <w:jc w:val="center"/>
        </w:trPr>
        <w:tc>
          <w:tcPr>
            <w:tcW w:w="0" w:type="auto"/>
            <w:shd w:val="clear" w:color="auto" w:fill="CAD9EC"/>
            <w:vAlign w:val="center"/>
          </w:tcPr>
          <w:p w14:paraId="7A6AD9F9"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Counseling</w:t>
            </w:r>
          </w:p>
        </w:tc>
        <w:tc>
          <w:tcPr>
            <w:tcW w:w="2721" w:type="dxa"/>
            <w:vMerge w:val="restart"/>
            <w:shd w:val="clear" w:color="auto" w:fill="auto"/>
            <w:vAlign w:val="center"/>
          </w:tcPr>
          <w:p w14:paraId="703921AF" w14:textId="77777777" w:rsidR="00606EA9" w:rsidRPr="007124A6" w:rsidRDefault="00606EA9" w:rsidP="009123CA">
            <w:pPr>
              <w:rPr>
                <w:rFonts w:ascii="Segoe UI" w:hAnsi="Segoe UI" w:cs="Segoe UI"/>
                <w:b/>
                <w:sz w:val="21"/>
                <w:szCs w:val="21"/>
              </w:rPr>
            </w:pPr>
            <w:r w:rsidRPr="007124A6">
              <w:rPr>
                <w:rFonts w:ascii="Segoe UI" w:hAnsi="Segoe UI" w:cs="Segoe UI"/>
                <w:sz w:val="21"/>
                <w:szCs w:val="21"/>
              </w:rPr>
              <w:t>Yes</w:t>
            </w:r>
          </w:p>
        </w:tc>
        <w:tc>
          <w:tcPr>
            <w:tcW w:w="4315" w:type="dxa"/>
            <w:vMerge w:val="restart"/>
            <w:shd w:val="clear" w:color="auto" w:fill="auto"/>
            <w:vAlign w:val="center"/>
          </w:tcPr>
          <w:p w14:paraId="5ACE3D12"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Yes, if licensed by BSAS (referral encouraged)</w:t>
            </w:r>
          </w:p>
        </w:tc>
      </w:tr>
      <w:tr w:rsidR="00606EA9" w:rsidRPr="007124A6" w14:paraId="68EF9ABE" w14:textId="77777777" w:rsidTr="004E6E3E">
        <w:trPr>
          <w:cantSplit/>
          <w:trHeight w:val="360"/>
          <w:jc w:val="center"/>
        </w:trPr>
        <w:tc>
          <w:tcPr>
            <w:tcW w:w="0" w:type="auto"/>
            <w:shd w:val="clear" w:color="auto" w:fill="CAD9EC"/>
            <w:vAlign w:val="center"/>
          </w:tcPr>
          <w:p w14:paraId="50C518CE"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Treatment</w:t>
            </w:r>
          </w:p>
        </w:tc>
        <w:tc>
          <w:tcPr>
            <w:tcW w:w="2721" w:type="dxa"/>
            <w:vMerge/>
            <w:shd w:val="clear" w:color="auto" w:fill="auto"/>
            <w:vAlign w:val="center"/>
          </w:tcPr>
          <w:p w14:paraId="34558069" w14:textId="77777777" w:rsidR="00606EA9" w:rsidRPr="007124A6" w:rsidRDefault="00606EA9" w:rsidP="009123CA">
            <w:pPr>
              <w:rPr>
                <w:rFonts w:ascii="Segoe UI" w:hAnsi="Segoe UI" w:cs="Segoe UI"/>
                <w:sz w:val="21"/>
                <w:szCs w:val="21"/>
              </w:rPr>
            </w:pPr>
          </w:p>
        </w:tc>
        <w:tc>
          <w:tcPr>
            <w:tcW w:w="4315" w:type="dxa"/>
            <w:vMerge/>
            <w:shd w:val="clear" w:color="auto" w:fill="auto"/>
            <w:vAlign w:val="center"/>
          </w:tcPr>
          <w:p w14:paraId="4F2C135C" w14:textId="77777777" w:rsidR="00606EA9" w:rsidRPr="007124A6" w:rsidRDefault="00606EA9" w:rsidP="009123CA">
            <w:pPr>
              <w:rPr>
                <w:rFonts w:ascii="Segoe UI" w:hAnsi="Segoe UI" w:cs="Segoe UI"/>
                <w:sz w:val="21"/>
                <w:szCs w:val="21"/>
              </w:rPr>
            </w:pPr>
          </w:p>
        </w:tc>
      </w:tr>
      <w:tr w:rsidR="00606EA9" w:rsidRPr="007124A6" w14:paraId="109E3994" w14:textId="77777777" w:rsidTr="004E6E3E">
        <w:trPr>
          <w:cantSplit/>
          <w:trHeight w:val="360"/>
          <w:jc w:val="center"/>
        </w:trPr>
        <w:tc>
          <w:tcPr>
            <w:tcW w:w="0" w:type="auto"/>
            <w:shd w:val="clear" w:color="auto" w:fill="CAD9EC"/>
            <w:vAlign w:val="center"/>
          </w:tcPr>
          <w:p w14:paraId="4B10618F" w14:textId="77777777" w:rsidR="00606EA9" w:rsidRPr="007124A6" w:rsidRDefault="00606EA9" w:rsidP="009123CA">
            <w:pPr>
              <w:rPr>
                <w:rFonts w:ascii="Segoe UI" w:hAnsi="Segoe UI" w:cs="Segoe UI"/>
                <w:sz w:val="21"/>
                <w:szCs w:val="21"/>
              </w:rPr>
            </w:pPr>
            <w:r w:rsidRPr="007124A6">
              <w:rPr>
                <w:rFonts w:ascii="Segoe UI" w:hAnsi="Segoe UI" w:cs="Segoe UI"/>
                <w:sz w:val="21"/>
                <w:szCs w:val="21"/>
              </w:rPr>
              <w:t>Planning and diversion control</w:t>
            </w:r>
          </w:p>
        </w:tc>
        <w:tc>
          <w:tcPr>
            <w:tcW w:w="2721" w:type="dxa"/>
            <w:vMerge/>
            <w:shd w:val="clear" w:color="auto" w:fill="auto"/>
            <w:vAlign w:val="center"/>
          </w:tcPr>
          <w:p w14:paraId="4E7B926D" w14:textId="77777777" w:rsidR="00606EA9" w:rsidRPr="007124A6" w:rsidRDefault="00606EA9" w:rsidP="009123CA">
            <w:pPr>
              <w:rPr>
                <w:rFonts w:ascii="Segoe UI" w:hAnsi="Segoe UI" w:cs="Segoe UI"/>
                <w:sz w:val="21"/>
                <w:szCs w:val="21"/>
              </w:rPr>
            </w:pPr>
          </w:p>
        </w:tc>
        <w:tc>
          <w:tcPr>
            <w:tcW w:w="4315" w:type="dxa"/>
            <w:vMerge/>
            <w:shd w:val="clear" w:color="auto" w:fill="auto"/>
            <w:vAlign w:val="center"/>
          </w:tcPr>
          <w:p w14:paraId="75AD3384" w14:textId="77777777" w:rsidR="00606EA9" w:rsidRPr="007124A6" w:rsidRDefault="00606EA9" w:rsidP="009123CA">
            <w:pPr>
              <w:rPr>
                <w:rFonts w:ascii="Segoe UI" w:hAnsi="Segoe UI" w:cs="Segoe UI"/>
                <w:sz w:val="21"/>
                <w:szCs w:val="21"/>
              </w:rPr>
            </w:pPr>
          </w:p>
        </w:tc>
      </w:tr>
      <w:tr w:rsidR="00606EA9" w:rsidRPr="007124A6" w14:paraId="0A34FAA5" w14:textId="77777777" w:rsidTr="004E6E3E">
        <w:trPr>
          <w:cantSplit/>
          <w:trHeight w:val="360"/>
          <w:jc w:val="center"/>
        </w:trPr>
        <w:tc>
          <w:tcPr>
            <w:tcW w:w="0" w:type="auto"/>
            <w:gridSpan w:val="3"/>
            <w:shd w:val="clear" w:color="auto" w:fill="4376BB"/>
            <w:vAlign w:val="center"/>
          </w:tcPr>
          <w:p w14:paraId="2113A887" w14:textId="77777777" w:rsidR="00606EA9" w:rsidRPr="00A66159" w:rsidRDefault="00606EA9" w:rsidP="009123CA">
            <w:pPr>
              <w:rPr>
                <w:rFonts w:ascii="Segoe UI" w:hAnsi="Segoe UI" w:cs="Segoe UI"/>
                <w:b/>
                <w:color w:val="FFFFFF" w:themeColor="background1"/>
                <w:szCs w:val="21"/>
              </w:rPr>
            </w:pPr>
            <w:r w:rsidRPr="00A66159">
              <w:rPr>
                <w:rFonts w:ascii="Segoe UI" w:hAnsi="Segoe UI" w:cs="Segoe UI"/>
                <w:b/>
                <w:color w:val="FFFFFF" w:themeColor="background1"/>
                <w:szCs w:val="21"/>
              </w:rPr>
              <w:t>Can I find them…</w:t>
            </w:r>
          </w:p>
        </w:tc>
      </w:tr>
      <w:tr w:rsidR="00606EA9" w:rsidRPr="007124A6" w14:paraId="3C6F5993" w14:textId="77777777" w:rsidTr="004E6E3E">
        <w:trPr>
          <w:cantSplit/>
          <w:trHeight w:val="360"/>
          <w:jc w:val="center"/>
        </w:trPr>
        <w:tc>
          <w:tcPr>
            <w:tcW w:w="0" w:type="auto"/>
            <w:shd w:val="clear" w:color="auto" w:fill="CAD9EC"/>
            <w:vAlign w:val="center"/>
          </w:tcPr>
          <w:p w14:paraId="2D8036E0" w14:textId="24B08FA3" w:rsidR="00606EA9" w:rsidRPr="00A66159" w:rsidRDefault="00606EA9" w:rsidP="009123CA">
            <w:pPr>
              <w:rPr>
                <w:rFonts w:ascii="Segoe UI" w:hAnsi="Segoe UI" w:cs="Segoe UI"/>
                <w:sz w:val="21"/>
                <w:szCs w:val="21"/>
              </w:rPr>
            </w:pPr>
            <w:r w:rsidRPr="00A66159">
              <w:rPr>
                <w:rFonts w:ascii="Segoe UI" w:hAnsi="Segoe UI" w:cs="Segoe UI"/>
                <w:sz w:val="21"/>
                <w:szCs w:val="21"/>
              </w:rPr>
              <w:t>In an online database</w:t>
            </w:r>
            <w:r w:rsidR="00B92242" w:rsidRPr="00A66159">
              <w:rPr>
                <w:rFonts w:ascii="Segoe UI" w:hAnsi="Segoe UI" w:cs="Segoe UI"/>
                <w:sz w:val="21"/>
                <w:szCs w:val="21"/>
              </w:rPr>
              <w:t xml:space="preserve"> </w:t>
            </w:r>
            <w:hyperlink r:id="rId148" w:history="1">
              <w:r w:rsidR="00B92242" w:rsidRPr="00A66159">
                <w:rPr>
                  <w:rStyle w:val="Hyperlink"/>
                  <w:rFonts w:ascii="Segoe UI" w:hAnsi="Segoe UI" w:cs="Segoe UI"/>
                  <w:sz w:val="21"/>
                  <w:szCs w:val="21"/>
                </w:rPr>
                <w:t>https://helplinema.org/</w:t>
              </w:r>
            </w:hyperlink>
          </w:p>
        </w:tc>
        <w:tc>
          <w:tcPr>
            <w:tcW w:w="2721" w:type="dxa"/>
            <w:shd w:val="clear" w:color="auto" w:fill="auto"/>
            <w:vAlign w:val="center"/>
          </w:tcPr>
          <w:p w14:paraId="2AC60C4A" w14:textId="77777777" w:rsidR="00606EA9" w:rsidRPr="00A66159" w:rsidRDefault="00606EA9" w:rsidP="009123CA">
            <w:pPr>
              <w:rPr>
                <w:rFonts w:ascii="Segoe UI" w:hAnsi="Segoe UI" w:cs="Segoe UI"/>
                <w:sz w:val="21"/>
                <w:szCs w:val="21"/>
              </w:rPr>
            </w:pPr>
            <w:r w:rsidRPr="00A66159">
              <w:rPr>
                <w:rFonts w:ascii="Segoe UI" w:hAnsi="Segoe UI" w:cs="Segoe UI"/>
                <w:sz w:val="21"/>
                <w:szCs w:val="21"/>
              </w:rPr>
              <w:t>Yes</w:t>
            </w:r>
          </w:p>
        </w:tc>
        <w:tc>
          <w:tcPr>
            <w:tcW w:w="4315" w:type="dxa"/>
            <w:shd w:val="clear" w:color="auto" w:fill="auto"/>
            <w:vAlign w:val="center"/>
          </w:tcPr>
          <w:p w14:paraId="7691CC59" w14:textId="77777777" w:rsidR="00606EA9" w:rsidRPr="00A66159" w:rsidRDefault="00606EA9" w:rsidP="009123CA">
            <w:pPr>
              <w:rPr>
                <w:rFonts w:ascii="Segoe UI" w:hAnsi="Segoe UI" w:cs="Segoe UI"/>
                <w:sz w:val="21"/>
                <w:szCs w:val="21"/>
              </w:rPr>
            </w:pPr>
            <w:r w:rsidRPr="00A66159">
              <w:rPr>
                <w:rFonts w:ascii="Segoe UI" w:hAnsi="Segoe UI" w:cs="Segoe UI"/>
                <w:sz w:val="21"/>
                <w:szCs w:val="21"/>
              </w:rPr>
              <w:t>Yes</w:t>
            </w:r>
            <w:r w:rsidRPr="00A66159">
              <w:rPr>
                <w:rFonts w:ascii="Segoe UI" w:hAnsi="Segoe UI" w:cs="Segoe UI"/>
                <w:sz w:val="21"/>
                <w:szCs w:val="21"/>
              </w:rPr>
              <w:tab/>
            </w:r>
          </w:p>
          <w:p w14:paraId="0AD22F5B" w14:textId="448227E5" w:rsidR="00606EA9" w:rsidRPr="00A66159" w:rsidRDefault="00606EA9" w:rsidP="004A16B8">
            <w:pPr>
              <w:rPr>
                <w:rFonts w:ascii="Segoe UI" w:hAnsi="Segoe UI" w:cs="Segoe UI"/>
                <w:sz w:val="21"/>
                <w:szCs w:val="21"/>
              </w:rPr>
            </w:pPr>
            <w:r w:rsidRPr="00A66159">
              <w:rPr>
                <w:rFonts w:ascii="Segoe UI" w:hAnsi="Segoe UI" w:cs="Segoe UI"/>
                <w:sz w:val="21"/>
                <w:szCs w:val="21"/>
              </w:rPr>
              <w:t>(SAMHS</w:t>
            </w:r>
            <w:r w:rsidR="00C3489D" w:rsidRPr="00A66159">
              <w:rPr>
                <w:rFonts w:ascii="Segoe UI" w:hAnsi="Segoe UI" w:cs="Segoe UI"/>
                <w:sz w:val="21"/>
                <w:szCs w:val="21"/>
              </w:rPr>
              <w:t xml:space="preserve">A, </w:t>
            </w:r>
            <w:r w:rsidRPr="00A66159">
              <w:rPr>
                <w:rFonts w:ascii="Segoe UI" w:hAnsi="Segoe UI" w:cs="Segoe UI"/>
                <w:sz w:val="21"/>
                <w:szCs w:val="21"/>
              </w:rPr>
              <w:t>but physicians can opt out)</w:t>
            </w:r>
          </w:p>
        </w:tc>
      </w:tr>
      <w:tr w:rsidR="00606EA9" w:rsidRPr="007124A6" w14:paraId="148C64F4" w14:textId="77777777" w:rsidTr="004E6E3E">
        <w:trPr>
          <w:cantSplit/>
          <w:trHeight w:val="360"/>
          <w:jc w:val="center"/>
        </w:trPr>
        <w:tc>
          <w:tcPr>
            <w:tcW w:w="0" w:type="auto"/>
            <w:shd w:val="clear" w:color="auto" w:fill="CAD9EC"/>
            <w:vAlign w:val="center"/>
          </w:tcPr>
          <w:p w14:paraId="70BB1E10" w14:textId="1A89DCAD" w:rsidR="00606EA9" w:rsidRPr="00A66159" w:rsidRDefault="00606EA9" w:rsidP="009123CA">
            <w:pPr>
              <w:rPr>
                <w:rFonts w:ascii="Segoe UI" w:hAnsi="Segoe UI" w:cs="Segoe UI"/>
                <w:sz w:val="21"/>
                <w:szCs w:val="21"/>
              </w:rPr>
            </w:pPr>
            <w:r w:rsidRPr="00A66159">
              <w:rPr>
                <w:rFonts w:ascii="Segoe UI" w:hAnsi="Segoe UI" w:cs="Segoe UI"/>
                <w:sz w:val="21"/>
                <w:szCs w:val="21"/>
              </w:rPr>
              <w:t>By calling a hotline</w:t>
            </w:r>
            <w:r w:rsidR="00B92242" w:rsidRPr="00A66159">
              <w:rPr>
                <w:rFonts w:ascii="Segoe UI" w:hAnsi="Segoe UI" w:cs="Segoe UI"/>
                <w:sz w:val="21"/>
                <w:szCs w:val="21"/>
              </w:rPr>
              <w:t xml:space="preserve">1-800-327-5050 </w:t>
            </w:r>
          </w:p>
          <w:p w14:paraId="16CC39FE" w14:textId="627D01CE" w:rsidR="00B92242" w:rsidRPr="00A66159" w:rsidRDefault="00B92242" w:rsidP="009123CA">
            <w:pPr>
              <w:rPr>
                <w:rFonts w:ascii="Segoe UI" w:hAnsi="Segoe UI" w:cs="Segoe UI"/>
                <w:sz w:val="21"/>
                <w:szCs w:val="21"/>
              </w:rPr>
            </w:pPr>
          </w:p>
        </w:tc>
        <w:tc>
          <w:tcPr>
            <w:tcW w:w="2721" w:type="dxa"/>
            <w:shd w:val="clear" w:color="auto" w:fill="auto"/>
            <w:vAlign w:val="center"/>
          </w:tcPr>
          <w:p w14:paraId="33D973BB" w14:textId="77777777" w:rsidR="00606EA9" w:rsidRPr="00A66159" w:rsidRDefault="00606EA9" w:rsidP="009123CA">
            <w:pPr>
              <w:rPr>
                <w:rFonts w:ascii="Segoe UI" w:hAnsi="Segoe UI" w:cs="Segoe UI"/>
                <w:sz w:val="21"/>
                <w:szCs w:val="21"/>
              </w:rPr>
            </w:pPr>
            <w:r w:rsidRPr="00A66159">
              <w:rPr>
                <w:rFonts w:ascii="Segoe UI" w:hAnsi="Segoe UI" w:cs="Segoe UI"/>
                <w:sz w:val="21"/>
                <w:szCs w:val="21"/>
              </w:rPr>
              <w:t>Yes</w:t>
            </w:r>
          </w:p>
        </w:tc>
        <w:tc>
          <w:tcPr>
            <w:tcW w:w="4315" w:type="dxa"/>
            <w:shd w:val="clear" w:color="auto" w:fill="auto"/>
            <w:vAlign w:val="center"/>
          </w:tcPr>
          <w:p w14:paraId="38399816" w14:textId="77777777" w:rsidR="00606EA9" w:rsidRPr="00A66159" w:rsidRDefault="00606EA9" w:rsidP="009123CA">
            <w:pPr>
              <w:rPr>
                <w:rFonts w:ascii="Segoe UI" w:hAnsi="Segoe UI" w:cs="Segoe UI"/>
                <w:sz w:val="21"/>
                <w:szCs w:val="21"/>
              </w:rPr>
            </w:pPr>
            <w:r w:rsidRPr="00A66159">
              <w:rPr>
                <w:rFonts w:ascii="Segoe UI" w:hAnsi="Segoe UI" w:cs="Segoe UI"/>
                <w:sz w:val="21"/>
                <w:szCs w:val="21"/>
              </w:rPr>
              <w:t>Yes</w:t>
            </w:r>
          </w:p>
        </w:tc>
      </w:tr>
    </w:tbl>
    <w:p w14:paraId="0397D1F4" w14:textId="77777777" w:rsidR="00606EA9" w:rsidRPr="007124A6" w:rsidRDefault="00606EA9" w:rsidP="00F83531">
      <w:pPr>
        <w:pStyle w:val="Heading3"/>
      </w:pPr>
      <w:bookmarkStart w:id="180" w:name="_Toc29541830"/>
      <w:bookmarkStart w:id="181" w:name="_Toc29898612"/>
      <w:bookmarkStart w:id="182" w:name="_Toc79749870"/>
      <w:r w:rsidRPr="007124A6">
        <w:t>Telehealth</w:t>
      </w:r>
      <w:bookmarkEnd w:id="180"/>
      <w:bookmarkEnd w:id="181"/>
      <w:bookmarkEnd w:id="182"/>
    </w:p>
    <w:p w14:paraId="725E3832" w14:textId="1B610627" w:rsidR="00606EA9" w:rsidRPr="007124A6" w:rsidRDefault="00606EA9" w:rsidP="009123CA">
      <w:pPr>
        <w:pStyle w:val="MDPHParagraph"/>
      </w:pPr>
      <w:r w:rsidRPr="007124A6">
        <w:t>Telehealth is “the use of electronic communication and information technologies to provide or support clinical care at a distance. The delivery of services through telehealth involves the use of secure interactive audio and video telecommunications systems that permit two-way, real-time communication between a patient/resident and a provider.”</w:t>
      </w:r>
      <w:r w:rsidRPr="007124A6">
        <w:rPr>
          <w:rStyle w:val="EndnoteReference"/>
        </w:rPr>
        <w:endnoteReference w:id="200"/>
      </w:r>
      <w:r w:rsidRPr="007124A6">
        <w:t xml:space="preserve"> </w:t>
      </w:r>
      <w:r w:rsidR="00AB19E1">
        <w:t>T</w:t>
      </w:r>
      <w:r w:rsidRPr="007124A6">
        <w:t xml:space="preserve">elehealth services </w:t>
      </w:r>
      <w:r w:rsidR="00AB19E1">
        <w:t>may</w:t>
      </w:r>
      <w:r w:rsidRPr="007124A6">
        <w:t xml:space="preserve"> grow in popularity </w:t>
      </w:r>
      <w:r>
        <w:t xml:space="preserve">because they are </w:t>
      </w:r>
      <w:r w:rsidRPr="007124A6">
        <w:t>a</w:t>
      </w:r>
      <w:r w:rsidR="00AB19E1">
        <w:t>ccessible, convenient, and cost-</w:t>
      </w:r>
      <w:r w:rsidRPr="007124A6">
        <w:t>effective.</w:t>
      </w:r>
      <w:r w:rsidRPr="007124A6">
        <w:rPr>
          <w:rStyle w:val="EndnoteReference"/>
        </w:rPr>
        <w:endnoteReference w:id="201"/>
      </w:r>
    </w:p>
    <w:p w14:paraId="04491383" w14:textId="77777777" w:rsidR="005B05BD" w:rsidRDefault="00606EA9" w:rsidP="009123CA">
      <w:pPr>
        <w:pStyle w:val="MDPHParagraph"/>
      </w:pPr>
      <w:r>
        <w:t>F</w:t>
      </w:r>
      <w:r w:rsidRPr="007124A6">
        <w:t>ederal law requires a complete physical evaluation before admission to an OTP</w:t>
      </w:r>
      <w:r>
        <w:t>,</w:t>
      </w:r>
      <w:r w:rsidRPr="007124A6">
        <w:t xml:space="preserve"> limiting the option of telehealth</w:t>
      </w:r>
      <w:r w:rsidR="00AB19E1">
        <w:t xml:space="preserve"> </w:t>
      </w:r>
      <w:r>
        <w:t>t</w:t>
      </w:r>
      <w:r w:rsidRPr="007124A6">
        <w:t xml:space="preserve">o admit a new patient with </w:t>
      </w:r>
      <w:r>
        <w:t xml:space="preserve">OUD </w:t>
      </w:r>
      <w:r w:rsidRPr="007124A6">
        <w:t xml:space="preserve">to an </w:t>
      </w:r>
      <w:r>
        <w:t>OTP</w:t>
      </w:r>
      <w:r w:rsidRPr="007124A6">
        <w:t xml:space="preserve">. However, </w:t>
      </w:r>
      <w:r w:rsidR="00AB19E1">
        <w:t>concerning</w:t>
      </w:r>
      <w:r w:rsidRPr="007124A6">
        <w:t xml:space="preserve"> new patients treated with buprenorphine, SAMHSA </w:t>
      </w:r>
      <w:r>
        <w:t>decided</w:t>
      </w:r>
      <w:r w:rsidRPr="007124A6">
        <w:t xml:space="preserve"> to exercise its authority to exempt OTPs from the requirement to perform an in-person physical evaluation for any patient </w:t>
      </w:r>
      <w:r>
        <w:t>the OTP will be treat</w:t>
      </w:r>
      <w:r w:rsidR="00AB19E1">
        <w:t>ed</w:t>
      </w:r>
      <w:r w:rsidRPr="007124A6">
        <w:t xml:space="preserve"> with buprenorphine. </w:t>
      </w:r>
      <w:r>
        <w:t>A</w:t>
      </w:r>
      <w:r w:rsidRPr="007124A6">
        <w:t xml:space="preserve"> program physician, primary care physician, or an authorized healthcare professional under the supe</w:t>
      </w:r>
      <w:r>
        <w:t xml:space="preserve">rvision of a program physician, can determine whether one can accomplish </w:t>
      </w:r>
      <w:r w:rsidRPr="007124A6">
        <w:t xml:space="preserve">an adequate evaluation of the patient via telehealth. </w:t>
      </w:r>
    </w:p>
    <w:p w14:paraId="6C87754C" w14:textId="77777777" w:rsidR="005B05BD" w:rsidRDefault="005B05BD" w:rsidP="009123CA">
      <w:pPr>
        <w:pStyle w:val="MDPHParagraph"/>
      </w:pPr>
    </w:p>
    <w:p w14:paraId="7C29F6FC" w14:textId="3B98B5E9" w:rsidR="00606EA9" w:rsidRDefault="00606EA9" w:rsidP="009123CA">
      <w:pPr>
        <w:pStyle w:val="MDPHParagraph"/>
      </w:pPr>
      <w:r w:rsidRPr="007124A6">
        <w:t xml:space="preserve">This exemption will continue for the period of the national emergency declared in response to </w:t>
      </w:r>
      <w:r>
        <w:t xml:space="preserve">the </w:t>
      </w:r>
      <w:r w:rsidRPr="007124A6">
        <w:t>COVID-19 pandemic and applies exclusively to OTP patients treated with buprenorphine.</w:t>
      </w:r>
      <w:r w:rsidRPr="007124A6">
        <w:rPr>
          <w:rStyle w:val="EndnoteReference"/>
        </w:rPr>
        <w:endnoteReference w:id="202"/>
      </w:r>
      <w:r w:rsidRPr="007124A6">
        <w:t xml:space="preserve"> The practitioner must have a valid DEA registration to prescribe or dispense medications in the appropriate Controlled Substances Schedule. LTCFs may be able to utilize telehealth services for residents with OUD where transportation issues are a hindrance. </w:t>
      </w:r>
      <w:r>
        <w:t>Providers can use t</w:t>
      </w:r>
      <w:r w:rsidRPr="007124A6">
        <w:t>elehealth in place of an in-person visit for prescribing certain medications for OUD</w:t>
      </w:r>
      <w:r w:rsidRPr="007124A6">
        <w:rPr>
          <w:rStyle w:val="EndnoteReference"/>
        </w:rPr>
        <w:endnoteReference w:id="203"/>
      </w:r>
      <w:r w:rsidRPr="007124A6">
        <w:t xml:space="preserve"> or as a delivery method for behavioral health services.</w:t>
      </w:r>
      <w:r w:rsidRPr="007124A6">
        <w:rPr>
          <w:rStyle w:val="EndnoteReference"/>
        </w:rPr>
        <w:endnoteReference w:id="204"/>
      </w:r>
      <w:r w:rsidRPr="007124A6">
        <w:t xml:space="preserve"> </w:t>
      </w:r>
    </w:p>
    <w:p w14:paraId="7F869964" w14:textId="7568F927" w:rsidR="00606EA9" w:rsidRPr="007124A6" w:rsidRDefault="00606EA9" w:rsidP="009123CA">
      <w:pPr>
        <w:pStyle w:val="MDPHParagraph"/>
      </w:pPr>
      <w:r w:rsidRPr="007124A6">
        <w:t xml:space="preserve">To date, reimbursement policies have been a barrier to </w:t>
      </w:r>
      <w:r>
        <w:t xml:space="preserve">the </w:t>
      </w:r>
      <w:r w:rsidRPr="007124A6">
        <w:t>widespread use of telehealth.</w:t>
      </w:r>
      <w:r w:rsidRPr="007124A6">
        <w:rPr>
          <w:rStyle w:val="EndnoteReference"/>
        </w:rPr>
        <w:endnoteReference w:id="205"/>
      </w:r>
      <w:r w:rsidRPr="007124A6">
        <w:t xml:space="preserve"> However, in response to COVID-19, new rules are expanding reimbursement of telehealth services during the pandemic. Tele-Behavioral Health services (TeleBH). MassHealth (Massachusetts’ Medicaid Program) recently revised their policy</w:t>
      </w:r>
      <w:r w:rsidRPr="007124A6">
        <w:rPr>
          <w:rStyle w:val="EndnoteReference"/>
        </w:rPr>
        <w:endnoteReference w:id="206"/>
      </w:r>
      <w:r w:rsidRPr="007124A6">
        <w:rPr>
          <w:vertAlign w:val="superscript"/>
        </w:rPr>
        <w:t>,</w:t>
      </w:r>
      <w:r w:rsidRPr="007124A6">
        <w:rPr>
          <w:rStyle w:val="EndnoteReference"/>
        </w:rPr>
        <w:endnoteReference w:id="207"/>
      </w:r>
      <w:r w:rsidRPr="007124A6">
        <w:t xml:space="preserve"> to reimburse TeleBH “at same rates as in-person visits.”</w:t>
      </w:r>
      <w:r w:rsidRPr="007124A6">
        <w:rPr>
          <w:rStyle w:val="EndnoteReference"/>
        </w:rPr>
        <w:t xml:space="preserve"> </w:t>
      </w:r>
      <w:r w:rsidRPr="007124A6">
        <w:rPr>
          <w:rStyle w:val="EndnoteReference"/>
        </w:rPr>
        <w:endnoteReference w:id="208"/>
      </w:r>
      <w:r w:rsidRPr="007124A6">
        <w:t xml:space="preserve"> </w:t>
      </w:r>
    </w:p>
    <w:p w14:paraId="449E65FA" w14:textId="7987C3A3" w:rsidR="00606EA9" w:rsidRPr="007124A6" w:rsidRDefault="002700FE" w:rsidP="009123CA">
      <w:pPr>
        <w:pStyle w:val="MDPHParagraph"/>
      </w:pPr>
      <w:r w:rsidRPr="002700FE">
        <w:t>These new policies exclude reimbursement for the physical devices and infrastructure (tablets, high-speed internet, upkeep of technology)</w:t>
      </w:r>
      <w:r>
        <w:t>, which may burden the facility</w:t>
      </w:r>
      <w:r w:rsidR="00606EA9">
        <w:t xml:space="preserve">. If an OTP is treating a </w:t>
      </w:r>
      <w:r w:rsidR="00606EA9" w:rsidRPr="007124A6">
        <w:t xml:space="preserve">resident, it is the </w:t>
      </w:r>
      <w:r w:rsidR="00606EA9">
        <w:t xml:space="preserve">OTP’s </w:t>
      </w:r>
      <w:r w:rsidR="00606EA9" w:rsidRPr="007124A6">
        <w:t>responsibility to provide counseling services for a resident diagnosed with OUD. Therefore, telehealth could be a potential delivery method. Be sure to include a note in your QSOA if</w:t>
      </w:r>
      <w:r w:rsidR="00606EA9">
        <w:t xml:space="preserve"> OTP will provide</w:t>
      </w:r>
      <w:r w:rsidR="00606EA9" w:rsidRPr="007124A6">
        <w:t xml:space="preserve"> the counseling via telehealth</w:t>
      </w:r>
      <w:r w:rsidR="00EF1F6F">
        <w:t>. (S</w:t>
      </w:r>
      <w:r w:rsidR="00606EA9" w:rsidRPr="007124A6">
        <w:t xml:space="preserve">ee </w:t>
      </w:r>
      <w:hyperlink w:anchor="_Tip_6:_Transitions" w:history="1">
        <w:r w:rsidR="00606EA9" w:rsidRPr="007124A6">
          <w:rPr>
            <w:rStyle w:val="Hyperlink"/>
          </w:rPr>
          <w:t>Tip 6</w:t>
        </w:r>
      </w:hyperlink>
      <w:r w:rsidR="00606EA9" w:rsidRPr="007124A6">
        <w:t>: Transit</w:t>
      </w:r>
      <w:r w:rsidR="00EF1F6F">
        <w:t>ions of Care for more details.)</w:t>
      </w:r>
    </w:p>
    <w:p w14:paraId="1D9DC034" w14:textId="432B66FE" w:rsidR="00606EA9" w:rsidRPr="007124A6" w:rsidRDefault="00606EA9" w:rsidP="009123CA">
      <w:pPr>
        <w:pStyle w:val="MDPHParagraph"/>
      </w:pPr>
      <w:r w:rsidRPr="007124A6">
        <w:t>Another way to use telehealth to care for residents is through provider support and consultation services. Providers can participate in a </w:t>
      </w:r>
      <w:hyperlink r:id="rId149" w:tgtFrame="_blank" w:history="1">
        <w:r w:rsidRPr="007124A6">
          <w:rPr>
            <w:rStyle w:val="Hyperlink"/>
          </w:rPr>
          <w:t>teleECHO clinic</w:t>
        </w:r>
      </w:hyperlink>
      <w:r w:rsidRPr="007124A6">
        <w:rPr>
          <w:rStyle w:val="Hyperlink"/>
        </w:rPr>
        <w:t xml:space="preserve"> </w:t>
      </w:r>
      <w:r w:rsidRPr="007124A6">
        <w:rPr>
          <w:rStyle w:val="EndnoteReference"/>
        </w:rPr>
        <w:endnoteReference w:id="209"/>
      </w:r>
      <w:r>
        <w:t xml:space="preserve"> or</w:t>
      </w:r>
      <w:r w:rsidRPr="007124A6">
        <w:t xml:space="preserve"> the </w:t>
      </w:r>
      <w:hyperlink r:id="rId150" w:tgtFrame="_blank" w:history="1">
        <w:r w:rsidRPr="007124A6">
          <w:rPr>
            <w:rStyle w:val="Hyperlink"/>
          </w:rPr>
          <w:t>Providers Clinical Support System (PCSS) Clinical Mentoring Program</w:t>
        </w:r>
      </w:hyperlink>
      <w:r w:rsidRPr="007124A6">
        <w:t>,</w:t>
      </w:r>
      <w:r w:rsidRPr="007124A6">
        <w:rPr>
          <w:rStyle w:val="EndnoteReference"/>
        </w:rPr>
        <w:endnoteReference w:id="210"/>
      </w:r>
      <w:r w:rsidRPr="007124A6">
        <w:t xml:space="preserve"> free of charge. </w:t>
      </w:r>
    </w:p>
    <w:p w14:paraId="73F64CA7" w14:textId="22AAAF41" w:rsidR="00606EA9" w:rsidRPr="007124A6" w:rsidRDefault="00606EA9" w:rsidP="009123CA">
      <w:pPr>
        <w:pStyle w:val="MDPHParagraph"/>
      </w:pPr>
      <w:r w:rsidRPr="007124A6">
        <w:t xml:space="preserve">For a real-time phone consultation on safe prescribing and managing care for adults with chronic pain, </w:t>
      </w:r>
      <w:r>
        <w:t>SUD</w:t>
      </w:r>
      <w:r w:rsidRPr="007124A6">
        <w:t xml:space="preserve">s, or both, call MCTSAP – a free service to Massachusetts providers – at 1-833-PAIN-SUD (1-833-724-6783), Monday to Friday, 9 a.m. – 5 p.m. </w:t>
      </w:r>
    </w:p>
    <w:p w14:paraId="119F524F" w14:textId="5B404239" w:rsidR="00606EA9" w:rsidRPr="007124A6" w:rsidRDefault="00606EA9" w:rsidP="00BD23C3">
      <w:pPr>
        <w:pStyle w:val="MDPHBullet"/>
      </w:pPr>
      <w:r w:rsidRPr="007124A6">
        <w:t xml:space="preserve">Telemedicine </w:t>
      </w:r>
      <w:r w:rsidR="003636C8" w:rsidRPr="007124A6">
        <w:t>and prescribing bupren</w:t>
      </w:r>
      <w:r w:rsidR="003636C8">
        <w:t>orphine for the treatment of OUD,</w:t>
      </w:r>
      <w:r w:rsidR="003636C8" w:rsidRPr="007124A6">
        <w:t xml:space="preserve"> </w:t>
      </w:r>
      <w:hyperlink r:id="rId151" w:history="1">
        <w:r w:rsidRPr="007124A6">
          <w:rPr>
            <w:rStyle w:val="Hyperlink"/>
          </w:rPr>
          <w:t>statement</w:t>
        </w:r>
      </w:hyperlink>
      <w:r w:rsidR="003636C8">
        <w:rPr>
          <w:rStyle w:val="Hyperlink"/>
        </w:rPr>
        <w:t>.</w:t>
      </w:r>
    </w:p>
    <w:p w14:paraId="28255693" w14:textId="77DC602C" w:rsidR="00606EA9" w:rsidRPr="007124A6" w:rsidRDefault="00606EA9" w:rsidP="00BD23C3">
      <w:pPr>
        <w:pStyle w:val="MDPHBullet"/>
        <w:rPr>
          <w:rStyle w:val="Hyperlink"/>
        </w:rPr>
      </w:pPr>
      <w:r w:rsidRPr="007124A6">
        <w:t xml:space="preserve">Use of </w:t>
      </w:r>
      <w:r w:rsidR="003636C8" w:rsidRPr="007124A6">
        <w:t>telemedi</w:t>
      </w:r>
      <w:r w:rsidR="003636C8">
        <w:t>cine while providing medication-</w:t>
      </w:r>
      <w:r w:rsidR="003636C8" w:rsidRPr="007124A6">
        <w:t>assisted treatment (</w:t>
      </w:r>
      <w:r w:rsidRPr="007124A6">
        <w:t>MAT)</w:t>
      </w:r>
      <w:r w:rsidR="003636C8">
        <w:t>,</w:t>
      </w:r>
      <w:r w:rsidRPr="007124A6">
        <w:t xml:space="preserve"> </w:t>
      </w:r>
      <w:hyperlink r:id="rId152" w:history="1">
        <w:r w:rsidRPr="007124A6">
          <w:rPr>
            <w:rStyle w:val="Hyperlink"/>
          </w:rPr>
          <w:t>information brief</w:t>
        </w:r>
      </w:hyperlink>
    </w:p>
    <w:p w14:paraId="07A864D3" w14:textId="77777777" w:rsidR="00606EA9" w:rsidRPr="007124A6" w:rsidRDefault="00606EA9" w:rsidP="00F83531">
      <w:pPr>
        <w:pStyle w:val="Heading3"/>
      </w:pPr>
      <w:bookmarkStart w:id="183" w:name="_Toc29541831"/>
      <w:bookmarkStart w:id="184" w:name="_Toc29898613"/>
      <w:bookmarkStart w:id="185" w:name="_Toc79749871"/>
      <w:r w:rsidRPr="007124A6">
        <w:t>Community Supports</w:t>
      </w:r>
      <w:bookmarkEnd w:id="183"/>
      <w:bookmarkEnd w:id="184"/>
      <w:bookmarkEnd w:id="185"/>
    </w:p>
    <w:p w14:paraId="1CCAB94E" w14:textId="798880EE" w:rsidR="00606EA9" w:rsidRPr="007124A6" w:rsidRDefault="00606EA9" w:rsidP="00D4115A">
      <w:pPr>
        <w:pStyle w:val="MDPHParagraph"/>
      </w:pPr>
      <w:r w:rsidRPr="007124A6">
        <w:t>LTCFs may coordinate with local community supports for individuals with OUD and StUD. Some forms of support that these groups can offer include helping patients stop using opioids and stimulants, managing recurrent use, and helping with necessary lifestyle changes. Just like OTPs and OBOTs/OBATs, you can get connected to these local services through the Massachusetts Substance Use Helpline, 1-800-327-5050,</w:t>
      </w:r>
      <w:r w:rsidRPr="007124A6">
        <w:rPr>
          <w:vertAlign w:val="superscript"/>
        </w:rPr>
        <w:endnoteReference w:id="211"/>
      </w:r>
      <w:r w:rsidRPr="007124A6">
        <w:t xml:space="preserve"> or SAMHSA’s National Helpline, 1</w:t>
      </w:r>
      <w:r w:rsidRPr="007124A6">
        <w:noBreakHyphen/>
        <w:t>800</w:t>
      </w:r>
      <w:r w:rsidRPr="007124A6">
        <w:noBreakHyphen/>
        <w:t>662</w:t>
      </w:r>
      <w:r w:rsidRPr="007124A6">
        <w:noBreakHyphen/>
        <w:t>HELP (4357).</w:t>
      </w:r>
      <w:r w:rsidRPr="007124A6">
        <w:rPr>
          <w:rStyle w:val="EndnoteReference"/>
        </w:rPr>
        <w:endnoteReference w:id="212"/>
      </w:r>
      <w:r w:rsidRPr="007124A6">
        <w:t xml:space="preserve"> </w:t>
      </w:r>
    </w:p>
    <w:p w14:paraId="601C506B" w14:textId="5A878A1F" w:rsidR="00606EA9" w:rsidRPr="007124A6" w:rsidRDefault="00606EA9" w:rsidP="00F83531">
      <w:pPr>
        <w:pStyle w:val="Heading3"/>
      </w:pPr>
      <w:bookmarkStart w:id="186" w:name="_Toc79749872"/>
      <w:r w:rsidRPr="007124A6">
        <w:t>Additional Support Types</w:t>
      </w:r>
      <w:bookmarkEnd w:id="186"/>
    </w:p>
    <w:p w14:paraId="3945F14A" w14:textId="77777777" w:rsidR="00606EA9" w:rsidRPr="007124A6" w:rsidRDefault="00606EA9" w:rsidP="00682334">
      <w:pPr>
        <w:pStyle w:val="Heading4"/>
        <w:spacing w:before="80"/>
        <w:rPr>
          <w:rFonts w:cs="Segoe UI"/>
        </w:rPr>
      </w:pPr>
      <w:r w:rsidRPr="007124A6">
        <w:rPr>
          <w:rFonts w:cs="Segoe UI"/>
        </w:rPr>
        <w:t>Mutual Help Group Programs</w:t>
      </w:r>
    </w:p>
    <w:p w14:paraId="73BD1414" w14:textId="09D4CF4F" w:rsidR="00606EA9" w:rsidRDefault="00606EA9" w:rsidP="00BD23C3">
      <w:pPr>
        <w:pStyle w:val="MDPHParagraph"/>
      </w:pPr>
      <w:r w:rsidRPr="007124A6">
        <w:t>Mutual-help groups assist individuals (or families and friends of individuals) seeking to obtain or maintain sobriety through peer connections. Groups offer social and emotional support, structured tools and techniques, motivation</w:t>
      </w:r>
      <w:r>
        <w:t>,</w:t>
      </w:r>
      <w:r w:rsidRPr="007124A6">
        <w:t xml:space="preserve"> and accountability through </w:t>
      </w:r>
      <w:r>
        <w:t xml:space="preserve">shared experiences. </w:t>
      </w:r>
    </w:p>
    <w:p w14:paraId="4421B947" w14:textId="675E9D31" w:rsidR="00606EA9" w:rsidRDefault="00606EA9" w:rsidP="00A3441F">
      <w:pPr>
        <w:pStyle w:val="MDPHParagraph"/>
        <w:numPr>
          <w:ilvl w:val="0"/>
          <w:numId w:val="34"/>
        </w:numPr>
      </w:pPr>
      <w:r w:rsidRPr="004A0314">
        <w:t>“Going to meetings has kept me clean when nothing else could, talking to other addicts, service work and surrounding myself with thi</w:t>
      </w:r>
      <w:r>
        <w:t>s program has been invaluable."</w:t>
      </w:r>
      <w:r>
        <w:rPr>
          <w:rStyle w:val="EndnoteReference"/>
        </w:rPr>
        <w:endnoteReference w:id="213"/>
      </w:r>
    </w:p>
    <w:p w14:paraId="33C15E9B" w14:textId="2E5DD77B" w:rsidR="00F91365" w:rsidRDefault="00F91365" w:rsidP="00F91365">
      <w:pPr>
        <w:pStyle w:val="MDPHParagraph"/>
      </w:pPr>
    </w:p>
    <w:p w14:paraId="6120495F" w14:textId="77777777" w:rsidR="005B05BD" w:rsidRDefault="005B05BD" w:rsidP="00F91365">
      <w:pPr>
        <w:pStyle w:val="MDPHParagraph"/>
      </w:pPr>
    </w:p>
    <w:p w14:paraId="4B467B40" w14:textId="760332B4" w:rsidR="00606EA9" w:rsidRPr="007124A6" w:rsidRDefault="00606EA9" w:rsidP="00BD23C3">
      <w:pPr>
        <w:pStyle w:val="MDPHParagraph"/>
      </w:pPr>
      <w:r w:rsidRPr="007124A6">
        <w:t>In Massachusetts, groups for individuals with OUD and StUD include:</w:t>
      </w:r>
    </w:p>
    <w:p w14:paraId="69F31825" w14:textId="6377FDDB" w:rsidR="00606EA9" w:rsidRPr="007124A6" w:rsidRDefault="002D5822" w:rsidP="00BD23C3">
      <w:pPr>
        <w:pStyle w:val="MDPHBullet"/>
      </w:pPr>
      <w:hyperlink r:id="rId153" w:history="1">
        <w:r w:rsidR="00606EA9" w:rsidRPr="007124A6">
          <w:rPr>
            <w:rStyle w:val="Hyperlink"/>
          </w:rPr>
          <w:t>Narcotics Anonymous (NA)</w:t>
        </w:r>
      </w:hyperlink>
      <w:r w:rsidR="00606EA9" w:rsidRPr="007124A6">
        <w:rPr>
          <w:rStyle w:val="EndnoteReference"/>
        </w:rPr>
        <w:endnoteReference w:id="214"/>
      </w:r>
      <w:r w:rsidR="00606EA9" w:rsidRPr="007124A6">
        <w:t xml:space="preserve"> </w:t>
      </w:r>
    </w:p>
    <w:p w14:paraId="2DF231BD" w14:textId="6A1B3A3E" w:rsidR="00606EA9" w:rsidRPr="007124A6" w:rsidRDefault="002D5822" w:rsidP="00BD23C3">
      <w:pPr>
        <w:pStyle w:val="MDPHBullet"/>
      </w:pPr>
      <w:hyperlink r:id="rId154" w:history="1">
        <w:r w:rsidR="00606EA9" w:rsidRPr="007124A6">
          <w:rPr>
            <w:rStyle w:val="Hyperlink"/>
          </w:rPr>
          <w:t>Nar-Anon</w:t>
        </w:r>
      </w:hyperlink>
      <w:r w:rsidR="00606EA9" w:rsidRPr="007124A6">
        <w:rPr>
          <w:rStyle w:val="EndnoteReference"/>
        </w:rPr>
        <w:endnoteReference w:id="215"/>
      </w:r>
      <w:r w:rsidR="00606EA9" w:rsidRPr="007124A6">
        <w:t xml:space="preserve"> </w:t>
      </w:r>
    </w:p>
    <w:p w14:paraId="3F6AE186" w14:textId="0E1C2DD9" w:rsidR="00606EA9" w:rsidRPr="007124A6" w:rsidRDefault="002D5822" w:rsidP="00BD23C3">
      <w:pPr>
        <w:pStyle w:val="MDPHBullet"/>
      </w:pPr>
      <w:hyperlink r:id="rId155" w:history="1">
        <w:r w:rsidR="00606EA9" w:rsidRPr="007124A6">
          <w:rPr>
            <w:rStyle w:val="Hyperlink"/>
          </w:rPr>
          <w:t>SMART Recovery®</w:t>
        </w:r>
      </w:hyperlink>
      <w:r w:rsidR="00606EA9" w:rsidRPr="007124A6">
        <w:rPr>
          <w:rStyle w:val="EndnoteReference"/>
        </w:rPr>
        <w:endnoteReference w:id="216"/>
      </w:r>
      <w:r w:rsidR="00606EA9" w:rsidRPr="007124A6">
        <w:t xml:space="preserve"> </w:t>
      </w:r>
    </w:p>
    <w:p w14:paraId="025A9E8F" w14:textId="51B140CF" w:rsidR="00606EA9" w:rsidRPr="007124A6" w:rsidRDefault="002D5822" w:rsidP="00BD23C3">
      <w:pPr>
        <w:pStyle w:val="MDPHBullet"/>
      </w:pPr>
      <w:hyperlink r:id="rId156" w:history="1">
        <w:r w:rsidR="00606EA9" w:rsidRPr="007124A6">
          <w:rPr>
            <w:rStyle w:val="Hyperlink"/>
          </w:rPr>
          <w:t>Dual Recovery Anonymous</w:t>
        </w:r>
      </w:hyperlink>
      <w:r w:rsidR="00606EA9" w:rsidRPr="007124A6">
        <w:rPr>
          <w:rStyle w:val="EndnoteReference"/>
        </w:rPr>
        <w:endnoteReference w:id="217"/>
      </w:r>
      <w:r w:rsidR="00606EA9" w:rsidRPr="007124A6">
        <w:t xml:space="preserve"> </w:t>
      </w:r>
    </w:p>
    <w:p w14:paraId="6981955C" w14:textId="100DA188" w:rsidR="00606EA9" w:rsidRPr="007124A6" w:rsidRDefault="002D5822" w:rsidP="00BD23C3">
      <w:pPr>
        <w:pStyle w:val="MDPHBullet"/>
      </w:pPr>
      <w:hyperlink r:id="rId157" w:history="1">
        <w:r w:rsidR="00606EA9" w:rsidRPr="007124A6">
          <w:rPr>
            <w:rStyle w:val="Hyperlink"/>
          </w:rPr>
          <w:t>Massachusetts Organization for Addiction Recovery (MOAR)</w:t>
        </w:r>
      </w:hyperlink>
      <w:r w:rsidR="00606EA9" w:rsidRPr="007124A6">
        <w:rPr>
          <w:rStyle w:val="EndnoteReference"/>
        </w:rPr>
        <w:endnoteReference w:id="218"/>
      </w:r>
      <w:r w:rsidR="00606EA9" w:rsidRPr="007124A6">
        <w:t xml:space="preserve"> </w:t>
      </w:r>
    </w:p>
    <w:p w14:paraId="2B4BDA38" w14:textId="2FC2224E" w:rsidR="00606EA9" w:rsidRPr="007124A6" w:rsidRDefault="002D5822" w:rsidP="00BD23C3">
      <w:pPr>
        <w:pStyle w:val="MDPHBullet"/>
      </w:pPr>
      <w:hyperlink r:id="rId158" w:history="1">
        <w:r w:rsidR="00606EA9" w:rsidRPr="007124A6">
          <w:rPr>
            <w:rStyle w:val="Hyperlink"/>
          </w:rPr>
          <w:t>Recovery Binder</w:t>
        </w:r>
      </w:hyperlink>
      <w:r w:rsidR="00606EA9" w:rsidRPr="007124A6">
        <w:t xml:space="preserve"> </w:t>
      </w:r>
      <w:r w:rsidR="00606EA9" w:rsidRPr="007124A6">
        <w:rPr>
          <w:rStyle w:val="EndnoteReference"/>
        </w:rPr>
        <w:endnoteReference w:id="219"/>
      </w:r>
      <w:r w:rsidR="00606EA9" w:rsidRPr="007124A6">
        <w:t xml:space="preserve"> </w:t>
      </w:r>
    </w:p>
    <w:p w14:paraId="17FF6120" w14:textId="7939652C" w:rsidR="00606EA9" w:rsidRPr="007124A6" w:rsidRDefault="002D5822" w:rsidP="00BD23C3">
      <w:pPr>
        <w:pStyle w:val="MDPHBullet"/>
      </w:pPr>
      <w:hyperlink r:id="rId159" w:history="1">
        <w:r w:rsidR="00606EA9" w:rsidRPr="007124A6">
          <w:rPr>
            <w:rStyle w:val="Hyperlink"/>
          </w:rPr>
          <w:t>The Phoenix</w:t>
        </w:r>
      </w:hyperlink>
      <w:r w:rsidR="00606EA9" w:rsidRPr="007124A6">
        <w:rPr>
          <w:rStyle w:val="EndnoteReference"/>
        </w:rPr>
        <w:endnoteReference w:id="220"/>
      </w:r>
      <w:r w:rsidR="00606EA9" w:rsidRPr="007124A6">
        <w:t xml:space="preserve"> </w:t>
      </w:r>
    </w:p>
    <w:p w14:paraId="31B12019" w14:textId="77777777" w:rsidR="00606EA9" w:rsidRPr="007124A6" w:rsidRDefault="00606EA9" w:rsidP="00BD23C3">
      <w:pPr>
        <w:pStyle w:val="Heading4"/>
        <w:rPr>
          <w:rFonts w:cs="Segoe UI"/>
        </w:rPr>
      </w:pPr>
      <w:r w:rsidRPr="007124A6">
        <w:rPr>
          <w:rFonts w:cs="Segoe UI"/>
        </w:rPr>
        <w:t>Recovery Centers</w:t>
      </w:r>
    </w:p>
    <w:p w14:paraId="73293F70" w14:textId="044DF9A8" w:rsidR="00606EA9" w:rsidRPr="007124A6" w:rsidRDefault="003636C8" w:rsidP="00BD23C3">
      <w:pPr>
        <w:pStyle w:val="MDPHParagraph"/>
      </w:pPr>
      <w:r>
        <w:t>Recovery support c</w:t>
      </w:r>
      <w:r w:rsidR="00606EA9" w:rsidRPr="007124A6">
        <w:t xml:space="preserve">enters offer individuals recovery education and peer support </w:t>
      </w:r>
      <w:r w:rsidR="00606EA9">
        <w:t>to help</w:t>
      </w:r>
      <w:r w:rsidR="00606EA9" w:rsidRPr="007124A6">
        <w:t xml:space="preserve"> prevent relapse and promote sustained recovery from alcohol and other drugs</w:t>
      </w:r>
      <w:r w:rsidR="00606EA9">
        <w:t xml:space="preserve">. </w:t>
      </w:r>
      <w:r>
        <w:t>Recovery c</w:t>
      </w:r>
      <w:r w:rsidR="00606EA9" w:rsidRPr="007124A6">
        <w:t>enters a</w:t>
      </w:r>
      <w:r w:rsidR="00606EA9">
        <w:t>lso conduct community outreach. They also link</w:t>
      </w:r>
      <w:r w:rsidR="00606EA9" w:rsidRPr="007124A6">
        <w:t xml:space="preserve"> families to relapse prevention support and counseling, alcohol</w:t>
      </w:r>
      <w:r w:rsidR="00606EA9">
        <w:t>-</w:t>
      </w:r>
      <w:r w:rsidR="00606EA9" w:rsidRPr="007124A6">
        <w:t xml:space="preserve"> and other drug</w:t>
      </w:r>
      <w:r w:rsidR="00606EA9">
        <w:t>-</w:t>
      </w:r>
      <w:r w:rsidR="00606EA9" w:rsidRPr="007124A6">
        <w:t>free social events, life sk</w:t>
      </w:r>
      <w:r w:rsidR="00606EA9">
        <w:t xml:space="preserve">ills training and education, and </w:t>
      </w:r>
      <w:r w:rsidR="00606EA9" w:rsidRPr="007124A6">
        <w:t>career exploration</w:t>
      </w:r>
      <w:r w:rsidR="00606EA9">
        <w:t xml:space="preserve">. They offer </w:t>
      </w:r>
      <w:r w:rsidR="00606EA9" w:rsidRPr="007124A6">
        <w:t>assistance with housing, employment, public assistance, emergency relief, benefits and entitlements, legal services, educational</w:t>
      </w:r>
      <w:r w:rsidR="00606EA9">
        <w:t xml:space="preserve"> and </w:t>
      </w:r>
      <w:r w:rsidR="00606EA9" w:rsidRPr="007124A6">
        <w:t>job applications</w:t>
      </w:r>
      <w:r w:rsidR="00606EA9">
        <w:t>,</w:t>
      </w:r>
      <w:r w:rsidR="00606EA9" w:rsidRPr="007124A6">
        <w:t xml:space="preserve"> financial aid, vocational rehabilitation and training, recovery networking</w:t>
      </w:r>
      <w:r w:rsidR="00606EA9">
        <w:t>,</w:t>
      </w:r>
      <w:r w:rsidR="00606EA9" w:rsidRPr="007124A6">
        <w:t xml:space="preserve"> and advocacy and empowerment of individuals in recovery</w:t>
      </w:r>
      <w:r w:rsidR="00606EA9">
        <w:t xml:space="preserve">. </w:t>
      </w:r>
    </w:p>
    <w:p w14:paraId="10739C28" w14:textId="1D0C865E" w:rsidR="00606EA9" w:rsidRPr="007124A6" w:rsidRDefault="00606EA9" w:rsidP="00BD23C3">
      <w:pPr>
        <w:pStyle w:val="Heading4"/>
        <w:rPr>
          <w:rFonts w:cs="Segoe UI"/>
        </w:rPr>
      </w:pPr>
      <w:r w:rsidRPr="007124A6">
        <w:rPr>
          <w:rFonts w:cs="Segoe UI"/>
        </w:rPr>
        <w:t>Peer Recovery Coaches</w:t>
      </w:r>
    </w:p>
    <w:p w14:paraId="323AD3FC" w14:textId="52C66DE2" w:rsidR="00606EA9" w:rsidRDefault="00606EA9" w:rsidP="00BD23C3">
      <w:pPr>
        <w:pStyle w:val="MDPHParagraph"/>
      </w:pPr>
      <w:r w:rsidRPr="007124A6">
        <w:t>A peer recovery coach is part of the interdisciplinary care team</w:t>
      </w:r>
      <w:r>
        <w:t xml:space="preserve">. They combine </w:t>
      </w:r>
      <w:r w:rsidR="003636C8">
        <w:t xml:space="preserve">the </w:t>
      </w:r>
      <w:r w:rsidRPr="007124A6">
        <w:t xml:space="preserve">lived experience of recovery with training and supervision to assist others in initiating and maintaining their recovery through self-actualization, community and civic engagement, and overall wellness. </w:t>
      </w:r>
    </w:p>
    <w:p w14:paraId="572EF7A2" w14:textId="4364A0F9" w:rsidR="00606EA9" w:rsidRDefault="00606EA9" w:rsidP="00BD23C3">
      <w:pPr>
        <w:pStyle w:val="MDPHParagraph"/>
      </w:pPr>
      <w:r w:rsidRPr="007124A6">
        <w:t xml:space="preserve">Peer recovery coaches help people create recovery plans and pathways by providing different types of support, </w:t>
      </w:r>
      <w:r w:rsidRPr="00560987">
        <w:t>including emotional support, information (support health and wellness resources), concrete support (hous</w:t>
      </w:r>
      <w:r w:rsidRPr="00560987">
        <w:softHyphen/>
        <w:t>ing or employment), and connections</w:t>
      </w:r>
      <w:r w:rsidRPr="007124A6">
        <w:rPr>
          <w:b/>
        </w:rPr>
        <w:t xml:space="preserve"> </w:t>
      </w:r>
      <w:r w:rsidRPr="007124A6">
        <w:t>(recovery community supports, activities, and events).</w:t>
      </w:r>
      <w:r w:rsidRPr="007124A6">
        <w:rPr>
          <w:rStyle w:val="EndnoteReference"/>
        </w:rPr>
        <w:t xml:space="preserve"> </w:t>
      </w:r>
      <w:r>
        <w:t>If appropriate, r</w:t>
      </w:r>
      <w:r w:rsidRPr="007124A6">
        <w:t>ea</w:t>
      </w:r>
      <w:r>
        <w:t xml:space="preserve">ch out to your community OTP </w:t>
      </w:r>
      <w:r w:rsidRPr="007124A6">
        <w:t xml:space="preserve">or OBOT/OBAT </w:t>
      </w:r>
      <w:r>
        <w:t>to connect residents to a recovery coach</w:t>
      </w:r>
      <w:r w:rsidRPr="007124A6">
        <w:t xml:space="preserve">. MassHealth </w:t>
      </w:r>
      <w:r>
        <w:t xml:space="preserve">covers </w:t>
      </w:r>
      <w:r w:rsidR="003636C8">
        <w:t>r</w:t>
      </w:r>
      <w:r w:rsidRPr="007124A6">
        <w:t xml:space="preserve">ecovery coach services. Current research </w:t>
      </w:r>
      <w:r>
        <w:t xml:space="preserve">shows that </w:t>
      </w:r>
      <w:r w:rsidRPr="007124A6">
        <w:t>people receiving peer recovery support experience reductions in substance use</w:t>
      </w:r>
      <w:r>
        <w:t xml:space="preserve"> or</w:t>
      </w:r>
      <w:r w:rsidRPr="007124A6">
        <w:t xml:space="preserve"> improvements </w:t>
      </w:r>
      <w:r>
        <w:t xml:space="preserve">in </w:t>
      </w:r>
      <w:r w:rsidRPr="007124A6">
        <w:t>recovery outcomes, on a small to moderate scale.</w:t>
      </w:r>
      <w:r w:rsidRPr="007124A6">
        <w:rPr>
          <w:rStyle w:val="EndnoteReference"/>
        </w:rPr>
        <w:t xml:space="preserve"> </w:t>
      </w:r>
      <w:r w:rsidRPr="007124A6">
        <w:rPr>
          <w:rStyle w:val="EndnoteReference"/>
        </w:rPr>
        <w:endnoteReference w:id="221"/>
      </w:r>
    </w:p>
    <w:p w14:paraId="3E3A76BC" w14:textId="24E1955D" w:rsidR="00606EA9" w:rsidRPr="007124A6" w:rsidRDefault="00606EA9" w:rsidP="004A0314">
      <w:pPr>
        <w:pStyle w:val="MDPHBullet"/>
      </w:pPr>
      <w:r w:rsidRPr="004A0314">
        <w:t>“Peer support helped me see I was not hopeless. It gave me my voice back</w:t>
      </w:r>
      <w:r w:rsidR="00F91365">
        <w:t>,</w:t>
      </w:r>
      <w:r w:rsidRPr="004A0314">
        <w:t xml:space="preserve"> </w:t>
      </w:r>
      <w:r w:rsidR="00F91365">
        <w:t>bolstering</w:t>
      </w:r>
      <w:r>
        <w:t xml:space="preserve"> my self-worth.”</w:t>
      </w:r>
      <w:r w:rsidRPr="004A0314">
        <w:rPr>
          <w:vertAlign w:val="superscript"/>
        </w:rPr>
        <w:t>201</w:t>
      </w:r>
    </w:p>
    <w:p w14:paraId="63E9D9B8" w14:textId="692A2220" w:rsidR="00606EA9" w:rsidRPr="007124A6" w:rsidRDefault="00606EA9" w:rsidP="00BD23C3">
      <w:pPr>
        <w:pStyle w:val="Heading4"/>
        <w:rPr>
          <w:rFonts w:cs="Segoe UI"/>
        </w:rPr>
      </w:pPr>
      <w:r w:rsidRPr="007124A6">
        <w:rPr>
          <w:rFonts w:cs="Segoe UI"/>
        </w:rPr>
        <w:t>Patient Navigators</w:t>
      </w:r>
    </w:p>
    <w:p w14:paraId="66637C19" w14:textId="79D42492" w:rsidR="00606EA9" w:rsidRPr="007124A6" w:rsidRDefault="00606EA9" w:rsidP="00F9798A">
      <w:pPr>
        <w:pStyle w:val="MDPHParagraph"/>
        <w:spacing w:before="60" w:after="60"/>
      </w:pPr>
      <w:r w:rsidRPr="007124A6">
        <w:t>A patient navigator is a person who works in conjunction with local health care systems. A patient navigator helps guide a patient or resident through the healthcare system and support services. These services may be valuable resources once a patient is discharged to home. Patient navigators help identify patient needs and direct patients to emotional, financial, administrative, legal, social, or cultural support. Patient navigators improve access to care through advocacy and care coordination. They also work to reduce disparities and barriers to care rooted in language and cultural differences.</w:t>
      </w:r>
      <w:r w:rsidRPr="007124A6">
        <w:rPr>
          <w:rStyle w:val="EndnoteReference"/>
        </w:rPr>
        <w:endnoteReference w:id="222"/>
      </w:r>
      <w:r w:rsidRPr="007124A6">
        <w:t xml:space="preserve"> </w:t>
      </w:r>
      <w:r>
        <w:t>Insurance does not typically cover n</w:t>
      </w:r>
      <w:r w:rsidRPr="007124A6">
        <w:t>avigators. A patient navigator works with:</w:t>
      </w:r>
    </w:p>
    <w:p w14:paraId="119CB40F" w14:textId="270D4D99" w:rsidR="00606EA9" w:rsidRPr="007124A6" w:rsidRDefault="00606EA9" w:rsidP="00BD23C3">
      <w:pPr>
        <w:pStyle w:val="MDPHBullet"/>
      </w:pPr>
      <w:r>
        <w:t>T</w:t>
      </w:r>
      <w:r w:rsidRPr="007124A6">
        <w:t xml:space="preserve">he individual and family or other caregivers to </w:t>
      </w:r>
      <w:r>
        <w:t>help them learn to self-navigate</w:t>
      </w:r>
    </w:p>
    <w:p w14:paraId="43B46948" w14:textId="77F963CB" w:rsidR="00606EA9" w:rsidRPr="007124A6" w:rsidRDefault="00606EA9" w:rsidP="00BD23C3">
      <w:pPr>
        <w:pStyle w:val="MDPHBullet"/>
      </w:pPr>
      <w:r>
        <w:t>M</w:t>
      </w:r>
      <w:r w:rsidRPr="007124A6">
        <w:t xml:space="preserve">embers of the health care team to facilitate patient healthcare </w:t>
      </w:r>
    </w:p>
    <w:p w14:paraId="27D01D2C" w14:textId="4FE6537C" w:rsidR="00606EA9" w:rsidRPr="007124A6" w:rsidRDefault="00606EA9" w:rsidP="00BD23C3">
      <w:pPr>
        <w:pStyle w:val="MDPHBullet"/>
      </w:pPr>
      <w:r>
        <w:t>C</w:t>
      </w:r>
      <w:r w:rsidRPr="007124A6">
        <w:t>ommunity resource providers (including insurance companies, employers, case managers, lawyers, and social services) who may have an effect on an individual’s healthcare needs</w:t>
      </w:r>
      <w:r w:rsidRPr="007124A6">
        <w:rPr>
          <w:rStyle w:val="EndnoteReference"/>
        </w:rPr>
        <w:endnoteReference w:id="223"/>
      </w:r>
    </w:p>
    <w:p w14:paraId="0617E67B" w14:textId="43D72618" w:rsidR="00606EA9" w:rsidRDefault="00606EA9" w:rsidP="004A0314">
      <w:pPr>
        <w:pStyle w:val="MDPHParagraph"/>
        <w:spacing w:after="60"/>
      </w:pPr>
      <w:r w:rsidRPr="007124A6">
        <w:t>Some areas have patient navigators specializing in OUD and StUD. For example, in Guilford County, North Carolina, a program provides a navigator to visit individuals who ex</w:t>
      </w:r>
      <w:r w:rsidR="001A7F7A">
        <w:t>perienced an overdose within 72-</w:t>
      </w:r>
      <w:r w:rsidRPr="007124A6">
        <w:t xml:space="preserve">hours of being revived by EMS. The navigator “screens for risk of repeat overdose, assesses current </w:t>
      </w:r>
      <w:r>
        <w:t>SUD</w:t>
      </w:r>
      <w:r w:rsidRPr="007124A6">
        <w:t>, discusses treatment options, provides education about harm reduction, and distributes and provides training on the use of naloxone.”</w:t>
      </w:r>
      <w:r w:rsidRPr="007124A6">
        <w:rPr>
          <w:rStyle w:val="EndnoteReference"/>
        </w:rPr>
        <w:endnoteReference w:id="224"/>
      </w:r>
      <w:r w:rsidRPr="007124A6">
        <w:t xml:space="preserve"> One of their </w:t>
      </w:r>
      <w:r>
        <w:t>navigators commented:</w:t>
      </w:r>
    </w:p>
    <w:p w14:paraId="25EBCB4C" w14:textId="67D145EE" w:rsidR="00606EA9" w:rsidRPr="004A0314" w:rsidRDefault="00606EA9" w:rsidP="00A3441F">
      <w:pPr>
        <w:pStyle w:val="MDPHParagraph"/>
        <w:numPr>
          <w:ilvl w:val="0"/>
          <w:numId w:val="34"/>
        </w:numPr>
        <w:spacing w:after="60"/>
      </w:pPr>
      <w:r w:rsidRPr="004A0314">
        <w:t>“We meet people where they are and build relationships. Then they realize we’re safe. We’re there to spread love, not hurt them.”</w:t>
      </w:r>
      <w:r>
        <w:rPr>
          <w:rStyle w:val="EndnoteReference"/>
        </w:rPr>
        <w:endnoteReference w:id="225"/>
      </w:r>
      <w:r w:rsidRPr="004A0314">
        <w:t xml:space="preserve"> </w:t>
      </w:r>
    </w:p>
    <w:p w14:paraId="002A928D" w14:textId="31BB0047" w:rsidR="00606EA9" w:rsidRDefault="00606EA9" w:rsidP="00DF3C1C">
      <w:pPr>
        <w:pStyle w:val="MDPHParagraph"/>
      </w:pPr>
      <w:r w:rsidRPr="007124A6">
        <w:t>While community health workers (CHWs) are typically not associated with LTCFs, they can be valuable to resident</w:t>
      </w:r>
      <w:r>
        <w:t>s</w:t>
      </w:r>
      <w:r w:rsidRPr="007124A6">
        <w:t xml:space="preserve"> upon discharge. CHWs often help people communicate with healthcare providers and connect them to community resources</w:t>
      </w:r>
      <w:r>
        <w:t>,</w:t>
      </w:r>
      <w:r w:rsidRPr="007124A6">
        <w:t xml:space="preserve"> including social service agencies. CHWs are frontline agents of change, helping reduce health disparities in underserved communities.”</w:t>
      </w:r>
      <w:r w:rsidRPr="007124A6">
        <w:rPr>
          <w:rStyle w:val="EndnoteReference"/>
        </w:rPr>
        <w:endnoteReference w:id="226"/>
      </w:r>
      <w:r w:rsidRPr="007124A6">
        <w:t xml:space="preserve"> CHWs provide education and support, including mutual-help programs, crisis counseling, referrals, and relapse-prevention plans.</w:t>
      </w:r>
      <w:r w:rsidRPr="007124A6">
        <w:rPr>
          <w:rStyle w:val="EndnoteReference"/>
        </w:rPr>
        <w:endnoteReference w:id="227"/>
      </w:r>
      <w:r w:rsidRPr="007124A6">
        <w:t xml:space="preserve"> More specifically, CHWs provide interpretation and translation services, culturally appropriate health education and information, assistance in accessing healthcare services and resources, informal counseling on health behaviors, advocacy for individual and community health needs, and some preventive services (</w:t>
      </w:r>
      <w:r>
        <w:t xml:space="preserve">such as </w:t>
      </w:r>
      <w:r w:rsidRPr="007124A6">
        <w:t>blood pressure screenings).</w:t>
      </w:r>
      <w:r w:rsidRPr="007124A6">
        <w:rPr>
          <w:rStyle w:val="EndnoteReference"/>
        </w:rPr>
        <w:endnoteReference w:id="228"/>
      </w:r>
    </w:p>
    <w:p w14:paraId="5A7F421B" w14:textId="6C1ACF29" w:rsidR="00606EA9" w:rsidRPr="004A0314" w:rsidRDefault="00606EA9" w:rsidP="00A3441F">
      <w:pPr>
        <w:pStyle w:val="MDPHParagraph"/>
        <w:numPr>
          <w:ilvl w:val="0"/>
          <w:numId w:val="34"/>
        </w:numPr>
      </w:pPr>
      <w:r w:rsidRPr="004A0314">
        <w:t>"I learned how to assist members in becoming self-sufficient with their health care. They make and keep appointments, have effective transportation, and ability to overcome social barriers as they arrive. Members look forward to my pleasant face and smile when they have clinic appointments.”</w:t>
      </w:r>
      <w:r>
        <w:rPr>
          <w:rStyle w:val="EndnoteReference"/>
        </w:rPr>
        <w:endnoteReference w:id="229"/>
      </w:r>
    </w:p>
    <w:p w14:paraId="11A2846D" w14:textId="6E0060B0" w:rsidR="00606EA9" w:rsidRPr="007124A6" w:rsidRDefault="00606EA9" w:rsidP="000B3C9F">
      <w:pPr>
        <w:pStyle w:val="Heading2"/>
      </w:pPr>
      <w:bookmarkStart w:id="187" w:name="_Toc29541832"/>
      <w:bookmarkStart w:id="188" w:name="_Toc29898614"/>
      <w:bookmarkStart w:id="189" w:name="_Toc79749873"/>
      <w:r w:rsidRPr="007124A6">
        <w:t xml:space="preserve">Education </w:t>
      </w:r>
      <w:r>
        <w:t>and</w:t>
      </w:r>
      <w:r w:rsidRPr="007124A6">
        <w:t xml:space="preserve"> Resources</w:t>
      </w:r>
      <w:bookmarkEnd w:id="187"/>
      <w:bookmarkEnd w:id="188"/>
      <w:bookmarkEnd w:id="189"/>
    </w:p>
    <w:p w14:paraId="22BF029F" w14:textId="20D567ED" w:rsidR="00606EA9" w:rsidRPr="007124A6" w:rsidRDefault="00606EA9" w:rsidP="009D1051">
      <w:pPr>
        <w:pStyle w:val="MDPHBullet"/>
      </w:pPr>
      <w:r w:rsidRPr="007124A6">
        <w:t>The Massachusetts Substance Use Helpline</w:t>
      </w:r>
      <w:r w:rsidR="008E0F05">
        <w:t>: 1</w:t>
      </w:r>
      <w:r w:rsidRPr="007124A6">
        <w:t>-800-327-5050</w:t>
      </w:r>
      <w:r>
        <w:t>,</w:t>
      </w:r>
      <w:r w:rsidRPr="007124A6">
        <w:t xml:space="preserve"> English </w:t>
      </w:r>
      <w:hyperlink r:id="rId160" w:history="1">
        <w:r w:rsidRPr="007124A6">
          <w:rPr>
            <w:rStyle w:val="Hyperlink"/>
          </w:rPr>
          <w:t>Website</w:t>
        </w:r>
      </w:hyperlink>
      <w:r w:rsidRPr="007124A6">
        <w:rPr>
          <w:rStyle w:val="Hyperlink"/>
        </w:rPr>
        <w:t>;</w:t>
      </w:r>
      <w:r w:rsidRPr="007124A6">
        <w:rPr>
          <w:rStyle w:val="EndnoteReference"/>
        </w:rPr>
        <w:endnoteReference w:id="230"/>
      </w:r>
      <w:r w:rsidRPr="007124A6">
        <w:t xml:space="preserve"> Spanish </w:t>
      </w:r>
      <w:hyperlink r:id="rId161" w:history="1">
        <w:r w:rsidRPr="007124A6">
          <w:rPr>
            <w:rStyle w:val="Hyperlink"/>
          </w:rPr>
          <w:t>Website</w:t>
        </w:r>
      </w:hyperlink>
      <w:r w:rsidRPr="007124A6">
        <w:rPr>
          <w:rStyle w:val="EndnoteReference"/>
        </w:rPr>
        <w:endnoteReference w:id="231"/>
      </w:r>
    </w:p>
    <w:p w14:paraId="14D44A02" w14:textId="52A87866" w:rsidR="00606EA9" w:rsidRPr="007124A6" w:rsidRDefault="008E0F05" w:rsidP="009D1051">
      <w:pPr>
        <w:pStyle w:val="MDPHBullet"/>
      </w:pPr>
      <w:r>
        <w:t xml:space="preserve">SAMHSA: </w:t>
      </w:r>
      <w:hyperlink r:id="rId162" w:history="1">
        <w:r w:rsidR="00606EA9" w:rsidRPr="007124A6">
          <w:rPr>
            <w:rStyle w:val="Hyperlink"/>
          </w:rPr>
          <w:t>Federal Guidelines for Opioid Treatment Programs</w:t>
        </w:r>
      </w:hyperlink>
      <w:r w:rsidR="00606EA9" w:rsidRPr="007124A6">
        <w:rPr>
          <w:rStyle w:val="EndnoteReference"/>
        </w:rPr>
        <w:endnoteReference w:id="232"/>
      </w:r>
      <w:r w:rsidR="00606EA9" w:rsidRPr="007124A6">
        <w:t xml:space="preserve"> </w:t>
      </w:r>
    </w:p>
    <w:p w14:paraId="2F27E3B4" w14:textId="1DD5A942" w:rsidR="00606EA9" w:rsidRPr="007124A6" w:rsidRDefault="008E0F05" w:rsidP="009D1051">
      <w:pPr>
        <w:pStyle w:val="MDPHBullet"/>
      </w:pPr>
      <w:r>
        <w:t xml:space="preserve">SAMHSA: </w:t>
      </w:r>
      <w:hyperlink r:id="rId163" w:history="1">
        <w:r w:rsidR="00606EA9" w:rsidRPr="007124A6">
          <w:rPr>
            <w:rStyle w:val="Hyperlink"/>
          </w:rPr>
          <w:t>Opioid Treatment Program Directory</w:t>
        </w:r>
      </w:hyperlink>
      <w:r w:rsidR="00606EA9" w:rsidRPr="007124A6">
        <w:rPr>
          <w:rStyle w:val="EndnoteReference"/>
        </w:rPr>
        <w:endnoteReference w:id="233"/>
      </w:r>
    </w:p>
    <w:p w14:paraId="285733FA" w14:textId="6241E66C" w:rsidR="00606EA9" w:rsidRPr="007124A6" w:rsidRDefault="008E0F05" w:rsidP="009D1051">
      <w:pPr>
        <w:pStyle w:val="MDPHBullet"/>
      </w:pPr>
      <w:r>
        <w:t xml:space="preserve">Massachusetts Health Policy Commission: </w:t>
      </w:r>
      <w:hyperlink r:id="rId164" w:history="1">
        <w:r w:rsidR="00606EA9" w:rsidRPr="007124A6">
          <w:rPr>
            <w:rStyle w:val="Hyperlink"/>
          </w:rPr>
          <w:t>Integrating Telemedicine for Behavioral Health: Practical Lessons from the Field</w:t>
        </w:r>
      </w:hyperlink>
      <w:r w:rsidR="00606EA9" w:rsidRPr="007124A6">
        <w:rPr>
          <w:rStyle w:val="EndnoteReference"/>
        </w:rPr>
        <w:endnoteReference w:id="234"/>
      </w:r>
      <w:r w:rsidR="00606EA9" w:rsidRPr="007124A6">
        <w:t xml:space="preserve"> </w:t>
      </w:r>
      <w:r w:rsidR="00606EA9">
        <w:t xml:space="preserve"> </w:t>
      </w:r>
    </w:p>
    <w:p w14:paraId="3471D184" w14:textId="49294729" w:rsidR="00606EA9" w:rsidRPr="007124A6" w:rsidRDefault="00606EA9" w:rsidP="009D1051">
      <w:pPr>
        <w:pStyle w:val="MDPHBullet"/>
      </w:pPr>
      <w:r>
        <w:t>RIZE Massachusetts</w:t>
      </w:r>
      <w:r w:rsidR="00972E45">
        <w:t xml:space="preserve"> Foundation</w:t>
      </w:r>
      <w:r w:rsidR="008E0F05">
        <w:t>:</w:t>
      </w:r>
      <w:r>
        <w:t xml:space="preserve"> </w:t>
      </w:r>
      <w:hyperlink r:id="rId165" w:history="1">
        <w:r w:rsidRPr="007124A6">
          <w:rPr>
            <w:rStyle w:val="Hyperlink"/>
          </w:rPr>
          <w:t>Health Resources in Action</w:t>
        </w:r>
      </w:hyperlink>
      <w:r w:rsidRPr="007124A6">
        <w:rPr>
          <w:rStyle w:val="EndnoteReference"/>
        </w:rPr>
        <w:endnoteReference w:id="235"/>
      </w:r>
    </w:p>
    <w:p w14:paraId="0D7F8AAD" w14:textId="33D9FA4F" w:rsidR="00606EA9" w:rsidRPr="007124A6" w:rsidRDefault="00606EA9" w:rsidP="009D1051">
      <w:pPr>
        <w:pStyle w:val="MDPHBullet"/>
      </w:pPr>
      <w:r w:rsidRPr="007124A6">
        <w:t>S.A.F.E. Project</w:t>
      </w:r>
      <w:r w:rsidR="008E0F05">
        <w:t>:</w:t>
      </w:r>
      <w:r w:rsidRPr="007124A6">
        <w:t xml:space="preserve"> </w:t>
      </w:r>
      <w:hyperlink r:id="rId166" w:history="1">
        <w:r w:rsidRPr="007124A6">
          <w:rPr>
            <w:rStyle w:val="Hyperlink"/>
          </w:rPr>
          <w:t>Community Playbook</w:t>
        </w:r>
      </w:hyperlink>
      <w:r w:rsidRPr="007124A6">
        <w:rPr>
          <w:rStyle w:val="EndnoteReference"/>
        </w:rPr>
        <w:endnoteReference w:id="236"/>
      </w:r>
    </w:p>
    <w:p w14:paraId="70F7BA87" w14:textId="4CDB09D4" w:rsidR="00606EA9" w:rsidRPr="007124A6" w:rsidRDefault="00606EA9" w:rsidP="009D1051">
      <w:pPr>
        <w:pStyle w:val="MDPHBullet"/>
      </w:pPr>
      <w:r w:rsidRPr="007124A6">
        <w:t>S.A.F.E. Project NA and Persons Receivin</w:t>
      </w:r>
      <w:r w:rsidR="008E0F05">
        <w:t xml:space="preserve">g Medication-Assisted Treatment: </w:t>
      </w:r>
      <w:hyperlink r:id="rId167" w:history="1">
        <w:r w:rsidR="008E0F05">
          <w:rPr>
            <w:rStyle w:val="Hyperlink"/>
          </w:rPr>
          <w:t>P</w:t>
        </w:r>
        <w:r w:rsidRPr="007124A6">
          <w:rPr>
            <w:rStyle w:val="Hyperlink"/>
          </w:rPr>
          <w:t xml:space="preserve">amphlet for </w:t>
        </w:r>
        <w:r w:rsidR="008E0F05">
          <w:rPr>
            <w:rStyle w:val="Hyperlink"/>
          </w:rPr>
          <w:t>P</w:t>
        </w:r>
        <w:r w:rsidRPr="007124A6">
          <w:rPr>
            <w:rStyle w:val="Hyperlink"/>
          </w:rPr>
          <w:t>ractitioners</w:t>
        </w:r>
      </w:hyperlink>
      <w:r w:rsidRPr="007124A6">
        <w:rPr>
          <w:rStyle w:val="EndnoteReference"/>
        </w:rPr>
        <w:endnoteReference w:id="237"/>
      </w:r>
      <w:r w:rsidRPr="007124A6">
        <w:t xml:space="preserve"> </w:t>
      </w:r>
    </w:p>
    <w:p w14:paraId="6ABBC946" w14:textId="7E6C5253" w:rsidR="00606EA9" w:rsidRPr="007124A6" w:rsidRDefault="00606EA9" w:rsidP="009D1051">
      <w:pPr>
        <w:pStyle w:val="MDPHBullet"/>
      </w:pPr>
      <w:r w:rsidRPr="007124A6">
        <w:t>Narcoti</w:t>
      </w:r>
      <w:r w:rsidR="008E0F05">
        <w:t xml:space="preserve">cs Anonymous National Helpline: </w:t>
      </w:r>
      <w:r w:rsidR="001A7F7A">
        <w:t>1-800-662-</w:t>
      </w:r>
      <w:r w:rsidRPr="007124A6">
        <w:t xml:space="preserve">4357 or </w:t>
      </w:r>
      <w:hyperlink r:id="rId168" w:history="1">
        <w:r w:rsidRPr="007124A6">
          <w:rPr>
            <w:rStyle w:val="Hyperlink"/>
          </w:rPr>
          <w:t>Website</w:t>
        </w:r>
      </w:hyperlink>
      <w:r w:rsidRPr="007124A6">
        <w:rPr>
          <w:rStyle w:val="EndnoteReference"/>
        </w:rPr>
        <w:endnoteReference w:id="238"/>
      </w:r>
    </w:p>
    <w:p w14:paraId="41256290" w14:textId="3EE25630" w:rsidR="00606EA9" w:rsidRPr="00F9798A" w:rsidRDefault="008E0F05" w:rsidP="009D1051">
      <w:pPr>
        <w:pStyle w:val="MDPHBullet"/>
        <w:rPr>
          <w:rStyle w:val="Hyperlink"/>
          <w:color w:val="auto"/>
          <w:u w:val="none"/>
        </w:rPr>
      </w:pPr>
      <w:r>
        <w:t>Gavin Foundation:</w:t>
      </w:r>
      <w:r w:rsidR="00606EA9" w:rsidRPr="007124A6">
        <w:t xml:space="preserve"> </w:t>
      </w:r>
      <w:hyperlink r:id="rId169" w:history="1">
        <w:r w:rsidR="00606EA9" w:rsidRPr="007124A6">
          <w:rPr>
            <w:rStyle w:val="Hyperlink"/>
          </w:rPr>
          <w:t>Devine Recovery Center</w:t>
        </w:r>
      </w:hyperlink>
      <w:r w:rsidRPr="00A66159">
        <w:rPr>
          <w:vertAlign w:val="superscript"/>
        </w:rPr>
        <w:endnoteReference w:id="239"/>
      </w:r>
    </w:p>
    <w:p w14:paraId="26877821" w14:textId="1B061510" w:rsidR="00606EA9" w:rsidRPr="008F4C36" w:rsidRDefault="002D5822" w:rsidP="00C46E86">
      <w:pPr>
        <w:pStyle w:val="MDPHBullet"/>
      </w:pPr>
      <w:hyperlink w:anchor="_Appendix_13:_Additional" w:history="1">
        <w:r w:rsidR="00606EA9" w:rsidRPr="00F9798A">
          <w:rPr>
            <w:rStyle w:val="Hyperlink"/>
          </w:rPr>
          <w:t>Appendix 13</w:t>
        </w:r>
        <w:r w:rsidR="008E0F05">
          <w:rPr>
            <w:rStyle w:val="Hyperlink"/>
          </w:rPr>
          <w:t>: A</w:t>
        </w:r>
        <w:r w:rsidR="00606EA9" w:rsidRPr="00F9798A">
          <w:rPr>
            <w:rStyle w:val="Hyperlink"/>
          </w:rPr>
          <w:t xml:space="preserve">dditional </w:t>
        </w:r>
        <w:r w:rsidR="008E0F05">
          <w:rPr>
            <w:rStyle w:val="Hyperlink"/>
          </w:rPr>
          <w:t>R</w:t>
        </w:r>
        <w:r w:rsidR="00606EA9" w:rsidRPr="00F9798A">
          <w:rPr>
            <w:rStyle w:val="Hyperlink"/>
          </w:rPr>
          <w:t>esources</w:t>
        </w:r>
      </w:hyperlink>
      <w:r w:rsidR="00606EA9" w:rsidRPr="008F4C36">
        <w:br w:type="page"/>
      </w:r>
    </w:p>
    <w:p w14:paraId="3AD20A69" w14:textId="7B011582" w:rsidR="00606EA9" w:rsidRPr="007124A6" w:rsidRDefault="00606EA9" w:rsidP="000B3C9F">
      <w:pPr>
        <w:pStyle w:val="Heading2"/>
      </w:pPr>
      <w:bookmarkStart w:id="190" w:name="_Toc29541833"/>
      <w:bookmarkStart w:id="191" w:name="_Toc29898615"/>
      <w:bookmarkStart w:id="192" w:name="_Toc79749874"/>
      <w:r w:rsidRPr="007124A6">
        <w:t xml:space="preserve">Implementation: </w:t>
      </w:r>
      <w:bookmarkEnd w:id="190"/>
      <w:bookmarkEnd w:id="191"/>
      <w:r w:rsidRPr="007124A6">
        <w:t>Key Points</w:t>
      </w:r>
      <w:bookmarkEnd w:id="192"/>
    </w:p>
    <w:tbl>
      <w:tblPr>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1795"/>
        <w:gridCol w:w="5575"/>
        <w:gridCol w:w="3410"/>
      </w:tblGrid>
      <w:tr w:rsidR="00606EA9" w:rsidRPr="007124A6" w14:paraId="42668C9E" w14:textId="77777777" w:rsidTr="00991863">
        <w:trPr>
          <w:tblHeader/>
        </w:trPr>
        <w:tc>
          <w:tcPr>
            <w:tcW w:w="1795" w:type="dxa"/>
            <w:shd w:val="clear" w:color="auto" w:fill="4376BB"/>
          </w:tcPr>
          <w:p w14:paraId="26E629AD" w14:textId="77777777" w:rsidR="00606EA9" w:rsidRPr="007124A6" w:rsidRDefault="00606EA9" w:rsidP="00D41CC5">
            <w:pPr>
              <w:rPr>
                <w:rFonts w:ascii="Segoe UI" w:hAnsi="Segoe UI" w:cs="Segoe UI"/>
                <w:b/>
                <w:color w:val="FFFFFF" w:themeColor="background1"/>
              </w:rPr>
            </w:pPr>
            <w:r w:rsidRPr="007124A6">
              <w:rPr>
                <w:rFonts w:ascii="Segoe UI" w:hAnsi="Segoe UI" w:cs="Segoe UI"/>
                <w:b/>
                <w:color w:val="FFFFFF" w:themeColor="background1"/>
              </w:rPr>
              <w:t>Tip 5:</w:t>
            </w:r>
          </w:p>
        </w:tc>
        <w:tc>
          <w:tcPr>
            <w:tcW w:w="8985" w:type="dxa"/>
            <w:gridSpan w:val="2"/>
            <w:shd w:val="clear" w:color="auto" w:fill="4376BB"/>
          </w:tcPr>
          <w:p w14:paraId="66D988EB" w14:textId="77777777" w:rsidR="00606EA9" w:rsidRPr="007124A6" w:rsidRDefault="00606EA9" w:rsidP="00D41CC5">
            <w:pPr>
              <w:rPr>
                <w:rFonts w:ascii="Segoe UI" w:hAnsi="Segoe UI" w:cs="Segoe UI"/>
                <w:b/>
                <w:color w:val="FFFFFF" w:themeColor="background1"/>
              </w:rPr>
            </w:pPr>
            <w:r w:rsidRPr="007124A6">
              <w:rPr>
                <w:rFonts w:ascii="Segoe UI" w:hAnsi="Segoe UI" w:cs="Segoe UI"/>
                <w:b/>
                <w:color w:val="FFFFFF" w:themeColor="background1"/>
              </w:rPr>
              <w:t>Community-Wide Resources and Partnerships</w:t>
            </w:r>
          </w:p>
        </w:tc>
      </w:tr>
      <w:tr w:rsidR="00606EA9" w:rsidRPr="007124A6" w14:paraId="173BE25B" w14:textId="77777777" w:rsidTr="00991863">
        <w:tc>
          <w:tcPr>
            <w:tcW w:w="1795" w:type="dxa"/>
            <w:shd w:val="clear" w:color="auto" w:fill="CAD9EC"/>
          </w:tcPr>
          <w:p w14:paraId="732D5CCA" w14:textId="77777777" w:rsidR="00606EA9" w:rsidRPr="00A66159" w:rsidRDefault="00606EA9" w:rsidP="00D41CC5">
            <w:pPr>
              <w:rPr>
                <w:rFonts w:ascii="Segoe UI" w:hAnsi="Segoe UI" w:cs="Segoe UI"/>
                <w:b/>
                <w:sz w:val="21"/>
                <w:szCs w:val="21"/>
              </w:rPr>
            </w:pPr>
            <w:r w:rsidRPr="00A66159">
              <w:rPr>
                <w:rFonts w:ascii="Segoe UI" w:hAnsi="Segoe UI" w:cs="Segoe UI"/>
                <w:b/>
                <w:sz w:val="21"/>
                <w:szCs w:val="21"/>
              </w:rPr>
              <w:t>Policies</w:t>
            </w:r>
          </w:p>
        </w:tc>
        <w:tc>
          <w:tcPr>
            <w:tcW w:w="8985" w:type="dxa"/>
            <w:gridSpan w:val="2"/>
          </w:tcPr>
          <w:p w14:paraId="2E4DB7F5" w14:textId="3DDD7731" w:rsidR="00606EA9" w:rsidRPr="00A66159" w:rsidRDefault="00606EA9" w:rsidP="00A3441F">
            <w:pPr>
              <w:pStyle w:val="ListParagraph"/>
              <w:numPr>
                <w:ilvl w:val="0"/>
                <w:numId w:val="17"/>
              </w:numPr>
              <w:rPr>
                <w:rFonts w:ascii="Segoe UI" w:hAnsi="Segoe UI" w:cs="Segoe UI"/>
                <w:sz w:val="21"/>
                <w:szCs w:val="21"/>
              </w:rPr>
            </w:pPr>
            <w:r w:rsidRPr="00A66159">
              <w:rPr>
                <w:rFonts w:ascii="Segoe UI" w:hAnsi="Segoe UI" w:cs="Segoe UI"/>
                <w:sz w:val="21"/>
                <w:szCs w:val="21"/>
              </w:rPr>
              <w:t xml:space="preserve">Incorporate in policies how you plan to utilize community-wide resources in care of residents with OUD and StUD. </w:t>
            </w:r>
          </w:p>
          <w:p w14:paraId="7696EE2B" w14:textId="0FAFAD66" w:rsidR="00606EA9" w:rsidRPr="00A66159" w:rsidRDefault="00606EA9" w:rsidP="00A3441F">
            <w:pPr>
              <w:pStyle w:val="ListParagraph"/>
              <w:numPr>
                <w:ilvl w:val="0"/>
                <w:numId w:val="17"/>
              </w:numPr>
              <w:rPr>
                <w:rFonts w:ascii="Segoe UI" w:hAnsi="Segoe UI" w:cs="Segoe UI"/>
                <w:sz w:val="21"/>
                <w:szCs w:val="21"/>
              </w:rPr>
            </w:pPr>
            <w:r w:rsidRPr="00A66159">
              <w:rPr>
                <w:rFonts w:ascii="Segoe UI" w:hAnsi="Segoe UI" w:cs="Segoe UI"/>
                <w:sz w:val="21"/>
                <w:szCs w:val="21"/>
              </w:rPr>
              <w:t>Develop a QSOA with the OTP or OBOT/OBAT.</w:t>
            </w:r>
          </w:p>
        </w:tc>
      </w:tr>
      <w:tr w:rsidR="00606EA9" w:rsidRPr="007124A6" w14:paraId="01236D40" w14:textId="77777777" w:rsidTr="00991863">
        <w:tc>
          <w:tcPr>
            <w:tcW w:w="1795" w:type="dxa"/>
            <w:shd w:val="clear" w:color="auto" w:fill="CAD9EC"/>
          </w:tcPr>
          <w:p w14:paraId="6F6784EA" w14:textId="77777777" w:rsidR="00606EA9" w:rsidRPr="00A66159" w:rsidRDefault="00606EA9" w:rsidP="00D41CC5">
            <w:pPr>
              <w:rPr>
                <w:rFonts w:ascii="Segoe UI" w:hAnsi="Segoe UI" w:cs="Segoe UI"/>
                <w:b/>
                <w:sz w:val="21"/>
                <w:szCs w:val="21"/>
              </w:rPr>
            </w:pPr>
            <w:r w:rsidRPr="00A66159">
              <w:rPr>
                <w:rFonts w:ascii="Segoe UI" w:hAnsi="Segoe UI" w:cs="Segoe UI"/>
                <w:b/>
                <w:sz w:val="21"/>
                <w:szCs w:val="21"/>
              </w:rPr>
              <w:t>Awareness</w:t>
            </w:r>
          </w:p>
        </w:tc>
        <w:tc>
          <w:tcPr>
            <w:tcW w:w="5575" w:type="dxa"/>
          </w:tcPr>
          <w:p w14:paraId="7162E643" w14:textId="77777777" w:rsidR="00606EA9" w:rsidRPr="00A66159" w:rsidRDefault="00606EA9" w:rsidP="009D1051">
            <w:pPr>
              <w:jc w:val="center"/>
              <w:rPr>
                <w:rFonts w:ascii="Segoe UI" w:hAnsi="Segoe UI" w:cs="Segoe UI"/>
                <w:b/>
                <w:i/>
                <w:sz w:val="21"/>
                <w:szCs w:val="21"/>
              </w:rPr>
            </w:pPr>
            <w:r w:rsidRPr="00A66159">
              <w:rPr>
                <w:rFonts w:ascii="Segoe UI" w:hAnsi="Segoe UI" w:cs="Segoe UI"/>
                <w:b/>
                <w:i/>
                <w:sz w:val="21"/>
                <w:szCs w:val="21"/>
              </w:rPr>
              <w:t>Community-Wide Resource</w:t>
            </w:r>
          </w:p>
        </w:tc>
        <w:tc>
          <w:tcPr>
            <w:tcW w:w="3410" w:type="dxa"/>
          </w:tcPr>
          <w:p w14:paraId="7A288FD9" w14:textId="77777777" w:rsidR="00606EA9" w:rsidRPr="00A66159" w:rsidRDefault="00606EA9" w:rsidP="009D1051">
            <w:pPr>
              <w:jc w:val="center"/>
              <w:rPr>
                <w:rFonts w:ascii="Segoe UI" w:hAnsi="Segoe UI" w:cs="Segoe UI"/>
                <w:b/>
                <w:i/>
                <w:sz w:val="21"/>
                <w:szCs w:val="21"/>
              </w:rPr>
            </w:pPr>
            <w:r w:rsidRPr="00A66159">
              <w:rPr>
                <w:rFonts w:ascii="Segoe UI" w:hAnsi="Segoe UI" w:cs="Segoe UI"/>
                <w:b/>
                <w:i/>
                <w:sz w:val="21"/>
                <w:szCs w:val="21"/>
              </w:rPr>
              <w:t>Information</w:t>
            </w:r>
          </w:p>
        </w:tc>
      </w:tr>
      <w:tr w:rsidR="00606EA9" w:rsidRPr="007124A6" w14:paraId="59563330" w14:textId="77777777" w:rsidTr="00991863">
        <w:tc>
          <w:tcPr>
            <w:tcW w:w="1795" w:type="dxa"/>
            <w:shd w:val="clear" w:color="auto" w:fill="CAD9EC"/>
          </w:tcPr>
          <w:p w14:paraId="1E6AC08F" w14:textId="6518716B" w:rsidR="00606EA9" w:rsidRPr="00A66159" w:rsidRDefault="00945CBF" w:rsidP="00945CBF">
            <w:pPr>
              <w:ind w:left="152"/>
              <w:rPr>
                <w:rFonts w:ascii="Segoe UI" w:hAnsi="Segoe UI" w:cs="Segoe UI"/>
                <w:i/>
                <w:sz w:val="21"/>
                <w:szCs w:val="21"/>
              </w:rPr>
            </w:pPr>
            <w:r w:rsidRPr="00A66159">
              <w:rPr>
                <w:rFonts w:ascii="Segoe UI" w:hAnsi="Segoe UI" w:cs="Segoe UI"/>
                <w:i/>
                <w:sz w:val="21"/>
                <w:szCs w:val="21"/>
              </w:rPr>
              <w:t>OTP</w:t>
            </w:r>
          </w:p>
        </w:tc>
        <w:tc>
          <w:tcPr>
            <w:tcW w:w="5575" w:type="dxa"/>
          </w:tcPr>
          <w:p w14:paraId="7BBFE453" w14:textId="77777777"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On-site treatment and take-home treatment</w:t>
            </w:r>
          </w:p>
          <w:p w14:paraId="0BA72F74" w14:textId="77777777"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 xml:space="preserve">Currently offer methadone </w:t>
            </w:r>
          </w:p>
          <w:p w14:paraId="27D43B33" w14:textId="77777777"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Future plans to offer- buprenorphine, naloxone, naltrexone</w:t>
            </w:r>
          </w:p>
          <w:p w14:paraId="13EFE700" w14:textId="77777777"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 xml:space="preserve">Counseling required, treatment, planning and diversion control </w:t>
            </w:r>
          </w:p>
        </w:tc>
        <w:tc>
          <w:tcPr>
            <w:tcW w:w="3410" w:type="dxa"/>
          </w:tcPr>
          <w:p w14:paraId="1F71AD34" w14:textId="1ABDB3C9" w:rsidR="00606EA9" w:rsidRPr="00A66159" w:rsidRDefault="002D5822" w:rsidP="00A3441F">
            <w:pPr>
              <w:pStyle w:val="ListParagraph"/>
              <w:numPr>
                <w:ilvl w:val="1"/>
                <w:numId w:val="5"/>
              </w:numPr>
              <w:rPr>
                <w:rFonts w:ascii="Segoe UI" w:hAnsi="Segoe UI" w:cs="Segoe UI"/>
                <w:color w:val="244061" w:themeColor="accent1" w:themeShade="80"/>
                <w:sz w:val="21"/>
                <w:szCs w:val="21"/>
                <w:u w:val="single"/>
              </w:rPr>
            </w:pPr>
            <w:hyperlink r:id="rId170" w:history="1">
              <w:r w:rsidR="00606EA9" w:rsidRPr="00A66159">
                <w:rPr>
                  <w:rStyle w:val="Hyperlink"/>
                  <w:rFonts w:ascii="Segoe UI" w:hAnsi="Segoe UI" w:cs="Segoe UI"/>
                  <w:bCs/>
                  <w:sz w:val="21"/>
                  <w:szCs w:val="21"/>
                </w:rPr>
                <w:t>OTP Treatment Directory</w:t>
              </w:r>
            </w:hyperlink>
          </w:p>
          <w:p w14:paraId="670E6826" w14:textId="0D65F253" w:rsidR="00606EA9" w:rsidRPr="00A66159" w:rsidRDefault="00606EA9" w:rsidP="00A3441F">
            <w:pPr>
              <w:pStyle w:val="ListParagraph"/>
              <w:numPr>
                <w:ilvl w:val="1"/>
                <w:numId w:val="5"/>
              </w:numPr>
              <w:rPr>
                <w:rFonts w:ascii="Segoe UI" w:hAnsi="Segoe UI" w:cs="Segoe UI"/>
                <w:sz w:val="21"/>
                <w:szCs w:val="21"/>
              </w:rPr>
            </w:pPr>
            <w:r w:rsidRPr="00A66159">
              <w:rPr>
                <w:rFonts w:ascii="Segoe UI" w:hAnsi="Segoe UI" w:cs="Segoe UI"/>
                <w:sz w:val="21"/>
                <w:szCs w:val="21"/>
              </w:rPr>
              <w:t>Massachusetts Substance Use Helpline</w:t>
            </w:r>
            <w:r w:rsidR="00991863" w:rsidRPr="00A66159">
              <w:rPr>
                <w:rFonts w:ascii="Segoe UI" w:hAnsi="Segoe UI" w:cs="Segoe UI"/>
                <w:sz w:val="21"/>
                <w:szCs w:val="21"/>
              </w:rPr>
              <w:t>:</w:t>
            </w:r>
            <w:r w:rsidRPr="00A66159">
              <w:rPr>
                <w:rFonts w:ascii="Segoe UI" w:hAnsi="Segoe UI" w:cs="Segoe UI"/>
                <w:sz w:val="21"/>
                <w:szCs w:val="21"/>
              </w:rPr>
              <w:t xml:space="preserve"> 1-800-327-5050</w:t>
            </w:r>
          </w:p>
          <w:p w14:paraId="2EBE65DA" w14:textId="322C861D" w:rsidR="00606EA9" w:rsidRPr="00A66159" w:rsidRDefault="00991863" w:rsidP="00A3441F">
            <w:pPr>
              <w:pStyle w:val="ListParagraph"/>
              <w:numPr>
                <w:ilvl w:val="1"/>
                <w:numId w:val="5"/>
              </w:numPr>
              <w:rPr>
                <w:rFonts w:ascii="Segoe UI" w:hAnsi="Segoe UI" w:cs="Segoe UI"/>
                <w:sz w:val="21"/>
                <w:szCs w:val="21"/>
              </w:rPr>
            </w:pPr>
            <w:r w:rsidRPr="00A66159">
              <w:rPr>
                <w:rFonts w:ascii="Segoe UI" w:hAnsi="Segoe UI" w:cs="Segoe UI"/>
                <w:sz w:val="21"/>
                <w:szCs w:val="21"/>
              </w:rPr>
              <w:t>SAMHSA National Helpline:</w:t>
            </w:r>
            <w:r w:rsidR="00606EA9" w:rsidRPr="00A66159">
              <w:rPr>
                <w:rFonts w:ascii="Segoe UI" w:hAnsi="Segoe UI" w:cs="Segoe UI"/>
                <w:sz w:val="21"/>
                <w:szCs w:val="21"/>
              </w:rPr>
              <w:t xml:space="preserve"> </w:t>
            </w:r>
            <w:r w:rsidRPr="00A66159">
              <w:rPr>
                <w:rFonts w:ascii="Segoe UI" w:hAnsi="Segoe UI" w:cs="Segoe UI"/>
                <w:sz w:val="21"/>
                <w:szCs w:val="21"/>
              </w:rPr>
              <w:br/>
            </w:r>
            <w:r w:rsidR="00606EA9" w:rsidRPr="00A66159">
              <w:rPr>
                <w:rFonts w:ascii="Segoe UI" w:hAnsi="Segoe UI" w:cs="Segoe UI"/>
                <w:sz w:val="21"/>
                <w:szCs w:val="21"/>
              </w:rPr>
              <w:t>1-800-662-HELP (4357)</w:t>
            </w:r>
          </w:p>
        </w:tc>
      </w:tr>
      <w:tr w:rsidR="00606EA9" w:rsidRPr="007124A6" w14:paraId="04CEB502" w14:textId="77777777" w:rsidTr="00991863">
        <w:tc>
          <w:tcPr>
            <w:tcW w:w="1795" w:type="dxa"/>
            <w:shd w:val="clear" w:color="auto" w:fill="CAD9EC"/>
          </w:tcPr>
          <w:p w14:paraId="5AF68DDB" w14:textId="4CD1263C" w:rsidR="00606EA9" w:rsidRPr="00A66159" w:rsidRDefault="00945CBF" w:rsidP="00945CBF">
            <w:pPr>
              <w:ind w:left="152"/>
              <w:rPr>
                <w:rFonts w:ascii="Segoe UI" w:hAnsi="Segoe UI" w:cs="Segoe UI"/>
                <w:i/>
                <w:sz w:val="21"/>
                <w:szCs w:val="21"/>
              </w:rPr>
            </w:pPr>
            <w:r w:rsidRPr="00A66159">
              <w:rPr>
                <w:rFonts w:ascii="Segoe UI" w:hAnsi="Segoe UI" w:cs="Segoe UI"/>
                <w:i/>
                <w:sz w:val="21"/>
                <w:szCs w:val="21"/>
              </w:rPr>
              <w:t>OBOT/OBAT</w:t>
            </w:r>
          </w:p>
        </w:tc>
        <w:tc>
          <w:tcPr>
            <w:tcW w:w="5575" w:type="dxa"/>
          </w:tcPr>
          <w:p w14:paraId="672A6A12" w14:textId="77777777"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On-site treatment and take-home treatment</w:t>
            </w:r>
          </w:p>
          <w:p w14:paraId="61341306" w14:textId="77777777"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Buprenorphine, naloxone, naltrexone</w:t>
            </w:r>
          </w:p>
          <w:p w14:paraId="25CAA8E5" w14:textId="77777777"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Referrals to counseling, treatment, planning and diversion</w:t>
            </w:r>
          </w:p>
        </w:tc>
        <w:tc>
          <w:tcPr>
            <w:tcW w:w="3410" w:type="dxa"/>
          </w:tcPr>
          <w:p w14:paraId="6ABE1941" w14:textId="1952CADF" w:rsidR="00606EA9" w:rsidRPr="00A66159" w:rsidRDefault="002D5822" w:rsidP="00A3441F">
            <w:pPr>
              <w:pStyle w:val="ListParagraph"/>
              <w:numPr>
                <w:ilvl w:val="1"/>
                <w:numId w:val="5"/>
              </w:numPr>
              <w:rPr>
                <w:rFonts w:ascii="Segoe UI" w:hAnsi="Segoe UI" w:cs="Segoe UI"/>
                <w:color w:val="0000FF"/>
                <w:sz w:val="21"/>
                <w:szCs w:val="21"/>
              </w:rPr>
            </w:pPr>
            <w:hyperlink r:id="rId171" w:history="1">
              <w:r w:rsidR="00606EA9" w:rsidRPr="00A66159">
                <w:rPr>
                  <w:rStyle w:val="Hyperlink"/>
                  <w:rFonts w:ascii="Segoe UI" w:hAnsi="Segoe UI" w:cs="Segoe UI"/>
                  <w:sz w:val="21"/>
                  <w:szCs w:val="21"/>
                </w:rPr>
                <w:t>Treatment Map</w:t>
              </w:r>
            </w:hyperlink>
          </w:p>
          <w:p w14:paraId="3D775AC6" w14:textId="77777777" w:rsidR="00991863" w:rsidRPr="00A66159" w:rsidRDefault="00991863" w:rsidP="00A3441F">
            <w:pPr>
              <w:pStyle w:val="ListParagraph"/>
              <w:numPr>
                <w:ilvl w:val="1"/>
                <w:numId w:val="5"/>
              </w:numPr>
              <w:rPr>
                <w:rFonts w:ascii="Segoe UI" w:hAnsi="Segoe UI" w:cs="Segoe UI"/>
                <w:sz w:val="21"/>
                <w:szCs w:val="21"/>
              </w:rPr>
            </w:pPr>
            <w:r w:rsidRPr="00A66159">
              <w:rPr>
                <w:rFonts w:ascii="Segoe UI" w:hAnsi="Segoe UI" w:cs="Segoe UI"/>
                <w:sz w:val="21"/>
                <w:szCs w:val="21"/>
              </w:rPr>
              <w:t>Massachusetts Substance Use Helpline: 1-800-327-5050</w:t>
            </w:r>
          </w:p>
          <w:p w14:paraId="1D313BC5" w14:textId="26E22843" w:rsidR="00606EA9" w:rsidRPr="00A66159" w:rsidRDefault="00991863" w:rsidP="00A3441F">
            <w:pPr>
              <w:pStyle w:val="ListParagraph"/>
              <w:numPr>
                <w:ilvl w:val="1"/>
                <w:numId w:val="5"/>
              </w:numPr>
              <w:rPr>
                <w:rFonts w:ascii="Segoe UI" w:hAnsi="Segoe UI" w:cs="Segoe UI"/>
                <w:sz w:val="21"/>
                <w:szCs w:val="21"/>
              </w:rPr>
            </w:pPr>
            <w:r w:rsidRPr="00A66159">
              <w:rPr>
                <w:rFonts w:ascii="Segoe UI" w:hAnsi="Segoe UI" w:cs="Segoe UI"/>
                <w:sz w:val="21"/>
                <w:szCs w:val="21"/>
              </w:rPr>
              <w:t xml:space="preserve">SAMHSA National Helpline: </w:t>
            </w:r>
            <w:r w:rsidRPr="00A66159">
              <w:rPr>
                <w:rFonts w:ascii="Segoe UI" w:hAnsi="Segoe UI" w:cs="Segoe UI"/>
                <w:sz w:val="21"/>
                <w:szCs w:val="21"/>
              </w:rPr>
              <w:br/>
              <w:t>1-800-662-HELP (4357)</w:t>
            </w:r>
          </w:p>
        </w:tc>
      </w:tr>
      <w:tr w:rsidR="00606EA9" w:rsidRPr="007124A6" w14:paraId="06D73702" w14:textId="77777777" w:rsidTr="00991863">
        <w:tc>
          <w:tcPr>
            <w:tcW w:w="1795" w:type="dxa"/>
            <w:shd w:val="clear" w:color="auto" w:fill="CAD9EC"/>
          </w:tcPr>
          <w:p w14:paraId="0902C94C" w14:textId="52D1040E" w:rsidR="00606EA9" w:rsidRPr="00A66159" w:rsidRDefault="00945CBF" w:rsidP="00945CBF">
            <w:pPr>
              <w:ind w:left="152"/>
              <w:rPr>
                <w:rFonts w:ascii="Segoe UI" w:hAnsi="Segoe UI" w:cs="Segoe UI"/>
                <w:i/>
                <w:sz w:val="21"/>
                <w:szCs w:val="21"/>
              </w:rPr>
            </w:pPr>
            <w:r w:rsidRPr="00A66159">
              <w:rPr>
                <w:rFonts w:ascii="Segoe UI" w:hAnsi="Segoe UI" w:cs="Segoe UI"/>
                <w:i/>
                <w:sz w:val="21"/>
                <w:szCs w:val="21"/>
              </w:rPr>
              <w:t>Telehealth</w:t>
            </w:r>
          </w:p>
        </w:tc>
        <w:tc>
          <w:tcPr>
            <w:tcW w:w="5575" w:type="dxa"/>
          </w:tcPr>
          <w:p w14:paraId="21224EE5" w14:textId="4398C892"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Counseling Services: facilities can be reimbursed by MassHealth and Medicare</w:t>
            </w:r>
          </w:p>
          <w:p w14:paraId="3C397784" w14:textId="77777777"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 xml:space="preserve">Include in QSOA </w:t>
            </w:r>
          </w:p>
          <w:p w14:paraId="03AAD202" w14:textId="77777777"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MCSTAP consultations available for free</w:t>
            </w:r>
          </w:p>
        </w:tc>
        <w:tc>
          <w:tcPr>
            <w:tcW w:w="3410" w:type="dxa"/>
          </w:tcPr>
          <w:p w14:paraId="4B473C0A" w14:textId="77777777" w:rsidR="00606EA9" w:rsidRPr="00A66159" w:rsidRDefault="00606EA9" w:rsidP="00D41CC5">
            <w:pPr>
              <w:rPr>
                <w:rFonts w:ascii="Segoe UI" w:hAnsi="Segoe UI" w:cs="Segoe UI"/>
                <w:sz w:val="21"/>
                <w:szCs w:val="21"/>
              </w:rPr>
            </w:pPr>
          </w:p>
        </w:tc>
      </w:tr>
      <w:tr w:rsidR="00606EA9" w:rsidRPr="007124A6" w14:paraId="28AC7D15" w14:textId="77777777" w:rsidTr="00991863">
        <w:trPr>
          <w:cantSplit/>
        </w:trPr>
        <w:tc>
          <w:tcPr>
            <w:tcW w:w="1795" w:type="dxa"/>
            <w:shd w:val="clear" w:color="auto" w:fill="CAD9EC"/>
          </w:tcPr>
          <w:p w14:paraId="0966065F" w14:textId="5D331438" w:rsidR="00606EA9" w:rsidRPr="00A66159" w:rsidRDefault="00945CBF" w:rsidP="00945CBF">
            <w:pPr>
              <w:ind w:left="152"/>
              <w:rPr>
                <w:rFonts w:ascii="Segoe UI" w:hAnsi="Segoe UI" w:cs="Segoe UI"/>
                <w:i/>
                <w:sz w:val="21"/>
                <w:szCs w:val="21"/>
              </w:rPr>
            </w:pPr>
            <w:r w:rsidRPr="00A66159">
              <w:rPr>
                <w:rFonts w:ascii="Segoe UI" w:hAnsi="Segoe UI" w:cs="Segoe UI"/>
                <w:i/>
                <w:sz w:val="21"/>
                <w:szCs w:val="21"/>
              </w:rPr>
              <w:t>Mutual Health Group Programs</w:t>
            </w:r>
          </w:p>
        </w:tc>
        <w:tc>
          <w:tcPr>
            <w:tcW w:w="5575" w:type="dxa"/>
          </w:tcPr>
          <w:p w14:paraId="2023CE6A" w14:textId="7DB1035E"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NA: 12-step recovery program</w:t>
            </w:r>
          </w:p>
          <w:p w14:paraId="18B271D5" w14:textId="53DD41F3"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Nar-Anon: 12-step recovery program for family and friends</w:t>
            </w:r>
          </w:p>
          <w:p w14:paraId="10C5AA22" w14:textId="7915C072"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SMART Recovery: recovery program for addictive behaviors focus on self-regulation</w:t>
            </w:r>
          </w:p>
          <w:p w14:paraId="0A1CA535" w14:textId="569D1DDF"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Dual Recovery Anonymous: 12-step recovery and emotional or psychiatric illness</w:t>
            </w:r>
          </w:p>
        </w:tc>
        <w:tc>
          <w:tcPr>
            <w:tcW w:w="3410" w:type="dxa"/>
          </w:tcPr>
          <w:p w14:paraId="07FAA757" w14:textId="6FE52FC6" w:rsidR="00606EA9" w:rsidRPr="00A66159" w:rsidRDefault="00606EA9" w:rsidP="00A3441F">
            <w:pPr>
              <w:pStyle w:val="ListParagraph"/>
              <w:numPr>
                <w:ilvl w:val="1"/>
                <w:numId w:val="5"/>
              </w:numPr>
              <w:rPr>
                <w:rFonts w:ascii="Segoe UI" w:hAnsi="Segoe UI" w:cs="Segoe UI"/>
                <w:color w:val="013366"/>
                <w:sz w:val="21"/>
                <w:szCs w:val="21"/>
              </w:rPr>
            </w:pPr>
            <w:r w:rsidRPr="00A66159">
              <w:rPr>
                <w:rFonts w:ascii="Segoe UI" w:hAnsi="Segoe UI" w:cs="Segoe UI"/>
                <w:color w:val="000000" w:themeColor="text1"/>
                <w:sz w:val="21"/>
                <w:szCs w:val="21"/>
              </w:rPr>
              <w:t xml:space="preserve">New England Region: </w:t>
            </w:r>
            <w:hyperlink r:id="rId172" w:history="1">
              <w:r w:rsidRPr="00A66159">
                <w:rPr>
                  <w:rStyle w:val="Hyperlink"/>
                  <w:rFonts w:ascii="Segoe UI" w:hAnsi="Segoe UI" w:cs="Segoe UI"/>
                  <w:sz w:val="21"/>
                  <w:szCs w:val="21"/>
                </w:rPr>
                <w:t>NAs</w:t>
              </w:r>
            </w:hyperlink>
          </w:p>
          <w:p w14:paraId="35F27A37" w14:textId="3E63FAE8" w:rsidR="00606EA9" w:rsidRPr="00A66159" w:rsidRDefault="002D5822" w:rsidP="00A3441F">
            <w:pPr>
              <w:pStyle w:val="ListParagraph"/>
              <w:numPr>
                <w:ilvl w:val="1"/>
                <w:numId w:val="5"/>
              </w:numPr>
              <w:rPr>
                <w:rFonts w:ascii="Segoe UI" w:hAnsi="Segoe UI" w:cs="Segoe UI"/>
                <w:color w:val="000000" w:themeColor="text1"/>
                <w:sz w:val="21"/>
                <w:szCs w:val="21"/>
              </w:rPr>
            </w:pPr>
            <w:hyperlink r:id="rId173" w:history="1">
              <w:r w:rsidR="00606EA9" w:rsidRPr="00A66159">
                <w:rPr>
                  <w:rStyle w:val="Hyperlink"/>
                  <w:rFonts w:ascii="Segoe UI" w:hAnsi="Segoe UI" w:cs="Segoe UI"/>
                  <w:sz w:val="21"/>
                  <w:szCs w:val="21"/>
                </w:rPr>
                <w:t>Nar-Anon: Find a meeting</w:t>
              </w:r>
            </w:hyperlink>
            <w:r w:rsidR="00606EA9" w:rsidRPr="00A66159">
              <w:rPr>
                <w:rFonts w:ascii="Segoe UI" w:hAnsi="Segoe UI" w:cs="Segoe UI"/>
                <w:color w:val="013366"/>
                <w:sz w:val="21"/>
                <w:szCs w:val="21"/>
              </w:rPr>
              <w:t xml:space="preserve"> </w:t>
            </w:r>
          </w:p>
          <w:p w14:paraId="32476001" w14:textId="239779DE" w:rsidR="00606EA9" w:rsidRPr="00A66159" w:rsidRDefault="002D5822" w:rsidP="00A3441F">
            <w:pPr>
              <w:pStyle w:val="ListParagraph"/>
              <w:numPr>
                <w:ilvl w:val="1"/>
                <w:numId w:val="5"/>
              </w:numPr>
              <w:rPr>
                <w:rStyle w:val="Hyperlink"/>
                <w:rFonts w:ascii="Segoe UI" w:hAnsi="Segoe UI" w:cs="Segoe UI"/>
                <w:color w:val="013366"/>
                <w:sz w:val="21"/>
                <w:szCs w:val="21"/>
              </w:rPr>
            </w:pPr>
            <w:hyperlink r:id="rId174" w:history="1">
              <w:r w:rsidR="00606EA9" w:rsidRPr="00A66159">
                <w:rPr>
                  <w:rStyle w:val="Hyperlink"/>
                  <w:rFonts w:ascii="Segoe UI" w:hAnsi="Segoe UI" w:cs="Segoe UI"/>
                  <w:sz w:val="21"/>
                  <w:szCs w:val="21"/>
                </w:rPr>
                <w:t>SMART Recovery</w:t>
              </w:r>
            </w:hyperlink>
            <w:r w:rsidR="00606EA9" w:rsidRPr="00A66159">
              <w:rPr>
                <w:rFonts w:ascii="Segoe UI" w:hAnsi="Segoe UI" w:cs="Segoe UI"/>
                <w:sz w:val="21"/>
                <w:szCs w:val="21"/>
              </w:rPr>
              <w:t xml:space="preserve"> </w:t>
            </w:r>
          </w:p>
          <w:p w14:paraId="773ADFE6" w14:textId="4535B17B" w:rsidR="00606EA9" w:rsidRPr="00A66159" w:rsidRDefault="002D5822" w:rsidP="00A3441F">
            <w:pPr>
              <w:pStyle w:val="ListParagraph"/>
              <w:numPr>
                <w:ilvl w:val="1"/>
                <w:numId w:val="5"/>
              </w:numPr>
              <w:rPr>
                <w:rFonts w:ascii="Segoe UI" w:hAnsi="Segoe UI" w:cs="Segoe UI"/>
                <w:color w:val="013366"/>
                <w:sz w:val="21"/>
                <w:szCs w:val="21"/>
              </w:rPr>
            </w:pPr>
            <w:hyperlink r:id="rId175" w:history="1">
              <w:r w:rsidR="00606EA9" w:rsidRPr="00A66159">
                <w:rPr>
                  <w:rStyle w:val="Hyperlink"/>
                  <w:rFonts w:ascii="Segoe UI" w:hAnsi="Segoe UI" w:cs="Segoe UI"/>
                  <w:sz w:val="21"/>
                  <w:szCs w:val="21"/>
                </w:rPr>
                <w:t>Dual Recovery</w:t>
              </w:r>
            </w:hyperlink>
            <w:r w:rsidR="00606EA9" w:rsidRPr="00A66159">
              <w:rPr>
                <w:rFonts w:ascii="Segoe UI" w:hAnsi="Segoe UI" w:cs="Segoe UI"/>
                <w:sz w:val="21"/>
                <w:szCs w:val="21"/>
              </w:rPr>
              <w:t xml:space="preserve"> </w:t>
            </w:r>
          </w:p>
        </w:tc>
      </w:tr>
      <w:tr w:rsidR="00606EA9" w:rsidRPr="007124A6" w14:paraId="261B1046" w14:textId="77777777" w:rsidTr="00991863">
        <w:tc>
          <w:tcPr>
            <w:tcW w:w="1795" w:type="dxa"/>
            <w:shd w:val="clear" w:color="auto" w:fill="CAD9EC"/>
          </w:tcPr>
          <w:p w14:paraId="7C475249" w14:textId="20E63D05" w:rsidR="00606EA9" w:rsidRPr="00A66159" w:rsidRDefault="00945CBF" w:rsidP="00945CBF">
            <w:pPr>
              <w:ind w:left="152"/>
              <w:rPr>
                <w:rFonts w:ascii="Segoe UI" w:hAnsi="Segoe UI" w:cs="Segoe UI"/>
                <w:i/>
                <w:sz w:val="21"/>
                <w:szCs w:val="21"/>
              </w:rPr>
            </w:pPr>
            <w:r w:rsidRPr="00A66159">
              <w:rPr>
                <w:rFonts w:ascii="Segoe UI" w:hAnsi="Segoe UI" w:cs="Segoe UI"/>
                <w:i/>
                <w:sz w:val="21"/>
                <w:szCs w:val="21"/>
              </w:rPr>
              <w:t>Peer Recovery</w:t>
            </w:r>
          </w:p>
        </w:tc>
        <w:tc>
          <w:tcPr>
            <w:tcW w:w="5575" w:type="dxa"/>
          </w:tcPr>
          <w:p w14:paraId="6A23BB9B" w14:textId="4061004F" w:rsidR="00606EA9" w:rsidRPr="00A66159" w:rsidRDefault="00606EA9" w:rsidP="00A3441F">
            <w:pPr>
              <w:pStyle w:val="ListParagraph"/>
              <w:numPr>
                <w:ilvl w:val="0"/>
                <w:numId w:val="9"/>
              </w:numPr>
              <w:rPr>
                <w:rFonts w:ascii="Segoe UI" w:hAnsi="Segoe UI" w:cs="Segoe UI"/>
                <w:sz w:val="21"/>
                <w:szCs w:val="21"/>
              </w:rPr>
            </w:pPr>
            <w:r w:rsidRPr="00A66159">
              <w:rPr>
                <w:rFonts w:ascii="Segoe UI" w:hAnsi="Segoe UI" w:cs="Segoe UI"/>
                <w:sz w:val="21"/>
                <w:szCs w:val="21"/>
              </w:rPr>
              <w:t>Reach out to local peer recovery support centers or contact the helpline</w:t>
            </w:r>
            <w:r w:rsidR="00945CBF" w:rsidRPr="00A66159">
              <w:rPr>
                <w:rFonts w:ascii="Segoe UI" w:hAnsi="Segoe UI" w:cs="Segoe UI"/>
                <w:sz w:val="21"/>
                <w:szCs w:val="21"/>
              </w:rPr>
              <w:t>.</w:t>
            </w:r>
          </w:p>
        </w:tc>
        <w:tc>
          <w:tcPr>
            <w:tcW w:w="3410" w:type="dxa"/>
          </w:tcPr>
          <w:p w14:paraId="64720775" w14:textId="77777777" w:rsidR="00945CBF" w:rsidRPr="00A66159" w:rsidRDefault="002D5822" w:rsidP="00A3441F">
            <w:pPr>
              <w:pStyle w:val="ListParagraph"/>
              <w:numPr>
                <w:ilvl w:val="1"/>
                <w:numId w:val="31"/>
              </w:numPr>
              <w:rPr>
                <w:rStyle w:val="Hyperlink"/>
                <w:rFonts w:ascii="Segoe UI" w:hAnsi="Segoe UI" w:cs="Segoe UI"/>
                <w:color w:val="013366"/>
                <w:sz w:val="21"/>
                <w:szCs w:val="21"/>
                <w:u w:val="none"/>
              </w:rPr>
            </w:pPr>
            <w:hyperlink r:id="rId176" w:history="1">
              <w:r w:rsidR="00945CBF" w:rsidRPr="00A66159">
                <w:rPr>
                  <w:rStyle w:val="Hyperlink"/>
                  <w:rFonts w:ascii="Segoe UI" w:hAnsi="Segoe UI" w:cs="Segoe UI"/>
                  <w:sz w:val="21"/>
                  <w:szCs w:val="21"/>
                </w:rPr>
                <w:t>Peer Recovery Support Centers</w:t>
              </w:r>
            </w:hyperlink>
            <w:r w:rsidR="00945CBF" w:rsidRPr="00A66159">
              <w:rPr>
                <w:rStyle w:val="Hyperlink"/>
                <w:rFonts w:ascii="Segoe UI" w:hAnsi="Segoe UI" w:cs="Segoe UI"/>
                <w:sz w:val="21"/>
                <w:szCs w:val="21"/>
              </w:rPr>
              <w:t xml:space="preserve"> </w:t>
            </w:r>
          </w:p>
          <w:p w14:paraId="35FF82D8" w14:textId="77777777" w:rsidR="00606EA9" w:rsidRPr="00A66159" w:rsidRDefault="00606EA9" w:rsidP="00A3441F">
            <w:pPr>
              <w:pStyle w:val="ListParagraph"/>
              <w:numPr>
                <w:ilvl w:val="1"/>
                <w:numId w:val="18"/>
              </w:numPr>
              <w:rPr>
                <w:rFonts w:ascii="Segoe UI" w:hAnsi="Segoe UI" w:cs="Segoe UI"/>
                <w:sz w:val="21"/>
                <w:szCs w:val="21"/>
              </w:rPr>
            </w:pPr>
            <w:r w:rsidRPr="00A66159">
              <w:rPr>
                <w:rFonts w:ascii="Segoe UI" w:hAnsi="Segoe UI" w:cs="Segoe UI"/>
                <w:sz w:val="21"/>
                <w:szCs w:val="21"/>
              </w:rPr>
              <w:t>Reach out to OTP/OBOT for services</w:t>
            </w:r>
          </w:p>
          <w:p w14:paraId="0F3CAF3A" w14:textId="4107F172" w:rsidR="00945CBF" w:rsidRPr="00A66159" w:rsidRDefault="00945CBF" w:rsidP="00A3441F">
            <w:pPr>
              <w:pStyle w:val="ListParagraph"/>
              <w:numPr>
                <w:ilvl w:val="1"/>
                <w:numId w:val="18"/>
              </w:numPr>
              <w:rPr>
                <w:rFonts w:ascii="Segoe UI" w:hAnsi="Segoe UI" w:cs="Segoe UI"/>
                <w:sz w:val="21"/>
                <w:szCs w:val="21"/>
              </w:rPr>
            </w:pPr>
            <w:r w:rsidRPr="00A66159">
              <w:rPr>
                <w:rFonts w:ascii="Segoe UI" w:hAnsi="Segoe UI" w:cs="Segoe UI"/>
                <w:sz w:val="21"/>
                <w:szCs w:val="21"/>
              </w:rPr>
              <w:t>Contact MassHealth for coverage options</w:t>
            </w:r>
          </w:p>
        </w:tc>
      </w:tr>
      <w:tr w:rsidR="00606EA9" w:rsidRPr="007124A6" w14:paraId="2564B7E9" w14:textId="77777777" w:rsidTr="00991863">
        <w:tc>
          <w:tcPr>
            <w:tcW w:w="1795" w:type="dxa"/>
            <w:shd w:val="clear" w:color="auto" w:fill="CAD9EC"/>
          </w:tcPr>
          <w:p w14:paraId="774C1CDA" w14:textId="34E7A0F7" w:rsidR="00606EA9" w:rsidRPr="00A66159" w:rsidRDefault="00945CBF" w:rsidP="00945CBF">
            <w:pPr>
              <w:ind w:left="152"/>
              <w:rPr>
                <w:rFonts w:ascii="Segoe UI" w:hAnsi="Segoe UI" w:cs="Segoe UI"/>
                <w:i/>
                <w:sz w:val="21"/>
                <w:szCs w:val="21"/>
              </w:rPr>
            </w:pPr>
            <w:r w:rsidRPr="00A66159">
              <w:rPr>
                <w:rFonts w:ascii="Segoe UI" w:hAnsi="Segoe UI" w:cs="Segoe UI"/>
                <w:i/>
                <w:sz w:val="21"/>
                <w:szCs w:val="21"/>
              </w:rPr>
              <w:t>Patient Navigators</w:t>
            </w:r>
          </w:p>
        </w:tc>
        <w:tc>
          <w:tcPr>
            <w:tcW w:w="5575" w:type="dxa"/>
          </w:tcPr>
          <w:p w14:paraId="7EDCD452" w14:textId="7452CA9A" w:rsidR="00606EA9" w:rsidRPr="00A66159" w:rsidRDefault="00606EA9" w:rsidP="00A3441F">
            <w:pPr>
              <w:pStyle w:val="ListParagraph"/>
              <w:numPr>
                <w:ilvl w:val="0"/>
                <w:numId w:val="9"/>
              </w:numPr>
              <w:rPr>
                <w:rFonts w:ascii="Segoe UI" w:hAnsi="Segoe UI" w:cs="Segoe UI"/>
                <w:b/>
                <w:sz w:val="21"/>
                <w:szCs w:val="21"/>
              </w:rPr>
            </w:pPr>
            <w:r w:rsidRPr="00A66159">
              <w:rPr>
                <w:rFonts w:ascii="Segoe UI" w:hAnsi="Segoe UI" w:cs="Segoe UI"/>
                <w:sz w:val="21"/>
                <w:szCs w:val="21"/>
              </w:rPr>
              <w:t>Works in conjunction with local health care systems helps guide a patient through the healthcare system and patient support services</w:t>
            </w:r>
            <w:r w:rsidR="00945CBF" w:rsidRPr="00A66159">
              <w:rPr>
                <w:rFonts w:ascii="Segoe UI" w:hAnsi="Segoe UI" w:cs="Segoe UI"/>
                <w:sz w:val="21"/>
                <w:szCs w:val="21"/>
              </w:rPr>
              <w:t>.</w:t>
            </w:r>
          </w:p>
        </w:tc>
        <w:tc>
          <w:tcPr>
            <w:tcW w:w="3410" w:type="dxa"/>
          </w:tcPr>
          <w:p w14:paraId="015E9AC9" w14:textId="77777777" w:rsidR="00606EA9" w:rsidRPr="00A66159" w:rsidRDefault="00606EA9" w:rsidP="00A3441F">
            <w:pPr>
              <w:pStyle w:val="ListParagraph"/>
              <w:numPr>
                <w:ilvl w:val="0"/>
                <w:numId w:val="19"/>
              </w:numPr>
              <w:rPr>
                <w:rFonts w:ascii="Segoe UI" w:hAnsi="Segoe UI" w:cs="Segoe UI"/>
                <w:sz w:val="21"/>
                <w:szCs w:val="21"/>
              </w:rPr>
            </w:pPr>
            <w:r w:rsidRPr="00A66159">
              <w:rPr>
                <w:rFonts w:ascii="Segoe UI" w:hAnsi="Segoe UI" w:cs="Segoe UI"/>
                <w:sz w:val="21"/>
                <w:szCs w:val="21"/>
              </w:rPr>
              <w:t>Currently may not be covered under insurance</w:t>
            </w:r>
          </w:p>
        </w:tc>
      </w:tr>
      <w:tr w:rsidR="00606EA9" w:rsidRPr="007124A6" w14:paraId="0AF9E42B" w14:textId="77777777" w:rsidTr="00991863">
        <w:tc>
          <w:tcPr>
            <w:tcW w:w="1795" w:type="dxa"/>
            <w:shd w:val="clear" w:color="auto" w:fill="CAD9EC"/>
          </w:tcPr>
          <w:p w14:paraId="23F0238A" w14:textId="77777777" w:rsidR="00606EA9" w:rsidRPr="00A66159" w:rsidRDefault="00606EA9" w:rsidP="00D41CC5">
            <w:pPr>
              <w:rPr>
                <w:rFonts w:ascii="Segoe UI" w:hAnsi="Segoe UI" w:cs="Segoe UI"/>
                <w:b/>
                <w:sz w:val="21"/>
                <w:szCs w:val="21"/>
              </w:rPr>
            </w:pPr>
            <w:r w:rsidRPr="00A66159">
              <w:rPr>
                <w:rFonts w:ascii="Segoe UI" w:hAnsi="Segoe UI" w:cs="Segoe UI"/>
                <w:b/>
                <w:sz w:val="21"/>
                <w:szCs w:val="21"/>
              </w:rPr>
              <w:t>Regulatory Considerations</w:t>
            </w:r>
          </w:p>
        </w:tc>
        <w:tc>
          <w:tcPr>
            <w:tcW w:w="8985" w:type="dxa"/>
            <w:gridSpan w:val="2"/>
          </w:tcPr>
          <w:p w14:paraId="4E902575" w14:textId="77777777" w:rsidR="00606EA9" w:rsidRPr="00A66159" w:rsidRDefault="00606EA9" w:rsidP="00D41CC5">
            <w:pPr>
              <w:rPr>
                <w:rFonts w:ascii="Segoe UI" w:hAnsi="Segoe UI" w:cs="Segoe UI"/>
                <w:sz w:val="21"/>
                <w:szCs w:val="21"/>
              </w:rPr>
            </w:pPr>
            <w:r w:rsidRPr="00A66159">
              <w:rPr>
                <w:rFonts w:ascii="Segoe UI" w:hAnsi="Segoe UI" w:cs="Segoe UI"/>
                <w:sz w:val="21"/>
                <w:szCs w:val="21"/>
              </w:rPr>
              <w:t>None</w:t>
            </w:r>
          </w:p>
        </w:tc>
      </w:tr>
    </w:tbl>
    <w:p w14:paraId="48989A51" w14:textId="77777777" w:rsidR="00945CBF" w:rsidRPr="00945CBF" w:rsidRDefault="00945CBF" w:rsidP="00945CBF">
      <w:bookmarkStart w:id="193" w:name="_Tip_6:_Transitions"/>
      <w:bookmarkStart w:id="194" w:name="_Toc29541835"/>
      <w:bookmarkStart w:id="195" w:name="_Toc29898616"/>
      <w:bookmarkEnd w:id="193"/>
    </w:p>
    <w:p w14:paraId="3A583D10" w14:textId="77777777" w:rsidR="00945CBF" w:rsidRDefault="00945CBF">
      <w:pPr>
        <w:rPr>
          <w:rFonts w:ascii="Segoe UI" w:eastAsia="Arial" w:hAnsi="Segoe UI" w:cs="Segoe UI"/>
          <w:b/>
          <w:bCs/>
          <w:color w:val="034D6F"/>
          <w:sz w:val="30"/>
          <w:szCs w:val="30"/>
        </w:rPr>
      </w:pPr>
      <w:r>
        <w:rPr>
          <w:rFonts w:ascii="Segoe UI" w:hAnsi="Segoe UI"/>
        </w:rPr>
        <w:br w:type="page"/>
      </w:r>
    </w:p>
    <w:p w14:paraId="74B91DC1" w14:textId="2164FD5A" w:rsidR="00606EA9" w:rsidRPr="007124A6" w:rsidRDefault="00606EA9" w:rsidP="000B3C9F">
      <w:pPr>
        <w:pStyle w:val="Heading1"/>
      </w:pPr>
      <w:bookmarkStart w:id="196" w:name="_Tip_6:_Transitions_1"/>
      <w:bookmarkStart w:id="197" w:name="_Toc79749875"/>
      <w:bookmarkEnd w:id="196"/>
      <w:r w:rsidRPr="007124A6">
        <w:t>Tip 6: Transitions of Care</w:t>
      </w:r>
      <w:bookmarkEnd w:id="194"/>
      <w:bookmarkEnd w:id="195"/>
      <w:bookmarkEnd w:id="197"/>
    </w:p>
    <w:p w14:paraId="7CB771F1" w14:textId="0D43A286" w:rsidR="00606EA9" w:rsidRPr="007124A6" w:rsidRDefault="00606EA9" w:rsidP="000B3C9F">
      <w:pPr>
        <w:pStyle w:val="Heading2"/>
      </w:pPr>
      <w:bookmarkStart w:id="198" w:name="_Toc29541836"/>
      <w:bookmarkStart w:id="199" w:name="_Toc29898617"/>
      <w:bookmarkStart w:id="200" w:name="_Toc79749876"/>
      <w:r w:rsidRPr="007124A6">
        <w:t>Description</w:t>
      </w:r>
      <w:bookmarkEnd w:id="198"/>
      <w:bookmarkEnd w:id="199"/>
      <w:bookmarkEnd w:id="200"/>
    </w:p>
    <w:p w14:paraId="249B1C12" w14:textId="4AF3E0DA" w:rsidR="00606EA9" w:rsidRPr="007124A6" w:rsidRDefault="00606EA9" w:rsidP="009D1051">
      <w:pPr>
        <w:pStyle w:val="MDPHParagraph"/>
      </w:pPr>
      <w:r w:rsidRPr="007124A6">
        <w:t xml:space="preserve">Care transitions are </w:t>
      </w:r>
      <w:r>
        <w:t xml:space="preserve">when a patient or </w:t>
      </w:r>
      <w:r w:rsidRPr="007124A6">
        <w:t>resident moves from one health care provider or setting to another.</w:t>
      </w:r>
      <w:r w:rsidRPr="007124A6">
        <w:rPr>
          <w:rStyle w:val="EndnoteReference"/>
          <w:szCs w:val="26"/>
        </w:rPr>
        <w:endnoteReference w:id="240"/>
      </w:r>
      <w:r w:rsidRPr="007124A6">
        <w:rPr>
          <w:vertAlign w:val="superscript"/>
        </w:rPr>
        <w:t>,</w:t>
      </w:r>
      <w:r w:rsidRPr="007124A6">
        <w:rPr>
          <w:rStyle w:val="EndnoteReference"/>
          <w:szCs w:val="26"/>
        </w:rPr>
        <w:endnoteReference w:id="241"/>
      </w:r>
      <w:r w:rsidRPr="007124A6">
        <w:t xml:space="preserve"> </w:t>
      </w:r>
      <w:r>
        <w:t>T</w:t>
      </w:r>
      <w:r w:rsidRPr="007124A6">
        <w:t>o have a safe</w:t>
      </w:r>
      <w:r>
        <w:t>,</w:t>
      </w:r>
      <w:r w:rsidRPr="007124A6">
        <w:t xml:space="preserve"> successful transition of care, </w:t>
      </w:r>
      <w:r>
        <w:t xml:space="preserve">providers must share </w:t>
      </w:r>
      <w:r w:rsidR="00D607F4">
        <w:t>good</w:t>
      </w:r>
      <w:r w:rsidRPr="007124A6">
        <w:t xml:space="preserve"> and timely communi</w:t>
      </w:r>
      <w:r w:rsidR="00D607F4">
        <w:t xml:space="preserve">cation of clinical information </w:t>
      </w:r>
      <w:r w:rsidRPr="007124A6">
        <w:t xml:space="preserve">so </w:t>
      </w:r>
      <w:r>
        <w:t xml:space="preserve">that </w:t>
      </w:r>
      <w:r w:rsidRPr="007124A6">
        <w:t>the downstream clinicians can assume responsibility for resident care. By fostering an atmosphere of clear communication between health care providers or settings, improvement can be seen in resident outcomes, resident satisfaction, and decreased cost.</w:t>
      </w:r>
      <w:r w:rsidRPr="007124A6">
        <w:rPr>
          <w:rStyle w:val="EndnoteReference"/>
          <w:szCs w:val="26"/>
        </w:rPr>
        <w:endnoteReference w:id="242"/>
      </w:r>
      <w:r w:rsidRPr="007124A6">
        <w:t xml:space="preserve"> This communication can be </w:t>
      </w:r>
      <w:r>
        <w:t>crucial</w:t>
      </w:r>
      <w:r w:rsidRPr="007124A6">
        <w:t xml:space="preserve"> for those residents with OUD and StUD. Coordinated care for complex chronic conditions has repeatedly shown </w:t>
      </w:r>
      <w:r>
        <w:t xml:space="preserve">a </w:t>
      </w:r>
      <w:r w:rsidRPr="007124A6">
        <w:t>positive influence on disease progress; treatment of OUD is no different.</w:t>
      </w:r>
      <w:r w:rsidRPr="007124A6">
        <w:rPr>
          <w:rStyle w:val="EndnoteReference"/>
          <w:szCs w:val="26"/>
        </w:rPr>
        <w:endnoteReference w:id="243"/>
      </w:r>
      <w:r w:rsidRPr="007124A6">
        <w:t xml:space="preserve"> This section will discuss the steps needed to facilitate a successful transition of care for </w:t>
      </w:r>
      <w:r>
        <w:t xml:space="preserve">a </w:t>
      </w:r>
      <w:r w:rsidR="00D607F4">
        <w:t xml:space="preserve">resident with OUD and StUD </w:t>
      </w:r>
      <w:r w:rsidRPr="007124A6">
        <w:t>while highlighting the key documentation needed between health care provider</w:t>
      </w:r>
      <w:r>
        <w:t>s</w:t>
      </w:r>
      <w:r w:rsidRPr="007124A6">
        <w:t xml:space="preserve"> and setting</w:t>
      </w:r>
      <w:r>
        <w:t>s</w:t>
      </w:r>
      <w:r w:rsidRPr="007124A6">
        <w:t xml:space="preserve">. </w:t>
      </w:r>
    </w:p>
    <w:p w14:paraId="6D909935" w14:textId="41A9AD1B" w:rsidR="00606EA9" w:rsidRPr="007124A6" w:rsidRDefault="00606EA9" w:rsidP="000B3C9F">
      <w:pPr>
        <w:pStyle w:val="Heading2"/>
      </w:pPr>
      <w:bookmarkStart w:id="201" w:name="_Toc29541837"/>
      <w:bookmarkStart w:id="202" w:name="_Toc29898618"/>
      <w:bookmarkStart w:id="203" w:name="_Toc79749877"/>
      <w:r w:rsidRPr="007124A6">
        <w:t>Goal</w:t>
      </w:r>
      <w:bookmarkEnd w:id="201"/>
      <w:bookmarkEnd w:id="202"/>
      <w:bookmarkEnd w:id="203"/>
    </w:p>
    <w:p w14:paraId="5F5268B5" w14:textId="1ECB2C18" w:rsidR="00606EA9" w:rsidRPr="007124A6" w:rsidRDefault="00606EA9" w:rsidP="009D1051">
      <w:pPr>
        <w:pStyle w:val="MDPHParagraph"/>
      </w:pPr>
      <w:r w:rsidRPr="007124A6">
        <w:t>Th</w:t>
      </w:r>
      <w:r>
        <w:t>is</w:t>
      </w:r>
      <w:r w:rsidRPr="007124A6">
        <w:t xml:space="preserve"> section </w:t>
      </w:r>
      <w:r>
        <w:t xml:space="preserve">aims </w:t>
      </w:r>
      <w:r w:rsidRPr="007124A6">
        <w:t>to help LTCFs establish thoughtful and safe transitions from the hospital to the LTCF while maintaining communication with the resident’s physician or other health care provider, OTP or OBOT/OBAT, as well as safe transitions from the LTCF after discharge.</w:t>
      </w:r>
    </w:p>
    <w:p w14:paraId="320308E3" w14:textId="77777777" w:rsidR="00606EA9" w:rsidRPr="007124A6" w:rsidRDefault="00606EA9" w:rsidP="009D1051">
      <w:pPr>
        <w:pStyle w:val="MDPHParagraph"/>
      </w:pPr>
      <w:r w:rsidRPr="007124A6">
        <w:t xml:space="preserve">Aftercare programs and community support groups are crucial in helping those with SUD manage their addictions while striving to make essential life changes. Thus, another goal of this section is to ensure that LTCFs are facilitating connections with community resources for those in need of behavioral therapy. </w:t>
      </w:r>
    </w:p>
    <w:p w14:paraId="3978B752" w14:textId="46C82C05" w:rsidR="00606EA9" w:rsidRPr="007124A6" w:rsidRDefault="00606EA9" w:rsidP="000B3C9F">
      <w:pPr>
        <w:pStyle w:val="Heading2"/>
      </w:pPr>
      <w:bookmarkStart w:id="204" w:name="_Toc29541838"/>
      <w:bookmarkStart w:id="205" w:name="_Toc29898619"/>
      <w:bookmarkStart w:id="206" w:name="_Toc79749878"/>
      <w:r w:rsidRPr="007124A6">
        <w:t>Objectives</w:t>
      </w:r>
      <w:bookmarkEnd w:id="204"/>
      <w:bookmarkEnd w:id="205"/>
      <w:bookmarkEnd w:id="206"/>
    </w:p>
    <w:p w14:paraId="671D89DF" w14:textId="77777777" w:rsidR="00606EA9" w:rsidRPr="007124A6" w:rsidRDefault="00606EA9" w:rsidP="009D1051">
      <w:pPr>
        <w:pStyle w:val="MDPHParagraph"/>
      </w:pPr>
      <w:r w:rsidRPr="007124A6">
        <w:t>At the end of this section, participants will be able to:</w:t>
      </w:r>
    </w:p>
    <w:p w14:paraId="733F1BFB" w14:textId="77777777" w:rsidR="00606EA9" w:rsidRPr="007124A6" w:rsidRDefault="00606EA9" w:rsidP="00A3441F">
      <w:pPr>
        <w:pStyle w:val="MDPHNumberedList"/>
        <w:numPr>
          <w:ilvl w:val="0"/>
          <w:numId w:val="44"/>
        </w:numPr>
      </w:pPr>
      <w:r w:rsidRPr="007124A6">
        <w:t xml:space="preserve">Identify key steps in discharging persons on MOUD or behavioral therapy for StUD from the hospital to a LTCF. </w:t>
      </w:r>
    </w:p>
    <w:p w14:paraId="57216292" w14:textId="77777777" w:rsidR="00606EA9" w:rsidRPr="007124A6" w:rsidRDefault="00606EA9" w:rsidP="00A3441F">
      <w:pPr>
        <w:pStyle w:val="MDPHNumberedList"/>
        <w:numPr>
          <w:ilvl w:val="0"/>
          <w:numId w:val="44"/>
        </w:numPr>
      </w:pPr>
      <w:r w:rsidRPr="007124A6">
        <w:t xml:space="preserve">Identify key steps for discharging these residents from a LTCF. </w:t>
      </w:r>
    </w:p>
    <w:p w14:paraId="36CF5494" w14:textId="64F7550E" w:rsidR="00606EA9" w:rsidRPr="007124A6" w:rsidRDefault="00606EA9" w:rsidP="00A3441F">
      <w:pPr>
        <w:pStyle w:val="MDPHNumberedList"/>
        <w:numPr>
          <w:ilvl w:val="0"/>
          <w:numId w:val="44"/>
        </w:numPr>
      </w:pPr>
      <w:r w:rsidRPr="007124A6">
        <w:t>Establish processes to communicate with key partners in caring for residents on MOUD</w:t>
      </w:r>
      <w:r>
        <w:t>,</w:t>
      </w:r>
      <w:r w:rsidRPr="007124A6">
        <w:t xml:space="preserve"> including OTPs, OBOTs/OBATs, hospitals, and community-wide services. </w:t>
      </w:r>
    </w:p>
    <w:p w14:paraId="4AEC8DED" w14:textId="77777777" w:rsidR="00606EA9" w:rsidRPr="007124A6" w:rsidRDefault="00606EA9" w:rsidP="00A3441F">
      <w:pPr>
        <w:pStyle w:val="MDPHNumberedList"/>
        <w:numPr>
          <w:ilvl w:val="0"/>
          <w:numId w:val="44"/>
        </w:numPr>
      </w:pPr>
      <w:r w:rsidRPr="007124A6">
        <w:t>Provide examples of forms and templates that your LTCF can utilize during the transition process.</w:t>
      </w:r>
    </w:p>
    <w:p w14:paraId="700DA6F8" w14:textId="5E616083" w:rsidR="00606EA9" w:rsidRPr="007124A6" w:rsidRDefault="00606EA9" w:rsidP="000B3C9F">
      <w:pPr>
        <w:pStyle w:val="Heading2"/>
      </w:pPr>
      <w:bookmarkStart w:id="207" w:name="_Toc29541839"/>
      <w:bookmarkStart w:id="208" w:name="_Toc29898620"/>
      <w:bookmarkStart w:id="209" w:name="_Toc79749879"/>
      <w:r w:rsidRPr="007124A6">
        <w:t>Policies</w:t>
      </w:r>
      <w:bookmarkEnd w:id="207"/>
      <w:bookmarkEnd w:id="208"/>
      <w:bookmarkEnd w:id="209"/>
    </w:p>
    <w:p w14:paraId="2FE219B1" w14:textId="0A53FD2F" w:rsidR="001A1C3A" w:rsidRDefault="00606EA9" w:rsidP="00A3441F">
      <w:pPr>
        <w:pStyle w:val="ListParagraph"/>
        <w:numPr>
          <w:ilvl w:val="0"/>
          <w:numId w:val="45"/>
        </w:numPr>
        <w:rPr>
          <w:rFonts w:ascii="Segoe UI" w:hAnsi="Segoe UI" w:cs="Segoe UI"/>
        </w:rPr>
      </w:pPr>
      <w:r w:rsidRPr="007124A6">
        <w:rPr>
          <w:rFonts w:ascii="Segoe UI" w:hAnsi="Segoe UI" w:cs="Segoe UI"/>
        </w:rPr>
        <w:t>Incorporate safe transitions of care from hospital to LTCF, with connection to OTP or OBOT/OBAT</w:t>
      </w:r>
      <w:r w:rsidR="001A1C3A">
        <w:rPr>
          <w:rFonts w:ascii="Segoe UI" w:hAnsi="Segoe UI" w:cs="Segoe UI"/>
        </w:rPr>
        <w:t xml:space="preserve"> into your policies.</w:t>
      </w:r>
    </w:p>
    <w:p w14:paraId="56CB6B2F" w14:textId="77148E30" w:rsidR="00606EA9" w:rsidRPr="007124A6" w:rsidRDefault="001A1C3A" w:rsidP="00A3441F">
      <w:pPr>
        <w:pStyle w:val="ListParagraph"/>
        <w:numPr>
          <w:ilvl w:val="0"/>
          <w:numId w:val="45"/>
        </w:numPr>
        <w:rPr>
          <w:rFonts w:ascii="Segoe UI" w:hAnsi="Segoe UI" w:cs="Segoe UI"/>
        </w:rPr>
      </w:pPr>
      <w:r>
        <w:rPr>
          <w:rFonts w:ascii="Segoe UI" w:hAnsi="Segoe UI" w:cs="Segoe UI"/>
        </w:rPr>
        <w:t xml:space="preserve">Incorporate </w:t>
      </w:r>
      <w:r w:rsidR="00606EA9" w:rsidRPr="007124A6">
        <w:rPr>
          <w:rFonts w:ascii="Segoe UI" w:hAnsi="Segoe UI" w:cs="Segoe UI"/>
        </w:rPr>
        <w:t xml:space="preserve">safe transitions of care from the LTCF </w:t>
      </w:r>
      <w:r w:rsidR="0080674F">
        <w:rPr>
          <w:rFonts w:ascii="Segoe UI" w:hAnsi="Segoe UI" w:cs="Segoe UI"/>
        </w:rPr>
        <w:t xml:space="preserve">to </w:t>
      </w:r>
      <w:r w:rsidR="004D6689">
        <w:rPr>
          <w:rFonts w:ascii="Segoe UI" w:hAnsi="Segoe UI" w:cs="Segoe UI"/>
        </w:rPr>
        <w:t xml:space="preserve">a facility or </w:t>
      </w:r>
      <w:r w:rsidR="0080674F">
        <w:rPr>
          <w:rFonts w:ascii="Segoe UI" w:hAnsi="Segoe UI" w:cs="Segoe UI"/>
        </w:rPr>
        <w:t>community, with connection to</w:t>
      </w:r>
      <w:r w:rsidR="00606EA9" w:rsidRPr="007124A6">
        <w:rPr>
          <w:rFonts w:ascii="Segoe UI" w:hAnsi="Segoe UI" w:cs="Segoe UI"/>
        </w:rPr>
        <w:t xml:space="preserve"> OTP or OBOT/OBAT into your policies. </w:t>
      </w:r>
    </w:p>
    <w:p w14:paraId="54DBC3EA" w14:textId="77777777" w:rsidR="00606EA9" w:rsidRPr="007124A6" w:rsidRDefault="00606EA9" w:rsidP="00A3441F">
      <w:pPr>
        <w:pStyle w:val="ListParagraph"/>
        <w:numPr>
          <w:ilvl w:val="0"/>
          <w:numId w:val="45"/>
        </w:numPr>
        <w:rPr>
          <w:rFonts w:ascii="Segoe UI" w:hAnsi="Segoe UI" w:cs="Segoe UI"/>
        </w:rPr>
      </w:pPr>
      <w:r w:rsidRPr="007124A6">
        <w:rPr>
          <w:rFonts w:ascii="Segoe UI" w:hAnsi="Segoe UI" w:cs="Segoe UI"/>
        </w:rPr>
        <w:t xml:space="preserve">Incorporate safe transitions of care for residents with StUD from LTCF with connections to community resources for behavioral health therapy into your policies. </w:t>
      </w:r>
    </w:p>
    <w:p w14:paraId="0DF7B9AF" w14:textId="5AFF4890" w:rsidR="00606EA9" w:rsidRPr="007124A6" w:rsidRDefault="00606EA9" w:rsidP="000B3C9F">
      <w:pPr>
        <w:pStyle w:val="Heading2"/>
      </w:pPr>
      <w:bookmarkStart w:id="210" w:name="_Toc29898621"/>
      <w:bookmarkStart w:id="211" w:name="_Toc79749880"/>
      <w:bookmarkStart w:id="212" w:name="_Toc29541840"/>
      <w:r w:rsidRPr="007124A6">
        <w:t>Process</w:t>
      </w:r>
      <w:bookmarkEnd w:id="210"/>
      <w:bookmarkEnd w:id="211"/>
      <w:r w:rsidRPr="007124A6">
        <w:t xml:space="preserve"> </w:t>
      </w:r>
      <w:bookmarkEnd w:id="212"/>
    </w:p>
    <w:p w14:paraId="739B2199" w14:textId="391BBD5A" w:rsidR="00606EA9" w:rsidRPr="007124A6" w:rsidRDefault="00606EA9" w:rsidP="00F83531">
      <w:pPr>
        <w:pStyle w:val="Heading3"/>
        <w:rPr>
          <w:rFonts w:eastAsia="Arial"/>
        </w:rPr>
      </w:pPr>
      <w:bookmarkStart w:id="213" w:name="_Toc29541841"/>
      <w:bookmarkStart w:id="214" w:name="_Toc29898622"/>
      <w:bookmarkStart w:id="215" w:name="_Toc79749881"/>
      <w:r w:rsidRPr="007124A6">
        <w:rPr>
          <w:rFonts w:eastAsia="Arial"/>
        </w:rPr>
        <w:t>Process for Transitions of Care from Hospital to LTCF</w:t>
      </w:r>
      <w:bookmarkEnd w:id="213"/>
      <w:bookmarkEnd w:id="214"/>
      <w:r w:rsidRPr="007124A6">
        <w:rPr>
          <w:rFonts w:eastAsia="Arial"/>
        </w:rPr>
        <w:t xml:space="preserve"> for Residents Treated with Medication for Opioid Use Disorder</w:t>
      </w:r>
      <w:bookmarkEnd w:id="215"/>
    </w:p>
    <w:p w14:paraId="646434C0" w14:textId="7069C133" w:rsidR="00606EA9" w:rsidRPr="00A66159" w:rsidRDefault="00606EA9" w:rsidP="002A4239">
      <w:pPr>
        <w:pStyle w:val="MDPHBullet"/>
        <w:numPr>
          <w:ilvl w:val="0"/>
          <w:numId w:val="0"/>
        </w:numPr>
        <w:ind w:left="720" w:hanging="360"/>
      </w:pPr>
      <w:r w:rsidRPr="00A66159">
        <w:t xml:space="preserve">The links below bring you to the flow diagrams for each of the following treatments.                         </w:t>
      </w:r>
    </w:p>
    <w:p w14:paraId="2164DF2C" w14:textId="62D36F5D" w:rsidR="00606EA9" w:rsidRPr="00A66159" w:rsidRDefault="00606EA9" w:rsidP="002A4239">
      <w:pPr>
        <w:pStyle w:val="MDPHBullet"/>
      </w:pPr>
      <w:r w:rsidRPr="00A66159">
        <w:t xml:space="preserve">Appendix 4 </w:t>
      </w:r>
      <w:hyperlink w:anchor="_Appendix_4:_Flow" w:history="1">
        <w:r w:rsidRPr="00A66159">
          <w:rPr>
            <w:rStyle w:val="Hyperlink"/>
          </w:rPr>
          <w:t>Resident is on methadone maintenance</w:t>
        </w:r>
      </w:hyperlink>
      <w:r w:rsidRPr="00A66159">
        <w:t xml:space="preserve"> (</w:t>
      </w:r>
      <w:r w:rsidRPr="00A66159">
        <w:rPr>
          <w:i/>
        </w:rPr>
        <w:t>only for residents on methadone maintenance</w:t>
      </w:r>
      <w:r w:rsidRPr="00A66159">
        <w:t xml:space="preserve">) </w:t>
      </w:r>
    </w:p>
    <w:p w14:paraId="35D266BD" w14:textId="74823901" w:rsidR="00606EA9" w:rsidRPr="00A66159" w:rsidRDefault="00606EA9" w:rsidP="009D1051">
      <w:pPr>
        <w:pStyle w:val="MDPHBullet"/>
      </w:pPr>
      <w:r w:rsidRPr="00A66159">
        <w:t xml:space="preserve">Appendix 5 </w:t>
      </w:r>
      <w:hyperlink w:anchor="_Appendix_5:_Flow" w:history="1">
        <w:r w:rsidRPr="00A66159">
          <w:rPr>
            <w:rStyle w:val="Hyperlink"/>
          </w:rPr>
          <w:t>Resident is newly inducted on methadone</w:t>
        </w:r>
      </w:hyperlink>
      <w:r w:rsidRPr="00A66159">
        <w:t xml:space="preserve"> (</w:t>
      </w:r>
      <w:r w:rsidRPr="00A66159">
        <w:rPr>
          <w:i/>
        </w:rPr>
        <w:t>only for residents newly inducted on methadone</w:t>
      </w:r>
      <w:r w:rsidRPr="00A66159">
        <w:t xml:space="preserve">) </w:t>
      </w:r>
    </w:p>
    <w:p w14:paraId="63BC2CA3" w14:textId="7EA3E39E" w:rsidR="00606EA9" w:rsidRPr="00A66159" w:rsidRDefault="00606EA9" w:rsidP="009D1051">
      <w:pPr>
        <w:pStyle w:val="MDPHBullet"/>
        <w:numPr>
          <w:ilvl w:val="1"/>
          <w:numId w:val="1"/>
        </w:numPr>
      </w:pPr>
      <w:r w:rsidRPr="00A66159">
        <w:t xml:space="preserve">Note: Residents newly inducted on methadone will require more coordinated efforts between LTCFs and the OTP. Be sure to reach out to your community OTP regarding their admission process. You must transport patients to OTP morning after they’re </w:t>
      </w:r>
      <w:bookmarkStart w:id="216" w:name="_Hlk75181669"/>
      <w:r w:rsidRPr="00A66159">
        <w:t xml:space="preserve">discharged from hospital. </w:t>
      </w:r>
      <w:bookmarkEnd w:id="216"/>
    </w:p>
    <w:p w14:paraId="45094A19" w14:textId="53A6326C" w:rsidR="00606EA9" w:rsidRPr="00A66159" w:rsidRDefault="00606EA9" w:rsidP="009D1051">
      <w:pPr>
        <w:pStyle w:val="MDPHBullet"/>
      </w:pPr>
      <w:r w:rsidRPr="00A66159">
        <w:t xml:space="preserve">Appendix 6 </w:t>
      </w:r>
      <w:hyperlink w:anchor="_Appendix_6:_Flow" w:history="1">
        <w:r w:rsidRPr="00A66159">
          <w:rPr>
            <w:rStyle w:val="Hyperlink"/>
          </w:rPr>
          <w:t>Resident is on buprenorphine</w:t>
        </w:r>
      </w:hyperlink>
      <w:r w:rsidRPr="00A66159">
        <w:t xml:space="preserve"> (only for residents on buprenorphine or Vivitrol, newly inducted or maintenance)</w:t>
      </w:r>
    </w:p>
    <w:p w14:paraId="106C759B" w14:textId="332041D3" w:rsidR="00606EA9" w:rsidRPr="007124A6" w:rsidRDefault="00606EA9" w:rsidP="00F83531">
      <w:pPr>
        <w:pStyle w:val="Heading3"/>
        <w:rPr>
          <w:rFonts w:eastAsia="Arial"/>
        </w:rPr>
      </w:pPr>
      <w:bookmarkStart w:id="217" w:name="_Toc29541842"/>
      <w:bookmarkStart w:id="218" w:name="_Toc29898623"/>
      <w:bookmarkStart w:id="219" w:name="_Toc79749882"/>
      <w:r w:rsidRPr="007124A6">
        <w:rPr>
          <w:rFonts w:eastAsia="Arial"/>
        </w:rPr>
        <w:t>Key Steps in Transition Process</w:t>
      </w:r>
      <w:bookmarkEnd w:id="217"/>
      <w:bookmarkEnd w:id="218"/>
      <w:r w:rsidRPr="007124A6">
        <w:rPr>
          <w:rFonts w:eastAsia="Arial"/>
        </w:rPr>
        <w:t xml:space="preserve"> for Residents Treated with Medication for Opioid Use Disorder</w:t>
      </w:r>
      <w:bookmarkEnd w:id="219"/>
    </w:p>
    <w:p w14:paraId="2BE86A97" w14:textId="3288EDB1" w:rsidR="00606EA9" w:rsidRPr="00A66159" w:rsidRDefault="00606EA9" w:rsidP="009D1051">
      <w:pPr>
        <w:pStyle w:val="Heading4"/>
        <w:rPr>
          <w:rFonts w:cs="Segoe UI"/>
        </w:rPr>
      </w:pPr>
      <w:r w:rsidRPr="00A66159">
        <w:rPr>
          <w:rFonts w:cs="Segoe UI"/>
        </w:rPr>
        <w:t xml:space="preserve">Developing Qualified Service Organization Agreement </w:t>
      </w:r>
    </w:p>
    <w:p w14:paraId="0E4DEDF0" w14:textId="31AF4284" w:rsidR="00606EA9" w:rsidRPr="00A66159" w:rsidRDefault="00606EA9" w:rsidP="009D1051">
      <w:pPr>
        <w:pStyle w:val="MDPHParagraph"/>
      </w:pPr>
      <w:r w:rsidRPr="00A66159">
        <w:t>A QSOA is a two-way agreement between a SUD program (OTP or OBOT/OBAT) and an entity that provides services to the resident (LTCF). It authorizes communication between the parties and restricts the information they may disclose or re-disclose. The QSOA is used only by SUD programs that are subject to Federal Regulation 42 CFR Part 2.</w:t>
      </w:r>
      <w:r w:rsidRPr="00A66159">
        <w:rPr>
          <w:rStyle w:val="EndnoteReference"/>
        </w:rPr>
        <w:t xml:space="preserve"> </w:t>
      </w:r>
      <w:r w:rsidRPr="00A66159">
        <w:rPr>
          <w:rStyle w:val="EndnoteReference"/>
        </w:rPr>
        <w:endnoteReference w:id="244"/>
      </w:r>
      <w:r w:rsidRPr="00A66159">
        <w:t xml:space="preserve"> </w:t>
      </w:r>
    </w:p>
    <w:p w14:paraId="5EADC3D0" w14:textId="47635D6A" w:rsidR="00606EA9" w:rsidRPr="00A66159" w:rsidRDefault="00606EA9" w:rsidP="009D1051">
      <w:pPr>
        <w:pStyle w:val="MDPHBullet"/>
      </w:pPr>
      <w:r w:rsidRPr="00A66159">
        <w:t>QSOAs should be completed before admission to LTCF</w:t>
      </w:r>
      <w:r w:rsidR="00C23C2C" w:rsidRPr="00A66159">
        <w:t>.</w:t>
      </w:r>
    </w:p>
    <w:p w14:paraId="4B3DE22C" w14:textId="4FDFD2F2" w:rsidR="00606EA9" w:rsidRPr="00A66159" w:rsidRDefault="00606EA9" w:rsidP="009D1051">
      <w:pPr>
        <w:pStyle w:val="MDPHBullet"/>
      </w:pPr>
      <w:r w:rsidRPr="00A66159">
        <w:t>QSOAs should include types of services QSO provides, medical services (counseling services, on-site call coverage, treatment plan, etc.)</w:t>
      </w:r>
      <w:r w:rsidR="00B80766">
        <w:t>.</w:t>
      </w:r>
      <w:r w:rsidRPr="00A66159">
        <w:t xml:space="preserve"> </w:t>
      </w:r>
    </w:p>
    <w:p w14:paraId="201A8322" w14:textId="5F5412CC" w:rsidR="00606EA9" w:rsidRPr="00A66159" w:rsidRDefault="00606EA9" w:rsidP="009D1051">
      <w:pPr>
        <w:pStyle w:val="MDPHBullet"/>
      </w:pPr>
      <w:r w:rsidRPr="00A66159">
        <w:t xml:space="preserve">Discussions with LTCF and OTP/OBOT administrators should occur before admitting residents on MOUD. </w:t>
      </w:r>
    </w:p>
    <w:p w14:paraId="34257E54" w14:textId="0CA5D732" w:rsidR="00606EA9" w:rsidRPr="00A66159" w:rsidRDefault="00606EA9" w:rsidP="009D1051">
      <w:pPr>
        <w:pStyle w:val="Heading4"/>
        <w:rPr>
          <w:rFonts w:eastAsia="Arial" w:cs="Segoe UI"/>
        </w:rPr>
      </w:pPr>
      <w:r w:rsidRPr="00A66159">
        <w:rPr>
          <w:rFonts w:eastAsia="Arial" w:cs="Segoe UI"/>
        </w:rPr>
        <w:t xml:space="preserve">Obtaining Release of Information </w:t>
      </w:r>
    </w:p>
    <w:p w14:paraId="1D6C213A" w14:textId="40DAD011" w:rsidR="00606EA9" w:rsidRPr="00A66159" w:rsidRDefault="00606EA9" w:rsidP="009D1051">
      <w:pPr>
        <w:pStyle w:val="MDPHBullet"/>
      </w:pPr>
      <w:r w:rsidRPr="00A66159">
        <w:t>Obtain a release of information (ROI) before discharge from the hospital</w:t>
      </w:r>
      <w:r w:rsidR="00C23C2C" w:rsidRPr="00A66159">
        <w:t>.</w:t>
      </w:r>
    </w:p>
    <w:p w14:paraId="58437733" w14:textId="41CF1357" w:rsidR="00606EA9" w:rsidRPr="00A66159" w:rsidRDefault="00606EA9" w:rsidP="009D1051">
      <w:pPr>
        <w:pStyle w:val="MDPHBullet"/>
      </w:pPr>
      <w:r w:rsidRPr="00A66159">
        <w:t xml:space="preserve">Forms must include resident signatures authorizing treating health entities to release protected health information (PHI) to other health entities. These forms help designate what information can be released. It may be helpful to include as part of the QSOA with the hospital, so forms are on hand. </w:t>
      </w:r>
    </w:p>
    <w:p w14:paraId="2F40C428" w14:textId="0CFFE40A" w:rsidR="00606EA9" w:rsidRPr="00A66159" w:rsidRDefault="00606EA9" w:rsidP="009D1051">
      <w:pPr>
        <w:pStyle w:val="MDPHBullet"/>
      </w:pPr>
      <w:r w:rsidRPr="00A66159">
        <w:t>Hospital pre</w:t>
      </w:r>
      <w:r w:rsidR="002C6BD9" w:rsidRPr="00A66159">
        <w:t xml:space="preserve">sents ROI for both LTCF and OTP or </w:t>
      </w:r>
      <w:r w:rsidRPr="00A66159">
        <w:t>OBOT</w:t>
      </w:r>
      <w:r w:rsidR="002C6BD9" w:rsidRPr="00A66159">
        <w:t>/OBAT</w:t>
      </w:r>
      <w:r w:rsidRPr="00A66159">
        <w:t xml:space="preserve"> to sign; LTC</w:t>
      </w:r>
      <w:r w:rsidR="002C6BD9" w:rsidRPr="00A66159">
        <w:t xml:space="preserve">F confirms ROI receipt with OTP or </w:t>
      </w:r>
      <w:r w:rsidRPr="00A66159">
        <w:t>OBOT</w:t>
      </w:r>
      <w:r w:rsidR="002C6BD9" w:rsidRPr="00A66159">
        <w:t>/OBAT</w:t>
      </w:r>
      <w:r w:rsidR="00C23C2C" w:rsidRPr="00A66159">
        <w:t>.</w:t>
      </w:r>
      <w:r w:rsidRPr="00A66159">
        <w:t xml:space="preserve"> </w:t>
      </w:r>
    </w:p>
    <w:p w14:paraId="62B20A32" w14:textId="47D8420D" w:rsidR="00606EA9" w:rsidRPr="00A66159" w:rsidRDefault="00606EA9" w:rsidP="009D1051">
      <w:pPr>
        <w:pStyle w:val="MDPHBullet"/>
      </w:pPr>
      <w:r w:rsidRPr="00A66159">
        <w:t>Communication: case management or social worker at hospital connects with liaison/</w:t>
      </w:r>
      <w:r w:rsidR="002C6BD9" w:rsidRPr="00A66159">
        <w:t xml:space="preserve">social worker at LTCF and OTP or </w:t>
      </w:r>
      <w:r w:rsidRPr="00A66159">
        <w:t>OBOT</w:t>
      </w:r>
      <w:r w:rsidR="002C6BD9" w:rsidRPr="00A66159">
        <w:t>/OBAT</w:t>
      </w:r>
      <w:r w:rsidR="00C23C2C" w:rsidRPr="00A66159">
        <w:t>.</w:t>
      </w:r>
    </w:p>
    <w:p w14:paraId="633E0DEF" w14:textId="670A1EC9" w:rsidR="00606EA9" w:rsidRPr="00A66159" w:rsidRDefault="00606EA9" w:rsidP="009D1051">
      <w:pPr>
        <w:pStyle w:val="Heading4"/>
        <w:rPr>
          <w:rFonts w:eastAsia="Arial" w:cs="Segoe UI"/>
        </w:rPr>
      </w:pPr>
      <w:r w:rsidRPr="00A66159">
        <w:rPr>
          <w:rFonts w:eastAsia="Arial" w:cs="Segoe UI"/>
        </w:rPr>
        <w:t>Opioid Use Disorder Agreement, If Applicable to Long-Term Care Facility</w:t>
      </w:r>
    </w:p>
    <w:p w14:paraId="5EA967A2" w14:textId="0A3C33F6" w:rsidR="00606EA9" w:rsidRPr="00A66159" w:rsidRDefault="00606EA9" w:rsidP="009D1051">
      <w:pPr>
        <w:pStyle w:val="MDPHBullet"/>
      </w:pPr>
      <w:r w:rsidRPr="00A66159">
        <w:t>Obtain the OUD agreement at the hospital discharge or upon admission to the LTCF</w:t>
      </w:r>
      <w:r w:rsidR="00C23C2C" w:rsidRPr="00A66159">
        <w:t>.</w:t>
      </w:r>
    </w:p>
    <w:p w14:paraId="23F99B94" w14:textId="235CF456" w:rsidR="00606EA9" w:rsidRPr="00A66159" w:rsidRDefault="00606EA9" w:rsidP="009D1051">
      <w:pPr>
        <w:pStyle w:val="MDPHBullet"/>
      </w:pPr>
      <w:r w:rsidRPr="00A66159">
        <w:t xml:space="preserve">Obtain resident’s written consent to share protected records with family or other caregivers. 42 CFR Part 2 requires resident’s written consent before disclosing of protected records. Always obtain written consent and include specific information about the recipient of records and exactly what to share. </w:t>
      </w:r>
    </w:p>
    <w:p w14:paraId="39D23B8E" w14:textId="54894F25" w:rsidR="00606EA9" w:rsidRDefault="00606EA9" w:rsidP="009D1051">
      <w:pPr>
        <w:pStyle w:val="MDPHBullet"/>
      </w:pPr>
      <w:r w:rsidRPr="00A66159">
        <w:t>Communication: case management or social work at the hospital connects with LTCF liaison</w:t>
      </w:r>
      <w:r w:rsidR="00C23C2C" w:rsidRPr="00A66159">
        <w:t>.</w:t>
      </w:r>
      <w:r w:rsidRPr="00A66159">
        <w:t xml:space="preserve"> </w:t>
      </w:r>
    </w:p>
    <w:p w14:paraId="32AE2D30" w14:textId="04380573" w:rsidR="00B80766" w:rsidRDefault="00B80766" w:rsidP="00B80766">
      <w:pPr>
        <w:pStyle w:val="MDPHBullet"/>
        <w:numPr>
          <w:ilvl w:val="0"/>
          <w:numId w:val="0"/>
        </w:numPr>
        <w:ind w:left="720" w:hanging="360"/>
      </w:pPr>
    </w:p>
    <w:p w14:paraId="7435BA68" w14:textId="77777777" w:rsidR="00B80766" w:rsidRPr="00A66159" w:rsidRDefault="00B80766" w:rsidP="00B80766">
      <w:pPr>
        <w:pStyle w:val="MDPHBullet"/>
        <w:numPr>
          <w:ilvl w:val="0"/>
          <w:numId w:val="0"/>
        </w:numPr>
        <w:ind w:left="720" w:hanging="360"/>
      </w:pPr>
    </w:p>
    <w:p w14:paraId="163ADBA9" w14:textId="77777777" w:rsidR="007649EF" w:rsidRPr="00A66159" w:rsidRDefault="00606EA9" w:rsidP="009D1051">
      <w:pPr>
        <w:pStyle w:val="Heading4"/>
        <w:rPr>
          <w:rFonts w:eastAsia="Arial" w:cs="Segoe UI"/>
        </w:rPr>
      </w:pPr>
      <w:r w:rsidRPr="00A66159">
        <w:rPr>
          <w:rFonts w:eastAsia="Arial" w:cs="Segoe UI"/>
        </w:rPr>
        <w:t>Arranging Transportation of Person to Opioid Treatment Program</w:t>
      </w:r>
    </w:p>
    <w:p w14:paraId="2944A90C" w14:textId="763AD14D" w:rsidR="00606EA9" w:rsidRPr="00A66159" w:rsidRDefault="007649EF" w:rsidP="007649EF">
      <w:pPr>
        <w:rPr>
          <w:rFonts w:ascii="Segoe UI" w:hAnsi="Segoe UI" w:cs="Segoe UI"/>
        </w:rPr>
      </w:pPr>
      <w:r w:rsidRPr="00A66159">
        <w:rPr>
          <w:rFonts w:ascii="Segoe UI" w:hAnsi="Segoe UI" w:cs="Segoe UI"/>
        </w:rPr>
        <w:t>The following o</w:t>
      </w:r>
      <w:r w:rsidR="00606EA9" w:rsidRPr="00A66159">
        <w:rPr>
          <w:rFonts w:ascii="Segoe UI" w:hAnsi="Segoe UI" w:cs="Segoe UI"/>
        </w:rPr>
        <w:t xml:space="preserve">nly applies to those residents on methadone and if no </w:t>
      </w:r>
      <w:r w:rsidRPr="00A66159">
        <w:rPr>
          <w:rFonts w:ascii="Segoe UI" w:hAnsi="Segoe UI" w:cs="Segoe UI"/>
        </w:rPr>
        <w:t>take-home waiver is in place.</w:t>
      </w:r>
    </w:p>
    <w:p w14:paraId="4A15EB6E" w14:textId="77777777" w:rsidR="00606EA9" w:rsidRPr="00A66159" w:rsidRDefault="00606EA9" w:rsidP="009D1051">
      <w:pPr>
        <w:pStyle w:val="MDPHBullet"/>
      </w:pPr>
      <w:r w:rsidRPr="00A66159">
        <w:t xml:space="preserve">If requesting Prescription for Transportation (PT-1) services:  </w:t>
      </w:r>
    </w:p>
    <w:p w14:paraId="45F5AC09" w14:textId="13A3687F" w:rsidR="00606EA9" w:rsidRPr="00A66159" w:rsidRDefault="00606EA9" w:rsidP="009D1051">
      <w:pPr>
        <w:pStyle w:val="MDPHBullet"/>
        <w:numPr>
          <w:ilvl w:val="1"/>
          <w:numId w:val="1"/>
        </w:numPr>
      </w:pPr>
      <w:r w:rsidRPr="00A66159">
        <w:t>Note PT</w:t>
      </w:r>
      <w:r w:rsidR="00AD2E27" w:rsidRPr="00A66159">
        <w:t>-</w:t>
      </w:r>
      <w:r w:rsidRPr="00A66159">
        <w:t>1 services are available only to MassHealth beneficiaries</w:t>
      </w:r>
      <w:r w:rsidR="00C23C2C" w:rsidRPr="00A66159">
        <w:t>.</w:t>
      </w:r>
    </w:p>
    <w:p w14:paraId="7CD59D46" w14:textId="3C3908C4" w:rsidR="00606EA9" w:rsidRPr="00A66159" w:rsidRDefault="002D5822" w:rsidP="009D1051">
      <w:pPr>
        <w:pStyle w:val="MDPHBullet"/>
        <w:numPr>
          <w:ilvl w:val="1"/>
          <w:numId w:val="1"/>
        </w:numPr>
      </w:pPr>
      <w:hyperlink r:id="rId177" w:history="1">
        <w:r w:rsidR="002A59E1" w:rsidRPr="00A66159">
          <w:rPr>
            <w:rStyle w:val="Hyperlink"/>
          </w:rPr>
          <w:t>Mass Health Medical Necessity Form</w:t>
        </w:r>
      </w:hyperlink>
      <w:r w:rsidR="002A59E1" w:rsidRPr="00A66159">
        <w:t xml:space="preserve"> needs to be completed. </w:t>
      </w:r>
      <w:r w:rsidR="00606EA9" w:rsidRPr="00A66159">
        <w:t>If possible, start at admission before discharge from the hospital (2-4 days to get approval). Hospital may request transportation if there is an area on the form for an alternate address.</w:t>
      </w:r>
    </w:p>
    <w:p w14:paraId="29FF75A0" w14:textId="4E4BA6A9" w:rsidR="00606EA9" w:rsidRPr="00A66159" w:rsidRDefault="00606EA9" w:rsidP="009D1051">
      <w:pPr>
        <w:pStyle w:val="MDPHBullet"/>
        <w:numPr>
          <w:ilvl w:val="1"/>
          <w:numId w:val="1"/>
        </w:numPr>
      </w:pPr>
      <w:r w:rsidRPr="00A66159">
        <w:t xml:space="preserve">Physician/clinician to request PT-1 transportation before hospital discharge, if possible (need to confirm approval to allow a provider to request a destination that is not the same as their own). </w:t>
      </w:r>
    </w:p>
    <w:p w14:paraId="485043E1" w14:textId="2A7C9367" w:rsidR="00606EA9" w:rsidRPr="00A66159" w:rsidRDefault="00606EA9" w:rsidP="009D1051">
      <w:pPr>
        <w:pStyle w:val="MDPHBullet"/>
        <w:numPr>
          <w:ilvl w:val="1"/>
          <w:numId w:val="1"/>
        </w:numPr>
      </w:pPr>
      <w:r w:rsidRPr="00A66159">
        <w:t>Notes: turnaround time for PT-1 approval is between 2-4 days; must be transporting within a 25-mile radius; if not within 25 miles, need to have justification; client/resident may be in the car with other individuals. Therefore, it may not be a quick roundtrip; LTCF must be an enrolled Medicaid provider and have Provider ID.</w:t>
      </w:r>
    </w:p>
    <w:p w14:paraId="4A48F6E3" w14:textId="5B691404" w:rsidR="00606EA9" w:rsidRPr="00A66159" w:rsidRDefault="00606EA9" w:rsidP="009D1051">
      <w:pPr>
        <w:pStyle w:val="MDPHBullet"/>
      </w:pPr>
      <w:r w:rsidRPr="00A66159">
        <w:t>Coordinate with OTP for best time for residents to arrive at OTP (look at synchronizing if multiple residents need to go to OTP)</w:t>
      </w:r>
      <w:r w:rsidR="00C23C2C" w:rsidRPr="00A66159">
        <w:t>.</w:t>
      </w:r>
    </w:p>
    <w:p w14:paraId="6C344EBC" w14:textId="77777777" w:rsidR="00606EA9" w:rsidRPr="00A66159" w:rsidRDefault="00606EA9" w:rsidP="009D1051">
      <w:pPr>
        <w:pStyle w:val="MDPHBullet"/>
      </w:pPr>
      <w:r w:rsidRPr="00A66159">
        <w:t>Other potential transportation options</w:t>
      </w:r>
    </w:p>
    <w:p w14:paraId="2DBD6E32" w14:textId="77777777" w:rsidR="00606EA9" w:rsidRPr="00A66159" w:rsidRDefault="00606EA9" w:rsidP="009D1051">
      <w:pPr>
        <w:pStyle w:val="MDPHBullet"/>
        <w:numPr>
          <w:ilvl w:val="1"/>
          <w:numId w:val="1"/>
        </w:numPr>
      </w:pPr>
      <w:r w:rsidRPr="00A66159">
        <w:t>Public transportation</w:t>
      </w:r>
    </w:p>
    <w:p w14:paraId="57393D38" w14:textId="67EF98CF" w:rsidR="00606EA9" w:rsidRPr="00A66159" w:rsidRDefault="00606EA9" w:rsidP="009D1051">
      <w:pPr>
        <w:pStyle w:val="MDPHBullet"/>
        <w:numPr>
          <w:ilvl w:val="1"/>
          <w:numId w:val="1"/>
        </w:numPr>
      </w:pPr>
      <w:r w:rsidRPr="00A66159">
        <w:t xml:space="preserve">Some are </w:t>
      </w:r>
      <w:r w:rsidR="00B80766">
        <w:t>using</w:t>
      </w:r>
      <w:r w:rsidRPr="00A66159">
        <w:t xml:space="preserve"> UberHealth as a temporar</w:t>
      </w:r>
      <w:r w:rsidR="00AD2E27" w:rsidRPr="00A66159">
        <w:t xml:space="preserve">y measure while </w:t>
      </w:r>
      <w:r w:rsidR="001A1C3A" w:rsidRPr="00A66159">
        <w:t xml:space="preserve">MassHealth approves </w:t>
      </w:r>
      <w:r w:rsidR="00B80766">
        <w:t xml:space="preserve">resident’s </w:t>
      </w:r>
      <w:r w:rsidR="00AD2E27" w:rsidRPr="00A66159">
        <w:t xml:space="preserve">PT-1 </w:t>
      </w:r>
    </w:p>
    <w:p w14:paraId="49EE6B01" w14:textId="78E7CDC8" w:rsidR="00606EA9" w:rsidRPr="00A66159" w:rsidRDefault="00606EA9" w:rsidP="009D1051">
      <w:pPr>
        <w:pStyle w:val="MDPHBullet"/>
        <w:numPr>
          <w:ilvl w:val="1"/>
          <w:numId w:val="1"/>
        </w:numPr>
      </w:pPr>
      <w:r w:rsidRPr="00A66159">
        <w:t>LTCF own transportation (i.e., van)</w:t>
      </w:r>
    </w:p>
    <w:p w14:paraId="5A8BE126" w14:textId="00F69F24" w:rsidR="00606EA9" w:rsidRPr="00A66159" w:rsidRDefault="00606EA9" w:rsidP="009D1051">
      <w:pPr>
        <w:pStyle w:val="MDPHBullet"/>
      </w:pPr>
      <w:r w:rsidRPr="00A66159">
        <w:t>Communication: OTP/LTCF to communicate best time to pick up medication; LTCF Registered Nurse (RN)/Licensed Practical Nurse (LPN), OTP RN/LPN, and resident need to sign chain of custody form.</w:t>
      </w:r>
    </w:p>
    <w:p w14:paraId="7062F1DB" w14:textId="5B83125D" w:rsidR="00606EA9" w:rsidRPr="00A66159" w:rsidRDefault="00606EA9" w:rsidP="009D1051">
      <w:pPr>
        <w:pStyle w:val="Heading4"/>
        <w:rPr>
          <w:rFonts w:cs="Segoe UI"/>
        </w:rPr>
      </w:pPr>
      <w:r w:rsidRPr="00A66159">
        <w:rPr>
          <w:rFonts w:cs="Segoe UI"/>
        </w:rPr>
        <w:t xml:space="preserve">Arranging </w:t>
      </w:r>
      <w:r w:rsidR="00C23C2C" w:rsidRPr="00A66159">
        <w:rPr>
          <w:rFonts w:cs="Segoe UI"/>
        </w:rPr>
        <w:t xml:space="preserve">Transportation of Methadone to the </w:t>
      </w:r>
      <w:r w:rsidRPr="00A66159">
        <w:rPr>
          <w:rFonts w:cs="Segoe UI"/>
        </w:rPr>
        <w:t>Long-Term Care Facility</w:t>
      </w:r>
    </w:p>
    <w:p w14:paraId="6C885BE0" w14:textId="75E63C91" w:rsidR="007649EF" w:rsidRPr="00A66159" w:rsidRDefault="007649EF" w:rsidP="007649EF">
      <w:pPr>
        <w:rPr>
          <w:rFonts w:ascii="Segoe UI" w:hAnsi="Segoe UI" w:cs="Segoe UI"/>
        </w:rPr>
      </w:pPr>
      <w:r w:rsidRPr="00A66159">
        <w:rPr>
          <w:rFonts w:ascii="Segoe UI" w:hAnsi="Segoe UI" w:cs="Segoe UI"/>
        </w:rPr>
        <w:t>The following only applies to those residents on methadone with take-home waiver.</w:t>
      </w:r>
    </w:p>
    <w:p w14:paraId="1EE55CE4" w14:textId="08FB8B72" w:rsidR="00606EA9" w:rsidRPr="00A66159" w:rsidRDefault="00606EA9" w:rsidP="009D1051">
      <w:pPr>
        <w:pStyle w:val="MDPHBullet"/>
      </w:pPr>
      <w:r w:rsidRPr="00A66159">
        <w:t>Opio</w:t>
      </w:r>
      <w:r w:rsidR="00C23C2C" w:rsidRPr="00A66159">
        <w:t xml:space="preserve">id Treatment Exception Request: </w:t>
      </w:r>
      <w:r w:rsidRPr="00A66159">
        <w:t>Eligible residents may receive take-home medication from OTP, must submit for this at discharge from hospital.</w:t>
      </w:r>
    </w:p>
    <w:p w14:paraId="602953E5" w14:textId="77777777" w:rsidR="00606EA9" w:rsidRPr="00A66159" w:rsidRDefault="00606EA9" w:rsidP="009D1051">
      <w:pPr>
        <w:pStyle w:val="MDPHBullet"/>
      </w:pPr>
      <w:r w:rsidRPr="00A66159">
        <w:t>Process should be started at the time of admission.</w:t>
      </w:r>
    </w:p>
    <w:p w14:paraId="2C845375" w14:textId="77777777" w:rsidR="00606EA9" w:rsidRPr="00A66159" w:rsidRDefault="00606EA9" w:rsidP="009D1051">
      <w:pPr>
        <w:pStyle w:val="MDPHBullet"/>
      </w:pPr>
      <w:r w:rsidRPr="00A66159">
        <w:t>Diversion trained RN/LPN picks up the methadone with a locked container(s).</w:t>
      </w:r>
    </w:p>
    <w:p w14:paraId="6B826C1E" w14:textId="29BA8FEB" w:rsidR="00606EA9" w:rsidRPr="00A66159" w:rsidRDefault="00606EA9" w:rsidP="009D1051">
      <w:pPr>
        <w:pStyle w:val="MDPHBullet"/>
      </w:pPr>
      <w:r w:rsidRPr="00A66159">
        <w:t>Coordinate with OTP for best time, typically at the end of dispensing at the OTP, after the first pick-up, LPN/RN to bring back empties (look at synchronizing pick-up times if multiple residents have pick-ups).</w:t>
      </w:r>
    </w:p>
    <w:p w14:paraId="057AB915" w14:textId="45ADF4CC" w:rsidR="00606EA9" w:rsidRPr="00A66159" w:rsidRDefault="00606EA9" w:rsidP="009D1051">
      <w:pPr>
        <w:pStyle w:val="MDPHBullet"/>
      </w:pPr>
      <w:r w:rsidRPr="00A66159">
        <w:t xml:space="preserve">Once LTCF nurse arrives at OTP, OTP nurse will verify with LTCF contents </w:t>
      </w:r>
      <w:r w:rsidR="00B80766">
        <w:t xml:space="preserve">before </w:t>
      </w:r>
      <w:r w:rsidRPr="00A66159">
        <w:t>locking and confirm on chain of custody form.</w:t>
      </w:r>
    </w:p>
    <w:p w14:paraId="501B099C" w14:textId="34E14028" w:rsidR="00606EA9" w:rsidRPr="00A66159" w:rsidRDefault="00606EA9" w:rsidP="009D1051">
      <w:pPr>
        <w:pStyle w:val="MDPHBullet"/>
      </w:pPr>
      <w:r w:rsidRPr="00A66159">
        <w:t>Once LTCF nurse is back at facility, document and confirm with resident that medications are in the box.</w:t>
      </w:r>
    </w:p>
    <w:p w14:paraId="384C7B3E" w14:textId="11FBF850" w:rsidR="00606EA9" w:rsidRPr="00A66159" w:rsidRDefault="00606EA9" w:rsidP="009D1051">
      <w:pPr>
        <w:pStyle w:val="MDPHBullet"/>
      </w:pPr>
      <w:r w:rsidRPr="00A66159">
        <w:t>Chain of custody form should stay with medicine and have initia</w:t>
      </w:r>
      <w:r w:rsidR="00B80766">
        <w:t xml:space="preserve">ls that LTCF/OTP confirmed </w:t>
      </w:r>
      <w:r w:rsidRPr="00A66159">
        <w:t xml:space="preserve">the medications </w:t>
      </w:r>
      <w:r w:rsidR="00B80766" w:rsidRPr="00A66159">
        <w:t xml:space="preserve">count </w:t>
      </w:r>
      <w:r w:rsidRPr="00A66159">
        <w:t>in the box; chain of custody should also go back with empty boxes.</w:t>
      </w:r>
    </w:p>
    <w:p w14:paraId="2948DEB0" w14:textId="5CB81914" w:rsidR="00606EA9" w:rsidRPr="00A66159" w:rsidRDefault="00606EA9" w:rsidP="00C23C2C">
      <w:pPr>
        <w:pStyle w:val="MDPHBullet"/>
      </w:pPr>
      <w:r w:rsidRPr="00A66159">
        <w:t>OTP/LTCF to communicate best time to pick-up medication; chain of custody form needs to be signed by LTCF RN/LPN, OTP RN/LPN, and resident.</w:t>
      </w:r>
    </w:p>
    <w:p w14:paraId="02D737D8" w14:textId="77777777" w:rsidR="00B80766" w:rsidRDefault="00B80766" w:rsidP="004E49D3">
      <w:pPr>
        <w:pStyle w:val="MDPHBullet"/>
        <w:numPr>
          <w:ilvl w:val="0"/>
          <w:numId w:val="1"/>
        </w:numPr>
      </w:pPr>
      <w:r>
        <w:t>Notes:</w:t>
      </w:r>
    </w:p>
    <w:p w14:paraId="3445359A" w14:textId="56CFF42D" w:rsidR="00606EA9" w:rsidRPr="00A66159" w:rsidRDefault="00606EA9" w:rsidP="00B80766">
      <w:pPr>
        <w:pStyle w:val="MDPHBullet"/>
        <w:numPr>
          <w:ilvl w:val="1"/>
          <w:numId w:val="1"/>
        </w:numPr>
      </w:pPr>
      <w:r w:rsidRPr="00A66159">
        <w:t>LTCF should provide protocol training to diversion RN/LPN as to the full process.</w:t>
      </w:r>
    </w:p>
    <w:p w14:paraId="5E26299D" w14:textId="6EB15672" w:rsidR="00606EA9" w:rsidRPr="00A66159" w:rsidRDefault="00606EA9" w:rsidP="00B80766">
      <w:pPr>
        <w:pStyle w:val="MDPHBullet"/>
        <w:numPr>
          <w:ilvl w:val="1"/>
          <w:numId w:val="1"/>
        </w:numPr>
      </w:pPr>
      <w:r w:rsidRPr="00A66159">
        <w:t>Only for residents that can self-administer – per the OTP (medical take-home waivered residents).</w:t>
      </w:r>
    </w:p>
    <w:p w14:paraId="79174F9D" w14:textId="2BE5F43F" w:rsidR="00606EA9" w:rsidRPr="00A66159" w:rsidRDefault="00B80766" w:rsidP="00B80766">
      <w:pPr>
        <w:pStyle w:val="MDPHBullet"/>
        <w:numPr>
          <w:ilvl w:val="1"/>
          <w:numId w:val="1"/>
        </w:numPr>
      </w:pPr>
      <w:r>
        <w:t>As p</w:t>
      </w:r>
      <w:r w:rsidR="00606EA9" w:rsidRPr="00A66159">
        <w:t xml:space="preserve">art of exception, request </w:t>
      </w:r>
      <w:r>
        <w:t>the destruction of unused</w:t>
      </w:r>
      <w:r w:rsidR="00606EA9" w:rsidRPr="00A66159">
        <w:t xml:space="preserve"> methadone according to </w:t>
      </w:r>
      <w:r>
        <w:t>destruction policy. W</w:t>
      </w:r>
      <w:r w:rsidR="00606EA9" w:rsidRPr="00A66159">
        <w:t xml:space="preserve">hen resident leaves AMA or LTCF, </w:t>
      </w:r>
      <w:r>
        <w:t>work</w:t>
      </w:r>
      <w:r w:rsidR="00606EA9" w:rsidRPr="00A66159">
        <w:t xml:space="preserve"> </w:t>
      </w:r>
      <w:r>
        <w:t xml:space="preserve">with </w:t>
      </w:r>
      <w:r w:rsidR="00606EA9" w:rsidRPr="00A66159">
        <w:t>OTP for diversion control, investigation</w:t>
      </w:r>
      <w:r>
        <w:t>,</w:t>
      </w:r>
      <w:r w:rsidR="00606EA9" w:rsidRPr="00A66159">
        <w:t xml:space="preserve"> and sharing information.</w:t>
      </w:r>
    </w:p>
    <w:p w14:paraId="0E56233D" w14:textId="77777777" w:rsidR="00606EA9" w:rsidRPr="00A66159" w:rsidRDefault="00606EA9" w:rsidP="00B80766">
      <w:pPr>
        <w:pStyle w:val="MDPHBullet"/>
        <w:numPr>
          <w:ilvl w:val="1"/>
          <w:numId w:val="1"/>
        </w:numPr>
      </w:pPr>
      <w:r w:rsidRPr="00A66159">
        <w:t>Lock box for each resident, either resident’s own lock box or one the LTCF provides.</w:t>
      </w:r>
    </w:p>
    <w:p w14:paraId="19928F8A" w14:textId="2F6FFE72" w:rsidR="00606EA9" w:rsidRPr="00A66159" w:rsidRDefault="00606EA9" w:rsidP="009D1051">
      <w:pPr>
        <w:pStyle w:val="Heading4"/>
        <w:rPr>
          <w:rFonts w:cs="Segoe UI"/>
        </w:rPr>
      </w:pPr>
      <w:r w:rsidRPr="00A66159">
        <w:rPr>
          <w:rFonts w:cs="Segoe UI"/>
        </w:rPr>
        <w:t>Managing Pre-Poured Methadone</w:t>
      </w:r>
    </w:p>
    <w:p w14:paraId="26995356" w14:textId="54227740" w:rsidR="00606EA9" w:rsidRPr="00A66159" w:rsidRDefault="00606EA9" w:rsidP="009D1051">
      <w:pPr>
        <w:pStyle w:val="MDPHBullet"/>
      </w:pPr>
      <w:r w:rsidRPr="00A66159">
        <w:t>LTCF to create an area to manage methadone within a double locked area, potentially locked in medication room; cabinet within the medication room locked; resident locked box inside. The management of pre-poured methadone at the LTCF needs to meet DEA criteria in that it must be stored under a double lock (e.g., door and safe), and separately from all other medications (on a separate shelf).</w:t>
      </w:r>
    </w:p>
    <w:p w14:paraId="631ED88A" w14:textId="68BF2EB8" w:rsidR="00606EA9" w:rsidRPr="00A66159" w:rsidRDefault="00606EA9" w:rsidP="009D1051">
      <w:pPr>
        <w:pStyle w:val="MDPHBullet"/>
      </w:pPr>
      <w:r w:rsidRPr="00A66159">
        <w:t>Set-time for staff to give medications; locked box taken out of the med room brought to the resident room; resident unlocks and self-administers and relocks box; nurse to take lock box back to med room, relock in the med cabinet.</w:t>
      </w:r>
    </w:p>
    <w:p w14:paraId="31661F38" w14:textId="776E3285" w:rsidR="00606EA9" w:rsidRPr="00A66159" w:rsidRDefault="00C23C2C" w:rsidP="009D1051">
      <w:pPr>
        <w:pStyle w:val="MDPHBullet"/>
      </w:pPr>
      <w:r w:rsidRPr="00A66159">
        <w:t xml:space="preserve">Communication </w:t>
      </w:r>
      <w:r w:rsidR="00606EA9" w:rsidRPr="00A66159">
        <w:t>between nurse and resident; resident signs MOUD administration affidavit sheet.</w:t>
      </w:r>
    </w:p>
    <w:p w14:paraId="35C86F33" w14:textId="77777777" w:rsidR="00606EA9" w:rsidRPr="00A66159" w:rsidRDefault="00606EA9" w:rsidP="009D1051">
      <w:pPr>
        <w:pStyle w:val="MDPHBullet"/>
      </w:pPr>
      <w:r w:rsidRPr="00A66159">
        <w:t xml:space="preserve">Notes: </w:t>
      </w:r>
    </w:p>
    <w:p w14:paraId="655ED8C8" w14:textId="462FBD81" w:rsidR="00606EA9" w:rsidRPr="00A66159" w:rsidRDefault="00606EA9" w:rsidP="009D1051">
      <w:pPr>
        <w:pStyle w:val="MDPHBullet"/>
        <w:numPr>
          <w:ilvl w:val="1"/>
          <w:numId w:val="1"/>
        </w:numPr>
      </w:pPr>
      <w:r w:rsidRPr="00A66159">
        <w:t>LTCF may want to buy a lock box and training staff on what to look for regarding diversion.</w:t>
      </w:r>
    </w:p>
    <w:p w14:paraId="02AF6805" w14:textId="6FB312C0" w:rsidR="00606EA9" w:rsidRPr="00A66159" w:rsidRDefault="00606EA9" w:rsidP="009D1051">
      <w:pPr>
        <w:pStyle w:val="MDPHBullet"/>
        <w:numPr>
          <w:ilvl w:val="1"/>
          <w:numId w:val="1"/>
        </w:numPr>
      </w:pPr>
      <w:r w:rsidRPr="00A66159">
        <w:t>Our recommendation: two nurses every shift would need to have the authority to open lock box.</w:t>
      </w:r>
    </w:p>
    <w:p w14:paraId="1E3648DB" w14:textId="77777777" w:rsidR="00606EA9" w:rsidRPr="00A66159" w:rsidRDefault="00606EA9" w:rsidP="009D1051">
      <w:pPr>
        <w:pStyle w:val="MDPHBullet"/>
        <w:numPr>
          <w:ilvl w:val="1"/>
          <w:numId w:val="1"/>
        </w:numPr>
      </w:pPr>
      <w:r w:rsidRPr="00A66159">
        <w:t xml:space="preserve">Follow facility’s recommendations on including in narcotics book. </w:t>
      </w:r>
    </w:p>
    <w:p w14:paraId="2395C684" w14:textId="77777777" w:rsidR="00606EA9" w:rsidRPr="00A66159" w:rsidRDefault="00606EA9" w:rsidP="009D1051">
      <w:pPr>
        <w:pStyle w:val="MDPHBullet"/>
        <w:numPr>
          <w:ilvl w:val="1"/>
          <w:numId w:val="1"/>
        </w:numPr>
      </w:pPr>
      <w:r w:rsidRPr="00A66159">
        <w:t xml:space="preserve">If resident leaves AMA, alert OTP and destroy medications as mandated by federal regulations. </w:t>
      </w:r>
    </w:p>
    <w:p w14:paraId="43ED6EF9" w14:textId="3847C085" w:rsidR="00606EA9" w:rsidRPr="00A66159" w:rsidRDefault="00606EA9" w:rsidP="009D1051">
      <w:pPr>
        <w:pStyle w:val="MDPHBullet"/>
        <w:numPr>
          <w:ilvl w:val="1"/>
          <w:numId w:val="1"/>
        </w:numPr>
      </w:pPr>
      <w:r w:rsidRPr="00A66159">
        <w:t xml:space="preserve">Naloxone:  LTCFs must have a supply of naloxone on hand; know the signs of an </w:t>
      </w:r>
      <w:r w:rsidR="00C23C2C" w:rsidRPr="00A66159">
        <w:t>overdose and how to administer. (S</w:t>
      </w:r>
      <w:r w:rsidRPr="00A66159">
        <w:t xml:space="preserve">ee </w:t>
      </w:r>
      <w:hyperlink w:anchor="_Tip_1:_Understanding" w:history="1">
        <w:r w:rsidRPr="00A66159">
          <w:rPr>
            <w:rStyle w:val="Hyperlink"/>
          </w:rPr>
          <w:t>Tip 1</w:t>
        </w:r>
      </w:hyperlink>
      <w:r w:rsidRPr="00A66159">
        <w:t xml:space="preserve"> for directions.</w:t>
      </w:r>
      <w:r w:rsidR="00C23C2C" w:rsidRPr="00A66159">
        <w:t>)</w:t>
      </w:r>
      <w:r w:rsidR="00BB17F0">
        <w:t>.</w:t>
      </w:r>
    </w:p>
    <w:p w14:paraId="06C72911" w14:textId="72CD1E2E" w:rsidR="00606EA9" w:rsidRPr="00A66159" w:rsidRDefault="00606EA9" w:rsidP="009D1051">
      <w:pPr>
        <w:pStyle w:val="Heading4"/>
        <w:rPr>
          <w:rFonts w:eastAsia="Arial" w:cs="Segoe UI"/>
        </w:rPr>
      </w:pPr>
      <w:r w:rsidRPr="00A66159">
        <w:rPr>
          <w:rFonts w:eastAsia="Arial" w:cs="Segoe UI"/>
        </w:rPr>
        <w:t>Self-Administration</w:t>
      </w:r>
    </w:p>
    <w:p w14:paraId="217F2627" w14:textId="77777777" w:rsidR="00606EA9" w:rsidRPr="00A66159" w:rsidRDefault="00606EA9" w:rsidP="009D1051">
      <w:pPr>
        <w:pStyle w:val="MDPHBullet"/>
      </w:pPr>
      <w:r w:rsidRPr="00A66159">
        <w:t>Should be completed at admission to LTCF and per policy (quarterly or per change in status).</w:t>
      </w:r>
    </w:p>
    <w:p w14:paraId="25E769C1" w14:textId="77777777" w:rsidR="00606EA9" w:rsidRPr="00A66159" w:rsidRDefault="00606EA9" w:rsidP="009D1051">
      <w:pPr>
        <w:pStyle w:val="MDPHBullet"/>
      </w:pPr>
      <w:r w:rsidRPr="00A66159">
        <w:t>LTCF would need the self-administration form/assessment from the hospital before admitted; liaison or case Manager from the LTCF could do this at the hospital.</w:t>
      </w:r>
    </w:p>
    <w:p w14:paraId="39D0E4CF" w14:textId="0AA80B65" w:rsidR="00606EA9" w:rsidRPr="00A66159" w:rsidRDefault="00606EA9" w:rsidP="009D1051">
      <w:pPr>
        <w:pStyle w:val="MDPHBullet"/>
      </w:pPr>
      <w:r w:rsidRPr="00A66159">
        <w:t>LTCF does a self-administration assessment on admission and quarterly per guidelines/changes in status.</w:t>
      </w:r>
    </w:p>
    <w:p w14:paraId="1DE6AEEB" w14:textId="7A7F259D" w:rsidR="00606EA9" w:rsidRPr="00A66159" w:rsidRDefault="00606EA9" w:rsidP="009D1051">
      <w:pPr>
        <w:pStyle w:val="MDPHBullet"/>
      </w:pPr>
      <w:r w:rsidRPr="00A66159">
        <w:t xml:space="preserve">For residents on MOUD at end-of-life, pain doctor can take over care and prescribe medications. </w:t>
      </w:r>
      <w:r w:rsidR="00B80766">
        <w:t>P</w:t>
      </w:r>
      <w:r w:rsidRPr="00A66159">
        <w:t xml:space="preserve">ain doctor would need to write an order for comfort. </w:t>
      </w:r>
      <w:r w:rsidR="00B80766">
        <w:t>M</w:t>
      </w:r>
      <w:r w:rsidRPr="00A66159">
        <w:t xml:space="preserve">ethadone </w:t>
      </w:r>
      <w:r w:rsidR="00B80766">
        <w:t>would come</w:t>
      </w:r>
      <w:r w:rsidRPr="00A66159">
        <w:t xml:space="preserve"> from pharmacy for pain.</w:t>
      </w:r>
    </w:p>
    <w:p w14:paraId="35D13F6B" w14:textId="77777777" w:rsidR="00606EA9" w:rsidRPr="00A66159" w:rsidRDefault="00606EA9" w:rsidP="009D1051">
      <w:pPr>
        <w:pStyle w:val="MDPHBullet"/>
      </w:pPr>
      <w:r w:rsidRPr="00A66159">
        <w:t>Communicate with hospital during the discharge process.</w:t>
      </w:r>
    </w:p>
    <w:p w14:paraId="377AC1BD" w14:textId="18F340D1" w:rsidR="00606EA9" w:rsidRPr="00A66159" w:rsidRDefault="00606EA9" w:rsidP="009D1051">
      <w:pPr>
        <w:pStyle w:val="MDPHBullet"/>
      </w:pPr>
      <w:r w:rsidRPr="00A66159">
        <w:t>Notes: educate staff on self-administration.</w:t>
      </w:r>
    </w:p>
    <w:p w14:paraId="7B674FA4" w14:textId="4A9264D7" w:rsidR="00606EA9" w:rsidRPr="00A66159" w:rsidRDefault="00606EA9" w:rsidP="009D1051">
      <w:pPr>
        <w:pStyle w:val="Heading4"/>
        <w:rPr>
          <w:rFonts w:eastAsia="Arial" w:cs="Segoe UI"/>
        </w:rPr>
      </w:pPr>
      <w:r w:rsidRPr="00A66159">
        <w:rPr>
          <w:rFonts w:eastAsia="Arial" w:cs="Segoe UI"/>
        </w:rPr>
        <w:t xml:space="preserve">Discharge Planning </w:t>
      </w:r>
    </w:p>
    <w:p w14:paraId="45673A91" w14:textId="43F171A0" w:rsidR="00606EA9" w:rsidRPr="00A66159" w:rsidRDefault="00606EA9" w:rsidP="009D1051">
      <w:pPr>
        <w:pStyle w:val="MDPHBullet"/>
      </w:pPr>
      <w:r w:rsidRPr="00A66159">
        <w:t>Proceed with normal discharge process.</w:t>
      </w:r>
    </w:p>
    <w:p w14:paraId="243EAD69" w14:textId="2FF92508" w:rsidR="00606EA9" w:rsidRPr="00A66159" w:rsidRDefault="00606EA9" w:rsidP="009D1051">
      <w:pPr>
        <w:pStyle w:val="MDPHBullet"/>
      </w:pPr>
      <w:r w:rsidRPr="00A66159">
        <w:t xml:space="preserve">Alert </w:t>
      </w:r>
      <w:r w:rsidR="00396756" w:rsidRPr="00A66159">
        <w:t>OTP or OBOT/</w:t>
      </w:r>
      <w:r w:rsidRPr="00A66159">
        <w:t>OBAT of planned discharge and location.</w:t>
      </w:r>
    </w:p>
    <w:p w14:paraId="138F5BBB" w14:textId="57FA6B2F" w:rsidR="00606EA9" w:rsidRPr="00A66159" w:rsidRDefault="00606EA9" w:rsidP="009D1051">
      <w:pPr>
        <w:pStyle w:val="MDPHBullet"/>
      </w:pPr>
      <w:r w:rsidRPr="00A66159">
        <w:t xml:space="preserve">For buprenorphine: appointment scheduled at </w:t>
      </w:r>
      <w:r w:rsidR="00396756" w:rsidRPr="00A66159">
        <w:t>OBOT/</w:t>
      </w:r>
      <w:r w:rsidRPr="00A66159">
        <w:t>OBAT day after discharge or plan for patient to have a script ready until appointment.</w:t>
      </w:r>
    </w:p>
    <w:p w14:paraId="7DBECC74" w14:textId="77777777" w:rsidR="00606EA9" w:rsidRPr="00A66159" w:rsidRDefault="00606EA9" w:rsidP="009D1051">
      <w:pPr>
        <w:pStyle w:val="MDPHBullet"/>
      </w:pPr>
      <w:r w:rsidRPr="00A66159">
        <w:t>For methadone: alert OTP with last dose letter.</w:t>
      </w:r>
    </w:p>
    <w:p w14:paraId="1BB66ED6" w14:textId="233B252C" w:rsidR="00606EA9" w:rsidRDefault="00606EA9" w:rsidP="009D1051">
      <w:pPr>
        <w:pStyle w:val="MDPHBullet"/>
      </w:pPr>
      <w:r w:rsidRPr="00A66159">
        <w:t>Connect resident with additional behavioral therapy services as needed, counseling, support services, etc.</w:t>
      </w:r>
    </w:p>
    <w:p w14:paraId="2F0DD7BC" w14:textId="667AE2A6" w:rsidR="005B05BD" w:rsidRDefault="005B05BD" w:rsidP="005B05BD">
      <w:pPr>
        <w:pStyle w:val="MDPHBullet"/>
        <w:numPr>
          <w:ilvl w:val="0"/>
          <w:numId w:val="0"/>
        </w:numPr>
        <w:ind w:left="720" w:hanging="360"/>
      </w:pPr>
    </w:p>
    <w:p w14:paraId="1355FB09" w14:textId="162646EA" w:rsidR="005B05BD" w:rsidRDefault="005B05BD" w:rsidP="005B05BD">
      <w:pPr>
        <w:pStyle w:val="MDPHBullet"/>
        <w:numPr>
          <w:ilvl w:val="0"/>
          <w:numId w:val="0"/>
        </w:numPr>
        <w:ind w:left="720" w:hanging="360"/>
      </w:pPr>
    </w:p>
    <w:p w14:paraId="557B2BBD" w14:textId="254D56E1" w:rsidR="005B05BD" w:rsidRDefault="005B05BD" w:rsidP="005B05BD">
      <w:pPr>
        <w:pStyle w:val="MDPHBullet"/>
        <w:numPr>
          <w:ilvl w:val="0"/>
          <w:numId w:val="0"/>
        </w:numPr>
        <w:ind w:left="720" w:hanging="360"/>
      </w:pPr>
    </w:p>
    <w:p w14:paraId="230AAFCF" w14:textId="787D1260" w:rsidR="005B05BD" w:rsidRDefault="005B05BD" w:rsidP="005B05BD">
      <w:pPr>
        <w:pStyle w:val="MDPHBullet"/>
        <w:numPr>
          <w:ilvl w:val="0"/>
          <w:numId w:val="0"/>
        </w:numPr>
        <w:ind w:left="720" w:hanging="360"/>
      </w:pPr>
    </w:p>
    <w:p w14:paraId="7136EC40" w14:textId="7C8846CB" w:rsidR="005B05BD" w:rsidRDefault="005B05BD" w:rsidP="005B05BD">
      <w:pPr>
        <w:pStyle w:val="MDPHBullet"/>
        <w:numPr>
          <w:ilvl w:val="0"/>
          <w:numId w:val="0"/>
        </w:numPr>
        <w:ind w:left="720" w:hanging="360"/>
      </w:pPr>
    </w:p>
    <w:p w14:paraId="1310E4AB" w14:textId="294AB690" w:rsidR="005B05BD" w:rsidRDefault="005B05BD" w:rsidP="005B05BD">
      <w:pPr>
        <w:pStyle w:val="MDPHBullet"/>
        <w:numPr>
          <w:ilvl w:val="0"/>
          <w:numId w:val="0"/>
        </w:numPr>
        <w:ind w:left="720" w:hanging="360"/>
      </w:pPr>
    </w:p>
    <w:p w14:paraId="324A7AEB" w14:textId="77777777" w:rsidR="005B05BD" w:rsidRPr="00A66159" w:rsidRDefault="005B05BD" w:rsidP="005B05BD">
      <w:pPr>
        <w:pStyle w:val="MDPHBullet"/>
        <w:numPr>
          <w:ilvl w:val="0"/>
          <w:numId w:val="0"/>
        </w:numPr>
        <w:ind w:left="720" w:hanging="360"/>
      </w:pPr>
    </w:p>
    <w:p w14:paraId="20ED3C21" w14:textId="54569E9B" w:rsidR="00606EA9" w:rsidRPr="007124A6" w:rsidRDefault="00606EA9" w:rsidP="00F83531">
      <w:pPr>
        <w:pStyle w:val="Heading3"/>
        <w:rPr>
          <w:rFonts w:eastAsia="Arial"/>
        </w:rPr>
      </w:pPr>
      <w:bookmarkStart w:id="220" w:name="_Toc79749883"/>
      <w:r w:rsidRPr="007124A6">
        <w:rPr>
          <w:rFonts w:eastAsia="Arial"/>
        </w:rPr>
        <w:t>Key Steps in the Transition Process for Residents Treated Through Behavioral Health Programs for Stimulant Use Disorder.</w:t>
      </w:r>
      <w:bookmarkEnd w:id="220"/>
    </w:p>
    <w:p w14:paraId="48288698" w14:textId="6BA4036A" w:rsidR="00606EA9" w:rsidRPr="007124A6" w:rsidRDefault="00606EA9" w:rsidP="009D1051">
      <w:pPr>
        <w:pStyle w:val="Heading4"/>
        <w:rPr>
          <w:rFonts w:eastAsia="Arial" w:cs="Segoe UI"/>
        </w:rPr>
      </w:pPr>
      <w:r w:rsidRPr="007124A6">
        <w:rPr>
          <w:rFonts w:eastAsia="Arial" w:cs="Segoe UI"/>
        </w:rPr>
        <w:t xml:space="preserve">Arranging Connections to Behavioral Health Programs </w:t>
      </w:r>
    </w:p>
    <w:p w14:paraId="55C04F6E" w14:textId="52E678B6" w:rsidR="00606EA9" w:rsidRPr="007124A6" w:rsidRDefault="00606EA9" w:rsidP="00D41CC5">
      <w:pPr>
        <w:pStyle w:val="MDPHBullet"/>
      </w:pPr>
      <w:r w:rsidRPr="007124A6">
        <w:t>Determine what level of care is most appropriate for resident</w:t>
      </w:r>
      <w:r>
        <w:t>.</w:t>
      </w:r>
    </w:p>
    <w:p w14:paraId="4DB42379" w14:textId="5129A1AE" w:rsidR="00606EA9" w:rsidRPr="007124A6" w:rsidRDefault="00606EA9" w:rsidP="00D41CC5">
      <w:pPr>
        <w:pStyle w:val="MDPHBullet"/>
      </w:pPr>
      <w:r w:rsidRPr="007124A6">
        <w:t>Intensive Outpatient Programs (IOPs)</w:t>
      </w:r>
      <w:r w:rsidRPr="007124A6">
        <w:rPr>
          <w:i/>
          <w:iCs/>
        </w:rPr>
        <w:t xml:space="preserve"> </w:t>
      </w:r>
      <w:r w:rsidRPr="007124A6">
        <w:rPr>
          <w:iCs/>
        </w:rPr>
        <w:t>are treatment programs for addictions that do not need detoxification or 2</w:t>
      </w:r>
      <w:r>
        <w:rPr>
          <w:iCs/>
        </w:rPr>
        <w:t>4</w:t>
      </w:r>
      <w:r w:rsidRPr="007124A6">
        <w:rPr>
          <w:iCs/>
        </w:rPr>
        <w:t>/7 supervision.</w:t>
      </w:r>
    </w:p>
    <w:p w14:paraId="12C1C41C" w14:textId="774348E2" w:rsidR="00606EA9" w:rsidRPr="007124A6" w:rsidRDefault="00C23C2C" w:rsidP="00D41CC5">
      <w:pPr>
        <w:pStyle w:val="MDPHBullet"/>
        <w:numPr>
          <w:ilvl w:val="1"/>
          <w:numId w:val="1"/>
        </w:numPr>
      </w:pPr>
      <w:r>
        <w:t xml:space="preserve">IOPs </w:t>
      </w:r>
      <w:r w:rsidR="00B80766">
        <w:t>generally</w:t>
      </w:r>
      <w:r>
        <w:t xml:space="preserve"> offer 10-</w:t>
      </w:r>
      <w:r w:rsidR="00606EA9" w:rsidRPr="007124A6">
        <w:t>hours of group and individual therapy week</w:t>
      </w:r>
      <w:r w:rsidR="00B80766">
        <w:t>ly</w:t>
      </w:r>
      <w:r w:rsidR="00606EA9" w:rsidRPr="007124A6">
        <w:t xml:space="preserve"> for </w:t>
      </w:r>
      <w:r w:rsidR="00B80766">
        <w:t xml:space="preserve">roughly </w:t>
      </w:r>
      <w:r w:rsidR="00606EA9">
        <w:t>three</w:t>
      </w:r>
      <w:r w:rsidR="00606EA9" w:rsidRPr="007124A6">
        <w:t xml:space="preserve"> months.</w:t>
      </w:r>
    </w:p>
    <w:p w14:paraId="2E8D0FE9" w14:textId="77777777" w:rsidR="00606EA9" w:rsidRPr="007124A6" w:rsidRDefault="00606EA9" w:rsidP="00D41CC5">
      <w:pPr>
        <w:pStyle w:val="MDPHBullet"/>
        <w:numPr>
          <w:ilvl w:val="1"/>
          <w:numId w:val="1"/>
        </w:numPr>
      </w:pPr>
      <w:r w:rsidRPr="007124A6">
        <w:t xml:space="preserve">Connect resident with IOP prior to discharge and with input from resident, secure an outpatient appointment at a date and time the patient can attend. </w:t>
      </w:r>
    </w:p>
    <w:p w14:paraId="74A817C9" w14:textId="77777777" w:rsidR="00606EA9" w:rsidRPr="007124A6" w:rsidRDefault="002D5822" w:rsidP="00D41CC5">
      <w:pPr>
        <w:pStyle w:val="MDPHBullet"/>
        <w:numPr>
          <w:ilvl w:val="1"/>
          <w:numId w:val="1"/>
        </w:numPr>
      </w:pPr>
      <w:hyperlink r:id="rId178" w:history="1">
        <w:r w:rsidR="00606EA9" w:rsidRPr="007124A6">
          <w:rPr>
            <w:rStyle w:val="Hyperlink"/>
          </w:rPr>
          <w:t>IOPs Treatment Centers in Massachusetts</w:t>
        </w:r>
      </w:hyperlink>
    </w:p>
    <w:p w14:paraId="6FA5786C" w14:textId="77777777" w:rsidR="00606EA9" w:rsidRPr="007124A6" w:rsidRDefault="00606EA9" w:rsidP="00D41CC5">
      <w:pPr>
        <w:pStyle w:val="MDPHBullet"/>
      </w:pPr>
      <w:r w:rsidRPr="007124A6">
        <w:t>Connect residents with support for substance use treatment and recovery prior to discharge. Provide resources and available options for treatment in their community.</w:t>
      </w:r>
    </w:p>
    <w:p w14:paraId="3A09B18F" w14:textId="63CF2B88" w:rsidR="00606EA9" w:rsidRPr="007124A6" w:rsidRDefault="002D5822" w:rsidP="00D41CC5">
      <w:pPr>
        <w:pStyle w:val="MDPHBullet"/>
        <w:numPr>
          <w:ilvl w:val="1"/>
          <w:numId w:val="1"/>
        </w:numPr>
      </w:pPr>
      <w:hyperlink r:id="rId179" w:history="1">
        <w:r w:rsidR="00606EA9" w:rsidRPr="007124A6">
          <w:rPr>
            <w:rStyle w:val="Hyperlink"/>
          </w:rPr>
          <w:t>The Massachusetts Substance Use Helpline</w:t>
        </w:r>
      </w:hyperlink>
      <w:r w:rsidR="00C02D3D" w:rsidRPr="00C02D3D">
        <w:rPr>
          <w:vertAlign w:val="superscript"/>
        </w:rPr>
        <w:endnoteReference w:id="245"/>
      </w:r>
    </w:p>
    <w:p w14:paraId="20ED8B33" w14:textId="7A6BF95E" w:rsidR="00606EA9" w:rsidRPr="007124A6" w:rsidRDefault="002D5822" w:rsidP="00D41CC5">
      <w:pPr>
        <w:pStyle w:val="MDPHBullet"/>
        <w:numPr>
          <w:ilvl w:val="1"/>
          <w:numId w:val="1"/>
        </w:numPr>
      </w:pPr>
      <w:hyperlink r:id="rId180" w:history="1">
        <w:r w:rsidR="00606EA9" w:rsidRPr="007124A6">
          <w:rPr>
            <w:rStyle w:val="Hyperlink"/>
          </w:rPr>
          <w:t>National Alliance on Mental Illness</w:t>
        </w:r>
      </w:hyperlink>
      <w:r w:rsidR="00C02D3D" w:rsidRPr="00C02D3D">
        <w:rPr>
          <w:vertAlign w:val="superscript"/>
        </w:rPr>
        <w:endnoteReference w:id="246"/>
      </w:r>
    </w:p>
    <w:p w14:paraId="5401EB9C" w14:textId="3C1B0543" w:rsidR="00606EA9" w:rsidRPr="007124A6" w:rsidRDefault="002D5822" w:rsidP="00D41CC5">
      <w:pPr>
        <w:pStyle w:val="MDPHBullet"/>
        <w:numPr>
          <w:ilvl w:val="1"/>
          <w:numId w:val="1"/>
        </w:numPr>
      </w:pPr>
      <w:hyperlink r:id="rId181" w:history="1">
        <w:r w:rsidR="00606EA9" w:rsidRPr="007124A6">
          <w:rPr>
            <w:rStyle w:val="Hyperlink"/>
          </w:rPr>
          <w:t>Massachusetts Behavioral Health Access (MABHA)</w:t>
        </w:r>
      </w:hyperlink>
      <w:r w:rsidR="00C02D3D" w:rsidRPr="00C02D3D">
        <w:rPr>
          <w:vertAlign w:val="superscript"/>
        </w:rPr>
        <w:endnoteReference w:id="247"/>
      </w:r>
    </w:p>
    <w:p w14:paraId="68B88F78" w14:textId="038B9182" w:rsidR="00606EA9" w:rsidRPr="007124A6" w:rsidRDefault="002D5822" w:rsidP="00D41CC5">
      <w:pPr>
        <w:pStyle w:val="MDPHBullet"/>
        <w:numPr>
          <w:ilvl w:val="1"/>
          <w:numId w:val="1"/>
        </w:numPr>
      </w:pPr>
      <w:hyperlink r:id="rId182" w:history="1">
        <w:r w:rsidR="00606EA9" w:rsidRPr="007124A6">
          <w:rPr>
            <w:rStyle w:val="Hyperlink"/>
          </w:rPr>
          <w:t>New England Region of Narcotics Anonymous</w:t>
        </w:r>
      </w:hyperlink>
      <w:r w:rsidR="00C02D3D" w:rsidRPr="00C02D3D">
        <w:rPr>
          <w:vertAlign w:val="superscript"/>
        </w:rPr>
        <w:endnoteReference w:id="248"/>
      </w:r>
    </w:p>
    <w:p w14:paraId="0B64D998" w14:textId="7D0937C4" w:rsidR="00606EA9" w:rsidRPr="007124A6" w:rsidRDefault="002D5822" w:rsidP="00D41CC5">
      <w:pPr>
        <w:pStyle w:val="MDPHBullet"/>
        <w:numPr>
          <w:ilvl w:val="1"/>
          <w:numId w:val="1"/>
        </w:numPr>
      </w:pPr>
      <w:hyperlink r:id="rId183" w:history="1">
        <w:r w:rsidR="00606EA9" w:rsidRPr="007124A6">
          <w:rPr>
            <w:rStyle w:val="Hyperlink"/>
          </w:rPr>
          <w:t>SMART Recovery New England</w:t>
        </w:r>
      </w:hyperlink>
      <w:r w:rsidR="00C02D3D" w:rsidRPr="00C02D3D">
        <w:rPr>
          <w:vertAlign w:val="superscript"/>
        </w:rPr>
        <w:endnoteReference w:id="249"/>
      </w:r>
    </w:p>
    <w:p w14:paraId="0ABD97FE" w14:textId="405B1A2B" w:rsidR="00606EA9" w:rsidRPr="007124A6" w:rsidRDefault="002D5822" w:rsidP="00D41CC5">
      <w:pPr>
        <w:pStyle w:val="MDPHBullet"/>
        <w:numPr>
          <w:ilvl w:val="1"/>
          <w:numId w:val="1"/>
        </w:numPr>
      </w:pPr>
      <w:hyperlink r:id="rId184" w:history="1">
        <w:r w:rsidR="00606EA9" w:rsidRPr="007124A6">
          <w:rPr>
            <w:rStyle w:val="Hyperlink"/>
          </w:rPr>
          <w:t>Peer Recovery Support Centers</w:t>
        </w:r>
      </w:hyperlink>
      <w:r w:rsidR="00C02D3D" w:rsidRPr="00A66159">
        <w:rPr>
          <w:vertAlign w:val="superscript"/>
        </w:rPr>
        <w:endnoteReference w:id="250"/>
      </w:r>
    </w:p>
    <w:p w14:paraId="267C9C34" w14:textId="2B6CFF78" w:rsidR="00606EA9" w:rsidRPr="007124A6" w:rsidRDefault="00606EA9" w:rsidP="000B3C9F">
      <w:pPr>
        <w:pStyle w:val="Heading2"/>
      </w:pPr>
      <w:bookmarkStart w:id="221" w:name="_Toc79749884"/>
      <w:r w:rsidRPr="007124A6">
        <w:t xml:space="preserve">Education </w:t>
      </w:r>
      <w:r>
        <w:t>and</w:t>
      </w:r>
      <w:r w:rsidRPr="007124A6">
        <w:t xml:space="preserve"> Resources</w:t>
      </w:r>
      <w:bookmarkEnd w:id="221"/>
      <w:r w:rsidRPr="007124A6">
        <w:t xml:space="preserve"> </w:t>
      </w:r>
    </w:p>
    <w:p w14:paraId="158141D2" w14:textId="1948625B" w:rsidR="00606EA9" w:rsidRPr="007124A6" w:rsidRDefault="00972E45" w:rsidP="00D41CC5">
      <w:pPr>
        <w:pStyle w:val="MDPHBullet"/>
      </w:pPr>
      <w:r w:rsidRPr="00972E45">
        <w:t>Institute for Healthcare Improvement</w:t>
      </w:r>
      <w:r>
        <w:t xml:space="preserve">: </w:t>
      </w:r>
      <w:hyperlink r:id="rId185" w:history="1">
        <w:r w:rsidR="00606EA9">
          <w:rPr>
            <w:rStyle w:val="Hyperlink"/>
          </w:rPr>
          <w:t>Situation-Background-Assessment-Recommendation (SBAR)</w:t>
        </w:r>
      </w:hyperlink>
      <w:r w:rsidR="00606EA9" w:rsidRPr="007124A6">
        <w:rPr>
          <w:rStyle w:val="EndnoteReference"/>
        </w:rPr>
        <w:endnoteReference w:id="251"/>
      </w:r>
      <w:r w:rsidR="00606EA9" w:rsidRPr="007124A6">
        <w:t xml:space="preserve"> </w:t>
      </w:r>
    </w:p>
    <w:p w14:paraId="1AC6E158" w14:textId="5D90CBF1" w:rsidR="00606EA9" w:rsidRPr="007124A6" w:rsidRDefault="00972E45" w:rsidP="00D41CC5">
      <w:pPr>
        <w:pStyle w:val="MDPHBullet"/>
      </w:pPr>
      <w:r>
        <w:t xml:space="preserve">Healthcentric Advisors: </w:t>
      </w:r>
      <w:hyperlink r:id="rId186" w:anchor="bps" w:history="1">
        <w:r w:rsidR="00606EA9" w:rsidRPr="007124A6">
          <w:rPr>
            <w:rStyle w:val="Hyperlink"/>
          </w:rPr>
          <w:t>Best Practices for Safe Transitions</w:t>
        </w:r>
      </w:hyperlink>
      <w:r w:rsidR="00606EA9" w:rsidRPr="007124A6">
        <w:rPr>
          <w:rStyle w:val="EndnoteReference"/>
        </w:rPr>
        <w:endnoteReference w:id="252"/>
      </w:r>
      <w:r w:rsidR="00606EA9" w:rsidRPr="007124A6">
        <w:t xml:space="preserve"> </w:t>
      </w:r>
    </w:p>
    <w:p w14:paraId="06948EE8" w14:textId="5C023FE5" w:rsidR="00606EA9" w:rsidRPr="007124A6" w:rsidRDefault="00972E45" w:rsidP="00972E45">
      <w:pPr>
        <w:pStyle w:val="MDPHBullet"/>
      </w:pPr>
      <w:r>
        <w:t xml:space="preserve">Healthcentric Advisors: </w:t>
      </w:r>
      <w:hyperlink r:id="rId187" w:history="1">
        <w:r>
          <w:rPr>
            <w:rStyle w:val="Hyperlink"/>
          </w:rPr>
          <w:t>Project RED Video</w:t>
        </w:r>
      </w:hyperlink>
      <w:r w:rsidR="00606EA9" w:rsidRPr="007124A6">
        <w:rPr>
          <w:rStyle w:val="EndnoteReference"/>
        </w:rPr>
        <w:endnoteReference w:id="253"/>
      </w:r>
      <w:r w:rsidR="00606EA9" w:rsidRPr="007124A6">
        <w:t xml:space="preserve"> </w:t>
      </w:r>
      <w:r>
        <w:t xml:space="preserve">and </w:t>
      </w:r>
      <w:hyperlink r:id="rId188" w:history="1">
        <w:r w:rsidR="00606EA9" w:rsidRPr="007124A6">
          <w:rPr>
            <w:rStyle w:val="Hyperlink"/>
          </w:rPr>
          <w:t>After Care Plan</w:t>
        </w:r>
      </w:hyperlink>
      <w:r w:rsidR="00606EA9" w:rsidRPr="007124A6">
        <w:rPr>
          <w:rStyle w:val="EndnoteReference"/>
        </w:rPr>
        <w:endnoteReference w:id="254"/>
      </w:r>
      <w:r w:rsidR="00606EA9" w:rsidRPr="007124A6">
        <w:t xml:space="preserve"> </w:t>
      </w:r>
    </w:p>
    <w:p w14:paraId="0C3B09F0" w14:textId="3BE89BD9" w:rsidR="00606EA9" w:rsidRDefault="00972E45" w:rsidP="00972E45">
      <w:pPr>
        <w:pStyle w:val="MDPHBullet"/>
        <w:rPr>
          <w:rStyle w:val="Hyperlink"/>
        </w:rPr>
      </w:pPr>
      <w:r w:rsidRPr="00972E45">
        <w:t>DEA Office of Diversion Control</w:t>
      </w:r>
      <w:r>
        <w:t xml:space="preserve">: </w:t>
      </w:r>
      <w:r w:rsidR="00606EA9" w:rsidRPr="007124A6">
        <w:t xml:space="preserve">Drug Disposal Act LTCF </w:t>
      </w:r>
      <w:hyperlink r:id="rId189" w:history="1">
        <w:r w:rsidR="00606EA9" w:rsidRPr="007124A6">
          <w:rPr>
            <w:rStyle w:val="Hyperlink"/>
          </w:rPr>
          <w:t>Fact Sheet</w:t>
        </w:r>
      </w:hyperlink>
      <w:r w:rsidR="00606EA9" w:rsidRPr="007124A6">
        <w:rPr>
          <w:rStyle w:val="EndnoteReference"/>
        </w:rPr>
        <w:endnoteReference w:id="255"/>
      </w:r>
    </w:p>
    <w:p w14:paraId="6072A77A" w14:textId="07D9D890" w:rsidR="00606EA9" w:rsidRPr="007124A6" w:rsidRDefault="002D5822" w:rsidP="00D41CC5">
      <w:pPr>
        <w:pStyle w:val="MDPHBullet"/>
        <w:rPr>
          <w:rStyle w:val="Hyperlink"/>
        </w:rPr>
      </w:pPr>
      <w:hyperlink w:anchor="_Appendix_13:_Additional" w:history="1">
        <w:r w:rsidR="00606EA9" w:rsidRPr="006A3001">
          <w:rPr>
            <w:rStyle w:val="Hyperlink"/>
          </w:rPr>
          <w:t>Appendix 13</w:t>
        </w:r>
        <w:r w:rsidR="00FD2CFC">
          <w:rPr>
            <w:rStyle w:val="Hyperlink"/>
          </w:rPr>
          <w:t>:</w:t>
        </w:r>
        <w:r w:rsidR="00606EA9" w:rsidRPr="006A3001">
          <w:rPr>
            <w:rStyle w:val="Hyperlink"/>
          </w:rPr>
          <w:t xml:space="preserve"> </w:t>
        </w:r>
        <w:r w:rsidR="00FD2CFC">
          <w:rPr>
            <w:rStyle w:val="Hyperlink"/>
          </w:rPr>
          <w:t>A</w:t>
        </w:r>
        <w:r w:rsidR="00606EA9" w:rsidRPr="006A3001">
          <w:rPr>
            <w:rStyle w:val="Hyperlink"/>
          </w:rPr>
          <w:t xml:space="preserve">dditional </w:t>
        </w:r>
        <w:r w:rsidR="00FD2CFC">
          <w:rPr>
            <w:rStyle w:val="Hyperlink"/>
          </w:rPr>
          <w:t>R</w:t>
        </w:r>
        <w:r w:rsidR="00606EA9" w:rsidRPr="006A3001">
          <w:rPr>
            <w:rStyle w:val="Hyperlink"/>
          </w:rPr>
          <w:t>esources</w:t>
        </w:r>
      </w:hyperlink>
    </w:p>
    <w:p w14:paraId="55B6EF86" w14:textId="0C63E5AE" w:rsidR="00606EA9" w:rsidRDefault="00606EA9" w:rsidP="006A3001">
      <w:pPr>
        <w:pStyle w:val="MDPHBullet"/>
        <w:numPr>
          <w:ilvl w:val="0"/>
          <w:numId w:val="0"/>
        </w:numPr>
        <w:rPr>
          <w:rStyle w:val="Hyperlink"/>
        </w:rPr>
      </w:pPr>
    </w:p>
    <w:p w14:paraId="6F6F065F" w14:textId="216A66AC" w:rsidR="00606EA9" w:rsidRDefault="00606EA9" w:rsidP="006A3001">
      <w:pPr>
        <w:pStyle w:val="MDPHBullet"/>
        <w:numPr>
          <w:ilvl w:val="0"/>
          <w:numId w:val="0"/>
        </w:numPr>
        <w:rPr>
          <w:rStyle w:val="Hyperlink"/>
        </w:rPr>
      </w:pPr>
    </w:p>
    <w:p w14:paraId="09F1A26A" w14:textId="77777777" w:rsidR="00606EA9" w:rsidRPr="007124A6" w:rsidRDefault="00606EA9" w:rsidP="006A3001">
      <w:pPr>
        <w:pStyle w:val="MDPHBullet"/>
        <w:numPr>
          <w:ilvl w:val="0"/>
          <w:numId w:val="0"/>
        </w:numPr>
        <w:rPr>
          <w:rStyle w:val="Hyperlink"/>
        </w:rPr>
      </w:pPr>
    </w:p>
    <w:p w14:paraId="0DD00898" w14:textId="77777777" w:rsidR="00606EA9" w:rsidRDefault="00606EA9">
      <w:pPr>
        <w:rPr>
          <w:rFonts w:ascii="Segoe UI" w:eastAsiaTheme="majorEastAsia" w:hAnsi="Segoe UI" w:cs="Segoe UI"/>
          <w:b/>
          <w:bCs/>
          <w:color w:val="4F81BD" w:themeColor="accent1"/>
          <w:sz w:val="26"/>
          <w:szCs w:val="26"/>
        </w:rPr>
      </w:pPr>
      <w:bookmarkStart w:id="222" w:name="_Toc29541843"/>
      <w:bookmarkStart w:id="223" w:name="_Toc29898624"/>
      <w:r>
        <w:br w:type="page"/>
      </w:r>
    </w:p>
    <w:p w14:paraId="2916F222" w14:textId="56622270" w:rsidR="00606EA9" w:rsidRPr="007124A6" w:rsidRDefault="00606EA9" w:rsidP="000B3C9F">
      <w:pPr>
        <w:pStyle w:val="Heading2"/>
      </w:pPr>
      <w:bookmarkStart w:id="224" w:name="_Toc79749885"/>
      <w:r w:rsidRPr="007124A6">
        <w:t>Implementation: Key Points</w:t>
      </w:r>
      <w:bookmarkEnd w:id="222"/>
      <w:bookmarkEnd w:id="223"/>
      <w:bookmarkEnd w:id="224"/>
    </w:p>
    <w:tbl>
      <w:tblPr>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1720"/>
        <w:gridCol w:w="9060"/>
      </w:tblGrid>
      <w:tr w:rsidR="00606EA9" w:rsidRPr="007124A6" w14:paraId="641729A9" w14:textId="77777777" w:rsidTr="001E3AC4">
        <w:trPr>
          <w:tblHeader/>
        </w:trPr>
        <w:tc>
          <w:tcPr>
            <w:tcW w:w="1720" w:type="dxa"/>
            <w:shd w:val="clear" w:color="auto" w:fill="4376BB"/>
          </w:tcPr>
          <w:p w14:paraId="5BD159DE" w14:textId="77777777" w:rsidR="00606EA9" w:rsidRPr="00B40C03" w:rsidRDefault="00606EA9" w:rsidP="00D41CC5">
            <w:pPr>
              <w:rPr>
                <w:rFonts w:ascii="Segoe UI" w:hAnsi="Segoe UI" w:cs="Segoe UI"/>
                <w:b/>
                <w:color w:val="FFFFFF" w:themeColor="background1"/>
                <w:szCs w:val="21"/>
              </w:rPr>
            </w:pPr>
            <w:r w:rsidRPr="00B40C03">
              <w:rPr>
                <w:rFonts w:ascii="Segoe UI" w:hAnsi="Segoe UI" w:cs="Segoe UI"/>
                <w:b/>
                <w:color w:val="FFFFFF" w:themeColor="background1"/>
                <w:szCs w:val="21"/>
              </w:rPr>
              <w:t>Tip 6:</w:t>
            </w:r>
          </w:p>
        </w:tc>
        <w:tc>
          <w:tcPr>
            <w:tcW w:w="9060" w:type="dxa"/>
            <w:shd w:val="clear" w:color="auto" w:fill="4376BB"/>
          </w:tcPr>
          <w:p w14:paraId="09718C11" w14:textId="77777777" w:rsidR="00606EA9" w:rsidRPr="00B40C03" w:rsidRDefault="00606EA9" w:rsidP="00D41CC5">
            <w:pPr>
              <w:rPr>
                <w:rFonts w:ascii="Segoe UI" w:hAnsi="Segoe UI" w:cs="Segoe UI"/>
                <w:b/>
                <w:color w:val="FFFFFF" w:themeColor="background1"/>
                <w:szCs w:val="21"/>
              </w:rPr>
            </w:pPr>
            <w:r w:rsidRPr="00B40C03">
              <w:rPr>
                <w:rFonts w:ascii="Segoe UI" w:hAnsi="Segoe UI" w:cs="Segoe UI"/>
                <w:b/>
                <w:color w:val="FFFFFF" w:themeColor="background1"/>
                <w:szCs w:val="21"/>
              </w:rPr>
              <w:t>Transitions of Care</w:t>
            </w:r>
          </w:p>
        </w:tc>
      </w:tr>
      <w:tr w:rsidR="00606EA9" w:rsidRPr="007124A6" w14:paraId="6B2F651D" w14:textId="77777777" w:rsidTr="001E3AC4">
        <w:tc>
          <w:tcPr>
            <w:tcW w:w="1720" w:type="dxa"/>
            <w:shd w:val="clear" w:color="auto" w:fill="CAD9EC"/>
          </w:tcPr>
          <w:p w14:paraId="67A62F27" w14:textId="77777777" w:rsidR="00606EA9" w:rsidRPr="00A66159" w:rsidRDefault="00606EA9" w:rsidP="00D41CC5">
            <w:pPr>
              <w:rPr>
                <w:rFonts w:ascii="Segoe UI" w:hAnsi="Segoe UI" w:cs="Segoe UI"/>
                <w:b/>
                <w:sz w:val="21"/>
                <w:szCs w:val="21"/>
              </w:rPr>
            </w:pPr>
            <w:r w:rsidRPr="00A66159">
              <w:rPr>
                <w:rFonts w:ascii="Segoe UI" w:hAnsi="Segoe UI" w:cs="Segoe UI"/>
                <w:b/>
                <w:sz w:val="21"/>
                <w:szCs w:val="21"/>
              </w:rPr>
              <w:t>Policies</w:t>
            </w:r>
          </w:p>
        </w:tc>
        <w:tc>
          <w:tcPr>
            <w:tcW w:w="9060" w:type="dxa"/>
          </w:tcPr>
          <w:p w14:paraId="4F28AE2A" w14:textId="03F499BC" w:rsidR="00606EA9" w:rsidRPr="00A66159" w:rsidRDefault="00606EA9" w:rsidP="00A3441F">
            <w:pPr>
              <w:pStyle w:val="ListParagraph"/>
              <w:numPr>
                <w:ilvl w:val="0"/>
                <w:numId w:val="35"/>
              </w:numPr>
              <w:rPr>
                <w:rFonts w:ascii="Segoe UI" w:eastAsia="Arial" w:hAnsi="Segoe UI" w:cs="Segoe UI"/>
                <w:sz w:val="20"/>
                <w:szCs w:val="20"/>
              </w:rPr>
            </w:pPr>
            <w:r w:rsidRPr="00A66159">
              <w:rPr>
                <w:rFonts w:ascii="Segoe UI" w:eastAsia="Arial" w:hAnsi="Segoe UI" w:cs="Segoe UI"/>
                <w:sz w:val="20"/>
                <w:szCs w:val="20"/>
              </w:rPr>
              <w:t>Incorporate the following into your policies:</w:t>
            </w:r>
          </w:p>
          <w:p w14:paraId="195828F7" w14:textId="77C04DC0" w:rsidR="00606EA9" w:rsidRPr="00A66159" w:rsidRDefault="00606EA9" w:rsidP="00A3441F">
            <w:pPr>
              <w:pStyle w:val="ListParagraph"/>
              <w:numPr>
                <w:ilvl w:val="1"/>
                <w:numId w:val="40"/>
              </w:numPr>
              <w:ind w:left="508" w:hanging="148"/>
              <w:rPr>
                <w:rFonts w:ascii="Segoe UI" w:eastAsia="Arial" w:hAnsi="Segoe UI" w:cs="Segoe UI"/>
                <w:sz w:val="20"/>
                <w:szCs w:val="20"/>
              </w:rPr>
            </w:pPr>
            <w:r w:rsidRPr="00A66159">
              <w:rPr>
                <w:rFonts w:ascii="Segoe UI" w:eastAsia="Arial" w:hAnsi="Segoe UI" w:cs="Segoe UI"/>
                <w:sz w:val="20"/>
                <w:szCs w:val="20"/>
              </w:rPr>
              <w:t>Ensuring safe transitions of care from hospital to LTCF with connection to OTP or OBOT/OBAT.</w:t>
            </w:r>
          </w:p>
          <w:p w14:paraId="6D6BE78C" w14:textId="18CF5730" w:rsidR="00606EA9" w:rsidRPr="00A66159" w:rsidRDefault="00606EA9" w:rsidP="00A3441F">
            <w:pPr>
              <w:pStyle w:val="ListParagraph"/>
              <w:numPr>
                <w:ilvl w:val="1"/>
                <w:numId w:val="40"/>
              </w:numPr>
              <w:ind w:left="508" w:hanging="148"/>
              <w:rPr>
                <w:rFonts w:ascii="Segoe UI" w:eastAsia="Arial" w:hAnsi="Segoe UI" w:cs="Segoe UI"/>
                <w:sz w:val="20"/>
                <w:szCs w:val="20"/>
              </w:rPr>
            </w:pPr>
            <w:r w:rsidRPr="00A66159">
              <w:rPr>
                <w:rFonts w:ascii="Segoe UI" w:eastAsia="Arial" w:hAnsi="Segoe UI" w:cs="Segoe UI"/>
                <w:sz w:val="20"/>
                <w:szCs w:val="20"/>
              </w:rPr>
              <w:t>Ensuring safe transitions of care from LTCF to community with continued treatment.</w:t>
            </w:r>
          </w:p>
          <w:p w14:paraId="71149B8B" w14:textId="77777777" w:rsidR="00606EA9" w:rsidRPr="00A66159" w:rsidRDefault="00606EA9" w:rsidP="00A3441F">
            <w:pPr>
              <w:pStyle w:val="ListParagraph"/>
              <w:numPr>
                <w:ilvl w:val="1"/>
                <w:numId w:val="40"/>
              </w:numPr>
              <w:ind w:left="508" w:hanging="148"/>
              <w:rPr>
                <w:rFonts w:ascii="Segoe UI" w:hAnsi="Segoe UI" w:cs="Segoe UI"/>
                <w:sz w:val="20"/>
                <w:szCs w:val="20"/>
              </w:rPr>
            </w:pPr>
            <w:r w:rsidRPr="00A66159">
              <w:rPr>
                <w:rFonts w:ascii="Segoe UI" w:eastAsia="Arial" w:hAnsi="Segoe UI" w:cs="Segoe UI"/>
                <w:sz w:val="20"/>
                <w:szCs w:val="20"/>
              </w:rPr>
              <w:t>Ensuring safe transitions of care from hospital to LTCF with connections to behavioral health programs for residents with StUD.</w:t>
            </w:r>
          </w:p>
          <w:p w14:paraId="5F9ED3C7" w14:textId="6DCBDCEB" w:rsidR="00606EA9" w:rsidRPr="00A66159" w:rsidRDefault="00606EA9" w:rsidP="00A3441F">
            <w:pPr>
              <w:pStyle w:val="ListParagraph"/>
              <w:numPr>
                <w:ilvl w:val="1"/>
                <w:numId w:val="40"/>
              </w:numPr>
              <w:ind w:left="508" w:hanging="148"/>
              <w:rPr>
                <w:rFonts w:ascii="Segoe UI" w:hAnsi="Segoe UI" w:cs="Segoe UI"/>
                <w:sz w:val="20"/>
                <w:szCs w:val="20"/>
              </w:rPr>
            </w:pPr>
            <w:r w:rsidRPr="00A66159">
              <w:rPr>
                <w:rFonts w:ascii="Segoe UI" w:eastAsia="Arial" w:hAnsi="Segoe UI" w:cs="Segoe UI"/>
                <w:sz w:val="20"/>
                <w:szCs w:val="20"/>
              </w:rPr>
              <w:t>Ensuring safe transitions of care from LTCF to the community with continued treatment.</w:t>
            </w:r>
          </w:p>
        </w:tc>
      </w:tr>
      <w:tr w:rsidR="00606EA9" w:rsidRPr="007124A6" w14:paraId="650097CC" w14:textId="77777777" w:rsidTr="001E3AC4">
        <w:tc>
          <w:tcPr>
            <w:tcW w:w="1720" w:type="dxa"/>
            <w:shd w:val="clear" w:color="auto" w:fill="CAD9EC"/>
          </w:tcPr>
          <w:p w14:paraId="1446F1FD" w14:textId="77777777" w:rsidR="00606EA9" w:rsidRPr="00A66159" w:rsidRDefault="00606EA9" w:rsidP="00D41CC5">
            <w:pPr>
              <w:rPr>
                <w:rFonts w:ascii="Segoe UI" w:hAnsi="Segoe UI" w:cs="Segoe UI"/>
                <w:b/>
                <w:sz w:val="21"/>
                <w:szCs w:val="21"/>
              </w:rPr>
            </w:pPr>
            <w:r w:rsidRPr="00A66159">
              <w:rPr>
                <w:rFonts w:ascii="Segoe UI" w:hAnsi="Segoe UI" w:cs="Segoe UI"/>
                <w:b/>
                <w:sz w:val="21"/>
                <w:szCs w:val="21"/>
              </w:rPr>
              <w:t>Interventions</w:t>
            </w:r>
          </w:p>
        </w:tc>
        <w:tc>
          <w:tcPr>
            <w:tcW w:w="9060" w:type="dxa"/>
            <w:vAlign w:val="center"/>
          </w:tcPr>
          <w:p w14:paraId="1BA35BAC" w14:textId="415867BB" w:rsidR="00606EA9" w:rsidRPr="00A66159" w:rsidRDefault="00606EA9" w:rsidP="00B40C03">
            <w:pPr>
              <w:jc w:val="center"/>
              <w:rPr>
                <w:rFonts w:ascii="Segoe UI" w:hAnsi="Segoe UI" w:cs="Segoe UI"/>
                <w:b/>
                <w:sz w:val="20"/>
                <w:szCs w:val="20"/>
              </w:rPr>
            </w:pPr>
            <w:r w:rsidRPr="00A66159">
              <w:rPr>
                <w:rFonts w:ascii="Segoe UI" w:hAnsi="Segoe UI" w:cs="Segoe UI"/>
                <w:b/>
                <w:i/>
                <w:sz w:val="20"/>
                <w:szCs w:val="20"/>
              </w:rPr>
              <w:t>Topic and Potential Staff</w:t>
            </w:r>
          </w:p>
        </w:tc>
      </w:tr>
      <w:tr w:rsidR="00606EA9" w:rsidRPr="007124A6" w14:paraId="1C21CBF4" w14:textId="77777777" w:rsidTr="001E3AC4">
        <w:tc>
          <w:tcPr>
            <w:tcW w:w="1720" w:type="dxa"/>
            <w:shd w:val="clear" w:color="auto" w:fill="CAD9EC"/>
          </w:tcPr>
          <w:p w14:paraId="62CC48EF" w14:textId="6B7CF58C" w:rsidR="00606EA9" w:rsidRPr="00A66159" w:rsidRDefault="00606EA9" w:rsidP="00B40C03">
            <w:pPr>
              <w:ind w:left="158"/>
              <w:rPr>
                <w:rFonts w:ascii="Segoe UI" w:hAnsi="Segoe UI" w:cs="Segoe UI"/>
                <w:i/>
                <w:sz w:val="21"/>
                <w:szCs w:val="21"/>
              </w:rPr>
            </w:pPr>
            <w:r w:rsidRPr="00A66159">
              <w:rPr>
                <w:rFonts w:ascii="Segoe UI" w:hAnsi="Segoe UI" w:cs="Segoe UI"/>
                <w:i/>
                <w:sz w:val="21"/>
                <w:szCs w:val="21"/>
              </w:rPr>
              <w:t>QSOA</w:t>
            </w:r>
          </w:p>
          <w:p w14:paraId="5216D67C" w14:textId="77777777" w:rsidR="00606EA9" w:rsidRPr="00A66159" w:rsidRDefault="00606EA9" w:rsidP="00D41CC5">
            <w:pPr>
              <w:rPr>
                <w:rFonts w:ascii="Segoe UI" w:hAnsi="Segoe UI" w:cs="Segoe UI"/>
                <w:sz w:val="21"/>
                <w:szCs w:val="21"/>
              </w:rPr>
            </w:pPr>
          </w:p>
        </w:tc>
        <w:tc>
          <w:tcPr>
            <w:tcW w:w="9060" w:type="dxa"/>
          </w:tcPr>
          <w:p w14:paraId="5DD80B55" w14:textId="77777777" w:rsidR="00606EA9" w:rsidRPr="00A66159" w:rsidRDefault="00606EA9" w:rsidP="00A3441F">
            <w:pPr>
              <w:pStyle w:val="ListParagraph"/>
              <w:numPr>
                <w:ilvl w:val="0"/>
                <w:numId w:val="36"/>
              </w:numPr>
              <w:rPr>
                <w:rFonts w:ascii="Segoe UI" w:hAnsi="Segoe UI" w:cs="Segoe UI"/>
                <w:b/>
                <w:sz w:val="20"/>
                <w:szCs w:val="20"/>
              </w:rPr>
            </w:pPr>
            <w:r w:rsidRPr="00A66159">
              <w:rPr>
                <w:rFonts w:ascii="Segoe UI" w:hAnsi="Segoe UI" w:cs="Segoe UI"/>
                <w:b/>
                <w:sz w:val="20"/>
                <w:szCs w:val="20"/>
              </w:rPr>
              <w:t>Administrators or Directors</w:t>
            </w:r>
          </w:p>
          <w:p w14:paraId="4437AFA5" w14:textId="6CD28462" w:rsidR="00606EA9" w:rsidRPr="00A66159" w:rsidRDefault="00606EA9" w:rsidP="00A3441F">
            <w:pPr>
              <w:pStyle w:val="ListParagraph"/>
              <w:numPr>
                <w:ilvl w:val="0"/>
                <w:numId w:val="37"/>
              </w:numPr>
              <w:ind w:left="598" w:hanging="238"/>
              <w:rPr>
                <w:rFonts w:ascii="Segoe UI" w:hAnsi="Segoe UI" w:cs="Segoe UI"/>
                <w:sz w:val="20"/>
                <w:szCs w:val="20"/>
              </w:rPr>
            </w:pPr>
            <w:r w:rsidRPr="00A66159">
              <w:rPr>
                <w:rFonts w:ascii="Segoe UI" w:hAnsi="Segoe UI" w:cs="Segoe UI"/>
                <w:sz w:val="20"/>
                <w:szCs w:val="20"/>
              </w:rPr>
              <w:t>Complete QSOAs prior to admission to LTCF and include types of services QSO provides and medical services (e.g., counseling services, on-site call coverage, and treatment plan).</w:t>
            </w:r>
          </w:p>
          <w:p w14:paraId="275A18C5" w14:textId="40C5E4C7" w:rsidR="00606EA9" w:rsidRPr="00A66159" w:rsidRDefault="00606EA9" w:rsidP="00A3441F">
            <w:pPr>
              <w:pStyle w:val="ListParagraph"/>
              <w:numPr>
                <w:ilvl w:val="0"/>
                <w:numId w:val="37"/>
              </w:numPr>
              <w:ind w:left="598" w:hanging="238"/>
              <w:rPr>
                <w:rFonts w:ascii="Segoe UI" w:hAnsi="Segoe UI" w:cs="Segoe UI"/>
                <w:sz w:val="20"/>
                <w:szCs w:val="20"/>
              </w:rPr>
            </w:pPr>
            <w:r w:rsidRPr="00A66159">
              <w:rPr>
                <w:rFonts w:ascii="Segoe UI" w:hAnsi="Segoe UI" w:cs="Segoe UI"/>
                <w:sz w:val="20"/>
                <w:szCs w:val="20"/>
              </w:rPr>
              <w:t>Discussions between LTCF and OTP or OBOT/OBAT administrators should occur prior to admission of residents on MOUD.</w:t>
            </w:r>
          </w:p>
          <w:p w14:paraId="46751083" w14:textId="045AC4FD" w:rsidR="00606EA9" w:rsidRPr="00A66159" w:rsidRDefault="00606EA9" w:rsidP="00A3441F">
            <w:pPr>
              <w:pStyle w:val="ListParagraph"/>
              <w:numPr>
                <w:ilvl w:val="0"/>
                <w:numId w:val="37"/>
              </w:numPr>
              <w:ind w:left="598" w:hanging="238"/>
              <w:rPr>
                <w:rFonts w:ascii="Segoe UI" w:hAnsi="Segoe UI" w:cs="Segoe UI"/>
                <w:sz w:val="20"/>
                <w:szCs w:val="20"/>
              </w:rPr>
            </w:pPr>
            <w:r w:rsidRPr="00A66159">
              <w:rPr>
                <w:rFonts w:ascii="Segoe UI" w:hAnsi="Segoe UI" w:cs="Segoe UI"/>
                <w:sz w:val="20"/>
                <w:szCs w:val="20"/>
              </w:rPr>
              <w:t>Discussions between LTCF and behavioral health programs should occur for residents receiving or in need of treatment for StUD.</w:t>
            </w:r>
          </w:p>
          <w:p w14:paraId="5BEFDDEE" w14:textId="6A35DF98" w:rsidR="00606EA9" w:rsidRPr="00A66159" w:rsidRDefault="00606EA9" w:rsidP="00A3441F">
            <w:pPr>
              <w:pStyle w:val="ListParagraph"/>
              <w:numPr>
                <w:ilvl w:val="0"/>
                <w:numId w:val="37"/>
              </w:numPr>
              <w:ind w:left="598" w:hanging="238"/>
              <w:rPr>
                <w:rFonts w:ascii="Segoe UI" w:hAnsi="Segoe UI" w:cs="Segoe UI"/>
                <w:sz w:val="20"/>
                <w:szCs w:val="20"/>
              </w:rPr>
            </w:pPr>
            <w:r w:rsidRPr="00A66159">
              <w:rPr>
                <w:rFonts w:ascii="Segoe UI" w:hAnsi="Segoe UI" w:cs="Segoe UI"/>
                <w:sz w:val="20"/>
                <w:szCs w:val="20"/>
              </w:rPr>
              <w:t xml:space="preserve">See QSOA example: </w:t>
            </w:r>
            <w:hyperlink w:anchor="_Appendix_7:_" w:history="1">
              <w:r w:rsidRPr="00A66159">
                <w:rPr>
                  <w:rStyle w:val="Hyperlink"/>
                  <w:rFonts w:ascii="Segoe UI" w:hAnsi="Segoe UI" w:cs="Segoe UI"/>
                  <w:bCs/>
                  <w:sz w:val="20"/>
                  <w:szCs w:val="20"/>
                </w:rPr>
                <w:t>Appendix 7</w:t>
              </w:r>
            </w:hyperlink>
            <w:r w:rsidRPr="00A66159">
              <w:rPr>
                <w:rStyle w:val="Hyperlink"/>
                <w:rFonts w:ascii="Segoe UI" w:hAnsi="Segoe UI" w:cs="Segoe UI"/>
                <w:bCs/>
                <w:sz w:val="20"/>
                <w:szCs w:val="20"/>
              </w:rPr>
              <w:t>.</w:t>
            </w:r>
          </w:p>
        </w:tc>
      </w:tr>
      <w:tr w:rsidR="00606EA9" w:rsidRPr="007124A6" w14:paraId="681FEAB7" w14:textId="77777777" w:rsidTr="001E3AC4">
        <w:tc>
          <w:tcPr>
            <w:tcW w:w="1720" w:type="dxa"/>
            <w:shd w:val="clear" w:color="auto" w:fill="CAD9EC"/>
          </w:tcPr>
          <w:p w14:paraId="579A16F9" w14:textId="7EEFE778" w:rsidR="00606EA9" w:rsidRPr="00A66159" w:rsidRDefault="00606EA9" w:rsidP="00B40C03">
            <w:pPr>
              <w:ind w:left="158"/>
              <w:rPr>
                <w:rFonts w:ascii="Segoe UI" w:hAnsi="Segoe UI" w:cs="Segoe UI"/>
                <w:i/>
                <w:sz w:val="21"/>
                <w:szCs w:val="21"/>
              </w:rPr>
            </w:pPr>
            <w:r w:rsidRPr="00A66159">
              <w:rPr>
                <w:rFonts w:ascii="Segoe UI" w:hAnsi="Segoe UI" w:cs="Segoe UI"/>
                <w:i/>
                <w:sz w:val="21"/>
                <w:szCs w:val="21"/>
              </w:rPr>
              <w:t>Obtaining ROI</w:t>
            </w:r>
          </w:p>
        </w:tc>
        <w:tc>
          <w:tcPr>
            <w:tcW w:w="9060" w:type="dxa"/>
          </w:tcPr>
          <w:p w14:paraId="5EF66A13" w14:textId="2BE0B4F0" w:rsidR="00606EA9" w:rsidRPr="00A66159" w:rsidRDefault="00606EA9" w:rsidP="00A3441F">
            <w:pPr>
              <w:pStyle w:val="ListParagraph"/>
              <w:numPr>
                <w:ilvl w:val="0"/>
                <w:numId w:val="36"/>
              </w:numPr>
              <w:rPr>
                <w:rFonts w:ascii="Segoe UI" w:hAnsi="Segoe UI" w:cs="Segoe UI"/>
                <w:b/>
                <w:sz w:val="20"/>
                <w:szCs w:val="20"/>
              </w:rPr>
            </w:pPr>
            <w:r w:rsidRPr="00A66159">
              <w:rPr>
                <w:rFonts w:ascii="Segoe UI" w:hAnsi="Segoe UI" w:cs="Segoe UI"/>
                <w:b/>
                <w:sz w:val="20"/>
                <w:szCs w:val="20"/>
              </w:rPr>
              <w:t>Case Management or Hospital’s Social Worker</w:t>
            </w:r>
          </w:p>
          <w:p w14:paraId="2E503B56" w14:textId="77777777" w:rsidR="00606EA9" w:rsidRPr="00A66159" w:rsidRDefault="00606EA9" w:rsidP="00A3441F">
            <w:pPr>
              <w:pStyle w:val="ListParagraph"/>
              <w:numPr>
                <w:ilvl w:val="1"/>
                <w:numId w:val="11"/>
              </w:numPr>
              <w:ind w:left="598" w:hanging="270"/>
              <w:rPr>
                <w:rFonts w:ascii="Segoe UI" w:hAnsi="Segoe UI" w:cs="Segoe UI"/>
                <w:sz w:val="20"/>
                <w:szCs w:val="20"/>
              </w:rPr>
            </w:pPr>
            <w:r w:rsidRPr="00A66159">
              <w:rPr>
                <w:rFonts w:ascii="Segoe UI" w:hAnsi="Segoe UI" w:cs="Segoe UI"/>
                <w:sz w:val="20"/>
                <w:szCs w:val="20"/>
              </w:rPr>
              <w:t>ROI should be obtained prior to discharge from hospital.</w:t>
            </w:r>
          </w:p>
          <w:p w14:paraId="57012350" w14:textId="77777777" w:rsidR="00606EA9" w:rsidRPr="00A66159" w:rsidRDefault="00606EA9" w:rsidP="00A3441F">
            <w:pPr>
              <w:pStyle w:val="ListParagraph"/>
              <w:numPr>
                <w:ilvl w:val="1"/>
                <w:numId w:val="11"/>
              </w:numPr>
              <w:ind w:left="598" w:hanging="270"/>
              <w:rPr>
                <w:rFonts w:ascii="Segoe UI" w:hAnsi="Segoe UI" w:cs="Segoe UI"/>
                <w:sz w:val="20"/>
                <w:szCs w:val="20"/>
              </w:rPr>
            </w:pPr>
            <w:r w:rsidRPr="00A66159">
              <w:rPr>
                <w:rFonts w:ascii="Segoe UI" w:hAnsi="Segoe UI" w:cs="Segoe UI"/>
                <w:sz w:val="20"/>
                <w:szCs w:val="20"/>
              </w:rPr>
              <w:t>Hospital presents ROI for LTCF, OTP or OBOT/OBAT for resident with OUD, and behavioral health program for resident with StUD to sign; LTCF reaches out to OTP or OBOT/OBAT, and behavioral health program to confirm ROI receipt.</w:t>
            </w:r>
          </w:p>
          <w:p w14:paraId="69C84527" w14:textId="5A1510D1" w:rsidR="00606EA9" w:rsidRPr="00A66159" w:rsidRDefault="00606EA9" w:rsidP="00A3441F">
            <w:pPr>
              <w:pStyle w:val="ListParagraph"/>
              <w:numPr>
                <w:ilvl w:val="1"/>
                <w:numId w:val="11"/>
              </w:numPr>
              <w:ind w:left="598" w:hanging="270"/>
              <w:rPr>
                <w:rFonts w:ascii="Segoe UI" w:hAnsi="Segoe UI" w:cs="Segoe UI"/>
                <w:sz w:val="20"/>
                <w:szCs w:val="20"/>
              </w:rPr>
            </w:pPr>
            <w:r w:rsidRPr="00A66159">
              <w:rPr>
                <w:rFonts w:ascii="Segoe UI" w:hAnsi="Segoe UI" w:cs="Segoe UI"/>
                <w:sz w:val="20"/>
                <w:szCs w:val="20"/>
              </w:rPr>
              <w:t>Hospital’s case management or social worker connects with LTCF’s liaison or social worker for OTP, OBOT/OBAT, or behavioral health program for resident with OUD or StUD.</w:t>
            </w:r>
          </w:p>
          <w:p w14:paraId="20C2B17E" w14:textId="11F931D4" w:rsidR="00606EA9" w:rsidRPr="00A66159" w:rsidRDefault="00606EA9" w:rsidP="00A3441F">
            <w:pPr>
              <w:pStyle w:val="ListParagraph"/>
              <w:numPr>
                <w:ilvl w:val="1"/>
                <w:numId w:val="11"/>
              </w:numPr>
              <w:ind w:left="598" w:hanging="270"/>
              <w:rPr>
                <w:rFonts w:ascii="Segoe UI" w:hAnsi="Segoe UI" w:cs="Segoe UI"/>
                <w:color w:val="013366"/>
                <w:sz w:val="20"/>
                <w:szCs w:val="20"/>
              </w:rPr>
            </w:pPr>
            <w:r w:rsidRPr="00A66159">
              <w:rPr>
                <w:rFonts w:ascii="Segoe UI" w:hAnsi="Segoe UI" w:cs="Segoe UI"/>
                <w:sz w:val="20"/>
                <w:szCs w:val="20"/>
              </w:rPr>
              <w:t xml:space="preserve">See ROI Example </w:t>
            </w:r>
            <w:hyperlink w:anchor="_Appendix_8:_Example" w:history="1">
              <w:r w:rsidRPr="00A66159">
                <w:rPr>
                  <w:rStyle w:val="Hyperlink"/>
                  <w:rFonts w:ascii="Segoe UI" w:hAnsi="Segoe UI" w:cs="Segoe UI"/>
                  <w:sz w:val="20"/>
                  <w:szCs w:val="20"/>
                </w:rPr>
                <w:t>Appendix 8</w:t>
              </w:r>
            </w:hyperlink>
            <w:r w:rsidRPr="00A66159">
              <w:rPr>
                <w:rStyle w:val="Hyperlink"/>
                <w:rFonts w:ascii="Segoe UI" w:hAnsi="Segoe UI" w:cs="Segoe UI"/>
                <w:sz w:val="20"/>
                <w:szCs w:val="20"/>
              </w:rPr>
              <w:t>.</w:t>
            </w:r>
          </w:p>
        </w:tc>
      </w:tr>
      <w:tr w:rsidR="00606EA9" w:rsidRPr="007124A6" w14:paraId="392420DB" w14:textId="77777777" w:rsidTr="001E3AC4">
        <w:tc>
          <w:tcPr>
            <w:tcW w:w="1720" w:type="dxa"/>
            <w:shd w:val="clear" w:color="auto" w:fill="CAD9EC"/>
          </w:tcPr>
          <w:p w14:paraId="2B7C544F" w14:textId="3154C26D" w:rsidR="00606EA9" w:rsidRPr="00A66159" w:rsidRDefault="00606EA9" w:rsidP="00B40C03">
            <w:pPr>
              <w:ind w:left="158"/>
              <w:rPr>
                <w:rFonts w:ascii="Segoe UI" w:hAnsi="Segoe UI" w:cs="Segoe UI"/>
                <w:i/>
                <w:sz w:val="21"/>
                <w:szCs w:val="21"/>
              </w:rPr>
            </w:pPr>
            <w:r w:rsidRPr="00A66159">
              <w:rPr>
                <w:rFonts w:ascii="Segoe UI" w:hAnsi="Segoe UI" w:cs="Segoe UI"/>
                <w:i/>
                <w:sz w:val="21"/>
                <w:szCs w:val="21"/>
              </w:rPr>
              <w:t>Arranging Transportation of Person to OTP</w:t>
            </w:r>
          </w:p>
        </w:tc>
        <w:tc>
          <w:tcPr>
            <w:tcW w:w="9060" w:type="dxa"/>
          </w:tcPr>
          <w:p w14:paraId="3246ED04" w14:textId="77777777" w:rsidR="00606EA9" w:rsidRPr="00A66159" w:rsidRDefault="00606EA9" w:rsidP="00A3441F">
            <w:pPr>
              <w:pStyle w:val="ListParagraph"/>
              <w:numPr>
                <w:ilvl w:val="0"/>
                <w:numId w:val="36"/>
              </w:numPr>
              <w:rPr>
                <w:rFonts w:ascii="Segoe UI" w:hAnsi="Segoe UI" w:cs="Segoe UI"/>
                <w:b/>
                <w:sz w:val="20"/>
                <w:szCs w:val="20"/>
              </w:rPr>
            </w:pPr>
            <w:r w:rsidRPr="00A66159">
              <w:rPr>
                <w:rFonts w:ascii="Segoe UI" w:hAnsi="Segoe UI" w:cs="Segoe UI"/>
                <w:b/>
                <w:sz w:val="20"/>
                <w:szCs w:val="20"/>
              </w:rPr>
              <w:t>Clinician (if requesting PT-1), Case Management, or Social Work</w:t>
            </w:r>
          </w:p>
          <w:p w14:paraId="65FF78CF" w14:textId="663AF8F5"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The following only applies to residents on methadone and if no take-home waiver is in place:</w:t>
            </w:r>
          </w:p>
          <w:p w14:paraId="14CA8C8C" w14:textId="77777777" w:rsidR="00606EA9" w:rsidRPr="00A66159" w:rsidRDefault="00606EA9" w:rsidP="00A3441F">
            <w:pPr>
              <w:pStyle w:val="ListParagraph"/>
              <w:numPr>
                <w:ilvl w:val="1"/>
                <w:numId w:val="38"/>
              </w:numPr>
              <w:ind w:left="1138" w:hanging="270"/>
              <w:rPr>
                <w:rFonts w:ascii="Segoe UI" w:hAnsi="Segoe UI" w:cs="Segoe UI"/>
                <w:sz w:val="20"/>
                <w:szCs w:val="20"/>
              </w:rPr>
            </w:pPr>
            <w:r w:rsidRPr="00A66159">
              <w:rPr>
                <w:rFonts w:ascii="Segoe UI" w:hAnsi="Segoe UI" w:cs="Segoe UI"/>
                <w:sz w:val="20"/>
                <w:szCs w:val="20"/>
              </w:rPr>
              <w:t>Determine type of transportation: PT1, UberHealth, LTCF’s own van, etc.</w:t>
            </w:r>
          </w:p>
          <w:p w14:paraId="397E8730" w14:textId="28CB33E6" w:rsidR="00606EA9" w:rsidRPr="00A66159" w:rsidRDefault="00606EA9" w:rsidP="00A3441F">
            <w:pPr>
              <w:pStyle w:val="ListParagraph"/>
              <w:numPr>
                <w:ilvl w:val="1"/>
                <w:numId w:val="38"/>
              </w:numPr>
              <w:ind w:left="598" w:hanging="238"/>
              <w:rPr>
                <w:rFonts w:ascii="Segoe UI" w:hAnsi="Segoe UI" w:cs="Segoe UI"/>
                <w:sz w:val="20"/>
                <w:szCs w:val="20"/>
              </w:rPr>
            </w:pPr>
            <w:r w:rsidRPr="00A66159">
              <w:rPr>
                <w:rFonts w:ascii="Segoe UI" w:hAnsi="Segoe UI" w:cs="Segoe UI"/>
                <w:sz w:val="20"/>
                <w:szCs w:val="20"/>
              </w:rPr>
              <w:t>OTP/LTCF to communicate best time to pick up medication. The chain of custody form needs to be signed by LTCF and OTP’s nurse or licensed practical nurse as well as the resident.</w:t>
            </w:r>
          </w:p>
          <w:p w14:paraId="1072FC2C" w14:textId="77777777" w:rsidR="00606EA9" w:rsidRPr="00A66159" w:rsidRDefault="00606EA9" w:rsidP="00A3441F">
            <w:pPr>
              <w:pStyle w:val="ListParagraph"/>
              <w:numPr>
                <w:ilvl w:val="0"/>
                <w:numId w:val="38"/>
              </w:numPr>
              <w:ind w:left="598" w:hanging="238"/>
              <w:rPr>
                <w:rStyle w:val="Hyperlink"/>
                <w:rFonts w:ascii="Segoe UI" w:hAnsi="Segoe UI" w:cs="Segoe UI"/>
                <w:color w:val="013366"/>
                <w:sz w:val="20"/>
                <w:szCs w:val="20"/>
                <w:u w:val="none"/>
              </w:rPr>
            </w:pPr>
            <w:r w:rsidRPr="00A66159">
              <w:rPr>
                <w:rFonts w:ascii="Segoe UI" w:hAnsi="Segoe UI" w:cs="Segoe UI"/>
                <w:sz w:val="20"/>
                <w:szCs w:val="20"/>
              </w:rPr>
              <w:t xml:space="preserve">View the </w:t>
            </w:r>
            <w:hyperlink r:id="rId190" w:history="1">
              <w:r w:rsidRPr="00A66159">
                <w:rPr>
                  <w:rStyle w:val="Hyperlink"/>
                  <w:rFonts w:ascii="Segoe UI" w:hAnsi="Segoe UI" w:cs="Segoe UI"/>
                  <w:color w:val="0000FF"/>
                  <w:sz w:val="20"/>
                  <w:szCs w:val="20"/>
                </w:rPr>
                <w:t>PT-1 Request Form</w:t>
              </w:r>
            </w:hyperlink>
            <w:r w:rsidRPr="00A66159">
              <w:rPr>
                <w:rStyle w:val="Hyperlink"/>
                <w:rFonts w:ascii="Segoe UI" w:hAnsi="Segoe UI" w:cs="Segoe UI"/>
                <w:color w:val="0000FF"/>
                <w:sz w:val="20"/>
                <w:szCs w:val="20"/>
              </w:rPr>
              <w:t>.</w:t>
            </w:r>
          </w:p>
          <w:p w14:paraId="70CB0FA5" w14:textId="795DB081" w:rsidR="00606EA9" w:rsidRPr="00A66159" w:rsidRDefault="00606EA9" w:rsidP="00A3441F">
            <w:pPr>
              <w:pStyle w:val="ListParagraph"/>
              <w:numPr>
                <w:ilvl w:val="0"/>
                <w:numId w:val="38"/>
              </w:numPr>
              <w:ind w:left="598" w:hanging="238"/>
              <w:rPr>
                <w:rFonts w:ascii="Segoe UI" w:hAnsi="Segoe UI" w:cs="Segoe UI"/>
                <w:color w:val="013366"/>
                <w:sz w:val="20"/>
                <w:szCs w:val="20"/>
              </w:rPr>
            </w:pPr>
            <w:r w:rsidRPr="00A66159">
              <w:rPr>
                <w:rFonts w:ascii="Segoe UI" w:hAnsi="Segoe UI" w:cs="Segoe UI"/>
                <w:sz w:val="20"/>
                <w:szCs w:val="20"/>
              </w:rPr>
              <w:t xml:space="preserve">View the </w:t>
            </w:r>
            <w:hyperlink r:id="rId191" w:history="1">
              <w:r w:rsidRPr="00A66159">
                <w:rPr>
                  <w:rStyle w:val="Hyperlink"/>
                  <w:rFonts w:ascii="Segoe UI" w:hAnsi="Segoe UI" w:cs="Segoe UI"/>
                  <w:color w:val="0000FF"/>
                  <w:sz w:val="20"/>
                  <w:szCs w:val="20"/>
                </w:rPr>
                <w:t>Medical Necessity Form</w:t>
              </w:r>
            </w:hyperlink>
            <w:r w:rsidRPr="00A66159">
              <w:rPr>
                <w:rFonts w:ascii="Segoe UI" w:hAnsi="Segoe UI" w:cs="Segoe UI"/>
                <w:color w:val="0000FF"/>
                <w:sz w:val="20"/>
                <w:szCs w:val="20"/>
              </w:rPr>
              <w:t xml:space="preserve"> </w:t>
            </w:r>
            <w:r w:rsidRPr="00A66159">
              <w:rPr>
                <w:rFonts w:ascii="Segoe UI" w:hAnsi="Segoe UI" w:cs="Segoe UI"/>
                <w:sz w:val="20"/>
                <w:szCs w:val="20"/>
              </w:rPr>
              <w:t>for non-ambulatory residents (</w:t>
            </w:r>
            <w:hyperlink w:anchor="_Appendix_9:_Medical" w:history="1">
              <w:r w:rsidRPr="00A66159">
                <w:rPr>
                  <w:rStyle w:val="Hyperlink"/>
                  <w:rFonts w:ascii="Segoe UI" w:hAnsi="Segoe UI" w:cs="Segoe UI"/>
                  <w:sz w:val="20"/>
                  <w:szCs w:val="20"/>
                </w:rPr>
                <w:t>Appendix 9</w:t>
              </w:r>
            </w:hyperlink>
            <w:r w:rsidRPr="00A66159">
              <w:rPr>
                <w:rStyle w:val="Hyperlink"/>
                <w:rFonts w:ascii="Segoe UI" w:hAnsi="Segoe UI" w:cs="Segoe UI"/>
                <w:sz w:val="20"/>
                <w:szCs w:val="20"/>
              </w:rPr>
              <w:t>).</w:t>
            </w:r>
          </w:p>
        </w:tc>
      </w:tr>
      <w:tr w:rsidR="00606EA9" w:rsidRPr="007124A6" w14:paraId="352EA8D0" w14:textId="77777777" w:rsidTr="00A26F9A">
        <w:trPr>
          <w:cantSplit/>
          <w:trHeight w:val="2775"/>
        </w:trPr>
        <w:tc>
          <w:tcPr>
            <w:tcW w:w="1720" w:type="dxa"/>
            <w:shd w:val="clear" w:color="auto" w:fill="CAD9EC"/>
          </w:tcPr>
          <w:p w14:paraId="3A0D4B66" w14:textId="4CEB845D" w:rsidR="00606EA9" w:rsidRPr="00A66159" w:rsidRDefault="00606EA9" w:rsidP="00B40C03">
            <w:pPr>
              <w:ind w:left="158"/>
              <w:rPr>
                <w:rFonts w:ascii="Segoe UI" w:hAnsi="Segoe UI" w:cs="Segoe UI"/>
                <w:i/>
                <w:sz w:val="21"/>
                <w:szCs w:val="21"/>
              </w:rPr>
            </w:pPr>
            <w:r w:rsidRPr="00A66159">
              <w:rPr>
                <w:rFonts w:ascii="Segoe UI" w:hAnsi="Segoe UI" w:cs="Segoe UI"/>
                <w:i/>
                <w:sz w:val="21"/>
                <w:szCs w:val="21"/>
              </w:rPr>
              <w:t>Arranging transportation of methadone to LTCF</w:t>
            </w:r>
          </w:p>
        </w:tc>
        <w:tc>
          <w:tcPr>
            <w:tcW w:w="9060" w:type="dxa"/>
          </w:tcPr>
          <w:p w14:paraId="4E1FF4A9" w14:textId="205E8027" w:rsidR="00606EA9" w:rsidRPr="00A66159" w:rsidRDefault="00606EA9" w:rsidP="00A3441F">
            <w:pPr>
              <w:pStyle w:val="ListParagraph"/>
              <w:numPr>
                <w:ilvl w:val="0"/>
                <w:numId w:val="36"/>
              </w:numPr>
              <w:rPr>
                <w:rFonts w:ascii="Segoe UI" w:hAnsi="Segoe UI" w:cs="Segoe UI"/>
                <w:b/>
                <w:sz w:val="20"/>
                <w:szCs w:val="20"/>
              </w:rPr>
            </w:pPr>
            <w:r w:rsidRPr="00A66159">
              <w:rPr>
                <w:rFonts w:ascii="Segoe UI" w:hAnsi="Segoe UI" w:cs="Segoe UI"/>
                <w:b/>
                <w:sz w:val="20"/>
                <w:szCs w:val="20"/>
              </w:rPr>
              <w:t xml:space="preserve">Diversion-Trained Nurse or Licensed Practical Nurse at LTCF and OTP </w:t>
            </w:r>
          </w:p>
          <w:p w14:paraId="3AF9E8FD"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The following only applies to those residents on methadone with take-home waiver</w:t>
            </w:r>
          </w:p>
          <w:p w14:paraId="206BF37A" w14:textId="4A3B70A5" w:rsidR="00606EA9" w:rsidRPr="00A66159" w:rsidRDefault="00606EA9" w:rsidP="00A3441F">
            <w:pPr>
              <w:pStyle w:val="ListParagraph"/>
              <w:numPr>
                <w:ilvl w:val="1"/>
                <w:numId w:val="38"/>
              </w:numPr>
              <w:ind w:left="1138" w:hanging="270"/>
              <w:rPr>
                <w:rFonts w:ascii="Segoe UI" w:hAnsi="Segoe UI" w:cs="Segoe UI"/>
                <w:sz w:val="20"/>
                <w:szCs w:val="20"/>
              </w:rPr>
            </w:pPr>
            <w:r w:rsidRPr="00A66159">
              <w:rPr>
                <w:rFonts w:ascii="Segoe UI" w:hAnsi="Segoe UI" w:cs="Segoe UI"/>
                <w:sz w:val="20"/>
                <w:szCs w:val="20"/>
              </w:rPr>
              <w:t>Coordinate with OTP for best time (either at end of OTP’s dispensing). Nurse brings</w:t>
            </w:r>
            <w:r w:rsidR="00C23C2C" w:rsidRPr="00A66159">
              <w:rPr>
                <w:rFonts w:ascii="Segoe UI" w:hAnsi="Segoe UI" w:cs="Segoe UI"/>
                <w:sz w:val="20"/>
                <w:szCs w:val="20"/>
              </w:rPr>
              <w:t xml:space="preserve"> back empties. </w:t>
            </w:r>
            <w:r w:rsidRPr="00A66159">
              <w:rPr>
                <w:rFonts w:ascii="Segoe UI" w:hAnsi="Segoe UI" w:cs="Segoe UI"/>
                <w:sz w:val="20"/>
                <w:szCs w:val="20"/>
              </w:rPr>
              <w:t xml:space="preserve">Coordinate pick-up times with </w:t>
            </w:r>
            <w:r w:rsidR="00C23C2C" w:rsidRPr="00A66159">
              <w:rPr>
                <w:rFonts w:ascii="Segoe UI" w:hAnsi="Segoe UI" w:cs="Segoe UI"/>
                <w:sz w:val="20"/>
                <w:szCs w:val="20"/>
              </w:rPr>
              <w:t>multiple residents</w:t>
            </w:r>
            <w:r w:rsidRPr="00A66159">
              <w:rPr>
                <w:rFonts w:ascii="Segoe UI" w:hAnsi="Segoe UI" w:cs="Segoe UI"/>
                <w:sz w:val="20"/>
                <w:szCs w:val="20"/>
              </w:rPr>
              <w:t>.</w:t>
            </w:r>
          </w:p>
          <w:p w14:paraId="68684052" w14:textId="77777777" w:rsidR="00606EA9" w:rsidRPr="00A66159" w:rsidRDefault="00606EA9" w:rsidP="00A3441F">
            <w:pPr>
              <w:pStyle w:val="ListParagraph"/>
              <w:numPr>
                <w:ilvl w:val="1"/>
                <w:numId w:val="38"/>
              </w:numPr>
              <w:ind w:left="1138" w:hanging="270"/>
              <w:rPr>
                <w:rFonts w:ascii="Segoe UI" w:hAnsi="Segoe UI" w:cs="Segoe UI"/>
                <w:sz w:val="20"/>
                <w:szCs w:val="20"/>
              </w:rPr>
            </w:pPr>
            <w:r w:rsidRPr="00A66159">
              <w:rPr>
                <w:rFonts w:ascii="Segoe UI" w:hAnsi="Segoe UI" w:cs="Segoe UI"/>
                <w:sz w:val="20"/>
                <w:szCs w:val="20"/>
              </w:rPr>
              <w:t xml:space="preserve">Once LTCF nurse arrives at the OTP, OTP nurse will verify with LTCF nurse the contents prior to locking and confirm on chain of custody form. </w:t>
            </w:r>
          </w:p>
          <w:p w14:paraId="0278820E" w14:textId="5A9C674C" w:rsidR="00606EA9" w:rsidRPr="00A66159" w:rsidRDefault="00606EA9" w:rsidP="00A3441F">
            <w:pPr>
              <w:pStyle w:val="ListParagraph"/>
              <w:numPr>
                <w:ilvl w:val="1"/>
                <w:numId w:val="38"/>
              </w:numPr>
              <w:ind w:left="1138" w:hanging="270"/>
              <w:rPr>
                <w:rFonts w:ascii="Segoe UI" w:hAnsi="Segoe UI" w:cs="Segoe UI"/>
                <w:sz w:val="20"/>
                <w:szCs w:val="20"/>
              </w:rPr>
            </w:pPr>
            <w:r w:rsidRPr="00A66159">
              <w:rPr>
                <w:rFonts w:ascii="Segoe UI" w:hAnsi="Segoe UI" w:cs="Segoe UI"/>
                <w:sz w:val="20"/>
                <w:szCs w:val="20"/>
              </w:rPr>
              <w:t>Once LTCF nurse is back at facility, document and confirm with residents that medications are in the box.</w:t>
            </w:r>
          </w:p>
          <w:p w14:paraId="6421F4A7" w14:textId="05037C8C" w:rsidR="00606EA9" w:rsidRPr="00A66159" w:rsidRDefault="00606EA9" w:rsidP="00A3441F">
            <w:pPr>
              <w:pStyle w:val="ListParagraph"/>
              <w:numPr>
                <w:ilvl w:val="1"/>
                <w:numId w:val="38"/>
              </w:numPr>
              <w:ind w:left="1138" w:hanging="270"/>
              <w:rPr>
                <w:rFonts w:ascii="Segoe UI" w:hAnsi="Segoe UI" w:cs="Segoe UI"/>
                <w:sz w:val="20"/>
                <w:szCs w:val="20"/>
              </w:rPr>
            </w:pPr>
            <w:r w:rsidRPr="00A66159">
              <w:rPr>
                <w:rFonts w:ascii="Segoe UI" w:hAnsi="Segoe UI" w:cs="Segoe UI"/>
                <w:sz w:val="20"/>
                <w:szCs w:val="20"/>
              </w:rPr>
              <w:t>Chain of custody form stays with medicine and have initials that LTCF/OTP confirmed the medications count of box. Chain of custody goes back with empty boxes.</w:t>
            </w:r>
          </w:p>
          <w:p w14:paraId="05B392E6" w14:textId="5247D8AC" w:rsidR="00606EA9" w:rsidRPr="00A66159" w:rsidRDefault="00606EA9" w:rsidP="00A3441F">
            <w:pPr>
              <w:pStyle w:val="ListParagraph"/>
              <w:numPr>
                <w:ilvl w:val="1"/>
                <w:numId w:val="38"/>
              </w:numPr>
              <w:ind w:left="1138" w:hanging="270"/>
              <w:rPr>
                <w:rFonts w:ascii="Segoe UI" w:hAnsi="Segoe UI" w:cs="Segoe UI"/>
                <w:sz w:val="20"/>
                <w:szCs w:val="20"/>
              </w:rPr>
            </w:pPr>
            <w:r w:rsidRPr="00A66159">
              <w:rPr>
                <w:rFonts w:ascii="Segoe UI" w:hAnsi="Segoe UI" w:cs="Segoe UI"/>
                <w:sz w:val="20"/>
                <w:szCs w:val="20"/>
              </w:rPr>
              <w:t>OTP/LTCF to communicate best time to pick-up medication. Chain of custody form needs to be signed by LTCF and OTP nurse or licensed practical nurse and resident.</w:t>
            </w:r>
          </w:p>
          <w:p w14:paraId="1C34EB2C" w14:textId="52E69512" w:rsidR="00606EA9" w:rsidRPr="00A66159" w:rsidRDefault="00606EA9" w:rsidP="00A3441F">
            <w:pPr>
              <w:pStyle w:val="ListParagraph"/>
              <w:numPr>
                <w:ilvl w:val="0"/>
                <w:numId w:val="38"/>
              </w:numPr>
              <w:ind w:left="598" w:hanging="238"/>
              <w:rPr>
                <w:rFonts w:ascii="Segoe UI" w:hAnsi="Segoe UI" w:cs="Segoe UI"/>
                <w:color w:val="013366"/>
                <w:sz w:val="20"/>
                <w:szCs w:val="20"/>
              </w:rPr>
            </w:pPr>
            <w:r w:rsidRPr="00A66159">
              <w:rPr>
                <w:rFonts w:ascii="Segoe UI" w:hAnsi="Segoe UI" w:cs="Segoe UI"/>
                <w:sz w:val="20"/>
                <w:szCs w:val="20"/>
              </w:rPr>
              <w:t xml:space="preserve">View </w:t>
            </w:r>
            <w:hyperlink w:anchor="_Appendix_10:_Methadone" w:history="1">
              <w:r w:rsidRPr="00A66159">
                <w:rPr>
                  <w:rStyle w:val="Hyperlink"/>
                  <w:rFonts w:ascii="Segoe UI" w:hAnsi="Segoe UI" w:cs="Segoe UI"/>
                  <w:sz w:val="20"/>
                  <w:szCs w:val="20"/>
                </w:rPr>
                <w:t>Chain of Custody Form (Appendix 10</w:t>
              </w:r>
            </w:hyperlink>
            <w:r w:rsidRPr="00A66159">
              <w:rPr>
                <w:rStyle w:val="Hyperlink"/>
                <w:rFonts w:ascii="Segoe UI" w:hAnsi="Segoe UI" w:cs="Segoe UI"/>
                <w:sz w:val="20"/>
                <w:szCs w:val="20"/>
              </w:rPr>
              <w:t>)</w:t>
            </w:r>
            <w:r w:rsidRPr="00A66159">
              <w:rPr>
                <w:rFonts w:ascii="Segoe UI" w:hAnsi="Segoe UI" w:cs="Segoe UI"/>
                <w:color w:val="000000" w:themeColor="text1"/>
                <w:sz w:val="20"/>
                <w:szCs w:val="20"/>
              </w:rPr>
              <w:t xml:space="preserve"> and </w:t>
            </w:r>
            <w:hyperlink w:anchor="_Appendix_11:_Methadone" w:history="1">
              <w:r w:rsidRPr="00A66159">
                <w:rPr>
                  <w:rStyle w:val="Hyperlink"/>
                  <w:rFonts w:ascii="Segoe UI" w:hAnsi="Segoe UI" w:cs="Segoe UI"/>
                  <w:sz w:val="20"/>
                  <w:szCs w:val="20"/>
                </w:rPr>
                <w:t>Chain of Custody Record (Appendix 11).</w:t>
              </w:r>
            </w:hyperlink>
          </w:p>
        </w:tc>
      </w:tr>
      <w:tr w:rsidR="00606EA9" w:rsidRPr="007124A6" w14:paraId="2D87E14E" w14:textId="77777777" w:rsidTr="00E1012D">
        <w:trPr>
          <w:cantSplit/>
          <w:trHeight w:val="2145"/>
        </w:trPr>
        <w:tc>
          <w:tcPr>
            <w:tcW w:w="1720" w:type="dxa"/>
            <w:shd w:val="clear" w:color="auto" w:fill="CAD9EC"/>
          </w:tcPr>
          <w:p w14:paraId="08DEF52F" w14:textId="23C6F36C" w:rsidR="00606EA9" w:rsidRPr="00A66159" w:rsidRDefault="00606EA9" w:rsidP="001E3AC4">
            <w:pPr>
              <w:ind w:left="158"/>
              <w:rPr>
                <w:rFonts w:ascii="Segoe UI" w:hAnsi="Segoe UI" w:cs="Segoe UI"/>
                <w:i/>
                <w:sz w:val="21"/>
                <w:szCs w:val="21"/>
              </w:rPr>
            </w:pPr>
            <w:r w:rsidRPr="00A66159">
              <w:rPr>
                <w:rFonts w:ascii="Segoe UI" w:hAnsi="Segoe UI" w:cs="Segoe UI"/>
                <w:i/>
                <w:sz w:val="21"/>
                <w:szCs w:val="21"/>
              </w:rPr>
              <w:t>Managing Pre-Poured Methadone</w:t>
            </w:r>
          </w:p>
          <w:p w14:paraId="5A0F0562" w14:textId="77777777" w:rsidR="00606EA9" w:rsidRPr="00A66159" w:rsidRDefault="00606EA9" w:rsidP="001E3AC4">
            <w:pPr>
              <w:ind w:left="158"/>
              <w:rPr>
                <w:rFonts w:ascii="Segoe UI" w:hAnsi="Segoe UI" w:cs="Segoe UI"/>
                <w:i/>
                <w:sz w:val="21"/>
                <w:szCs w:val="21"/>
              </w:rPr>
            </w:pPr>
          </w:p>
        </w:tc>
        <w:tc>
          <w:tcPr>
            <w:tcW w:w="9060" w:type="dxa"/>
          </w:tcPr>
          <w:p w14:paraId="5C160D2C" w14:textId="77777777" w:rsidR="00606EA9" w:rsidRPr="00A66159" w:rsidRDefault="00606EA9" w:rsidP="00A3441F">
            <w:pPr>
              <w:pStyle w:val="ListParagraph"/>
              <w:numPr>
                <w:ilvl w:val="0"/>
                <w:numId w:val="36"/>
              </w:numPr>
              <w:rPr>
                <w:rFonts w:ascii="Segoe UI" w:hAnsi="Segoe UI" w:cs="Segoe UI"/>
                <w:b/>
                <w:sz w:val="20"/>
                <w:szCs w:val="20"/>
              </w:rPr>
            </w:pPr>
            <w:r w:rsidRPr="00A66159">
              <w:rPr>
                <w:rFonts w:ascii="Segoe UI" w:hAnsi="Segoe UI" w:cs="Segoe UI"/>
                <w:b/>
                <w:sz w:val="20"/>
                <w:szCs w:val="20"/>
              </w:rPr>
              <w:t>Medication Nurse and Resident</w:t>
            </w:r>
          </w:p>
          <w:p w14:paraId="55043E6B"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LTCF to create an area to manage methadone within a double locked area.</w:t>
            </w:r>
          </w:p>
          <w:p w14:paraId="1EDB608C"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 xml:space="preserve">Set-time for staff to give medications; locked box taken out of the med room brought to the resident room; resident unlocks and self-administers and relocks box; nurse to take lock box back to med room, relock in the med cabinet. </w:t>
            </w:r>
          </w:p>
          <w:p w14:paraId="61138DE2"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Resident signs MOUD Administration Affidavit Sheet.</w:t>
            </w:r>
          </w:p>
          <w:p w14:paraId="46370BB1"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 xml:space="preserve">Naloxone:  LTCFs must have a supply of naloxone on hand. </w:t>
            </w:r>
          </w:p>
          <w:p w14:paraId="261277BA" w14:textId="6AD2B25C"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 xml:space="preserve">View </w:t>
            </w:r>
            <w:hyperlink w:anchor="_Appendix_12:_Medication" w:history="1">
              <w:r w:rsidRPr="00A66159">
                <w:rPr>
                  <w:rStyle w:val="Hyperlink"/>
                  <w:rFonts w:ascii="Segoe UI" w:hAnsi="Segoe UI" w:cs="Segoe UI"/>
                  <w:sz w:val="20"/>
                  <w:szCs w:val="20"/>
                </w:rPr>
                <w:t>MOUD Administration Affidavit Sheet</w:t>
              </w:r>
            </w:hyperlink>
            <w:r w:rsidRPr="00A66159">
              <w:rPr>
                <w:rFonts w:ascii="Segoe UI" w:hAnsi="Segoe UI" w:cs="Segoe UI"/>
                <w:sz w:val="20"/>
                <w:szCs w:val="20"/>
              </w:rPr>
              <w:t>.</w:t>
            </w:r>
          </w:p>
        </w:tc>
      </w:tr>
      <w:tr w:rsidR="00606EA9" w:rsidRPr="007124A6" w14:paraId="3E3963B5" w14:textId="77777777" w:rsidTr="001E3AC4">
        <w:tc>
          <w:tcPr>
            <w:tcW w:w="1720" w:type="dxa"/>
            <w:shd w:val="clear" w:color="auto" w:fill="CAD9EC"/>
          </w:tcPr>
          <w:p w14:paraId="50DB32CB" w14:textId="53AE56BB" w:rsidR="00606EA9" w:rsidRPr="00A66159" w:rsidRDefault="00606EA9" w:rsidP="001E3AC4">
            <w:pPr>
              <w:ind w:left="158"/>
              <w:rPr>
                <w:rFonts w:ascii="Segoe UI" w:hAnsi="Segoe UI" w:cs="Segoe UI"/>
                <w:i/>
                <w:sz w:val="21"/>
                <w:szCs w:val="21"/>
              </w:rPr>
            </w:pPr>
            <w:r w:rsidRPr="00A66159">
              <w:rPr>
                <w:rFonts w:ascii="Segoe UI" w:hAnsi="Segoe UI" w:cs="Segoe UI"/>
                <w:i/>
                <w:sz w:val="21"/>
                <w:szCs w:val="21"/>
              </w:rPr>
              <w:t>Self-Administration of Methadone</w:t>
            </w:r>
          </w:p>
        </w:tc>
        <w:tc>
          <w:tcPr>
            <w:tcW w:w="9060" w:type="dxa"/>
          </w:tcPr>
          <w:p w14:paraId="43C5F7F6" w14:textId="77777777" w:rsidR="00606EA9" w:rsidRPr="00A66159" w:rsidRDefault="00606EA9" w:rsidP="00A3441F">
            <w:pPr>
              <w:pStyle w:val="ListParagraph"/>
              <w:numPr>
                <w:ilvl w:val="0"/>
                <w:numId w:val="20"/>
              </w:numPr>
              <w:rPr>
                <w:rFonts w:ascii="Segoe UI" w:hAnsi="Segoe UI" w:cs="Segoe UI"/>
                <w:b/>
                <w:sz w:val="20"/>
                <w:szCs w:val="20"/>
              </w:rPr>
            </w:pPr>
            <w:r w:rsidRPr="00A66159">
              <w:rPr>
                <w:rFonts w:ascii="Segoe UI" w:hAnsi="Segoe UI" w:cs="Segoe UI"/>
                <w:b/>
                <w:sz w:val="20"/>
                <w:szCs w:val="20"/>
              </w:rPr>
              <w:t xml:space="preserve">Liaison or Case Management </w:t>
            </w:r>
          </w:p>
          <w:p w14:paraId="1CC66180"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Should be completed at admission to LTCF and per policy (quarterly or per change in status).</w:t>
            </w:r>
          </w:p>
          <w:p w14:paraId="019729C5" w14:textId="77777777" w:rsidR="00606EA9" w:rsidRPr="00A66159" w:rsidRDefault="00606EA9" w:rsidP="00A3441F">
            <w:pPr>
              <w:pStyle w:val="ListParagraph"/>
              <w:numPr>
                <w:ilvl w:val="0"/>
                <w:numId w:val="20"/>
              </w:numPr>
              <w:rPr>
                <w:rFonts w:ascii="Segoe UI" w:hAnsi="Segoe UI" w:cs="Segoe UI"/>
                <w:b/>
                <w:sz w:val="20"/>
                <w:szCs w:val="20"/>
              </w:rPr>
            </w:pPr>
            <w:r w:rsidRPr="00A66159">
              <w:rPr>
                <w:rFonts w:ascii="Segoe UI" w:hAnsi="Segoe UI" w:cs="Segoe UI"/>
                <w:b/>
                <w:sz w:val="20"/>
                <w:szCs w:val="20"/>
              </w:rPr>
              <w:t>Clinician at Admission</w:t>
            </w:r>
          </w:p>
          <w:p w14:paraId="1F2A1BDF"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LTCF would need the self-administration form/assessment from the hospital before admitted; liaison or case Manager from the LTCF could do this at the hospital.</w:t>
            </w:r>
          </w:p>
          <w:p w14:paraId="2D7C016C"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LTCF does a self-administration assessment on admission and quarterly or per guidelines/change in status.</w:t>
            </w:r>
          </w:p>
          <w:p w14:paraId="7753D0C3"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Communicate with hospital during the discharge process.</w:t>
            </w:r>
          </w:p>
          <w:p w14:paraId="1E3DA6EC" w14:textId="11EAC9FE"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View the Facilities Self-Administration Assessment (</w:t>
            </w:r>
            <w:hyperlink w:anchor="_Appendix_12:_Medication" w:history="1">
              <w:r w:rsidRPr="00A66159">
                <w:rPr>
                  <w:rStyle w:val="Hyperlink"/>
                  <w:rFonts w:ascii="Segoe UI" w:hAnsi="Segoe UI" w:cs="Segoe UI"/>
                  <w:sz w:val="20"/>
                  <w:szCs w:val="20"/>
                </w:rPr>
                <w:t>Appendix 12</w:t>
              </w:r>
            </w:hyperlink>
            <w:r w:rsidRPr="00A66159">
              <w:rPr>
                <w:rStyle w:val="Hyperlink"/>
                <w:rFonts w:ascii="Segoe UI" w:hAnsi="Segoe UI" w:cs="Segoe UI"/>
                <w:sz w:val="20"/>
                <w:szCs w:val="20"/>
              </w:rPr>
              <w:t>).</w:t>
            </w:r>
          </w:p>
        </w:tc>
      </w:tr>
      <w:tr w:rsidR="00606EA9" w:rsidRPr="007124A6" w14:paraId="2CF0DD90" w14:textId="77777777" w:rsidTr="006A762E">
        <w:trPr>
          <w:cantSplit/>
        </w:trPr>
        <w:tc>
          <w:tcPr>
            <w:tcW w:w="1720" w:type="dxa"/>
            <w:shd w:val="clear" w:color="auto" w:fill="CAD9EC"/>
          </w:tcPr>
          <w:p w14:paraId="3AB2E488" w14:textId="42E404A5" w:rsidR="00606EA9" w:rsidRPr="00A66159" w:rsidRDefault="00606EA9" w:rsidP="001E3AC4">
            <w:pPr>
              <w:ind w:left="158"/>
              <w:rPr>
                <w:rFonts w:ascii="Segoe UI" w:hAnsi="Segoe UI" w:cs="Segoe UI"/>
                <w:i/>
                <w:sz w:val="21"/>
                <w:szCs w:val="21"/>
              </w:rPr>
            </w:pPr>
            <w:r w:rsidRPr="00A66159">
              <w:rPr>
                <w:rFonts w:ascii="Segoe UI" w:hAnsi="Segoe UI" w:cs="Segoe UI"/>
                <w:i/>
                <w:sz w:val="21"/>
                <w:szCs w:val="21"/>
              </w:rPr>
              <w:t xml:space="preserve">Discharge Planning </w:t>
            </w:r>
          </w:p>
        </w:tc>
        <w:tc>
          <w:tcPr>
            <w:tcW w:w="9060" w:type="dxa"/>
          </w:tcPr>
          <w:p w14:paraId="469189C3" w14:textId="77777777" w:rsidR="00606EA9" w:rsidRPr="00A66159" w:rsidRDefault="00606EA9" w:rsidP="00A3441F">
            <w:pPr>
              <w:pStyle w:val="ListParagraph"/>
              <w:numPr>
                <w:ilvl w:val="0"/>
                <w:numId w:val="20"/>
              </w:numPr>
              <w:rPr>
                <w:rFonts w:ascii="Segoe UI" w:hAnsi="Segoe UI" w:cs="Segoe UI"/>
                <w:b/>
                <w:sz w:val="20"/>
                <w:szCs w:val="20"/>
              </w:rPr>
            </w:pPr>
            <w:r w:rsidRPr="00A66159">
              <w:rPr>
                <w:rFonts w:ascii="Segoe UI" w:hAnsi="Segoe UI" w:cs="Segoe UI"/>
                <w:b/>
                <w:sz w:val="20"/>
                <w:szCs w:val="20"/>
              </w:rPr>
              <w:t>Case Management, Social Work, or Discharge Planner</w:t>
            </w:r>
          </w:p>
          <w:p w14:paraId="585ECFF6"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Proceed with normal discharge process.</w:t>
            </w:r>
          </w:p>
          <w:p w14:paraId="485CED34" w14:textId="0186971D"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Alert OTP or OBOT/OBAT of planned discharge and location</w:t>
            </w:r>
            <w:r w:rsidR="00BB17F0">
              <w:rPr>
                <w:rFonts w:ascii="Segoe UI" w:hAnsi="Segoe UI" w:cs="Segoe UI"/>
                <w:sz w:val="20"/>
                <w:szCs w:val="20"/>
              </w:rPr>
              <w:t>.</w:t>
            </w:r>
          </w:p>
          <w:p w14:paraId="3004BFC1"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For buprenorphine: appointment scheduled at OBOT/OBAT day after discharge or plan for patient to have a script ready until appointment.</w:t>
            </w:r>
          </w:p>
          <w:p w14:paraId="413D1D1D" w14:textId="77777777" w:rsidR="00606EA9" w:rsidRPr="00A66159" w:rsidRDefault="00606EA9" w:rsidP="00A3441F">
            <w:pPr>
              <w:pStyle w:val="ListParagraph"/>
              <w:numPr>
                <w:ilvl w:val="0"/>
                <w:numId w:val="38"/>
              </w:numPr>
              <w:ind w:left="598" w:hanging="238"/>
              <w:rPr>
                <w:rFonts w:ascii="Segoe UI" w:hAnsi="Segoe UI" w:cs="Segoe UI"/>
                <w:sz w:val="20"/>
                <w:szCs w:val="20"/>
              </w:rPr>
            </w:pPr>
            <w:r w:rsidRPr="00A66159">
              <w:rPr>
                <w:rFonts w:ascii="Segoe UI" w:hAnsi="Segoe UI" w:cs="Segoe UI"/>
                <w:sz w:val="20"/>
                <w:szCs w:val="20"/>
              </w:rPr>
              <w:t xml:space="preserve">For methadone: alert OTP that a last dose letter is needed. </w:t>
            </w:r>
          </w:p>
          <w:p w14:paraId="7C463875" w14:textId="6092BEBF" w:rsidR="00606EA9" w:rsidRPr="00A66159" w:rsidRDefault="00606EA9" w:rsidP="00A3441F">
            <w:pPr>
              <w:pStyle w:val="ListParagraph"/>
              <w:numPr>
                <w:ilvl w:val="0"/>
                <w:numId w:val="21"/>
              </w:numPr>
              <w:rPr>
                <w:rFonts w:ascii="Segoe UI" w:hAnsi="Segoe UI" w:cs="Segoe UI"/>
                <w:sz w:val="20"/>
                <w:szCs w:val="20"/>
              </w:rPr>
            </w:pPr>
            <w:r w:rsidRPr="00A66159">
              <w:rPr>
                <w:rFonts w:ascii="Segoe UI" w:hAnsi="Segoe UI" w:cs="Segoe UI"/>
                <w:sz w:val="20"/>
                <w:szCs w:val="20"/>
              </w:rPr>
              <w:t xml:space="preserve">Connect resident with additional behavioral therapy services/ IOP, as needed, counseling, support services, etc. </w:t>
            </w:r>
          </w:p>
        </w:tc>
      </w:tr>
      <w:tr w:rsidR="00D41CC5" w:rsidRPr="007124A6" w14:paraId="2D37FB54" w14:textId="77777777" w:rsidTr="001E3AC4">
        <w:tc>
          <w:tcPr>
            <w:tcW w:w="1720" w:type="dxa"/>
            <w:shd w:val="clear" w:color="auto" w:fill="CAD9EC"/>
          </w:tcPr>
          <w:p w14:paraId="2F7096EF" w14:textId="7A2F2248" w:rsidR="00606EA9" w:rsidRPr="00A66159" w:rsidRDefault="00606EA9" w:rsidP="00D41CC5">
            <w:pPr>
              <w:rPr>
                <w:rFonts w:ascii="Segoe UI" w:hAnsi="Segoe UI" w:cs="Segoe UI"/>
                <w:b/>
                <w:sz w:val="21"/>
                <w:szCs w:val="21"/>
              </w:rPr>
            </w:pPr>
            <w:r w:rsidRPr="00A66159">
              <w:rPr>
                <w:rFonts w:ascii="Segoe UI" w:hAnsi="Segoe UI" w:cs="Segoe UI"/>
                <w:b/>
                <w:sz w:val="21"/>
                <w:szCs w:val="21"/>
              </w:rPr>
              <w:t xml:space="preserve">Regulatory Information </w:t>
            </w:r>
          </w:p>
        </w:tc>
        <w:tc>
          <w:tcPr>
            <w:tcW w:w="9060" w:type="dxa"/>
          </w:tcPr>
          <w:p w14:paraId="0D5B1C74" w14:textId="77777777" w:rsidR="00606EA9" w:rsidRPr="00A66159" w:rsidRDefault="00606EA9" w:rsidP="00D41CC5">
            <w:pPr>
              <w:rPr>
                <w:rFonts w:ascii="Segoe UI" w:hAnsi="Segoe UI" w:cs="Segoe UI"/>
                <w:sz w:val="20"/>
                <w:szCs w:val="20"/>
              </w:rPr>
            </w:pPr>
            <w:r w:rsidRPr="00A66159">
              <w:rPr>
                <w:rFonts w:ascii="Segoe UI" w:hAnsi="Segoe UI" w:cs="Segoe UI"/>
                <w:sz w:val="20"/>
                <w:szCs w:val="20"/>
              </w:rPr>
              <w:t>Federal and state regulations require facilities to assess for self-administration of MOUD.</w:t>
            </w:r>
          </w:p>
          <w:p w14:paraId="7B5F4882" w14:textId="77777777" w:rsidR="00606EA9" w:rsidRPr="00A66159" w:rsidRDefault="00606EA9" w:rsidP="00D41CC5">
            <w:pPr>
              <w:rPr>
                <w:rFonts w:ascii="Segoe UI" w:hAnsi="Segoe UI" w:cs="Segoe UI"/>
                <w:sz w:val="20"/>
                <w:szCs w:val="20"/>
              </w:rPr>
            </w:pPr>
            <w:r w:rsidRPr="00A66159">
              <w:rPr>
                <w:rFonts w:ascii="Segoe UI" w:hAnsi="Segoe UI" w:cs="Segoe UI"/>
                <w:sz w:val="20"/>
                <w:szCs w:val="20"/>
              </w:rPr>
              <w:t>Federal and state regulations require double locking.</w:t>
            </w:r>
          </w:p>
          <w:p w14:paraId="116D902D" w14:textId="08A23804" w:rsidR="00D41CC5" w:rsidRPr="00A66159" w:rsidRDefault="00606EA9" w:rsidP="00D41CC5">
            <w:pPr>
              <w:rPr>
                <w:rFonts w:ascii="Segoe UI" w:hAnsi="Segoe UI" w:cs="Segoe UI"/>
                <w:sz w:val="20"/>
                <w:szCs w:val="20"/>
              </w:rPr>
            </w:pPr>
            <w:r w:rsidRPr="00A66159">
              <w:rPr>
                <w:rFonts w:ascii="Segoe UI" w:hAnsi="Segoe UI" w:cs="Segoe UI"/>
                <w:b/>
                <w:sz w:val="20"/>
                <w:szCs w:val="20"/>
              </w:rPr>
              <w:t>Federal regulations at 42 CFR 8</w:t>
            </w:r>
            <w:r w:rsidRPr="00A66159">
              <w:rPr>
                <w:rFonts w:ascii="Segoe UI" w:hAnsi="Segoe UI" w:cs="Segoe UI"/>
                <w:sz w:val="20"/>
                <w:szCs w:val="20"/>
              </w:rPr>
              <w:t>.</w:t>
            </w:r>
            <w:r w:rsidRPr="00A66159">
              <w:rPr>
                <w:rFonts w:ascii="Segoe UI" w:hAnsi="Segoe UI" w:cs="Segoe UI"/>
                <w:b/>
                <w:sz w:val="20"/>
                <w:szCs w:val="20"/>
              </w:rPr>
              <w:t>12:</w:t>
            </w:r>
            <w:r w:rsidRPr="00A66159">
              <w:rPr>
                <w:rFonts w:ascii="Segoe UI" w:hAnsi="Segoe UI" w:cs="Segoe UI"/>
                <w:sz w:val="20"/>
                <w:szCs w:val="20"/>
              </w:rPr>
              <w:t xml:space="preserve"> Federal opioid treatment standards</w:t>
            </w:r>
            <w:r w:rsidRPr="00A66159">
              <w:rPr>
                <w:rStyle w:val="EndnoteReference"/>
                <w:rFonts w:ascii="Segoe UI" w:hAnsi="Segoe UI" w:cs="Segoe UI"/>
                <w:color w:val="013366"/>
                <w:sz w:val="20"/>
                <w:szCs w:val="20"/>
              </w:rPr>
              <w:endnoteReference w:id="256"/>
            </w:r>
            <w:r w:rsidRPr="00A66159">
              <w:rPr>
                <w:rFonts w:ascii="Segoe UI" w:hAnsi="Segoe UI" w:cs="Segoe UI"/>
                <w:sz w:val="20"/>
                <w:szCs w:val="20"/>
              </w:rPr>
              <w:t xml:space="preserve"> </w:t>
            </w:r>
            <w:r w:rsidR="00D41CC5" w:rsidRPr="00A66159">
              <w:rPr>
                <w:rFonts w:ascii="Segoe UI" w:hAnsi="Segoe UI" w:cs="Segoe UI"/>
                <w:sz w:val="20"/>
                <w:szCs w:val="20"/>
              </w:rPr>
              <w:t xml:space="preserve"> </w:t>
            </w:r>
          </w:p>
          <w:p w14:paraId="3340C605" w14:textId="4B0BD0C1" w:rsidR="00D41CC5" w:rsidRPr="00A66159" w:rsidRDefault="00D41CC5" w:rsidP="00D41CC5">
            <w:pPr>
              <w:rPr>
                <w:rFonts w:ascii="Segoe UI" w:hAnsi="Segoe UI" w:cs="Segoe UI"/>
                <w:sz w:val="20"/>
                <w:szCs w:val="20"/>
              </w:rPr>
            </w:pPr>
            <w:r w:rsidRPr="00A66159">
              <w:rPr>
                <w:rFonts w:ascii="Segoe UI" w:hAnsi="Segoe UI" w:cs="Segoe UI"/>
                <w:sz w:val="20"/>
                <w:szCs w:val="20"/>
              </w:rPr>
              <w:t xml:space="preserve">Unsupervised or take-home use, which identifies the following </w:t>
            </w:r>
            <w:r w:rsidR="001D3746" w:rsidRPr="00A66159">
              <w:rPr>
                <w:rFonts w:ascii="Segoe UI" w:hAnsi="Segoe UI" w:cs="Segoe UI"/>
                <w:sz w:val="20"/>
                <w:szCs w:val="20"/>
              </w:rPr>
              <w:t>eight-</w:t>
            </w:r>
            <w:r w:rsidRPr="00A66159">
              <w:rPr>
                <w:rFonts w:ascii="Segoe UI" w:hAnsi="Segoe UI" w:cs="Segoe UI"/>
                <w:sz w:val="20"/>
                <w:szCs w:val="20"/>
              </w:rPr>
              <w:t>point criteria:</w:t>
            </w:r>
          </w:p>
          <w:p w14:paraId="56F98615" w14:textId="452263F8" w:rsidR="00D41CC5" w:rsidRPr="00A66159" w:rsidRDefault="00D41CC5" w:rsidP="00A3441F">
            <w:pPr>
              <w:pStyle w:val="ListParagraph"/>
              <w:numPr>
                <w:ilvl w:val="0"/>
                <w:numId w:val="39"/>
              </w:numPr>
              <w:ind w:left="688"/>
              <w:rPr>
                <w:rFonts w:ascii="Segoe UI" w:hAnsi="Segoe UI" w:cs="Segoe UI"/>
                <w:sz w:val="20"/>
                <w:szCs w:val="20"/>
              </w:rPr>
            </w:pPr>
            <w:r w:rsidRPr="00A66159">
              <w:rPr>
                <w:rFonts w:ascii="Segoe UI" w:hAnsi="Segoe UI" w:cs="Segoe UI"/>
                <w:sz w:val="20"/>
                <w:szCs w:val="20"/>
              </w:rPr>
              <w:t xml:space="preserve">Absence of recent abuse of drugs (opioid or </w:t>
            </w:r>
            <w:r w:rsidR="00BB17F0">
              <w:rPr>
                <w:rFonts w:ascii="Segoe UI" w:hAnsi="Segoe UI" w:cs="Segoe UI"/>
                <w:sz w:val="20"/>
                <w:szCs w:val="20"/>
              </w:rPr>
              <w:t>nonnarcotic), including alcohol</w:t>
            </w:r>
            <w:r w:rsidRPr="00A66159">
              <w:rPr>
                <w:rFonts w:ascii="Segoe UI" w:hAnsi="Segoe UI" w:cs="Segoe UI"/>
                <w:sz w:val="20"/>
                <w:szCs w:val="20"/>
              </w:rPr>
              <w:t xml:space="preserve"> </w:t>
            </w:r>
          </w:p>
          <w:p w14:paraId="3D99AC6B" w14:textId="32D30E02" w:rsidR="00D41CC5" w:rsidRPr="00A66159" w:rsidRDefault="00D41CC5" w:rsidP="00A3441F">
            <w:pPr>
              <w:pStyle w:val="ListParagraph"/>
              <w:numPr>
                <w:ilvl w:val="0"/>
                <w:numId w:val="39"/>
              </w:numPr>
              <w:ind w:left="688"/>
              <w:rPr>
                <w:rFonts w:ascii="Segoe UI" w:hAnsi="Segoe UI" w:cs="Segoe UI"/>
                <w:sz w:val="20"/>
                <w:szCs w:val="20"/>
              </w:rPr>
            </w:pPr>
            <w:r w:rsidRPr="00A66159">
              <w:rPr>
                <w:rFonts w:ascii="Segoe UI" w:hAnsi="Segoe UI" w:cs="Segoe UI"/>
                <w:sz w:val="20"/>
                <w:szCs w:val="20"/>
              </w:rPr>
              <w:t>R</w:t>
            </w:r>
            <w:r w:rsidR="00BB17F0">
              <w:rPr>
                <w:rFonts w:ascii="Segoe UI" w:hAnsi="Segoe UI" w:cs="Segoe UI"/>
                <w:sz w:val="20"/>
                <w:szCs w:val="20"/>
              </w:rPr>
              <w:t>egularity of clinic attendance</w:t>
            </w:r>
          </w:p>
          <w:p w14:paraId="4B786813" w14:textId="1BE91AD8" w:rsidR="00D41CC5" w:rsidRPr="00A66159" w:rsidRDefault="00D41CC5" w:rsidP="00A3441F">
            <w:pPr>
              <w:pStyle w:val="ListParagraph"/>
              <w:numPr>
                <w:ilvl w:val="0"/>
                <w:numId w:val="39"/>
              </w:numPr>
              <w:ind w:left="688"/>
              <w:rPr>
                <w:rFonts w:ascii="Segoe UI" w:hAnsi="Segoe UI" w:cs="Segoe UI"/>
                <w:sz w:val="20"/>
                <w:szCs w:val="20"/>
              </w:rPr>
            </w:pPr>
            <w:r w:rsidRPr="00A66159">
              <w:rPr>
                <w:rFonts w:ascii="Segoe UI" w:hAnsi="Segoe UI" w:cs="Segoe UI"/>
                <w:sz w:val="20"/>
                <w:szCs w:val="20"/>
              </w:rPr>
              <w:t>Absence of serious beh</w:t>
            </w:r>
            <w:r w:rsidR="00BB17F0">
              <w:rPr>
                <w:rFonts w:ascii="Segoe UI" w:hAnsi="Segoe UI" w:cs="Segoe UI"/>
                <w:sz w:val="20"/>
                <w:szCs w:val="20"/>
              </w:rPr>
              <w:t>avioral problems at the clinic</w:t>
            </w:r>
          </w:p>
          <w:p w14:paraId="653D8D9F" w14:textId="2BB9C7F7" w:rsidR="00D41CC5" w:rsidRPr="00A66159" w:rsidRDefault="00D41CC5" w:rsidP="00A3441F">
            <w:pPr>
              <w:pStyle w:val="ListParagraph"/>
              <w:numPr>
                <w:ilvl w:val="0"/>
                <w:numId w:val="39"/>
              </w:numPr>
              <w:ind w:left="688"/>
              <w:rPr>
                <w:rFonts w:ascii="Segoe UI" w:hAnsi="Segoe UI" w:cs="Segoe UI"/>
                <w:sz w:val="20"/>
                <w:szCs w:val="20"/>
              </w:rPr>
            </w:pPr>
            <w:r w:rsidRPr="00A66159">
              <w:rPr>
                <w:rFonts w:ascii="Segoe UI" w:hAnsi="Segoe UI" w:cs="Segoe UI"/>
                <w:sz w:val="20"/>
                <w:szCs w:val="20"/>
              </w:rPr>
              <w:t>Absence of known recent crimina</w:t>
            </w:r>
            <w:r w:rsidR="00BB17F0">
              <w:rPr>
                <w:rFonts w:ascii="Segoe UI" w:hAnsi="Segoe UI" w:cs="Segoe UI"/>
                <w:sz w:val="20"/>
                <w:szCs w:val="20"/>
              </w:rPr>
              <w:t>l activity, e.g., drug dealing</w:t>
            </w:r>
          </w:p>
          <w:p w14:paraId="056EFC1C" w14:textId="7FFE865E" w:rsidR="00D41CC5" w:rsidRPr="00A66159" w:rsidRDefault="00D41CC5" w:rsidP="00A3441F">
            <w:pPr>
              <w:pStyle w:val="ListParagraph"/>
              <w:numPr>
                <w:ilvl w:val="0"/>
                <w:numId w:val="39"/>
              </w:numPr>
              <w:ind w:left="688"/>
              <w:rPr>
                <w:rFonts w:ascii="Segoe UI" w:hAnsi="Segoe UI" w:cs="Segoe UI"/>
                <w:sz w:val="20"/>
                <w:szCs w:val="20"/>
              </w:rPr>
            </w:pPr>
            <w:r w:rsidRPr="00A66159">
              <w:rPr>
                <w:rFonts w:ascii="Segoe UI" w:hAnsi="Segoe UI" w:cs="Segoe UI"/>
                <w:sz w:val="20"/>
                <w:szCs w:val="20"/>
              </w:rPr>
              <w:t>Stability of the patient's home enviro</w:t>
            </w:r>
            <w:r w:rsidR="00BB17F0">
              <w:rPr>
                <w:rFonts w:ascii="Segoe UI" w:hAnsi="Segoe UI" w:cs="Segoe UI"/>
                <w:sz w:val="20"/>
                <w:szCs w:val="20"/>
              </w:rPr>
              <w:t>nment and social relationships</w:t>
            </w:r>
          </w:p>
          <w:p w14:paraId="0DCA6E81" w14:textId="6D502A55" w:rsidR="00D41CC5" w:rsidRPr="00A66159" w:rsidRDefault="00D41CC5" w:rsidP="00A3441F">
            <w:pPr>
              <w:pStyle w:val="ListParagraph"/>
              <w:numPr>
                <w:ilvl w:val="0"/>
                <w:numId w:val="39"/>
              </w:numPr>
              <w:ind w:left="688"/>
              <w:rPr>
                <w:rFonts w:ascii="Segoe UI" w:hAnsi="Segoe UI" w:cs="Segoe UI"/>
                <w:sz w:val="20"/>
                <w:szCs w:val="20"/>
              </w:rPr>
            </w:pPr>
            <w:r w:rsidRPr="00A66159">
              <w:rPr>
                <w:rFonts w:ascii="Segoe UI" w:hAnsi="Segoe UI" w:cs="Segoe UI"/>
                <w:sz w:val="20"/>
                <w:szCs w:val="20"/>
              </w:rPr>
              <w:t>Length of time in compr</w:t>
            </w:r>
            <w:r w:rsidR="00BB17F0">
              <w:rPr>
                <w:rFonts w:ascii="Segoe UI" w:hAnsi="Segoe UI" w:cs="Segoe UI"/>
                <w:sz w:val="20"/>
                <w:szCs w:val="20"/>
              </w:rPr>
              <w:t>ehensive maintenance treatment</w:t>
            </w:r>
          </w:p>
          <w:p w14:paraId="29FE0469" w14:textId="5E059958" w:rsidR="00D41CC5" w:rsidRPr="00A66159" w:rsidRDefault="00D41CC5" w:rsidP="00A3441F">
            <w:pPr>
              <w:pStyle w:val="ListParagraph"/>
              <w:numPr>
                <w:ilvl w:val="0"/>
                <w:numId w:val="39"/>
              </w:numPr>
              <w:ind w:left="688"/>
              <w:rPr>
                <w:rFonts w:ascii="Segoe UI" w:hAnsi="Segoe UI" w:cs="Segoe UI"/>
                <w:sz w:val="20"/>
                <w:szCs w:val="20"/>
              </w:rPr>
            </w:pPr>
            <w:r w:rsidRPr="00A66159">
              <w:rPr>
                <w:rFonts w:ascii="Segoe UI" w:hAnsi="Segoe UI" w:cs="Segoe UI"/>
                <w:sz w:val="20"/>
                <w:szCs w:val="20"/>
              </w:rPr>
              <w:t>Assurance that take-home medication can be safely stored within the patient's hom</w:t>
            </w:r>
            <w:r w:rsidR="00BB17F0">
              <w:rPr>
                <w:rFonts w:ascii="Segoe UI" w:hAnsi="Segoe UI" w:cs="Segoe UI"/>
                <w:sz w:val="20"/>
                <w:szCs w:val="20"/>
              </w:rPr>
              <w:t>e</w:t>
            </w:r>
          </w:p>
          <w:p w14:paraId="10FBF6CE" w14:textId="3A9F16F0" w:rsidR="00D41CC5" w:rsidRPr="00A66159" w:rsidRDefault="00D41CC5" w:rsidP="00A3441F">
            <w:pPr>
              <w:pStyle w:val="ListParagraph"/>
              <w:numPr>
                <w:ilvl w:val="0"/>
                <w:numId w:val="39"/>
              </w:numPr>
              <w:ind w:left="688"/>
              <w:rPr>
                <w:rFonts w:ascii="Segoe UI" w:hAnsi="Segoe UI" w:cs="Segoe UI"/>
                <w:sz w:val="20"/>
                <w:szCs w:val="20"/>
              </w:rPr>
            </w:pPr>
            <w:r w:rsidRPr="00A66159">
              <w:rPr>
                <w:rFonts w:ascii="Segoe UI" w:hAnsi="Segoe UI" w:cs="Segoe UI"/>
                <w:sz w:val="20"/>
                <w:szCs w:val="20"/>
              </w:rPr>
              <w:t>Whether the rehabilitative benefit the patient derived from decreasing the frequency of clinic attendance outweighs t</w:t>
            </w:r>
            <w:r w:rsidR="00BB17F0">
              <w:rPr>
                <w:rFonts w:ascii="Segoe UI" w:hAnsi="Segoe UI" w:cs="Segoe UI"/>
                <w:sz w:val="20"/>
                <w:szCs w:val="20"/>
              </w:rPr>
              <w:t>he potential risks of diversion</w:t>
            </w:r>
          </w:p>
        </w:tc>
      </w:tr>
    </w:tbl>
    <w:p w14:paraId="57B18BB9" w14:textId="77777777" w:rsidR="00D41CC5" w:rsidRPr="007124A6" w:rsidRDefault="00D41CC5" w:rsidP="00D41CC5">
      <w:pPr>
        <w:rPr>
          <w:rFonts w:ascii="Segoe UI" w:hAnsi="Segoe UI" w:cs="Segoe UI"/>
        </w:rPr>
      </w:pPr>
    </w:p>
    <w:p w14:paraId="514A199D" w14:textId="77777777" w:rsidR="00D41CC5" w:rsidRPr="007124A6" w:rsidRDefault="00D41CC5" w:rsidP="00D41CC5">
      <w:pPr>
        <w:rPr>
          <w:rFonts w:ascii="Segoe UI" w:eastAsia="Arial" w:hAnsi="Segoe UI" w:cs="Segoe UI"/>
          <w:sz w:val="28"/>
          <w:szCs w:val="28"/>
        </w:rPr>
      </w:pPr>
      <w:bookmarkStart w:id="225" w:name="_Arranging_transportation_of"/>
      <w:bookmarkStart w:id="226" w:name="_Discharge_planning_including"/>
      <w:bookmarkEnd w:id="225"/>
      <w:bookmarkEnd w:id="226"/>
      <w:r w:rsidRPr="007124A6">
        <w:rPr>
          <w:rFonts w:ascii="Segoe UI" w:hAnsi="Segoe UI" w:cs="Segoe UI"/>
        </w:rPr>
        <w:br w:type="page"/>
      </w:r>
    </w:p>
    <w:p w14:paraId="4FF903BE" w14:textId="017FEC44" w:rsidR="009D1051" w:rsidRPr="007124A6" w:rsidRDefault="009D1051" w:rsidP="00D50371">
      <w:pPr>
        <w:rPr>
          <w:rFonts w:ascii="Segoe UI" w:hAnsi="Segoe UI" w:cs="Segoe UI"/>
        </w:rPr>
      </w:pPr>
    </w:p>
    <w:p w14:paraId="15D8B645" w14:textId="77777777" w:rsidR="00D50371" w:rsidRPr="007124A6" w:rsidRDefault="00D50371" w:rsidP="00D50371">
      <w:pPr>
        <w:rPr>
          <w:rFonts w:ascii="Segoe UI" w:hAnsi="Segoe UI" w:cs="Segoe UI"/>
        </w:rPr>
      </w:pPr>
      <w:bookmarkStart w:id="227" w:name="_Toc29541844"/>
      <w:bookmarkStart w:id="228" w:name="_Toc29898625"/>
    </w:p>
    <w:p w14:paraId="60D9CB8D" w14:textId="77777777" w:rsidR="00D50371" w:rsidRPr="007124A6" w:rsidRDefault="00D50371" w:rsidP="00D50371">
      <w:pPr>
        <w:rPr>
          <w:rFonts w:ascii="Segoe UI" w:hAnsi="Segoe UI" w:cs="Segoe UI"/>
        </w:rPr>
      </w:pPr>
    </w:p>
    <w:p w14:paraId="42BA8C3C" w14:textId="77777777" w:rsidR="00D50371" w:rsidRPr="007124A6" w:rsidRDefault="00D50371" w:rsidP="00D50371">
      <w:pPr>
        <w:rPr>
          <w:rFonts w:ascii="Segoe UI" w:hAnsi="Segoe UI" w:cs="Segoe UI"/>
        </w:rPr>
      </w:pPr>
    </w:p>
    <w:p w14:paraId="164ECC99" w14:textId="77777777" w:rsidR="00D50371" w:rsidRPr="007124A6" w:rsidRDefault="00D50371" w:rsidP="00D50371">
      <w:pPr>
        <w:rPr>
          <w:rFonts w:ascii="Segoe UI" w:hAnsi="Segoe UI" w:cs="Segoe UI"/>
        </w:rPr>
      </w:pPr>
    </w:p>
    <w:p w14:paraId="28E7CA20" w14:textId="77777777" w:rsidR="00D50371" w:rsidRPr="007124A6" w:rsidRDefault="00D50371" w:rsidP="00D50371">
      <w:pPr>
        <w:rPr>
          <w:rFonts w:ascii="Segoe UI" w:hAnsi="Segoe UI" w:cs="Segoe UI"/>
        </w:rPr>
      </w:pPr>
    </w:p>
    <w:p w14:paraId="0355D5C1" w14:textId="77777777" w:rsidR="00D50371" w:rsidRPr="007124A6" w:rsidRDefault="00D50371" w:rsidP="00D50371">
      <w:pPr>
        <w:rPr>
          <w:rFonts w:ascii="Segoe UI" w:hAnsi="Segoe UI" w:cs="Segoe UI"/>
        </w:rPr>
      </w:pPr>
    </w:p>
    <w:p w14:paraId="3063BF1F" w14:textId="77777777" w:rsidR="00D50371" w:rsidRPr="007124A6" w:rsidRDefault="00D50371" w:rsidP="00D50371">
      <w:pPr>
        <w:rPr>
          <w:rFonts w:ascii="Segoe UI" w:hAnsi="Segoe UI" w:cs="Segoe UI"/>
        </w:rPr>
      </w:pPr>
    </w:p>
    <w:p w14:paraId="5BAA64EF" w14:textId="7BC6C83E" w:rsidR="00D50371" w:rsidRPr="007124A6" w:rsidRDefault="00D50371" w:rsidP="00D50371">
      <w:pPr>
        <w:rPr>
          <w:rFonts w:ascii="Segoe UI" w:hAnsi="Segoe UI" w:cs="Segoe UI"/>
        </w:rPr>
      </w:pPr>
    </w:p>
    <w:p w14:paraId="13FCFF2B" w14:textId="22EDE0C4" w:rsidR="00D50371" w:rsidRPr="007124A6" w:rsidRDefault="00D50371" w:rsidP="00D50371">
      <w:pPr>
        <w:rPr>
          <w:rFonts w:ascii="Segoe UI" w:hAnsi="Segoe UI" w:cs="Segoe UI"/>
        </w:rPr>
      </w:pPr>
    </w:p>
    <w:p w14:paraId="1AD49141" w14:textId="0B94ABBB" w:rsidR="00D50371" w:rsidRPr="007124A6" w:rsidRDefault="00D50371" w:rsidP="00D50371">
      <w:pPr>
        <w:rPr>
          <w:rFonts w:ascii="Segoe UI" w:hAnsi="Segoe UI" w:cs="Segoe UI"/>
        </w:rPr>
      </w:pPr>
    </w:p>
    <w:p w14:paraId="618CD5A3" w14:textId="3A008E6F" w:rsidR="00D50371" w:rsidRPr="007124A6" w:rsidRDefault="00D50371" w:rsidP="00D50371">
      <w:pPr>
        <w:rPr>
          <w:rFonts w:ascii="Segoe UI" w:hAnsi="Segoe UI" w:cs="Segoe UI"/>
        </w:rPr>
      </w:pPr>
    </w:p>
    <w:p w14:paraId="4264F863" w14:textId="75BAA343" w:rsidR="00D50371" w:rsidRPr="007124A6" w:rsidRDefault="00D50371" w:rsidP="00D50371">
      <w:pPr>
        <w:rPr>
          <w:rFonts w:ascii="Segoe UI" w:hAnsi="Segoe UI" w:cs="Segoe UI"/>
        </w:rPr>
      </w:pPr>
    </w:p>
    <w:p w14:paraId="14163435" w14:textId="437068A6" w:rsidR="00D50371" w:rsidRPr="007124A6" w:rsidRDefault="00D50371" w:rsidP="00D50371">
      <w:pPr>
        <w:rPr>
          <w:rFonts w:ascii="Segoe UI" w:hAnsi="Segoe UI" w:cs="Segoe UI"/>
        </w:rPr>
      </w:pPr>
    </w:p>
    <w:p w14:paraId="4A6B7C73" w14:textId="3710DB27" w:rsidR="00D50371" w:rsidRPr="007124A6" w:rsidRDefault="00D50371" w:rsidP="00D50371">
      <w:pPr>
        <w:rPr>
          <w:rFonts w:ascii="Segoe UI" w:hAnsi="Segoe UI" w:cs="Segoe UI"/>
        </w:rPr>
      </w:pPr>
    </w:p>
    <w:p w14:paraId="1CB44B46" w14:textId="77777777" w:rsidR="00D50371" w:rsidRPr="007124A6" w:rsidRDefault="00D50371" w:rsidP="00D50371">
      <w:pPr>
        <w:jc w:val="center"/>
        <w:rPr>
          <w:rFonts w:ascii="Segoe UI" w:hAnsi="Segoe UI" w:cs="Segoe UI"/>
        </w:rPr>
      </w:pPr>
    </w:p>
    <w:p w14:paraId="0DBB0529" w14:textId="3C4EB789" w:rsidR="00D41CC5" w:rsidRPr="007124A6" w:rsidRDefault="00D41CC5" w:rsidP="00A66159">
      <w:pPr>
        <w:pStyle w:val="Heading1"/>
        <w:jc w:val="center"/>
      </w:pPr>
      <w:bookmarkStart w:id="229" w:name="_Toc79749886"/>
      <w:r w:rsidRPr="007124A6">
        <w:t>Appendices</w:t>
      </w:r>
      <w:bookmarkEnd w:id="227"/>
      <w:bookmarkEnd w:id="228"/>
      <w:bookmarkEnd w:id="229"/>
    </w:p>
    <w:p w14:paraId="40C6C269" w14:textId="77777777" w:rsidR="009D1051" w:rsidRPr="007124A6" w:rsidRDefault="009D1051" w:rsidP="009D1051">
      <w:pPr>
        <w:rPr>
          <w:rFonts w:ascii="Segoe UI" w:eastAsia="Arial" w:hAnsi="Segoe UI" w:cs="Segoe UI"/>
        </w:rPr>
      </w:pPr>
    </w:p>
    <w:p w14:paraId="031C7112" w14:textId="77777777" w:rsidR="00D41CC5" w:rsidRPr="007124A6" w:rsidRDefault="00D41CC5" w:rsidP="009D1051">
      <w:pPr>
        <w:pStyle w:val="MDPHParagraph"/>
        <w:sectPr w:rsidR="00D41CC5" w:rsidRPr="007124A6" w:rsidSect="00A3441F">
          <w:endnotePr>
            <w:numFmt w:val="decimal"/>
          </w:endnotePr>
          <w:type w:val="continuous"/>
          <w:pgSz w:w="12240" w:h="15840"/>
          <w:pgMar w:top="1714" w:right="720" w:bottom="1350" w:left="720" w:header="576" w:footer="283" w:gutter="0"/>
          <w:pgNumType w:start="1"/>
          <w:cols w:space="720"/>
          <w:docGrid w:linePitch="299"/>
        </w:sectPr>
      </w:pPr>
    </w:p>
    <w:p w14:paraId="173675A9" w14:textId="77777777" w:rsidR="00D41CC5" w:rsidRPr="007124A6" w:rsidRDefault="00D41CC5" w:rsidP="000B3C9F">
      <w:pPr>
        <w:pStyle w:val="Heading2"/>
      </w:pPr>
      <w:bookmarkStart w:id="230" w:name="_Appendix_1:_Comparison"/>
      <w:bookmarkStart w:id="231" w:name="_Ref24550978"/>
      <w:bookmarkStart w:id="232" w:name="_Toc29541845"/>
      <w:bookmarkStart w:id="233" w:name="_Toc29898626"/>
      <w:bookmarkStart w:id="234" w:name="_Toc79749887"/>
      <w:bookmarkEnd w:id="230"/>
      <w:r w:rsidRPr="007124A6">
        <w:t>Appendix 1: Comparison Chart: Medication for Opioid Use Disorder</w:t>
      </w:r>
      <w:bookmarkEnd w:id="231"/>
      <w:bookmarkEnd w:id="232"/>
      <w:bookmarkEnd w:id="233"/>
      <w:bookmarkEnd w:id="234"/>
    </w:p>
    <w:tbl>
      <w:tblPr>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274"/>
        <w:gridCol w:w="2205"/>
        <w:gridCol w:w="2521"/>
        <w:gridCol w:w="4940"/>
      </w:tblGrid>
      <w:tr w:rsidR="00D41CC5" w:rsidRPr="007124A6" w14:paraId="364F1F43" w14:textId="77777777" w:rsidTr="004E6E3E">
        <w:trPr>
          <w:trHeight w:val="275"/>
          <w:tblHeader/>
        </w:trPr>
        <w:tc>
          <w:tcPr>
            <w:tcW w:w="5000" w:type="pct"/>
            <w:gridSpan w:val="4"/>
            <w:shd w:val="clear" w:color="auto" w:fill="4F81BD" w:themeFill="accent1"/>
          </w:tcPr>
          <w:p w14:paraId="385880BA" w14:textId="2EC6C0A5" w:rsidR="00D41CC5" w:rsidRPr="007124A6" w:rsidRDefault="00D41CC5" w:rsidP="00D41CC5">
            <w:pPr>
              <w:jc w:val="center"/>
              <w:rPr>
                <w:rFonts w:ascii="Segoe UI" w:hAnsi="Segoe UI" w:cs="Segoe UI"/>
                <w:b/>
                <w:color w:val="FFFFFF" w:themeColor="background1"/>
              </w:rPr>
            </w:pPr>
            <w:r w:rsidRPr="007124A6">
              <w:rPr>
                <w:rFonts w:ascii="Segoe UI" w:hAnsi="Segoe UI" w:cs="Segoe UI"/>
                <w:b/>
                <w:color w:val="FFFFFF" w:themeColor="background1"/>
              </w:rPr>
              <w:t>Comparison Chart: Medication for Opioid Use Disorder</w:t>
            </w:r>
          </w:p>
        </w:tc>
      </w:tr>
      <w:tr w:rsidR="004E6E3E" w:rsidRPr="007124A6" w14:paraId="55CBCA45" w14:textId="77777777" w:rsidTr="004E6E3E">
        <w:trPr>
          <w:trHeight w:val="260"/>
        </w:trPr>
        <w:tc>
          <w:tcPr>
            <w:tcW w:w="5000" w:type="pct"/>
            <w:gridSpan w:val="4"/>
            <w:shd w:val="clear" w:color="auto" w:fill="95B3D7" w:themeFill="accent1" w:themeFillTint="99"/>
          </w:tcPr>
          <w:p w14:paraId="1F4C8660" w14:textId="3EE0913F" w:rsidR="00D41CC5" w:rsidRPr="007124A6" w:rsidRDefault="00D41CC5" w:rsidP="00DB5485">
            <w:pPr>
              <w:rPr>
                <w:rFonts w:ascii="Segoe UI" w:hAnsi="Segoe UI" w:cs="Segoe UI"/>
                <w:b/>
                <w:color w:val="000000" w:themeColor="text1"/>
              </w:rPr>
            </w:pPr>
            <w:r w:rsidRPr="007124A6">
              <w:rPr>
                <w:rFonts w:ascii="Segoe UI" w:hAnsi="Segoe UI" w:cs="Segoe UI"/>
                <w:b/>
                <w:color w:val="000000" w:themeColor="text1"/>
              </w:rPr>
              <w:t>Methadone</w:t>
            </w:r>
            <w:r w:rsidR="00DB5485">
              <w:rPr>
                <w:rFonts w:ascii="Segoe UI" w:hAnsi="Segoe UI" w:cs="Segoe UI"/>
                <w:b/>
                <w:color w:val="000000" w:themeColor="text1"/>
              </w:rPr>
              <w:t xml:space="preserve"> </w:t>
            </w:r>
            <w:r w:rsidRPr="007124A6">
              <w:rPr>
                <w:rFonts w:ascii="Segoe UI" w:hAnsi="Segoe UI" w:cs="Segoe UI"/>
                <w:b/>
                <w:color w:val="000000" w:themeColor="text1"/>
              </w:rPr>
              <w:t>Diversion Risk – Yes</w:t>
            </w:r>
          </w:p>
        </w:tc>
      </w:tr>
      <w:tr w:rsidR="00C02D3D" w:rsidRPr="00DB5485" w14:paraId="20860E80" w14:textId="77777777" w:rsidTr="00C02D3D">
        <w:trPr>
          <w:trHeight w:val="260"/>
        </w:trPr>
        <w:tc>
          <w:tcPr>
            <w:tcW w:w="1265" w:type="pct"/>
            <w:shd w:val="clear" w:color="auto" w:fill="D9D9D9" w:themeFill="background1" w:themeFillShade="D9"/>
          </w:tcPr>
          <w:p w14:paraId="0E31FA42" w14:textId="6DA32139" w:rsidR="00C02D3D" w:rsidRPr="00DB5485" w:rsidRDefault="00C02D3D" w:rsidP="00DB5485">
            <w:pPr>
              <w:rPr>
                <w:rFonts w:ascii="Segoe UI" w:hAnsi="Segoe UI" w:cs="Segoe UI"/>
                <w:b/>
                <w:i/>
                <w:sz w:val="21"/>
                <w:szCs w:val="21"/>
              </w:rPr>
            </w:pPr>
            <w:r w:rsidRPr="00DB5485">
              <w:rPr>
                <w:rFonts w:ascii="Segoe UI" w:hAnsi="Segoe UI" w:cs="Segoe UI"/>
                <w:b/>
                <w:i/>
                <w:sz w:val="21"/>
                <w:szCs w:val="21"/>
              </w:rPr>
              <w:t>Mechanism of Action</w:t>
            </w:r>
          </w:p>
        </w:tc>
        <w:tc>
          <w:tcPr>
            <w:tcW w:w="852" w:type="pct"/>
            <w:shd w:val="clear" w:color="auto" w:fill="D9D9D9" w:themeFill="background1" w:themeFillShade="D9"/>
          </w:tcPr>
          <w:p w14:paraId="2E5A5CB7" w14:textId="42E26C8F" w:rsidR="00C02D3D" w:rsidRPr="00DB5485" w:rsidRDefault="00C02D3D" w:rsidP="00DB5485">
            <w:pPr>
              <w:rPr>
                <w:rFonts w:ascii="Segoe UI" w:hAnsi="Segoe UI" w:cs="Segoe UI"/>
                <w:b/>
                <w:i/>
                <w:color w:val="000000" w:themeColor="text1"/>
              </w:rPr>
            </w:pPr>
            <w:r w:rsidRPr="00DB5485">
              <w:rPr>
                <w:rFonts w:ascii="Segoe UI" w:hAnsi="Segoe UI" w:cs="Segoe UI"/>
                <w:b/>
                <w:i/>
                <w:sz w:val="21"/>
                <w:szCs w:val="21"/>
              </w:rPr>
              <w:t>Uses</w:t>
            </w:r>
          </w:p>
        </w:tc>
        <w:tc>
          <w:tcPr>
            <w:tcW w:w="2883" w:type="pct"/>
            <w:gridSpan w:val="2"/>
            <w:shd w:val="clear" w:color="auto" w:fill="D9D9D9" w:themeFill="background1" w:themeFillShade="D9"/>
          </w:tcPr>
          <w:p w14:paraId="0B0A2DA7" w14:textId="0693C1EF" w:rsidR="00C02D3D" w:rsidRPr="00DB5485" w:rsidRDefault="00C02D3D" w:rsidP="00DB5485">
            <w:pPr>
              <w:rPr>
                <w:rFonts w:ascii="Segoe UI" w:hAnsi="Segoe UI" w:cs="Segoe UI"/>
                <w:b/>
                <w:i/>
                <w:color w:val="000000" w:themeColor="text1"/>
              </w:rPr>
            </w:pPr>
            <w:r w:rsidRPr="00DB5485">
              <w:rPr>
                <w:rFonts w:ascii="Segoe UI" w:hAnsi="Segoe UI" w:cs="Segoe UI"/>
                <w:b/>
                <w:i/>
                <w:sz w:val="21"/>
                <w:szCs w:val="21"/>
              </w:rPr>
              <w:t>Side Effects</w:t>
            </w:r>
          </w:p>
        </w:tc>
      </w:tr>
      <w:tr w:rsidR="00C02D3D" w:rsidRPr="007124A6" w14:paraId="4F29AA01" w14:textId="77777777" w:rsidTr="00C02D3D">
        <w:trPr>
          <w:trHeight w:val="2104"/>
        </w:trPr>
        <w:tc>
          <w:tcPr>
            <w:tcW w:w="1265" w:type="pct"/>
          </w:tcPr>
          <w:p w14:paraId="6BA8D6E6" w14:textId="77777777" w:rsidR="00C02D3D" w:rsidRPr="00DB5485" w:rsidRDefault="00C02D3D" w:rsidP="00D41CC5">
            <w:pPr>
              <w:rPr>
                <w:rFonts w:ascii="Segoe UI" w:hAnsi="Segoe UI" w:cs="Segoe UI"/>
                <w:b/>
                <w:sz w:val="21"/>
                <w:szCs w:val="21"/>
              </w:rPr>
            </w:pPr>
            <w:r w:rsidRPr="00DB5485">
              <w:rPr>
                <w:rFonts w:ascii="Segoe UI" w:hAnsi="Segoe UI" w:cs="Segoe UI"/>
                <w:b/>
                <w:sz w:val="21"/>
                <w:szCs w:val="21"/>
              </w:rPr>
              <w:t>Full Agonist</w:t>
            </w:r>
          </w:p>
          <w:p w14:paraId="5B924866" w14:textId="2CF88333" w:rsidR="00C02D3D" w:rsidRPr="007124A6" w:rsidRDefault="00C02D3D" w:rsidP="00D41CC5">
            <w:pPr>
              <w:rPr>
                <w:rFonts w:ascii="Segoe UI" w:hAnsi="Segoe UI" w:cs="Segoe UI"/>
                <w:sz w:val="21"/>
                <w:szCs w:val="21"/>
              </w:rPr>
            </w:pPr>
            <w:r w:rsidRPr="007124A6">
              <w:rPr>
                <w:rFonts w:ascii="Segoe UI" w:hAnsi="Segoe UI" w:cs="Segoe UI"/>
                <w:sz w:val="21"/>
                <w:szCs w:val="21"/>
              </w:rPr>
              <w:t>Reduces opioid withdrawal and craving; blunts or b</w:t>
            </w:r>
            <w:r>
              <w:rPr>
                <w:rFonts w:ascii="Segoe UI" w:hAnsi="Segoe UI" w:cs="Segoe UI"/>
                <w:sz w:val="21"/>
                <w:szCs w:val="21"/>
              </w:rPr>
              <w:t>locks euphoric effects of self-</w:t>
            </w:r>
            <w:r w:rsidRPr="007124A6">
              <w:rPr>
                <w:rFonts w:ascii="Segoe UI" w:hAnsi="Segoe UI" w:cs="Segoe UI"/>
                <w:sz w:val="21"/>
                <w:szCs w:val="21"/>
              </w:rPr>
              <w:t>administered illicit opioids through cross-tolerance and opioid receptor occupancy</w:t>
            </w:r>
            <w:r>
              <w:rPr>
                <w:rFonts w:ascii="Segoe UI" w:hAnsi="Segoe UI" w:cs="Segoe UI"/>
                <w:sz w:val="21"/>
                <w:szCs w:val="21"/>
              </w:rPr>
              <w:t>.</w:t>
            </w:r>
          </w:p>
        </w:tc>
        <w:tc>
          <w:tcPr>
            <w:tcW w:w="852" w:type="pct"/>
          </w:tcPr>
          <w:p w14:paraId="40B20B21" w14:textId="62178644" w:rsidR="00C02D3D" w:rsidRPr="007124A6" w:rsidRDefault="00C02D3D" w:rsidP="00D41CC5">
            <w:pPr>
              <w:rPr>
                <w:rFonts w:ascii="Segoe UI" w:hAnsi="Segoe UI" w:cs="Segoe UI"/>
                <w:sz w:val="21"/>
                <w:szCs w:val="21"/>
              </w:rPr>
            </w:pPr>
            <w:r w:rsidRPr="007124A6">
              <w:rPr>
                <w:rFonts w:ascii="Segoe UI" w:hAnsi="Segoe UI" w:cs="Segoe UI"/>
                <w:sz w:val="21"/>
                <w:szCs w:val="21"/>
              </w:rPr>
              <w:t>Used in medically supervised withdrawal and for maintenance phase; reduces withdrawal symptoms; prevents relapse</w:t>
            </w:r>
            <w:r w:rsidRPr="005B4717">
              <w:rPr>
                <w:rFonts w:ascii="Segoe UI" w:hAnsi="Segoe UI" w:cs="Segoe UI"/>
                <w:sz w:val="21"/>
                <w:szCs w:val="21"/>
              </w:rPr>
              <w:t>.</w:t>
            </w:r>
          </w:p>
        </w:tc>
        <w:tc>
          <w:tcPr>
            <w:tcW w:w="2883" w:type="pct"/>
            <w:gridSpan w:val="2"/>
          </w:tcPr>
          <w:p w14:paraId="0A3C8792" w14:textId="3E8C3936" w:rsidR="00C02D3D" w:rsidRPr="005B4717" w:rsidRDefault="00C02D3D" w:rsidP="005B4717">
            <w:pPr>
              <w:rPr>
                <w:rFonts w:ascii="Segoe UI" w:hAnsi="Segoe UI" w:cs="Segoe UI"/>
                <w:sz w:val="21"/>
                <w:szCs w:val="21"/>
              </w:rPr>
            </w:pPr>
            <w:r w:rsidRPr="007124A6">
              <w:rPr>
                <w:rFonts w:ascii="Segoe UI" w:hAnsi="Segoe UI" w:cs="Segoe UI"/>
                <w:sz w:val="21"/>
                <w:szCs w:val="21"/>
              </w:rPr>
              <w:t>Constipation, hyperhidrosis, respiratory depression, sedation, QT prolongation, sexual dysfunction, severe hypotension including orthostatic hypotension and syncope, misuse potential</w:t>
            </w:r>
            <w:r>
              <w:rPr>
                <w:rFonts w:ascii="Segoe UI" w:hAnsi="Segoe UI" w:cs="Segoe UI"/>
                <w:sz w:val="21"/>
                <w:szCs w:val="21"/>
              </w:rPr>
              <w:t>.</w:t>
            </w:r>
          </w:p>
        </w:tc>
      </w:tr>
      <w:tr w:rsidR="00C02D3D" w:rsidRPr="007124A6" w14:paraId="772D8F0A" w14:textId="77777777" w:rsidTr="00C02D3D">
        <w:trPr>
          <w:trHeight w:val="275"/>
        </w:trPr>
        <w:tc>
          <w:tcPr>
            <w:tcW w:w="1265" w:type="pct"/>
            <w:shd w:val="clear" w:color="auto" w:fill="D9D9D9" w:themeFill="background1" w:themeFillShade="D9"/>
            <w:vAlign w:val="center"/>
          </w:tcPr>
          <w:p w14:paraId="50CB9392" w14:textId="00D74393" w:rsidR="00C02D3D" w:rsidRPr="007124A6" w:rsidRDefault="00C02D3D" w:rsidP="00C02D3D">
            <w:pPr>
              <w:rPr>
                <w:rFonts w:ascii="Segoe UI" w:hAnsi="Segoe UI" w:cs="Segoe UI"/>
                <w:sz w:val="21"/>
                <w:szCs w:val="21"/>
              </w:rPr>
            </w:pPr>
            <w:r w:rsidRPr="00DB5485">
              <w:rPr>
                <w:rFonts w:ascii="Segoe UI" w:hAnsi="Segoe UI" w:cs="Segoe UI"/>
                <w:b/>
                <w:i/>
                <w:sz w:val="21"/>
                <w:szCs w:val="21"/>
              </w:rPr>
              <w:t>Forms</w:t>
            </w:r>
          </w:p>
        </w:tc>
        <w:tc>
          <w:tcPr>
            <w:tcW w:w="852" w:type="pct"/>
            <w:shd w:val="clear" w:color="auto" w:fill="D9D9D9" w:themeFill="background1" w:themeFillShade="D9"/>
            <w:vAlign w:val="center"/>
          </w:tcPr>
          <w:p w14:paraId="2CE9288C" w14:textId="5D480597" w:rsidR="00C02D3D" w:rsidRPr="007124A6" w:rsidRDefault="00C02D3D" w:rsidP="00C02D3D">
            <w:pPr>
              <w:rPr>
                <w:rFonts w:ascii="Segoe UI" w:hAnsi="Segoe UI" w:cs="Segoe UI"/>
                <w:sz w:val="21"/>
                <w:szCs w:val="21"/>
              </w:rPr>
            </w:pPr>
            <w:r w:rsidRPr="00DB5485">
              <w:rPr>
                <w:rFonts w:ascii="Segoe UI" w:hAnsi="Segoe UI" w:cs="Segoe UI"/>
                <w:b/>
                <w:i/>
                <w:sz w:val="21"/>
                <w:szCs w:val="21"/>
              </w:rPr>
              <w:t>Restrictions</w:t>
            </w:r>
          </w:p>
        </w:tc>
        <w:tc>
          <w:tcPr>
            <w:tcW w:w="974" w:type="pct"/>
            <w:shd w:val="clear" w:color="auto" w:fill="D9D9D9" w:themeFill="background1" w:themeFillShade="D9"/>
            <w:vAlign w:val="center"/>
          </w:tcPr>
          <w:p w14:paraId="07C55AE7" w14:textId="2F0B4B9F" w:rsidR="00C02D3D" w:rsidRPr="007124A6" w:rsidRDefault="00C02D3D" w:rsidP="00C02D3D">
            <w:pPr>
              <w:rPr>
                <w:rFonts w:ascii="Segoe UI" w:hAnsi="Segoe UI" w:cs="Segoe UI"/>
                <w:sz w:val="21"/>
                <w:szCs w:val="21"/>
              </w:rPr>
            </w:pPr>
            <w:r w:rsidRPr="00DB5485">
              <w:rPr>
                <w:rFonts w:ascii="Segoe UI" w:hAnsi="Segoe UI" w:cs="Segoe UI"/>
                <w:b/>
                <w:i/>
                <w:sz w:val="21"/>
                <w:szCs w:val="21"/>
              </w:rPr>
              <w:t>Appropriate Patients</w:t>
            </w:r>
          </w:p>
        </w:tc>
        <w:tc>
          <w:tcPr>
            <w:tcW w:w="1909" w:type="pct"/>
            <w:shd w:val="clear" w:color="auto" w:fill="D9D9D9" w:themeFill="background1" w:themeFillShade="D9"/>
          </w:tcPr>
          <w:p w14:paraId="393D13CE" w14:textId="147474F2" w:rsidR="00C02D3D" w:rsidRPr="007124A6" w:rsidRDefault="00C02D3D" w:rsidP="00C02D3D">
            <w:pPr>
              <w:rPr>
                <w:rFonts w:ascii="Segoe UI" w:hAnsi="Segoe UI" w:cs="Segoe UI"/>
                <w:sz w:val="21"/>
                <w:szCs w:val="21"/>
              </w:rPr>
            </w:pPr>
            <w:r w:rsidRPr="00DB5485">
              <w:rPr>
                <w:rFonts w:ascii="Segoe UI" w:hAnsi="Segoe UI" w:cs="Segoe UI"/>
                <w:b/>
                <w:i/>
                <w:color w:val="000000" w:themeColor="text1"/>
              </w:rPr>
              <w:t>Dosing</w:t>
            </w:r>
          </w:p>
        </w:tc>
      </w:tr>
      <w:tr w:rsidR="00C02D3D" w:rsidRPr="007124A6" w14:paraId="637B028E" w14:textId="77777777" w:rsidTr="00C02D3D">
        <w:trPr>
          <w:trHeight w:val="275"/>
        </w:trPr>
        <w:tc>
          <w:tcPr>
            <w:tcW w:w="1265" w:type="pct"/>
          </w:tcPr>
          <w:p w14:paraId="5F60E8ED" w14:textId="77777777" w:rsidR="00C02D3D" w:rsidRPr="007124A6" w:rsidRDefault="00C02D3D" w:rsidP="00C02D3D">
            <w:pPr>
              <w:rPr>
                <w:rFonts w:ascii="Segoe UI" w:hAnsi="Segoe UI" w:cs="Segoe UI"/>
                <w:sz w:val="21"/>
                <w:szCs w:val="21"/>
              </w:rPr>
            </w:pPr>
            <w:r w:rsidRPr="007124A6">
              <w:rPr>
                <w:rFonts w:ascii="Segoe UI" w:hAnsi="Segoe UI" w:cs="Segoe UI"/>
                <w:sz w:val="21"/>
                <w:szCs w:val="21"/>
              </w:rPr>
              <w:t>Oral tablet or liquid</w:t>
            </w:r>
            <w:r>
              <w:rPr>
                <w:rFonts w:ascii="Segoe UI" w:hAnsi="Segoe UI" w:cs="Segoe UI"/>
                <w:sz w:val="21"/>
                <w:szCs w:val="21"/>
              </w:rPr>
              <w:t>.</w:t>
            </w:r>
          </w:p>
          <w:p w14:paraId="571BBC3C" w14:textId="77777777" w:rsidR="00C02D3D" w:rsidRPr="007124A6" w:rsidRDefault="00C02D3D" w:rsidP="00C02D3D">
            <w:pPr>
              <w:rPr>
                <w:rFonts w:ascii="Segoe UI" w:hAnsi="Segoe UI" w:cs="Segoe UI"/>
                <w:sz w:val="21"/>
                <w:szCs w:val="21"/>
              </w:rPr>
            </w:pPr>
          </w:p>
        </w:tc>
        <w:tc>
          <w:tcPr>
            <w:tcW w:w="852" w:type="pct"/>
          </w:tcPr>
          <w:p w14:paraId="5E11285B" w14:textId="23D4C7F5" w:rsidR="00C02D3D" w:rsidRPr="007124A6" w:rsidRDefault="00C02D3D" w:rsidP="00C02D3D">
            <w:pPr>
              <w:rPr>
                <w:rFonts w:ascii="Segoe UI" w:hAnsi="Segoe UI" w:cs="Segoe UI"/>
                <w:sz w:val="21"/>
                <w:szCs w:val="21"/>
              </w:rPr>
            </w:pPr>
            <w:r w:rsidRPr="007124A6">
              <w:rPr>
                <w:rFonts w:ascii="Segoe UI" w:hAnsi="Segoe UI" w:cs="Segoe UI"/>
                <w:sz w:val="21"/>
                <w:szCs w:val="21"/>
              </w:rPr>
              <w:t>Schedule II; only available at federally certified OTPs and acute inpatient hospital settings for OUD treatment</w:t>
            </w:r>
            <w:r>
              <w:rPr>
                <w:rFonts w:ascii="Segoe UI" w:hAnsi="Segoe UI" w:cs="Segoe UI"/>
                <w:sz w:val="21"/>
                <w:szCs w:val="21"/>
              </w:rPr>
              <w:t>.</w:t>
            </w:r>
          </w:p>
        </w:tc>
        <w:tc>
          <w:tcPr>
            <w:tcW w:w="974" w:type="pct"/>
          </w:tcPr>
          <w:p w14:paraId="53460DBD" w14:textId="3507BF25" w:rsidR="00C02D3D" w:rsidRPr="007124A6" w:rsidRDefault="00C02D3D" w:rsidP="00C02D3D">
            <w:pPr>
              <w:rPr>
                <w:rFonts w:ascii="Segoe UI" w:hAnsi="Segoe UI" w:cs="Segoe UI"/>
                <w:sz w:val="21"/>
                <w:szCs w:val="21"/>
              </w:rPr>
            </w:pPr>
            <w:r w:rsidRPr="007124A6">
              <w:rPr>
                <w:rFonts w:ascii="Segoe UI" w:hAnsi="Segoe UI" w:cs="Segoe UI"/>
                <w:sz w:val="21"/>
                <w:szCs w:val="21"/>
              </w:rPr>
              <w:t>Typically patients with OUD who are physiologically dependent on opioids and meet federal criteria for OTP admission</w:t>
            </w:r>
            <w:r>
              <w:rPr>
                <w:rFonts w:ascii="Segoe UI" w:hAnsi="Segoe UI" w:cs="Segoe UI"/>
                <w:sz w:val="21"/>
                <w:szCs w:val="21"/>
              </w:rPr>
              <w:t>.</w:t>
            </w:r>
          </w:p>
        </w:tc>
        <w:tc>
          <w:tcPr>
            <w:tcW w:w="1909" w:type="pct"/>
          </w:tcPr>
          <w:p w14:paraId="542FCDAF" w14:textId="77777777" w:rsidR="00C02D3D" w:rsidRPr="007124A6" w:rsidRDefault="00C02D3D" w:rsidP="00C02D3D">
            <w:pPr>
              <w:rPr>
                <w:rFonts w:ascii="Segoe UI" w:hAnsi="Segoe UI" w:cs="Segoe UI"/>
                <w:sz w:val="21"/>
                <w:szCs w:val="21"/>
              </w:rPr>
            </w:pPr>
            <w:r w:rsidRPr="007124A6">
              <w:rPr>
                <w:rFonts w:ascii="Segoe UI" w:hAnsi="Segoe UI" w:cs="Segoe UI"/>
                <w:sz w:val="21"/>
                <w:szCs w:val="21"/>
              </w:rPr>
              <w:t xml:space="preserve">Dosing as </w:t>
            </w:r>
            <w:r w:rsidRPr="007124A6">
              <w:rPr>
                <w:rFonts w:ascii="Segoe UI" w:hAnsi="Segoe UI" w:cs="Segoe UI"/>
                <w:b/>
                <w:sz w:val="21"/>
                <w:szCs w:val="21"/>
              </w:rPr>
              <w:t>prescribed by OTP</w:t>
            </w:r>
            <w:r>
              <w:rPr>
                <w:rFonts w:ascii="Segoe UI" w:hAnsi="Segoe UI" w:cs="Segoe UI"/>
                <w:b/>
                <w:sz w:val="21"/>
                <w:szCs w:val="21"/>
              </w:rPr>
              <w:t>.</w:t>
            </w:r>
          </w:p>
          <w:p w14:paraId="48F2867E" w14:textId="77777777" w:rsidR="00C02D3D" w:rsidRDefault="00C02D3D" w:rsidP="00C02D3D">
            <w:pPr>
              <w:rPr>
                <w:rFonts w:ascii="Segoe UI" w:hAnsi="Segoe UI" w:cs="Segoe UI"/>
                <w:sz w:val="21"/>
                <w:szCs w:val="21"/>
              </w:rPr>
            </w:pPr>
          </w:p>
          <w:p w14:paraId="1B1E7A66" w14:textId="77777777" w:rsidR="00C02D3D" w:rsidRPr="007124A6" w:rsidRDefault="00C02D3D" w:rsidP="00C02D3D">
            <w:pPr>
              <w:rPr>
                <w:rFonts w:ascii="Segoe UI" w:hAnsi="Segoe UI" w:cs="Segoe UI"/>
                <w:sz w:val="21"/>
                <w:szCs w:val="21"/>
              </w:rPr>
            </w:pPr>
            <w:r w:rsidRPr="007124A6">
              <w:rPr>
                <w:rFonts w:ascii="Segoe UI" w:hAnsi="Segoe UI" w:cs="Segoe UI"/>
                <w:sz w:val="21"/>
                <w:szCs w:val="21"/>
              </w:rPr>
              <w:t>Daily dosing at a methadone treatment program (narcotic treatment program)</w:t>
            </w:r>
            <w:r>
              <w:rPr>
                <w:rFonts w:ascii="Segoe UI" w:hAnsi="Segoe UI" w:cs="Segoe UI"/>
                <w:sz w:val="21"/>
                <w:szCs w:val="21"/>
              </w:rPr>
              <w:t>:</w:t>
            </w:r>
          </w:p>
          <w:p w14:paraId="7B4A60BC" w14:textId="77777777" w:rsidR="00C02D3D" w:rsidRPr="007124A6" w:rsidRDefault="00C02D3D" w:rsidP="00A3441F">
            <w:pPr>
              <w:pStyle w:val="ListParagraph"/>
              <w:numPr>
                <w:ilvl w:val="0"/>
                <w:numId w:val="22"/>
              </w:numPr>
              <w:rPr>
                <w:rFonts w:ascii="Segoe UI" w:hAnsi="Segoe UI" w:cs="Segoe UI"/>
                <w:sz w:val="21"/>
                <w:szCs w:val="21"/>
              </w:rPr>
            </w:pPr>
            <w:r w:rsidRPr="007124A6">
              <w:rPr>
                <w:rFonts w:ascii="Segoe UI" w:hAnsi="Segoe UI" w:cs="Segoe UI"/>
                <w:sz w:val="21"/>
                <w:szCs w:val="21"/>
              </w:rPr>
              <w:t xml:space="preserve">Taken orally </w:t>
            </w:r>
          </w:p>
          <w:p w14:paraId="6F6E09A6" w14:textId="77777777" w:rsidR="00C02D3D" w:rsidRPr="007124A6" w:rsidRDefault="00C02D3D" w:rsidP="00A3441F">
            <w:pPr>
              <w:pStyle w:val="ListParagraph"/>
              <w:numPr>
                <w:ilvl w:val="0"/>
                <w:numId w:val="22"/>
              </w:numPr>
              <w:rPr>
                <w:rFonts w:ascii="Segoe UI" w:hAnsi="Segoe UI" w:cs="Segoe UI"/>
                <w:sz w:val="21"/>
                <w:szCs w:val="21"/>
              </w:rPr>
            </w:pPr>
            <w:r w:rsidRPr="007124A6">
              <w:rPr>
                <w:rFonts w:ascii="Segoe UI" w:hAnsi="Segoe UI" w:cs="Segoe UI"/>
                <w:sz w:val="21"/>
                <w:szCs w:val="21"/>
              </w:rPr>
              <w:t>Common starting dose 20-30mg</w:t>
            </w:r>
          </w:p>
          <w:p w14:paraId="6B752129" w14:textId="77777777" w:rsidR="00C02D3D" w:rsidRPr="007124A6" w:rsidRDefault="00C02D3D" w:rsidP="00A3441F">
            <w:pPr>
              <w:pStyle w:val="ListParagraph"/>
              <w:numPr>
                <w:ilvl w:val="0"/>
                <w:numId w:val="22"/>
              </w:numPr>
              <w:rPr>
                <w:rFonts w:ascii="Segoe UI" w:hAnsi="Segoe UI" w:cs="Segoe UI"/>
                <w:sz w:val="21"/>
                <w:szCs w:val="21"/>
              </w:rPr>
            </w:pPr>
            <w:r w:rsidRPr="007124A6">
              <w:rPr>
                <w:rFonts w:ascii="Segoe UI" w:hAnsi="Segoe UI" w:cs="Segoe UI"/>
                <w:sz w:val="21"/>
                <w:szCs w:val="21"/>
              </w:rPr>
              <w:t>Titration up by 1-3mg. Every few days</w:t>
            </w:r>
          </w:p>
          <w:p w14:paraId="0786057A" w14:textId="77777777" w:rsidR="00C02D3D" w:rsidRPr="007124A6" w:rsidRDefault="00C02D3D" w:rsidP="00A3441F">
            <w:pPr>
              <w:pStyle w:val="ListParagraph"/>
              <w:numPr>
                <w:ilvl w:val="0"/>
                <w:numId w:val="22"/>
              </w:numPr>
              <w:rPr>
                <w:rFonts w:ascii="Segoe UI" w:hAnsi="Segoe UI" w:cs="Segoe UI"/>
                <w:sz w:val="21"/>
                <w:szCs w:val="21"/>
              </w:rPr>
            </w:pPr>
            <w:r w:rsidRPr="007124A6">
              <w:rPr>
                <w:rFonts w:ascii="Segoe UI" w:hAnsi="Segoe UI" w:cs="Segoe UI"/>
                <w:sz w:val="21"/>
                <w:szCs w:val="21"/>
              </w:rPr>
              <w:t xml:space="preserve">Data shows typically need at least 60mg; titrate to control without sedation </w:t>
            </w:r>
          </w:p>
          <w:p w14:paraId="3B8CDC3B" w14:textId="77777777" w:rsidR="00C02D3D" w:rsidRDefault="00C02D3D" w:rsidP="00C02D3D">
            <w:pPr>
              <w:rPr>
                <w:rFonts w:ascii="Segoe UI" w:hAnsi="Segoe UI" w:cs="Segoe UI"/>
                <w:sz w:val="21"/>
                <w:szCs w:val="21"/>
              </w:rPr>
            </w:pPr>
          </w:p>
          <w:p w14:paraId="25E9A524" w14:textId="77777777" w:rsidR="00C02D3D" w:rsidRPr="007124A6" w:rsidRDefault="00C02D3D" w:rsidP="00C02D3D">
            <w:pPr>
              <w:rPr>
                <w:rFonts w:ascii="Segoe UI" w:hAnsi="Segoe UI" w:cs="Segoe UI"/>
                <w:sz w:val="21"/>
                <w:szCs w:val="21"/>
              </w:rPr>
            </w:pPr>
            <w:r>
              <w:rPr>
                <w:rFonts w:ascii="Segoe UI" w:hAnsi="Segoe UI" w:cs="Segoe UI"/>
                <w:sz w:val="21"/>
                <w:szCs w:val="21"/>
              </w:rPr>
              <w:t>Average maintenance dose:</w:t>
            </w:r>
          </w:p>
          <w:p w14:paraId="0F712A87" w14:textId="77777777" w:rsidR="00C02D3D" w:rsidRPr="007124A6" w:rsidRDefault="00C02D3D" w:rsidP="00A3441F">
            <w:pPr>
              <w:pStyle w:val="ListParagraph"/>
              <w:numPr>
                <w:ilvl w:val="0"/>
                <w:numId w:val="22"/>
              </w:numPr>
              <w:rPr>
                <w:rFonts w:ascii="Segoe UI" w:hAnsi="Segoe UI" w:cs="Segoe UI"/>
                <w:b/>
                <w:sz w:val="21"/>
                <w:szCs w:val="21"/>
              </w:rPr>
            </w:pPr>
            <w:r w:rsidRPr="007124A6">
              <w:rPr>
                <w:rFonts w:ascii="Segoe UI" w:hAnsi="Segoe UI" w:cs="Segoe UI"/>
                <w:sz w:val="21"/>
                <w:szCs w:val="21"/>
              </w:rPr>
              <w:t>60-90mg, but the range can be broad</w:t>
            </w:r>
            <w:r w:rsidRPr="007124A6">
              <w:rPr>
                <w:rFonts w:ascii="Segoe UI" w:hAnsi="Segoe UI" w:cs="Segoe UI"/>
                <w:b/>
                <w:sz w:val="21"/>
                <w:szCs w:val="21"/>
              </w:rPr>
              <w:t xml:space="preserve"> </w:t>
            </w:r>
          </w:p>
          <w:p w14:paraId="0379255C" w14:textId="77777777" w:rsidR="00C02D3D" w:rsidRDefault="00C02D3D" w:rsidP="00A3441F">
            <w:pPr>
              <w:pStyle w:val="ListParagraph"/>
              <w:numPr>
                <w:ilvl w:val="0"/>
                <w:numId w:val="22"/>
              </w:numPr>
              <w:rPr>
                <w:rFonts w:ascii="Segoe UI" w:hAnsi="Segoe UI" w:cs="Segoe UI"/>
                <w:sz w:val="21"/>
                <w:szCs w:val="21"/>
              </w:rPr>
            </w:pPr>
            <w:r w:rsidRPr="007124A6">
              <w:rPr>
                <w:rFonts w:ascii="Segoe UI" w:hAnsi="Segoe UI" w:cs="Segoe UI"/>
                <w:sz w:val="21"/>
                <w:szCs w:val="21"/>
              </w:rPr>
              <w:t>Peak dose in 4hrs</w:t>
            </w:r>
          </w:p>
          <w:p w14:paraId="4189EDF7" w14:textId="77777777" w:rsidR="00C02D3D" w:rsidRPr="007124A6" w:rsidRDefault="00C02D3D" w:rsidP="00C02D3D">
            <w:pPr>
              <w:rPr>
                <w:rFonts w:ascii="Segoe UI" w:hAnsi="Segoe UI" w:cs="Segoe UI"/>
                <w:sz w:val="21"/>
                <w:szCs w:val="21"/>
              </w:rPr>
            </w:pPr>
          </w:p>
        </w:tc>
      </w:tr>
    </w:tbl>
    <w:p w14:paraId="5B380E89" w14:textId="08FD4A61" w:rsidR="005B4717" w:rsidRDefault="005B4717"/>
    <w:p w14:paraId="781B30B2" w14:textId="77777777" w:rsidR="005B4717" w:rsidRDefault="005B4717">
      <w:r>
        <w:br w:type="page"/>
      </w:r>
    </w:p>
    <w:tbl>
      <w:tblPr>
        <w:tblW w:w="5004" w:type="pct"/>
        <w:tblInd w:w="-5"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2778"/>
        <w:gridCol w:w="241"/>
        <w:gridCol w:w="2859"/>
        <w:gridCol w:w="715"/>
        <w:gridCol w:w="407"/>
        <w:gridCol w:w="984"/>
        <w:gridCol w:w="650"/>
        <w:gridCol w:w="534"/>
        <w:gridCol w:w="1176"/>
        <w:gridCol w:w="2606"/>
      </w:tblGrid>
      <w:tr w:rsidR="005B4717" w:rsidRPr="00A66159" w14:paraId="1320C438" w14:textId="77777777" w:rsidTr="005B4717">
        <w:trPr>
          <w:trHeight w:val="275"/>
          <w:tblHeader/>
        </w:trPr>
        <w:tc>
          <w:tcPr>
            <w:tcW w:w="5000" w:type="pct"/>
            <w:gridSpan w:val="10"/>
            <w:shd w:val="clear" w:color="auto" w:fill="4F81BD" w:themeFill="accent1"/>
          </w:tcPr>
          <w:p w14:paraId="22B84AF8" w14:textId="77777777" w:rsidR="005B4717" w:rsidRPr="00A66159" w:rsidRDefault="005B4717" w:rsidP="0099142C">
            <w:pPr>
              <w:jc w:val="center"/>
              <w:rPr>
                <w:rFonts w:ascii="Segoe UI" w:hAnsi="Segoe UI" w:cs="Segoe UI"/>
                <w:b/>
                <w:color w:val="FFFFFF" w:themeColor="background1"/>
              </w:rPr>
            </w:pPr>
            <w:r w:rsidRPr="00A66159">
              <w:rPr>
                <w:rFonts w:ascii="Segoe UI" w:hAnsi="Segoe UI" w:cs="Segoe UI"/>
                <w:b/>
                <w:color w:val="FFFFFF" w:themeColor="background1"/>
              </w:rPr>
              <w:t>Comparison Chart: Medication for Opioid Use Disorder</w:t>
            </w:r>
          </w:p>
        </w:tc>
      </w:tr>
      <w:tr w:rsidR="004E6E3E" w:rsidRPr="00A66159" w14:paraId="3850E5D9" w14:textId="77777777" w:rsidTr="005B4717">
        <w:trPr>
          <w:trHeight w:val="275"/>
        </w:trPr>
        <w:tc>
          <w:tcPr>
            <w:tcW w:w="5000" w:type="pct"/>
            <w:gridSpan w:val="10"/>
            <w:shd w:val="clear" w:color="auto" w:fill="95B3D7" w:themeFill="accent1" w:themeFillTint="99"/>
          </w:tcPr>
          <w:p w14:paraId="5994B0D6" w14:textId="1B7ED4F8" w:rsidR="00D41CC5" w:rsidRPr="00A66159" w:rsidRDefault="00D41CC5" w:rsidP="005B4717">
            <w:pPr>
              <w:rPr>
                <w:rFonts w:ascii="Segoe UI" w:hAnsi="Segoe UI" w:cs="Segoe UI"/>
                <w:b/>
                <w:color w:val="000000" w:themeColor="text1"/>
              </w:rPr>
            </w:pPr>
            <w:r w:rsidRPr="00A66159">
              <w:rPr>
                <w:rFonts w:ascii="Segoe UI" w:hAnsi="Segoe UI" w:cs="Segoe UI"/>
                <w:b/>
                <w:color w:val="000000" w:themeColor="text1"/>
              </w:rPr>
              <w:t>Buprenorphine (e.g., Subutex, Belbuca, Probuphine, Sublocade)</w:t>
            </w:r>
            <w:r w:rsidR="005B4717" w:rsidRPr="00A66159">
              <w:rPr>
                <w:rFonts w:ascii="Segoe UI" w:hAnsi="Segoe UI" w:cs="Segoe UI"/>
                <w:b/>
                <w:color w:val="000000" w:themeColor="text1"/>
              </w:rPr>
              <w:t xml:space="preserve"> </w:t>
            </w:r>
            <w:r w:rsidRPr="00A66159">
              <w:rPr>
                <w:rFonts w:ascii="Segoe UI" w:hAnsi="Segoe UI" w:cs="Segoe UI"/>
                <w:b/>
                <w:color w:val="000000" w:themeColor="text1"/>
              </w:rPr>
              <w:t>Diversion Risk – Yes</w:t>
            </w:r>
          </w:p>
        </w:tc>
      </w:tr>
      <w:tr w:rsidR="00DB5485" w:rsidRPr="00A66159" w14:paraId="29DAE5C2" w14:textId="77777777" w:rsidTr="005B4717">
        <w:trPr>
          <w:trHeight w:val="275"/>
        </w:trPr>
        <w:tc>
          <w:tcPr>
            <w:tcW w:w="1073" w:type="pct"/>
            <w:shd w:val="clear" w:color="auto" w:fill="D9D9D9" w:themeFill="background1" w:themeFillShade="D9"/>
            <w:vAlign w:val="center"/>
          </w:tcPr>
          <w:p w14:paraId="3B052A15" w14:textId="6BAD5C08" w:rsidR="00DB5485" w:rsidRPr="00A66159" w:rsidRDefault="00DB5485" w:rsidP="00DB5485">
            <w:pPr>
              <w:rPr>
                <w:rFonts w:ascii="Segoe UI" w:hAnsi="Segoe UI" w:cs="Segoe UI"/>
                <w:sz w:val="21"/>
                <w:szCs w:val="21"/>
              </w:rPr>
            </w:pPr>
            <w:r w:rsidRPr="00A66159">
              <w:rPr>
                <w:rFonts w:ascii="Segoe UI" w:hAnsi="Segoe UI" w:cs="Segoe UI"/>
                <w:b/>
                <w:i/>
                <w:sz w:val="21"/>
                <w:szCs w:val="21"/>
              </w:rPr>
              <w:t>Mechanism of Action</w:t>
            </w:r>
          </w:p>
        </w:tc>
        <w:tc>
          <w:tcPr>
            <w:tcW w:w="1630" w:type="pct"/>
            <w:gridSpan w:val="4"/>
            <w:shd w:val="clear" w:color="auto" w:fill="D9D9D9" w:themeFill="background1" w:themeFillShade="D9"/>
            <w:vAlign w:val="center"/>
          </w:tcPr>
          <w:p w14:paraId="502C2E83" w14:textId="74B09C42" w:rsidR="00DB5485" w:rsidRPr="00A66159" w:rsidRDefault="00DB5485" w:rsidP="00DB5485">
            <w:pPr>
              <w:rPr>
                <w:rFonts w:ascii="Segoe UI" w:hAnsi="Segoe UI" w:cs="Segoe UI"/>
                <w:sz w:val="21"/>
                <w:szCs w:val="21"/>
              </w:rPr>
            </w:pPr>
            <w:r w:rsidRPr="00A66159">
              <w:rPr>
                <w:rFonts w:ascii="Segoe UI" w:hAnsi="Segoe UI" w:cs="Segoe UI"/>
                <w:b/>
                <w:i/>
                <w:sz w:val="21"/>
                <w:szCs w:val="21"/>
              </w:rPr>
              <w:t>Uses</w:t>
            </w:r>
          </w:p>
        </w:tc>
        <w:tc>
          <w:tcPr>
            <w:tcW w:w="2297" w:type="pct"/>
            <w:gridSpan w:val="5"/>
            <w:shd w:val="clear" w:color="auto" w:fill="D9D9D9" w:themeFill="background1" w:themeFillShade="D9"/>
            <w:vAlign w:val="center"/>
          </w:tcPr>
          <w:p w14:paraId="4A012AFC" w14:textId="36678BD5" w:rsidR="00DB5485" w:rsidRPr="00A66159" w:rsidRDefault="00DB5485" w:rsidP="00DB5485">
            <w:pPr>
              <w:rPr>
                <w:rFonts w:ascii="Segoe UI" w:hAnsi="Segoe UI" w:cs="Segoe UI"/>
                <w:sz w:val="21"/>
                <w:szCs w:val="21"/>
              </w:rPr>
            </w:pPr>
            <w:r w:rsidRPr="00A66159">
              <w:rPr>
                <w:rFonts w:ascii="Segoe UI" w:hAnsi="Segoe UI" w:cs="Segoe UI"/>
                <w:b/>
                <w:i/>
                <w:sz w:val="21"/>
                <w:szCs w:val="21"/>
              </w:rPr>
              <w:t>Side Effects</w:t>
            </w:r>
          </w:p>
        </w:tc>
      </w:tr>
      <w:tr w:rsidR="00DB5485" w:rsidRPr="00A66159" w14:paraId="054D8B2F" w14:textId="77777777" w:rsidTr="005B4717">
        <w:trPr>
          <w:trHeight w:val="275"/>
        </w:trPr>
        <w:tc>
          <w:tcPr>
            <w:tcW w:w="1073" w:type="pct"/>
          </w:tcPr>
          <w:p w14:paraId="0047A0E3" w14:textId="77777777" w:rsidR="00DB5485" w:rsidRPr="00A66159" w:rsidRDefault="00DB5485" w:rsidP="00DB5485">
            <w:pPr>
              <w:rPr>
                <w:rFonts w:ascii="Segoe UI" w:hAnsi="Segoe UI" w:cs="Segoe UI"/>
                <w:b/>
                <w:sz w:val="21"/>
                <w:szCs w:val="21"/>
              </w:rPr>
            </w:pPr>
            <w:r w:rsidRPr="00A66159">
              <w:rPr>
                <w:rFonts w:ascii="Segoe UI" w:hAnsi="Segoe UI" w:cs="Segoe UI"/>
                <w:b/>
                <w:sz w:val="21"/>
                <w:szCs w:val="21"/>
              </w:rPr>
              <w:t>Partial agonist</w:t>
            </w:r>
          </w:p>
          <w:p w14:paraId="63E3C7E5" w14:textId="19A336F7" w:rsidR="00DB5485" w:rsidRPr="00A66159" w:rsidRDefault="00DB5485" w:rsidP="00DB5485">
            <w:pPr>
              <w:rPr>
                <w:rFonts w:ascii="Segoe UI" w:hAnsi="Segoe UI" w:cs="Segoe UI"/>
                <w:sz w:val="21"/>
                <w:szCs w:val="21"/>
              </w:rPr>
            </w:pPr>
            <w:r w:rsidRPr="00A66159">
              <w:rPr>
                <w:rFonts w:ascii="Segoe UI" w:hAnsi="Segoe UI" w:cs="Segoe UI"/>
                <w:sz w:val="21"/>
                <w:szCs w:val="21"/>
              </w:rPr>
              <w:t>Reduces opioid withdrawal and craving; blunts or blocks euphoric effects of self- administered illicit opioids through cross-tolerance and opioid receptor occupancy</w:t>
            </w:r>
            <w:r w:rsidR="005B4717" w:rsidRPr="00A66159">
              <w:rPr>
                <w:rFonts w:ascii="Segoe UI" w:hAnsi="Segoe UI" w:cs="Segoe UI"/>
                <w:sz w:val="21"/>
                <w:szCs w:val="21"/>
              </w:rPr>
              <w:t>.</w:t>
            </w:r>
          </w:p>
        </w:tc>
        <w:tc>
          <w:tcPr>
            <w:tcW w:w="1630" w:type="pct"/>
            <w:gridSpan w:val="4"/>
          </w:tcPr>
          <w:p w14:paraId="0ECD4621" w14:textId="0BBF4831" w:rsidR="00DB5485" w:rsidRPr="00A66159" w:rsidRDefault="00DB5485" w:rsidP="00DB5485">
            <w:pPr>
              <w:rPr>
                <w:rFonts w:ascii="Segoe UI" w:hAnsi="Segoe UI" w:cs="Segoe UI"/>
                <w:sz w:val="21"/>
                <w:szCs w:val="21"/>
              </w:rPr>
            </w:pPr>
            <w:r w:rsidRPr="00A66159">
              <w:rPr>
                <w:rFonts w:ascii="Segoe UI" w:hAnsi="Segoe UI" w:cs="Segoe UI"/>
                <w:sz w:val="21"/>
                <w:szCs w:val="21"/>
              </w:rPr>
              <w:t>Used in medically supervised withdrawal and for maintenance phase; reduces withdr</w:t>
            </w:r>
            <w:r w:rsidR="005B4717" w:rsidRPr="00A66159">
              <w:rPr>
                <w:rFonts w:ascii="Segoe UI" w:hAnsi="Segoe UI" w:cs="Segoe UI"/>
                <w:sz w:val="21"/>
                <w:szCs w:val="21"/>
              </w:rPr>
              <w:t>awal symptoms; prevents relapse.</w:t>
            </w:r>
          </w:p>
          <w:p w14:paraId="74082119" w14:textId="77777777" w:rsidR="00DB5485" w:rsidRPr="00A66159" w:rsidRDefault="00DB5485" w:rsidP="00DB5485">
            <w:pPr>
              <w:rPr>
                <w:rFonts w:ascii="Segoe UI" w:hAnsi="Segoe UI" w:cs="Segoe UI"/>
                <w:sz w:val="21"/>
                <w:szCs w:val="21"/>
              </w:rPr>
            </w:pPr>
          </w:p>
        </w:tc>
        <w:tc>
          <w:tcPr>
            <w:tcW w:w="2297" w:type="pct"/>
            <w:gridSpan w:val="5"/>
          </w:tcPr>
          <w:p w14:paraId="2562F869" w14:textId="24182956" w:rsidR="00DB5485" w:rsidRPr="00A66159" w:rsidRDefault="00DB5485" w:rsidP="00DB5485">
            <w:pPr>
              <w:rPr>
                <w:rFonts w:ascii="Segoe UI" w:hAnsi="Segoe UI" w:cs="Segoe UI"/>
                <w:sz w:val="21"/>
                <w:szCs w:val="21"/>
              </w:rPr>
            </w:pPr>
            <w:r w:rsidRPr="00A66159">
              <w:rPr>
                <w:rFonts w:ascii="Segoe UI" w:hAnsi="Segoe UI" w:cs="Segoe UI"/>
                <w:sz w:val="21"/>
                <w:szCs w:val="21"/>
              </w:rPr>
              <w:t>Constipation, nausea, precipitated opioid withdrawal, excessive sweating, insomnia, pain, peripheral edema, respiratory depression (particularly combined with benzodiazepines or other CNS depressants), misuse potential</w:t>
            </w:r>
            <w:r w:rsidR="005B4717" w:rsidRPr="00A66159">
              <w:rPr>
                <w:rFonts w:ascii="Segoe UI" w:hAnsi="Segoe UI" w:cs="Segoe UI"/>
                <w:sz w:val="21"/>
                <w:szCs w:val="21"/>
              </w:rPr>
              <w:t>.</w:t>
            </w:r>
          </w:p>
          <w:p w14:paraId="60E099E7" w14:textId="0718DA3E" w:rsidR="00DB5485" w:rsidRPr="00A66159" w:rsidRDefault="00DB5485" w:rsidP="00A3441F">
            <w:pPr>
              <w:pStyle w:val="ListParagraph"/>
              <w:numPr>
                <w:ilvl w:val="0"/>
                <w:numId w:val="48"/>
              </w:numPr>
              <w:rPr>
                <w:rFonts w:ascii="Segoe UI" w:hAnsi="Segoe UI" w:cs="Segoe UI"/>
                <w:sz w:val="21"/>
                <w:szCs w:val="21"/>
              </w:rPr>
            </w:pPr>
            <w:r w:rsidRPr="00A66159">
              <w:rPr>
                <w:rFonts w:ascii="Segoe UI" w:hAnsi="Segoe UI" w:cs="Segoe UI"/>
                <w:b/>
                <w:sz w:val="21"/>
                <w:szCs w:val="21"/>
              </w:rPr>
              <w:t>Implant:</w:t>
            </w:r>
            <w:r w:rsidRPr="00A66159">
              <w:rPr>
                <w:rFonts w:ascii="Segoe UI" w:hAnsi="Segoe UI" w:cs="Segoe UI"/>
                <w:sz w:val="21"/>
                <w:szCs w:val="21"/>
              </w:rPr>
              <w:t xml:space="preserve"> Nerve damage during insertion/removal, accidental overdose or misuse if extruded</w:t>
            </w:r>
            <w:r w:rsidR="005B4717" w:rsidRPr="00A66159">
              <w:rPr>
                <w:rFonts w:ascii="Segoe UI" w:hAnsi="Segoe UI" w:cs="Segoe UI"/>
                <w:sz w:val="21"/>
                <w:szCs w:val="21"/>
              </w:rPr>
              <w:t>, local migration or protrusion.</w:t>
            </w:r>
          </w:p>
          <w:p w14:paraId="0FFD590A" w14:textId="725BDD7C" w:rsidR="005B4717" w:rsidRPr="00A66159" w:rsidRDefault="00DB5485" w:rsidP="00A3441F">
            <w:pPr>
              <w:pStyle w:val="ListParagraph"/>
              <w:numPr>
                <w:ilvl w:val="0"/>
                <w:numId w:val="48"/>
              </w:numPr>
              <w:rPr>
                <w:rFonts w:ascii="Segoe UI" w:hAnsi="Segoe UI" w:cs="Segoe UI"/>
                <w:sz w:val="21"/>
                <w:szCs w:val="21"/>
              </w:rPr>
            </w:pPr>
            <w:r w:rsidRPr="00A66159">
              <w:rPr>
                <w:rFonts w:ascii="Segoe UI" w:hAnsi="Segoe UI" w:cs="Segoe UI"/>
                <w:b/>
                <w:sz w:val="21"/>
                <w:szCs w:val="21"/>
              </w:rPr>
              <w:t>Subcutaneous:</w:t>
            </w:r>
            <w:r w:rsidRPr="00A66159">
              <w:rPr>
                <w:rFonts w:ascii="Segoe UI" w:hAnsi="Segoe UI" w:cs="Segoe UI"/>
                <w:sz w:val="21"/>
                <w:szCs w:val="21"/>
              </w:rPr>
              <w:t xml:space="preserve"> Injection site itching or pain, death from intravenous injection</w:t>
            </w:r>
            <w:r w:rsidR="005B4717" w:rsidRPr="00A66159">
              <w:rPr>
                <w:rFonts w:ascii="Segoe UI" w:hAnsi="Segoe UI" w:cs="Segoe UI"/>
                <w:sz w:val="21"/>
                <w:szCs w:val="21"/>
              </w:rPr>
              <w:t>.</w:t>
            </w:r>
          </w:p>
        </w:tc>
      </w:tr>
      <w:tr w:rsidR="005B4717" w:rsidRPr="00A66159" w14:paraId="5263870B" w14:textId="77777777" w:rsidTr="005B4717">
        <w:trPr>
          <w:trHeight w:val="20"/>
        </w:trPr>
        <w:tc>
          <w:tcPr>
            <w:tcW w:w="1073" w:type="pct"/>
            <w:shd w:val="clear" w:color="auto" w:fill="D9D9D9" w:themeFill="background1" w:themeFillShade="D9"/>
          </w:tcPr>
          <w:p w14:paraId="1B06A1A6" w14:textId="26B4FBA8" w:rsidR="005B4717" w:rsidRPr="00A66159" w:rsidRDefault="005B4717" w:rsidP="00DB5485">
            <w:pPr>
              <w:rPr>
                <w:rFonts w:ascii="Segoe UI" w:hAnsi="Segoe UI" w:cs="Segoe UI"/>
                <w:b/>
                <w:i/>
                <w:sz w:val="21"/>
                <w:szCs w:val="21"/>
              </w:rPr>
            </w:pPr>
            <w:r w:rsidRPr="00A66159">
              <w:rPr>
                <w:rFonts w:ascii="Segoe UI" w:hAnsi="Segoe UI" w:cs="Segoe UI"/>
                <w:b/>
                <w:i/>
                <w:sz w:val="21"/>
                <w:szCs w:val="21"/>
              </w:rPr>
              <w:t>Forms</w:t>
            </w:r>
          </w:p>
        </w:tc>
        <w:tc>
          <w:tcPr>
            <w:tcW w:w="1630" w:type="pct"/>
            <w:gridSpan w:val="4"/>
            <w:shd w:val="clear" w:color="auto" w:fill="D9D9D9" w:themeFill="background1" w:themeFillShade="D9"/>
          </w:tcPr>
          <w:p w14:paraId="68742E26" w14:textId="159F3BB2" w:rsidR="005B4717" w:rsidRPr="00A66159" w:rsidRDefault="005B4717" w:rsidP="00DB5485">
            <w:pPr>
              <w:rPr>
                <w:rFonts w:ascii="Segoe UI" w:hAnsi="Segoe UI" w:cs="Segoe UI"/>
                <w:b/>
                <w:i/>
                <w:sz w:val="21"/>
                <w:szCs w:val="21"/>
              </w:rPr>
            </w:pPr>
            <w:r w:rsidRPr="00A66159">
              <w:rPr>
                <w:rFonts w:ascii="Segoe UI" w:hAnsi="Segoe UI" w:cs="Segoe UI"/>
                <w:b/>
                <w:i/>
                <w:sz w:val="21"/>
                <w:szCs w:val="21"/>
              </w:rPr>
              <w:t>Restrictions</w:t>
            </w:r>
          </w:p>
        </w:tc>
        <w:tc>
          <w:tcPr>
            <w:tcW w:w="837" w:type="pct"/>
            <w:gridSpan w:val="3"/>
            <w:shd w:val="clear" w:color="auto" w:fill="D9D9D9" w:themeFill="background1" w:themeFillShade="D9"/>
          </w:tcPr>
          <w:p w14:paraId="663108A2" w14:textId="77777777" w:rsidR="005B4717" w:rsidRPr="00A66159" w:rsidRDefault="005B4717" w:rsidP="00DB5485">
            <w:pPr>
              <w:rPr>
                <w:rFonts w:ascii="Segoe UI" w:hAnsi="Segoe UI" w:cs="Segoe UI"/>
                <w:b/>
                <w:i/>
                <w:sz w:val="21"/>
                <w:szCs w:val="21"/>
              </w:rPr>
            </w:pPr>
            <w:r w:rsidRPr="00A66159">
              <w:rPr>
                <w:rFonts w:ascii="Segoe UI" w:hAnsi="Segoe UI" w:cs="Segoe UI"/>
                <w:b/>
                <w:i/>
                <w:sz w:val="21"/>
                <w:szCs w:val="21"/>
              </w:rPr>
              <w:t>Appropriate Patients</w:t>
            </w:r>
          </w:p>
        </w:tc>
        <w:tc>
          <w:tcPr>
            <w:tcW w:w="1460" w:type="pct"/>
            <w:gridSpan w:val="2"/>
            <w:shd w:val="clear" w:color="auto" w:fill="D9D9D9" w:themeFill="background1" w:themeFillShade="D9"/>
          </w:tcPr>
          <w:p w14:paraId="4C1B67A2" w14:textId="1D99C0DB" w:rsidR="005B4717" w:rsidRPr="00A66159" w:rsidRDefault="005B4717" w:rsidP="00DB5485">
            <w:pPr>
              <w:rPr>
                <w:rFonts w:ascii="Segoe UI" w:hAnsi="Segoe UI" w:cs="Segoe UI"/>
                <w:b/>
                <w:i/>
                <w:sz w:val="21"/>
                <w:szCs w:val="21"/>
              </w:rPr>
            </w:pPr>
            <w:r w:rsidRPr="00A66159">
              <w:rPr>
                <w:rFonts w:ascii="Segoe UI" w:hAnsi="Segoe UI" w:cs="Segoe UI"/>
                <w:b/>
                <w:i/>
                <w:sz w:val="21"/>
                <w:szCs w:val="21"/>
              </w:rPr>
              <w:t>Dosing per Day</w:t>
            </w:r>
          </w:p>
        </w:tc>
      </w:tr>
      <w:tr w:rsidR="005B4717" w:rsidRPr="00A66159" w14:paraId="02217299" w14:textId="77777777" w:rsidTr="005B4717">
        <w:trPr>
          <w:trHeight w:val="2690"/>
        </w:trPr>
        <w:tc>
          <w:tcPr>
            <w:tcW w:w="1073" w:type="pct"/>
          </w:tcPr>
          <w:p w14:paraId="7F5C0C5F" w14:textId="6B6AFC41" w:rsidR="005B4717" w:rsidRPr="00A66159" w:rsidRDefault="005B4717" w:rsidP="00DB5485">
            <w:pPr>
              <w:rPr>
                <w:rFonts w:ascii="Segoe UI" w:hAnsi="Segoe UI" w:cs="Segoe UI"/>
                <w:sz w:val="21"/>
                <w:szCs w:val="21"/>
              </w:rPr>
            </w:pPr>
            <w:r w:rsidRPr="00A66159">
              <w:rPr>
                <w:rFonts w:ascii="Segoe UI" w:hAnsi="Segoe UI" w:cs="Segoe UI"/>
                <w:sz w:val="21"/>
                <w:szCs w:val="21"/>
              </w:rPr>
              <w:t>Oral tablet, buccal film, extended-release implant, or subcutaneous injection.</w:t>
            </w:r>
          </w:p>
        </w:tc>
        <w:tc>
          <w:tcPr>
            <w:tcW w:w="1630" w:type="pct"/>
            <w:gridSpan w:val="4"/>
          </w:tcPr>
          <w:p w14:paraId="67A62FC2" w14:textId="6140391C" w:rsidR="005B4717" w:rsidRPr="00A66159" w:rsidRDefault="005B4717" w:rsidP="00DB5485">
            <w:pPr>
              <w:rPr>
                <w:rFonts w:ascii="Segoe UI" w:hAnsi="Segoe UI" w:cs="Segoe UI"/>
                <w:sz w:val="21"/>
                <w:szCs w:val="21"/>
              </w:rPr>
            </w:pPr>
            <w:r w:rsidRPr="00A66159">
              <w:rPr>
                <w:rFonts w:ascii="Segoe UI" w:hAnsi="Segoe UI" w:cs="Segoe UI"/>
                <w:sz w:val="21"/>
                <w:szCs w:val="21"/>
              </w:rPr>
              <w:t>Schedule III; requires waiver to prescribe outside OTPs. Prescribed in any setting with appropriate waiver. OTPs do not need a waiver but can prescribe and dispense.</w:t>
            </w:r>
          </w:p>
          <w:p w14:paraId="6D831DF5" w14:textId="710BBA4A" w:rsidR="005B4717" w:rsidRPr="00A66159" w:rsidRDefault="005B4717" w:rsidP="00A3441F">
            <w:pPr>
              <w:pStyle w:val="ListParagraph"/>
              <w:numPr>
                <w:ilvl w:val="0"/>
                <w:numId w:val="50"/>
              </w:numPr>
              <w:rPr>
                <w:rFonts w:ascii="Segoe UI" w:hAnsi="Segoe UI" w:cs="Segoe UI"/>
                <w:sz w:val="21"/>
                <w:szCs w:val="21"/>
              </w:rPr>
            </w:pPr>
            <w:r w:rsidRPr="00A66159">
              <w:rPr>
                <w:rFonts w:ascii="Segoe UI" w:hAnsi="Segoe UI" w:cs="Segoe UI"/>
                <w:b/>
                <w:sz w:val="21"/>
                <w:szCs w:val="21"/>
              </w:rPr>
              <w:t>Implant:</w:t>
            </w:r>
            <w:r w:rsidRPr="00A66159">
              <w:rPr>
                <w:rFonts w:ascii="Segoe UI" w:hAnsi="Segoe UI" w:cs="Segoe UI"/>
                <w:sz w:val="21"/>
                <w:szCs w:val="21"/>
              </w:rPr>
              <w:t xml:space="preserve"> Prescribers must be certified in the Probuphine Risk Evaluation and Mitigation Strategy (REMS) Program. Providers who wish to insert/ remove implants are required to obtain special training and certification in the REMS Program.</w:t>
            </w:r>
          </w:p>
          <w:p w14:paraId="5A214334" w14:textId="77777777" w:rsidR="005B4717" w:rsidRPr="00A66159" w:rsidRDefault="005B4717" w:rsidP="00A3441F">
            <w:pPr>
              <w:pStyle w:val="ListParagraph"/>
              <w:numPr>
                <w:ilvl w:val="0"/>
                <w:numId w:val="50"/>
              </w:numPr>
              <w:rPr>
                <w:rFonts w:ascii="Segoe UI" w:hAnsi="Segoe UI" w:cs="Segoe UI"/>
                <w:b/>
                <w:sz w:val="21"/>
                <w:szCs w:val="21"/>
              </w:rPr>
            </w:pPr>
            <w:r w:rsidRPr="00A66159">
              <w:rPr>
                <w:rFonts w:ascii="Segoe UI" w:hAnsi="Segoe UI" w:cs="Segoe UI"/>
                <w:b/>
                <w:sz w:val="21"/>
                <w:szCs w:val="21"/>
              </w:rPr>
              <w:t>Subcutaneous:</w:t>
            </w:r>
            <w:r w:rsidRPr="00A66159">
              <w:rPr>
                <w:rFonts w:ascii="Segoe UI" w:hAnsi="Segoe UI" w:cs="Segoe UI"/>
                <w:sz w:val="21"/>
                <w:szCs w:val="21"/>
              </w:rPr>
              <w:t xml:space="preserve"> Healthcare settings and pharmacies must be certified in the Sublocade REMS Program and only dispense the medication directly to a provider for administration.</w:t>
            </w:r>
          </w:p>
        </w:tc>
        <w:tc>
          <w:tcPr>
            <w:tcW w:w="837" w:type="pct"/>
            <w:gridSpan w:val="3"/>
          </w:tcPr>
          <w:p w14:paraId="51E582FC" w14:textId="5608E0B8" w:rsidR="005B4717" w:rsidRPr="00A66159" w:rsidRDefault="005B4717" w:rsidP="00DB5485">
            <w:pPr>
              <w:rPr>
                <w:rFonts w:ascii="Segoe UI" w:hAnsi="Segoe UI" w:cs="Segoe UI"/>
                <w:sz w:val="21"/>
                <w:szCs w:val="21"/>
              </w:rPr>
            </w:pPr>
            <w:r w:rsidRPr="00A66159">
              <w:rPr>
                <w:rFonts w:ascii="Segoe UI" w:hAnsi="Segoe UI" w:cs="Segoe UI"/>
                <w:sz w:val="21"/>
                <w:szCs w:val="21"/>
              </w:rPr>
              <w:t>Typically for patients with OUD who are physiologically dependent on opioids.</w:t>
            </w:r>
          </w:p>
          <w:p w14:paraId="6CDED6A2" w14:textId="0F0F57A9" w:rsidR="005B4717" w:rsidRPr="00A66159" w:rsidRDefault="005B4717" w:rsidP="00DB5485">
            <w:pPr>
              <w:rPr>
                <w:rFonts w:ascii="Segoe UI" w:hAnsi="Segoe UI" w:cs="Segoe UI"/>
                <w:sz w:val="21"/>
                <w:szCs w:val="21"/>
              </w:rPr>
            </w:pPr>
          </w:p>
          <w:p w14:paraId="289148C2" w14:textId="155FF72A" w:rsidR="005B4717" w:rsidRPr="00A66159" w:rsidRDefault="005B4717" w:rsidP="00DB5485">
            <w:pPr>
              <w:rPr>
                <w:rFonts w:ascii="Segoe UI" w:hAnsi="Segoe UI" w:cs="Segoe UI"/>
                <w:sz w:val="21"/>
                <w:szCs w:val="21"/>
              </w:rPr>
            </w:pPr>
          </w:p>
        </w:tc>
        <w:tc>
          <w:tcPr>
            <w:tcW w:w="1460" w:type="pct"/>
            <w:gridSpan w:val="2"/>
          </w:tcPr>
          <w:p w14:paraId="4283C92C" w14:textId="28D8BDE0" w:rsidR="005B4717" w:rsidRPr="00A66159" w:rsidRDefault="005B4717" w:rsidP="00DB5485">
            <w:pPr>
              <w:rPr>
                <w:rFonts w:ascii="Segoe UI" w:hAnsi="Segoe UI" w:cs="Segoe UI"/>
                <w:sz w:val="21"/>
                <w:szCs w:val="21"/>
              </w:rPr>
            </w:pPr>
            <w:r w:rsidRPr="00A66159">
              <w:rPr>
                <w:rFonts w:ascii="Segoe UI" w:hAnsi="Segoe UI" w:cs="Segoe UI"/>
                <w:sz w:val="21"/>
                <w:szCs w:val="21"/>
              </w:rPr>
              <w:t xml:space="preserve">Normal dosing range is 16-24mg/day. </w:t>
            </w:r>
          </w:p>
          <w:p w14:paraId="105CAE11" w14:textId="77777777" w:rsidR="005B4717" w:rsidRPr="00A66159" w:rsidRDefault="005B4717" w:rsidP="00DB5485">
            <w:pPr>
              <w:rPr>
                <w:rFonts w:ascii="Segoe UI" w:hAnsi="Segoe UI" w:cs="Segoe UI"/>
                <w:sz w:val="21"/>
                <w:szCs w:val="21"/>
              </w:rPr>
            </w:pPr>
          </w:p>
          <w:p w14:paraId="28EC9DB3" w14:textId="240C8BD2" w:rsidR="005B4717" w:rsidRPr="00A66159" w:rsidRDefault="005B4717" w:rsidP="00DB5485">
            <w:pPr>
              <w:rPr>
                <w:rFonts w:ascii="Segoe UI" w:hAnsi="Segoe UI" w:cs="Segoe UI"/>
                <w:sz w:val="21"/>
                <w:szCs w:val="21"/>
              </w:rPr>
            </w:pPr>
            <w:r w:rsidRPr="00A66159">
              <w:rPr>
                <w:rFonts w:ascii="Segoe UI" w:hAnsi="Segoe UI" w:cs="Segoe UI"/>
                <w:sz w:val="21"/>
                <w:szCs w:val="21"/>
              </w:rPr>
              <w:t xml:space="preserve">Opioid-dependent patients do not typically experience euphoria at this dosage. If they do, this very mild euphoria resolves w/in a few days. </w:t>
            </w:r>
          </w:p>
          <w:p w14:paraId="186AA682" w14:textId="13873F3F" w:rsidR="005B4717" w:rsidRPr="00A66159" w:rsidRDefault="005B4717" w:rsidP="00DB5485">
            <w:pPr>
              <w:rPr>
                <w:rFonts w:ascii="Segoe UI" w:hAnsi="Segoe UI" w:cs="Segoe UI"/>
                <w:sz w:val="21"/>
                <w:szCs w:val="21"/>
              </w:rPr>
            </w:pPr>
            <w:r w:rsidRPr="00A66159">
              <w:rPr>
                <w:rFonts w:ascii="Segoe UI" w:hAnsi="Segoe UI" w:cs="Segoe UI"/>
                <w:sz w:val="21"/>
                <w:szCs w:val="21"/>
              </w:rPr>
              <w:t>Max</w:t>
            </w:r>
            <w:r w:rsidR="00762DB6" w:rsidRPr="00A66159">
              <w:rPr>
                <w:rFonts w:ascii="Segoe UI" w:hAnsi="Segoe UI" w:cs="Segoe UI"/>
                <w:sz w:val="21"/>
                <w:szCs w:val="21"/>
              </w:rPr>
              <w:t>imum</w:t>
            </w:r>
            <w:r w:rsidRPr="00A66159">
              <w:rPr>
                <w:rFonts w:ascii="Segoe UI" w:hAnsi="Segoe UI" w:cs="Segoe UI"/>
                <w:sz w:val="21"/>
                <w:szCs w:val="21"/>
              </w:rPr>
              <w:t xml:space="preserve"> recommended dose is 32mg/day.</w:t>
            </w:r>
          </w:p>
          <w:p w14:paraId="1D50F296" w14:textId="77777777" w:rsidR="005B4717" w:rsidRPr="00A66159" w:rsidRDefault="005B4717" w:rsidP="00DB5485">
            <w:pPr>
              <w:rPr>
                <w:rFonts w:ascii="Segoe UI" w:hAnsi="Segoe UI" w:cs="Segoe UI"/>
                <w:sz w:val="21"/>
                <w:szCs w:val="21"/>
              </w:rPr>
            </w:pPr>
          </w:p>
          <w:p w14:paraId="4E8291D5" w14:textId="06BD0AB8" w:rsidR="005B4717" w:rsidRPr="00A66159" w:rsidRDefault="005B4717" w:rsidP="00DB5485">
            <w:pPr>
              <w:rPr>
                <w:rFonts w:ascii="Segoe UI" w:hAnsi="Segoe UI" w:cs="Segoe UI"/>
                <w:sz w:val="21"/>
                <w:szCs w:val="21"/>
              </w:rPr>
            </w:pPr>
            <w:r w:rsidRPr="00A66159">
              <w:rPr>
                <w:rFonts w:ascii="Segoe UI" w:hAnsi="Segoe UI" w:cs="Segoe UI"/>
                <w:sz w:val="21"/>
                <w:szCs w:val="21"/>
              </w:rPr>
              <w:t>Sublocade recommended dose is 300mg SC once monthly for the first 2 months, followed by a maintenance dose of 100mg/month. Patients need to be stabilized on a sublingual buprenorphine or buprenorphine/naloxone for at least seven days before treatment with Sublocade.</w:t>
            </w:r>
          </w:p>
        </w:tc>
      </w:tr>
      <w:tr w:rsidR="004E6E3E" w:rsidRPr="00A66159" w14:paraId="1A2DC390" w14:textId="77777777" w:rsidTr="005B4717">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5000" w:type="pct"/>
            <w:gridSpan w:val="10"/>
            <w:tcBorders>
              <w:top w:val="single" w:sz="4" w:space="0" w:color="013366"/>
              <w:bottom w:val="single" w:sz="4" w:space="0" w:color="013366"/>
            </w:tcBorders>
            <w:shd w:val="clear" w:color="auto" w:fill="95B3D7" w:themeFill="accent1" w:themeFillTint="99"/>
          </w:tcPr>
          <w:p w14:paraId="56B5DEB6" w14:textId="77777777" w:rsidR="00D41CC5" w:rsidRPr="00A66159" w:rsidRDefault="00D41CC5" w:rsidP="00D41CC5">
            <w:pPr>
              <w:rPr>
                <w:rFonts w:ascii="Segoe UI" w:hAnsi="Segoe UI" w:cs="Segoe UI"/>
                <w:b/>
                <w:color w:val="000000" w:themeColor="text1"/>
              </w:rPr>
            </w:pPr>
            <w:r w:rsidRPr="00A66159">
              <w:rPr>
                <w:rFonts w:ascii="Segoe UI" w:hAnsi="Segoe UI" w:cs="Segoe UI"/>
                <w:b/>
                <w:color w:val="000000" w:themeColor="text1"/>
              </w:rPr>
              <w:t xml:space="preserve">Buprenorphine/naloxone (e.g., Suboxone, Zubsolv, Bunavail) </w:t>
            </w:r>
            <w:r w:rsidRPr="00A66159">
              <w:rPr>
                <w:rFonts w:ascii="Segoe UI" w:hAnsi="Segoe UI" w:cs="Segoe UI"/>
                <w:b/>
                <w:color w:val="000000" w:themeColor="text1"/>
              </w:rPr>
              <w:tab/>
              <w:t>Diversion Risk – Yes</w:t>
            </w:r>
          </w:p>
        </w:tc>
      </w:tr>
      <w:tr w:rsidR="005B4717" w:rsidRPr="00A66159" w14:paraId="20078C8A"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1166" w:type="pct"/>
            <w:gridSpan w:val="2"/>
            <w:tcBorders>
              <w:top w:val="single" w:sz="4" w:space="0" w:color="013366"/>
            </w:tcBorders>
            <w:shd w:val="clear" w:color="auto" w:fill="D9D9D9" w:themeFill="background1" w:themeFillShade="D9"/>
          </w:tcPr>
          <w:p w14:paraId="66CB7B5B" w14:textId="0ADA6651" w:rsidR="005B4717" w:rsidRPr="00A66159" w:rsidRDefault="005B4717" w:rsidP="00D41CC5">
            <w:pPr>
              <w:rPr>
                <w:rFonts w:ascii="Segoe UI" w:hAnsi="Segoe UI" w:cs="Segoe UI"/>
                <w:b/>
                <w:i/>
                <w:sz w:val="21"/>
                <w:szCs w:val="21"/>
              </w:rPr>
            </w:pPr>
            <w:r w:rsidRPr="00A66159">
              <w:rPr>
                <w:rFonts w:ascii="Segoe UI" w:hAnsi="Segoe UI" w:cs="Segoe UI"/>
                <w:b/>
                <w:i/>
                <w:sz w:val="21"/>
                <w:szCs w:val="21"/>
              </w:rPr>
              <w:t>Mechanism of Action</w:t>
            </w:r>
          </w:p>
        </w:tc>
        <w:tc>
          <w:tcPr>
            <w:tcW w:w="1380" w:type="pct"/>
            <w:gridSpan w:val="2"/>
            <w:tcBorders>
              <w:top w:val="single" w:sz="4" w:space="0" w:color="013366"/>
            </w:tcBorders>
            <w:shd w:val="clear" w:color="auto" w:fill="D9D9D9" w:themeFill="background1" w:themeFillShade="D9"/>
          </w:tcPr>
          <w:p w14:paraId="27484B5F" w14:textId="7DC85933" w:rsidR="005B4717" w:rsidRPr="00A66159" w:rsidRDefault="005B4717" w:rsidP="00D41CC5">
            <w:pPr>
              <w:rPr>
                <w:rFonts w:ascii="Segoe UI" w:hAnsi="Segoe UI" w:cs="Segoe UI"/>
                <w:b/>
                <w:i/>
                <w:sz w:val="21"/>
                <w:szCs w:val="21"/>
              </w:rPr>
            </w:pPr>
            <w:r w:rsidRPr="00A66159">
              <w:rPr>
                <w:rFonts w:ascii="Segoe UI" w:hAnsi="Segoe UI" w:cs="Segoe UI"/>
                <w:b/>
                <w:i/>
                <w:sz w:val="21"/>
                <w:szCs w:val="21"/>
              </w:rPr>
              <w:t>Uses</w:t>
            </w:r>
          </w:p>
        </w:tc>
        <w:tc>
          <w:tcPr>
            <w:tcW w:w="2454" w:type="pct"/>
            <w:gridSpan w:val="6"/>
            <w:tcBorders>
              <w:top w:val="single" w:sz="4" w:space="0" w:color="013366"/>
            </w:tcBorders>
            <w:shd w:val="clear" w:color="auto" w:fill="D9D9D9" w:themeFill="background1" w:themeFillShade="D9"/>
          </w:tcPr>
          <w:p w14:paraId="1B8031EA" w14:textId="2E5BD7D4" w:rsidR="005B4717" w:rsidRPr="00A66159" w:rsidRDefault="005B4717" w:rsidP="00D41CC5">
            <w:pPr>
              <w:rPr>
                <w:rFonts w:ascii="Segoe UI" w:hAnsi="Segoe UI" w:cs="Segoe UI"/>
                <w:b/>
                <w:i/>
                <w:sz w:val="21"/>
                <w:szCs w:val="21"/>
              </w:rPr>
            </w:pPr>
            <w:r w:rsidRPr="00A66159">
              <w:rPr>
                <w:rFonts w:ascii="Segoe UI" w:hAnsi="Segoe UI" w:cs="Segoe UI"/>
                <w:b/>
                <w:i/>
                <w:sz w:val="21"/>
                <w:szCs w:val="21"/>
              </w:rPr>
              <w:t>Side Effects</w:t>
            </w:r>
          </w:p>
        </w:tc>
      </w:tr>
      <w:tr w:rsidR="00D41CC5" w:rsidRPr="00A66159" w14:paraId="756E21D8"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224"/>
        </w:trPr>
        <w:tc>
          <w:tcPr>
            <w:tcW w:w="1166" w:type="pct"/>
            <w:gridSpan w:val="2"/>
            <w:tcBorders>
              <w:top w:val="single" w:sz="4" w:space="0" w:color="013366"/>
            </w:tcBorders>
          </w:tcPr>
          <w:p w14:paraId="60E89EBC" w14:textId="52122DB6" w:rsidR="00D41CC5" w:rsidRPr="00A66159" w:rsidRDefault="00D41CC5" w:rsidP="00D41CC5">
            <w:pPr>
              <w:rPr>
                <w:rFonts w:ascii="Segoe UI" w:hAnsi="Segoe UI" w:cs="Segoe UI"/>
                <w:b/>
                <w:sz w:val="21"/>
                <w:szCs w:val="21"/>
              </w:rPr>
            </w:pPr>
            <w:r w:rsidRPr="00A66159">
              <w:rPr>
                <w:rFonts w:ascii="Segoe UI" w:hAnsi="Segoe UI" w:cs="Segoe UI"/>
                <w:b/>
                <w:sz w:val="21"/>
                <w:szCs w:val="21"/>
              </w:rPr>
              <w:t>Combination</w:t>
            </w:r>
            <w:r w:rsidR="005B4717" w:rsidRPr="00A66159">
              <w:rPr>
                <w:rFonts w:ascii="Segoe UI" w:hAnsi="Segoe UI" w:cs="Segoe UI"/>
                <w:b/>
                <w:sz w:val="21"/>
                <w:szCs w:val="21"/>
              </w:rPr>
              <w:t xml:space="preserve"> of </w:t>
            </w:r>
          </w:p>
          <w:p w14:paraId="571E7AE5" w14:textId="21F92A8E" w:rsidR="00D41CC5" w:rsidRPr="00A66159" w:rsidRDefault="005B4717" w:rsidP="00D41CC5">
            <w:pPr>
              <w:rPr>
                <w:rFonts w:ascii="Segoe UI" w:hAnsi="Segoe UI" w:cs="Segoe UI"/>
                <w:sz w:val="21"/>
                <w:szCs w:val="21"/>
              </w:rPr>
            </w:pPr>
            <w:r w:rsidRPr="00A66159">
              <w:rPr>
                <w:rFonts w:ascii="Segoe UI" w:hAnsi="Segoe UI" w:cs="Segoe UI"/>
                <w:b/>
                <w:sz w:val="21"/>
                <w:szCs w:val="21"/>
              </w:rPr>
              <w:t>Partial Agonist/</w:t>
            </w:r>
            <w:r w:rsidR="00D41CC5" w:rsidRPr="00A66159">
              <w:rPr>
                <w:rFonts w:ascii="Segoe UI" w:hAnsi="Segoe UI" w:cs="Segoe UI"/>
                <w:b/>
                <w:sz w:val="21"/>
                <w:szCs w:val="21"/>
              </w:rPr>
              <w:t>Antagonist</w:t>
            </w:r>
          </w:p>
        </w:tc>
        <w:tc>
          <w:tcPr>
            <w:tcW w:w="1380" w:type="pct"/>
            <w:gridSpan w:val="2"/>
            <w:tcBorders>
              <w:top w:val="single" w:sz="4" w:space="0" w:color="013366"/>
            </w:tcBorders>
          </w:tcPr>
          <w:p w14:paraId="6BD9C7D0" w14:textId="235722ED" w:rsidR="005B4717" w:rsidRPr="00A66159" w:rsidRDefault="00D41CC5" w:rsidP="00D41CC5">
            <w:pPr>
              <w:rPr>
                <w:rFonts w:ascii="Segoe UI" w:hAnsi="Segoe UI" w:cs="Segoe UI"/>
                <w:sz w:val="21"/>
                <w:szCs w:val="21"/>
              </w:rPr>
            </w:pPr>
            <w:r w:rsidRPr="00A66159">
              <w:rPr>
                <w:rFonts w:ascii="Segoe UI" w:hAnsi="Segoe UI" w:cs="Segoe UI"/>
                <w:sz w:val="21"/>
                <w:szCs w:val="21"/>
              </w:rPr>
              <w:t>Used in medically supervised withdrawal and for maintenance phase; reduces withdrawal symptoms; prevents relapse</w:t>
            </w:r>
            <w:r w:rsidR="005B4717" w:rsidRPr="00A66159">
              <w:rPr>
                <w:rFonts w:ascii="Segoe UI" w:hAnsi="Segoe UI" w:cs="Segoe UI"/>
                <w:sz w:val="21"/>
                <w:szCs w:val="21"/>
              </w:rPr>
              <w:t>.</w:t>
            </w:r>
          </w:p>
        </w:tc>
        <w:tc>
          <w:tcPr>
            <w:tcW w:w="2454" w:type="pct"/>
            <w:gridSpan w:val="6"/>
            <w:tcBorders>
              <w:top w:val="single" w:sz="4" w:space="0" w:color="013366"/>
            </w:tcBorders>
          </w:tcPr>
          <w:p w14:paraId="75526809" w14:textId="26021CEB" w:rsidR="00D41CC5" w:rsidRPr="00A66159" w:rsidRDefault="00D41CC5" w:rsidP="00D41CC5">
            <w:pPr>
              <w:rPr>
                <w:rFonts w:ascii="Segoe UI" w:hAnsi="Segoe UI" w:cs="Segoe UI"/>
                <w:sz w:val="21"/>
                <w:szCs w:val="21"/>
              </w:rPr>
            </w:pPr>
            <w:r w:rsidRPr="00A66159">
              <w:rPr>
                <w:rFonts w:ascii="Segoe UI" w:hAnsi="Segoe UI" w:cs="Segoe UI"/>
                <w:sz w:val="21"/>
                <w:szCs w:val="21"/>
              </w:rPr>
              <w:t>Constipation, nausea, precipitated opioid withdrawal, excessive sweating, insomnia, pain, peripheral edema, respiratory depression (particularly combined with benzodiazepines or other CNS</w:t>
            </w:r>
            <w:r w:rsidR="005B4717" w:rsidRPr="00A66159">
              <w:rPr>
                <w:rFonts w:ascii="Segoe UI" w:hAnsi="Segoe UI" w:cs="Segoe UI"/>
                <w:sz w:val="21"/>
                <w:szCs w:val="21"/>
              </w:rPr>
              <w:t xml:space="preserve"> depressants), misuse potential.</w:t>
            </w:r>
          </w:p>
        </w:tc>
      </w:tr>
      <w:tr w:rsidR="005B4717" w:rsidRPr="00A66159" w14:paraId="41360BB2"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1166" w:type="pct"/>
            <w:gridSpan w:val="2"/>
            <w:tcBorders>
              <w:bottom w:val="single" w:sz="4" w:space="0" w:color="013366"/>
            </w:tcBorders>
            <w:shd w:val="clear" w:color="auto" w:fill="D9D9D9" w:themeFill="background1" w:themeFillShade="D9"/>
          </w:tcPr>
          <w:p w14:paraId="7B8732B1" w14:textId="1B67CB7B" w:rsidR="005B4717" w:rsidRPr="00A66159" w:rsidRDefault="005B4717" w:rsidP="00D41CC5">
            <w:pPr>
              <w:rPr>
                <w:rFonts w:ascii="Segoe UI" w:hAnsi="Segoe UI" w:cs="Segoe UI"/>
                <w:b/>
                <w:i/>
                <w:sz w:val="21"/>
                <w:szCs w:val="21"/>
              </w:rPr>
            </w:pPr>
            <w:r w:rsidRPr="00A66159">
              <w:rPr>
                <w:rFonts w:ascii="Segoe UI" w:hAnsi="Segoe UI" w:cs="Segoe UI"/>
                <w:b/>
                <w:i/>
                <w:sz w:val="21"/>
                <w:szCs w:val="21"/>
              </w:rPr>
              <w:t>Forms</w:t>
            </w:r>
          </w:p>
        </w:tc>
        <w:tc>
          <w:tcPr>
            <w:tcW w:w="1380" w:type="pct"/>
            <w:gridSpan w:val="2"/>
            <w:tcBorders>
              <w:bottom w:val="single" w:sz="4" w:space="0" w:color="013366"/>
            </w:tcBorders>
            <w:shd w:val="clear" w:color="auto" w:fill="D9D9D9" w:themeFill="background1" w:themeFillShade="D9"/>
          </w:tcPr>
          <w:p w14:paraId="0CB09D2D" w14:textId="743F04E5" w:rsidR="005B4717" w:rsidRPr="00A66159" w:rsidRDefault="005B4717" w:rsidP="00D41CC5">
            <w:pPr>
              <w:rPr>
                <w:rFonts w:ascii="Segoe UI" w:hAnsi="Segoe UI" w:cs="Segoe UI"/>
                <w:b/>
                <w:i/>
                <w:sz w:val="21"/>
                <w:szCs w:val="21"/>
              </w:rPr>
            </w:pPr>
            <w:r w:rsidRPr="00A66159">
              <w:rPr>
                <w:rFonts w:ascii="Segoe UI" w:hAnsi="Segoe UI" w:cs="Segoe UI"/>
                <w:b/>
                <w:i/>
                <w:sz w:val="21"/>
                <w:szCs w:val="21"/>
              </w:rPr>
              <w:t>Restrictions</w:t>
            </w:r>
          </w:p>
        </w:tc>
        <w:tc>
          <w:tcPr>
            <w:tcW w:w="788" w:type="pct"/>
            <w:gridSpan w:val="3"/>
            <w:tcBorders>
              <w:bottom w:val="single" w:sz="4" w:space="0" w:color="013366"/>
            </w:tcBorders>
            <w:shd w:val="clear" w:color="auto" w:fill="D9D9D9" w:themeFill="background1" w:themeFillShade="D9"/>
          </w:tcPr>
          <w:p w14:paraId="6E8A77F9" w14:textId="15708CB3" w:rsidR="005B4717" w:rsidRPr="00A66159" w:rsidRDefault="005B4717" w:rsidP="00D41CC5">
            <w:pPr>
              <w:rPr>
                <w:rFonts w:ascii="Segoe UI" w:hAnsi="Segoe UI" w:cs="Segoe UI"/>
                <w:b/>
                <w:i/>
                <w:sz w:val="21"/>
                <w:szCs w:val="21"/>
              </w:rPr>
            </w:pPr>
            <w:r w:rsidRPr="00A66159">
              <w:rPr>
                <w:rFonts w:ascii="Segoe UI" w:hAnsi="Segoe UI" w:cs="Segoe UI"/>
                <w:b/>
                <w:i/>
                <w:sz w:val="21"/>
                <w:szCs w:val="21"/>
              </w:rPr>
              <w:t xml:space="preserve">Appropriate Patients </w:t>
            </w:r>
          </w:p>
        </w:tc>
        <w:tc>
          <w:tcPr>
            <w:tcW w:w="1666" w:type="pct"/>
            <w:gridSpan w:val="3"/>
            <w:tcBorders>
              <w:bottom w:val="single" w:sz="4" w:space="0" w:color="013366"/>
            </w:tcBorders>
            <w:shd w:val="clear" w:color="auto" w:fill="D9D9D9" w:themeFill="background1" w:themeFillShade="D9"/>
          </w:tcPr>
          <w:p w14:paraId="5129873D" w14:textId="4500F5AB" w:rsidR="005B4717" w:rsidRPr="00A66159" w:rsidRDefault="005B4717" w:rsidP="00D41CC5">
            <w:pPr>
              <w:rPr>
                <w:rFonts w:ascii="Segoe UI" w:hAnsi="Segoe UI" w:cs="Segoe UI"/>
                <w:b/>
                <w:i/>
                <w:sz w:val="21"/>
                <w:szCs w:val="21"/>
              </w:rPr>
            </w:pPr>
            <w:r w:rsidRPr="00A66159">
              <w:rPr>
                <w:rFonts w:ascii="Segoe UI" w:hAnsi="Segoe UI" w:cs="Segoe UI"/>
                <w:b/>
                <w:i/>
                <w:sz w:val="21"/>
                <w:szCs w:val="21"/>
              </w:rPr>
              <w:t>Dosing per Day</w:t>
            </w:r>
          </w:p>
        </w:tc>
      </w:tr>
      <w:tr w:rsidR="00D41CC5" w:rsidRPr="00A66159" w14:paraId="02C0F98A"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304"/>
        </w:trPr>
        <w:tc>
          <w:tcPr>
            <w:tcW w:w="1166" w:type="pct"/>
            <w:gridSpan w:val="2"/>
            <w:tcBorders>
              <w:bottom w:val="single" w:sz="4" w:space="0" w:color="013366"/>
            </w:tcBorders>
          </w:tcPr>
          <w:p w14:paraId="55AA3B68" w14:textId="2B6EB654" w:rsidR="00D41CC5" w:rsidRPr="00A66159" w:rsidRDefault="00D41CC5" w:rsidP="00D41CC5">
            <w:pPr>
              <w:rPr>
                <w:rFonts w:ascii="Segoe UI" w:hAnsi="Segoe UI" w:cs="Segoe UI"/>
                <w:b/>
                <w:sz w:val="21"/>
                <w:szCs w:val="21"/>
              </w:rPr>
            </w:pPr>
            <w:r w:rsidRPr="00A66159">
              <w:rPr>
                <w:rFonts w:ascii="Segoe UI" w:hAnsi="Segoe UI" w:cs="Segoe UI"/>
                <w:sz w:val="21"/>
                <w:szCs w:val="21"/>
              </w:rPr>
              <w:t>Oral tablet or buccal film</w:t>
            </w:r>
            <w:r w:rsidR="005B4717" w:rsidRPr="00A66159">
              <w:rPr>
                <w:rFonts w:ascii="Segoe UI" w:hAnsi="Segoe UI" w:cs="Segoe UI"/>
                <w:sz w:val="21"/>
                <w:szCs w:val="21"/>
              </w:rPr>
              <w:t>.</w:t>
            </w:r>
          </w:p>
        </w:tc>
        <w:tc>
          <w:tcPr>
            <w:tcW w:w="1380" w:type="pct"/>
            <w:gridSpan w:val="2"/>
            <w:tcBorders>
              <w:bottom w:val="single" w:sz="4" w:space="0" w:color="013366"/>
            </w:tcBorders>
          </w:tcPr>
          <w:p w14:paraId="5B6F6CD5" w14:textId="5B8ECD65" w:rsidR="00D41CC5" w:rsidRPr="00A66159" w:rsidRDefault="00D41CC5" w:rsidP="00D41CC5">
            <w:pPr>
              <w:rPr>
                <w:rFonts w:ascii="Segoe UI" w:hAnsi="Segoe UI" w:cs="Segoe UI"/>
                <w:sz w:val="21"/>
                <w:szCs w:val="21"/>
              </w:rPr>
            </w:pPr>
            <w:r w:rsidRPr="00A66159">
              <w:rPr>
                <w:rFonts w:ascii="Segoe UI" w:hAnsi="Segoe UI" w:cs="Segoe UI"/>
                <w:sz w:val="21"/>
                <w:szCs w:val="21"/>
              </w:rPr>
              <w:t>Schedule III; requires waiver to prescribe outside OTPs. Prescribed in any setting with appropriate waiver. OTPs do not need a waiver but can prescribe and dispense</w:t>
            </w:r>
            <w:r w:rsidR="005B4717" w:rsidRPr="00A66159">
              <w:rPr>
                <w:rFonts w:ascii="Segoe UI" w:hAnsi="Segoe UI" w:cs="Segoe UI"/>
                <w:sz w:val="21"/>
                <w:szCs w:val="21"/>
              </w:rPr>
              <w:t>.</w:t>
            </w:r>
          </w:p>
        </w:tc>
        <w:tc>
          <w:tcPr>
            <w:tcW w:w="788" w:type="pct"/>
            <w:gridSpan w:val="3"/>
            <w:tcBorders>
              <w:bottom w:val="single" w:sz="4" w:space="0" w:color="013366"/>
            </w:tcBorders>
          </w:tcPr>
          <w:p w14:paraId="43C850BF" w14:textId="2EFA90CF" w:rsidR="00D41CC5" w:rsidRPr="00A66159" w:rsidRDefault="00D41CC5" w:rsidP="00D41CC5">
            <w:pPr>
              <w:rPr>
                <w:rFonts w:ascii="Segoe UI" w:hAnsi="Segoe UI" w:cs="Segoe UI"/>
                <w:sz w:val="21"/>
                <w:szCs w:val="21"/>
              </w:rPr>
            </w:pPr>
            <w:r w:rsidRPr="00A66159">
              <w:rPr>
                <w:rFonts w:ascii="Segoe UI" w:hAnsi="Segoe UI" w:cs="Segoe UI"/>
                <w:sz w:val="21"/>
                <w:szCs w:val="21"/>
              </w:rPr>
              <w:t>Typically for patients with OUD who are physi</w:t>
            </w:r>
            <w:r w:rsidR="005B4717" w:rsidRPr="00A66159">
              <w:rPr>
                <w:rFonts w:ascii="Segoe UI" w:hAnsi="Segoe UI" w:cs="Segoe UI"/>
                <w:sz w:val="21"/>
                <w:szCs w:val="21"/>
              </w:rPr>
              <w:t>ologically dependent on opioids.</w:t>
            </w:r>
          </w:p>
          <w:p w14:paraId="76CE76DE" w14:textId="77777777" w:rsidR="00D41CC5" w:rsidRPr="00A66159" w:rsidRDefault="00D41CC5" w:rsidP="00D41CC5">
            <w:pPr>
              <w:rPr>
                <w:rFonts w:ascii="Segoe UI" w:hAnsi="Segoe UI" w:cs="Segoe UI"/>
                <w:sz w:val="21"/>
                <w:szCs w:val="21"/>
              </w:rPr>
            </w:pPr>
          </w:p>
        </w:tc>
        <w:tc>
          <w:tcPr>
            <w:tcW w:w="1666" w:type="pct"/>
            <w:gridSpan w:val="3"/>
            <w:tcBorders>
              <w:bottom w:val="single" w:sz="4" w:space="0" w:color="013366"/>
            </w:tcBorders>
          </w:tcPr>
          <w:p w14:paraId="69B3076D" w14:textId="2E257343" w:rsidR="00D41CC5" w:rsidRPr="00A66159" w:rsidRDefault="00D41CC5" w:rsidP="00D41CC5">
            <w:pPr>
              <w:rPr>
                <w:rFonts w:ascii="Segoe UI" w:hAnsi="Segoe UI" w:cs="Segoe UI"/>
                <w:sz w:val="21"/>
                <w:szCs w:val="21"/>
              </w:rPr>
            </w:pPr>
            <w:r w:rsidRPr="00A66159">
              <w:rPr>
                <w:rFonts w:ascii="Segoe UI" w:hAnsi="Segoe UI" w:cs="Segoe UI"/>
                <w:sz w:val="21"/>
                <w:szCs w:val="21"/>
              </w:rPr>
              <w:t xml:space="preserve">Dosing per </w:t>
            </w:r>
            <w:r w:rsidR="005B4717" w:rsidRPr="00A66159">
              <w:rPr>
                <w:rFonts w:ascii="Segoe UI" w:hAnsi="Segoe UI" w:cs="Segoe UI"/>
                <w:sz w:val="21"/>
                <w:szCs w:val="21"/>
              </w:rPr>
              <w:t>d</w:t>
            </w:r>
            <w:r w:rsidRPr="00A66159">
              <w:rPr>
                <w:rFonts w:ascii="Segoe UI" w:hAnsi="Segoe UI" w:cs="Segoe UI"/>
                <w:sz w:val="21"/>
                <w:szCs w:val="21"/>
              </w:rPr>
              <w:t>ay as prescribed by OTP/OBAT</w:t>
            </w:r>
            <w:r w:rsidR="005B4717" w:rsidRPr="00A66159">
              <w:rPr>
                <w:rFonts w:ascii="Segoe UI" w:hAnsi="Segoe UI" w:cs="Segoe UI"/>
                <w:sz w:val="21"/>
                <w:szCs w:val="21"/>
              </w:rPr>
              <w:t>.</w:t>
            </w:r>
          </w:p>
          <w:p w14:paraId="5FBE9276" w14:textId="77777777" w:rsidR="005B4717" w:rsidRPr="00A66159" w:rsidRDefault="005B4717" w:rsidP="00D41CC5">
            <w:pPr>
              <w:rPr>
                <w:rFonts w:ascii="Segoe UI" w:hAnsi="Segoe UI" w:cs="Segoe UI"/>
                <w:sz w:val="21"/>
                <w:szCs w:val="21"/>
              </w:rPr>
            </w:pPr>
          </w:p>
          <w:p w14:paraId="2E3357ED" w14:textId="6F4C8066" w:rsidR="00D41CC5" w:rsidRPr="00A66159" w:rsidRDefault="00D41CC5" w:rsidP="00762DB6">
            <w:pPr>
              <w:rPr>
                <w:rFonts w:ascii="Segoe UI" w:hAnsi="Segoe UI" w:cs="Segoe UI"/>
                <w:sz w:val="21"/>
                <w:szCs w:val="21"/>
              </w:rPr>
            </w:pPr>
            <w:r w:rsidRPr="00A66159">
              <w:rPr>
                <w:rFonts w:ascii="Segoe UI" w:hAnsi="Segoe UI" w:cs="Segoe UI"/>
                <w:sz w:val="21"/>
                <w:szCs w:val="21"/>
              </w:rPr>
              <w:t>Normal dosing range is 16-24mg/day — opioid-dependent patients do not typically experience euphoria at this dosage. If they do, this very mild euphor</w:t>
            </w:r>
            <w:r w:rsidR="00762DB6" w:rsidRPr="00A66159">
              <w:rPr>
                <w:rFonts w:ascii="Segoe UI" w:hAnsi="Segoe UI" w:cs="Segoe UI"/>
                <w:sz w:val="21"/>
                <w:szCs w:val="21"/>
              </w:rPr>
              <w:t>ia resolves within a few days. Maximum recommended dose is 32m</w:t>
            </w:r>
            <w:r w:rsidRPr="00A66159">
              <w:rPr>
                <w:rFonts w:ascii="Segoe UI" w:hAnsi="Segoe UI" w:cs="Segoe UI"/>
                <w:sz w:val="21"/>
                <w:szCs w:val="21"/>
              </w:rPr>
              <w:t>g/day.</w:t>
            </w:r>
          </w:p>
        </w:tc>
      </w:tr>
      <w:tr w:rsidR="004E6E3E" w:rsidRPr="00A66159" w14:paraId="54648070" w14:textId="77777777" w:rsidTr="005B4717">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5000" w:type="pct"/>
            <w:gridSpan w:val="10"/>
            <w:tcBorders>
              <w:top w:val="single" w:sz="4" w:space="0" w:color="013366"/>
              <w:bottom w:val="single" w:sz="4" w:space="0" w:color="013366"/>
            </w:tcBorders>
            <w:shd w:val="clear" w:color="auto" w:fill="95B3D7" w:themeFill="accent1" w:themeFillTint="99"/>
          </w:tcPr>
          <w:p w14:paraId="4031DFD3" w14:textId="7BC06676" w:rsidR="00D41CC5" w:rsidRPr="00A66159" w:rsidRDefault="00D41CC5" w:rsidP="00762DB6">
            <w:pPr>
              <w:rPr>
                <w:rFonts w:ascii="Segoe UI" w:hAnsi="Segoe UI" w:cs="Segoe UI"/>
                <w:b/>
                <w:color w:val="000000" w:themeColor="text1"/>
              </w:rPr>
            </w:pPr>
            <w:r w:rsidRPr="00A66159">
              <w:rPr>
                <w:rFonts w:ascii="Segoe UI" w:hAnsi="Segoe UI" w:cs="Segoe UI"/>
                <w:b/>
                <w:color w:val="000000" w:themeColor="text1"/>
              </w:rPr>
              <w:t xml:space="preserve">Naltrexone (e.g., </w:t>
            </w:r>
            <w:bookmarkStart w:id="235" w:name="_GoBack"/>
            <w:r w:rsidRPr="00A66159">
              <w:rPr>
                <w:rFonts w:ascii="Segoe UI" w:hAnsi="Segoe UI" w:cs="Segoe UI"/>
                <w:b/>
                <w:color w:val="000000" w:themeColor="text1"/>
              </w:rPr>
              <w:t>ReVia</w:t>
            </w:r>
            <w:bookmarkEnd w:id="235"/>
            <w:r w:rsidRPr="00A66159">
              <w:rPr>
                <w:rFonts w:ascii="Segoe UI" w:hAnsi="Segoe UI" w:cs="Segoe UI"/>
                <w:b/>
                <w:color w:val="000000" w:themeColor="text1"/>
              </w:rPr>
              <w:t>, Vivitrol) Diversion Risk – No</w:t>
            </w:r>
          </w:p>
        </w:tc>
      </w:tr>
      <w:tr w:rsidR="005B4717" w:rsidRPr="00A66159" w14:paraId="78EA593A"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1166" w:type="pct"/>
            <w:gridSpan w:val="2"/>
            <w:tcBorders>
              <w:top w:val="single" w:sz="4" w:space="0" w:color="013366"/>
            </w:tcBorders>
            <w:shd w:val="clear" w:color="auto" w:fill="D9D9D9" w:themeFill="background1" w:themeFillShade="D9"/>
          </w:tcPr>
          <w:p w14:paraId="0305C40F" w14:textId="263B07F9" w:rsidR="005B4717" w:rsidRPr="00A66159" w:rsidRDefault="005B4717" w:rsidP="005B4717">
            <w:pPr>
              <w:rPr>
                <w:rFonts w:ascii="Segoe UI" w:hAnsi="Segoe UI" w:cs="Segoe UI"/>
                <w:b/>
                <w:sz w:val="21"/>
                <w:szCs w:val="21"/>
              </w:rPr>
            </w:pPr>
            <w:r w:rsidRPr="00A66159">
              <w:rPr>
                <w:rFonts w:ascii="Segoe UI" w:hAnsi="Segoe UI" w:cs="Segoe UI"/>
                <w:b/>
                <w:i/>
                <w:sz w:val="21"/>
                <w:szCs w:val="21"/>
              </w:rPr>
              <w:t>Mechanism of Action</w:t>
            </w:r>
          </w:p>
        </w:tc>
        <w:tc>
          <w:tcPr>
            <w:tcW w:w="1104" w:type="pct"/>
            <w:tcBorders>
              <w:top w:val="single" w:sz="4" w:space="0" w:color="013366"/>
            </w:tcBorders>
            <w:shd w:val="clear" w:color="auto" w:fill="D9D9D9" w:themeFill="background1" w:themeFillShade="D9"/>
          </w:tcPr>
          <w:p w14:paraId="0F3F164B" w14:textId="41ADAD64" w:rsidR="005B4717" w:rsidRPr="00A66159" w:rsidRDefault="005B4717" w:rsidP="005B4717">
            <w:pPr>
              <w:rPr>
                <w:rFonts w:ascii="Segoe UI" w:hAnsi="Segoe UI" w:cs="Segoe UI"/>
                <w:sz w:val="21"/>
                <w:szCs w:val="21"/>
              </w:rPr>
            </w:pPr>
            <w:r w:rsidRPr="00A66159">
              <w:rPr>
                <w:rFonts w:ascii="Segoe UI" w:hAnsi="Segoe UI" w:cs="Segoe UI"/>
                <w:b/>
                <w:i/>
                <w:sz w:val="21"/>
                <w:szCs w:val="21"/>
              </w:rPr>
              <w:t>Uses</w:t>
            </w:r>
          </w:p>
        </w:tc>
        <w:tc>
          <w:tcPr>
            <w:tcW w:w="2731" w:type="pct"/>
            <w:gridSpan w:val="7"/>
            <w:tcBorders>
              <w:top w:val="single" w:sz="4" w:space="0" w:color="013366"/>
            </w:tcBorders>
            <w:shd w:val="clear" w:color="auto" w:fill="D9D9D9" w:themeFill="background1" w:themeFillShade="D9"/>
          </w:tcPr>
          <w:p w14:paraId="0247007C" w14:textId="3EE1B3ED" w:rsidR="005B4717" w:rsidRPr="00A66159" w:rsidRDefault="005B4717" w:rsidP="005B4717">
            <w:pPr>
              <w:rPr>
                <w:rFonts w:ascii="Segoe UI" w:hAnsi="Segoe UI" w:cs="Segoe UI"/>
                <w:sz w:val="21"/>
                <w:szCs w:val="21"/>
              </w:rPr>
            </w:pPr>
            <w:r w:rsidRPr="00A66159">
              <w:rPr>
                <w:rFonts w:ascii="Segoe UI" w:hAnsi="Segoe UI" w:cs="Segoe UI"/>
                <w:b/>
                <w:i/>
                <w:sz w:val="21"/>
                <w:szCs w:val="21"/>
              </w:rPr>
              <w:t>Side Effects</w:t>
            </w:r>
          </w:p>
        </w:tc>
      </w:tr>
      <w:tr w:rsidR="005B4717" w:rsidRPr="00A66159" w14:paraId="5BB5B3DF"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790"/>
        </w:trPr>
        <w:tc>
          <w:tcPr>
            <w:tcW w:w="1166" w:type="pct"/>
            <w:gridSpan w:val="2"/>
            <w:tcBorders>
              <w:top w:val="single" w:sz="4" w:space="0" w:color="013366"/>
            </w:tcBorders>
          </w:tcPr>
          <w:p w14:paraId="52814DE2" w14:textId="77777777" w:rsidR="005B4717" w:rsidRPr="00A66159" w:rsidRDefault="005B4717" w:rsidP="005B4717">
            <w:pPr>
              <w:rPr>
                <w:rFonts w:ascii="Segoe UI" w:hAnsi="Segoe UI" w:cs="Segoe UI"/>
                <w:b/>
                <w:sz w:val="21"/>
                <w:szCs w:val="21"/>
              </w:rPr>
            </w:pPr>
            <w:r w:rsidRPr="00A66159">
              <w:rPr>
                <w:rFonts w:ascii="Segoe UI" w:hAnsi="Segoe UI" w:cs="Segoe UI"/>
                <w:b/>
                <w:sz w:val="21"/>
                <w:szCs w:val="21"/>
              </w:rPr>
              <w:t>Antagonist</w:t>
            </w:r>
          </w:p>
          <w:p w14:paraId="1CC8872C" w14:textId="72D3C54E" w:rsidR="005B4717" w:rsidRPr="00A66159" w:rsidRDefault="005B4717" w:rsidP="005B4717">
            <w:pPr>
              <w:rPr>
                <w:rFonts w:ascii="Segoe UI" w:hAnsi="Segoe UI" w:cs="Segoe UI"/>
                <w:sz w:val="21"/>
                <w:szCs w:val="21"/>
              </w:rPr>
            </w:pPr>
            <w:r w:rsidRPr="00A66159">
              <w:rPr>
                <w:rFonts w:ascii="Segoe UI" w:hAnsi="Segoe UI" w:cs="Segoe UI"/>
                <w:sz w:val="21"/>
                <w:szCs w:val="21"/>
              </w:rPr>
              <w:t>Blocks euphoric effects</w:t>
            </w:r>
            <w:r w:rsidRPr="00A66159">
              <w:rPr>
                <w:rFonts w:ascii="Segoe UI" w:hAnsi="Segoe UI" w:cs="Segoe UI"/>
                <w:sz w:val="21"/>
                <w:szCs w:val="21"/>
              </w:rPr>
              <w:br/>
              <w:t>of self-administered illicit opioids through opioid receptor occupancy. Causes no opioid effects.</w:t>
            </w:r>
          </w:p>
        </w:tc>
        <w:tc>
          <w:tcPr>
            <w:tcW w:w="1104" w:type="pct"/>
            <w:tcBorders>
              <w:top w:val="single" w:sz="4" w:space="0" w:color="013366"/>
            </w:tcBorders>
          </w:tcPr>
          <w:p w14:paraId="2C6B3E06" w14:textId="5FBBD853" w:rsidR="005B4717" w:rsidRPr="00A66159" w:rsidRDefault="005B4717" w:rsidP="005B4717">
            <w:pPr>
              <w:rPr>
                <w:rFonts w:ascii="Segoe UI" w:hAnsi="Segoe UI" w:cs="Segoe UI"/>
                <w:sz w:val="21"/>
                <w:szCs w:val="21"/>
              </w:rPr>
            </w:pPr>
            <w:r w:rsidRPr="00A66159">
              <w:rPr>
                <w:rFonts w:ascii="Segoe UI" w:hAnsi="Segoe UI" w:cs="Segoe UI"/>
                <w:sz w:val="21"/>
                <w:szCs w:val="21"/>
              </w:rPr>
              <w:t>Prevents relapse following medically supervised withdrawal.</w:t>
            </w:r>
          </w:p>
        </w:tc>
        <w:tc>
          <w:tcPr>
            <w:tcW w:w="2731" w:type="pct"/>
            <w:gridSpan w:val="7"/>
            <w:tcBorders>
              <w:top w:val="single" w:sz="4" w:space="0" w:color="013366"/>
            </w:tcBorders>
          </w:tcPr>
          <w:p w14:paraId="45FC5CB7" w14:textId="2D4C5F73" w:rsidR="005B4717" w:rsidRPr="00A66159" w:rsidRDefault="005B4717" w:rsidP="005B4717">
            <w:pPr>
              <w:rPr>
                <w:rFonts w:ascii="Segoe UI" w:hAnsi="Segoe UI" w:cs="Segoe UI"/>
                <w:sz w:val="21"/>
                <w:szCs w:val="21"/>
              </w:rPr>
            </w:pPr>
            <w:r w:rsidRPr="00A66159">
              <w:rPr>
                <w:rFonts w:ascii="Segoe UI" w:hAnsi="Segoe UI" w:cs="Segoe UI"/>
                <w:sz w:val="21"/>
                <w:szCs w:val="21"/>
              </w:rPr>
              <w:t xml:space="preserve">Nausea, anxiety, insomnia, precipitated opioid withdrawal, hepatotoxicity, vulnerability to opioid overdose, depression, suicidality, muscle cramps, dizziness or syncope, somnolence or sedation, anorexia, decreased appetite or other appetite disorders. </w:t>
            </w:r>
          </w:p>
          <w:p w14:paraId="7D7DBC82" w14:textId="5820B024" w:rsidR="005B4717" w:rsidRPr="00A66159" w:rsidRDefault="005B4717" w:rsidP="00A3441F">
            <w:pPr>
              <w:pStyle w:val="ListParagraph"/>
              <w:numPr>
                <w:ilvl w:val="0"/>
                <w:numId w:val="49"/>
              </w:numPr>
              <w:rPr>
                <w:rFonts w:ascii="Segoe UI" w:hAnsi="Segoe UI" w:cs="Segoe UI"/>
                <w:sz w:val="21"/>
                <w:szCs w:val="21"/>
              </w:rPr>
            </w:pPr>
            <w:r w:rsidRPr="00A66159">
              <w:rPr>
                <w:rFonts w:ascii="Segoe UI" w:hAnsi="Segoe UI" w:cs="Segoe UI"/>
                <w:b/>
                <w:bCs/>
                <w:sz w:val="21"/>
                <w:szCs w:val="21"/>
              </w:rPr>
              <w:t xml:space="preserve">Intramuscular: </w:t>
            </w:r>
            <w:r w:rsidRPr="00A66159">
              <w:rPr>
                <w:rFonts w:ascii="Segoe UI" w:hAnsi="Segoe UI" w:cs="Segoe UI"/>
                <w:sz w:val="21"/>
                <w:szCs w:val="21"/>
              </w:rPr>
              <w:t>Pain, swelling, induration (including some cases requiring surgical intervention</w:t>
            </w:r>
            <w:r w:rsidR="0012220F" w:rsidRPr="00A66159">
              <w:rPr>
                <w:rFonts w:ascii="Segoe UI" w:hAnsi="Segoe UI" w:cs="Segoe UI"/>
                <w:sz w:val="21"/>
                <w:szCs w:val="21"/>
              </w:rPr>
              <w:t>).</w:t>
            </w:r>
          </w:p>
        </w:tc>
      </w:tr>
      <w:tr w:rsidR="005B4717" w:rsidRPr="00A66159" w14:paraId="298B8447"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44"/>
        </w:trPr>
        <w:tc>
          <w:tcPr>
            <w:tcW w:w="1166" w:type="pct"/>
            <w:gridSpan w:val="2"/>
            <w:shd w:val="clear" w:color="auto" w:fill="D9D9D9" w:themeFill="background1" w:themeFillShade="D9"/>
          </w:tcPr>
          <w:p w14:paraId="505430BC" w14:textId="7C877611" w:rsidR="005B4717" w:rsidRPr="00A66159" w:rsidRDefault="005B4717" w:rsidP="005B4717">
            <w:pPr>
              <w:rPr>
                <w:rFonts w:ascii="Segoe UI" w:hAnsi="Segoe UI" w:cs="Segoe UI"/>
                <w:sz w:val="21"/>
                <w:szCs w:val="21"/>
              </w:rPr>
            </w:pPr>
            <w:r w:rsidRPr="00A66159">
              <w:rPr>
                <w:rFonts w:ascii="Segoe UI" w:hAnsi="Segoe UI" w:cs="Segoe UI"/>
                <w:b/>
                <w:i/>
                <w:sz w:val="21"/>
                <w:szCs w:val="21"/>
              </w:rPr>
              <w:t>Forms</w:t>
            </w:r>
          </w:p>
        </w:tc>
        <w:tc>
          <w:tcPr>
            <w:tcW w:w="1104" w:type="pct"/>
            <w:shd w:val="clear" w:color="auto" w:fill="D9D9D9" w:themeFill="background1" w:themeFillShade="D9"/>
          </w:tcPr>
          <w:p w14:paraId="48DE6B0C" w14:textId="73C97371" w:rsidR="005B4717" w:rsidRPr="00A66159" w:rsidRDefault="005B4717" w:rsidP="005B4717">
            <w:pPr>
              <w:rPr>
                <w:rFonts w:ascii="Segoe UI" w:hAnsi="Segoe UI" w:cs="Segoe UI"/>
                <w:sz w:val="21"/>
                <w:szCs w:val="21"/>
              </w:rPr>
            </w:pPr>
            <w:r w:rsidRPr="00A66159">
              <w:rPr>
                <w:rFonts w:ascii="Segoe UI" w:hAnsi="Segoe UI" w:cs="Segoe UI"/>
                <w:b/>
                <w:i/>
                <w:sz w:val="21"/>
                <w:szCs w:val="21"/>
              </w:rPr>
              <w:t>Restrictions</w:t>
            </w:r>
          </w:p>
        </w:tc>
        <w:tc>
          <w:tcPr>
            <w:tcW w:w="1724" w:type="pct"/>
            <w:gridSpan w:val="6"/>
            <w:shd w:val="clear" w:color="auto" w:fill="D9D9D9" w:themeFill="background1" w:themeFillShade="D9"/>
          </w:tcPr>
          <w:p w14:paraId="17BD8188" w14:textId="125EAD44" w:rsidR="005B4717" w:rsidRPr="00A66159" w:rsidRDefault="005B4717" w:rsidP="005B4717">
            <w:pPr>
              <w:rPr>
                <w:rFonts w:ascii="Segoe UI" w:hAnsi="Segoe UI" w:cs="Segoe UI"/>
                <w:sz w:val="21"/>
                <w:szCs w:val="21"/>
              </w:rPr>
            </w:pPr>
            <w:r w:rsidRPr="00A66159">
              <w:rPr>
                <w:rFonts w:ascii="Segoe UI" w:hAnsi="Segoe UI" w:cs="Segoe UI"/>
                <w:b/>
                <w:i/>
                <w:sz w:val="21"/>
                <w:szCs w:val="21"/>
              </w:rPr>
              <w:t xml:space="preserve">Appropriate Patients </w:t>
            </w:r>
          </w:p>
        </w:tc>
        <w:tc>
          <w:tcPr>
            <w:tcW w:w="1006" w:type="pct"/>
            <w:shd w:val="clear" w:color="auto" w:fill="D9D9D9" w:themeFill="background1" w:themeFillShade="D9"/>
          </w:tcPr>
          <w:p w14:paraId="5C1EED89" w14:textId="5529BCE1" w:rsidR="005B4717" w:rsidRPr="00A66159" w:rsidRDefault="005B4717" w:rsidP="005B4717">
            <w:pPr>
              <w:rPr>
                <w:rFonts w:ascii="Segoe UI" w:hAnsi="Segoe UI" w:cs="Segoe UI"/>
                <w:sz w:val="21"/>
                <w:szCs w:val="21"/>
              </w:rPr>
            </w:pPr>
            <w:r w:rsidRPr="00A66159">
              <w:rPr>
                <w:rFonts w:ascii="Segoe UI" w:hAnsi="Segoe UI" w:cs="Segoe UI"/>
                <w:b/>
                <w:i/>
                <w:sz w:val="21"/>
                <w:szCs w:val="21"/>
              </w:rPr>
              <w:t>Dosing per Day</w:t>
            </w:r>
          </w:p>
        </w:tc>
      </w:tr>
      <w:tr w:rsidR="005B4717" w:rsidRPr="00A66159" w14:paraId="68C5FBB4" w14:textId="77777777" w:rsidTr="00762DB6">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483"/>
        </w:trPr>
        <w:tc>
          <w:tcPr>
            <w:tcW w:w="1166" w:type="pct"/>
            <w:gridSpan w:val="2"/>
          </w:tcPr>
          <w:p w14:paraId="0F182286" w14:textId="63F458DE" w:rsidR="005B4717" w:rsidRPr="00A66159" w:rsidRDefault="005B4717" w:rsidP="005B4717">
            <w:pPr>
              <w:rPr>
                <w:rFonts w:ascii="Segoe UI" w:hAnsi="Segoe UI" w:cs="Segoe UI"/>
                <w:b/>
                <w:sz w:val="21"/>
                <w:szCs w:val="21"/>
              </w:rPr>
            </w:pPr>
            <w:r w:rsidRPr="00A66159">
              <w:rPr>
                <w:rFonts w:ascii="Segoe UI" w:hAnsi="Segoe UI" w:cs="Segoe UI"/>
                <w:sz w:val="21"/>
                <w:szCs w:val="21"/>
              </w:rPr>
              <w:t>Oral tablet or extended-release injectable</w:t>
            </w:r>
            <w:r w:rsidR="00762DB6" w:rsidRPr="00A66159">
              <w:rPr>
                <w:rFonts w:ascii="Segoe UI" w:hAnsi="Segoe UI" w:cs="Segoe UI"/>
                <w:sz w:val="21"/>
                <w:szCs w:val="21"/>
              </w:rPr>
              <w:t>.</w:t>
            </w:r>
          </w:p>
        </w:tc>
        <w:tc>
          <w:tcPr>
            <w:tcW w:w="1104" w:type="pct"/>
          </w:tcPr>
          <w:p w14:paraId="5C566E99" w14:textId="747C31D3" w:rsidR="005B4717" w:rsidRPr="00A66159" w:rsidRDefault="005B4717" w:rsidP="005B4717">
            <w:pPr>
              <w:rPr>
                <w:rFonts w:ascii="Segoe UI" w:hAnsi="Segoe UI" w:cs="Segoe UI"/>
                <w:b/>
                <w:sz w:val="21"/>
                <w:szCs w:val="21"/>
              </w:rPr>
            </w:pPr>
            <w:r w:rsidRPr="00A66159">
              <w:rPr>
                <w:rFonts w:ascii="Segoe UI" w:hAnsi="Segoe UI" w:cs="Segoe UI"/>
                <w:sz w:val="21"/>
                <w:szCs w:val="21"/>
              </w:rPr>
              <w:t>Any prescriber can prescribe, No waiver needed/noted</w:t>
            </w:r>
            <w:r w:rsidR="00762DB6" w:rsidRPr="00A66159">
              <w:rPr>
                <w:rFonts w:ascii="Segoe UI" w:hAnsi="Segoe UI" w:cs="Segoe UI"/>
                <w:sz w:val="21"/>
                <w:szCs w:val="21"/>
              </w:rPr>
              <w:t>.</w:t>
            </w:r>
          </w:p>
        </w:tc>
        <w:tc>
          <w:tcPr>
            <w:tcW w:w="1724" w:type="pct"/>
            <w:gridSpan w:val="6"/>
          </w:tcPr>
          <w:p w14:paraId="2B677F7D" w14:textId="77777777" w:rsidR="005B4717" w:rsidRPr="00A66159" w:rsidRDefault="005B4717" w:rsidP="005B4717">
            <w:pPr>
              <w:rPr>
                <w:rFonts w:ascii="Segoe UI" w:hAnsi="Segoe UI" w:cs="Segoe UI"/>
                <w:sz w:val="21"/>
                <w:szCs w:val="21"/>
              </w:rPr>
            </w:pPr>
            <w:r w:rsidRPr="00A66159">
              <w:rPr>
                <w:rFonts w:ascii="Segoe UI" w:hAnsi="Segoe UI" w:cs="Segoe UI"/>
                <w:sz w:val="21"/>
                <w:szCs w:val="21"/>
              </w:rPr>
              <w:t xml:space="preserve">Typically for patients with OUD who have abstained from short-acting opioids for at least 7–10 days and long-acting opioids for at least 10–14 days. </w:t>
            </w:r>
          </w:p>
        </w:tc>
        <w:tc>
          <w:tcPr>
            <w:tcW w:w="1006" w:type="pct"/>
          </w:tcPr>
          <w:p w14:paraId="04B32CAF" w14:textId="64F79FBC" w:rsidR="005B4717" w:rsidRPr="00A66159" w:rsidRDefault="005B4717" w:rsidP="005B4717">
            <w:pPr>
              <w:rPr>
                <w:rFonts w:ascii="Segoe UI" w:hAnsi="Segoe UI" w:cs="Segoe UI"/>
                <w:b/>
                <w:sz w:val="21"/>
                <w:szCs w:val="21"/>
              </w:rPr>
            </w:pPr>
            <w:r w:rsidRPr="00A66159">
              <w:rPr>
                <w:rFonts w:ascii="Segoe UI" w:hAnsi="Segoe UI" w:cs="Segoe UI"/>
                <w:sz w:val="21"/>
                <w:szCs w:val="21"/>
              </w:rPr>
              <w:t>Administer the extended release injectable every 4 weeks or once</w:t>
            </w:r>
            <w:r w:rsidR="00762DB6" w:rsidRPr="00A66159">
              <w:rPr>
                <w:rFonts w:ascii="Segoe UI" w:hAnsi="Segoe UI" w:cs="Segoe UI"/>
                <w:sz w:val="21"/>
                <w:szCs w:val="21"/>
              </w:rPr>
              <w:t xml:space="preserve"> </w:t>
            </w:r>
            <w:r w:rsidRPr="00A66159">
              <w:rPr>
                <w:rFonts w:ascii="Segoe UI" w:hAnsi="Segoe UI" w:cs="Segoe UI"/>
                <w:sz w:val="21"/>
                <w:szCs w:val="21"/>
              </w:rPr>
              <w:t>a month as a 380 mg IM gluteal injection</w:t>
            </w:r>
            <w:r w:rsidR="00762DB6" w:rsidRPr="00A66159">
              <w:rPr>
                <w:rFonts w:ascii="Segoe UI" w:hAnsi="Segoe UI" w:cs="Segoe UI"/>
                <w:b/>
                <w:sz w:val="21"/>
                <w:szCs w:val="21"/>
              </w:rPr>
              <w:t>.</w:t>
            </w:r>
          </w:p>
        </w:tc>
      </w:tr>
      <w:tr w:rsidR="005B4717" w:rsidRPr="00A66159" w14:paraId="530755BE" w14:textId="77777777" w:rsidTr="005B47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5000" w:type="pct"/>
            <w:gridSpan w:val="10"/>
            <w:tcBorders>
              <w:top w:val="single" w:sz="4" w:space="0" w:color="013366"/>
              <w:left w:val="single" w:sz="4" w:space="0" w:color="4376BB"/>
              <w:bottom w:val="single" w:sz="4" w:space="0" w:color="013366"/>
              <w:right w:val="single" w:sz="4" w:space="0" w:color="4376BB"/>
            </w:tcBorders>
            <w:shd w:val="clear" w:color="auto" w:fill="95B3D7" w:themeFill="accent1" w:themeFillTint="99"/>
          </w:tcPr>
          <w:p w14:paraId="1D3D4832" w14:textId="77777777" w:rsidR="005B4717" w:rsidRPr="00A66159" w:rsidRDefault="005B4717" w:rsidP="005B4717">
            <w:pPr>
              <w:rPr>
                <w:rFonts w:ascii="Segoe UI" w:hAnsi="Segoe UI" w:cs="Segoe UI"/>
                <w:b/>
                <w:color w:val="000000" w:themeColor="text1"/>
              </w:rPr>
            </w:pPr>
            <w:r w:rsidRPr="00A66159">
              <w:rPr>
                <w:rFonts w:ascii="Segoe UI" w:hAnsi="Segoe UI" w:cs="Segoe UI"/>
                <w:b/>
                <w:color w:val="000000" w:themeColor="text1"/>
              </w:rPr>
              <w:br w:type="page"/>
              <w:t>Naloxone</w:t>
            </w:r>
            <w:r w:rsidRPr="00A66159">
              <w:rPr>
                <w:rFonts w:ascii="Segoe UI" w:hAnsi="Segoe UI" w:cs="Segoe UI"/>
                <w:b/>
                <w:color w:val="000000" w:themeColor="text1"/>
              </w:rPr>
              <w:tab/>
              <w:t>Diversion Risk – No</w:t>
            </w:r>
          </w:p>
        </w:tc>
      </w:tr>
      <w:tr w:rsidR="00762DB6" w:rsidRPr="00A66159" w14:paraId="771D1146"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1166" w:type="pct"/>
            <w:gridSpan w:val="2"/>
            <w:tcBorders>
              <w:top w:val="single" w:sz="4" w:space="0" w:color="013366"/>
              <w:left w:val="single" w:sz="4" w:space="0" w:color="4376BB"/>
              <w:bottom w:val="single" w:sz="4" w:space="0" w:color="4376BB"/>
              <w:right w:val="single" w:sz="4" w:space="0" w:color="4376BB"/>
            </w:tcBorders>
            <w:shd w:val="clear" w:color="auto" w:fill="D9D9D9" w:themeFill="background1" w:themeFillShade="D9"/>
          </w:tcPr>
          <w:p w14:paraId="37976060" w14:textId="78909931" w:rsidR="00762DB6" w:rsidRPr="00A66159" w:rsidRDefault="00762DB6" w:rsidP="00762DB6">
            <w:pPr>
              <w:rPr>
                <w:rFonts w:ascii="Segoe UI" w:hAnsi="Segoe UI" w:cs="Segoe UI"/>
                <w:sz w:val="21"/>
                <w:szCs w:val="21"/>
              </w:rPr>
            </w:pPr>
            <w:r w:rsidRPr="00A66159">
              <w:rPr>
                <w:rFonts w:ascii="Segoe UI" w:hAnsi="Segoe UI" w:cs="Segoe UI"/>
                <w:b/>
                <w:i/>
                <w:sz w:val="21"/>
                <w:szCs w:val="21"/>
              </w:rPr>
              <w:t>Mechanism of Action</w:t>
            </w:r>
          </w:p>
        </w:tc>
        <w:tc>
          <w:tcPr>
            <w:tcW w:w="1380" w:type="pct"/>
            <w:gridSpan w:val="2"/>
            <w:tcBorders>
              <w:top w:val="single" w:sz="4" w:space="0" w:color="013366"/>
              <w:left w:val="single" w:sz="4" w:space="0" w:color="4376BB"/>
              <w:bottom w:val="single" w:sz="4" w:space="0" w:color="4376BB"/>
              <w:right w:val="single" w:sz="4" w:space="0" w:color="4376BB"/>
            </w:tcBorders>
            <w:shd w:val="clear" w:color="auto" w:fill="D9D9D9" w:themeFill="background1" w:themeFillShade="D9"/>
          </w:tcPr>
          <w:p w14:paraId="45590C9B" w14:textId="5E51E343" w:rsidR="00762DB6" w:rsidRPr="00A66159" w:rsidRDefault="00762DB6" w:rsidP="00762DB6">
            <w:pPr>
              <w:rPr>
                <w:rFonts w:ascii="Segoe UI" w:hAnsi="Segoe UI" w:cs="Segoe UI"/>
                <w:sz w:val="21"/>
                <w:szCs w:val="21"/>
              </w:rPr>
            </w:pPr>
            <w:r w:rsidRPr="00A66159">
              <w:rPr>
                <w:rFonts w:ascii="Segoe UI" w:hAnsi="Segoe UI" w:cs="Segoe UI"/>
                <w:b/>
                <w:i/>
                <w:sz w:val="21"/>
                <w:szCs w:val="21"/>
              </w:rPr>
              <w:t>Uses</w:t>
            </w:r>
          </w:p>
        </w:tc>
        <w:tc>
          <w:tcPr>
            <w:tcW w:w="2454" w:type="pct"/>
            <w:gridSpan w:val="6"/>
            <w:tcBorders>
              <w:top w:val="single" w:sz="4" w:space="0" w:color="013366"/>
              <w:left w:val="single" w:sz="4" w:space="0" w:color="4376BB"/>
              <w:bottom w:val="single" w:sz="4" w:space="0" w:color="4376BB"/>
              <w:right w:val="single" w:sz="4" w:space="0" w:color="4376BB"/>
            </w:tcBorders>
            <w:shd w:val="clear" w:color="auto" w:fill="D9D9D9" w:themeFill="background1" w:themeFillShade="D9"/>
          </w:tcPr>
          <w:p w14:paraId="0445716D" w14:textId="068861ED" w:rsidR="00762DB6" w:rsidRPr="00A66159" w:rsidRDefault="00762DB6" w:rsidP="00762DB6">
            <w:pPr>
              <w:rPr>
                <w:rFonts w:ascii="Segoe UI" w:hAnsi="Segoe UI" w:cs="Segoe UI"/>
                <w:sz w:val="21"/>
                <w:szCs w:val="21"/>
              </w:rPr>
            </w:pPr>
            <w:r w:rsidRPr="00A66159">
              <w:rPr>
                <w:rFonts w:ascii="Segoe UI" w:hAnsi="Segoe UI" w:cs="Segoe UI"/>
                <w:b/>
                <w:i/>
                <w:sz w:val="21"/>
                <w:szCs w:val="21"/>
              </w:rPr>
              <w:t>Side Effects</w:t>
            </w:r>
          </w:p>
        </w:tc>
      </w:tr>
      <w:tr w:rsidR="00762DB6" w:rsidRPr="00A66159" w14:paraId="77B01E04"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66"/>
        </w:trPr>
        <w:tc>
          <w:tcPr>
            <w:tcW w:w="1166" w:type="pct"/>
            <w:gridSpan w:val="2"/>
            <w:tcBorders>
              <w:top w:val="single" w:sz="4" w:space="0" w:color="013366"/>
              <w:left w:val="single" w:sz="4" w:space="0" w:color="4376BB"/>
              <w:bottom w:val="single" w:sz="4" w:space="0" w:color="4376BB"/>
              <w:right w:val="single" w:sz="4" w:space="0" w:color="4376BB"/>
            </w:tcBorders>
          </w:tcPr>
          <w:p w14:paraId="0120E707" w14:textId="77777777" w:rsidR="00762DB6" w:rsidRPr="00A66159" w:rsidRDefault="00762DB6" w:rsidP="00762DB6">
            <w:pPr>
              <w:rPr>
                <w:rFonts w:ascii="Segoe UI" w:hAnsi="Segoe UI" w:cs="Segoe UI"/>
                <w:b/>
                <w:sz w:val="21"/>
                <w:szCs w:val="21"/>
              </w:rPr>
            </w:pPr>
            <w:r w:rsidRPr="00A66159">
              <w:rPr>
                <w:rFonts w:ascii="Segoe UI" w:hAnsi="Segoe UI" w:cs="Segoe UI"/>
                <w:b/>
                <w:sz w:val="21"/>
                <w:szCs w:val="21"/>
              </w:rPr>
              <w:t>Opioid antagonist</w:t>
            </w:r>
          </w:p>
          <w:p w14:paraId="1A05D143" w14:textId="100B1AC6" w:rsidR="00762DB6" w:rsidRPr="00A66159" w:rsidRDefault="00762DB6" w:rsidP="00762DB6">
            <w:pPr>
              <w:rPr>
                <w:rFonts w:ascii="Segoe UI" w:hAnsi="Segoe UI" w:cs="Segoe UI"/>
                <w:sz w:val="21"/>
                <w:szCs w:val="21"/>
              </w:rPr>
            </w:pPr>
            <w:r w:rsidRPr="00A66159">
              <w:rPr>
                <w:rFonts w:ascii="Segoe UI" w:hAnsi="Segoe UI" w:cs="Segoe UI"/>
                <w:sz w:val="21"/>
                <w:szCs w:val="21"/>
              </w:rPr>
              <w:t>I</w:t>
            </w:r>
            <w:r w:rsidRPr="00A66159">
              <w:rPr>
                <w:rFonts w:ascii="Segoe UI" w:hAnsi="Segoe UI" w:cs="Segoe UI"/>
                <w:sz w:val="21"/>
                <w:szCs w:val="21"/>
                <w:shd w:val="clear" w:color="auto" w:fill="FFFFFF"/>
              </w:rPr>
              <w:t>t attaches to opioid receptors and reverses and blocks the effects of other opioids.</w:t>
            </w:r>
            <w:r w:rsidRPr="00A66159">
              <w:rPr>
                <w:rStyle w:val="apple-converted-space"/>
                <w:rFonts w:ascii="Segoe UI" w:hAnsi="Segoe UI" w:cs="Segoe UI"/>
                <w:color w:val="013366"/>
                <w:sz w:val="21"/>
                <w:szCs w:val="21"/>
                <w:shd w:val="clear" w:color="auto" w:fill="FFFFFF"/>
              </w:rPr>
              <w:t> </w:t>
            </w:r>
            <w:r w:rsidRPr="00A66159">
              <w:rPr>
                <w:rFonts w:ascii="Segoe UI" w:hAnsi="Segoe UI" w:cs="Segoe UI"/>
                <w:sz w:val="21"/>
                <w:szCs w:val="21"/>
                <w:shd w:val="clear" w:color="auto" w:fill="FFFFFF"/>
              </w:rPr>
              <w:t>It is used for the complete or partial reversal of opioid overdose, including respiratory depression.</w:t>
            </w:r>
          </w:p>
        </w:tc>
        <w:tc>
          <w:tcPr>
            <w:tcW w:w="1380" w:type="pct"/>
            <w:gridSpan w:val="2"/>
            <w:tcBorders>
              <w:top w:val="single" w:sz="4" w:space="0" w:color="013366"/>
              <w:left w:val="single" w:sz="4" w:space="0" w:color="4376BB"/>
              <w:right w:val="single" w:sz="4" w:space="0" w:color="4376BB"/>
            </w:tcBorders>
          </w:tcPr>
          <w:p w14:paraId="7DB0CAB2" w14:textId="03DB9DEF" w:rsidR="00762DB6" w:rsidRPr="00A66159" w:rsidRDefault="00762DB6" w:rsidP="00762DB6">
            <w:pPr>
              <w:rPr>
                <w:rFonts w:ascii="Segoe UI" w:hAnsi="Segoe UI" w:cs="Segoe UI"/>
                <w:b/>
                <w:sz w:val="21"/>
                <w:szCs w:val="21"/>
              </w:rPr>
            </w:pPr>
            <w:r w:rsidRPr="00A66159">
              <w:rPr>
                <w:rFonts w:ascii="Segoe UI" w:hAnsi="Segoe UI" w:cs="Segoe UI"/>
                <w:sz w:val="21"/>
                <w:szCs w:val="21"/>
              </w:rPr>
              <w:t>For opioid overdose reversal</w:t>
            </w:r>
            <w:r w:rsidRPr="00A66159">
              <w:rPr>
                <w:rFonts w:ascii="Segoe UI" w:hAnsi="Segoe UI" w:cs="Segoe UI"/>
                <w:b/>
                <w:sz w:val="21"/>
                <w:szCs w:val="21"/>
              </w:rPr>
              <w:t>.</w:t>
            </w:r>
          </w:p>
          <w:p w14:paraId="025D0162" w14:textId="77777777" w:rsidR="00762DB6" w:rsidRPr="00A66159" w:rsidRDefault="00762DB6" w:rsidP="00762DB6">
            <w:pPr>
              <w:rPr>
                <w:rFonts w:ascii="Segoe UI" w:hAnsi="Segoe UI" w:cs="Segoe UI"/>
                <w:sz w:val="21"/>
                <w:szCs w:val="21"/>
              </w:rPr>
            </w:pPr>
          </w:p>
          <w:p w14:paraId="450AC3AD" w14:textId="77777777" w:rsidR="00762DB6" w:rsidRPr="00A66159" w:rsidRDefault="00762DB6" w:rsidP="00762DB6">
            <w:pPr>
              <w:rPr>
                <w:rFonts w:ascii="Segoe UI" w:hAnsi="Segoe UI" w:cs="Segoe UI"/>
                <w:sz w:val="21"/>
                <w:szCs w:val="21"/>
              </w:rPr>
            </w:pPr>
          </w:p>
        </w:tc>
        <w:tc>
          <w:tcPr>
            <w:tcW w:w="2454" w:type="pct"/>
            <w:gridSpan w:val="6"/>
            <w:tcBorders>
              <w:top w:val="single" w:sz="4" w:space="0" w:color="013366"/>
              <w:left w:val="single" w:sz="4" w:space="0" w:color="4376BB"/>
              <w:right w:val="single" w:sz="4" w:space="0" w:color="4376BB"/>
            </w:tcBorders>
          </w:tcPr>
          <w:p w14:paraId="5B341255" w14:textId="77777777" w:rsidR="00762DB6" w:rsidRPr="00A66159" w:rsidRDefault="00762DB6" w:rsidP="00762DB6">
            <w:pPr>
              <w:rPr>
                <w:rFonts w:ascii="Segoe UI" w:hAnsi="Segoe UI" w:cs="Segoe UI"/>
                <w:sz w:val="21"/>
                <w:szCs w:val="21"/>
              </w:rPr>
            </w:pPr>
            <w:r w:rsidRPr="00A66159">
              <w:rPr>
                <w:rFonts w:ascii="Segoe UI" w:hAnsi="Segoe UI" w:cs="Segoe UI"/>
                <w:sz w:val="21"/>
                <w:szCs w:val="21"/>
                <w:shd w:val="clear" w:color="auto" w:fill="FFFFFF"/>
              </w:rPr>
              <w:t xml:space="preserve">Side effects from naloxone are rare, but people might have allergic reactions to the medicine. Overall, naloxone is a safe medicine. But it only reverses an overdose in people with opioids in their systems and will not reverse overdoses from other drugs like cocaine or methamphetamine. Important to note that patients will awaken in withdrawal, could be aggressive. Patients should be monitored after reversal as opioid may have longer half-life than naloxone. </w:t>
            </w:r>
          </w:p>
        </w:tc>
      </w:tr>
      <w:tr w:rsidR="00762DB6" w:rsidRPr="00A66159" w14:paraId="4B0F4FFE"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1166" w:type="pct"/>
            <w:gridSpan w:val="2"/>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44CDFAC1" w14:textId="3BB0EAD9" w:rsidR="00762DB6" w:rsidRPr="00A66159" w:rsidRDefault="00762DB6" w:rsidP="00762DB6">
            <w:pPr>
              <w:rPr>
                <w:rFonts w:ascii="Segoe UI" w:hAnsi="Segoe UI" w:cs="Segoe UI"/>
                <w:b/>
                <w:i/>
                <w:sz w:val="21"/>
                <w:szCs w:val="21"/>
              </w:rPr>
            </w:pPr>
            <w:r w:rsidRPr="00A66159">
              <w:rPr>
                <w:rFonts w:ascii="Segoe UI" w:hAnsi="Segoe UI" w:cs="Segoe UI"/>
                <w:b/>
                <w:i/>
                <w:sz w:val="21"/>
                <w:szCs w:val="21"/>
              </w:rPr>
              <w:t xml:space="preserve">Restrictions </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7B0EC4DB" w14:textId="77777777" w:rsidR="00762DB6" w:rsidRPr="00A66159" w:rsidRDefault="00762DB6" w:rsidP="00762DB6">
            <w:pPr>
              <w:rPr>
                <w:rFonts w:ascii="Segoe UI" w:hAnsi="Segoe UI" w:cs="Segoe UI"/>
                <w:b/>
                <w:i/>
                <w:sz w:val="21"/>
                <w:szCs w:val="21"/>
              </w:rPr>
            </w:pPr>
            <w:r w:rsidRPr="00A66159">
              <w:rPr>
                <w:rFonts w:ascii="Segoe UI" w:hAnsi="Segoe UI" w:cs="Segoe UI"/>
                <w:b/>
                <w:i/>
                <w:sz w:val="21"/>
                <w:szCs w:val="21"/>
              </w:rPr>
              <w:t xml:space="preserve">Appropriate Patients </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2D199FAC" w14:textId="349AF64F" w:rsidR="00762DB6" w:rsidRPr="00A66159" w:rsidRDefault="00762DB6" w:rsidP="00762DB6">
            <w:pPr>
              <w:rPr>
                <w:rFonts w:ascii="Segoe UI" w:hAnsi="Segoe UI" w:cs="Segoe UI"/>
                <w:b/>
                <w:i/>
                <w:sz w:val="21"/>
                <w:szCs w:val="21"/>
              </w:rPr>
            </w:pPr>
            <w:r w:rsidRPr="00A66159">
              <w:rPr>
                <w:rFonts w:ascii="Segoe UI" w:hAnsi="Segoe UI" w:cs="Segoe UI"/>
                <w:b/>
                <w:i/>
                <w:sz w:val="21"/>
                <w:szCs w:val="21"/>
              </w:rPr>
              <w:t>Forms</w:t>
            </w:r>
          </w:p>
        </w:tc>
      </w:tr>
      <w:tr w:rsidR="00762DB6" w:rsidRPr="00A66159" w14:paraId="63C1A770"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166" w:type="pct"/>
            <w:gridSpan w:val="2"/>
            <w:tcBorders>
              <w:top w:val="single" w:sz="4" w:space="0" w:color="4376BB"/>
              <w:left w:val="single" w:sz="4" w:space="0" w:color="4376BB"/>
              <w:bottom w:val="single" w:sz="4" w:space="0" w:color="4376BB"/>
              <w:right w:val="single" w:sz="4" w:space="0" w:color="4376BB"/>
            </w:tcBorders>
            <w:shd w:val="clear" w:color="auto" w:fill="FFFFFF" w:themeFill="background1"/>
          </w:tcPr>
          <w:p w14:paraId="0D65988C" w14:textId="53AFA982" w:rsidR="00762DB6" w:rsidRPr="00A66159" w:rsidRDefault="00762DB6" w:rsidP="00762DB6">
            <w:pPr>
              <w:rPr>
                <w:rFonts w:ascii="Segoe UI" w:hAnsi="Segoe UI" w:cs="Segoe UI"/>
                <w:b/>
                <w:i/>
                <w:sz w:val="21"/>
                <w:szCs w:val="21"/>
              </w:rPr>
            </w:pPr>
            <w:r w:rsidRPr="00A66159">
              <w:rPr>
                <w:rFonts w:ascii="Segoe UI" w:hAnsi="Segoe UI" w:cs="Segoe UI"/>
                <w:sz w:val="21"/>
                <w:szCs w:val="21"/>
              </w:rPr>
              <w:t>Widely available through pharmacies and EMT and other agencies.</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FFFFFF" w:themeFill="background1"/>
          </w:tcPr>
          <w:p w14:paraId="28543664" w14:textId="77777777" w:rsidR="00762DB6" w:rsidRPr="00A66159" w:rsidRDefault="00762DB6" w:rsidP="00762DB6">
            <w:pPr>
              <w:rPr>
                <w:rFonts w:ascii="Segoe UI" w:hAnsi="Segoe UI" w:cs="Segoe UI"/>
                <w:b/>
                <w:i/>
                <w:sz w:val="21"/>
                <w:szCs w:val="21"/>
              </w:rPr>
            </w:pPr>
            <w:r w:rsidRPr="00A66159">
              <w:rPr>
                <w:rFonts w:ascii="Segoe UI" w:hAnsi="Segoe UI" w:cs="Segoe UI"/>
                <w:sz w:val="21"/>
                <w:szCs w:val="21"/>
              </w:rPr>
              <w:t>Persons overdosing from opioids.</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FFFFFF" w:themeFill="background1"/>
          </w:tcPr>
          <w:p w14:paraId="37E809F8" w14:textId="77777777" w:rsidR="00762DB6" w:rsidRPr="00A66159" w:rsidRDefault="00762DB6" w:rsidP="00A3441F">
            <w:pPr>
              <w:pStyle w:val="ListParagraph"/>
              <w:numPr>
                <w:ilvl w:val="0"/>
                <w:numId w:val="49"/>
              </w:numPr>
              <w:rPr>
                <w:rFonts w:ascii="Segoe UI" w:hAnsi="Segoe UI" w:cs="Segoe UI"/>
                <w:sz w:val="21"/>
                <w:szCs w:val="21"/>
              </w:rPr>
            </w:pPr>
            <w:r w:rsidRPr="00A66159">
              <w:rPr>
                <w:rFonts w:ascii="Segoe UI" w:hAnsi="Segoe UI" w:cs="Segoe UI"/>
                <w:sz w:val="21"/>
                <w:szCs w:val="21"/>
              </w:rPr>
              <w:t>IM, IV or SC injection.</w:t>
            </w:r>
          </w:p>
          <w:p w14:paraId="4077F766" w14:textId="77777777" w:rsidR="00762DB6" w:rsidRPr="00A66159" w:rsidRDefault="00762DB6" w:rsidP="00A3441F">
            <w:pPr>
              <w:pStyle w:val="ListParagraph"/>
              <w:numPr>
                <w:ilvl w:val="0"/>
                <w:numId w:val="49"/>
              </w:numPr>
              <w:rPr>
                <w:rFonts w:ascii="Segoe UI" w:hAnsi="Segoe UI" w:cs="Segoe UI"/>
                <w:b/>
                <w:i/>
                <w:sz w:val="21"/>
                <w:szCs w:val="21"/>
              </w:rPr>
            </w:pPr>
            <w:r w:rsidRPr="00A66159">
              <w:rPr>
                <w:rFonts w:ascii="Segoe UI" w:hAnsi="Segoe UI" w:cs="Segoe UI"/>
                <w:sz w:val="21"/>
                <w:szCs w:val="21"/>
              </w:rPr>
              <w:t>Auto-injector (Evzio).</w:t>
            </w:r>
          </w:p>
          <w:p w14:paraId="0D99E3B7" w14:textId="00CC80DB" w:rsidR="00762DB6" w:rsidRPr="00A66159" w:rsidRDefault="00762DB6" w:rsidP="00A3441F">
            <w:pPr>
              <w:pStyle w:val="ListParagraph"/>
              <w:numPr>
                <w:ilvl w:val="0"/>
                <w:numId w:val="49"/>
              </w:numPr>
              <w:rPr>
                <w:rFonts w:ascii="Segoe UI" w:hAnsi="Segoe UI" w:cs="Segoe UI"/>
                <w:b/>
                <w:i/>
                <w:sz w:val="21"/>
                <w:szCs w:val="21"/>
              </w:rPr>
            </w:pPr>
            <w:r w:rsidRPr="00A66159">
              <w:rPr>
                <w:rFonts w:ascii="Segoe UI" w:hAnsi="Segoe UI" w:cs="Segoe UI"/>
                <w:sz w:val="21"/>
                <w:szCs w:val="21"/>
              </w:rPr>
              <w:t>Nasal Spray (naloxone).</w:t>
            </w:r>
          </w:p>
        </w:tc>
      </w:tr>
      <w:tr w:rsidR="00762DB6" w:rsidRPr="00A66159" w14:paraId="68869A6F"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5000" w:type="pct"/>
            <w:gridSpan w:val="10"/>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09504C2A" w14:textId="70B6630F" w:rsidR="00762DB6" w:rsidRPr="00A66159" w:rsidRDefault="00762DB6" w:rsidP="00762DB6">
            <w:pPr>
              <w:rPr>
                <w:rFonts w:ascii="Segoe UI" w:hAnsi="Segoe UI" w:cs="Segoe UI"/>
                <w:b/>
                <w:i/>
                <w:sz w:val="21"/>
                <w:szCs w:val="21"/>
              </w:rPr>
            </w:pPr>
            <w:r w:rsidRPr="00A66159">
              <w:rPr>
                <w:rFonts w:ascii="Segoe UI" w:hAnsi="Segoe UI" w:cs="Segoe UI"/>
                <w:b/>
                <w:i/>
                <w:sz w:val="21"/>
                <w:szCs w:val="21"/>
              </w:rPr>
              <w:t>Dosing</w:t>
            </w:r>
          </w:p>
        </w:tc>
      </w:tr>
      <w:tr w:rsidR="00762DB6" w:rsidRPr="00A66159" w14:paraId="7FF8F0FB" w14:textId="77777777" w:rsidTr="00762D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5000" w:type="pct"/>
            <w:gridSpan w:val="10"/>
            <w:tcBorders>
              <w:top w:val="single" w:sz="4" w:space="0" w:color="4376BB"/>
              <w:left w:val="single" w:sz="4" w:space="0" w:color="4376BB"/>
              <w:bottom w:val="single" w:sz="4" w:space="0" w:color="4376BB"/>
              <w:right w:val="single" w:sz="4" w:space="0" w:color="4376BB"/>
            </w:tcBorders>
          </w:tcPr>
          <w:p w14:paraId="100F354B" w14:textId="77777777" w:rsidR="00762DB6" w:rsidRPr="00A66159" w:rsidRDefault="00762DB6" w:rsidP="00762DB6">
            <w:pPr>
              <w:rPr>
                <w:rFonts w:ascii="Segoe UI" w:hAnsi="Segoe UI" w:cs="Segoe UI"/>
                <w:sz w:val="21"/>
                <w:szCs w:val="21"/>
              </w:rPr>
            </w:pPr>
            <w:r w:rsidRPr="00A66159">
              <w:rPr>
                <w:rFonts w:ascii="Segoe UI" w:hAnsi="Segoe UI" w:cs="Segoe UI"/>
                <w:b/>
                <w:sz w:val="21"/>
                <w:szCs w:val="21"/>
                <w:shd w:val="clear" w:color="auto" w:fill="FFFFFF"/>
              </w:rPr>
              <w:t>Initial dose:</w:t>
            </w:r>
            <w:r w:rsidRPr="00A66159">
              <w:rPr>
                <w:rFonts w:ascii="Segoe UI" w:hAnsi="Segoe UI" w:cs="Segoe UI"/>
                <w:sz w:val="21"/>
                <w:szCs w:val="21"/>
                <w:shd w:val="clear" w:color="auto" w:fill="FFFFFF"/>
              </w:rPr>
              <w:t xml:space="preserve"> 0.4 mg to 2 mg IV; alternatively, may give IM or subcutaneously</w:t>
            </w:r>
            <w:r w:rsidRPr="00A66159">
              <w:rPr>
                <w:rFonts w:ascii="Segoe UI" w:hAnsi="Segoe UI" w:cs="Segoe UI"/>
                <w:sz w:val="21"/>
                <w:szCs w:val="21"/>
              </w:rPr>
              <w:t>.</w:t>
            </w:r>
          </w:p>
          <w:p w14:paraId="43007D99" w14:textId="5F5A0295" w:rsidR="00762DB6" w:rsidRPr="00A66159" w:rsidRDefault="00762DB6" w:rsidP="00A3441F">
            <w:pPr>
              <w:pStyle w:val="ListParagraph"/>
              <w:numPr>
                <w:ilvl w:val="0"/>
                <w:numId w:val="49"/>
              </w:numPr>
              <w:rPr>
                <w:rFonts w:ascii="Segoe UI" w:hAnsi="Segoe UI" w:cs="Segoe UI"/>
                <w:sz w:val="21"/>
                <w:szCs w:val="21"/>
              </w:rPr>
            </w:pPr>
            <w:r w:rsidRPr="00A66159">
              <w:rPr>
                <w:rFonts w:ascii="Segoe UI" w:hAnsi="Segoe UI" w:cs="Segoe UI"/>
                <w:sz w:val="21"/>
                <w:szCs w:val="21"/>
                <w:shd w:val="clear" w:color="auto" w:fill="FFFFFF"/>
              </w:rPr>
              <w:t xml:space="preserve">If desired response is not obtained, doses should be repeated at </w:t>
            </w:r>
            <w:r w:rsidR="00387C96" w:rsidRPr="00A66159">
              <w:rPr>
                <w:rFonts w:ascii="Segoe UI" w:hAnsi="Segoe UI" w:cs="Segoe UI"/>
                <w:sz w:val="21"/>
                <w:szCs w:val="21"/>
                <w:shd w:val="clear" w:color="auto" w:fill="FFFFFF"/>
              </w:rPr>
              <w:t xml:space="preserve">2-3 </w:t>
            </w:r>
            <w:r w:rsidRPr="00A66159">
              <w:rPr>
                <w:rFonts w:ascii="Segoe UI" w:hAnsi="Segoe UI" w:cs="Segoe UI"/>
                <w:sz w:val="21"/>
                <w:szCs w:val="21"/>
                <w:shd w:val="clear" w:color="auto" w:fill="FFFFFF"/>
              </w:rPr>
              <w:t>minute intervals</w:t>
            </w:r>
            <w:r w:rsidRPr="00A66159">
              <w:rPr>
                <w:rFonts w:ascii="Segoe UI" w:hAnsi="Segoe UI" w:cs="Segoe UI"/>
                <w:sz w:val="21"/>
                <w:szCs w:val="21"/>
              </w:rPr>
              <w:t>.</w:t>
            </w:r>
          </w:p>
          <w:p w14:paraId="1E3B8FF7" w14:textId="726BFD24" w:rsidR="00762DB6" w:rsidRPr="00A66159" w:rsidRDefault="00762DB6" w:rsidP="00A3441F">
            <w:pPr>
              <w:pStyle w:val="ListParagraph"/>
              <w:numPr>
                <w:ilvl w:val="0"/>
                <w:numId w:val="49"/>
              </w:numPr>
              <w:rPr>
                <w:rFonts w:ascii="Segoe UI" w:hAnsi="Segoe UI" w:cs="Segoe UI"/>
                <w:sz w:val="21"/>
                <w:szCs w:val="21"/>
                <w:shd w:val="clear" w:color="auto" w:fill="FFFFFF"/>
              </w:rPr>
            </w:pPr>
            <w:r w:rsidRPr="00A66159">
              <w:rPr>
                <w:rFonts w:ascii="Segoe UI" w:hAnsi="Segoe UI" w:cs="Segoe UI"/>
                <w:sz w:val="21"/>
                <w:szCs w:val="21"/>
                <w:shd w:val="clear" w:color="auto" w:fill="FFFFFF"/>
              </w:rPr>
              <w:t>If no response is observed with a total dose of 10 mg, the diagnosis of opioid-induced or partial opioid-induced toxicity should be questioned.</w:t>
            </w:r>
          </w:p>
          <w:p w14:paraId="634B5ABF" w14:textId="77777777" w:rsidR="00762DB6" w:rsidRPr="00A66159" w:rsidRDefault="00762DB6" w:rsidP="00762DB6">
            <w:pPr>
              <w:rPr>
                <w:rFonts w:ascii="Segoe UI" w:hAnsi="Segoe UI" w:cs="Segoe UI"/>
                <w:sz w:val="21"/>
                <w:szCs w:val="21"/>
              </w:rPr>
            </w:pPr>
            <w:r w:rsidRPr="00A66159">
              <w:rPr>
                <w:rFonts w:ascii="Segoe UI" w:hAnsi="Segoe UI" w:cs="Segoe UI"/>
                <w:b/>
                <w:bCs/>
                <w:sz w:val="21"/>
                <w:szCs w:val="21"/>
                <w:shd w:val="clear" w:color="auto" w:fill="FFFFFF"/>
              </w:rPr>
              <w:t>Auto-injector</w:t>
            </w:r>
            <w:r w:rsidRPr="00A66159">
              <w:rPr>
                <w:rFonts w:ascii="Segoe UI" w:hAnsi="Segoe UI" w:cs="Segoe UI"/>
                <w:sz w:val="21"/>
                <w:szCs w:val="21"/>
                <w:shd w:val="clear" w:color="auto" w:fill="FFFFFF"/>
              </w:rPr>
              <w:t>: For emergency use in the home or other non-medical setting</w:t>
            </w:r>
            <w:r w:rsidRPr="00A66159">
              <w:rPr>
                <w:rFonts w:ascii="Segoe UI" w:hAnsi="Segoe UI" w:cs="Segoe UI"/>
                <w:sz w:val="21"/>
                <w:szCs w:val="21"/>
              </w:rPr>
              <w:t>.</w:t>
            </w:r>
          </w:p>
          <w:p w14:paraId="0C879D3F" w14:textId="77777777" w:rsidR="00762DB6" w:rsidRPr="00A66159" w:rsidRDefault="00762DB6" w:rsidP="00A3441F">
            <w:pPr>
              <w:pStyle w:val="ListParagraph"/>
              <w:numPr>
                <w:ilvl w:val="0"/>
                <w:numId w:val="49"/>
              </w:numPr>
              <w:rPr>
                <w:rFonts w:ascii="Segoe UI" w:hAnsi="Segoe UI" w:cs="Segoe UI"/>
                <w:sz w:val="21"/>
                <w:szCs w:val="21"/>
              </w:rPr>
            </w:pPr>
            <w:r w:rsidRPr="00A66159">
              <w:rPr>
                <w:rFonts w:ascii="Segoe UI" w:hAnsi="Segoe UI" w:cs="Segoe UI"/>
                <w:sz w:val="21"/>
                <w:szCs w:val="21"/>
                <w:shd w:val="clear" w:color="auto" w:fill="FFFFFF"/>
              </w:rPr>
              <w:t>Administer 0.4 mg (1 actuation) IM or subcutaneously into the anterolateral aspect of the thigh (through clothing if necessary)</w:t>
            </w:r>
            <w:r w:rsidRPr="00A66159">
              <w:rPr>
                <w:rFonts w:ascii="Segoe UI" w:hAnsi="Segoe UI" w:cs="Segoe UI"/>
                <w:sz w:val="21"/>
                <w:szCs w:val="21"/>
              </w:rPr>
              <w:t>.</w:t>
            </w:r>
          </w:p>
          <w:p w14:paraId="6E0EA93B" w14:textId="31CEBC04" w:rsidR="00762DB6" w:rsidRPr="00A66159" w:rsidRDefault="00762DB6" w:rsidP="00A3441F">
            <w:pPr>
              <w:pStyle w:val="ListParagraph"/>
              <w:numPr>
                <w:ilvl w:val="0"/>
                <w:numId w:val="49"/>
              </w:numPr>
              <w:rPr>
                <w:rFonts w:ascii="Segoe UI" w:hAnsi="Segoe UI" w:cs="Segoe UI"/>
                <w:sz w:val="21"/>
                <w:szCs w:val="21"/>
                <w:shd w:val="clear" w:color="auto" w:fill="FFFFFF"/>
              </w:rPr>
            </w:pPr>
            <w:r w:rsidRPr="00A66159">
              <w:rPr>
                <w:rFonts w:ascii="Segoe UI" w:hAnsi="Segoe UI" w:cs="Segoe UI"/>
                <w:sz w:val="21"/>
                <w:szCs w:val="21"/>
                <w:shd w:val="clear" w:color="auto" w:fill="FFFFFF"/>
              </w:rPr>
              <w:t>If desired response is not achieved, a second dose may be administered after 2-3 minutes. Additional doses may be administered every 2-3 minutes until medical assistance arrives.</w:t>
            </w:r>
          </w:p>
          <w:p w14:paraId="523BDF21" w14:textId="77777777" w:rsidR="00762DB6" w:rsidRPr="00A66159" w:rsidRDefault="00762DB6" w:rsidP="00762DB6">
            <w:pPr>
              <w:rPr>
                <w:rFonts w:ascii="Segoe UI" w:hAnsi="Segoe UI" w:cs="Segoe UI"/>
                <w:b/>
                <w:sz w:val="21"/>
                <w:szCs w:val="21"/>
              </w:rPr>
            </w:pPr>
            <w:r w:rsidRPr="00A66159">
              <w:rPr>
                <w:rFonts w:ascii="Segoe UI" w:hAnsi="Segoe UI" w:cs="Segoe UI"/>
                <w:b/>
                <w:bCs/>
                <w:sz w:val="21"/>
                <w:szCs w:val="21"/>
                <w:shd w:val="clear" w:color="auto" w:fill="FFFFFF"/>
              </w:rPr>
              <w:t>Nasal Spray:</w:t>
            </w:r>
          </w:p>
          <w:p w14:paraId="754E1972" w14:textId="3F4136BB" w:rsidR="00762DB6" w:rsidRPr="00A66159" w:rsidRDefault="00762DB6" w:rsidP="00A3441F">
            <w:pPr>
              <w:pStyle w:val="ListParagraph"/>
              <w:numPr>
                <w:ilvl w:val="0"/>
                <w:numId w:val="49"/>
              </w:numPr>
              <w:rPr>
                <w:rFonts w:ascii="Segoe UI" w:hAnsi="Segoe UI" w:cs="Segoe UI"/>
                <w:b/>
                <w:sz w:val="21"/>
                <w:szCs w:val="21"/>
              </w:rPr>
            </w:pPr>
            <w:r w:rsidRPr="00A66159">
              <w:rPr>
                <w:rFonts w:ascii="Segoe UI" w:hAnsi="Segoe UI" w:cs="Segoe UI"/>
                <w:sz w:val="21"/>
                <w:szCs w:val="21"/>
                <w:shd w:val="clear" w:color="auto" w:fill="FFFFFF"/>
              </w:rPr>
              <w:t>Administer 1 spray (intranasal) into 1 nostril.</w:t>
            </w:r>
          </w:p>
          <w:p w14:paraId="437F269B" w14:textId="008E7C95" w:rsidR="00762DB6" w:rsidRPr="00A66159" w:rsidRDefault="00762DB6" w:rsidP="00A3441F">
            <w:pPr>
              <w:pStyle w:val="ListParagraph"/>
              <w:numPr>
                <w:ilvl w:val="0"/>
                <w:numId w:val="49"/>
              </w:numPr>
              <w:rPr>
                <w:rFonts w:ascii="Segoe UI" w:hAnsi="Segoe UI" w:cs="Segoe UI"/>
                <w:b/>
                <w:sz w:val="21"/>
                <w:szCs w:val="21"/>
              </w:rPr>
            </w:pPr>
            <w:r w:rsidRPr="00A66159">
              <w:rPr>
                <w:rFonts w:ascii="Segoe UI" w:hAnsi="Segoe UI" w:cs="Segoe UI"/>
                <w:sz w:val="21"/>
                <w:szCs w:val="21"/>
                <w:shd w:val="clear" w:color="auto" w:fill="FFFFFF"/>
              </w:rPr>
              <w:t>If desired response is not achieved after 2 or 3 minutes, give a second dose (intranasal) into alternate nostril; additional doses may be administered every 2 to 3 minutes in alternating nostrils until emergency medical assistance arrives</w:t>
            </w:r>
            <w:r w:rsidRPr="00A66159">
              <w:rPr>
                <w:rFonts w:ascii="Segoe UI" w:hAnsi="Segoe UI" w:cs="Segoe UI"/>
                <w:sz w:val="21"/>
                <w:szCs w:val="21"/>
              </w:rPr>
              <w:t>.</w:t>
            </w:r>
          </w:p>
        </w:tc>
      </w:tr>
    </w:tbl>
    <w:p w14:paraId="0C41C3E0" w14:textId="77777777" w:rsidR="00D41CC5" w:rsidRPr="007124A6" w:rsidRDefault="00D41CC5" w:rsidP="000B3C9F">
      <w:pPr>
        <w:pStyle w:val="Heading2"/>
        <w:sectPr w:rsidR="00D41CC5" w:rsidRPr="007124A6" w:rsidSect="003954F1">
          <w:headerReference w:type="default" r:id="rId192"/>
          <w:footerReference w:type="default" r:id="rId193"/>
          <w:pgSz w:w="15840" w:h="12240" w:orient="landscape"/>
          <w:pgMar w:top="720" w:right="1440" w:bottom="720" w:left="1440" w:header="576" w:footer="288" w:gutter="0"/>
          <w:cols w:space="720"/>
          <w:docGrid w:linePitch="299"/>
        </w:sectPr>
      </w:pPr>
    </w:p>
    <w:p w14:paraId="7B66F34A" w14:textId="77777777" w:rsidR="00D41CC5" w:rsidRPr="007124A6" w:rsidRDefault="00D41CC5" w:rsidP="000B3C9F">
      <w:pPr>
        <w:pStyle w:val="Heading2"/>
      </w:pPr>
      <w:bookmarkStart w:id="236" w:name="_Appendix_2:_Empathy"/>
      <w:bookmarkStart w:id="237" w:name="_Toc29541846"/>
      <w:bookmarkStart w:id="238" w:name="_Toc29898627"/>
      <w:bookmarkStart w:id="239" w:name="_Toc79749888"/>
      <w:bookmarkEnd w:id="236"/>
      <w:r w:rsidRPr="007124A6">
        <w:t>Appendix 2: Empathy Techniques</w:t>
      </w:r>
      <w:bookmarkEnd w:id="237"/>
      <w:bookmarkEnd w:id="238"/>
      <w:bookmarkEnd w:id="239"/>
    </w:p>
    <w:p w14:paraId="379058B1" w14:textId="77777777" w:rsidR="00D41CC5" w:rsidRPr="007124A6" w:rsidRDefault="00D41CC5" w:rsidP="00D41CC5">
      <w:pPr>
        <w:pStyle w:val="MDPHParagraph"/>
      </w:pPr>
      <w:r w:rsidRPr="007124A6">
        <w:t>Empathy is the capacity to understand and relate to someone’s experience and emotions. It colors most of our relationships, in every setting, and can be very important for residents who are working towards recovery from OUD and STUD.</w:t>
      </w:r>
      <w:r w:rsidRPr="007124A6">
        <w:rPr>
          <w:rStyle w:val="FootnoteReference"/>
        </w:rPr>
        <w:footnoteReference w:id="2"/>
      </w:r>
      <w:r w:rsidRPr="007124A6">
        <w:t xml:space="preserve"> Here are some examples staff can use to express empathy towards residents.</w:t>
      </w:r>
      <w:r w:rsidRPr="007124A6">
        <w:rPr>
          <w:rStyle w:val="FootnoteReference"/>
        </w:rPr>
        <w:footnoteReference w:id="3"/>
      </w:r>
    </w:p>
    <w:p w14:paraId="37A74D0D" w14:textId="77777777" w:rsidR="00D41CC5" w:rsidRPr="007124A6" w:rsidRDefault="00D41CC5" w:rsidP="00D41CC5">
      <w:pPr>
        <w:rPr>
          <w:rFonts w:ascii="Segoe UI" w:hAnsi="Segoe UI" w:cs="Segoe UI"/>
        </w:rPr>
      </w:pPr>
    </w:p>
    <w:tbl>
      <w:tblPr>
        <w:tblW w:w="0" w:type="auto"/>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2245"/>
        <w:gridCol w:w="7105"/>
      </w:tblGrid>
      <w:tr w:rsidR="00D41CC5" w:rsidRPr="007124A6" w14:paraId="16DBB64C" w14:textId="77777777" w:rsidTr="004E6E3E">
        <w:trPr>
          <w:jc w:val="center"/>
        </w:trPr>
        <w:tc>
          <w:tcPr>
            <w:tcW w:w="2245" w:type="dxa"/>
            <w:shd w:val="clear" w:color="auto" w:fill="4376BB"/>
          </w:tcPr>
          <w:p w14:paraId="2843C1E4" w14:textId="77777777" w:rsidR="00D41CC5" w:rsidRPr="007124A6" w:rsidRDefault="00D41CC5" w:rsidP="00D41CC5">
            <w:pPr>
              <w:rPr>
                <w:rFonts w:ascii="Segoe UI" w:hAnsi="Segoe UI" w:cs="Segoe UI"/>
                <w:b/>
                <w:color w:val="FFFFFF" w:themeColor="background1"/>
              </w:rPr>
            </w:pPr>
            <w:r w:rsidRPr="007124A6">
              <w:rPr>
                <w:rFonts w:ascii="Segoe UI" w:hAnsi="Segoe UI" w:cs="Segoe UI"/>
                <w:b/>
                <w:color w:val="FFFFFF" w:themeColor="background1"/>
              </w:rPr>
              <w:t>Technique</w:t>
            </w:r>
          </w:p>
        </w:tc>
        <w:tc>
          <w:tcPr>
            <w:tcW w:w="7105" w:type="dxa"/>
            <w:shd w:val="clear" w:color="auto" w:fill="4376BB"/>
          </w:tcPr>
          <w:p w14:paraId="4A721D52" w14:textId="77777777" w:rsidR="00D41CC5" w:rsidRPr="007124A6" w:rsidRDefault="00D41CC5" w:rsidP="00D41CC5">
            <w:pPr>
              <w:rPr>
                <w:rFonts w:ascii="Segoe UI" w:hAnsi="Segoe UI" w:cs="Segoe UI"/>
                <w:b/>
                <w:color w:val="FFFFFF" w:themeColor="background1"/>
              </w:rPr>
            </w:pPr>
            <w:r w:rsidRPr="007124A6">
              <w:rPr>
                <w:rFonts w:ascii="Segoe UI" w:hAnsi="Segoe UI" w:cs="Segoe UI"/>
                <w:b/>
                <w:color w:val="FFFFFF" w:themeColor="background1"/>
              </w:rPr>
              <w:t>Examples (may overlap)</w:t>
            </w:r>
          </w:p>
        </w:tc>
      </w:tr>
      <w:tr w:rsidR="00D41CC5" w:rsidRPr="007124A6" w14:paraId="52E9F1C8" w14:textId="77777777" w:rsidTr="004E6E3E">
        <w:trPr>
          <w:jc w:val="center"/>
        </w:trPr>
        <w:tc>
          <w:tcPr>
            <w:tcW w:w="2245" w:type="dxa"/>
            <w:shd w:val="clear" w:color="auto" w:fill="CAD9EC"/>
          </w:tcPr>
          <w:p w14:paraId="05ED3D7B" w14:textId="77777777" w:rsidR="00D41CC5" w:rsidRPr="007124A6" w:rsidRDefault="00D41CC5" w:rsidP="00D41CC5">
            <w:pPr>
              <w:rPr>
                <w:rFonts w:ascii="Segoe UI" w:hAnsi="Segoe UI" w:cs="Segoe UI"/>
              </w:rPr>
            </w:pPr>
            <w:r w:rsidRPr="007124A6">
              <w:rPr>
                <w:rFonts w:ascii="Segoe UI" w:hAnsi="Segoe UI" w:cs="Segoe UI"/>
              </w:rPr>
              <w:t>Naming</w:t>
            </w:r>
          </w:p>
        </w:tc>
        <w:tc>
          <w:tcPr>
            <w:tcW w:w="7105" w:type="dxa"/>
          </w:tcPr>
          <w:p w14:paraId="795C502D" w14:textId="77777777" w:rsidR="00D41CC5" w:rsidRPr="007124A6" w:rsidRDefault="00D41CC5" w:rsidP="00D41CC5">
            <w:pPr>
              <w:rPr>
                <w:rFonts w:ascii="Segoe UI" w:hAnsi="Segoe UI" w:cs="Segoe UI"/>
              </w:rPr>
            </w:pPr>
            <w:r w:rsidRPr="007124A6">
              <w:rPr>
                <w:rFonts w:ascii="Segoe UI" w:hAnsi="Segoe UI" w:cs="Segoe UI"/>
              </w:rPr>
              <w:t xml:space="preserve">“It seems like you are feeling…” </w:t>
            </w:r>
          </w:p>
          <w:p w14:paraId="657CCCE6" w14:textId="77777777" w:rsidR="00D41CC5" w:rsidRPr="007124A6" w:rsidRDefault="00D41CC5" w:rsidP="00D41CC5">
            <w:pPr>
              <w:rPr>
                <w:rFonts w:ascii="Segoe UI" w:hAnsi="Segoe UI" w:cs="Segoe UI"/>
              </w:rPr>
            </w:pPr>
            <w:r w:rsidRPr="007124A6">
              <w:rPr>
                <w:rFonts w:ascii="Segoe UI" w:hAnsi="Segoe UI" w:cs="Segoe UI"/>
              </w:rPr>
              <w:t>“I wonder if you are feeling…”</w:t>
            </w:r>
          </w:p>
          <w:p w14:paraId="7FCD8BD0" w14:textId="77777777" w:rsidR="00D41CC5" w:rsidRPr="007124A6" w:rsidRDefault="00D41CC5" w:rsidP="00D41CC5">
            <w:pPr>
              <w:rPr>
                <w:rFonts w:ascii="Segoe UI" w:hAnsi="Segoe UI" w:cs="Segoe UI"/>
              </w:rPr>
            </w:pPr>
            <w:r w:rsidRPr="007124A6">
              <w:rPr>
                <w:rFonts w:ascii="Segoe UI" w:hAnsi="Segoe UI" w:cs="Segoe UI"/>
              </w:rPr>
              <w:t>“Some people would feel… in this situation.”</w:t>
            </w:r>
          </w:p>
          <w:p w14:paraId="0B7998DC" w14:textId="77777777" w:rsidR="00D41CC5" w:rsidRPr="007124A6" w:rsidRDefault="00D41CC5" w:rsidP="00D41CC5">
            <w:pPr>
              <w:rPr>
                <w:rFonts w:ascii="Segoe UI" w:hAnsi="Segoe UI" w:cs="Segoe UI"/>
              </w:rPr>
            </w:pPr>
            <w:r w:rsidRPr="007124A6">
              <w:rPr>
                <w:rFonts w:ascii="Segoe UI" w:hAnsi="Segoe UI" w:cs="Segoe UI"/>
              </w:rPr>
              <w:t>“I can see that this makes you feel…”</w:t>
            </w:r>
          </w:p>
        </w:tc>
      </w:tr>
      <w:tr w:rsidR="00D41CC5" w:rsidRPr="007124A6" w14:paraId="39930B90" w14:textId="77777777" w:rsidTr="004E6E3E">
        <w:trPr>
          <w:jc w:val="center"/>
        </w:trPr>
        <w:tc>
          <w:tcPr>
            <w:tcW w:w="2245" w:type="dxa"/>
            <w:shd w:val="clear" w:color="auto" w:fill="CAD9EC"/>
          </w:tcPr>
          <w:p w14:paraId="73ED78E5" w14:textId="77777777" w:rsidR="00D41CC5" w:rsidRPr="007124A6" w:rsidRDefault="00D41CC5" w:rsidP="00D41CC5">
            <w:pPr>
              <w:rPr>
                <w:rFonts w:ascii="Segoe UI" w:hAnsi="Segoe UI" w:cs="Segoe UI"/>
              </w:rPr>
            </w:pPr>
            <w:r w:rsidRPr="007124A6">
              <w:rPr>
                <w:rFonts w:ascii="Segoe UI" w:hAnsi="Segoe UI" w:cs="Segoe UI"/>
              </w:rPr>
              <w:t>Understanding</w:t>
            </w:r>
          </w:p>
        </w:tc>
        <w:tc>
          <w:tcPr>
            <w:tcW w:w="7105" w:type="dxa"/>
          </w:tcPr>
          <w:p w14:paraId="7843D0F7" w14:textId="77777777" w:rsidR="00D41CC5" w:rsidRPr="007124A6" w:rsidRDefault="00D41CC5" w:rsidP="00D41CC5">
            <w:pPr>
              <w:rPr>
                <w:rFonts w:ascii="Segoe UI" w:hAnsi="Segoe UI" w:cs="Segoe UI"/>
              </w:rPr>
            </w:pPr>
            <w:r w:rsidRPr="007124A6">
              <w:rPr>
                <w:rFonts w:ascii="Segoe UI" w:hAnsi="Segoe UI" w:cs="Segoe UI"/>
              </w:rPr>
              <w:t>“I can understand how that might upset you.”</w:t>
            </w:r>
          </w:p>
          <w:p w14:paraId="5CB48399" w14:textId="77777777" w:rsidR="00D41CC5" w:rsidRPr="007124A6" w:rsidRDefault="00D41CC5" w:rsidP="00D41CC5">
            <w:pPr>
              <w:rPr>
                <w:rFonts w:ascii="Segoe UI" w:hAnsi="Segoe UI" w:cs="Segoe UI"/>
              </w:rPr>
            </w:pPr>
            <w:r w:rsidRPr="007124A6">
              <w:rPr>
                <w:rFonts w:ascii="Segoe UI" w:hAnsi="Segoe UI" w:cs="Segoe UI"/>
              </w:rPr>
              <w:t>“I can understand why you would be… given what you are going through.”</w:t>
            </w:r>
          </w:p>
          <w:p w14:paraId="142965C4" w14:textId="77777777" w:rsidR="00D41CC5" w:rsidRPr="007124A6" w:rsidRDefault="00D41CC5" w:rsidP="00D41CC5">
            <w:pPr>
              <w:rPr>
                <w:rFonts w:ascii="Segoe UI" w:hAnsi="Segoe UI" w:cs="Segoe UI"/>
              </w:rPr>
            </w:pPr>
            <w:r w:rsidRPr="007124A6">
              <w:rPr>
                <w:rFonts w:ascii="Segoe UI" w:hAnsi="Segoe UI" w:cs="Segoe UI"/>
              </w:rPr>
              <w:t>“I can imagine what that would feel like.”</w:t>
            </w:r>
          </w:p>
          <w:p w14:paraId="1331DA3C" w14:textId="42ADE083" w:rsidR="00D41CC5" w:rsidRPr="007124A6" w:rsidRDefault="00D41CC5" w:rsidP="00D41CC5">
            <w:pPr>
              <w:rPr>
                <w:rFonts w:ascii="Segoe UI" w:hAnsi="Segoe UI" w:cs="Segoe UI"/>
              </w:rPr>
            </w:pPr>
            <w:r w:rsidRPr="007124A6">
              <w:rPr>
                <w:rFonts w:ascii="Segoe UI" w:hAnsi="Segoe UI" w:cs="Segoe UI"/>
              </w:rPr>
              <w:t>“I can’t im</w:t>
            </w:r>
            <w:r w:rsidR="002F30B3">
              <w:rPr>
                <w:rFonts w:ascii="Segoe UI" w:hAnsi="Segoe UI" w:cs="Segoe UI"/>
              </w:rPr>
              <w:t>agine what that would feel like.</w:t>
            </w:r>
            <w:r w:rsidRPr="007124A6">
              <w:rPr>
                <w:rFonts w:ascii="Segoe UI" w:hAnsi="Segoe UI" w:cs="Segoe UI"/>
              </w:rPr>
              <w:t>”</w:t>
            </w:r>
          </w:p>
          <w:p w14:paraId="7A8DF4F4" w14:textId="77777777" w:rsidR="00D41CC5" w:rsidRPr="007124A6" w:rsidRDefault="00D41CC5" w:rsidP="00D41CC5">
            <w:pPr>
              <w:rPr>
                <w:rFonts w:ascii="Segoe UI" w:hAnsi="Segoe UI" w:cs="Segoe UI"/>
              </w:rPr>
            </w:pPr>
            <w:r w:rsidRPr="007124A6">
              <w:rPr>
                <w:rFonts w:ascii="Segoe UI" w:hAnsi="Segoe UI" w:cs="Segoe UI"/>
              </w:rPr>
              <w:t>“I know someone who had a similar experience. It is not easy.”</w:t>
            </w:r>
          </w:p>
          <w:p w14:paraId="32FB2795" w14:textId="77777777" w:rsidR="00D41CC5" w:rsidRPr="007124A6" w:rsidRDefault="00D41CC5" w:rsidP="00D41CC5">
            <w:pPr>
              <w:rPr>
                <w:rFonts w:ascii="Segoe UI" w:hAnsi="Segoe UI" w:cs="Segoe UI"/>
              </w:rPr>
            </w:pPr>
            <w:r w:rsidRPr="007124A6">
              <w:rPr>
                <w:rFonts w:ascii="Segoe UI" w:hAnsi="Segoe UI" w:cs="Segoe UI"/>
              </w:rPr>
              <w:t>“This has been a hard time for you.”</w:t>
            </w:r>
          </w:p>
          <w:p w14:paraId="682A4B2E" w14:textId="77777777" w:rsidR="00D41CC5" w:rsidRPr="007124A6" w:rsidRDefault="00D41CC5" w:rsidP="00D41CC5">
            <w:pPr>
              <w:rPr>
                <w:rFonts w:ascii="Segoe UI" w:hAnsi="Segoe UI" w:cs="Segoe UI"/>
              </w:rPr>
            </w:pPr>
            <w:r w:rsidRPr="007124A6">
              <w:rPr>
                <w:rFonts w:ascii="Segoe UI" w:hAnsi="Segoe UI" w:cs="Segoe UI"/>
              </w:rPr>
              <w:t>“That makes sense to me.”</w:t>
            </w:r>
          </w:p>
        </w:tc>
      </w:tr>
      <w:tr w:rsidR="00D41CC5" w:rsidRPr="007124A6" w14:paraId="1F30CD98" w14:textId="77777777" w:rsidTr="004E6E3E">
        <w:trPr>
          <w:jc w:val="center"/>
        </w:trPr>
        <w:tc>
          <w:tcPr>
            <w:tcW w:w="2245" w:type="dxa"/>
            <w:shd w:val="clear" w:color="auto" w:fill="CAD9EC"/>
          </w:tcPr>
          <w:p w14:paraId="592F63B6" w14:textId="77777777" w:rsidR="00D41CC5" w:rsidRPr="007124A6" w:rsidRDefault="00D41CC5" w:rsidP="00D41CC5">
            <w:pPr>
              <w:rPr>
                <w:rFonts w:ascii="Segoe UI" w:hAnsi="Segoe UI" w:cs="Segoe UI"/>
              </w:rPr>
            </w:pPr>
            <w:r w:rsidRPr="007124A6">
              <w:rPr>
                <w:rFonts w:ascii="Segoe UI" w:hAnsi="Segoe UI" w:cs="Segoe UI"/>
              </w:rPr>
              <w:t>Respecting</w:t>
            </w:r>
          </w:p>
        </w:tc>
        <w:tc>
          <w:tcPr>
            <w:tcW w:w="7105" w:type="dxa"/>
          </w:tcPr>
          <w:p w14:paraId="0A111323" w14:textId="77777777" w:rsidR="00D41CC5" w:rsidRPr="007124A6" w:rsidRDefault="00D41CC5" w:rsidP="00D41CC5">
            <w:pPr>
              <w:rPr>
                <w:rFonts w:ascii="Segoe UI" w:hAnsi="Segoe UI" w:cs="Segoe UI"/>
              </w:rPr>
            </w:pPr>
            <w:r w:rsidRPr="007124A6">
              <w:rPr>
                <w:rFonts w:ascii="Segoe UI" w:hAnsi="Segoe UI" w:cs="Segoe UI"/>
              </w:rPr>
              <w:t>“It must be a lot of stress to deal with…”</w:t>
            </w:r>
          </w:p>
          <w:p w14:paraId="4C17ED45" w14:textId="77777777" w:rsidR="00D41CC5" w:rsidRPr="007124A6" w:rsidRDefault="00D41CC5" w:rsidP="00D41CC5">
            <w:pPr>
              <w:rPr>
                <w:rFonts w:ascii="Segoe UI" w:hAnsi="Segoe UI" w:cs="Segoe UI"/>
              </w:rPr>
            </w:pPr>
            <w:r w:rsidRPr="007124A6">
              <w:rPr>
                <w:rFonts w:ascii="Segoe UI" w:hAnsi="Segoe UI" w:cs="Segoe UI"/>
              </w:rPr>
              <w:t>“I respect your courage to keep a positive attitude in spite of your difficulties.”</w:t>
            </w:r>
          </w:p>
          <w:p w14:paraId="4CF65BD0" w14:textId="77777777" w:rsidR="00D41CC5" w:rsidRPr="007124A6" w:rsidRDefault="00D41CC5" w:rsidP="00D41CC5">
            <w:pPr>
              <w:rPr>
                <w:rFonts w:ascii="Segoe UI" w:hAnsi="Segoe UI" w:cs="Segoe UI"/>
              </w:rPr>
            </w:pPr>
            <w:r w:rsidRPr="007124A6">
              <w:rPr>
                <w:rFonts w:ascii="Segoe UI" w:hAnsi="Segoe UI" w:cs="Segoe UI"/>
              </w:rPr>
              <w:t>“You are a brave person.”</w:t>
            </w:r>
          </w:p>
          <w:p w14:paraId="222D1C0C" w14:textId="77777777" w:rsidR="00D41CC5" w:rsidRPr="007124A6" w:rsidRDefault="00D41CC5" w:rsidP="00D41CC5">
            <w:pPr>
              <w:rPr>
                <w:rFonts w:ascii="Segoe UI" w:hAnsi="Segoe UI" w:cs="Segoe UI"/>
              </w:rPr>
            </w:pPr>
            <w:r w:rsidRPr="007124A6">
              <w:rPr>
                <w:rFonts w:ascii="Segoe UI" w:hAnsi="Segoe UI" w:cs="Segoe UI"/>
              </w:rPr>
              <w:t xml:space="preserve">“I am impressed by how well you handled this.” “It sounds like a lot to deal with.” </w:t>
            </w:r>
          </w:p>
          <w:p w14:paraId="3799B7E6" w14:textId="77777777" w:rsidR="00D41CC5" w:rsidRPr="007124A6" w:rsidRDefault="00D41CC5" w:rsidP="00D41CC5">
            <w:pPr>
              <w:rPr>
                <w:rFonts w:ascii="Segoe UI" w:hAnsi="Segoe UI" w:cs="Segoe UI"/>
              </w:rPr>
            </w:pPr>
            <w:r w:rsidRPr="007124A6">
              <w:rPr>
                <w:rFonts w:ascii="Segoe UI" w:hAnsi="Segoe UI" w:cs="Segoe UI"/>
              </w:rPr>
              <w:t xml:space="preserve">“You have been through a lot.” </w:t>
            </w:r>
          </w:p>
        </w:tc>
      </w:tr>
      <w:tr w:rsidR="00D41CC5" w:rsidRPr="007124A6" w14:paraId="76C55559" w14:textId="77777777" w:rsidTr="004E6E3E">
        <w:trPr>
          <w:jc w:val="center"/>
        </w:trPr>
        <w:tc>
          <w:tcPr>
            <w:tcW w:w="2245" w:type="dxa"/>
            <w:shd w:val="clear" w:color="auto" w:fill="CAD9EC"/>
          </w:tcPr>
          <w:p w14:paraId="2E4C0E4C" w14:textId="77777777" w:rsidR="00D41CC5" w:rsidRPr="007124A6" w:rsidRDefault="00D41CC5" w:rsidP="00D41CC5">
            <w:pPr>
              <w:rPr>
                <w:rFonts w:ascii="Segoe UI" w:hAnsi="Segoe UI" w:cs="Segoe UI"/>
              </w:rPr>
            </w:pPr>
            <w:r w:rsidRPr="007124A6">
              <w:rPr>
                <w:rFonts w:ascii="Segoe UI" w:hAnsi="Segoe UI" w:cs="Segoe UI"/>
              </w:rPr>
              <w:t>Supporting</w:t>
            </w:r>
          </w:p>
        </w:tc>
        <w:tc>
          <w:tcPr>
            <w:tcW w:w="7105" w:type="dxa"/>
          </w:tcPr>
          <w:p w14:paraId="36CD376D" w14:textId="77777777" w:rsidR="00D41CC5" w:rsidRPr="007124A6" w:rsidRDefault="00D41CC5" w:rsidP="00D41CC5">
            <w:pPr>
              <w:rPr>
                <w:rFonts w:ascii="Segoe UI" w:hAnsi="Segoe UI" w:cs="Segoe UI"/>
              </w:rPr>
            </w:pPr>
            <w:r w:rsidRPr="007124A6">
              <w:rPr>
                <w:rFonts w:ascii="Segoe UI" w:hAnsi="Segoe UI" w:cs="Segoe UI"/>
              </w:rPr>
              <w:t xml:space="preserve">“I want to help in any way I can.” </w:t>
            </w:r>
          </w:p>
          <w:p w14:paraId="79D424D0" w14:textId="77777777" w:rsidR="00D41CC5" w:rsidRPr="007124A6" w:rsidRDefault="00D41CC5" w:rsidP="00D41CC5">
            <w:pPr>
              <w:rPr>
                <w:rFonts w:ascii="Segoe UI" w:hAnsi="Segoe UI" w:cs="Segoe UI"/>
              </w:rPr>
            </w:pPr>
            <w:r w:rsidRPr="007124A6">
              <w:rPr>
                <w:rFonts w:ascii="Segoe UI" w:hAnsi="Segoe UI" w:cs="Segoe UI"/>
              </w:rPr>
              <w:t xml:space="preserve">“Please let me know if there is anything I can do to help.” </w:t>
            </w:r>
          </w:p>
          <w:p w14:paraId="5A95460F" w14:textId="77777777" w:rsidR="00D41CC5" w:rsidRPr="007124A6" w:rsidRDefault="00D41CC5" w:rsidP="00D41CC5">
            <w:pPr>
              <w:rPr>
                <w:rFonts w:ascii="Segoe UI" w:hAnsi="Segoe UI" w:cs="Segoe UI"/>
              </w:rPr>
            </w:pPr>
            <w:r w:rsidRPr="007124A6">
              <w:rPr>
                <w:rFonts w:ascii="Segoe UI" w:hAnsi="Segoe UI" w:cs="Segoe UI"/>
              </w:rPr>
              <w:t xml:space="preserve">“I am here to help you in any way I can.” </w:t>
            </w:r>
          </w:p>
          <w:p w14:paraId="2BAD8917" w14:textId="77777777" w:rsidR="00D41CC5" w:rsidRPr="007124A6" w:rsidRDefault="00D41CC5" w:rsidP="00D41CC5">
            <w:pPr>
              <w:rPr>
                <w:rFonts w:ascii="Segoe UI" w:hAnsi="Segoe UI" w:cs="Segoe UI"/>
              </w:rPr>
            </w:pPr>
            <w:r w:rsidRPr="007124A6">
              <w:rPr>
                <w:rFonts w:ascii="Segoe UI" w:hAnsi="Segoe UI" w:cs="Segoe UI"/>
              </w:rPr>
              <w:t xml:space="preserve">“I will be with you in this difficult time.” </w:t>
            </w:r>
          </w:p>
          <w:p w14:paraId="3B70F074" w14:textId="77777777" w:rsidR="00D41CC5" w:rsidRPr="007124A6" w:rsidRDefault="00D41CC5" w:rsidP="00D41CC5">
            <w:pPr>
              <w:rPr>
                <w:rFonts w:ascii="Segoe UI" w:hAnsi="Segoe UI" w:cs="Segoe UI"/>
              </w:rPr>
            </w:pPr>
            <w:r w:rsidRPr="007124A6">
              <w:rPr>
                <w:rFonts w:ascii="Segoe UI" w:hAnsi="Segoe UI" w:cs="Segoe UI"/>
              </w:rPr>
              <w:t>“I will be with you all the way.”</w:t>
            </w:r>
          </w:p>
        </w:tc>
      </w:tr>
      <w:tr w:rsidR="00D41CC5" w:rsidRPr="007124A6" w14:paraId="046452A2" w14:textId="77777777" w:rsidTr="004E6E3E">
        <w:trPr>
          <w:jc w:val="center"/>
        </w:trPr>
        <w:tc>
          <w:tcPr>
            <w:tcW w:w="2245" w:type="dxa"/>
            <w:shd w:val="clear" w:color="auto" w:fill="CAD9EC"/>
          </w:tcPr>
          <w:p w14:paraId="0B6834EA" w14:textId="77777777" w:rsidR="00D41CC5" w:rsidRPr="007124A6" w:rsidRDefault="00D41CC5" w:rsidP="00D41CC5">
            <w:pPr>
              <w:rPr>
                <w:rFonts w:ascii="Segoe UI" w:hAnsi="Segoe UI" w:cs="Segoe UI"/>
              </w:rPr>
            </w:pPr>
            <w:r w:rsidRPr="007124A6">
              <w:rPr>
                <w:rFonts w:ascii="Segoe UI" w:hAnsi="Segoe UI" w:cs="Segoe UI"/>
              </w:rPr>
              <w:t>Exploring</w:t>
            </w:r>
          </w:p>
        </w:tc>
        <w:tc>
          <w:tcPr>
            <w:tcW w:w="7105" w:type="dxa"/>
          </w:tcPr>
          <w:p w14:paraId="37C2B8F8" w14:textId="77777777" w:rsidR="00D41CC5" w:rsidRPr="007124A6" w:rsidRDefault="00D41CC5" w:rsidP="00D41CC5">
            <w:pPr>
              <w:rPr>
                <w:rFonts w:ascii="Segoe UI" w:hAnsi="Segoe UI" w:cs="Segoe UI"/>
              </w:rPr>
            </w:pPr>
            <w:r w:rsidRPr="007124A6">
              <w:rPr>
                <w:rFonts w:ascii="Segoe UI" w:hAnsi="Segoe UI" w:cs="Segoe UI"/>
              </w:rPr>
              <w:t xml:space="preserve">“Tell me more about what you were feeling when you were sick.” </w:t>
            </w:r>
          </w:p>
          <w:p w14:paraId="443ED244" w14:textId="77777777" w:rsidR="00D41CC5" w:rsidRPr="007124A6" w:rsidRDefault="00D41CC5" w:rsidP="00D41CC5">
            <w:pPr>
              <w:rPr>
                <w:rFonts w:ascii="Segoe UI" w:hAnsi="Segoe UI" w:cs="Segoe UI"/>
              </w:rPr>
            </w:pPr>
            <w:r w:rsidRPr="007124A6">
              <w:rPr>
                <w:rFonts w:ascii="Segoe UI" w:hAnsi="Segoe UI" w:cs="Segoe UI"/>
              </w:rPr>
              <w:t xml:space="preserve">“How are you coping with this?” </w:t>
            </w:r>
          </w:p>
          <w:p w14:paraId="3915622E" w14:textId="77777777" w:rsidR="00D41CC5" w:rsidRPr="007124A6" w:rsidRDefault="00D41CC5" w:rsidP="00D41CC5">
            <w:pPr>
              <w:rPr>
                <w:rFonts w:ascii="Segoe UI" w:hAnsi="Segoe UI" w:cs="Segoe UI"/>
              </w:rPr>
            </w:pPr>
            <w:r w:rsidRPr="007124A6">
              <w:rPr>
                <w:rFonts w:ascii="Segoe UI" w:hAnsi="Segoe UI" w:cs="Segoe UI"/>
              </w:rPr>
              <w:t>“What has happened since we last met?”</w:t>
            </w:r>
          </w:p>
        </w:tc>
      </w:tr>
    </w:tbl>
    <w:p w14:paraId="17C2D51D" w14:textId="77777777" w:rsidR="00D41CC5" w:rsidRPr="007124A6" w:rsidRDefault="00D41CC5" w:rsidP="00D41CC5">
      <w:pPr>
        <w:rPr>
          <w:rFonts w:ascii="Segoe UI" w:hAnsi="Segoe UI" w:cs="Segoe UI"/>
        </w:rPr>
      </w:pPr>
    </w:p>
    <w:p w14:paraId="57E45857" w14:textId="77777777" w:rsidR="00E66348" w:rsidRPr="007124A6" w:rsidRDefault="00E66348">
      <w:pPr>
        <w:rPr>
          <w:rFonts w:ascii="Segoe UI" w:eastAsiaTheme="majorEastAsia" w:hAnsi="Segoe UI" w:cs="Segoe UI"/>
          <w:bCs/>
          <w:caps/>
          <w:color w:val="4F81BD" w:themeColor="accent1"/>
          <w:sz w:val="26"/>
          <w:szCs w:val="26"/>
        </w:rPr>
      </w:pPr>
      <w:bookmarkStart w:id="240" w:name="_Sample_Interview_Questions"/>
      <w:bookmarkStart w:id="241" w:name="_Appendix_3:_Sample"/>
      <w:bookmarkStart w:id="242" w:name="_Toc29541847"/>
      <w:bookmarkStart w:id="243" w:name="_Toc29898628"/>
      <w:bookmarkEnd w:id="240"/>
      <w:bookmarkEnd w:id="241"/>
      <w:r w:rsidRPr="007124A6">
        <w:rPr>
          <w:rFonts w:ascii="Segoe UI" w:hAnsi="Segoe UI" w:cs="Segoe UI"/>
        </w:rPr>
        <w:br w:type="page"/>
      </w:r>
    </w:p>
    <w:p w14:paraId="28767F38" w14:textId="4AD90CC0" w:rsidR="00D41CC5" w:rsidRPr="007124A6" w:rsidRDefault="00D41CC5" w:rsidP="000B3C9F">
      <w:pPr>
        <w:pStyle w:val="Heading2"/>
      </w:pPr>
      <w:bookmarkStart w:id="244" w:name="_Appendix_3:_Sample_1"/>
      <w:bookmarkStart w:id="245" w:name="_Toc79749889"/>
      <w:bookmarkEnd w:id="244"/>
      <w:r w:rsidRPr="007124A6">
        <w:t xml:space="preserve">Appendix 3: Sample Person-Centered Care-Related Interview Questions for Recruiting and Interviewing Staff </w:t>
      </w:r>
      <w:r w:rsidR="004F189B" w:rsidRPr="007124A6">
        <w:t>(</w:t>
      </w:r>
      <w:hyperlink w:anchor="_Tip_3:_Organizational" w:history="1">
        <w:r w:rsidRPr="007124A6">
          <w:rPr>
            <w:rStyle w:val="Hyperlink"/>
          </w:rPr>
          <w:t>Tip 3</w:t>
        </w:r>
        <w:bookmarkEnd w:id="242"/>
        <w:bookmarkEnd w:id="243"/>
      </w:hyperlink>
      <w:r w:rsidR="004F189B" w:rsidRPr="007124A6">
        <w:t>)</w:t>
      </w:r>
      <w:bookmarkEnd w:id="245"/>
    </w:p>
    <w:p w14:paraId="64FB5E55" w14:textId="77777777" w:rsidR="00D41CC5" w:rsidRPr="007124A6" w:rsidRDefault="00D41CC5" w:rsidP="00F83531">
      <w:pPr>
        <w:pStyle w:val="Heading3"/>
      </w:pPr>
      <w:bookmarkStart w:id="246" w:name="_Toc79749890"/>
      <w:r w:rsidRPr="007124A6">
        <w:t>Teamwork</w:t>
      </w:r>
      <w:bookmarkEnd w:id="246"/>
    </w:p>
    <w:p w14:paraId="1A5EDEAA" w14:textId="77777777" w:rsidR="00D41CC5" w:rsidRPr="007124A6" w:rsidRDefault="00D41CC5" w:rsidP="00E66348">
      <w:pPr>
        <w:pStyle w:val="MDPHBullet"/>
      </w:pPr>
      <w:r w:rsidRPr="007124A6">
        <w:t>Describe a situation when you had to work closely with a difficult coworker. How did you handle the situation? Were you able to build a relationship with this person?</w:t>
      </w:r>
    </w:p>
    <w:p w14:paraId="4490D5EE" w14:textId="77777777" w:rsidR="00D41CC5" w:rsidRPr="007124A6" w:rsidRDefault="00D41CC5" w:rsidP="00E66348">
      <w:pPr>
        <w:pStyle w:val="MDPHBullet"/>
      </w:pPr>
      <w:r w:rsidRPr="007124A6">
        <w:t>Talk about a conflict within your team. What was the conflict and how did you handle it?</w:t>
      </w:r>
    </w:p>
    <w:p w14:paraId="036BF1D1" w14:textId="77777777" w:rsidR="00D41CC5" w:rsidRPr="007124A6" w:rsidRDefault="00D41CC5" w:rsidP="00E66348">
      <w:pPr>
        <w:pStyle w:val="MDPHBullet"/>
      </w:pPr>
      <w:r w:rsidRPr="007124A6">
        <w:t xml:space="preserve">Describe a time when you were particularly proud of your team. What was your role in this situation? </w:t>
      </w:r>
    </w:p>
    <w:p w14:paraId="5F28970C" w14:textId="77777777" w:rsidR="00D41CC5" w:rsidRPr="007124A6" w:rsidRDefault="00D41CC5" w:rsidP="00E66348">
      <w:pPr>
        <w:pStyle w:val="MDPHBullet"/>
      </w:pPr>
      <w:r w:rsidRPr="007124A6">
        <w:t>Tell me about a time you stepped into a leadership role.</w:t>
      </w:r>
    </w:p>
    <w:p w14:paraId="33378313" w14:textId="593883A3" w:rsidR="00D41CC5" w:rsidRPr="007124A6" w:rsidRDefault="00D41CC5" w:rsidP="00F83531">
      <w:pPr>
        <w:pStyle w:val="Heading3"/>
      </w:pPr>
      <w:bookmarkStart w:id="247" w:name="_Toc79749891"/>
      <w:r w:rsidRPr="007124A6">
        <w:t xml:space="preserve">Patient </w:t>
      </w:r>
      <w:r w:rsidR="00E66348" w:rsidRPr="007124A6">
        <w:t>C</w:t>
      </w:r>
      <w:r w:rsidRPr="007124A6">
        <w:t>are</w:t>
      </w:r>
      <w:bookmarkEnd w:id="247"/>
      <w:r w:rsidRPr="007124A6">
        <w:t xml:space="preserve"> </w:t>
      </w:r>
    </w:p>
    <w:p w14:paraId="73AC2FF7" w14:textId="77777777" w:rsidR="00D41CC5" w:rsidRPr="007124A6" w:rsidRDefault="00D41CC5" w:rsidP="00E66348">
      <w:pPr>
        <w:pStyle w:val="MDPHBullet"/>
      </w:pPr>
      <w:r w:rsidRPr="007124A6">
        <w:t>Tell me about a time when a resident’s family was dissatisfied with your care. How did you handle that situation?</w:t>
      </w:r>
    </w:p>
    <w:p w14:paraId="2FB8FC2F" w14:textId="77777777" w:rsidR="00D41CC5" w:rsidRPr="007124A6" w:rsidRDefault="00D41CC5" w:rsidP="00E66348">
      <w:pPr>
        <w:pStyle w:val="MDPHBullet"/>
      </w:pPr>
      <w:r w:rsidRPr="007124A6">
        <w:t>What approach do you take in communicating with people who do not know medical jargon? Give an example of a time you explained medical terminology to someone who is not medically trained.</w:t>
      </w:r>
    </w:p>
    <w:p w14:paraId="66AF6ED0" w14:textId="5BD0DB6C" w:rsidR="00D41CC5" w:rsidRPr="007124A6" w:rsidRDefault="00D41CC5" w:rsidP="00E66348">
      <w:pPr>
        <w:pStyle w:val="MDPHBullet"/>
      </w:pPr>
      <w:r w:rsidRPr="007124A6">
        <w:t>Describe a tim</w:t>
      </w:r>
      <w:r w:rsidR="002F30B3">
        <w:t xml:space="preserve">e you provided effective family and </w:t>
      </w:r>
      <w:r w:rsidRPr="007124A6">
        <w:t>caregiver education.</w:t>
      </w:r>
    </w:p>
    <w:p w14:paraId="733B164C" w14:textId="77777777" w:rsidR="00D41CC5" w:rsidRPr="007124A6" w:rsidRDefault="00D41CC5" w:rsidP="00E66348">
      <w:pPr>
        <w:pStyle w:val="MDPHBullet"/>
      </w:pPr>
      <w:r w:rsidRPr="007124A6">
        <w:t>Talk about a time a resident or their family was particularly pleased and appreciative of your care.</w:t>
      </w:r>
    </w:p>
    <w:p w14:paraId="3CD361AA" w14:textId="77777777" w:rsidR="00D41CC5" w:rsidRPr="007124A6" w:rsidRDefault="00D41CC5" w:rsidP="00E66348">
      <w:pPr>
        <w:pStyle w:val="MDPHBullet"/>
      </w:pPr>
      <w:r w:rsidRPr="007124A6">
        <w:t xml:space="preserve">Give an example of a time you had to interact with a hostile resident. How did you handle the situation and what was the outcome? </w:t>
      </w:r>
    </w:p>
    <w:p w14:paraId="14567A92" w14:textId="77777777" w:rsidR="00D41CC5" w:rsidRPr="007124A6" w:rsidRDefault="00D41CC5" w:rsidP="00E66348">
      <w:pPr>
        <w:pStyle w:val="MDPHBullet"/>
      </w:pPr>
      <w:r w:rsidRPr="007124A6">
        <w:t xml:space="preserve">Describe a time you were faced with a resident who chose not to communicate or disclose important information. How did you handle the situation and what was the outcome? </w:t>
      </w:r>
    </w:p>
    <w:p w14:paraId="54A8F546" w14:textId="77777777" w:rsidR="00D41CC5" w:rsidRPr="007124A6" w:rsidRDefault="00D41CC5" w:rsidP="00E66348">
      <w:pPr>
        <w:pStyle w:val="MDPHBullet"/>
      </w:pPr>
      <w:r w:rsidRPr="007124A6">
        <w:t>How would you handle resident abuse either observed by you or reported by a resident?</w:t>
      </w:r>
    </w:p>
    <w:p w14:paraId="70D66E25" w14:textId="77777777" w:rsidR="00D41CC5" w:rsidRPr="007124A6" w:rsidRDefault="00D41CC5" w:rsidP="00F83531">
      <w:pPr>
        <w:pStyle w:val="Heading3"/>
      </w:pPr>
      <w:bookmarkStart w:id="248" w:name="_Toc79749892"/>
      <w:r w:rsidRPr="007124A6">
        <w:t>Adaptability</w:t>
      </w:r>
      <w:bookmarkEnd w:id="248"/>
    </w:p>
    <w:p w14:paraId="6D4C7AF9" w14:textId="77777777" w:rsidR="00D41CC5" w:rsidRPr="007124A6" w:rsidRDefault="00D41CC5" w:rsidP="00E66348">
      <w:pPr>
        <w:pStyle w:val="MDPHBullet"/>
      </w:pPr>
      <w:r w:rsidRPr="007124A6">
        <w:t xml:space="preserve">Tell me about a time you were under a lot of pressure. What was going on, and how did you get through it? </w:t>
      </w:r>
    </w:p>
    <w:p w14:paraId="2A169446" w14:textId="77777777" w:rsidR="00D41CC5" w:rsidRPr="007124A6" w:rsidRDefault="00D41CC5" w:rsidP="00E66348">
      <w:pPr>
        <w:pStyle w:val="MDPHBullet"/>
      </w:pPr>
      <w:r w:rsidRPr="007124A6">
        <w:t xml:space="preserve">Describe a time when your facility was undergoing some change. How did that impact you, and how did you adapt? </w:t>
      </w:r>
    </w:p>
    <w:p w14:paraId="3F4317F9" w14:textId="77777777" w:rsidR="00D41CC5" w:rsidRPr="007124A6" w:rsidRDefault="00D41CC5" w:rsidP="00E66348">
      <w:pPr>
        <w:pStyle w:val="MDPHBullet"/>
      </w:pPr>
      <w:r w:rsidRPr="007124A6">
        <w:t xml:space="preserve">Tell me about a time when you didn't know the answer to something at work. How did you go about finding the information? </w:t>
      </w:r>
    </w:p>
    <w:p w14:paraId="0BFB7D6F" w14:textId="77777777" w:rsidR="00D41CC5" w:rsidRPr="007124A6" w:rsidRDefault="00D41CC5" w:rsidP="00E66348">
      <w:pPr>
        <w:pStyle w:val="MDPHBullet"/>
      </w:pPr>
      <w:r w:rsidRPr="007124A6">
        <w:t xml:space="preserve">Give me an example of an awkward situation at work. How did you handle the situation? </w:t>
      </w:r>
    </w:p>
    <w:p w14:paraId="4A07B3DC" w14:textId="77777777" w:rsidR="00D41CC5" w:rsidRPr="007124A6" w:rsidRDefault="00D41CC5" w:rsidP="00E66348">
      <w:pPr>
        <w:pStyle w:val="MDPHBullet"/>
      </w:pPr>
      <w:r w:rsidRPr="007124A6">
        <w:t>Tell me about a time you failed. How did you deal with this situation?</w:t>
      </w:r>
    </w:p>
    <w:p w14:paraId="248BE307" w14:textId="77777777" w:rsidR="00D41CC5" w:rsidRPr="007124A6" w:rsidRDefault="00D41CC5" w:rsidP="00E66348">
      <w:pPr>
        <w:pStyle w:val="MDPHBullet"/>
      </w:pPr>
      <w:r w:rsidRPr="007124A6">
        <w:t xml:space="preserve">Describe a time when you anticipated potential problems with a resident and initiated preventive measures. </w:t>
      </w:r>
    </w:p>
    <w:p w14:paraId="259150CC" w14:textId="1C5CDE21" w:rsidR="00D41CC5" w:rsidRPr="007124A6" w:rsidRDefault="00D41CC5" w:rsidP="00F83531">
      <w:pPr>
        <w:pStyle w:val="Heading3"/>
      </w:pPr>
      <w:bookmarkStart w:id="249" w:name="_Toc79749893"/>
      <w:r w:rsidRPr="007124A6">
        <w:t xml:space="preserve">Time </w:t>
      </w:r>
      <w:r w:rsidR="00E66348" w:rsidRPr="007124A6">
        <w:t>M</w:t>
      </w:r>
      <w:r w:rsidRPr="007124A6">
        <w:t>anagement</w:t>
      </w:r>
      <w:bookmarkEnd w:id="249"/>
    </w:p>
    <w:p w14:paraId="52D56000" w14:textId="77777777" w:rsidR="00D41CC5" w:rsidRPr="007124A6" w:rsidRDefault="00D41CC5" w:rsidP="00E66348">
      <w:pPr>
        <w:pStyle w:val="MDPHBullet"/>
      </w:pPr>
      <w:r w:rsidRPr="007124A6">
        <w:t xml:space="preserve">Talk about a time you worked in a fast-paced setting. How do you prioritize tasks while maintaining excellent care? </w:t>
      </w:r>
    </w:p>
    <w:p w14:paraId="5ED0BB30" w14:textId="77777777" w:rsidR="00D41CC5" w:rsidRPr="007124A6" w:rsidRDefault="00D41CC5" w:rsidP="00E66348">
      <w:pPr>
        <w:pStyle w:val="MDPHBullet"/>
      </w:pPr>
      <w:r w:rsidRPr="007124A6">
        <w:t xml:space="preserve">Describe your experience with a resident who required a lot of your time. How did you manage this resident’s care while ensuring your other residents were adequately cared for? </w:t>
      </w:r>
    </w:p>
    <w:p w14:paraId="08A9FC74" w14:textId="77777777" w:rsidR="00D41CC5" w:rsidRPr="007124A6" w:rsidRDefault="00D41CC5" w:rsidP="00E66348">
      <w:pPr>
        <w:pStyle w:val="MDPHBullet"/>
      </w:pPr>
      <w:r w:rsidRPr="007124A6">
        <w:t xml:space="preserve">Talk about a time when you felt overwhelmed with your workload. What did you do? </w:t>
      </w:r>
    </w:p>
    <w:p w14:paraId="7C46A3B6" w14:textId="77777777" w:rsidR="00D41CC5" w:rsidRPr="007124A6" w:rsidRDefault="00D41CC5" w:rsidP="00E66348">
      <w:pPr>
        <w:pStyle w:val="MDPHBullet"/>
      </w:pPr>
      <w:r w:rsidRPr="007124A6">
        <w:t xml:space="preserve">Give an example of an important goal you set for yourself. Did you accomplish that goal? How did you ensure that you accomplished it? </w:t>
      </w:r>
    </w:p>
    <w:p w14:paraId="4930AD04" w14:textId="18BE5A85" w:rsidR="00D41CC5" w:rsidRPr="007124A6" w:rsidRDefault="00D41CC5" w:rsidP="00F83531">
      <w:pPr>
        <w:pStyle w:val="Heading3"/>
      </w:pPr>
      <w:bookmarkStart w:id="250" w:name="_Toc79749894"/>
      <w:r w:rsidRPr="007124A6">
        <w:t xml:space="preserve">Communication </w:t>
      </w:r>
      <w:r w:rsidR="00E66348" w:rsidRPr="007124A6">
        <w:t>S</w:t>
      </w:r>
      <w:r w:rsidRPr="007124A6">
        <w:t>tyle</w:t>
      </w:r>
      <w:bookmarkEnd w:id="250"/>
    </w:p>
    <w:p w14:paraId="6B6A591A" w14:textId="77777777" w:rsidR="00D41CC5" w:rsidRPr="007124A6" w:rsidRDefault="00D41CC5" w:rsidP="00E66348">
      <w:pPr>
        <w:pStyle w:val="MDPHBullet"/>
      </w:pPr>
      <w:r w:rsidRPr="007124A6">
        <w:t xml:space="preserve">Give an example of a time when you were able to successfully persuade a resident to agree to something. How did you persuade this person? </w:t>
      </w:r>
    </w:p>
    <w:p w14:paraId="69E934CD" w14:textId="77777777" w:rsidR="00D41CC5" w:rsidRPr="007124A6" w:rsidRDefault="00D41CC5" w:rsidP="00E66348">
      <w:pPr>
        <w:pStyle w:val="MDPHBullet"/>
      </w:pPr>
      <w:r w:rsidRPr="007124A6">
        <w:t xml:space="preserve">Tell me about a time when you had to rely on written communication to explain yourself to your team or to a resident/family/caregiver. </w:t>
      </w:r>
    </w:p>
    <w:p w14:paraId="329B8E24" w14:textId="77777777" w:rsidR="00D41CC5" w:rsidRPr="007124A6" w:rsidRDefault="00D41CC5" w:rsidP="00E66348">
      <w:pPr>
        <w:pStyle w:val="MDPHBullet"/>
      </w:pPr>
      <w:r w:rsidRPr="007124A6">
        <w:t xml:space="preserve">Talk about a time when you had not communicated well. How did you correct the situation? </w:t>
      </w:r>
    </w:p>
    <w:p w14:paraId="29650AEB" w14:textId="455475B2" w:rsidR="00D41CC5" w:rsidRPr="007124A6" w:rsidRDefault="00D41CC5" w:rsidP="00D41CC5">
      <w:pPr>
        <w:pStyle w:val="MDPHBullet"/>
      </w:pPr>
      <w:r w:rsidRPr="007124A6">
        <w:t xml:space="preserve">Describe a time when you received negative feedback and turned it into something positive. </w:t>
      </w:r>
    </w:p>
    <w:p w14:paraId="2460ABA5" w14:textId="245D50AF" w:rsidR="00D41CC5" w:rsidRPr="007124A6" w:rsidRDefault="00D41CC5" w:rsidP="00F83531">
      <w:pPr>
        <w:pStyle w:val="Heading3"/>
      </w:pPr>
      <w:bookmarkStart w:id="251" w:name="_Toc79749895"/>
      <w:r w:rsidRPr="007124A6">
        <w:t xml:space="preserve">Motivation and </w:t>
      </w:r>
      <w:r w:rsidR="00E66348" w:rsidRPr="007124A6">
        <w:t>C</w:t>
      </w:r>
      <w:r w:rsidRPr="007124A6">
        <w:t xml:space="preserve">ore </w:t>
      </w:r>
      <w:r w:rsidR="00E66348" w:rsidRPr="007124A6">
        <w:t>V</w:t>
      </w:r>
      <w:r w:rsidRPr="007124A6">
        <w:t>alues</w:t>
      </w:r>
      <w:bookmarkEnd w:id="251"/>
    </w:p>
    <w:p w14:paraId="2BA59D5A" w14:textId="77777777" w:rsidR="00D41CC5" w:rsidRPr="000D60D1" w:rsidRDefault="00D41CC5" w:rsidP="00E66348">
      <w:pPr>
        <w:pStyle w:val="MDPHBullet"/>
      </w:pPr>
      <w:r w:rsidRPr="000D60D1">
        <w:t xml:space="preserve">What is one professional accomplishment you are most proud of and why? </w:t>
      </w:r>
    </w:p>
    <w:p w14:paraId="0B925952" w14:textId="77777777" w:rsidR="00D41CC5" w:rsidRPr="000D60D1" w:rsidRDefault="00D41CC5" w:rsidP="00E66348">
      <w:pPr>
        <w:pStyle w:val="MDPHBullet"/>
      </w:pPr>
      <w:r w:rsidRPr="000D60D1">
        <w:t>What does a person-centered approach mean to you? Provide a concrete example of how this shows in your work, how you live your values.</w:t>
      </w:r>
    </w:p>
    <w:p w14:paraId="0879472E" w14:textId="77777777" w:rsidR="00D41CC5" w:rsidRPr="000D60D1" w:rsidRDefault="00D41CC5" w:rsidP="00E66348">
      <w:pPr>
        <w:pStyle w:val="MDPHBullet"/>
      </w:pPr>
      <w:r w:rsidRPr="000D60D1">
        <w:t xml:space="preserve">Talk about a challenging situation or problem where you took the lead to correct it instead of waiting for someone else to do it. </w:t>
      </w:r>
    </w:p>
    <w:p w14:paraId="2FAC5F84" w14:textId="77777777" w:rsidR="00D41CC5" w:rsidRPr="000D60D1" w:rsidRDefault="00D41CC5" w:rsidP="00E66348">
      <w:pPr>
        <w:pStyle w:val="MDPHBullet"/>
      </w:pPr>
      <w:r w:rsidRPr="000D60D1">
        <w:t xml:space="preserve">Have you ever felt dissatisfied with your work and/or role? What could have been done to make it better? </w:t>
      </w:r>
    </w:p>
    <w:p w14:paraId="02D92073" w14:textId="77777777" w:rsidR="00D41CC5" w:rsidRPr="000D60D1" w:rsidRDefault="00D41CC5" w:rsidP="00E66348">
      <w:pPr>
        <w:pStyle w:val="MDPHBullet"/>
      </w:pPr>
      <w:r w:rsidRPr="000D60D1">
        <w:t xml:space="preserve">Describe a time when you went over and above your job requirements. What motivated you to put forth the extra effort? </w:t>
      </w:r>
    </w:p>
    <w:p w14:paraId="5EBE98EB" w14:textId="77777777" w:rsidR="00D41CC5" w:rsidRPr="000D60D1" w:rsidRDefault="00D41CC5" w:rsidP="00E66348">
      <w:pPr>
        <w:pStyle w:val="MDPHBullet"/>
      </w:pPr>
      <w:r w:rsidRPr="000D60D1">
        <w:t xml:space="preserve">Give an example of a mistake you've made. How did you handle it? </w:t>
      </w:r>
    </w:p>
    <w:p w14:paraId="50FD519B" w14:textId="77777777" w:rsidR="00D41CC5" w:rsidRPr="000D60D1" w:rsidRDefault="00D41CC5" w:rsidP="00E66348">
      <w:pPr>
        <w:pStyle w:val="MDPHBullet"/>
      </w:pPr>
      <w:r w:rsidRPr="000D60D1">
        <w:t>What do you find most difficult about your role? How do you overcome this difficulty?</w:t>
      </w:r>
    </w:p>
    <w:p w14:paraId="213076CF" w14:textId="77777777" w:rsidR="00D41CC5" w:rsidRPr="000D60D1" w:rsidRDefault="00D41CC5" w:rsidP="00E66348">
      <w:pPr>
        <w:pStyle w:val="MDPHBullet"/>
      </w:pPr>
      <w:r w:rsidRPr="000D60D1">
        <w:t>What motivates you the strongest in your role? What brought you into the field, and what sustains your interest and energy in this work?</w:t>
      </w:r>
    </w:p>
    <w:p w14:paraId="5B4AB252" w14:textId="77777777" w:rsidR="00D41CC5" w:rsidRPr="000D60D1" w:rsidRDefault="00D41CC5" w:rsidP="00D41CC5">
      <w:pPr>
        <w:rPr>
          <w:rFonts w:ascii="Segoe UI" w:hAnsi="Segoe UI" w:cs="Segoe UI"/>
        </w:rPr>
      </w:pPr>
    </w:p>
    <w:p w14:paraId="5BA7ECCC" w14:textId="13061549" w:rsidR="00D41CC5" w:rsidRPr="000D60D1" w:rsidRDefault="00D41CC5" w:rsidP="00D41CC5">
      <w:pPr>
        <w:rPr>
          <w:rFonts w:ascii="Segoe UI" w:hAnsi="Segoe UI" w:cs="Segoe UI"/>
        </w:rPr>
      </w:pPr>
      <w:r w:rsidRPr="000D60D1">
        <w:rPr>
          <w:rFonts w:ascii="Segoe UI" w:hAnsi="Segoe UI" w:cs="Segoe UI"/>
        </w:rPr>
        <w:t xml:space="preserve">Adapted </w:t>
      </w:r>
      <w:r w:rsidR="00943D3E" w:rsidRPr="000D60D1">
        <w:rPr>
          <w:rFonts w:ascii="Segoe UI" w:hAnsi="Segoe UI" w:cs="Segoe UI"/>
        </w:rPr>
        <w:t>from</w:t>
      </w:r>
      <w:r w:rsidR="000D60D1" w:rsidRPr="000D60D1">
        <w:rPr>
          <w:rFonts w:ascii="Segoe UI" w:hAnsi="Segoe UI" w:cs="Segoe UI"/>
        </w:rPr>
        <w:t>:</w:t>
      </w:r>
    </w:p>
    <w:p w14:paraId="5434355C" w14:textId="77777777" w:rsidR="00D41CC5" w:rsidRPr="000D60D1" w:rsidRDefault="002D5822" w:rsidP="00D41CC5">
      <w:pPr>
        <w:rPr>
          <w:rFonts w:ascii="Segoe UI" w:hAnsi="Segoe UI" w:cs="Segoe UI"/>
        </w:rPr>
      </w:pPr>
      <w:hyperlink r:id="rId194" w:history="1">
        <w:r w:rsidR="00D41CC5" w:rsidRPr="000D60D1">
          <w:rPr>
            <w:rStyle w:val="Hyperlink"/>
            <w:rFonts w:ascii="Segoe UI" w:hAnsi="Segoe UI" w:cs="Segoe UI"/>
          </w:rPr>
          <w:t>https://www.beckershospitalreview.com/workforce/31-interview-questions-for-nurses-and-how-to-answer-them.html</w:t>
        </w:r>
      </w:hyperlink>
    </w:p>
    <w:p w14:paraId="46F16211" w14:textId="77777777" w:rsidR="00E66348" w:rsidRPr="008D4C14" w:rsidRDefault="00E66348" w:rsidP="00D41CC5">
      <w:pPr>
        <w:rPr>
          <w:rFonts w:ascii="Segoe UI" w:hAnsi="Segoe UI" w:cs="Segoe UI"/>
          <w:lang w:val="fr-FR"/>
        </w:rPr>
        <w:sectPr w:rsidR="00E66348" w:rsidRPr="008D4C14" w:rsidSect="003954F1">
          <w:headerReference w:type="default" r:id="rId195"/>
          <w:footerReference w:type="default" r:id="rId196"/>
          <w:pgSz w:w="12240" w:h="15840"/>
          <w:pgMar w:top="1714" w:right="720" w:bottom="1354" w:left="720" w:header="576" w:footer="101" w:gutter="0"/>
          <w:cols w:space="720"/>
          <w:docGrid w:linePitch="299"/>
        </w:sectPr>
      </w:pPr>
    </w:p>
    <w:p w14:paraId="588D76C6" w14:textId="6DE8D29D" w:rsidR="00E66348" w:rsidRPr="007124A6" w:rsidRDefault="00E66348" w:rsidP="000B3C9F">
      <w:pPr>
        <w:pStyle w:val="Heading2"/>
      </w:pPr>
      <w:bookmarkStart w:id="252" w:name="_Appendix_4:_Flow"/>
      <w:bookmarkStart w:id="253" w:name="_Toc79749896"/>
      <w:bookmarkStart w:id="254" w:name="_Toc29541848"/>
      <w:bookmarkStart w:id="255" w:name="_Toc29898629"/>
      <w:bookmarkEnd w:id="252"/>
      <w:r w:rsidRPr="007124A6">
        <w:t>Appendix 4: Flow Diagram of Resident on Methadone Maintenance Discharged from Hospital to Long-Term Care Facility</w:t>
      </w:r>
      <w:bookmarkEnd w:id="253"/>
    </w:p>
    <w:bookmarkEnd w:id="254"/>
    <w:bookmarkEnd w:id="255"/>
    <w:p w14:paraId="6596AF91" w14:textId="4DBAF659" w:rsidR="00E66348" w:rsidRPr="007124A6" w:rsidRDefault="004E2269" w:rsidP="000902AF">
      <w:pPr>
        <w:jc w:val="right"/>
        <w:rPr>
          <w:rFonts w:ascii="Segoe UI" w:hAnsi="Segoe UI" w:cs="Segoe UI"/>
        </w:rPr>
      </w:pPr>
      <w:r>
        <w:rPr>
          <w:noProof/>
        </w:rPr>
        <mc:AlternateContent>
          <mc:Choice Requires="wpg">
            <w:drawing>
              <wp:inline distT="0" distB="0" distL="0" distR="0" wp14:anchorId="1F7400A9" wp14:editId="5FF82547">
                <wp:extent cx="8240395" cy="5565140"/>
                <wp:effectExtent l="0" t="0" r="8255" b="6985"/>
                <wp:docPr id="53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40395" cy="5565140"/>
                          <a:chOff x="528" y="1188"/>
                          <a:chExt cx="82402" cy="55651"/>
                        </a:xfrm>
                      </wpg:grpSpPr>
                      <wps:wsp>
                        <wps:cNvPr id="536" name="TextBox 4"/>
                        <wps:cNvSpPr txBox="1">
                          <a:spLocks noChangeArrowheads="1"/>
                        </wps:cNvSpPr>
                        <wps:spPr bwMode="auto">
                          <a:xfrm>
                            <a:off x="528" y="1188"/>
                            <a:ext cx="82296" cy="2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C848C" w14:textId="77777777" w:rsidR="004E49D3" w:rsidRPr="006D46A8" w:rsidRDefault="004E49D3" w:rsidP="006D46A8">
                              <w:pPr>
                                <w:pStyle w:val="NormalWeb"/>
                                <w:spacing w:before="0" w:beforeAutospacing="0" w:after="0" w:afterAutospacing="0"/>
                                <w:rPr>
                                  <w:sz w:val="16"/>
                                  <w:szCs w:val="16"/>
                                </w:rPr>
                              </w:pPr>
                              <w:r w:rsidRPr="006D46A8">
                                <w:rPr>
                                  <w:b/>
                                  <w:bCs/>
                                  <w:color w:val="000000" w:themeColor="text1"/>
                                  <w:kern w:val="24"/>
                                  <w:sz w:val="16"/>
                                  <w:szCs w:val="16"/>
                                </w:rPr>
                                <w:t xml:space="preserve">Patient is ready for discharge from hospital inpatient stay to long-term care facility (LTCF) </w:t>
                              </w:r>
                              <w:r w:rsidRPr="006D46A8">
                                <w:rPr>
                                  <w:color w:val="000000" w:themeColor="text1"/>
                                  <w:kern w:val="24"/>
                                  <w:sz w:val="16"/>
                                  <w:szCs w:val="16"/>
                                </w:rPr>
                                <w:t>(</w:t>
                              </w:r>
                              <w:r w:rsidRPr="006D46A8">
                                <w:rPr>
                                  <w:i/>
                                  <w:iCs/>
                                  <w:color w:val="000000" w:themeColor="text1"/>
                                  <w:kern w:val="24"/>
                                  <w:sz w:val="16"/>
                                  <w:szCs w:val="16"/>
                                </w:rPr>
                                <w:t>Only for patients on methadone maintenance</w:t>
                              </w:r>
                              <w:r w:rsidRPr="006D46A8">
                                <w:rPr>
                                  <w:color w:val="000000" w:themeColor="text1"/>
                                  <w:kern w:val="24"/>
                                  <w:sz w:val="16"/>
                                  <w:szCs w:val="16"/>
                                </w:rPr>
                                <w:t>)</w:t>
                              </w:r>
                            </w:p>
                          </w:txbxContent>
                        </wps:txbx>
                        <wps:bodyPr rot="0" vert="horz" wrap="square" lIns="0" tIns="0" rIns="91440" bIns="45720" anchor="t" anchorCtr="0" upright="1">
                          <a:noAutofit/>
                        </wps:bodyPr>
                      </wps:wsp>
                      <wps:wsp>
                        <wps:cNvPr id="537" name="TextBox 5"/>
                        <wps:cNvSpPr txBox="1">
                          <a:spLocks noChangeArrowheads="1"/>
                        </wps:cNvSpPr>
                        <wps:spPr bwMode="auto">
                          <a:xfrm>
                            <a:off x="528" y="2320"/>
                            <a:ext cx="82296" cy="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5BD50" w14:textId="77777777" w:rsidR="004E49D3" w:rsidRPr="006D46A8" w:rsidRDefault="004E49D3" w:rsidP="006D46A8">
                              <w:pPr>
                                <w:pStyle w:val="NormalWeb"/>
                                <w:spacing w:before="0" w:beforeAutospacing="0" w:after="0" w:afterAutospacing="0"/>
                                <w:rPr>
                                  <w:sz w:val="16"/>
                                  <w:szCs w:val="16"/>
                                </w:rPr>
                              </w:pPr>
                              <w:r w:rsidRPr="006D46A8">
                                <w:rPr>
                                  <w:color w:val="000000" w:themeColor="text1"/>
                                  <w:kern w:val="24"/>
                                  <w:sz w:val="16"/>
                                  <w:szCs w:val="16"/>
                                </w:rPr>
                                <w:t>Hospital Discharge Process</w:t>
                              </w:r>
                            </w:p>
                          </w:txbxContent>
                        </wps:txbx>
                        <wps:bodyPr rot="0" vert="horz" wrap="square" lIns="0" tIns="0" rIns="91440" bIns="45720" anchor="t" anchorCtr="0" upright="1">
                          <a:spAutoFit/>
                        </wps:bodyPr>
                      </wps:wsp>
                      <wpg:grpSp>
                        <wpg:cNvPr id="538" name="Group 351"/>
                        <wpg:cNvGrpSpPr>
                          <a:grpSpLocks/>
                        </wpg:cNvGrpSpPr>
                        <wpg:grpSpPr bwMode="auto">
                          <a:xfrm>
                            <a:off x="634" y="3810"/>
                            <a:ext cx="82297" cy="53024"/>
                            <a:chOff x="634" y="3810"/>
                            <a:chExt cx="82296" cy="53024"/>
                          </a:xfrm>
                        </wpg:grpSpPr>
                        <wps:wsp>
                          <wps:cNvPr id="539" name="Rectangle 352"/>
                          <wps:cNvSpPr>
                            <a:spLocks noChangeArrowheads="1"/>
                          </wps:cNvSpPr>
                          <wps:spPr bwMode="auto">
                            <a:xfrm>
                              <a:off x="635" y="3810"/>
                              <a:ext cx="5461" cy="11049"/>
                            </a:xfrm>
                            <a:prstGeom prst="rect">
                              <a:avLst/>
                            </a:prstGeom>
                            <a:solidFill>
                              <a:srgbClr val="F2F2F2"/>
                            </a:solidFill>
                            <a:ln w="12700">
                              <a:solidFill>
                                <a:srgbClr val="A6A6A6"/>
                              </a:solidFill>
                              <a:miter lim="800000"/>
                              <a:headEnd/>
                              <a:tailEnd/>
                            </a:ln>
                          </wps:spPr>
                          <wps:txbx>
                            <w:txbxContent>
                              <w:p w14:paraId="7F7C605A" w14:textId="002095D6" w:rsidR="004E49D3" w:rsidRPr="006D46A8" w:rsidRDefault="004E49D3" w:rsidP="006D46A8">
                                <w:pPr>
                                  <w:pStyle w:val="NormalWeb"/>
                                  <w:spacing w:before="0" w:beforeAutospacing="0" w:after="0" w:afterAutospacing="0"/>
                                  <w:jc w:val="center"/>
                                  <w:rPr>
                                    <w:sz w:val="16"/>
                                    <w:szCs w:val="16"/>
                                  </w:rPr>
                                </w:pPr>
                                <w:r w:rsidRPr="006D46A8">
                                  <w:rPr>
                                    <w:b/>
                                    <w:bCs/>
                                    <w:color w:val="000000" w:themeColor="text1"/>
                                    <w:kern w:val="24"/>
                                    <w:sz w:val="16"/>
                                    <w:szCs w:val="16"/>
                                  </w:rPr>
                                  <w:t xml:space="preserve">Initial </w:t>
                                </w:r>
                                <w:r w:rsidRPr="006D46A8">
                                  <w:rPr>
                                    <w:b/>
                                    <w:bCs/>
                                    <w:color w:val="000000" w:themeColor="text1"/>
                                    <w:kern w:val="24"/>
                                    <w:sz w:val="16"/>
                                    <w:szCs w:val="16"/>
                                  </w:rPr>
                                  <w:br/>
                                  <w:t xml:space="preserve">Hospitalization </w:t>
                                </w:r>
                              </w:p>
                            </w:txbxContent>
                          </wps:txbx>
                          <wps:bodyPr rot="0" vert="vert270" wrap="square" lIns="0" tIns="0" rIns="91440" bIns="45720" anchor="ctr" anchorCtr="0" upright="1">
                            <a:noAutofit/>
                          </wps:bodyPr>
                        </wps:wsp>
                        <wps:wsp>
                          <wps:cNvPr id="540" name="Rectangle 353"/>
                          <wps:cNvSpPr>
                            <a:spLocks noChangeArrowheads="1"/>
                          </wps:cNvSpPr>
                          <wps:spPr bwMode="auto">
                            <a:xfrm>
                              <a:off x="635" y="14859"/>
                              <a:ext cx="5461" cy="11049"/>
                            </a:xfrm>
                            <a:prstGeom prst="rect">
                              <a:avLst/>
                            </a:prstGeom>
                            <a:solidFill>
                              <a:srgbClr val="F2F2F2"/>
                            </a:solidFill>
                            <a:ln w="12700">
                              <a:solidFill>
                                <a:srgbClr val="A6A6A6"/>
                              </a:solidFill>
                              <a:miter lim="800000"/>
                              <a:headEnd/>
                              <a:tailEnd/>
                            </a:ln>
                          </wps:spPr>
                          <wps:txbx>
                            <w:txbxContent>
                              <w:p w14:paraId="61896909" w14:textId="77777777" w:rsidR="004E49D3" w:rsidRPr="006D46A8" w:rsidRDefault="004E49D3" w:rsidP="006D46A8">
                                <w:pPr>
                                  <w:pStyle w:val="NormalWeb"/>
                                  <w:spacing w:before="0" w:beforeAutospacing="0" w:after="0" w:afterAutospacing="0"/>
                                  <w:jc w:val="center"/>
                                  <w:rPr>
                                    <w:sz w:val="16"/>
                                    <w:szCs w:val="16"/>
                                  </w:rPr>
                                </w:pPr>
                                <w:r w:rsidRPr="006D46A8">
                                  <w:rPr>
                                    <w:b/>
                                    <w:bCs/>
                                    <w:color w:val="000000" w:themeColor="text1"/>
                                    <w:kern w:val="24"/>
                                    <w:sz w:val="16"/>
                                    <w:szCs w:val="16"/>
                                  </w:rPr>
                                  <w:t>Hospital</w:t>
                                </w:r>
                              </w:p>
                            </w:txbxContent>
                          </wps:txbx>
                          <wps:bodyPr rot="0" vert="vert270" wrap="square" lIns="0" tIns="0" rIns="91440" bIns="45720" anchor="ctr" anchorCtr="0" upright="1">
                            <a:noAutofit/>
                          </wps:bodyPr>
                        </wps:wsp>
                        <wps:wsp>
                          <wps:cNvPr id="541" name="Rectangle 354"/>
                          <wps:cNvSpPr>
                            <a:spLocks noChangeArrowheads="1"/>
                          </wps:cNvSpPr>
                          <wps:spPr bwMode="auto">
                            <a:xfrm>
                              <a:off x="635" y="25908"/>
                              <a:ext cx="5461" cy="11049"/>
                            </a:xfrm>
                            <a:prstGeom prst="rect">
                              <a:avLst/>
                            </a:prstGeom>
                            <a:solidFill>
                              <a:srgbClr val="F2F2F2"/>
                            </a:solidFill>
                            <a:ln w="12700">
                              <a:solidFill>
                                <a:srgbClr val="A6A6A6"/>
                              </a:solidFill>
                              <a:miter lim="800000"/>
                              <a:headEnd/>
                              <a:tailEnd/>
                            </a:ln>
                          </wps:spPr>
                          <wps:txbx>
                            <w:txbxContent>
                              <w:p w14:paraId="6F8F6059" w14:textId="3A2F70D3" w:rsidR="004E49D3" w:rsidRPr="006D46A8" w:rsidRDefault="004E49D3" w:rsidP="006D46A8">
                                <w:pPr>
                                  <w:pStyle w:val="NormalWeb"/>
                                  <w:spacing w:before="0" w:beforeAutospacing="0" w:after="0" w:afterAutospacing="0"/>
                                  <w:jc w:val="center"/>
                                  <w:rPr>
                                    <w:sz w:val="16"/>
                                    <w:szCs w:val="16"/>
                                  </w:rPr>
                                </w:pPr>
                                <w:r w:rsidRPr="006D46A8">
                                  <w:rPr>
                                    <w:b/>
                                    <w:bCs/>
                                    <w:color w:val="000000" w:themeColor="text1"/>
                                    <w:kern w:val="24"/>
                                    <w:sz w:val="16"/>
                                    <w:szCs w:val="16"/>
                                  </w:rPr>
                                  <w:t xml:space="preserve">Long-Term Care </w:t>
                                </w:r>
                                <w:r w:rsidRPr="006D46A8">
                                  <w:rPr>
                                    <w:b/>
                                    <w:bCs/>
                                    <w:color w:val="000000" w:themeColor="text1"/>
                                    <w:kern w:val="24"/>
                                    <w:sz w:val="16"/>
                                    <w:szCs w:val="16"/>
                                  </w:rPr>
                                  <w:br/>
                                  <w:t>Facility (LTCF)</w:t>
                                </w:r>
                              </w:p>
                            </w:txbxContent>
                          </wps:txbx>
                          <wps:bodyPr rot="0" vert="vert270" wrap="square" lIns="0" tIns="0" rIns="91440" bIns="45720" anchor="ctr" anchorCtr="0" upright="1">
                            <a:noAutofit/>
                          </wps:bodyPr>
                        </wps:wsp>
                        <wps:wsp>
                          <wps:cNvPr id="542" name="Rectangle 355"/>
                          <wps:cNvSpPr>
                            <a:spLocks noChangeArrowheads="1"/>
                          </wps:cNvSpPr>
                          <wps:spPr bwMode="auto">
                            <a:xfrm>
                              <a:off x="635" y="36957"/>
                              <a:ext cx="5461" cy="11049"/>
                            </a:xfrm>
                            <a:prstGeom prst="rect">
                              <a:avLst/>
                            </a:prstGeom>
                            <a:solidFill>
                              <a:srgbClr val="F2F2F2"/>
                            </a:solidFill>
                            <a:ln w="12700">
                              <a:solidFill>
                                <a:srgbClr val="A6A6A6"/>
                              </a:solidFill>
                              <a:miter lim="800000"/>
                              <a:headEnd/>
                              <a:tailEnd/>
                            </a:ln>
                          </wps:spPr>
                          <wps:txbx>
                            <w:txbxContent>
                              <w:p w14:paraId="6A702D9E" w14:textId="7D0E04F4" w:rsidR="004E49D3" w:rsidRPr="006D46A8" w:rsidRDefault="004E49D3" w:rsidP="006D46A8">
                                <w:pPr>
                                  <w:pStyle w:val="NormalWeb"/>
                                  <w:spacing w:before="0" w:beforeAutospacing="0" w:after="0" w:afterAutospacing="0"/>
                                  <w:jc w:val="center"/>
                                  <w:rPr>
                                    <w:sz w:val="16"/>
                                    <w:szCs w:val="16"/>
                                  </w:rPr>
                                </w:pPr>
                                <w:r w:rsidRPr="006D46A8">
                                  <w:rPr>
                                    <w:b/>
                                    <w:bCs/>
                                    <w:color w:val="000000" w:themeColor="text1"/>
                                    <w:kern w:val="24"/>
                                    <w:sz w:val="16"/>
                                    <w:szCs w:val="16"/>
                                  </w:rPr>
                                  <w:t xml:space="preserve">Home Opioid </w:t>
                                </w:r>
                                <w:r w:rsidRPr="006D46A8">
                                  <w:rPr>
                                    <w:b/>
                                    <w:bCs/>
                                    <w:color w:val="000000" w:themeColor="text1"/>
                                    <w:kern w:val="24"/>
                                    <w:sz w:val="16"/>
                                    <w:szCs w:val="16"/>
                                  </w:rPr>
                                  <w:br/>
                                  <w:t>Treatment Program (OTP)</w:t>
                                </w:r>
                              </w:p>
                            </w:txbxContent>
                          </wps:txbx>
                          <wps:bodyPr rot="0" vert="vert270" wrap="square" lIns="0" tIns="0" rIns="91440" bIns="45720" anchor="ctr" anchorCtr="0" upright="1">
                            <a:noAutofit/>
                          </wps:bodyPr>
                        </wps:wsp>
                        <wps:wsp>
                          <wps:cNvPr id="543" name="Rectangle 356"/>
                          <wps:cNvSpPr>
                            <a:spLocks noChangeArrowheads="1"/>
                          </wps:cNvSpPr>
                          <wps:spPr bwMode="auto">
                            <a:xfrm>
                              <a:off x="634" y="47999"/>
                              <a:ext cx="5461" cy="8835"/>
                            </a:xfrm>
                            <a:prstGeom prst="rect">
                              <a:avLst/>
                            </a:prstGeom>
                            <a:solidFill>
                              <a:srgbClr val="F2F2F2"/>
                            </a:solidFill>
                            <a:ln w="12700">
                              <a:solidFill>
                                <a:srgbClr val="A6A6A6"/>
                              </a:solidFill>
                              <a:miter lim="800000"/>
                              <a:headEnd/>
                              <a:tailEnd/>
                            </a:ln>
                          </wps:spPr>
                          <wps:txbx>
                            <w:txbxContent>
                              <w:p w14:paraId="6C92E6D4" w14:textId="77777777" w:rsidR="004E49D3" w:rsidRPr="006D46A8" w:rsidRDefault="004E49D3" w:rsidP="006D46A8">
                                <w:pPr>
                                  <w:pStyle w:val="NormalWeb"/>
                                  <w:spacing w:before="0" w:beforeAutospacing="0" w:after="0" w:afterAutospacing="0"/>
                                  <w:jc w:val="center"/>
                                  <w:rPr>
                                    <w:sz w:val="16"/>
                                    <w:szCs w:val="16"/>
                                  </w:rPr>
                                </w:pPr>
                                <w:r w:rsidRPr="006D46A8">
                                  <w:rPr>
                                    <w:b/>
                                    <w:bCs/>
                                    <w:color w:val="000000" w:themeColor="text1"/>
                                    <w:kern w:val="24"/>
                                    <w:sz w:val="16"/>
                                    <w:szCs w:val="16"/>
                                  </w:rPr>
                                  <w:t xml:space="preserve">If Temp OTP </w:t>
                                </w:r>
                                <w:r w:rsidRPr="006D46A8">
                                  <w:rPr>
                                    <w:b/>
                                    <w:bCs/>
                                    <w:color w:val="000000" w:themeColor="text1"/>
                                    <w:kern w:val="24"/>
                                    <w:sz w:val="16"/>
                                    <w:szCs w:val="16"/>
                                  </w:rPr>
                                  <w:br/>
                                  <w:t>is Needed</w:t>
                                </w:r>
                              </w:p>
                            </w:txbxContent>
                          </wps:txbx>
                          <wps:bodyPr rot="0" vert="vert270" wrap="square" lIns="0" tIns="0" rIns="91440" bIns="45720" anchor="ctr" anchorCtr="0" upright="1">
                            <a:noAutofit/>
                          </wps:bodyPr>
                        </wps:wsp>
                        <wps:wsp>
                          <wps:cNvPr id="544" name="Rectangle 357"/>
                          <wps:cNvSpPr>
                            <a:spLocks noChangeArrowheads="1"/>
                          </wps:cNvSpPr>
                          <wps:spPr bwMode="auto">
                            <a:xfrm>
                              <a:off x="635" y="3810"/>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5" name="Rectangle 358"/>
                          <wps:cNvSpPr>
                            <a:spLocks noChangeArrowheads="1"/>
                          </wps:cNvSpPr>
                          <wps:spPr bwMode="auto">
                            <a:xfrm>
                              <a:off x="635" y="14859"/>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6" name="Rectangle 359"/>
                          <wps:cNvSpPr>
                            <a:spLocks noChangeArrowheads="1"/>
                          </wps:cNvSpPr>
                          <wps:spPr bwMode="auto">
                            <a:xfrm>
                              <a:off x="635" y="25908"/>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7" name="Rectangle 360"/>
                          <wps:cNvSpPr>
                            <a:spLocks noChangeArrowheads="1"/>
                          </wps:cNvSpPr>
                          <wps:spPr bwMode="auto">
                            <a:xfrm>
                              <a:off x="635" y="36957"/>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8" name="Rectangle 361"/>
                          <wps:cNvSpPr>
                            <a:spLocks noChangeArrowheads="1"/>
                          </wps:cNvSpPr>
                          <wps:spPr bwMode="auto">
                            <a:xfrm>
                              <a:off x="634" y="47999"/>
                              <a:ext cx="82296" cy="883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g:grpSp>
                      <wps:wsp>
                        <wps:cNvPr id="549" name="Rounded Rectangle 362"/>
                        <wps:cNvSpPr>
                          <a:spLocks noChangeArrowheads="1"/>
                        </wps:cNvSpPr>
                        <wps:spPr bwMode="auto">
                          <a:xfrm>
                            <a:off x="7239" y="4865"/>
                            <a:ext cx="8763" cy="5047"/>
                          </a:xfrm>
                          <a:prstGeom prst="roundRect">
                            <a:avLst>
                              <a:gd name="adj" fmla="val 50000"/>
                            </a:avLst>
                          </a:prstGeom>
                          <a:solidFill>
                            <a:srgbClr val="FFFFFF"/>
                          </a:solidFill>
                          <a:ln w="12700">
                            <a:solidFill>
                              <a:srgbClr val="000000"/>
                            </a:solidFill>
                            <a:miter lim="800000"/>
                            <a:headEnd/>
                            <a:tailEnd/>
                          </a:ln>
                        </wps:spPr>
                        <wps:txbx>
                          <w:txbxContent>
                            <w:p w14:paraId="5AAE4A73"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Patient is hospitalized.</w:t>
                              </w:r>
                            </w:p>
                          </w:txbxContent>
                        </wps:txbx>
                        <wps:bodyPr rot="0" vert="horz" wrap="square" lIns="0" tIns="0" rIns="45720" bIns="45720" anchor="ctr" anchorCtr="0" upright="1">
                          <a:noAutofit/>
                        </wps:bodyPr>
                      </wps:wsp>
                      <wps:wsp>
                        <wps:cNvPr id="550" name="Rounded Rectangle 363"/>
                        <wps:cNvSpPr>
                          <a:spLocks noChangeArrowheads="1"/>
                        </wps:cNvSpPr>
                        <wps:spPr bwMode="auto">
                          <a:xfrm>
                            <a:off x="18440" y="4364"/>
                            <a:ext cx="11494" cy="6050"/>
                          </a:xfrm>
                          <a:prstGeom prst="roundRect">
                            <a:avLst>
                              <a:gd name="adj" fmla="val 0"/>
                            </a:avLst>
                          </a:prstGeom>
                          <a:solidFill>
                            <a:srgbClr val="FFFFFF"/>
                          </a:solidFill>
                          <a:ln w="12700">
                            <a:solidFill>
                              <a:srgbClr val="000000"/>
                            </a:solidFill>
                            <a:miter lim="800000"/>
                            <a:headEnd/>
                            <a:tailEnd/>
                          </a:ln>
                        </wps:spPr>
                        <wps:txbx>
                          <w:txbxContent>
                            <w:p w14:paraId="6B6B0C4B"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Clinician determines patient has an opioid use disorder (OUD) and is on Methadone.</w:t>
                              </w:r>
                            </w:p>
                          </w:txbxContent>
                        </wps:txbx>
                        <wps:bodyPr rot="0" vert="horz" wrap="square" lIns="0" tIns="0" rIns="45720" bIns="45720" anchor="ctr" anchorCtr="0" upright="1">
                          <a:noAutofit/>
                        </wps:bodyPr>
                      </wps:wsp>
                      <wps:wsp>
                        <wps:cNvPr id="551" name="Rounded Rectangle 364"/>
                        <wps:cNvSpPr>
                          <a:spLocks noChangeArrowheads="1"/>
                        </wps:cNvSpPr>
                        <wps:spPr bwMode="auto">
                          <a:xfrm>
                            <a:off x="32373" y="4364"/>
                            <a:ext cx="12406" cy="6050"/>
                          </a:xfrm>
                          <a:prstGeom prst="roundRect">
                            <a:avLst>
                              <a:gd name="adj" fmla="val 0"/>
                            </a:avLst>
                          </a:prstGeom>
                          <a:solidFill>
                            <a:srgbClr val="FFFFFF"/>
                          </a:solidFill>
                          <a:ln w="12700">
                            <a:solidFill>
                              <a:srgbClr val="000000"/>
                            </a:solidFill>
                            <a:miter lim="800000"/>
                            <a:headEnd/>
                            <a:tailEnd/>
                          </a:ln>
                        </wps:spPr>
                        <wps:txbx>
                          <w:txbxContent>
                            <w:p w14:paraId="04C39661"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Clinician contacts their addiction medicine consultant (SW/PA/MD) and patient is evaluated.</w:t>
                              </w:r>
                            </w:p>
                          </w:txbxContent>
                        </wps:txbx>
                        <wps:bodyPr rot="0" vert="horz" wrap="square" lIns="0" tIns="0" rIns="45720" bIns="45720" anchor="ctr" anchorCtr="0" upright="1">
                          <a:noAutofit/>
                        </wps:bodyPr>
                      </wps:wsp>
                      <wps:wsp>
                        <wps:cNvPr id="552" name="Rounded Rectangle 365"/>
                        <wps:cNvSpPr>
                          <a:spLocks noChangeArrowheads="1"/>
                        </wps:cNvSpPr>
                        <wps:spPr bwMode="auto">
                          <a:xfrm>
                            <a:off x="47218" y="4364"/>
                            <a:ext cx="11466" cy="6050"/>
                          </a:xfrm>
                          <a:prstGeom prst="roundRect">
                            <a:avLst>
                              <a:gd name="adj" fmla="val 0"/>
                            </a:avLst>
                          </a:prstGeom>
                          <a:solidFill>
                            <a:srgbClr val="FFFFFF"/>
                          </a:solidFill>
                          <a:ln w="12700">
                            <a:solidFill>
                              <a:srgbClr val="000000"/>
                            </a:solidFill>
                            <a:miter lim="800000"/>
                            <a:headEnd/>
                            <a:tailEnd/>
                          </a:ln>
                        </wps:spPr>
                        <wps:txbx>
                          <w:txbxContent>
                            <w:p w14:paraId="5E6CC7E6"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Patient stabilized on daily methadone dose and hospital contacts home OTP.</w:t>
                              </w:r>
                            </w:p>
                          </w:txbxContent>
                        </wps:txbx>
                        <wps:bodyPr rot="0" vert="horz" wrap="square" lIns="0" tIns="0" rIns="45720" bIns="45720" anchor="ctr" anchorCtr="0" upright="1">
                          <a:noAutofit/>
                        </wps:bodyPr>
                      </wps:wsp>
                      <wps:wsp>
                        <wps:cNvPr id="553" name="Rounded Rectangle 366"/>
                        <wps:cNvSpPr>
                          <a:spLocks noChangeArrowheads="1"/>
                        </wps:cNvSpPr>
                        <wps:spPr bwMode="auto">
                          <a:xfrm>
                            <a:off x="61123" y="4364"/>
                            <a:ext cx="13426" cy="6050"/>
                          </a:xfrm>
                          <a:prstGeom prst="roundRect">
                            <a:avLst>
                              <a:gd name="adj" fmla="val 0"/>
                            </a:avLst>
                          </a:prstGeom>
                          <a:solidFill>
                            <a:srgbClr val="FFFFFF"/>
                          </a:solidFill>
                          <a:ln w="12700">
                            <a:solidFill>
                              <a:srgbClr val="000000"/>
                            </a:solidFill>
                            <a:miter lim="800000"/>
                            <a:headEnd/>
                            <a:tailEnd/>
                          </a:ln>
                        </wps:spPr>
                        <wps:txbx>
                          <w:txbxContent>
                            <w:p w14:paraId="0E3DB965"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If long-term care is needed, addiction medicine consultant service refers patient to LTCF.</w:t>
                              </w:r>
                            </w:p>
                          </w:txbxContent>
                        </wps:txbx>
                        <wps:bodyPr rot="0" vert="horz" wrap="square" lIns="0" tIns="0" rIns="45720" bIns="45720" anchor="ctr" anchorCtr="0" upright="1">
                          <a:noAutofit/>
                        </wps:bodyPr>
                      </wps:wsp>
                      <wps:wsp>
                        <wps:cNvPr id="554" name="Oval 367"/>
                        <wps:cNvSpPr>
                          <a:spLocks noChangeArrowheads="1"/>
                        </wps:cNvSpPr>
                        <wps:spPr bwMode="auto">
                          <a:xfrm>
                            <a:off x="68641" y="10698"/>
                            <a:ext cx="13919" cy="5922"/>
                          </a:xfrm>
                          <a:prstGeom prst="ellipse">
                            <a:avLst/>
                          </a:prstGeom>
                          <a:solidFill>
                            <a:srgbClr val="D9D9D9"/>
                          </a:solidFill>
                          <a:ln w="12700">
                            <a:solidFill>
                              <a:srgbClr val="000000"/>
                            </a:solidFill>
                            <a:miter lim="800000"/>
                            <a:headEnd/>
                            <a:tailEnd/>
                          </a:ln>
                        </wps:spPr>
                        <wps:txbx>
                          <w:txbxContent>
                            <w:p w14:paraId="70FE0E50"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*Hospital d/c is dependent on OTP admission dates.</w:t>
                              </w:r>
                            </w:p>
                          </w:txbxContent>
                        </wps:txbx>
                        <wps:bodyPr rot="0" vert="horz" wrap="square" lIns="0" tIns="0" rIns="0" bIns="0" anchor="ctr" anchorCtr="0" upright="1">
                          <a:noAutofit/>
                        </wps:bodyPr>
                      </wps:wsp>
                      <wps:wsp>
                        <wps:cNvPr id="555" name="Oval 368"/>
                        <wps:cNvSpPr>
                          <a:spLocks noChangeArrowheads="1"/>
                        </wps:cNvSpPr>
                        <wps:spPr bwMode="auto">
                          <a:xfrm>
                            <a:off x="17644" y="12143"/>
                            <a:ext cx="19602" cy="4445"/>
                          </a:xfrm>
                          <a:prstGeom prst="ellipse">
                            <a:avLst/>
                          </a:prstGeom>
                          <a:solidFill>
                            <a:srgbClr val="D9D9D9"/>
                          </a:solidFill>
                          <a:ln w="12700">
                            <a:solidFill>
                              <a:srgbClr val="000000"/>
                            </a:solidFill>
                            <a:miter lim="800000"/>
                            <a:headEnd/>
                            <a:tailEnd/>
                          </a:ln>
                        </wps:spPr>
                        <wps:txbx>
                          <w:txbxContent>
                            <w:p w14:paraId="5D77FCDC"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Substance us disorder (SUD) must be secondary diagnosis.</w:t>
                              </w:r>
                            </w:p>
                          </w:txbxContent>
                        </wps:txbx>
                        <wps:bodyPr rot="0" vert="horz" wrap="square" lIns="0" tIns="0" rIns="0" bIns="0" anchor="ctr" anchorCtr="0" upright="1">
                          <a:noAutofit/>
                        </wps:bodyPr>
                      </wps:wsp>
                      <wps:wsp>
                        <wps:cNvPr id="556" name="Oval 369"/>
                        <wps:cNvSpPr>
                          <a:spLocks noChangeArrowheads="1"/>
                        </wps:cNvSpPr>
                        <wps:spPr bwMode="auto">
                          <a:xfrm>
                            <a:off x="40744" y="12047"/>
                            <a:ext cx="27396" cy="4445"/>
                          </a:xfrm>
                          <a:prstGeom prst="ellipse">
                            <a:avLst/>
                          </a:prstGeom>
                          <a:solidFill>
                            <a:srgbClr val="D9D9D9"/>
                          </a:solidFill>
                          <a:ln w="12700">
                            <a:solidFill>
                              <a:srgbClr val="000000"/>
                            </a:solidFill>
                            <a:miter lim="800000"/>
                            <a:headEnd/>
                            <a:tailEnd/>
                          </a:ln>
                        </wps:spPr>
                        <wps:txbx>
                          <w:txbxContent>
                            <w:p w14:paraId="5F2C700B"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Last doses of methadone/discharge dates from hospital must be clearly identified.</w:t>
                              </w:r>
                            </w:p>
                          </w:txbxContent>
                        </wps:txbx>
                        <wps:bodyPr rot="0" vert="horz" wrap="square" lIns="0" tIns="0" rIns="0" bIns="0" anchor="ctr" anchorCtr="0" upright="1">
                          <a:noAutofit/>
                        </wps:bodyPr>
                      </wps:wsp>
                      <wps:wsp>
                        <wps:cNvPr id="557" name="Rounded Rectangle 370"/>
                        <wps:cNvSpPr>
                          <a:spLocks noChangeArrowheads="1"/>
                        </wps:cNvSpPr>
                        <wps:spPr bwMode="auto">
                          <a:xfrm>
                            <a:off x="30600" y="17614"/>
                            <a:ext cx="11493" cy="7951"/>
                          </a:xfrm>
                          <a:prstGeom prst="roundRect">
                            <a:avLst>
                              <a:gd name="adj" fmla="val 0"/>
                            </a:avLst>
                          </a:prstGeom>
                          <a:solidFill>
                            <a:srgbClr val="FFFFFF"/>
                          </a:solidFill>
                          <a:ln w="12700">
                            <a:solidFill>
                              <a:srgbClr val="000000"/>
                            </a:solidFill>
                            <a:miter lim="800000"/>
                            <a:headEnd/>
                            <a:tailEnd/>
                          </a:ln>
                        </wps:spPr>
                        <wps:txbx>
                          <w:txbxContent>
                            <w:p w14:paraId="46D333F5"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Hospital contacts the OTP once a LTCF is secured. Notify them patient is being discharged to a LTCF.</w:t>
                              </w:r>
                            </w:p>
                          </w:txbxContent>
                        </wps:txbx>
                        <wps:bodyPr rot="0" vert="horz" wrap="square" lIns="0" tIns="0" rIns="45720" bIns="45720" anchor="ctr" anchorCtr="0" upright="1">
                          <a:noAutofit/>
                        </wps:bodyPr>
                      </wps:wsp>
                      <wps:wsp>
                        <wps:cNvPr id="558" name="Rounded Rectangle 371"/>
                        <wps:cNvSpPr>
                          <a:spLocks noChangeArrowheads="1"/>
                        </wps:cNvSpPr>
                        <wps:spPr bwMode="auto">
                          <a:xfrm>
                            <a:off x="56988" y="17140"/>
                            <a:ext cx="11494" cy="8892"/>
                          </a:xfrm>
                          <a:prstGeom prst="roundRect">
                            <a:avLst>
                              <a:gd name="adj" fmla="val 0"/>
                            </a:avLst>
                          </a:prstGeom>
                          <a:solidFill>
                            <a:srgbClr val="FFFFFF"/>
                          </a:solidFill>
                          <a:ln w="12700">
                            <a:solidFill>
                              <a:srgbClr val="000000"/>
                            </a:solidFill>
                            <a:miter lim="800000"/>
                            <a:headEnd/>
                            <a:tailEnd/>
                          </a:ln>
                        </wps:spPr>
                        <wps:txbx>
                          <w:txbxContent>
                            <w:p w14:paraId="2F7D0F4D"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Hospital medicates patient with last dose of methadone and includes information in discharge paperwork (date, time, dose).</w:t>
                              </w:r>
                            </w:p>
                          </w:txbxContent>
                        </wps:txbx>
                        <wps:bodyPr rot="0" vert="horz" wrap="square" lIns="0" tIns="0" rIns="45720" bIns="45720" anchor="ctr" anchorCtr="0" upright="1">
                          <a:noAutofit/>
                        </wps:bodyPr>
                      </wps:wsp>
                      <wps:wsp>
                        <wps:cNvPr id="559" name="Flowchart: Document 373"/>
                        <wps:cNvSpPr>
                          <a:spLocks noChangeArrowheads="1"/>
                        </wps:cNvSpPr>
                        <wps:spPr bwMode="auto">
                          <a:xfrm>
                            <a:off x="43482" y="17139"/>
                            <a:ext cx="11635" cy="9456"/>
                          </a:xfrm>
                          <a:prstGeom prst="flowChartDocument">
                            <a:avLst/>
                          </a:prstGeom>
                          <a:solidFill>
                            <a:srgbClr val="FFFFFF"/>
                          </a:solidFill>
                          <a:ln w="12700">
                            <a:solidFill>
                              <a:srgbClr val="000000"/>
                            </a:solidFill>
                            <a:miter lim="800000"/>
                            <a:headEnd/>
                            <a:tailEnd/>
                          </a:ln>
                        </wps:spPr>
                        <wps:txbx>
                          <w:txbxContent>
                            <w:p w14:paraId="607395EE"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Hospital presents release of information (ROI) to be signed by patient and included in discharge paperwork.</w:t>
                              </w:r>
                            </w:p>
                          </w:txbxContent>
                        </wps:txbx>
                        <wps:bodyPr rot="0" vert="horz" wrap="square" lIns="0" tIns="0" rIns="45720" bIns="45720" anchor="ctr" anchorCtr="0" upright="1">
                          <a:noAutofit/>
                        </wps:bodyPr>
                      </wps:wsp>
                      <wps:wsp>
                        <wps:cNvPr id="560" name="Rounded Rectangle 374"/>
                        <wps:cNvSpPr>
                          <a:spLocks noChangeArrowheads="1"/>
                        </wps:cNvSpPr>
                        <wps:spPr bwMode="auto">
                          <a:xfrm>
                            <a:off x="71589" y="29420"/>
                            <a:ext cx="8763" cy="5048"/>
                          </a:xfrm>
                          <a:prstGeom prst="roundRect">
                            <a:avLst>
                              <a:gd name="adj" fmla="val 50000"/>
                            </a:avLst>
                          </a:prstGeom>
                          <a:solidFill>
                            <a:srgbClr val="FFFFFF"/>
                          </a:solidFill>
                          <a:ln w="12700">
                            <a:solidFill>
                              <a:srgbClr val="000000"/>
                            </a:solidFill>
                            <a:miter lim="800000"/>
                            <a:headEnd/>
                            <a:tailEnd/>
                          </a:ln>
                        </wps:spPr>
                        <wps:txbx>
                          <w:txbxContent>
                            <w:p w14:paraId="4D4BBBC7"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LTCF admits patient.</w:t>
                              </w:r>
                            </w:p>
                          </w:txbxContent>
                        </wps:txbx>
                        <wps:bodyPr rot="0" vert="horz" wrap="square" lIns="0" tIns="0" rIns="45720" bIns="45720" anchor="ctr" anchorCtr="0" upright="1">
                          <a:noAutofit/>
                        </wps:bodyPr>
                      </wps:wsp>
                      <wps:wsp>
                        <wps:cNvPr id="561" name="Flowchart: Document 377"/>
                        <wps:cNvSpPr>
                          <a:spLocks noChangeArrowheads="1"/>
                        </wps:cNvSpPr>
                        <wps:spPr bwMode="auto">
                          <a:xfrm>
                            <a:off x="51340" y="38771"/>
                            <a:ext cx="11296" cy="6084"/>
                          </a:xfrm>
                          <a:prstGeom prst="flowChartDocument">
                            <a:avLst/>
                          </a:prstGeom>
                          <a:solidFill>
                            <a:srgbClr val="FFFFFF"/>
                          </a:solidFill>
                          <a:ln w="12700">
                            <a:solidFill>
                              <a:srgbClr val="000000"/>
                            </a:solidFill>
                            <a:miter lim="800000"/>
                            <a:headEnd/>
                            <a:tailEnd/>
                          </a:ln>
                        </wps:spPr>
                        <wps:txbx>
                          <w:txbxContent>
                            <w:p w14:paraId="29B09B03"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OTP submits take home waiver request.</w:t>
                              </w:r>
                            </w:p>
                          </w:txbxContent>
                        </wps:txbx>
                        <wps:bodyPr rot="0" vert="horz" wrap="square" lIns="0" tIns="0" rIns="45720" bIns="45720" anchor="ctr" anchorCtr="0" upright="1">
                          <a:noAutofit/>
                        </wps:bodyPr>
                      </wps:wsp>
                      <wps:wsp>
                        <wps:cNvPr id="562" name="Rounded Rectangle 378"/>
                        <wps:cNvSpPr>
                          <a:spLocks noChangeArrowheads="1"/>
                        </wps:cNvSpPr>
                        <wps:spPr bwMode="auto">
                          <a:xfrm>
                            <a:off x="21357" y="49648"/>
                            <a:ext cx="8888" cy="5587"/>
                          </a:xfrm>
                          <a:prstGeom prst="roundRect">
                            <a:avLst>
                              <a:gd name="adj" fmla="val 0"/>
                            </a:avLst>
                          </a:prstGeom>
                          <a:solidFill>
                            <a:srgbClr val="FFFFFF"/>
                          </a:solidFill>
                          <a:ln w="12700">
                            <a:solidFill>
                              <a:srgbClr val="000000"/>
                            </a:solidFill>
                            <a:miter lim="800000"/>
                            <a:headEnd/>
                            <a:tailEnd/>
                          </a:ln>
                        </wps:spPr>
                        <wps:txbx>
                          <w:txbxContent>
                            <w:p w14:paraId="77378034" w14:textId="51DA3175"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 xml:space="preserve">Home OTP </w:t>
                              </w:r>
                              <w:r>
                                <w:rPr>
                                  <w:color w:val="000000" w:themeColor="text1"/>
                                  <w:kern w:val="24"/>
                                  <w:sz w:val="16"/>
                                  <w:szCs w:val="16"/>
                                </w:rPr>
                                <w:br/>
                              </w:r>
                              <w:r w:rsidRPr="006D46A8">
                                <w:rPr>
                                  <w:color w:val="000000" w:themeColor="text1"/>
                                  <w:kern w:val="24"/>
                                  <w:sz w:val="16"/>
                                  <w:szCs w:val="16"/>
                                </w:rPr>
                                <w:t>locates closet program to LTCF.</w:t>
                              </w:r>
                            </w:p>
                          </w:txbxContent>
                        </wps:txbx>
                        <wps:bodyPr rot="0" vert="horz" wrap="square" lIns="0" tIns="0" rIns="45720" bIns="45720" anchor="ctr" anchorCtr="0" upright="1">
                          <a:noAutofit/>
                        </wps:bodyPr>
                      </wps:wsp>
                      <wps:wsp>
                        <wps:cNvPr id="563" name="Flowchart: Document 379"/>
                        <wps:cNvSpPr>
                          <a:spLocks noChangeArrowheads="1"/>
                        </wps:cNvSpPr>
                        <wps:spPr bwMode="auto">
                          <a:xfrm>
                            <a:off x="32025" y="48697"/>
                            <a:ext cx="9366" cy="7494"/>
                          </a:xfrm>
                          <a:prstGeom prst="flowChartDocument">
                            <a:avLst/>
                          </a:prstGeom>
                          <a:solidFill>
                            <a:srgbClr val="FFFFFF"/>
                          </a:solidFill>
                          <a:ln w="12700">
                            <a:solidFill>
                              <a:srgbClr val="000000"/>
                            </a:solidFill>
                            <a:miter lim="800000"/>
                            <a:headEnd/>
                            <a:tailEnd/>
                          </a:ln>
                        </wps:spPr>
                        <wps:txbx>
                          <w:txbxContent>
                            <w:p w14:paraId="273E3AFC"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Home OTP presents ROI to be signed by patient.</w:t>
                              </w:r>
                            </w:p>
                          </w:txbxContent>
                        </wps:txbx>
                        <wps:bodyPr rot="0" vert="horz" wrap="square" lIns="0" tIns="0" rIns="45720" bIns="45720" anchor="ctr" anchorCtr="0" upright="1">
                          <a:noAutofit/>
                        </wps:bodyPr>
                      </wps:wsp>
                      <wps:wsp>
                        <wps:cNvPr id="564" name="Rounded Rectangle 380"/>
                        <wps:cNvSpPr>
                          <a:spLocks noChangeArrowheads="1"/>
                        </wps:cNvSpPr>
                        <wps:spPr bwMode="auto">
                          <a:xfrm>
                            <a:off x="43171" y="48776"/>
                            <a:ext cx="8419" cy="6458"/>
                          </a:xfrm>
                          <a:prstGeom prst="roundRect">
                            <a:avLst>
                              <a:gd name="adj" fmla="val 0"/>
                            </a:avLst>
                          </a:prstGeom>
                          <a:solidFill>
                            <a:srgbClr val="FFFFFF"/>
                          </a:solidFill>
                          <a:ln w="12700">
                            <a:solidFill>
                              <a:srgbClr val="000000"/>
                            </a:solidFill>
                            <a:miter lim="800000"/>
                            <a:headEnd/>
                            <a:tailEnd/>
                          </a:ln>
                        </wps:spPr>
                        <wps:txbx>
                          <w:txbxContent>
                            <w:p w14:paraId="1969A533"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Home OTP informs hospital who is the Temp OTP.</w:t>
                              </w:r>
                            </w:p>
                          </w:txbxContent>
                        </wps:txbx>
                        <wps:bodyPr rot="0" vert="horz" wrap="square" lIns="0" tIns="0" rIns="45720" bIns="45720" anchor="ctr" anchorCtr="0" upright="1">
                          <a:noAutofit/>
                        </wps:bodyPr>
                      </wps:wsp>
                      <wps:wsp>
                        <wps:cNvPr id="565" name="Rounded Rectangle 381"/>
                        <wps:cNvSpPr>
                          <a:spLocks noChangeArrowheads="1"/>
                        </wps:cNvSpPr>
                        <wps:spPr bwMode="auto">
                          <a:xfrm>
                            <a:off x="53371" y="49650"/>
                            <a:ext cx="11526" cy="5587"/>
                          </a:xfrm>
                          <a:prstGeom prst="roundRect">
                            <a:avLst>
                              <a:gd name="adj" fmla="val 0"/>
                            </a:avLst>
                          </a:prstGeom>
                          <a:solidFill>
                            <a:srgbClr val="FFFFFF"/>
                          </a:solidFill>
                          <a:ln w="12700">
                            <a:solidFill>
                              <a:srgbClr val="000000"/>
                            </a:solidFill>
                            <a:miter lim="800000"/>
                            <a:headEnd/>
                            <a:tailEnd/>
                          </a:ln>
                        </wps:spPr>
                        <wps:txbx>
                          <w:txbxContent>
                            <w:p w14:paraId="04F34C3B"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Home OTP coordinates guest/travel dispensing at temp OTP.</w:t>
                              </w:r>
                            </w:p>
                          </w:txbxContent>
                        </wps:txbx>
                        <wps:bodyPr rot="0" vert="horz" wrap="square" lIns="0" tIns="0" rIns="45720" bIns="45720" anchor="ctr" anchorCtr="0" upright="1">
                          <a:noAutofit/>
                        </wps:bodyPr>
                      </wps:wsp>
                      <wps:wsp>
                        <wps:cNvPr id="566" name="Rounded Rectangle 389"/>
                        <wps:cNvSpPr>
                          <a:spLocks noChangeArrowheads="1"/>
                        </wps:cNvSpPr>
                        <wps:spPr bwMode="auto">
                          <a:xfrm>
                            <a:off x="66678" y="48344"/>
                            <a:ext cx="15741" cy="7593"/>
                          </a:xfrm>
                          <a:prstGeom prst="roundRect">
                            <a:avLst>
                              <a:gd name="adj" fmla="val 42704"/>
                            </a:avLst>
                          </a:prstGeom>
                          <a:solidFill>
                            <a:srgbClr val="FFFFFF"/>
                          </a:solidFill>
                          <a:ln w="12700">
                            <a:solidFill>
                              <a:srgbClr val="000000"/>
                            </a:solidFill>
                            <a:miter lim="800000"/>
                            <a:headEnd/>
                            <a:tailEnd/>
                          </a:ln>
                        </wps:spPr>
                        <wps:txbx>
                          <w:txbxContent>
                            <w:p w14:paraId="04C0177A"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Temp and Home OTP complete handoff of patient and reach out to LTCF to begin coordination of care.</w:t>
                              </w:r>
                            </w:p>
                          </w:txbxContent>
                        </wps:txbx>
                        <wps:bodyPr rot="0" vert="horz" wrap="square" lIns="0" tIns="0" rIns="0" bIns="0" anchor="ctr" anchorCtr="0" upright="1">
                          <a:noAutofit/>
                        </wps:bodyPr>
                      </wps:wsp>
                      <wps:wsp>
                        <wps:cNvPr id="567" name="Rounded Rectangle 390"/>
                        <wps:cNvSpPr>
                          <a:spLocks noChangeArrowheads="1"/>
                        </wps:cNvSpPr>
                        <wps:spPr bwMode="auto">
                          <a:xfrm>
                            <a:off x="6833" y="48697"/>
                            <a:ext cx="13543" cy="8142"/>
                          </a:xfrm>
                          <a:prstGeom prst="roundRect">
                            <a:avLst>
                              <a:gd name="adj" fmla="val 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85164F5" w14:textId="77777777" w:rsidR="004E49D3" w:rsidRPr="006D46A8" w:rsidRDefault="004E49D3" w:rsidP="007E0EE4">
                              <w:pPr>
                                <w:pStyle w:val="NormalWeb"/>
                                <w:spacing w:before="0" w:beforeAutospacing="0" w:after="0" w:afterAutospacing="0"/>
                                <w:rPr>
                                  <w:sz w:val="16"/>
                                  <w:szCs w:val="16"/>
                                </w:rPr>
                              </w:pPr>
                              <w:r w:rsidRPr="006D46A8">
                                <w:rPr>
                                  <w:color w:val="000000" w:themeColor="text1"/>
                                  <w:kern w:val="24"/>
                                  <w:sz w:val="16"/>
                                  <w:szCs w:val="16"/>
                                </w:rPr>
                                <w:t>* Temp OTP should only be used if there are no other options, when using OTP, no option for a take home wavier to be completed.</w:t>
                              </w:r>
                            </w:p>
                          </w:txbxContent>
                        </wps:txbx>
                        <wps:bodyPr rot="0" vert="horz" wrap="square" lIns="0" tIns="0" rIns="45720" bIns="45720" anchor="ctr" anchorCtr="0" upright="1">
                          <a:noAutofit/>
                        </wps:bodyPr>
                      </wps:wsp>
                      <wps:wsp>
                        <wps:cNvPr id="568" name="Rounded Rectangle 391"/>
                        <wps:cNvSpPr>
                          <a:spLocks noChangeArrowheads="1"/>
                        </wps:cNvSpPr>
                        <wps:spPr bwMode="auto">
                          <a:xfrm>
                            <a:off x="38347" y="46077"/>
                            <a:ext cx="43371" cy="1718"/>
                          </a:xfrm>
                          <a:prstGeom prst="roundRect">
                            <a:avLst>
                              <a:gd name="adj" fmla="val 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59AE957" w14:textId="77777777" w:rsidR="004E49D3" w:rsidRPr="006D46A8" w:rsidRDefault="004E49D3" w:rsidP="006D46A8">
                              <w:pPr>
                                <w:pStyle w:val="NormalWeb"/>
                                <w:spacing w:before="0" w:beforeAutospacing="0" w:after="0" w:afterAutospacing="0"/>
                                <w:ind w:left="101" w:hanging="101"/>
                                <w:rPr>
                                  <w:sz w:val="16"/>
                                  <w:szCs w:val="16"/>
                                </w:rPr>
                              </w:pPr>
                              <w:r w:rsidRPr="006D46A8">
                                <w:rPr>
                                  <w:color w:val="000000" w:themeColor="text1"/>
                                  <w:kern w:val="24"/>
                                  <w:sz w:val="16"/>
                                  <w:szCs w:val="16"/>
                                </w:rPr>
                                <w:t>* Note: Each OTP has a specific release that needs to be signed, based on their organization.</w:t>
                              </w:r>
                            </w:p>
                          </w:txbxContent>
                        </wps:txbx>
                        <wps:bodyPr rot="0" vert="horz" wrap="square" lIns="0" tIns="0" rIns="45720" bIns="45720" anchor="ctr" anchorCtr="0" upright="1">
                          <a:noAutofit/>
                        </wps:bodyPr>
                      </wps:wsp>
                      <wps:wsp>
                        <wps:cNvPr id="569" name="Straight Arrow Connector 392"/>
                        <wps:cNvCnPr>
                          <a:cxnSpLocks noChangeShapeType="1"/>
                        </wps:cNvCnPr>
                        <wps:spPr bwMode="auto">
                          <a:xfrm>
                            <a:off x="16002" y="7389"/>
                            <a:ext cx="2438"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0" name="Straight Arrow Connector 393"/>
                        <wps:cNvCnPr>
                          <a:cxnSpLocks noChangeShapeType="1"/>
                        </wps:cNvCnPr>
                        <wps:spPr bwMode="auto">
                          <a:xfrm>
                            <a:off x="29934" y="7389"/>
                            <a:ext cx="243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1" name="Straight Arrow Connector 394"/>
                        <wps:cNvCnPr>
                          <a:cxnSpLocks noChangeShapeType="1"/>
                        </wps:cNvCnPr>
                        <wps:spPr bwMode="auto">
                          <a:xfrm>
                            <a:off x="44779" y="7389"/>
                            <a:ext cx="243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2" name="Straight Arrow Connector 395"/>
                        <wps:cNvCnPr>
                          <a:cxnSpLocks noChangeShapeType="1"/>
                        </wps:cNvCnPr>
                        <wps:spPr bwMode="auto">
                          <a:xfrm>
                            <a:off x="58684" y="7389"/>
                            <a:ext cx="243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3" name="Elbow Connector 396"/>
                        <wps:cNvCnPr>
                          <a:cxnSpLocks noChangeShapeType="1"/>
                        </wps:cNvCnPr>
                        <wps:spPr bwMode="auto">
                          <a:xfrm rot="5400000">
                            <a:off x="37503" y="-13696"/>
                            <a:ext cx="6224" cy="54443"/>
                          </a:xfrm>
                          <a:prstGeom prst="bentConnector3">
                            <a:avLst>
                              <a:gd name="adj1" fmla="val 18426"/>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4" name="Straight Arrow Connector 397"/>
                        <wps:cNvCnPr>
                          <a:cxnSpLocks noChangeShapeType="1"/>
                        </wps:cNvCnPr>
                        <wps:spPr bwMode="auto">
                          <a:xfrm flipH="1">
                            <a:off x="19479" y="16590"/>
                            <a:ext cx="6627" cy="373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75" name="Straight Arrow Connector 398"/>
                        <wps:cNvCnPr>
                          <a:cxnSpLocks noChangeShapeType="1"/>
                        </wps:cNvCnPr>
                        <wps:spPr bwMode="auto">
                          <a:xfrm flipH="1">
                            <a:off x="13390" y="24005"/>
                            <a:ext cx="3" cy="5546"/>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6" name="Straight Arrow Connector 399"/>
                        <wps:cNvCnPr>
                          <a:cxnSpLocks noChangeShapeType="1"/>
                        </wps:cNvCnPr>
                        <wps:spPr bwMode="auto">
                          <a:xfrm>
                            <a:off x="18035" y="31687"/>
                            <a:ext cx="3791" cy="6"/>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7" name="Elbow Connector 400"/>
                        <wps:cNvCnPr>
                          <a:cxnSpLocks noChangeShapeType="1"/>
                        </wps:cNvCnPr>
                        <wps:spPr bwMode="auto">
                          <a:xfrm rot="5400000" flipH="1" flipV="1">
                            <a:off x="25460" y="23897"/>
                            <a:ext cx="7448" cy="2832"/>
                          </a:xfrm>
                          <a:prstGeom prst="bentConnector2">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8" name="Straight Arrow Connector 402"/>
                        <wps:cNvCnPr>
                          <a:cxnSpLocks noChangeShapeType="1"/>
                        </wps:cNvCnPr>
                        <wps:spPr bwMode="auto">
                          <a:xfrm flipV="1">
                            <a:off x="9086" y="33823"/>
                            <a:ext cx="4304" cy="1994"/>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79" name="Elbow Connector 403"/>
                        <wps:cNvCnPr>
                          <a:cxnSpLocks noChangeShapeType="1"/>
                        </wps:cNvCnPr>
                        <wps:spPr bwMode="auto">
                          <a:xfrm rot="5400000">
                            <a:off x="25176" y="26505"/>
                            <a:ext cx="11947" cy="10327"/>
                          </a:xfrm>
                          <a:prstGeom prst="bentConnector3">
                            <a:avLst>
                              <a:gd name="adj1" fmla="val 82903"/>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0" name="Straight Arrow Connector 404"/>
                        <wps:cNvCnPr>
                          <a:cxnSpLocks noChangeShapeType="1"/>
                        </wps:cNvCnPr>
                        <wps:spPr bwMode="auto">
                          <a:xfrm>
                            <a:off x="44756" y="15842"/>
                            <a:ext cx="4544" cy="1298"/>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81" name="Straight Arrow Connector 405"/>
                        <wps:cNvCnPr>
                          <a:cxnSpLocks noChangeShapeType="1"/>
                        </wps:cNvCnPr>
                        <wps:spPr bwMode="auto">
                          <a:xfrm>
                            <a:off x="55117" y="21559"/>
                            <a:ext cx="1871" cy="15"/>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2" name="Straight Arrow Connector 406"/>
                        <wps:cNvCnPr>
                          <a:cxnSpLocks noChangeShapeType="1"/>
                        </wps:cNvCnPr>
                        <wps:spPr bwMode="auto">
                          <a:xfrm>
                            <a:off x="68482" y="21574"/>
                            <a:ext cx="1742"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3" name="Straight Arrow Connector 407"/>
                        <wps:cNvCnPr>
                          <a:cxnSpLocks noChangeShapeType="1"/>
                        </wps:cNvCnPr>
                        <wps:spPr bwMode="auto">
                          <a:xfrm flipH="1">
                            <a:off x="75971" y="25510"/>
                            <a:ext cx="0" cy="391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4" name="Straight Arrow Connector 408"/>
                        <wps:cNvCnPr>
                          <a:cxnSpLocks noChangeShapeType="1"/>
                        </wps:cNvCnPr>
                        <wps:spPr bwMode="auto">
                          <a:xfrm>
                            <a:off x="34508" y="41794"/>
                            <a:ext cx="3110" cy="19"/>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5" name="Straight Arrow Connector 409"/>
                        <wps:cNvCnPr>
                          <a:cxnSpLocks noChangeShapeType="1"/>
                        </wps:cNvCnPr>
                        <wps:spPr bwMode="auto">
                          <a:xfrm>
                            <a:off x="48914" y="41813"/>
                            <a:ext cx="2426"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6" name="Elbow Connector 410"/>
                        <wps:cNvCnPr>
                          <a:cxnSpLocks noChangeShapeType="1"/>
                        </wps:cNvCnPr>
                        <wps:spPr bwMode="auto">
                          <a:xfrm rot="16200000" flipV="1">
                            <a:off x="51293" y="28055"/>
                            <a:ext cx="14009" cy="7422"/>
                          </a:xfrm>
                          <a:prstGeom prst="bentConnector3">
                            <a:avLst>
                              <a:gd name="adj1" fmla="val 6281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7" name="Straight Arrow Connector 411"/>
                        <wps:cNvCnPr>
                          <a:cxnSpLocks noChangeShapeType="1"/>
                        </wps:cNvCnPr>
                        <wps:spPr bwMode="auto">
                          <a:xfrm flipH="1">
                            <a:off x="31871" y="36271"/>
                            <a:ext cx="8154" cy="4547"/>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88" name="Straight Arrow Connector 412"/>
                        <wps:cNvCnPr>
                          <a:cxnSpLocks noChangeShapeType="1"/>
                        </wps:cNvCnPr>
                        <wps:spPr bwMode="auto">
                          <a:xfrm>
                            <a:off x="26020" y="46077"/>
                            <a:ext cx="16" cy="3573"/>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9" name="Rounded Rectangle 413"/>
                        <wps:cNvSpPr>
                          <a:spLocks noChangeArrowheads="1"/>
                        </wps:cNvSpPr>
                        <wps:spPr bwMode="auto">
                          <a:xfrm>
                            <a:off x="24906" y="46485"/>
                            <a:ext cx="2228" cy="1729"/>
                          </a:xfrm>
                          <a:prstGeom prst="roundRect">
                            <a:avLst>
                              <a:gd name="adj" fmla="val 0"/>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0E83E9"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If no</w:t>
                              </w:r>
                            </w:p>
                          </w:txbxContent>
                        </wps:txbx>
                        <wps:bodyPr rot="0" vert="horz" wrap="square" lIns="0" tIns="0" rIns="0" bIns="0" anchor="ctr" anchorCtr="0" upright="1">
                          <a:noAutofit/>
                        </wps:bodyPr>
                      </wps:wsp>
                      <wps:wsp>
                        <wps:cNvPr id="590" name="Flowchart: Decision 414"/>
                        <wps:cNvSpPr>
                          <a:spLocks noChangeArrowheads="1"/>
                        </wps:cNvSpPr>
                        <wps:spPr bwMode="auto">
                          <a:xfrm>
                            <a:off x="16328" y="37829"/>
                            <a:ext cx="19355" cy="8234"/>
                          </a:xfrm>
                          <a:prstGeom prst="flowChartDecision">
                            <a:avLst/>
                          </a:prstGeom>
                          <a:solidFill>
                            <a:srgbClr val="FFFFFF"/>
                          </a:solidFill>
                          <a:ln w="12700">
                            <a:solidFill>
                              <a:srgbClr val="000000"/>
                            </a:solidFill>
                            <a:miter lim="800000"/>
                            <a:headEnd/>
                            <a:tailEnd/>
                          </a:ln>
                        </wps:spPr>
                        <wps:txbx>
                          <w:txbxContent>
                            <w:p w14:paraId="38E73FFC" w14:textId="7D5324BF"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 xml:space="preserve">Home OTP </w:t>
                              </w:r>
                              <w:r>
                                <w:rPr>
                                  <w:color w:val="000000" w:themeColor="text1"/>
                                  <w:kern w:val="24"/>
                                  <w:sz w:val="16"/>
                                  <w:szCs w:val="16"/>
                                </w:rPr>
                                <w:t>chooses</w:t>
                              </w:r>
                              <w:r w:rsidRPr="006D46A8">
                                <w:rPr>
                                  <w:color w:val="000000" w:themeColor="text1"/>
                                  <w:kern w:val="24"/>
                                  <w:sz w:val="16"/>
                                  <w:szCs w:val="16"/>
                                </w:rPr>
                                <w:t xml:space="preserve"> closest OTP within their agency to LTCF.</w:t>
                              </w:r>
                            </w:p>
                          </w:txbxContent>
                        </wps:txbx>
                        <wps:bodyPr rot="0" vert="horz" wrap="square" lIns="0" tIns="0" rIns="0" bIns="0" anchor="ctr" anchorCtr="0" upright="1">
                          <a:noAutofit/>
                        </wps:bodyPr>
                      </wps:wsp>
                      <wps:wsp>
                        <wps:cNvPr id="591" name="Straight Arrow Connector 415"/>
                        <wps:cNvCnPr>
                          <a:cxnSpLocks noChangeShapeType="1"/>
                        </wps:cNvCnPr>
                        <wps:spPr bwMode="auto">
                          <a:xfrm flipV="1">
                            <a:off x="30245" y="52444"/>
                            <a:ext cx="1780"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2" name="Straight Arrow Connector 416"/>
                        <wps:cNvCnPr>
                          <a:cxnSpLocks noChangeShapeType="1"/>
                        </wps:cNvCnPr>
                        <wps:spPr bwMode="auto">
                          <a:xfrm>
                            <a:off x="41391" y="52444"/>
                            <a:ext cx="1780"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3" name="Straight Arrow Connector 422"/>
                        <wps:cNvCnPr>
                          <a:cxnSpLocks noChangeShapeType="1"/>
                        </wps:cNvCnPr>
                        <wps:spPr bwMode="auto">
                          <a:xfrm>
                            <a:off x="51590" y="52444"/>
                            <a:ext cx="1781"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4" name="Straight Arrow Connector 423"/>
                        <wps:cNvCnPr>
                          <a:cxnSpLocks noChangeShapeType="1"/>
                        </wps:cNvCnPr>
                        <wps:spPr bwMode="auto">
                          <a:xfrm flipV="1">
                            <a:off x="64897" y="52360"/>
                            <a:ext cx="1781" cy="84"/>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5" name="Straight Arrow Connector 424"/>
                        <wps:cNvCnPr>
                          <a:cxnSpLocks noChangeShapeType="1"/>
                        </wps:cNvCnPr>
                        <wps:spPr bwMode="auto">
                          <a:xfrm>
                            <a:off x="75971" y="16620"/>
                            <a:ext cx="0" cy="1018"/>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96" name="Elbow Connector 425"/>
                        <wps:cNvCnPr>
                          <a:cxnSpLocks noChangeShapeType="1"/>
                        </wps:cNvCnPr>
                        <wps:spPr bwMode="auto">
                          <a:xfrm rot="16200000" flipH="1">
                            <a:off x="43175" y="44543"/>
                            <a:ext cx="1696" cy="1513"/>
                          </a:xfrm>
                          <a:prstGeom prst="bentConnector3">
                            <a:avLst>
                              <a:gd name="adj1" fmla="val -50810"/>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97" name="Flowchart: Document 426"/>
                        <wps:cNvSpPr>
                          <a:spLocks noChangeArrowheads="1"/>
                        </wps:cNvSpPr>
                        <wps:spPr bwMode="auto">
                          <a:xfrm>
                            <a:off x="37618" y="38771"/>
                            <a:ext cx="11296" cy="6084"/>
                          </a:xfrm>
                          <a:prstGeom prst="flowChartDocument">
                            <a:avLst/>
                          </a:prstGeom>
                          <a:solidFill>
                            <a:srgbClr val="FFFFFF"/>
                          </a:solidFill>
                          <a:ln w="12700">
                            <a:solidFill>
                              <a:srgbClr val="000000"/>
                            </a:solidFill>
                            <a:miter lim="800000"/>
                            <a:headEnd/>
                            <a:tailEnd/>
                          </a:ln>
                        </wps:spPr>
                        <wps:txbx>
                          <w:txbxContent>
                            <w:p w14:paraId="1A8E852F"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OTP compiles release of information for LTCF and sends to hospital.</w:t>
                              </w:r>
                            </w:p>
                          </w:txbxContent>
                        </wps:txbx>
                        <wps:bodyPr rot="0" vert="horz" wrap="square" lIns="0" tIns="0" rIns="45720" bIns="45720" anchor="ctr" anchorCtr="0" upright="1">
                          <a:noAutofit/>
                        </wps:bodyPr>
                      </wps:wsp>
                      <wps:wsp>
                        <wps:cNvPr id="598" name="Rounded Rectangle 427"/>
                        <wps:cNvSpPr>
                          <a:spLocks noChangeArrowheads="1"/>
                        </wps:cNvSpPr>
                        <wps:spPr bwMode="auto">
                          <a:xfrm>
                            <a:off x="7306" y="16638"/>
                            <a:ext cx="12173" cy="7367"/>
                          </a:xfrm>
                          <a:prstGeom prst="roundRect">
                            <a:avLst>
                              <a:gd name="adj" fmla="val 0"/>
                            </a:avLst>
                          </a:prstGeom>
                          <a:solidFill>
                            <a:srgbClr val="FFFFFF"/>
                          </a:solidFill>
                          <a:ln w="12700">
                            <a:solidFill>
                              <a:srgbClr val="000000"/>
                            </a:solidFill>
                            <a:miter lim="800000"/>
                            <a:headEnd/>
                            <a:tailEnd/>
                          </a:ln>
                        </wps:spPr>
                        <wps:txbx>
                          <w:txbxContent>
                            <w:p w14:paraId="68981F5C"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 xml:space="preserve">Hospital makes referral to LTCF clearly identifying patient is on methadone maintenance </w:t>
                              </w:r>
                              <w:r w:rsidRPr="006D46A8">
                                <w:rPr>
                                  <w:color w:val="000000" w:themeColor="text1"/>
                                  <w:kern w:val="24"/>
                                  <w:sz w:val="16"/>
                                  <w:szCs w:val="16"/>
                                </w:rPr>
                                <w:br/>
                                <w:t>(not for pain).</w:t>
                              </w:r>
                            </w:p>
                          </w:txbxContent>
                        </wps:txbx>
                        <wps:bodyPr rot="0" vert="horz" wrap="square" lIns="0" tIns="0" rIns="45720" bIns="45720" anchor="ctr" anchorCtr="0" upright="1">
                          <a:noAutofit/>
                        </wps:bodyPr>
                      </wps:wsp>
                      <wps:wsp>
                        <wps:cNvPr id="599" name="Rounded Rectangle 428"/>
                        <wps:cNvSpPr>
                          <a:spLocks noChangeArrowheads="1"/>
                        </wps:cNvSpPr>
                        <wps:spPr bwMode="auto">
                          <a:xfrm>
                            <a:off x="8746" y="29551"/>
                            <a:ext cx="9289" cy="4272"/>
                          </a:xfrm>
                          <a:prstGeom prst="roundRect">
                            <a:avLst>
                              <a:gd name="adj" fmla="val 0"/>
                            </a:avLst>
                          </a:prstGeom>
                          <a:solidFill>
                            <a:srgbClr val="FFFFFF"/>
                          </a:solidFill>
                          <a:ln w="12700">
                            <a:solidFill>
                              <a:srgbClr val="000000"/>
                            </a:solidFill>
                            <a:miter lim="800000"/>
                            <a:headEnd/>
                            <a:tailEnd/>
                          </a:ln>
                        </wps:spPr>
                        <wps:txbx>
                          <w:txbxContent>
                            <w:p w14:paraId="2EF7EA9C"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LTCF accepts patient.</w:t>
                              </w:r>
                            </w:p>
                          </w:txbxContent>
                        </wps:txbx>
                        <wps:bodyPr rot="0" vert="horz" wrap="square" lIns="0" tIns="0" rIns="45720" bIns="45720" anchor="ctr" anchorCtr="0" upright="1">
                          <a:noAutofit/>
                        </wps:bodyPr>
                      </wps:wsp>
                      <wps:wsp>
                        <wps:cNvPr id="600" name="Rounded Rectangle 372"/>
                        <wps:cNvSpPr>
                          <a:spLocks noChangeArrowheads="1"/>
                        </wps:cNvSpPr>
                        <wps:spPr bwMode="auto">
                          <a:xfrm>
                            <a:off x="70224" y="17140"/>
                            <a:ext cx="11494" cy="8892"/>
                          </a:xfrm>
                          <a:prstGeom prst="roundRect">
                            <a:avLst>
                              <a:gd name="adj" fmla="val 0"/>
                            </a:avLst>
                          </a:prstGeom>
                          <a:solidFill>
                            <a:srgbClr val="FFFFFF"/>
                          </a:solidFill>
                          <a:ln w="12700">
                            <a:solidFill>
                              <a:srgbClr val="000000"/>
                            </a:solidFill>
                            <a:miter lim="800000"/>
                            <a:headEnd/>
                            <a:tailEnd/>
                          </a:ln>
                        </wps:spPr>
                        <wps:txbx>
                          <w:txbxContent>
                            <w:p w14:paraId="6BC0D9E2"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Hospital *discharges patient to LTCF and includes OTP contact information, ROI, last dose information, and medication list.</w:t>
                              </w:r>
                            </w:p>
                          </w:txbxContent>
                        </wps:txbx>
                        <wps:bodyPr rot="0" vert="horz" wrap="square" lIns="0" tIns="0" rIns="45720" bIns="45720" anchor="ctr" anchorCtr="0" upright="1">
                          <a:noAutofit/>
                        </wps:bodyPr>
                      </wps:wsp>
                      <wps:wsp>
                        <wps:cNvPr id="601" name="Oval 401"/>
                        <wps:cNvSpPr>
                          <a:spLocks noChangeArrowheads="1"/>
                        </wps:cNvSpPr>
                        <wps:spPr bwMode="auto">
                          <a:xfrm>
                            <a:off x="6833" y="34628"/>
                            <a:ext cx="15386" cy="6186"/>
                          </a:xfrm>
                          <a:prstGeom prst="ellipse">
                            <a:avLst/>
                          </a:prstGeom>
                          <a:solidFill>
                            <a:srgbClr val="D9D9D9"/>
                          </a:solidFill>
                          <a:ln w="12700">
                            <a:solidFill>
                              <a:srgbClr val="000000"/>
                            </a:solidFill>
                            <a:miter lim="800000"/>
                            <a:headEnd/>
                            <a:tailEnd/>
                          </a:ln>
                        </wps:spPr>
                        <wps:txbx>
                          <w:txbxContent>
                            <w:p w14:paraId="62F67C61"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If applicable to LTCF, LTCF Liaison has patient sign SUD agreement.</w:t>
                              </w:r>
                            </w:p>
                          </w:txbxContent>
                        </wps:txbx>
                        <wps:bodyPr rot="0" vert="horz" wrap="square" lIns="0" tIns="0" rIns="0" bIns="0" anchor="ctr" anchorCtr="0" upright="1">
                          <a:noAutofit/>
                        </wps:bodyPr>
                      </wps:wsp>
                      <wps:wsp>
                        <wps:cNvPr id="602" name="Rounded Rectangle 375"/>
                        <wps:cNvSpPr>
                          <a:spLocks noChangeArrowheads="1"/>
                        </wps:cNvSpPr>
                        <wps:spPr bwMode="auto">
                          <a:xfrm>
                            <a:off x="21826" y="27901"/>
                            <a:ext cx="14096" cy="6443"/>
                          </a:xfrm>
                          <a:prstGeom prst="roundRect">
                            <a:avLst>
                              <a:gd name="adj" fmla="val 0"/>
                            </a:avLst>
                          </a:prstGeom>
                          <a:solidFill>
                            <a:srgbClr val="FFFFFF"/>
                          </a:solidFill>
                          <a:ln w="12700">
                            <a:solidFill>
                              <a:srgbClr val="000000"/>
                            </a:solidFill>
                            <a:miter lim="800000"/>
                            <a:headEnd/>
                            <a:tailEnd/>
                          </a:ln>
                        </wps:spPr>
                        <wps:txbx>
                          <w:txbxContent>
                            <w:p w14:paraId="6D6FA5D8"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If LTCF already has relationship with an OTP, send information to the hospital.</w:t>
                              </w:r>
                            </w:p>
                          </w:txbxContent>
                        </wps:txbx>
                        <wps:bodyPr rot="0" vert="horz" wrap="square" lIns="0" tIns="0" rIns="45720" bIns="45720" anchor="ctr" anchorCtr="0" upright="1">
                          <a:noAutofit/>
                        </wps:bodyPr>
                      </wps:wsp>
                      <wps:wsp>
                        <wps:cNvPr id="603" name="Oval 376"/>
                        <wps:cNvSpPr>
                          <a:spLocks noChangeArrowheads="1"/>
                        </wps:cNvSpPr>
                        <wps:spPr bwMode="auto">
                          <a:xfrm>
                            <a:off x="37030" y="30120"/>
                            <a:ext cx="22536" cy="7709"/>
                          </a:xfrm>
                          <a:prstGeom prst="ellipse">
                            <a:avLst/>
                          </a:prstGeom>
                          <a:solidFill>
                            <a:srgbClr val="D9D9D9"/>
                          </a:solidFill>
                          <a:ln w="12700">
                            <a:solidFill>
                              <a:srgbClr val="000000"/>
                            </a:solidFill>
                            <a:miter lim="800000"/>
                            <a:headEnd/>
                            <a:tailEnd/>
                          </a:ln>
                        </wps:spPr>
                        <wps:txbx>
                          <w:txbxContent>
                            <w:p w14:paraId="6F3A4687"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OTP should identify if patient has any pending bottles at home and determine method to destroy extra bottles.</w:t>
                              </w:r>
                            </w:p>
                          </w:txbxContent>
                        </wps:txbx>
                        <wps:bodyPr rot="0" vert="horz" wrap="square" lIns="0" tIns="0" rIns="0" bIns="0" anchor="ctr" anchorCtr="0" upright="1">
                          <a:noAutofit/>
                        </wps:bodyPr>
                      </wps:wsp>
                    </wpg:wgp>
                  </a:graphicData>
                </a:graphic>
              </wp:inline>
            </w:drawing>
          </mc:Choice>
          <mc:Fallback>
            <w:pict>
              <v:group w14:anchorId="1F7400A9" id="Group 1" o:spid="_x0000_s1040" style="width:648.85pt;height:438.2pt;mso-position-horizontal-relative:char;mso-position-vertical-relative:line" coordorigin="528,1188" coordsize="82402,55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">
                <v:shape id="TextBox 4" o:spid="_x0000_s1041" type="#_x0000_t202" style="position:absolute;left:528;top:1188;width:82296;height:2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" filled="f" stroked="f">
                  <v:textbox inset="0,0">
                    <w:txbxContent>
                      <w:p w14:paraId="320C848C" w14:textId="77777777" w:rsidR="004E49D3" w:rsidRPr="006D46A8" w:rsidRDefault="004E49D3" w:rsidP="006D46A8">
                        <w:pPr>
                          <w:pStyle w:val="NormalWeb"/>
                          <w:spacing w:before="0" w:beforeAutospacing="0" w:after="0" w:afterAutospacing="0"/>
                          <w:rPr>
                            <w:sz w:val="16"/>
                            <w:szCs w:val="16"/>
                          </w:rPr>
                        </w:pPr>
                        <w:r w:rsidRPr="006D46A8">
                          <w:rPr>
                            <w:b/>
                            <w:bCs/>
                            <w:color w:val="000000" w:themeColor="text1"/>
                            <w:kern w:val="24"/>
                            <w:sz w:val="16"/>
                            <w:szCs w:val="16"/>
                          </w:rPr>
                          <w:t xml:space="preserve">Patient is ready for discharge from hospital inpatient stay to long-term care facility (LTCF) </w:t>
                        </w:r>
                        <w:r w:rsidRPr="006D46A8">
                          <w:rPr>
                            <w:color w:val="000000" w:themeColor="text1"/>
                            <w:kern w:val="24"/>
                            <w:sz w:val="16"/>
                            <w:szCs w:val="16"/>
                          </w:rPr>
                          <w:t>(</w:t>
                        </w:r>
                        <w:r w:rsidRPr="006D46A8">
                          <w:rPr>
                            <w:i/>
                            <w:iCs/>
                            <w:color w:val="000000" w:themeColor="text1"/>
                            <w:kern w:val="24"/>
                            <w:sz w:val="16"/>
                            <w:szCs w:val="16"/>
                          </w:rPr>
                          <w:t>Only for patients on methadone maintenance</w:t>
                        </w:r>
                        <w:r w:rsidRPr="006D46A8">
                          <w:rPr>
                            <w:color w:val="000000" w:themeColor="text1"/>
                            <w:kern w:val="24"/>
                            <w:sz w:val="16"/>
                            <w:szCs w:val="16"/>
                          </w:rPr>
                          <w:t>)</w:t>
                        </w:r>
                      </w:p>
                    </w:txbxContent>
                  </v:textbox>
                </v:shape>
                <v:shape id="TextBox 5" o:spid="_x0000_s1042" type="#_x0000_t202" style="position:absolute;left:528;top:2320;width:82296;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" filled="f" stroked="f">
                  <v:textbox style="mso-fit-shape-to-text:t" inset="0,0">
                    <w:txbxContent>
                      <w:p w14:paraId="2545BD50" w14:textId="77777777" w:rsidR="004E49D3" w:rsidRPr="006D46A8" w:rsidRDefault="004E49D3" w:rsidP="006D46A8">
                        <w:pPr>
                          <w:pStyle w:val="NormalWeb"/>
                          <w:spacing w:before="0" w:beforeAutospacing="0" w:after="0" w:afterAutospacing="0"/>
                          <w:rPr>
                            <w:sz w:val="16"/>
                            <w:szCs w:val="16"/>
                          </w:rPr>
                        </w:pPr>
                        <w:r w:rsidRPr="006D46A8">
                          <w:rPr>
                            <w:color w:val="000000" w:themeColor="text1"/>
                            <w:kern w:val="24"/>
                            <w:sz w:val="16"/>
                            <w:szCs w:val="16"/>
                          </w:rPr>
                          <w:t>Hospital Discharge Process</w:t>
                        </w:r>
                      </w:p>
                    </w:txbxContent>
                  </v:textbox>
                </v:shape>
                <v:group id="Group 351" o:spid="_x0000_s1043" style="position:absolute;left:634;top:3810;width:82297;height:53024" coordorigin="634,3810" coordsize="82296,53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rect id="Rectangle 352" o:spid="_x0000_s1044" style="position:absolute;left:635;top:3810;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" fillcolor="#f2f2f2" strokecolor="#a6a6a6" strokeweight="1pt">
                    <v:textbox style="layout-flow:vertical;mso-layout-flow-alt:bottom-to-top" inset="0,0">
                      <w:txbxContent>
                        <w:p w14:paraId="7F7C605A" w14:textId="002095D6" w:rsidR="004E49D3" w:rsidRPr="006D46A8" w:rsidRDefault="004E49D3" w:rsidP="006D46A8">
                          <w:pPr>
                            <w:pStyle w:val="NormalWeb"/>
                            <w:spacing w:before="0" w:beforeAutospacing="0" w:after="0" w:afterAutospacing="0"/>
                            <w:jc w:val="center"/>
                            <w:rPr>
                              <w:sz w:val="16"/>
                              <w:szCs w:val="16"/>
                            </w:rPr>
                          </w:pPr>
                          <w:r w:rsidRPr="006D46A8">
                            <w:rPr>
                              <w:b/>
                              <w:bCs/>
                              <w:color w:val="000000" w:themeColor="text1"/>
                              <w:kern w:val="24"/>
                              <w:sz w:val="16"/>
                              <w:szCs w:val="16"/>
                            </w:rPr>
                            <w:t xml:space="preserve">Initial </w:t>
                          </w:r>
                          <w:r w:rsidRPr="006D46A8">
                            <w:rPr>
                              <w:b/>
                              <w:bCs/>
                              <w:color w:val="000000" w:themeColor="text1"/>
                              <w:kern w:val="24"/>
                              <w:sz w:val="16"/>
                              <w:szCs w:val="16"/>
                            </w:rPr>
                            <w:br/>
                            <w:t xml:space="preserve">Hospitalization </w:t>
                          </w:r>
                        </w:p>
                      </w:txbxContent>
                    </v:textbox>
                  </v:rect>
                  <v:rect id="Rectangle 353" o:spid="_x0000_s1045" style="position:absolute;left:635;top:14859;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" fillcolor="#f2f2f2" strokecolor="#a6a6a6" strokeweight="1pt">
                    <v:textbox style="layout-flow:vertical;mso-layout-flow-alt:bottom-to-top" inset="0,0">
                      <w:txbxContent>
                        <w:p w14:paraId="61896909" w14:textId="77777777" w:rsidR="004E49D3" w:rsidRPr="006D46A8" w:rsidRDefault="004E49D3" w:rsidP="006D46A8">
                          <w:pPr>
                            <w:pStyle w:val="NormalWeb"/>
                            <w:spacing w:before="0" w:beforeAutospacing="0" w:after="0" w:afterAutospacing="0"/>
                            <w:jc w:val="center"/>
                            <w:rPr>
                              <w:sz w:val="16"/>
                              <w:szCs w:val="16"/>
                            </w:rPr>
                          </w:pPr>
                          <w:r w:rsidRPr="006D46A8">
                            <w:rPr>
                              <w:b/>
                              <w:bCs/>
                              <w:color w:val="000000" w:themeColor="text1"/>
                              <w:kern w:val="24"/>
                              <w:sz w:val="16"/>
                              <w:szCs w:val="16"/>
                            </w:rPr>
                            <w:t>Hospital</w:t>
                          </w:r>
                        </w:p>
                      </w:txbxContent>
                    </v:textbox>
                  </v:rect>
                  <v:rect id="Rectangle 354" o:spid="_x0000_s1046" style="position:absolute;left:635;top:25908;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" fillcolor="#f2f2f2" strokecolor="#a6a6a6" strokeweight="1pt">
                    <v:textbox style="layout-flow:vertical;mso-layout-flow-alt:bottom-to-top" inset="0,0">
                      <w:txbxContent>
                        <w:p w14:paraId="6F8F6059" w14:textId="3A2F70D3" w:rsidR="004E49D3" w:rsidRPr="006D46A8" w:rsidRDefault="004E49D3" w:rsidP="006D46A8">
                          <w:pPr>
                            <w:pStyle w:val="NormalWeb"/>
                            <w:spacing w:before="0" w:beforeAutospacing="0" w:after="0" w:afterAutospacing="0"/>
                            <w:jc w:val="center"/>
                            <w:rPr>
                              <w:sz w:val="16"/>
                              <w:szCs w:val="16"/>
                            </w:rPr>
                          </w:pPr>
                          <w:r w:rsidRPr="006D46A8">
                            <w:rPr>
                              <w:b/>
                              <w:bCs/>
                              <w:color w:val="000000" w:themeColor="text1"/>
                              <w:kern w:val="24"/>
                              <w:sz w:val="16"/>
                              <w:szCs w:val="16"/>
                            </w:rPr>
                            <w:t xml:space="preserve">Long-Term Care </w:t>
                          </w:r>
                          <w:r w:rsidRPr="006D46A8">
                            <w:rPr>
                              <w:b/>
                              <w:bCs/>
                              <w:color w:val="000000" w:themeColor="text1"/>
                              <w:kern w:val="24"/>
                              <w:sz w:val="16"/>
                              <w:szCs w:val="16"/>
                            </w:rPr>
                            <w:br/>
                            <w:t>Facility (LTCF)</w:t>
                          </w:r>
                        </w:p>
                      </w:txbxContent>
                    </v:textbox>
                  </v:rect>
                  <v:rect id="Rectangle 355" o:spid="_x0000_s1047" style="position:absolute;left:635;top:36957;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" fillcolor="#f2f2f2" strokecolor="#a6a6a6" strokeweight="1pt">
                    <v:textbox style="layout-flow:vertical;mso-layout-flow-alt:bottom-to-top" inset="0,0">
                      <w:txbxContent>
                        <w:p w14:paraId="6A702D9E" w14:textId="7D0E04F4" w:rsidR="004E49D3" w:rsidRPr="006D46A8" w:rsidRDefault="004E49D3" w:rsidP="006D46A8">
                          <w:pPr>
                            <w:pStyle w:val="NormalWeb"/>
                            <w:spacing w:before="0" w:beforeAutospacing="0" w:after="0" w:afterAutospacing="0"/>
                            <w:jc w:val="center"/>
                            <w:rPr>
                              <w:sz w:val="16"/>
                              <w:szCs w:val="16"/>
                            </w:rPr>
                          </w:pPr>
                          <w:r w:rsidRPr="006D46A8">
                            <w:rPr>
                              <w:b/>
                              <w:bCs/>
                              <w:color w:val="000000" w:themeColor="text1"/>
                              <w:kern w:val="24"/>
                              <w:sz w:val="16"/>
                              <w:szCs w:val="16"/>
                            </w:rPr>
                            <w:t xml:space="preserve">Home Opioid </w:t>
                          </w:r>
                          <w:r w:rsidRPr="006D46A8">
                            <w:rPr>
                              <w:b/>
                              <w:bCs/>
                              <w:color w:val="000000" w:themeColor="text1"/>
                              <w:kern w:val="24"/>
                              <w:sz w:val="16"/>
                              <w:szCs w:val="16"/>
                            </w:rPr>
                            <w:br/>
                            <w:t>Treatment Program (OTP)</w:t>
                          </w:r>
                        </w:p>
                      </w:txbxContent>
                    </v:textbox>
                  </v:rect>
                  <v:rect id="Rectangle 356" o:spid="_x0000_s1048" style="position:absolute;left:634;top:47999;width:5461;height:8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" fillcolor="#f2f2f2" strokecolor="#a6a6a6" strokeweight="1pt">
                    <v:textbox style="layout-flow:vertical;mso-layout-flow-alt:bottom-to-top" inset="0,0">
                      <w:txbxContent>
                        <w:p w14:paraId="6C92E6D4" w14:textId="77777777" w:rsidR="004E49D3" w:rsidRPr="006D46A8" w:rsidRDefault="004E49D3" w:rsidP="006D46A8">
                          <w:pPr>
                            <w:pStyle w:val="NormalWeb"/>
                            <w:spacing w:before="0" w:beforeAutospacing="0" w:after="0" w:afterAutospacing="0"/>
                            <w:jc w:val="center"/>
                            <w:rPr>
                              <w:sz w:val="16"/>
                              <w:szCs w:val="16"/>
                            </w:rPr>
                          </w:pPr>
                          <w:r w:rsidRPr="006D46A8">
                            <w:rPr>
                              <w:b/>
                              <w:bCs/>
                              <w:color w:val="000000" w:themeColor="text1"/>
                              <w:kern w:val="24"/>
                              <w:sz w:val="16"/>
                              <w:szCs w:val="16"/>
                            </w:rPr>
                            <w:t xml:space="preserve">If Temp OTP </w:t>
                          </w:r>
                          <w:r w:rsidRPr="006D46A8">
                            <w:rPr>
                              <w:b/>
                              <w:bCs/>
                              <w:color w:val="000000" w:themeColor="text1"/>
                              <w:kern w:val="24"/>
                              <w:sz w:val="16"/>
                              <w:szCs w:val="16"/>
                            </w:rPr>
                            <w:br/>
                            <w:t>is Needed</w:t>
                          </w:r>
                        </w:p>
                      </w:txbxContent>
                    </v:textbox>
                  </v:rect>
                  <v:rect id="Rectangle 357" o:spid="_x0000_s1049" style="position:absolute;left:635;top:3810;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" filled="f" strokecolor="#a6a6a6" strokeweight="1pt">
                    <v:textbox inset="0,0"/>
                  </v:rect>
                  <v:rect id="Rectangle 358" o:spid="_x0000_s1050" style="position:absolute;left:635;top:14859;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" filled="f" strokecolor="#a6a6a6" strokeweight="1pt">
                    <v:textbox inset="0,0"/>
                  </v:rect>
                  <v:rect id="Rectangle 359" o:spid="_x0000_s1051" style="position:absolute;left:635;top:25908;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" filled="f" strokecolor="#a6a6a6" strokeweight="1pt">
                    <v:textbox inset="0,0"/>
                  </v:rect>
                  <v:rect id="Rectangle 360" o:spid="_x0000_s1052" style="position:absolute;left:635;top:36957;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" filled="f" strokecolor="#a6a6a6" strokeweight="1pt">
                    <v:textbox inset="0,0"/>
                  </v:rect>
                  <v:rect id="Rectangle 361" o:spid="_x0000_s1053" style="position:absolute;left:634;top:47999;width:82296;height:8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" filled="f" strokecolor="#a6a6a6" strokeweight="1pt">
                    <v:textbox inset="0,0"/>
                  </v:rect>
                </v:group>
                <v:roundrect id="Rounded Rectangle 362" o:spid="_x0000_s1054" style="position:absolute;left:7239;top:4865;width:8763;height:504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" strokeweight="1pt">
                  <v:stroke joinstyle="miter"/>
                  <v:textbox inset="0,0,3.6pt">
                    <w:txbxContent>
                      <w:p w14:paraId="5AAE4A73"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Patient is hospitalized.</w:t>
                        </w:r>
                      </w:p>
                    </w:txbxContent>
                  </v:textbox>
                </v:roundrect>
                <v:roundrect id="Rounded Rectangle 363" o:spid="_x0000_s1055" style="position:absolute;left:18440;top:4364;width:11494;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" strokeweight="1pt">
                  <v:stroke joinstyle="miter"/>
                  <v:textbox inset="0,0,3.6pt">
                    <w:txbxContent>
                      <w:p w14:paraId="6B6B0C4B"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Clinician determines patient has an opioid use disorder (OUD) and is on Methadone.</w:t>
                        </w:r>
                      </w:p>
                    </w:txbxContent>
                  </v:textbox>
                </v:roundrect>
                <v:roundrect id="Rounded Rectangle 364" o:spid="_x0000_s1056" style="position:absolute;left:32373;top:4364;width:12406;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" strokeweight="1pt">
                  <v:stroke joinstyle="miter"/>
                  <v:textbox inset="0,0,3.6pt">
                    <w:txbxContent>
                      <w:p w14:paraId="04C39661"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Clinician contacts their addiction medicine consultant (SW/PA/MD) and patient is evaluated.</w:t>
                        </w:r>
                      </w:p>
                    </w:txbxContent>
                  </v:textbox>
                </v:roundrect>
                <v:roundrect id="Rounded Rectangle 365" o:spid="_x0000_s1057" style="position:absolute;left:47218;top:4364;width:11466;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" strokeweight="1pt">
                  <v:stroke joinstyle="miter"/>
                  <v:textbox inset="0,0,3.6pt">
                    <w:txbxContent>
                      <w:p w14:paraId="5E6CC7E6"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Patient stabilized on daily methadone dose and hospital contacts home OTP.</w:t>
                        </w:r>
                      </w:p>
                    </w:txbxContent>
                  </v:textbox>
                </v:roundrect>
                <v:roundrect id="Rounded Rectangle 366" o:spid="_x0000_s1058" style="position:absolute;left:61123;top:4364;width:13426;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" strokeweight="1pt">
                  <v:stroke joinstyle="miter"/>
                  <v:textbox inset="0,0,3.6pt">
                    <w:txbxContent>
                      <w:p w14:paraId="0E3DB965"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If long-term care is needed, addiction medicine consultant service refers patient to LTCF.</w:t>
                        </w:r>
                      </w:p>
                    </w:txbxContent>
                  </v:textbox>
                </v:roundrect>
                <v:oval id="Oval 367" o:spid="_x0000_s1059" style="position:absolute;left:68641;top:10698;width:13919;height:5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" fillcolor="#d9d9d9" strokeweight="1pt">
                  <v:stroke joinstyle="miter"/>
                  <v:textbox inset="0,0,0,0">
                    <w:txbxContent>
                      <w:p w14:paraId="70FE0E50"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*Hospital d/c is dependent on OTP admission dates.</w:t>
                        </w:r>
                      </w:p>
                    </w:txbxContent>
                  </v:textbox>
                </v:oval>
                <v:oval id="Oval 368" o:spid="_x0000_s1060" style="position:absolute;left:17644;top:12143;width:19602;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" fillcolor="#d9d9d9" strokeweight="1pt">
                  <v:stroke joinstyle="miter"/>
                  <v:textbox inset="0,0,0,0">
                    <w:txbxContent>
                      <w:p w14:paraId="5D77FCDC"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Substance us disorder (SUD) must be secondary diagnosis.</w:t>
                        </w:r>
                      </w:p>
                    </w:txbxContent>
                  </v:textbox>
                </v:oval>
                <v:oval id="Oval 369" o:spid="_x0000_s1061" style="position:absolute;left:40744;top:12047;width:27396;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" fillcolor="#d9d9d9" strokeweight="1pt">
                  <v:stroke joinstyle="miter"/>
                  <v:textbox inset="0,0,0,0">
                    <w:txbxContent>
                      <w:p w14:paraId="5F2C700B"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Last doses of methadone/discharge dates from hospital must be clearly identified.</w:t>
                        </w:r>
                      </w:p>
                    </w:txbxContent>
                  </v:textbox>
                </v:oval>
                <v:roundrect id="Rounded Rectangle 370" o:spid="_x0000_s1062" style="position:absolute;left:30600;top:17614;width:11493;height:7951;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" strokeweight="1pt">
                  <v:stroke joinstyle="miter"/>
                  <v:textbox inset="0,0,3.6pt">
                    <w:txbxContent>
                      <w:p w14:paraId="46D333F5"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Hospital contacts the OTP once a LTCF is secured. Notify them patient is being discharged to a LTCF.</w:t>
                        </w:r>
                      </w:p>
                    </w:txbxContent>
                  </v:textbox>
                </v:roundrect>
                <v:roundrect id="Rounded Rectangle 371" o:spid="_x0000_s1063" style="position:absolute;left:56988;top:17140;width:11494;height:889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" strokeweight="1pt">
                  <v:stroke joinstyle="miter"/>
                  <v:textbox inset="0,0,3.6pt">
                    <w:txbxContent>
                      <w:p w14:paraId="2F7D0F4D"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Hospital medicates patient with last dose of methadone and includes information in discharge paperwork (date, time, dose).</w:t>
                        </w:r>
                      </w:p>
                    </w:txbxContent>
                  </v:textbox>
                </v:round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373" o:spid="_x0000_s1064" type="#_x0000_t114" style="position:absolute;left:43482;top:17139;width:11635;height:9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" strokeweight="1pt">
                  <v:textbox inset="0,0,3.6pt">
                    <w:txbxContent>
                      <w:p w14:paraId="607395EE"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Hospital presents release of information (ROI) to be signed by patient and included in discharge paperwork.</w:t>
                        </w:r>
                      </w:p>
                    </w:txbxContent>
                  </v:textbox>
                </v:shape>
                <v:roundrect id="Rounded Rectangle 374" o:spid="_x0000_s1065" style="position:absolute;left:71589;top:29420;width:8763;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" strokeweight="1pt">
                  <v:stroke joinstyle="miter"/>
                  <v:textbox inset="0,0,3.6pt">
                    <w:txbxContent>
                      <w:p w14:paraId="4D4BBBC7"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LTCF admits patient.</w:t>
                        </w:r>
                      </w:p>
                    </w:txbxContent>
                  </v:textbox>
                </v:roundrect>
                <v:shape id="Flowchart: Document 377" o:spid="_x0000_s1066" type="#_x0000_t114" style="position:absolute;left:51340;top:38771;width:11296;height:6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" strokeweight="1pt">
                  <v:textbox inset="0,0,3.6pt">
                    <w:txbxContent>
                      <w:p w14:paraId="29B09B03"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OTP submits take home waiver request.</w:t>
                        </w:r>
                      </w:p>
                    </w:txbxContent>
                  </v:textbox>
                </v:shape>
                <v:roundrect id="Rounded Rectangle 378" o:spid="_x0000_s1067" style="position:absolute;left:21357;top:49648;width:8888;height:558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" strokeweight="1pt">
                  <v:stroke joinstyle="miter"/>
                  <v:textbox inset="0,0,3.6pt">
                    <w:txbxContent>
                      <w:p w14:paraId="77378034" w14:textId="51DA3175"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 xml:space="preserve">Home OTP </w:t>
                        </w:r>
                        <w:r>
                          <w:rPr>
                            <w:color w:val="000000" w:themeColor="text1"/>
                            <w:kern w:val="24"/>
                            <w:sz w:val="16"/>
                            <w:szCs w:val="16"/>
                          </w:rPr>
                          <w:br/>
                        </w:r>
                        <w:r w:rsidRPr="006D46A8">
                          <w:rPr>
                            <w:color w:val="000000" w:themeColor="text1"/>
                            <w:kern w:val="24"/>
                            <w:sz w:val="16"/>
                            <w:szCs w:val="16"/>
                          </w:rPr>
                          <w:t>locates closet program to LTCF.</w:t>
                        </w:r>
                      </w:p>
                    </w:txbxContent>
                  </v:textbox>
                </v:roundrect>
                <v:shape id="Flowchart: Document 379" o:spid="_x0000_s1068" type="#_x0000_t114" style="position:absolute;left:32025;top:48697;width:9366;height:7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" strokeweight="1pt">
                  <v:textbox inset="0,0,3.6pt">
                    <w:txbxContent>
                      <w:p w14:paraId="273E3AFC"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Home OTP presents ROI to be signed by patient.</w:t>
                        </w:r>
                      </w:p>
                    </w:txbxContent>
                  </v:textbox>
                </v:shape>
                <v:roundrect id="Rounded Rectangle 380" o:spid="_x0000_s1069" style="position:absolute;left:43171;top:48776;width:8419;height:64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" strokeweight="1pt">
                  <v:stroke joinstyle="miter"/>
                  <v:textbox inset="0,0,3.6pt">
                    <w:txbxContent>
                      <w:p w14:paraId="1969A533"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Home OTP informs hospital who is the Temp OTP.</w:t>
                        </w:r>
                      </w:p>
                    </w:txbxContent>
                  </v:textbox>
                </v:roundrect>
                <v:roundrect id="Rounded Rectangle 381" o:spid="_x0000_s1070" style="position:absolute;left:53371;top:49650;width:11526;height:558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" strokeweight="1pt">
                  <v:stroke joinstyle="miter"/>
                  <v:textbox inset="0,0,3.6pt">
                    <w:txbxContent>
                      <w:p w14:paraId="04F34C3B"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Home OTP coordinates guest/travel dispensing at temp OTP.</w:t>
                        </w:r>
                      </w:p>
                    </w:txbxContent>
                  </v:textbox>
                </v:roundrect>
                <v:roundrect id="Rounded Rectangle 389" o:spid="_x0000_s1071" style="position:absolute;left:66678;top:48344;width:15741;height:7593;visibility:visible;mso-wrap-style:square;v-text-anchor:middle" arcsize="2798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" strokeweight="1pt">
                  <v:stroke joinstyle="miter"/>
                  <v:textbox inset="0,0,0,0">
                    <w:txbxContent>
                      <w:p w14:paraId="04C0177A"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Temp and Home OTP complete handoff of patient and reach out to LTCF to begin coordination of care.</w:t>
                        </w:r>
                      </w:p>
                    </w:txbxContent>
                  </v:textbox>
                </v:roundrect>
                <v:roundrect id="Rounded Rectangle 390" o:spid="_x0000_s1072" style="position:absolute;left:6833;top:48697;width:13543;height:814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" filled="f" stroked="f" strokeweight="1pt">
                  <v:stroke joinstyle="miter"/>
                  <v:textbox inset="0,0,3.6pt">
                    <w:txbxContent>
                      <w:p w14:paraId="585164F5" w14:textId="77777777" w:rsidR="004E49D3" w:rsidRPr="006D46A8" w:rsidRDefault="004E49D3" w:rsidP="007E0EE4">
                        <w:pPr>
                          <w:pStyle w:val="NormalWeb"/>
                          <w:spacing w:before="0" w:beforeAutospacing="0" w:after="0" w:afterAutospacing="0"/>
                          <w:rPr>
                            <w:sz w:val="16"/>
                            <w:szCs w:val="16"/>
                          </w:rPr>
                        </w:pPr>
                        <w:r w:rsidRPr="006D46A8">
                          <w:rPr>
                            <w:color w:val="000000" w:themeColor="text1"/>
                            <w:kern w:val="24"/>
                            <w:sz w:val="16"/>
                            <w:szCs w:val="16"/>
                          </w:rPr>
                          <w:t>* Temp OTP should only be used if there are no other options, when using OTP, no option for a take home wavier to be completed.</w:t>
                        </w:r>
                      </w:p>
                    </w:txbxContent>
                  </v:textbox>
                </v:roundrect>
                <v:roundrect id="Rounded Rectangle 391" o:spid="_x0000_s1073" style="position:absolute;left:38347;top:46077;width:43371;height:171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" filled="f" stroked="f" strokeweight="1pt">
                  <v:stroke joinstyle="miter"/>
                  <v:textbox inset="0,0,3.6pt">
                    <w:txbxContent>
                      <w:p w14:paraId="459AE957" w14:textId="77777777" w:rsidR="004E49D3" w:rsidRPr="006D46A8" w:rsidRDefault="004E49D3" w:rsidP="006D46A8">
                        <w:pPr>
                          <w:pStyle w:val="NormalWeb"/>
                          <w:spacing w:before="0" w:beforeAutospacing="0" w:after="0" w:afterAutospacing="0"/>
                          <w:ind w:left="101" w:hanging="101"/>
                          <w:rPr>
                            <w:sz w:val="16"/>
                            <w:szCs w:val="16"/>
                          </w:rPr>
                        </w:pPr>
                        <w:r w:rsidRPr="006D46A8">
                          <w:rPr>
                            <w:color w:val="000000" w:themeColor="text1"/>
                            <w:kern w:val="24"/>
                            <w:sz w:val="16"/>
                            <w:szCs w:val="16"/>
                          </w:rPr>
                          <w:t>* Note: Each OTP has a specific release that needs to be signed, based on their organization.</w:t>
                        </w:r>
                      </w:p>
                    </w:txbxContent>
                  </v:textbox>
                </v:roundrect>
                <v:shapetype id="_x0000_t32" coordsize="21600,21600" o:spt="32" o:oned="t" path="m,l21600,21600e" filled="f">
                  <v:path arrowok="t" fillok="f" o:connecttype="none"/>
                  <o:lock v:ext="edit" shapetype="t"/>
                </v:shapetype>
                <v:shape id="Straight Arrow Connector 392" o:spid="_x0000_s1074" type="#_x0000_t32" style="position:absolute;left:16002;top:7389;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" strokeweight="1.5pt">
                  <v:stroke endarrow="block" joinstyle="miter"/>
                </v:shape>
                <v:shape id="Straight Arrow Connector 393" o:spid="_x0000_s1075" type="#_x0000_t32" style="position:absolute;left:29934;top:7389;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" strokeweight="1.5pt">
                  <v:stroke endarrow="block" joinstyle="miter"/>
                </v:shape>
                <v:shape id="Straight Arrow Connector 394" o:spid="_x0000_s1076" type="#_x0000_t32" style="position:absolute;left:44779;top:7389;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" strokeweight="1.5pt">
                  <v:stroke endarrow="block" joinstyle="miter"/>
                </v:shape>
                <v:shape id="Straight Arrow Connector 395" o:spid="_x0000_s1077" type="#_x0000_t32" style="position:absolute;left:58684;top:7389;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"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96" o:spid="_x0000_s1078" type="#_x0000_t34" style="position:absolute;left:37503;top:-13696;width:6224;height:5444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" adj="3980" strokeweight="1.5pt">
                  <v:stroke endarrow="block"/>
                </v:shape>
                <v:shape id="Straight Arrow Connector 397" o:spid="_x0000_s1079" type="#_x0000_t32" style="position:absolute;left:19479;top:16590;width:6627;height:37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" strokecolor="#bfbfbf" strokeweight="1.5pt">
                  <v:stroke joinstyle="miter"/>
                </v:shape>
                <v:shape id="Straight Arrow Connector 398" o:spid="_x0000_s1080" type="#_x0000_t32" style="position:absolute;left:13390;top:24005;width:3;height:55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" strokeweight="1.5pt">
                  <v:stroke endarrow="block" joinstyle="miter"/>
                </v:shape>
                <v:shape id="Straight Arrow Connector 399" o:spid="_x0000_s1081" type="#_x0000_t32" style="position:absolute;left:18035;top:31687;width:379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" strokeweight="1.5pt">
                  <v:stroke endarrow="block" joinstyle="miter"/>
                </v:shape>
                <v:shapetype id="_x0000_t33" coordsize="21600,21600" o:spt="33" o:oned="t" path="m,l21600,r,21600e" filled="f">
                  <v:stroke joinstyle="miter"/>
                  <v:path arrowok="t" fillok="f" o:connecttype="none"/>
                  <o:lock v:ext="edit" shapetype="t"/>
                </v:shapetype>
                <v:shape id="Elbow Connector 400" o:spid="_x0000_s1082" type="#_x0000_t33" style="position:absolute;left:25460;top:23897;width:7448;height:2832;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" strokeweight="1.5pt">
                  <v:stroke endarrow="block"/>
                </v:shape>
                <v:shape id="Straight Arrow Connector 402" o:spid="_x0000_s1083" type="#_x0000_t32" style="position:absolute;left:9086;top:33823;width:4304;height:19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" strokecolor="#bfbfbf" strokeweight="1.5pt">
                  <v:stroke joinstyle="miter"/>
                </v:shape>
                <v:shape id="Elbow Connector 403" o:spid="_x0000_s1084" type="#_x0000_t34" style="position:absolute;left:25176;top:26505;width:11947;height:1032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" adj="17907" strokeweight="1.5pt">
                  <v:stroke endarrow="block"/>
                </v:shape>
                <v:shape id="Straight Arrow Connector 404" o:spid="_x0000_s1085" type="#_x0000_t32" style="position:absolute;left:44756;top:15842;width:4544;height:1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" strokecolor="#bfbfbf" strokeweight="1.5pt">
                  <v:stroke joinstyle="miter"/>
                </v:shape>
                <v:shape id="Straight Arrow Connector 405" o:spid="_x0000_s1086" type="#_x0000_t32" style="position:absolute;left:55117;top:21559;width:1871;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" strokeweight="1.5pt">
                  <v:stroke endarrow="block" joinstyle="miter"/>
                </v:shape>
                <v:shape id="Straight Arrow Connector 406" o:spid="_x0000_s1087" type="#_x0000_t32" style="position:absolute;left:68482;top:21574;width:17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" strokeweight="1.5pt">
                  <v:stroke endarrow="block" joinstyle="miter"/>
                </v:shape>
                <v:shape id="Straight Arrow Connector 407" o:spid="_x0000_s1088" type="#_x0000_t32" style="position:absolute;left:75971;top:25510;width:0;height:39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" strokeweight="1.5pt">
                  <v:stroke endarrow="block" joinstyle="miter"/>
                </v:shape>
                <v:shape id="Straight Arrow Connector 408" o:spid="_x0000_s1089" type="#_x0000_t32" style="position:absolute;left:34508;top:41794;width:3110;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" strokeweight="1.5pt">
                  <v:stroke endarrow="block" joinstyle="miter"/>
                </v:shape>
                <v:shape id="Straight Arrow Connector 409" o:spid="_x0000_s1090" type="#_x0000_t32" style="position:absolute;left:48914;top:41813;width:24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" strokeweight="1.5pt">
                  <v:stroke endarrow="block" joinstyle="miter"/>
                </v:shape>
                <v:shape id="Elbow Connector 410" o:spid="_x0000_s1091" type="#_x0000_t34" style="position:absolute;left:51293;top:28055;width:14009;height:7422;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" adj="13567" strokeweight="1.5pt">
                  <v:stroke endarrow="block"/>
                </v:shape>
                <v:shape id="Straight Arrow Connector 411" o:spid="_x0000_s1092" type="#_x0000_t32" style="position:absolute;left:31871;top:36271;width:8154;height:45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" strokecolor="#bfbfbf" strokeweight="1.5pt">
                  <v:stroke joinstyle="miter"/>
                </v:shape>
                <v:shape id="Straight Arrow Connector 412" o:spid="_x0000_s1093" type="#_x0000_t32" style="position:absolute;left:26020;top:46077;width:16;height:3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" strokeweight="1.5pt">
                  <v:stroke endarrow="block" joinstyle="miter"/>
                </v:shape>
                <v:roundrect id="Rounded Rectangle 413" o:spid="_x0000_s1094" style="position:absolute;left:24906;top:46485;width:2228;height:172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" stroked="f" strokeweight="1pt">
                  <v:stroke joinstyle="miter"/>
                  <v:textbox inset="0,0,0,0">
                    <w:txbxContent>
                      <w:p w14:paraId="250E83E9"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If no</w:t>
                        </w:r>
                      </w:p>
                    </w:txbxContent>
                  </v:textbox>
                </v:roundrect>
                <v:shapetype id="_x0000_t110" coordsize="21600,21600" o:spt="110" path="m10800,l,10800,10800,21600,21600,10800xe">
                  <v:stroke joinstyle="miter"/>
                  <v:path gradientshapeok="t" o:connecttype="rect" textboxrect="5400,5400,16200,16200"/>
                </v:shapetype>
                <v:shape id="Flowchart: Decision 414" o:spid="_x0000_s1095" type="#_x0000_t110" style="position:absolute;left:16328;top:37829;width:19355;height:8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" strokeweight="1pt">
                  <v:textbox inset="0,0,0,0">
                    <w:txbxContent>
                      <w:p w14:paraId="38E73FFC" w14:textId="7D5324BF"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 xml:space="preserve">Home OTP </w:t>
                        </w:r>
                        <w:r>
                          <w:rPr>
                            <w:color w:val="000000" w:themeColor="text1"/>
                            <w:kern w:val="24"/>
                            <w:sz w:val="16"/>
                            <w:szCs w:val="16"/>
                          </w:rPr>
                          <w:t>chooses</w:t>
                        </w:r>
                        <w:r w:rsidRPr="006D46A8">
                          <w:rPr>
                            <w:color w:val="000000" w:themeColor="text1"/>
                            <w:kern w:val="24"/>
                            <w:sz w:val="16"/>
                            <w:szCs w:val="16"/>
                          </w:rPr>
                          <w:t xml:space="preserve"> closest OTP within their agency to LTCF.</w:t>
                        </w:r>
                      </w:p>
                    </w:txbxContent>
                  </v:textbox>
                </v:shape>
                <v:shape id="Straight Arrow Connector 415" o:spid="_x0000_s1096" type="#_x0000_t32" style="position:absolute;left:30245;top:52444;width:178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" strokeweight="1.5pt">
                  <v:stroke endarrow="block" joinstyle="miter"/>
                </v:shape>
                <v:shape id="Straight Arrow Connector 416" o:spid="_x0000_s1097" type="#_x0000_t32" style="position:absolute;left:41391;top:52444;width:17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" strokeweight="1.5pt">
                  <v:stroke endarrow="block" joinstyle="miter"/>
                </v:shape>
                <v:shape id="Straight Arrow Connector 422" o:spid="_x0000_s1098" type="#_x0000_t32" style="position:absolute;left:51590;top:52444;width:17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" strokeweight="1.5pt">
                  <v:stroke endarrow="block" joinstyle="miter"/>
                </v:shape>
                <v:shape id="Straight Arrow Connector 423" o:spid="_x0000_s1099" type="#_x0000_t32" style="position:absolute;left:64897;top:52360;width:1781;height: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" strokeweight="1.5pt">
                  <v:stroke endarrow="block" joinstyle="miter"/>
                </v:shape>
                <v:shape id="Straight Arrow Connector 424" o:spid="_x0000_s1100" type="#_x0000_t32" style="position:absolute;left:75971;top:16620;width:0;height:10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" strokecolor="#bfbfbf" strokeweight="1.5pt">
                  <v:stroke joinstyle="miter"/>
                </v:shape>
                <v:shape id="Elbow Connector 425" o:spid="_x0000_s1101" type="#_x0000_t34" style="position:absolute;left:43175;top:44543;width:1696;height:151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" adj="-10975" strokecolor="#bfbfbf" strokeweight="1.5pt"/>
                <v:shape id="Flowchart: Document 426" o:spid="_x0000_s1102" type="#_x0000_t114" style="position:absolute;left:37618;top:38771;width:11296;height:6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" strokeweight="1pt">
                  <v:textbox inset="0,0,3.6pt">
                    <w:txbxContent>
                      <w:p w14:paraId="1A8E852F"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OTP compiles release of information for LTCF and sends to hospital.</w:t>
                        </w:r>
                      </w:p>
                    </w:txbxContent>
                  </v:textbox>
                </v:shape>
                <v:roundrect id="Rounded Rectangle 427" o:spid="_x0000_s1103" style="position:absolute;left:7306;top:16638;width:12173;height:736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" strokeweight="1pt">
                  <v:stroke joinstyle="miter"/>
                  <v:textbox inset="0,0,3.6pt">
                    <w:txbxContent>
                      <w:p w14:paraId="68981F5C"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 xml:space="preserve">Hospital makes referral to LTCF clearly identifying patient is on methadone maintenance </w:t>
                        </w:r>
                        <w:r w:rsidRPr="006D46A8">
                          <w:rPr>
                            <w:color w:val="000000" w:themeColor="text1"/>
                            <w:kern w:val="24"/>
                            <w:sz w:val="16"/>
                            <w:szCs w:val="16"/>
                          </w:rPr>
                          <w:br/>
                          <w:t>(not for pain).</w:t>
                        </w:r>
                      </w:p>
                    </w:txbxContent>
                  </v:textbox>
                </v:roundrect>
                <v:roundrect id="Rounded Rectangle 428" o:spid="_x0000_s1104" style="position:absolute;left:8746;top:29551;width:9289;height:42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" strokeweight="1pt">
                  <v:stroke joinstyle="miter"/>
                  <v:textbox inset="0,0,3.6pt">
                    <w:txbxContent>
                      <w:p w14:paraId="2EF7EA9C"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LTCF accepts patient.</w:t>
                        </w:r>
                      </w:p>
                    </w:txbxContent>
                  </v:textbox>
                </v:roundrect>
                <v:roundrect id="Rounded Rectangle 372" o:spid="_x0000_s1105" style="position:absolute;left:70224;top:17140;width:11494;height:889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" strokeweight="1pt">
                  <v:stroke joinstyle="miter"/>
                  <v:textbox inset="0,0,3.6pt">
                    <w:txbxContent>
                      <w:p w14:paraId="6BC0D9E2"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Hospital *discharges patient to LTCF and includes OTP contact information, ROI, last dose information, and medication list.</w:t>
                        </w:r>
                      </w:p>
                    </w:txbxContent>
                  </v:textbox>
                </v:roundrect>
                <v:oval id="Oval 401" o:spid="_x0000_s1106" style="position:absolute;left:6833;top:34628;width:15386;height:6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" fillcolor="#d9d9d9" strokeweight="1pt">
                  <v:stroke joinstyle="miter"/>
                  <v:textbox inset="0,0,0,0">
                    <w:txbxContent>
                      <w:p w14:paraId="62F67C61"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If applicable to LTCF, LTCF Liaison has patient sign SUD agreement.</w:t>
                        </w:r>
                      </w:p>
                    </w:txbxContent>
                  </v:textbox>
                </v:oval>
                <v:roundrect id="Rounded Rectangle 375" o:spid="_x0000_s1107" style="position:absolute;left:21826;top:27901;width:14096;height:6443;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" strokeweight="1pt">
                  <v:stroke joinstyle="miter"/>
                  <v:textbox inset="0,0,3.6pt">
                    <w:txbxContent>
                      <w:p w14:paraId="6D6FA5D8"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If LTCF already has relationship with an OTP, send information to the hospital.</w:t>
                        </w:r>
                      </w:p>
                    </w:txbxContent>
                  </v:textbox>
                </v:roundrect>
                <v:oval id="Oval 376" o:spid="_x0000_s1108" style="position:absolute;left:37030;top:30120;width:22536;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" fillcolor="#d9d9d9" strokeweight="1pt">
                  <v:stroke joinstyle="miter"/>
                  <v:textbox inset="0,0,0,0">
                    <w:txbxContent>
                      <w:p w14:paraId="6F3A4687" w14:textId="77777777" w:rsidR="004E49D3" w:rsidRPr="006D46A8" w:rsidRDefault="004E49D3" w:rsidP="006D46A8">
                        <w:pPr>
                          <w:pStyle w:val="NormalWeb"/>
                          <w:spacing w:before="0" w:beforeAutospacing="0" w:after="0" w:afterAutospacing="0"/>
                          <w:jc w:val="center"/>
                          <w:rPr>
                            <w:sz w:val="16"/>
                            <w:szCs w:val="16"/>
                          </w:rPr>
                        </w:pPr>
                        <w:r w:rsidRPr="006D46A8">
                          <w:rPr>
                            <w:color w:val="000000" w:themeColor="text1"/>
                            <w:kern w:val="24"/>
                            <w:sz w:val="16"/>
                            <w:szCs w:val="16"/>
                          </w:rPr>
                          <w:t>OTP should identify if patient has any pending bottles at home and determine method to destroy extra bottles.</w:t>
                        </w:r>
                      </w:p>
                    </w:txbxContent>
                  </v:textbox>
                </v:oval>
                <w10:anchorlock/>
              </v:group>
            </w:pict>
          </mc:Fallback>
        </mc:AlternateContent>
      </w:r>
    </w:p>
    <w:p w14:paraId="16773FA9" w14:textId="6B5EA05C" w:rsidR="006D46A8" w:rsidRDefault="004E2269" w:rsidP="00E66348">
      <w:pPr>
        <w:rPr>
          <w:rFonts w:ascii="Segoe UI" w:hAnsi="Segoe UI" w:cs="Segoe UI"/>
        </w:rPr>
      </w:pPr>
      <w:r>
        <w:rPr>
          <w:noProof/>
        </w:rPr>
        <mc:AlternateContent>
          <mc:Choice Requires="wpg">
            <w:drawing>
              <wp:inline distT="0" distB="0" distL="0" distR="0" wp14:anchorId="5E14B137" wp14:editId="28088EE5">
                <wp:extent cx="8229600" cy="5294630"/>
                <wp:effectExtent l="9525" t="0" r="9525" b="10795"/>
                <wp:docPr id="366"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9600" cy="5294630"/>
                          <a:chOff x="0" y="0"/>
                          <a:chExt cx="82296" cy="52944"/>
                        </a:xfrm>
                      </wpg:grpSpPr>
                      <wps:wsp>
                        <wps:cNvPr id="367" name="TextBox 4"/>
                        <wps:cNvSpPr txBox="1">
                          <a:spLocks noChangeArrowheads="1"/>
                        </wps:cNvSpPr>
                        <wps:spPr bwMode="auto">
                          <a:xfrm>
                            <a:off x="0" y="0"/>
                            <a:ext cx="82296"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F6F2" w14:textId="77777777" w:rsidR="004E49D3" w:rsidRDefault="004E49D3" w:rsidP="006D46A8">
                              <w:pPr>
                                <w:pStyle w:val="NormalWeb"/>
                                <w:spacing w:before="0" w:beforeAutospacing="0" w:after="0" w:afterAutospacing="0"/>
                                <w:rPr>
                                  <w:sz w:val="24"/>
                                  <w:szCs w:val="24"/>
                                </w:rPr>
                              </w:pPr>
                              <w:r>
                                <w:rPr>
                                  <w:b/>
                                  <w:bCs/>
                                  <w:color w:val="000000" w:themeColor="text1"/>
                                  <w:kern w:val="24"/>
                                  <w:sz w:val="21"/>
                                  <w:szCs w:val="21"/>
                                </w:rPr>
                                <w:t>Patient is ready for discharge from hospital inpatient stay to long-term care facility (LTCF)</w:t>
                              </w:r>
                              <w:r>
                                <w:rPr>
                                  <w:b/>
                                  <w:bCs/>
                                  <w:color w:val="000000" w:themeColor="text1"/>
                                  <w:kern w:val="24"/>
                                  <w:sz w:val="19"/>
                                  <w:szCs w:val="19"/>
                                </w:rPr>
                                <w:t xml:space="preserve"> </w:t>
                              </w:r>
                              <w:r>
                                <w:rPr>
                                  <w:color w:val="000000" w:themeColor="text1"/>
                                  <w:kern w:val="24"/>
                                  <w:sz w:val="18"/>
                                  <w:szCs w:val="18"/>
                                </w:rPr>
                                <w:t>(</w:t>
                              </w:r>
                              <w:r>
                                <w:rPr>
                                  <w:i/>
                                  <w:iCs/>
                                  <w:color w:val="000000" w:themeColor="text1"/>
                                  <w:kern w:val="24"/>
                                  <w:sz w:val="18"/>
                                  <w:szCs w:val="18"/>
                                </w:rPr>
                                <w:t>Only for patients on methadone maintenance</w:t>
                              </w:r>
                              <w:r>
                                <w:rPr>
                                  <w:color w:val="000000" w:themeColor="text1"/>
                                  <w:kern w:val="24"/>
                                  <w:sz w:val="18"/>
                                  <w:szCs w:val="18"/>
                                </w:rPr>
                                <w:t>)</w:t>
                              </w:r>
                            </w:p>
                          </w:txbxContent>
                        </wps:txbx>
                        <wps:bodyPr rot="0" vert="horz" wrap="square" lIns="0" tIns="0" rIns="0" bIns="0" anchor="t" anchorCtr="0" upright="1">
                          <a:spAutoFit/>
                        </wps:bodyPr>
                      </wps:wsp>
                      <wps:wsp>
                        <wps:cNvPr id="368" name="TextBox 5"/>
                        <wps:cNvSpPr txBox="1">
                          <a:spLocks noChangeArrowheads="1"/>
                        </wps:cNvSpPr>
                        <wps:spPr bwMode="auto">
                          <a:xfrm>
                            <a:off x="0" y="1650"/>
                            <a:ext cx="82296"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F5F94" w14:textId="77777777" w:rsidR="004E49D3" w:rsidRDefault="004E49D3" w:rsidP="006D46A8">
                              <w:pPr>
                                <w:pStyle w:val="NormalWeb"/>
                                <w:spacing w:before="0" w:beforeAutospacing="0" w:after="0" w:afterAutospacing="0"/>
                                <w:rPr>
                                  <w:sz w:val="24"/>
                                  <w:szCs w:val="24"/>
                                </w:rPr>
                              </w:pPr>
                              <w:r>
                                <w:rPr>
                                  <w:color w:val="000000" w:themeColor="text1"/>
                                  <w:kern w:val="24"/>
                                  <w:sz w:val="21"/>
                                  <w:szCs w:val="21"/>
                                </w:rPr>
                                <w:t>Transition of Care Between LTCF and opioid treatment program (OTP)</w:t>
                              </w:r>
                            </w:p>
                          </w:txbxContent>
                        </wps:txbx>
                        <wps:bodyPr rot="0" vert="horz" wrap="square" lIns="0" tIns="0" rIns="0" bIns="0" anchor="t" anchorCtr="0" upright="1">
                          <a:spAutoFit/>
                        </wps:bodyPr>
                      </wps:wsp>
                      <wpg:grpSp>
                        <wpg:cNvPr id="369" name="Group 544"/>
                        <wpg:cNvGrpSpPr>
                          <a:grpSpLocks/>
                        </wpg:cNvGrpSpPr>
                        <wpg:grpSpPr bwMode="auto">
                          <a:xfrm>
                            <a:off x="0" y="3744"/>
                            <a:ext cx="82296" cy="49200"/>
                            <a:chOff x="0" y="3744"/>
                            <a:chExt cx="82296" cy="49200"/>
                          </a:xfrm>
                        </wpg:grpSpPr>
                        <wps:wsp>
                          <wps:cNvPr id="370" name="Rectangle 545"/>
                          <wps:cNvSpPr>
                            <a:spLocks noChangeArrowheads="1"/>
                          </wps:cNvSpPr>
                          <wps:spPr bwMode="auto">
                            <a:xfrm>
                              <a:off x="0" y="3744"/>
                              <a:ext cx="5461" cy="6212"/>
                            </a:xfrm>
                            <a:prstGeom prst="rect">
                              <a:avLst/>
                            </a:prstGeom>
                            <a:solidFill>
                              <a:srgbClr val="F2F2F2"/>
                            </a:solidFill>
                            <a:ln w="12700">
                              <a:solidFill>
                                <a:srgbClr val="A6A6A6"/>
                              </a:solidFill>
                              <a:miter lim="800000"/>
                              <a:headEnd/>
                              <a:tailEnd/>
                            </a:ln>
                          </wps:spPr>
                          <wps:txbx>
                            <w:txbxContent>
                              <w:p w14:paraId="2A729D6A"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Hospital</w:t>
                                </w:r>
                              </w:p>
                            </w:txbxContent>
                          </wps:txbx>
                          <wps:bodyPr rot="0" vert="vert270" wrap="square" lIns="0" tIns="0" rIns="0" bIns="0" anchor="ctr" anchorCtr="0" upright="1">
                            <a:noAutofit/>
                          </wps:bodyPr>
                        </wps:wsp>
                        <wps:wsp>
                          <wps:cNvPr id="371" name="Rectangle 546"/>
                          <wps:cNvSpPr>
                            <a:spLocks noChangeArrowheads="1"/>
                          </wps:cNvSpPr>
                          <wps:spPr bwMode="auto">
                            <a:xfrm>
                              <a:off x="0" y="9956"/>
                              <a:ext cx="5461" cy="24198"/>
                            </a:xfrm>
                            <a:prstGeom prst="rect">
                              <a:avLst/>
                            </a:prstGeom>
                            <a:solidFill>
                              <a:srgbClr val="F2F2F2"/>
                            </a:solidFill>
                            <a:ln w="12700">
                              <a:solidFill>
                                <a:srgbClr val="A6A6A6"/>
                              </a:solidFill>
                              <a:miter lim="800000"/>
                              <a:headEnd/>
                              <a:tailEnd/>
                            </a:ln>
                          </wps:spPr>
                          <wps:txbx>
                            <w:txbxContent>
                              <w:p w14:paraId="0A0DADAC"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Long-Term Care Facility</w:t>
                                </w:r>
                              </w:p>
                            </w:txbxContent>
                          </wps:txbx>
                          <wps:bodyPr rot="0" vert="vert270" wrap="square" lIns="0" tIns="0" rIns="0" bIns="0" anchor="ctr" anchorCtr="0" upright="1">
                            <a:noAutofit/>
                          </wps:bodyPr>
                        </wps:wsp>
                        <wps:wsp>
                          <wps:cNvPr id="372" name="Rectangle 547"/>
                          <wps:cNvSpPr>
                            <a:spLocks noChangeArrowheads="1"/>
                          </wps:cNvSpPr>
                          <wps:spPr bwMode="auto">
                            <a:xfrm>
                              <a:off x="0" y="34154"/>
                              <a:ext cx="5461" cy="18790"/>
                            </a:xfrm>
                            <a:prstGeom prst="rect">
                              <a:avLst/>
                            </a:prstGeom>
                            <a:solidFill>
                              <a:srgbClr val="F2F2F2"/>
                            </a:solidFill>
                            <a:ln w="12700">
                              <a:solidFill>
                                <a:srgbClr val="A6A6A6"/>
                              </a:solidFill>
                              <a:miter lim="800000"/>
                              <a:headEnd/>
                              <a:tailEnd/>
                            </a:ln>
                          </wps:spPr>
                          <wps:txbx>
                            <w:txbxContent>
                              <w:p w14:paraId="49CC61DF"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Opioid Treatment Program (OTP)</w:t>
                                </w:r>
                              </w:p>
                            </w:txbxContent>
                          </wps:txbx>
                          <wps:bodyPr rot="0" vert="vert270" wrap="square" lIns="0" tIns="0" rIns="0" bIns="0" anchor="ctr" anchorCtr="0" upright="1">
                            <a:noAutofit/>
                          </wps:bodyPr>
                        </wps:wsp>
                        <wps:wsp>
                          <wps:cNvPr id="373" name="Rectangle 548"/>
                          <wps:cNvSpPr>
                            <a:spLocks noChangeArrowheads="1"/>
                          </wps:cNvSpPr>
                          <wps:spPr bwMode="auto">
                            <a:xfrm>
                              <a:off x="0" y="3744"/>
                              <a:ext cx="82296" cy="6212"/>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s:wsp>
                          <wps:cNvPr id="374" name="Rectangle 549"/>
                          <wps:cNvSpPr>
                            <a:spLocks noChangeArrowheads="1"/>
                          </wps:cNvSpPr>
                          <wps:spPr bwMode="auto">
                            <a:xfrm>
                              <a:off x="0" y="9956"/>
                              <a:ext cx="82296" cy="24198"/>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s:wsp>
                          <wps:cNvPr id="375" name="Rectangle 550"/>
                          <wps:cNvSpPr>
                            <a:spLocks noChangeArrowheads="1"/>
                          </wps:cNvSpPr>
                          <wps:spPr bwMode="auto">
                            <a:xfrm>
                              <a:off x="0" y="34154"/>
                              <a:ext cx="82296" cy="1879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g:grpSp>
                      <wps:wsp>
                        <wps:cNvPr id="376" name="Oval 551"/>
                        <wps:cNvSpPr>
                          <a:spLocks noChangeArrowheads="1"/>
                        </wps:cNvSpPr>
                        <wps:spPr bwMode="auto">
                          <a:xfrm>
                            <a:off x="26976" y="4397"/>
                            <a:ext cx="29041" cy="6501"/>
                          </a:xfrm>
                          <a:prstGeom prst="ellipse">
                            <a:avLst/>
                          </a:prstGeom>
                          <a:solidFill>
                            <a:srgbClr val="D9D9D9"/>
                          </a:solidFill>
                          <a:ln w="12700">
                            <a:solidFill>
                              <a:srgbClr val="000000"/>
                            </a:solidFill>
                            <a:miter lim="800000"/>
                            <a:headEnd/>
                            <a:tailEnd/>
                          </a:ln>
                        </wps:spPr>
                        <wps:txbx>
                          <w:txbxContent>
                            <w:p w14:paraId="40D37F4E"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Confirm mobility of patient. Alert OTP if extra space is needed due to stretcher, wheelchair, or patient is on cautions.</w:t>
                              </w:r>
                            </w:p>
                          </w:txbxContent>
                        </wps:txbx>
                        <wps:bodyPr rot="0" vert="horz" wrap="square" lIns="0" tIns="0" rIns="0" bIns="0" anchor="ctr" anchorCtr="0" upright="1">
                          <a:noAutofit/>
                        </wps:bodyPr>
                      </wps:wsp>
                      <wps:wsp>
                        <wps:cNvPr id="377" name="Oval 552"/>
                        <wps:cNvSpPr>
                          <a:spLocks noChangeArrowheads="1"/>
                        </wps:cNvSpPr>
                        <wps:spPr bwMode="auto">
                          <a:xfrm>
                            <a:off x="60347" y="5330"/>
                            <a:ext cx="13569" cy="5333"/>
                          </a:xfrm>
                          <a:prstGeom prst="ellipse">
                            <a:avLst/>
                          </a:prstGeom>
                          <a:solidFill>
                            <a:srgbClr val="D9D9D9"/>
                          </a:solidFill>
                          <a:ln w="12700">
                            <a:solidFill>
                              <a:srgbClr val="000000"/>
                            </a:solidFill>
                            <a:miter lim="800000"/>
                            <a:headEnd/>
                            <a:tailEnd/>
                          </a:ln>
                        </wps:spPr>
                        <wps:txbx>
                          <w:txbxContent>
                            <w:p w14:paraId="0CC79E45"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If methadone comes in tampered with, LTCF notifies OTP.</w:t>
                              </w:r>
                            </w:p>
                          </w:txbxContent>
                        </wps:txbx>
                        <wps:bodyPr rot="0" vert="horz" wrap="square" lIns="0" tIns="0" rIns="0" bIns="0" anchor="ctr" anchorCtr="0" upright="1">
                          <a:noAutofit/>
                        </wps:bodyPr>
                      </wps:wsp>
                      <wps:wsp>
                        <wps:cNvPr id="378" name="Rounded Rectangle 553"/>
                        <wps:cNvSpPr>
                          <a:spLocks noChangeArrowheads="1"/>
                        </wps:cNvSpPr>
                        <wps:spPr bwMode="auto">
                          <a:xfrm>
                            <a:off x="5968" y="14117"/>
                            <a:ext cx="8585" cy="5048"/>
                          </a:xfrm>
                          <a:prstGeom prst="roundRect">
                            <a:avLst>
                              <a:gd name="adj" fmla="val 50000"/>
                            </a:avLst>
                          </a:prstGeom>
                          <a:solidFill>
                            <a:srgbClr val="FFFFFF"/>
                          </a:solidFill>
                          <a:ln w="12700">
                            <a:solidFill>
                              <a:srgbClr val="000000"/>
                            </a:solidFill>
                            <a:miter lim="800000"/>
                            <a:headEnd/>
                            <a:tailEnd/>
                          </a:ln>
                        </wps:spPr>
                        <wps:txbx>
                          <w:txbxContent>
                            <w:p w14:paraId="610F62C1"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admits patient.</w:t>
                              </w:r>
                            </w:p>
                          </w:txbxContent>
                        </wps:txbx>
                        <wps:bodyPr rot="0" vert="horz" wrap="square" lIns="0" tIns="0" rIns="0" bIns="0" anchor="ctr" anchorCtr="0" upright="1">
                          <a:noAutofit/>
                        </wps:bodyPr>
                      </wps:wsp>
                      <wps:wsp>
                        <wps:cNvPr id="379" name="Flowchart: Document 554"/>
                        <wps:cNvSpPr>
                          <a:spLocks noChangeArrowheads="1"/>
                        </wps:cNvSpPr>
                        <wps:spPr bwMode="auto">
                          <a:xfrm>
                            <a:off x="16688" y="11572"/>
                            <a:ext cx="11041" cy="10138"/>
                          </a:xfrm>
                          <a:prstGeom prst="flowChartDocument">
                            <a:avLst/>
                          </a:prstGeom>
                          <a:solidFill>
                            <a:srgbClr val="FFFFFF"/>
                          </a:solidFill>
                          <a:ln w="12700">
                            <a:solidFill>
                              <a:srgbClr val="000000"/>
                            </a:solidFill>
                            <a:miter lim="800000"/>
                            <a:headEnd/>
                            <a:tailEnd/>
                          </a:ln>
                        </wps:spPr>
                        <wps:txbx>
                          <w:txbxContent>
                            <w:p w14:paraId="264C6DF7"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confirms release of information (ROI) was signed and received.</w:t>
                              </w:r>
                            </w:p>
                          </w:txbxContent>
                        </wps:txbx>
                        <wps:bodyPr rot="0" vert="horz" wrap="square" lIns="0" tIns="0" rIns="0" bIns="0" anchor="ctr" anchorCtr="0" upright="1">
                          <a:noAutofit/>
                        </wps:bodyPr>
                      </wps:wsp>
                      <wps:wsp>
                        <wps:cNvPr id="380" name="Rounded Rectangle 555"/>
                        <wps:cNvSpPr>
                          <a:spLocks noChangeArrowheads="1"/>
                        </wps:cNvSpPr>
                        <wps:spPr bwMode="auto">
                          <a:xfrm>
                            <a:off x="32456" y="12622"/>
                            <a:ext cx="13001" cy="8038"/>
                          </a:xfrm>
                          <a:prstGeom prst="roundRect">
                            <a:avLst>
                              <a:gd name="adj" fmla="val 0"/>
                            </a:avLst>
                          </a:prstGeom>
                          <a:solidFill>
                            <a:srgbClr val="FFFFFF"/>
                          </a:solidFill>
                          <a:ln w="12700">
                            <a:solidFill>
                              <a:srgbClr val="000000"/>
                            </a:solidFill>
                            <a:miter lim="800000"/>
                            <a:headEnd/>
                            <a:tailEnd/>
                          </a:ln>
                        </wps:spPr>
                        <wps:txbx>
                          <w:txbxContent>
                            <w:p w14:paraId="5D236D21"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The following day after admission to LTCF. LTCF transports patient to </w:t>
                              </w:r>
                              <w:r>
                                <w:rPr>
                                  <w:rFonts w:asciiTheme="minorHAnsi" w:hAnsi="Calibri" w:cstheme="minorBidi"/>
                                  <w:color w:val="000000" w:themeColor="text1"/>
                                  <w:kern w:val="24"/>
                                  <w:sz w:val="16"/>
                                  <w:szCs w:val="16"/>
                                </w:rPr>
                                <w:br/>
                                <w:t>OTP for dispensing.</w:t>
                              </w:r>
                            </w:p>
                          </w:txbxContent>
                        </wps:txbx>
                        <wps:bodyPr rot="0" vert="horz" wrap="square" lIns="0" tIns="0" rIns="0" bIns="0" anchor="ctr" anchorCtr="0" upright="1">
                          <a:noAutofit/>
                        </wps:bodyPr>
                      </wps:wsp>
                      <wps:wsp>
                        <wps:cNvPr id="381" name="Rounded Rectangle 556"/>
                        <wps:cNvSpPr>
                          <a:spLocks noChangeArrowheads="1"/>
                        </wps:cNvSpPr>
                        <wps:spPr bwMode="auto">
                          <a:xfrm>
                            <a:off x="47739" y="12605"/>
                            <a:ext cx="9236" cy="8072"/>
                          </a:xfrm>
                          <a:prstGeom prst="roundRect">
                            <a:avLst>
                              <a:gd name="adj" fmla="val 0"/>
                            </a:avLst>
                          </a:prstGeom>
                          <a:solidFill>
                            <a:srgbClr val="FFFFFF"/>
                          </a:solidFill>
                          <a:ln w="12700">
                            <a:solidFill>
                              <a:srgbClr val="000000"/>
                            </a:solidFill>
                            <a:miter lim="800000"/>
                            <a:headEnd/>
                            <a:tailEnd/>
                          </a:ln>
                        </wps:spPr>
                        <wps:txbx>
                          <w:txbxContent>
                            <w:p w14:paraId="331E6102"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OTP/LTCF communicates with LTCF staff on when to pick up medications.</w:t>
                              </w:r>
                            </w:p>
                          </w:txbxContent>
                        </wps:txbx>
                        <wps:bodyPr rot="0" vert="horz" wrap="square" lIns="0" tIns="0" rIns="0" bIns="0" anchor="ctr" anchorCtr="0" upright="1">
                          <a:noAutofit/>
                        </wps:bodyPr>
                      </wps:wsp>
                      <wps:wsp>
                        <wps:cNvPr id="382" name="Rounded Rectangle 557"/>
                        <wps:cNvSpPr>
                          <a:spLocks noChangeArrowheads="1"/>
                        </wps:cNvSpPr>
                        <wps:spPr bwMode="auto">
                          <a:xfrm>
                            <a:off x="59245" y="12605"/>
                            <a:ext cx="9236" cy="8072"/>
                          </a:xfrm>
                          <a:prstGeom prst="roundRect">
                            <a:avLst>
                              <a:gd name="adj" fmla="val 0"/>
                            </a:avLst>
                          </a:prstGeom>
                          <a:solidFill>
                            <a:srgbClr val="FFFFFF"/>
                          </a:solidFill>
                          <a:ln w="12700">
                            <a:solidFill>
                              <a:srgbClr val="000000"/>
                            </a:solidFill>
                            <a:miter lim="800000"/>
                            <a:headEnd/>
                            <a:tailEnd/>
                          </a:ln>
                        </wps:spPr>
                        <wps:txbx>
                          <w:txbxContent>
                            <w:p w14:paraId="2F7C5149"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receives patient back from OTP, places take home medications in lock cabinet.</w:t>
                              </w:r>
                            </w:p>
                          </w:txbxContent>
                        </wps:txbx>
                        <wps:bodyPr rot="0" vert="horz" wrap="square" lIns="0" tIns="0" rIns="0" bIns="0" anchor="ctr" anchorCtr="0" upright="1">
                          <a:noAutofit/>
                        </wps:bodyPr>
                      </wps:wsp>
                      <wps:wsp>
                        <wps:cNvPr id="383" name="Rounded Rectangle 558"/>
                        <wps:cNvSpPr>
                          <a:spLocks noChangeArrowheads="1"/>
                        </wps:cNvSpPr>
                        <wps:spPr bwMode="auto">
                          <a:xfrm>
                            <a:off x="62372" y="33515"/>
                            <a:ext cx="18113" cy="6806"/>
                          </a:xfrm>
                          <a:prstGeom prst="roundRect">
                            <a:avLst>
                              <a:gd name="adj" fmla="val 50000"/>
                            </a:avLst>
                          </a:prstGeom>
                          <a:solidFill>
                            <a:srgbClr val="FFFFFF"/>
                          </a:solidFill>
                          <a:ln w="12700">
                            <a:solidFill>
                              <a:srgbClr val="000000"/>
                            </a:solidFill>
                            <a:miter lim="800000"/>
                            <a:headEnd/>
                            <a:tailEnd/>
                          </a:ln>
                        </wps:spPr>
                        <wps:txbx>
                          <w:txbxContent>
                            <w:p w14:paraId="4F4722E7"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and OTP determine communication process around coordination of care (when to notify, whom, where).</w:t>
                              </w:r>
                            </w:p>
                          </w:txbxContent>
                        </wps:txbx>
                        <wps:bodyPr rot="0" vert="horz" wrap="square" lIns="0" tIns="0" rIns="0" bIns="0" anchor="ctr" anchorCtr="0" upright="1">
                          <a:noAutofit/>
                        </wps:bodyPr>
                      </wps:wsp>
                      <wps:wsp>
                        <wps:cNvPr id="512" name="Rounded Rectangle 559"/>
                        <wps:cNvSpPr>
                          <a:spLocks noChangeArrowheads="1"/>
                        </wps:cNvSpPr>
                        <wps:spPr bwMode="auto">
                          <a:xfrm>
                            <a:off x="47635" y="21951"/>
                            <a:ext cx="9236" cy="9165"/>
                          </a:xfrm>
                          <a:prstGeom prst="roundRect">
                            <a:avLst>
                              <a:gd name="adj" fmla="val 0"/>
                            </a:avLst>
                          </a:prstGeom>
                          <a:solidFill>
                            <a:srgbClr val="FFFFFF"/>
                          </a:solidFill>
                          <a:ln w="12700">
                            <a:solidFill>
                              <a:srgbClr val="000000"/>
                            </a:solidFill>
                            <a:miter lim="800000"/>
                            <a:headEnd/>
                            <a:tailEnd/>
                          </a:ln>
                        </wps:spPr>
                        <wps:txbx>
                          <w:txbxContent>
                            <w:p w14:paraId="7712D966"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OTP/LTCF communicates with LTCF staff on when to pick up medications, typically a weekly basis.</w:t>
                              </w:r>
                            </w:p>
                          </w:txbxContent>
                        </wps:txbx>
                        <wps:bodyPr rot="0" vert="horz" wrap="square" lIns="0" tIns="0" rIns="0" bIns="0" anchor="ctr" anchorCtr="0" upright="1">
                          <a:noAutofit/>
                        </wps:bodyPr>
                      </wps:wsp>
                      <wps:wsp>
                        <wps:cNvPr id="513" name="Rounded Rectangle 560"/>
                        <wps:cNvSpPr>
                          <a:spLocks noChangeArrowheads="1"/>
                        </wps:cNvSpPr>
                        <wps:spPr bwMode="auto">
                          <a:xfrm>
                            <a:off x="59245" y="21978"/>
                            <a:ext cx="9236" cy="9165"/>
                          </a:xfrm>
                          <a:prstGeom prst="roundRect">
                            <a:avLst>
                              <a:gd name="adj" fmla="val 0"/>
                            </a:avLst>
                          </a:prstGeom>
                          <a:solidFill>
                            <a:srgbClr val="FFFFFF"/>
                          </a:solidFill>
                          <a:ln w="12700">
                            <a:solidFill>
                              <a:srgbClr val="000000"/>
                            </a:solidFill>
                            <a:miter lim="800000"/>
                            <a:headEnd/>
                            <a:tailEnd/>
                          </a:ln>
                        </wps:spPr>
                        <wps:txbx>
                          <w:txbxContent>
                            <w:p w14:paraId="292B03F5"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receives methadone, and places in lock medication cabinet.</w:t>
                              </w:r>
                            </w:p>
                          </w:txbxContent>
                        </wps:txbx>
                        <wps:bodyPr rot="0" vert="horz" wrap="square" lIns="0" tIns="0" rIns="0" bIns="0" anchor="ctr" anchorCtr="0" upright="1">
                          <a:noAutofit/>
                        </wps:bodyPr>
                      </wps:wsp>
                      <wps:wsp>
                        <wps:cNvPr id="514" name="Oval 561"/>
                        <wps:cNvSpPr>
                          <a:spLocks noChangeArrowheads="1"/>
                        </wps:cNvSpPr>
                        <wps:spPr bwMode="auto">
                          <a:xfrm>
                            <a:off x="45067" y="33367"/>
                            <a:ext cx="12961" cy="4445"/>
                          </a:xfrm>
                          <a:prstGeom prst="ellipse">
                            <a:avLst/>
                          </a:prstGeom>
                          <a:solidFill>
                            <a:srgbClr val="D9D9D9"/>
                          </a:solidFill>
                          <a:ln w="12700">
                            <a:solidFill>
                              <a:srgbClr val="000000"/>
                            </a:solidFill>
                            <a:miter lim="800000"/>
                            <a:headEnd/>
                            <a:tailEnd/>
                          </a:ln>
                        </wps:spPr>
                        <wps:txbx>
                          <w:txbxContent>
                            <w:p w14:paraId="7243A90A"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should bring a lock box with them.</w:t>
                              </w:r>
                            </w:p>
                          </w:txbxContent>
                        </wps:txbx>
                        <wps:bodyPr rot="0" vert="horz" wrap="square" lIns="0" tIns="0" rIns="0" bIns="0" anchor="ctr" anchorCtr="0" upright="1">
                          <a:noAutofit/>
                        </wps:bodyPr>
                      </wps:wsp>
                      <wps:wsp>
                        <wps:cNvPr id="515" name="Flowchart: Document 562"/>
                        <wps:cNvSpPr>
                          <a:spLocks noChangeArrowheads="1"/>
                        </wps:cNvSpPr>
                        <wps:spPr bwMode="auto">
                          <a:xfrm>
                            <a:off x="16592" y="39430"/>
                            <a:ext cx="11636" cy="10805"/>
                          </a:xfrm>
                          <a:prstGeom prst="flowChartDocument">
                            <a:avLst/>
                          </a:prstGeom>
                          <a:solidFill>
                            <a:srgbClr val="FFFFFF"/>
                          </a:solidFill>
                          <a:ln w="12700">
                            <a:solidFill>
                              <a:srgbClr val="000000"/>
                            </a:solidFill>
                            <a:miter lim="800000"/>
                            <a:headEnd/>
                            <a:tailEnd/>
                          </a:ln>
                        </wps:spPr>
                        <wps:txbx>
                          <w:txbxContent>
                            <w:p w14:paraId="28B8D913"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OTP confirms </w:t>
                              </w:r>
                              <w:r>
                                <w:rPr>
                                  <w:rFonts w:asciiTheme="minorHAnsi" w:hAnsi="Calibri" w:cstheme="minorBidi"/>
                                  <w:color w:val="000000" w:themeColor="text1"/>
                                  <w:kern w:val="24"/>
                                  <w:sz w:val="16"/>
                                  <w:szCs w:val="16"/>
                                </w:rPr>
                                <w:br/>
                                <w:t xml:space="preserve">ROI was signed </w:t>
                              </w:r>
                              <w:r>
                                <w:rPr>
                                  <w:rFonts w:asciiTheme="minorHAnsi" w:hAnsi="Calibri" w:cstheme="minorBidi"/>
                                  <w:color w:val="000000" w:themeColor="text1"/>
                                  <w:kern w:val="24"/>
                                  <w:sz w:val="16"/>
                                  <w:szCs w:val="16"/>
                                </w:rPr>
                                <w:br/>
                                <w:t>and received.</w:t>
                              </w:r>
                            </w:p>
                          </w:txbxContent>
                        </wps:txbx>
                        <wps:bodyPr rot="0" vert="horz" wrap="square" lIns="0" tIns="0" rIns="0" bIns="0" anchor="ctr" anchorCtr="0" upright="1">
                          <a:noAutofit/>
                        </wps:bodyPr>
                      </wps:wsp>
                      <wps:wsp>
                        <wps:cNvPr id="516" name="Flowchart: Document 563"/>
                        <wps:cNvSpPr>
                          <a:spLocks noChangeArrowheads="1"/>
                        </wps:cNvSpPr>
                        <wps:spPr bwMode="auto">
                          <a:xfrm>
                            <a:off x="31152" y="40723"/>
                            <a:ext cx="9710" cy="8219"/>
                          </a:xfrm>
                          <a:prstGeom prst="flowChartDocument">
                            <a:avLst/>
                          </a:prstGeom>
                          <a:solidFill>
                            <a:srgbClr val="FFFFFF"/>
                          </a:solidFill>
                          <a:ln w="12700">
                            <a:solidFill>
                              <a:srgbClr val="000000"/>
                            </a:solidFill>
                            <a:miter lim="800000"/>
                            <a:headEnd/>
                            <a:tailEnd/>
                          </a:ln>
                        </wps:spPr>
                        <wps:txbx>
                          <w:txbxContent>
                            <w:p w14:paraId="566C6BDE"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Take home waiver is in place.</w:t>
                              </w:r>
                            </w:p>
                          </w:txbxContent>
                        </wps:txbx>
                        <wps:bodyPr rot="0" vert="horz" wrap="square" lIns="0" tIns="0" rIns="0" bIns="0" anchor="ctr" anchorCtr="0" upright="1">
                          <a:noAutofit/>
                        </wps:bodyPr>
                      </wps:wsp>
                      <wps:wsp>
                        <wps:cNvPr id="517" name="Straight Arrow Connector 564"/>
                        <wps:cNvCnPr>
                          <a:cxnSpLocks noChangeShapeType="1"/>
                        </wps:cNvCnPr>
                        <wps:spPr bwMode="auto">
                          <a:xfrm>
                            <a:off x="14553" y="16641"/>
                            <a:ext cx="2135"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18" name="Straight Arrow Connector 565"/>
                        <wps:cNvCnPr>
                          <a:cxnSpLocks noChangeShapeType="1"/>
                        </wps:cNvCnPr>
                        <wps:spPr bwMode="auto">
                          <a:xfrm flipH="1" flipV="1">
                            <a:off x="41693" y="30657"/>
                            <a:ext cx="5272" cy="3360"/>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19" name="Elbow Connector 566"/>
                        <wps:cNvCnPr>
                          <a:cxnSpLocks noChangeShapeType="1"/>
                        </wps:cNvCnPr>
                        <wps:spPr bwMode="auto">
                          <a:xfrm rot="16200000" flipV="1">
                            <a:off x="22191" y="26906"/>
                            <a:ext cx="24082" cy="3551"/>
                          </a:xfrm>
                          <a:prstGeom prst="bentConnector4">
                            <a:avLst>
                              <a:gd name="adj1" fmla="val 21880"/>
                              <a:gd name="adj2" fmla="val 201125"/>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0" name="Straight Arrow Connector 567"/>
                        <wps:cNvCnPr>
                          <a:cxnSpLocks noChangeShapeType="1"/>
                        </wps:cNvCnPr>
                        <wps:spPr bwMode="auto">
                          <a:xfrm>
                            <a:off x="22209" y="21040"/>
                            <a:ext cx="201" cy="1839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1" name="Straight Arrow Connector 568"/>
                        <wps:cNvCnPr>
                          <a:cxnSpLocks noChangeShapeType="1"/>
                        </wps:cNvCnPr>
                        <wps:spPr bwMode="auto">
                          <a:xfrm>
                            <a:off x="28228" y="44832"/>
                            <a:ext cx="292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2" name="Elbow Connector 569"/>
                        <wps:cNvCnPr>
                          <a:cxnSpLocks noChangeShapeType="1"/>
                        </wps:cNvCnPr>
                        <wps:spPr bwMode="auto">
                          <a:xfrm flipH="1" flipV="1">
                            <a:off x="38911" y="31116"/>
                            <a:ext cx="1951" cy="13716"/>
                          </a:xfrm>
                          <a:prstGeom prst="bentConnector4">
                            <a:avLst>
                              <a:gd name="adj1" fmla="val -117181"/>
                              <a:gd name="adj2" fmla="val 6498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3" name="Straight Arrow Connector 570"/>
                        <wps:cNvCnPr>
                          <a:cxnSpLocks noChangeShapeType="1"/>
                        </wps:cNvCnPr>
                        <wps:spPr bwMode="auto">
                          <a:xfrm>
                            <a:off x="45457" y="16641"/>
                            <a:ext cx="2282"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4" name="Straight Arrow Connector 571"/>
                        <wps:cNvCnPr>
                          <a:cxnSpLocks noChangeShapeType="1"/>
                        </wps:cNvCnPr>
                        <wps:spPr bwMode="auto">
                          <a:xfrm>
                            <a:off x="56975" y="16641"/>
                            <a:ext cx="2270"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5" name="Rounded Rectangle 572"/>
                        <wps:cNvSpPr>
                          <a:spLocks noChangeArrowheads="1"/>
                        </wps:cNvSpPr>
                        <wps:spPr bwMode="auto">
                          <a:xfrm>
                            <a:off x="32411" y="21951"/>
                            <a:ext cx="13000" cy="9165"/>
                          </a:xfrm>
                          <a:prstGeom prst="roundRect">
                            <a:avLst>
                              <a:gd name="adj" fmla="val 0"/>
                            </a:avLst>
                          </a:prstGeom>
                          <a:solidFill>
                            <a:srgbClr val="FFFFFF"/>
                          </a:solidFill>
                          <a:ln w="12700">
                            <a:solidFill>
                              <a:srgbClr val="000000"/>
                            </a:solidFill>
                            <a:miter lim="800000"/>
                            <a:headEnd/>
                            <a:tailEnd/>
                          </a:ln>
                        </wps:spPr>
                        <wps:txbx>
                          <w:txbxContent>
                            <w:p w14:paraId="187305CF"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The following day after admission to LTCF, LTCF sends staff member to the OTP for dispensing and admission.</w:t>
                              </w:r>
                            </w:p>
                          </w:txbxContent>
                        </wps:txbx>
                        <wps:bodyPr rot="0" vert="horz" wrap="square" lIns="0" tIns="0" rIns="0" bIns="0" anchor="ctr" anchorCtr="0" upright="1">
                          <a:noAutofit/>
                        </wps:bodyPr>
                      </wps:wsp>
                      <wps:wsp>
                        <wps:cNvPr id="526" name="Straight Arrow Connector 573"/>
                        <wps:cNvCnPr>
                          <a:cxnSpLocks noChangeShapeType="1"/>
                        </wps:cNvCnPr>
                        <wps:spPr bwMode="auto">
                          <a:xfrm>
                            <a:off x="45411" y="26534"/>
                            <a:ext cx="222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7" name="Straight Arrow Connector 574"/>
                        <wps:cNvCnPr>
                          <a:cxnSpLocks noChangeShapeType="1"/>
                        </wps:cNvCnPr>
                        <wps:spPr bwMode="auto">
                          <a:xfrm>
                            <a:off x="56871" y="26534"/>
                            <a:ext cx="2374" cy="26"/>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8" name="Elbow Connector 575"/>
                        <wps:cNvCnPr>
                          <a:cxnSpLocks noChangeShapeType="1"/>
                        </wps:cNvCnPr>
                        <wps:spPr bwMode="auto">
                          <a:xfrm>
                            <a:off x="68481" y="16641"/>
                            <a:ext cx="127" cy="17030"/>
                          </a:xfrm>
                          <a:prstGeom prst="bentConnector4">
                            <a:avLst>
                              <a:gd name="adj1" fmla="val 9375000"/>
                              <a:gd name="adj2" fmla="val 89815"/>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9" name="Straight Arrow Connector 576"/>
                        <wps:cNvCnPr>
                          <a:cxnSpLocks noChangeShapeType="1"/>
                        </wps:cNvCnPr>
                        <wps:spPr bwMode="auto">
                          <a:xfrm flipV="1">
                            <a:off x="68481" y="21934"/>
                            <a:ext cx="3285" cy="4626"/>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30" name="Oval 577"/>
                        <wps:cNvSpPr>
                          <a:spLocks noChangeArrowheads="1"/>
                        </wps:cNvSpPr>
                        <wps:spPr bwMode="auto">
                          <a:xfrm>
                            <a:off x="70089" y="18047"/>
                            <a:ext cx="9252" cy="12485"/>
                          </a:xfrm>
                          <a:prstGeom prst="ellipse">
                            <a:avLst/>
                          </a:prstGeom>
                          <a:solidFill>
                            <a:srgbClr val="D9D9D9"/>
                          </a:solidFill>
                          <a:ln w="12700">
                            <a:solidFill>
                              <a:srgbClr val="000000"/>
                            </a:solidFill>
                            <a:miter lim="800000"/>
                            <a:headEnd/>
                            <a:tailEnd/>
                          </a:ln>
                        </wps:spPr>
                        <wps:txbx>
                          <w:txbxContent>
                            <w:p w14:paraId="0FB287BB"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If methadone comes in tampered with, LTCF notifies OTP.</w:t>
                              </w:r>
                            </w:p>
                          </w:txbxContent>
                        </wps:txbx>
                        <wps:bodyPr rot="0" vert="horz" wrap="square" lIns="0" tIns="0" rIns="0" bIns="0" anchor="ctr" anchorCtr="0" upright="1">
                          <a:noAutofit/>
                        </wps:bodyPr>
                      </wps:wsp>
                      <wps:wsp>
                        <wps:cNvPr id="531" name="TextBox 160"/>
                        <wps:cNvSpPr txBox="1">
                          <a:spLocks noChangeArrowheads="1"/>
                        </wps:cNvSpPr>
                        <wps:spPr bwMode="auto">
                          <a:xfrm>
                            <a:off x="26976" y="25840"/>
                            <a:ext cx="3639" cy="17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DC6E2" w14:textId="77777777" w:rsidR="004E49D3" w:rsidRDefault="004E49D3" w:rsidP="006D46A8">
                              <w:pPr>
                                <w:pStyle w:val="NormalWeb"/>
                                <w:spacing w:before="0" w:beforeAutospacing="0" w:after="0" w:afterAutospacing="0"/>
                                <w:jc w:val="center"/>
                                <w:rPr>
                                  <w:sz w:val="24"/>
                                  <w:szCs w:val="24"/>
                                </w:rPr>
                              </w:pPr>
                              <w:r>
                                <w:rPr>
                                  <w:color w:val="000000" w:themeColor="text1"/>
                                  <w:kern w:val="24"/>
                                  <w:sz w:val="21"/>
                                  <w:szCs w:val="21"/>
                                </w:rPr>
                                <w:t>No</w:t>
                              </w:r>
                            </w:p>
                          </w:txbxContent>
                        </wps:txbx>
                        <wps:bodyPr rot="0" vert="horz" wrap="square" lIns="0" tIns="0" rIns="0" bIns="0" anchor="t" anchorCtr="0" upright="1">
                          <a:spAutoFit/>
                        </wps:bodyPr>
                      </wps:wsp>
                      <wps:wsp>
                        <wps:cNvPr id="532" name="TextBox 161"/>
                        <wps:cNvSpPr txBox="1">
                          <a:spLocks noChangeArrowheads="1"/>
                        </wps:cNvSpPr>
                        <wps:spPr bwMode="auto">
                          <a:xfrm>
                            <a:off x="41055" y="37375"/>
                            <a:ext cx="4166" cy="17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39D8C" w14:textId="77777777" w:rsidR="004E49D3" w:rsidRDefault="004E49D3" w:rsidP="006D46A8">
                              <w:pPr>
                                <w:pStyle w:val="NormalWeb"/>
                                <w:spacing w:before="0" w:beforeAutospacing="0" w:after="0" w:afterAutospacing="0"/>
                                <w:jc w:val="center"/>
                                <w:rPr>
                                  <w:sz w:val="24"/>
                                  <w:szCs w:val="24"/>
                                </w:rPr>
                              </w:pPr>
                              <w:r>
                                <w:rPr>
                                  <w:color w:val="000000" w:themeColor="text1"/>
                                  <w:kern w:val="24"/>
                                  <w:sz w:val="21"/>
                                  <w:szCs w:val="21"/>
                                </w:rPr>
                                <w:t>Yes</w:t>
                              </w:r>
                            </w:p>
                          </w:txbxContent>
                        </wps:txbx>
                        <wps:bodyPr rot="0" vert="horz" wrap="square" lIns="0" tIns="0" rIns="0" bIns="0" anchor="t" anchorCtr="0" upright="1">
                          <a:spAutoFit/>
                        </wps:bodyPr>
                      </wps:wsp>
                      <wps:wsp>
                        <wps:cNvPr id="533" name="Straight Arrow Connector 580"/>
                        <wps:cNvCnPr>
                          <a:cxnSpLocks noChangeShapeType="1"/>
                        </wps:cNvCnPr>
                        <wps:spPr bwMode="auto">
                          <a:xfrm flipV="1">
                            <a:off x="63863" y="10663"/>
                            <a:ext cx="3269" cy="194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34" name="Straight Arrow Connector 581"/>
                        <wps:cNvCnPr>
                          <a:cxnSpLocks noChangeShapeType="1"/>
                        </wps:cNvCnPr>
                        <wps:spPr bwMode="auto">
                          <a:xfrm flipV="1">
                            <a:off x="38957" y="10898"/>
                            <a:ext cx="2540" cy="1724"/>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14B137" id="Group 207" o:spid="_x0000_s1109" style="width:9in;height:416.9pt;mso-position-horizontal-relative:char;mso-position-vertical-relative:line" coordsize="82296,52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">
                <v:shape id="TextBox 4" o:spid="_x0000_s1110" type="#_x0000_t202" style="position:absolute;width:8229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" filled="f" stroked="f">
                  <v:textbox style="mso-fit-shape-to-text:t" inset="0,0,0,0">
                    <w:txbxContent>
                      <w:p w14:paraId="2295F6F2" w14:textId="77777777" w:rsidR="004E49D3" w:rsidRDefault="004E49D3" w:rsidP="006D46A8">
                        <w:pPr>
                          <w:pStyle w:val="NormalWeb"/>
                          <w:spacing w:before="0" w:beforeAutospacing="0" w:after="0" w:afterAutospacing="0"/>
                          <w:rPr>
                            <w:sz w:val="24"/>
                            <w:szCs w:val="24"/>
                          </w:rPr>
                        </w:pPr>
                        <w:r>
                          <w:rPr>
                            <w:b/>
                            <w:bCs/>
                            <w:color w:val="000000" w:themeColor="text1"/>
                            <w:kern w:val="24"/>
                            <w:sz w:val="21"/>
                            <w:szCs w:val="21"/>
                          </w:rPr>
                          <w:t>Patient is ready for discharge from hospital inpatient stay to long-term care facility (LTCF)</w:t>
                        </w:r>
                        <w:r>
                          <w:rPr>
                            <w:b/>
                            <w:bCs/>
                            <w:color w:val="000000" w:themeColor="text1"/>
                            <w:kern w:val="24"/>
                            <w:sz w:val="19"/>
                            <w:szCs w:val="19"/>
                          </w:rPr>
                          <w:t xml:space="preserve"> </w:t>
                        </w:r>
                        <w:r>
                          <w:rPr>
                            <w:color w:val="000000" w:themeColor="text1"/>
                            <w:kern w:val="24"/>
                            <w:sz w:val="18"/>
                            <w:szCs w:val="18"/>
                          </w:rPr>
                          <w:t>(</w:t>
                        </w:r>
                        <w:r>
                          <w:rPr>
                            <w:i/>
                            <w:iCs/>
                            <w:color w:val="000000" w:themeColor="text1"/>
                            <w:kern w:val="24"/>
                            <w:sz w:val="18"/>
                            <w:szCs w:val="18"/>
                          </w:rPr>
                          <w:t>Only for patients on methadone maintenance</w:t>
                        </w:r>
                        <w:r>
                          <w:rPr>
                            <w:color w:val="000000" w:themeColor="text1"/>
                            <w:kern w:val="24"/>
                            <w:sz w:val="18"/>
                            <w:szCs w:val="18"/>
                          </w:rPr>
                          <w:t>)</w:t>
                        </w:r>
                      </w:p>
                    </w:txbxContent>
                  </v:textbox>
                </v:shape>
                <v:shape id="TextBox 5" o:spid="_x0000_s1111" type="#_x0000_t202" style="position:absolute;top:1650;width:8229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" filled="f" stroked="f">
                  <v:textbox style="mso-fit-shape-to-text:t" inset="0,0,0,0">
                    <w:txbxContent>
                      <w:p w14:paraId="6E2F5F94" w14:textId="77777777" w:rsidR="004E49D3" w:rsidRDefault="004E49D3" w:rsidP="006D46A8">
                        <w:pPr>
                          <w:pStyle w:val="NormalWeb"/>
                          <w:spacing w:before="0" w:beforeAutospacing="0" w:after="0" w:afterAutospacing="0"/>
                          <w:rPr>
                            <w:sz w:val="24"/>
                            <w:szCs w:val="24"/>
                          </w:rPr>
                        </w:pPr>
                        <w:r>
                          <w:rPr>
                            <w:color w:val="000000" w:themeColor="text1"/>
                            <w:kern w:val="24"/>
                            <w:sz w:val="21"/>
                            <w:szCs w:val="21"/>
                          </w:rPr>
                          <w:t>Transition of Care Between LTCF and opioid treatment program (OTP)</w:t>
                        </w:r>
                      </w:p>
                    </w:txbxContent>
                  </v:textbox>
                </v:shape>
                <v:group id="Group 544" o:spid="_x0000_s1112" style="position:absolute;top:3744;width:82296;height:49200" coordorigin=",3744" coordsize="82296,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rect id="Rectangle 545" o:spid="_x0000_s1113" style="position:absolute;top:3744;width:5461;height:6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" fillcolor="#f2f2f2" strokecolor="#a6a6a6" strokeweight="1pt">
                    <v:textbox style="layout-flow:vertical;mso-layout-flow-alt:bottom-to-top" inset="0,0,0,0">
                      <w:txbxContent>
                        <w:p w14:paraId="2A729D6A"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Hospital</w:t>
                          </w:r>
                        </w:p>
                      </w:txbxContent>
                    </v:textbox>
                  </v:rect>
                  <v:rect id="Rectangle 546" o:spid="_x0000_s1114" style="position:absolute;top:9956;width:5461;height:2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" fillcolor="#f2f2f2" strokecolor="#a6a6a6" strokeweight="1pt">
                    <v:textbox style="layout-flow:vertical;mso-layout-flow-alt:bottom-to-top" inset="0,0,0,0">
                      <w:txbxContent>
                        <w:p w14:paraId="0A0DADAC"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Long-Term Care Facility</w:t>
                          </w:r>
                        </w:p>
                      </w:txbxContent>
                    </v:textbox>
                  </v:rect>
                  <v:rect id="Rectangle 547" o:spid="_x0000_s1115" style="position:absolute;top:34154;width:5461;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" fillcolor="#f2f2f2" strokecolor="#a6a6a6" strokeweight="1pt">
                    <v:textbox style="layout-flow:vertical;mso-layout-flow-alt:bottom-to-top" inset="0,0,0,0">
                      <w:txbxContent>
                        <w:p w14:paraId="49CC61DF"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Opioid Treatment Program (OTP)</w:t>
                          </w:r>
                        </w:p>
                      </w:txbxContent>
                    </v:textbox>
                  </v:rect>
                  <v:rect id="Rectangle 548" o:spid="_x0000_s1116" style="position:absolute;top:3744;width:82296;height:6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" filled="f" strokecolor="#a6a6a6" strokeweight="1pt">
                    <v:textbox inset="0,0,0,0"/>
                  </v:rect>
                  <v:rect id="Rectangle 549" o:spid="_x0000_s1117" style="position:absolute;top:9956;width:82296;height:2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" filled="f" strokecolor="#a6a6a6" strokeweight="1pt">
                    <v:textbox inset="0,0,0,0"/>
                  </v:rect>
                  <v:rect id="Rectangle 550" o:spid="_x0000_s1118" style="position:absolute;top:34154;width:82296;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" filled="f" strokecolor="#a6a6a6" strokeweight="1pt">
                    <v:textbox inset="0,0,0,0"/>
                  </v:rect>
                </v:group>
                <v:oval id="Oval 551" o:spid="_x0000_s1119" style="position:absolute;left:26976;top:4397;width:29041;height:6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" fillcolor="#d9d9d9" strokeweight="1pt">
                  <v:stroke joinstyle="miter"/>
                  <v:textbox inset="0,0,0,0">
                    <w:txbxContent>
                      <w:p w14:paraId="40D37F4E"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Confirm mobility of patient. Alert OTP if extra space is needed due to stretcher, wheelchair, or patient is on cautions.</w:t>
                        </w:r>
                      </w:p>
                    </w:txbxContent>
                  </v:textbox>
                </v:oval>
                <v:oval id="Oval 552" o:spid="_x0000_s1120" style="position:absolute;left:60347;top:5330;width:13569;height:5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" fillcolor="#d9d9d9" strokeweight="1pt">
                  <v:stroke joinstyle="miter"/>
                  <v:textbox inset="0,0,0,0">
                    <w:txbxContent>
                      <w:p w14:paraId="0CC79E45"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If methadone comes in tampered with, LTCF notifies OTP.</w:t>
                        </w:r>
                      </w:p>
                    </w:txbxContent>
                  </v:textbox>
                </v:oval>
                <v:roundrect id="Rounded Rectangle 553" o:spid="_x0000_s1121" style="position:absolute;left:5968;top:14117;width:8585;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" strokeweight="1pt">
                  <v:stroke joinstyle="miter"/>
                  <v:textbox inset="0,0,0,0">
                    <w:txbxContent>
                      <w:p w14:paraId="610F62C1"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admits patient.</w:t>
                        </w:r>
                      </w:p>
                    </w:txbxContent>
                  </v:textbox>
                </v:roundrect>
                <v:shape id="Flowchart: Document 554" o:spid="_x0000_s1122" type="#_x0000_t114" style="position:absolute;left:16688;top:11572;width:11041;height:10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" strokeweight="1pt">
                  <v:textbox inset="0,0,0,0">
                    <w:txbxContent>
                      <w:p w14:paraId="264C6DF7"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confirms release of information (ROI) was signed and received.</w:t>
                        </w:r>
                      </w:p>
                    </w:txbxContent>
                  </v:textbox>
                </v:shape>
                <v:roundrect id="Rounded Rectangle 555" o:spid="_x0000_s1123" style="position:absolute;left:32456;top:12622;width:13001;height:803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" strokeweight="1pt">
                  <v:stroke joinstyle="miter"/>
                  <v:textbox inset="0,0,0,0">
                    <w:txbxContent>
                      <w:p w14:paraId="5D236D21"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The following day after admission to LTCF. LTCF transports patient to </w:t>
                        </w:r>
                        <w:r>
                          <w:rPr>
                            <w:rFonts w:asciiTheme="minorHAnsi" w:hAnsi="Calibri" w:cstheme="minorBidi"/>
                            <w:color w:val="000000" w:themeColor="text1"/>
                            <w:kern w:val="24"/>
                            <w:sz w:val="16"/>
                            <w:szCs w:val="16"/>
                          </w:rPr>
                          <w:br/>
                          <w:t>OTP for dispensing.</w:t>
                        </w:r>
                      </w:p>
                    </w:txbxContent>
                  </v:textbox>
                </v:roundrect>
                <v:roundrect id="Rounded Rectangle 556" o:spid="_x0000_s1124" style="position:absolute;left:47739;top:12605;width:9236;height:80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" strokeweight="1pt">
                  <v:stroke joinstyle="miter"/>
                  <v:textbox inset="0,0,0,0">
                    <w:txbxContent>
                      <w:p w14:paraId="331E6102"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OTP/LTCF communicates with LTCF staff on when to pick up medications.</w:t>
                        </w:r>
                      </w:p>
                    </w:txbxContent>
                  </v:textbox>
                </v:roundrect>
                <v:roundrect id="Rounded Rectangle 557" o:spid="_x0000_s1125" style="position:absolute;left:59245;top:12605;width:9236;height:80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" strokeweight="1pt">
                  <v:stroke joinstyle="miter"/>
                  <v:textbox inset="0,0,0,0">
                    <w:txbxContent>
                      <w:p w14:paraId="2F7C5149"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receives patient back from OTP, places take home medications in lock cabinet.</w:t>
                        </w:r>
                      </w:p>
                    </w:txbxContent>
                  </v:textbox>
                </v:roundrect>
                <v:roundrect id="Rounded Rectangle 558" o:spid="_x0000_s1126" style="position:absolute;left:62372;top:33515;width:18113;height:680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" strokeweight="1pt">
                  <v:stroke joinstyle="miter"/>
                  <v:textbox inset="0,0,0,0">
                    <w:txbxContent>
                      <w:p w14:paraId="4F4722E7"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and OTP determine communication process around coordination of care (when to notify, whom, where).</w:t>
                        </w:r>
                      </w:p>
                    </w:txbxContent>
                  </v:textbox>
                </v:roundrect>
                <v:roundrect id="Rounded Rectangle 559" o:spid="_x0000_s1127" style="position:absolute;left:47635;top:21951;width:9236;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" strokeweight="1pt">
                  <v:stroke joinstyle="miter"/>
                  <v:textbox inset="0,0,0,0">
                    <w:txbxContent>
                      <w:p w14:paraId="7712D966"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OTP/LTCF communicates with LTCF staff on when to pick up medications, typically a weekly basis.</w:t>
                        </w:r>
                      </w:p>
                    </w:txbxContent>
                  </v:textbox>
                </v:roundrect>
                <v:roundrect id="Rounded Rectangle 560" o:spid="_x0000_s1128" style="position:absolute;left:59245;top:21978;width:9236;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" strokeweight="1pt">
                  <v:stroke joinstyle="miter"/>
                  <v:textbox inset="0,0,0,0">
                    <w:txbxContent>
                      <w:p w14:paraId="292B03F5"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receives methadone, and places in lock medication cabinet.</w:t>
                        </w:r>
                      </w:p>
                    </w:txbxContent>
                  </v:textbox>
                </v:roundrect>
                <v:oval id="Oval 561" o:spid="_x0000_s1129" style="position:absolute;left:45067;top:33367;width:12961;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" fillcolor="#d9d9d9" strokeweight="1pt">
                  <v:stroke joinstyle="miter"/>
                  <v:textbox inset="0,0,0,0">
                    <w:txbxContent>
                      <w:p w14:paraId="7243A90A"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should bring a lock box with them.</w:t>
                        </w:r>
                      </w:p>
                    </w:txbxContent>
                  </v:textbox>
                </v:oval>
                <v:shape id="Flowchart: Document 562" o:spid="_x0000_s1130" type="#_x0000_t114" style="position:absolute;left:16592;top:39430;width:11636;height:1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" strokeweight="1pt">
                  <v:textbox inset="0,0,0,0">
                    <w:txbxContent>
                      <w:p w14:paraId="28B8D913"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OTP confirms </w:t>
                        </w:r>
                        <w:r>
                          <w:rPr>
                            <w:rFonts w:asciiTheme="minorHAnsi" w:hAnsi="Calibri" w:cstheme="minorBidi"/>
                            <w:color w:val="000000" w:themeColor="text1"/>
                            <w:kern w:val="24"/>
                            <w:sz w:val="16"/>
                            <w:szCs w:val="16"/>
                          </w:rPr>
                          <w:br/>
                          <w:t xml:space="preserve">ROI was signed </w:t>
                        </w:r>
                        <w:r>
                          <w:rPr>
                            <w:rFonts w:asciiTheme="minorHAnsi" w:hAnsi="Calibri" w:cstheme="minorBidi"/>
                            <w:color w:val="000000" w:themeColor="text1"/>
                            <w:kern w:val="24"/>
                            <w:sz w:val="16"/>
                            <w:szCs w:val="16"/>
                          </w:rPr>
                          <w:br/>
                          <w:t>and received.</w:t>
                        </w:r>
                      </w:p>
                    </w:txbxContent>
                  </v:textbox>
                </v:shape>
                <v:shape id="Flowchart: Document 563" o:spid="_x0000_s1131" type="#_x0000_t114" style="position:absolute;left:31152;top:40723;width:9710;height:8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" strokeweight="1pt">
                  <v:textbox inset="0,0,0,0">
                    <w:txbxContent>
                      <w:p w14:paraId="566C6BDE"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Take home waiver is in place.</w:t>
                        </w:r>
                      </w:p>
                    </w:txbxContent>
                  </v:textbox>
                </v:shape>
                <v:shape id="Straight Arrow Connector 564" o:spid="_x0000_s1132" type="#_x0000_t32" style="position:absolute;left:14553;top:16641;width:2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" strokeweight="1.5pt">
                  <v:stroke endarrow="block" joinstyle="miter"/>
                </v:shape>
                <v:shape id="Straight Arrow Connector 565" o:spid="_x0000_s1133" type="#_x0000_t32" style="position:absolute;left:41693;top:30657;width:5272;height:33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" strokecolor="#bfbfbf" strokeweight="1.5pt">
                  <v:stroke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566" o:spid="_x0000_s1134" type="#_x0000_t35" style="position:absolute;left:22191;top:26906;width:24082;height:355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" adj="4726,43443" strokeweight="1.5pt">
                  <v:stroke endarrow="block"/>
                </v:shape>
                <v:shape id="Straight Arrow Connector 567" o:spid="_x0000_s1135" type="#_x0000_t32" style="position:absolute;left:22209;top:21040;width:201;height:18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" strokeweight="1.5pt">
                  <v:stroke endarrow="block" joinstyle="miter"/>
                </v:shape>
                <v:shape id="Straight Arrow Connector 568" o:spid="_x0000_s1136" type="#_x0000_t32" style="position:absolute;left:28228;top:44832;width:29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" strokeweight="1.5pt">
                  <v:stroke endarrow="block" joinstyle="miter"/>
                </v:shape>
                <v:shape id="Elbow Connector 569" o:spid="_x0000_s1137" type="#_x0000_t35" style="position:absolute;left:38911;top:31116;width:1951;height:1371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" adj="-25311,14036" strokeweight="1.5pt">
                  <v:stroke endarrow="block"/>
                </v:shape>
                <v:shape id="Straight Arrow Connector 570" o:spid="_x0000_s1138" type="#_x0000_t32" style="position:absolute;left:45457;top:16641;width:22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" strokeweight="1.5pt">
                  <v:stroke endarrow="block" joinstyle="miter"/>
                </v:shape>
                <v:shape id="Straight Arrow Connector 571" o:spid="_x0000_s1139" type="#_x0000_t32" style="position:absolute;left:56975;top:16641;width:22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" strokeweight="1.5pt">
                  <v:stroke endarrow="block" joinstyle="miter"/>
                </v:shape>
                <v:roundrect id="Rounded Rectangle 572" o:spid="_x0000_s1140" style="position:absolute;left:32411;top:21951;width:13000;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" strokeweight="1pt">
                  <v:stroke joinstyle="miter"/>
                  <v:textbox inset="0,0,0,0">
                    <w:txbxContent>
                      <w:p w14:paraId="187305CF"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The following day after admission to LTCF, LTCF sends staff member to the OTP for dispensing and admission.</w:t>
                        </w:r>
                      </w:p>
                    </w:txbxContent>
                  </v:textbox>
                </v:roundrect>
                <v:shape id="Straight Arrow Connector 573" o:spid="_x0000_s1141" type="#_x0000_t32" style="position:absolute;left:45411;top:26534;width:22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" strokeweight="1.5pt">
                  <v:stroke endarrow="block" joinstyle="miter"/>
                </v:shape>
                <v:shape id="Straight Arrow Connector 574" o:spid="_x0000_s1142" type="#_x0000_t32" style="position:absolute;left:56871;top:26534;width:2374;height: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" strokeweight="1.5pt">
                  <v:stroke endarrow="block" joinstyle="miter"/>
                </v:shape>
                <v:shape id="Elbow Connector 575" o:spid="_x0000_s1143" type="#_x0000_t35" style="position:absolute;left:68481;top:16641;width:127;height:170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" adj="2025000,19400" strokeweight="1.5pt">
                  <v:stroke endarrow="block"/>
                </v:shape>
                <v:shape id="Straight Arrow Connector 576" o:spid="_x0000_s1144" type="#_x0000_t32" style="position:absolute;left:68481;top:21934;width:3285;height:46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" strokecolor="#bfbfbf" strokeweight="1.5pt">
                  <v:stroke joinstyle="miter"/>
                </v:shape>
                <v:oval id="Oval 577" o:spid="_x0000_s1145" style="position:absolute;left:70089;top:18047;width:9252;height:1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" fillcolor="#d9d9d9" strokeweight="1pt">
                  <v:stroke joinstyle="miter"/>
                  <v:textbox inset="0,0,0,0">
                    <w:txbxContent>
                      <w:p w14:paraId="0FB287BB" w14:textId="77777777" w:rsidR="004E49D3" w:rsidRDefault="004E49D3" w:rsidP="006D46A8">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If methadone comes in tampered with, LTCF notifies OTP.</w:t>
                        </w:r>
                      </w:p>
                    </w:txbxContent>
                  </v:textbox>
                </v:oval>
                <v:shape id="TextBox 160" o:spid="_x0000_s1146" type="#_x0000_t202" style="position:absolute;left:26976;top:25840;width:363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" stroked="f">
                  <v:textbox style="mso-fit-shape-to-text:t" inset="0,0,0,0">
                    <w:txbxContent>
                      <w:p w14:paraId="4F0DC6E2" w14:textId="77777777" w:rsidR="004E49D3" w:rsidRDefault="004E49D3" w:rsidP="006D46A8">
                        <w:pPr>
                          <w:pStyle w:val="NormalWeb"/>
                          <w:spacing w:before="0" w:beforeAutospacing="0" w:after="0" w:afterAutospacing="0"/>
                          <w:jc w:val="center"/>
                          <w:rPr>
                            <w:sz w:val="24"/>
                            <w:szCs w:val="24"/>
                          </w:rPr>
                        </w:pPr>
                        <w:r>
                          <w:rPr>
                            <w:color w:val="000000" w:themeColor="text1"/>
                            <w:kern w:val="24"/>
                            <w:sz w:val="21"/>
                            <w:szCs w:val="21"/>
                          </w:rPr>
                          <w:t>No</w:t>
                        </w:r>
                      </w:p>
                    </w:txbxContent>
                  </v:textbox>
                </v:shape>
                <v:shape id="TextBox 161" o:spid="_x0000_s1147" type="#_x0000_t202" style="position:absolute;left:41055;top:37375;width:416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" stroked="f">
                  <v:textbox style="mso-fit-shape-to-text:t" inset="0,0,0,0">
                    <w:txbxContent>
                      <w:p w14:paraId="5E939D8C" w14:textId="77777777" w:rsidR="004E49D3" w:rsidRDefault="004E49D3" w:rsidP="006D46A8">
                        <w:pPr>
                          <w:pStyle w:val="NormalWeb"/>
                          <w:spacing w:before="0" w:beforeAutospacing="0" w:after="0" w:afterAutospacing="0"/>
                          <w:jc w:val="center"/>
                          <w:rPr>
                            <w:sz w:val="24"/>
                            <w:szCs w:val="24"/>
                          </w:rPr>
                        </w:pPr>
                        <w:r>
                          <w:rPr>
                            <w:color w:val="000000" w:themeColor="text1"/>
                            <w:kern w:val="24"/>
                            <w:sz w:val="21"/>
                            <w:szCs w:val="21"/>
                          </w:rPr>
                          <w:t>Yes</w:t>
                        </w:r>
                      </w:p>
                    </w:txbxContent>
                  </v:textbox>
                </v:shape>
                <v:shape id="Straight Arrow Connector 580" o:spid="_x0000_s1148" type="#_x0000_t32" style="position:absolute;left:63863;top:10663;width:3269;height:19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" strokecolor="#bfbfbf" strokeweight="1.5pt">
                  <v:stroke joinstyle="miter"/>
                </v:shape>
                <v:shape id="Straight Arrow Connector 581" o:spid="_x0000_s1149" type="#_x0000_t32" style="position:absolute;left:38957;top:10898;width:2540;height:17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" strokecolor="#bfbfbf" strokeweight="1.5pt">
                  <v:stroke joinstyle="miter"/>
                </v:shape>
                <w10:anchorlock/>
              </v:group>
            </w:pict>
          </mc:Fallback>
        </mc:AlternateContent>
      </w:r>
    </w:p>
    <w:p w14:paraId="3101ACE3" w14:textId="3071BD48" w:rsidR="00E66348" w:rsidRPr="007124A6" w:rsidRDefault="00E66348" w:rsidP="00E66348">
      <w:pPr>
        <w:rPr>
          <w:rFonts w:ascii="Segoe UI" w:hAnsi="Segoe UI" w:cs="Segoe UI"/>
          <w:color w:val="034D6F"/>
          <w:sz w:val="26"/>
          <w:szCs w:val="26"/>
        </w:rPr>
      </w:pPr>
      <w:r w:rsidRPr="007124A6">
        <w:rPr>
          <w:rFonts w:ascii="Segoe UI" w:hAnsi="Segoe UI" w:cs="Segoe UI"/>
        </w:rPr>
        <w:br w:type="page"/>
      </w:r>
    </w:p>
    <w:p w14:paraId="774B2201" w14:textId="1EBDE69B" w:rsidR="00E66348" w:rsidRPr="007124A6" w:rsidRDefault="00E66348" w:rsidP="000B3C9F">
      <w:pPr>
        <w:pStyle w:val="Heading2"/>
      </w:pPr>
      <w:bookmarkStart w:id="256" w:name="_Appendix_5:_Resident"/>
      <w:bookmarkStart w:id="257" w:name="_Appendix_5:_Flow"/>
      <w:bookmarkStart w:id="258" w:name="_Toc29541849"/>
      <w:bookmarkStart w:id="259" w:name="_Toc29898630"/>
      <w:bookmarkStart w:id="260" w:name="_Toc79749897"/>
      <w:bookmarkEnd w:id="256"/>
      <w:bookmarkEnd w:id="257"/>
      <w:r w:rsidRPr="007124A6">
        <w:t xml:space="preserve">Appendix 5: </w:t>
      </w:r>
      <w:bookmarkEnd w:id="258"/>
      <w:bookmarkEnd w:id="259"/>
      <w:r w:rsidRPr="007124A6">
        <w:t>Flow Diagram of Resident who is Newly Inducted on Methadone who is Discharged from the Hospital to Long-Term Care Facility</w:t>
      </w:r>
      <w:bookmarkEnd w:id="260"/>
    </w:p>
    <w:p w14:paraId="687B5EE1" w14:textId="1266FB45" w:rsidR="00E66348" w:rsidRPr="007124A6" w:rsidRDefault="004E2269" w:rsidP="00E66348">
      <w:pPr>
        <w:jc w:val="center"/>
        <w:rPr>
          <w:rFonts w:ascii="Segoe UI" w:hAnsi="Segoe UI" w:cs="Segoe UI"/>
          <w:noProof/>
        </w:rPr>
      </w:pPr>
      <w:r>
        <w:rPr>
          <w:noProof/>
        </w:rPr>
        <mc:AlternateContent>
          <mc:Choice Requires="wpg">
            <w:drawing>
              <wp:inline distT="0" distB="0" distL="0" distR="0" wp14:anchorId="3E2A796C" wp14:editId="670DAB06">
                <wp:extent cx="8336915" cy="5344160"/>
                <wp:effectExtent l="0" t="0" r="0" b="8890"/>
                <wp:docPr id="250"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6915" cy="5344160"/>
                          <a:chOff x="-636" y="-226"/>
                          <a:chExt cx="83368" cy="53443"/>
                        </a:xfrm>
                      </wpg:grpSpPr>
                      <wps:wsp>
                        <wps:cNvPr id="251" name="TextBox 4"/>
                        <wps:cNvSpPr txBox="1">
                          <a:spLocks noChangeArrowheads="1"/>
                        </wps:cNvSpPr>
                        <wps:spPr bwMode="auto">
                          <a:xfrm>
                            <a:off x="-560" y="-226"/>
                            <a:ext cx="83292" cy="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AD775" w14:textId="77777777" w:rsidR="004E49D3" w:rsidRDefault="004E49D3" w:rsidP="007E0EE4">
                              <w:pPr>
                                <w:pStyle w:val="NormalWeb"/>
                                <w:spacing w:before="0" w:beforeAutospacing="0" w:after="0" w:afterAutospacing="0"/>
                                <w:rPr>
                                  <w:sz w:val="24"/>
                                  <w:szCs w:val="24"/>
                                </w:rPr>
                              </w:pPr>
                              <w:r>
                                <w:rPr>
                                  <w:b/>
                                  <w:bCs/>
                                  <w:color w:val="000000" w:themeColor="text1"/>
                                  <w:kern w:val="24"/>
                                  <w:sz w:val="21"/>
                                  <w:szCs w:val="21"/>
                                </w:rPr>
                                <w:t>Patient is ready for discharge from hospital inpatient stay to long-term care facility (LTCF)</w:t>
                              </w:r>
                              <w:r>
                                <w:rPr>
                                  <w:b/>
                                  <w:bCs/>
                                  <w:color w:val="000000" w:themeColor="text1"/>
                                  <w:kern w:val="24"/>
                                  <w:sz w:val="19"/>
                                  <w:szCs w:val="19"/>
                                </w:rPr>
                                <w:t xml:space="preserve"> </w:t>
                              </w:r>
                              <w:r>
                                <w:rPr>
                                  <w:color w:val="000000" w:themeColor="text1"/>
                                  <w:kern w:val="24"/>
                                  <w:sz w:val="18"/>
                                  <w:szCs w:val="18"/>
                                </w:rPr>
                                <w:t>(</w:t>
                              </w:r>
                              <w:r>
                                <w:rPr>
                                  <w:i/>
                                  <w:iCs/>
                                  <w:color w:val="000000" w:themeColor="text1"/>
                                  <w:kern w:val="24"/>
                                  <w:sz w:val="18"/>
                                  <w:szCs w:val="18"/>
                                </w:rPr>
                                <w:t>Only for newly inducted patients on methadone</w:t>
                              </w:r>
                              <w:r>
                                <w:rPr>
                                  <w:color w:val="000000" w:themeColor="text1"/>
                                  <w:kern w:val="24"/>
                                  <w:sz w:val="18"/>
                                  <w:szCs w:val="18"/>
                                </w:rPr>
                                <w:t>)</w:t>
                              </w:r>
                            </w:p>
                          </w:txbxContent>
                        </wps:txbx>
                        <wps:bodyPr rot="0" vert="horz" wrap="square" lIns="91440" tIns="45720" rIns="91440" bIns="45720" anchor="t" anchorCtr="0" upright="1">
                          <a:spAutoFit/>
                        </wps:bodyPr>
                      </wps:wsp>
                      <wps:wsp>
                        <wps:cNvPr id="252" name="TextBox 5"/>
                        <wps:cNvSpPr txBox="1">
                          <a:spLocks noChangeArrowheads="1"/>
                        </wps:cNvSpPr>
                        <wps:spPr bwMode="auto">
                          <a:xfrm>
                            <a:off x="-636" y="1498"/>
                            <a:ext cx="82289" cy="2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DE765" w14:textId="77777777" w:rsidR="004E49D3" w:rsidRDefault="004E49D3" w:rsidP="007E0EE4">
                              <w:pPr>
                                <w:pStyle w:val="NormalWeb"/>
                                <w:spacing w:before="0" w:beforeAutospacing="0" w:after="0" w:afterAutospacing="0"/>
                                <w:rPr>
                                  <w:sz w:val="24"/>
                                  <w:szCs w:val="24"/>
                                </w:rPr>
                              </w:pPr>
                              <w:r>
                                <w:rPr>
                                  <w:color w:val="000000" w:themeColor="text1"/>
                                  <w:kern w:val="24"/>
                                  <w:sz w:val="21"/>
                                  <w:szCs w:val="21"/>
                                </w:rPr>
                                <w:t>Hospital Discharge</w:t>
                              </w:r>
                            </w:p>
                          </w:txbxContent>
                        </wps:txbx>
                        <wps:bodyPr rot="0" vert="horz" wrap="square" lIns="91440" tIns="45720" rIns="91440" bIns="45720" anchor="t" anchorCtr="0" upright="1">
                          <a:spAutoFit/>
                        </wps:bodyPr>
                      </wps:wsp>
                      <wps:wsp>
                        <wps:cNvPr id="253" name="Rectangle 585"/>
                        <wps:cNvSpPr>
                          <a:spLocks noChangeArrowheads="1"/>
                        </wps:cNvSpPr>
                        <wps:spPr bwMode="auto">
                          <a:xfrm>
                            <a:off x="44" y="3872"/>
                            <a:ext cx="5461" cy="11380"/>
                          </a:xfrm>
                          <a:prstGeom prst="rect">
                            <a:avLst/>
                          </a:prstGeom>
                          <a:solidFill>
                            <a:srgbClr val="F2F2F2"/>
                          </a:solidFill>
                          <a:ln w="12700">
                            <a:solidFill>
                              <a:srgbClr val="A6A6A6"/>
                            </a:solidFill>
                            <a:miter lim="800000"/>
                            <a:headEnd/>
                            <a:tailEnd/>
                          </a:ln>
                        </wps:spPr>
                        <wps:txbx>
                          <w:txbxContent>
                            <w:p w14:paraId="6A452017"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 xml:space="preserve">Initial </w:t>
                              </w:r>
                              <w:r>
                                <w:rPr>
                                  <w:rFonts w:asciiTheme="minorHAnsi" w:hAnsi="Calibri" w:cstheme="minorBidi"/>
                                  <w:b/>
                                  <w:bCs/>
                                  <w:color w:val="000000" w:themeColor="text1"/>
                                  <w:kern w:val="24"/>
                                  <w:sz w:val="16"/>
                                  <w:szCs w:val="16"/>
                                </w:rPr>
                                <w:br/>
                                <w:t>Hospitalization</w:t>
                              </w:r>
                            </w:p>
                          </w:txbxContent>
                        </wps:txbx>
                        <wps:bodyPr rot="0" vert="vert270" wrap="square" lIns="91440" tIns="45720" rIns="91440" bIns="45720" anchor="ctr" anchorCtr="0" upright="1">
                          <a:noAutofit/>
                        </wps:bodyPr>
                      </wps:wsp>
                      <wps:wsp>
                        <wps:cNvPr id="254" name="Rectangle 586"/>
                        <wps:cNvSpPr>
                          <a:spLocks noChangeArrowheads="1"/>
                        </wps:cNvSpPr>
                        <wps:spPr bwMode="auto">
                          <a:xfrm>
                            <a:off x="44" y="3872"/>
                            <a:ext cx="82296" cy="1138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5" name="Rounded Rectangle 587"/>
                        <wps:cNvSpPr>
                          <a:spLocks noChangeArrowheads="1"/>
                        </wps:cNvSpPr>
                        <wps:spPr bwMode="auto">
                          <a:xfrm>
                            <a:off x="6571" y="7159"/>
                            <a:ext cx="8584" cy="5048"/>
                          </a:xfrm>
                          <a:prstGeom prst="roundRect">
                            <a:avLst>
                              <a:gd name="adj" fmla="val 50000"/>
                            </a:avLst>
                          </a:prstGeom>
                          <a:solidFill>
                            <a:srgbClr val="FFFFFF"/>
                          </a:solidFill>
                          <a:ln w="12700">
                            <a:solidFill>
                              <a:srgbClr val="000000"/>
                            </a:solidFill>
                            <a:miter lim="800000"/>
                            <a:headEnd/>
                            <a:tailEnd/>
                          </a:ln>
                        </wps:spPr>
                        <wps:txbx>
                          <w:txbxContent>
                            <w:p w14:paraId="358F9BEE"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Patient is hospitalized.</w:t>
                              </w:r>
                            </w:p>
                          </w:txbxContent>
                        </wps:txbx>
                        <wps:bodyPr rot="0" vert="horz" wrap="square" lIns="45720" tIns="45720" rIns="45720" bIns="45720" anchor="ctr" anchorCtr="0" upright="1">
                          <a:noAutofit/>
                        </wps:bodyPr>
                      </wps:wsp>
                      <wps:wsp>
                        <wps:cNvPr id="320" name="Straight Arrow Connector 588"/>
                        <wps:cNvCnPr>
                          <a:cxnSpLocks noChangeShapeType="1"/>
                        </wps:cNvCnPr>
                        <wps:spPr bwMode="auto">
                          <a:xfrm flipV="1">
                            <a:off x="15155" y="9648"/>
                            <a:ext cx="2266" cy="35"/>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21" name="Straight Arrow Connector 589"/>
                        <wps:cNvCnPr>
                          <a:cxnSpLocks noChangeShapeType="1"/>
                        </wps:cNvCnPr>
                        <wps:spPr bwMode="auto">
                          <a:xfrm flipH="1">
                            <a:off x="15021" y="21118"/>
                            <a:ext cx="592" cy="1323"/>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22" name="Rounded Rectangle 591"/>
                        <wps:cNvSpPr>
                          <a:spLocks noChangeArrowheads="1"/>
                        </wps:cNvSpPr>
                        <wps:spPr bwMode="auto">
                          <a:xfrm>
                            <a:off x="17421" y="4509"/>
                            <a:ext cx="9880" cy="10279"/>
                          </a:xfrm>
                          <a:prstGeom prst="roundRect">
                            <a:avLst>
                              <a:gd name="adj" fmla="val 0"/>
                            </a:avLst>
                          </a:prstGeom>
                          <a:solidFill>
                            <a:srgbClr val="FFFFFF"/>
                          </a:solidFill>
                          <a:ln w="12700">
                            <a:solidFill>
                              <a:srgbClr val="000000"/>
                            </a:solidFill>
                            <a:miter lim="800000"/>
                            <a:headEnd/>
                            <a:tailEnd/>
                          </a:ln>
                        </wps:spPr>
                        <wps:txbx>
                          <w:txbxContent>
                            <w:p w14:paraId="66385163"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Clinician determines if patient has opioid use disorder </w:t>
                              </w:r>
                              <w:r>
                                <w:rPr>
                                  <w:rFonts w:asciiTheme="minorHAnsi" w:hAnsi="Calibri" w:cstheme="minorBidi"/>
                                  <w:color w:val="000000" w:themeColor="text1"/>
                                  <w:kern w:val="24"/>
                                  <w:sz w:val="16"/>
                                  <w:szCs w:val="16"/>
                                </w:rPr>
                                <w:br/>
                                <w:t>(OUD).</w:t>
                              </w:r>
                            </w:p>
                          </w:txbxContent>
                        </wps:txbx>
                        <wps:bodyPr rot="0" vert="horz" wrap="square" lIns="45720" tIns="45720" rIns="45720" bIns="45720" anchor="ctr" anchorCtr="0" upright="1">
                          <a:noAutofit/>
                        </wps:bodyPr>
                      </wps:wsp>
                      <wps:wsp>
                        <wps:cNvPr id="323" name="Rectangle 592"/>
                        <wps:cNvSpPr>
                          <a:spLocks noChangeArrowheads="1"/>
                        </wps:cNvSpPr>
                        <wps:spPr bwMode="auto">
                          <a:xfrm>
                            <a:off x="44" y="15252"/>
                            <a:ext cx="5461" cy="16770"/>
                          </a:xfrm>
                          <a:prstGeom prst="rect">
                            <a:avLst/>
                          </a:prstGeom>
                          <a:solidFill>
                            <a:srgbClr val="F2F2F2"/>
                          </a:solidFill>
                          <a:ln w="12700">
                            <a:solidFill>
                              <a:srgbClr val="A6A6A6"/>
                            </a:solidFill>
                            <a:miter lim="800000"/>
                            <a:headEnd/>
                            <a:tailEnd/>
                          </a:ln>
                        </wps:spPr>
                        <wps:txbx>
                          <w:txbxContent>
                            <w:p w14:paraId="5691CCFD"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Hospital</w:t>
                              </w:r>
                            </w:p>
                          </w:txbxContent>
                        </wps:txbx>
                        <wps:bodyPr rot="0" vert="vert270" wrap="square" lIns="91440" tIns="45720" rIns="91440" bIns="45720" anchor="ctr" anchorCtr="0" upright="1">
                          <a:noAutofit/>
                        </wps:bodyPr>
                      </wps:wsp>
                      <wps:wsp>
                        <wps:cNvPr id="324" name="Rectangle 593"/>
                        <wps:cNvSpPr>
                          <a:spLocks noChangeArrowheads="1"/>
                        </wps:cNvSpPr>
                        <wps:spPr bwMode="auto">
                          <a:xfrm>
                            <a:off x="44" y="15252"/>
                            <a:ext cx="82296" cy="1677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25" name="Rectangle 594"/>
                        <wps:cNvSpPr>
                          <a:spLocks noChangeArrowheads="1"/>
                        </wps:cNvSpPr>
                        <wps:spPr bwMode="auto">
                          <a:xfrm>
                            <a:off x="44" y="32038"/>
                            <a:ext cx="5461" cy="12011"/>
                          </a:xfrm>
                          <a:prstGeom prst="rect">
                            <a:avLst/>
                          </a:prstGeom>
                          <a:solidFill>
                            <a:srgbClr val="F2F2F2"/>
                          </a:solidFill>
                          <a:ln w="12700">
                            <a:solidFill>
                              <a:srgbClr val="A6A6A6"/>
                            </a:solidFill>
                            <a:miter lim="800000"/>
                            <a:headEnd/>
                            <a:tailEnd/>
                          </a:ln>
                        </wps:spPr>
                        <wps:txbx>
                          <w:txbxContent>
                            <w:p w14:paraId="563153F4"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Long-Term Care Facility (LTCF)</w:t>
                              </w:r>
                            </w:p>
                          </w:txbxContent>
                        </wps:txbx>
                        <wps:bodyPr rot="0" vert="vert270" wrap="square" lIns="91440" tIns="45720" rIns="91440" bIns="45720" anchor="ctr" anchorCtr="0" upright="1">
                          <a:noAutofit/>
                        </wps:bodyPr>
                      </wps:wsp>
                      <wps:wsp>
                        <wps:cNvPr id="326" name="Rectangle 595"/>
                        <wps:cNvSpPr>
                          <a:spLocks noChangeArrowheads="1"/>
                        </wps:cNvSpPr>
                        <wps:spPr bwMode="auto">
                          <a:xfrm>
                            <a:off x="0" y="32054"/>
                            <a:ext cx="82296" cy="12011"/>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27" name="Rectangle 596"/>
                        <wps:cNvSpPr>
                          <a:spLocks noChangeArrowheads="1"/>
                        </wps:cNvSpPr>
                        <wps:spPr bwMode="auto">
                          <a:xfrm>
                            <a:off x="0" y="44065"/>
                            <a:ext cx="5461" cy="9151"/>
                          </a:xfrm>
                          <a:prstGeom prst="rect">
                            <a:avLst/>
                          </a:prstGeom>
                          <a:solidFill>
                            <a:srgbClr val="F2F2F2"/>
                          </a:solidFill>
                          <a:ln w="12700">
                            <a:solidFill>
                              <a:srgbClr val="A6A6A6"/>
                            </a:solidFill>
                            <a:miter lim="800000"/>
                            <a:headEnd/>
                            <a:tailEnd/>
                          </a:ln>
                        </wps:spPr>
                        <wps:txbx>
                          <w:txbxContent>
                            <w:p w14:paraId="595C447D"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Opioid Treatment Program (OTP)</w:t>
                              </w:r>
                            </w:p>
                          </w:txbxContent>
                        </wps:txbx>
                        <wps:bodyPr rot="0" vert="vert270" wrap="square" lIns="91440" tIns="45720" rIns="91440" bIns="45720" anchor="ctr" anchorCtr="0" upright="1">
                          <a:noAutofit/>
                        </wps:bodyPr>
                      </wps:wsp>
                      <wps:wsp>
                        <wps:cNvPr id="328" name="Rectangle 597"/>
                        <wps:cNvSpPr>
                          <a:spLocks noChangeArrowheads="1"/>
                        </wps:cNvSpPr>
                        <wps:spPr bwMode="auto">
                          <a:xfrm>
                            <a:off x="0" y="44065"/>
                            <a:ext cx="82296" cy="9151"/>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30" name="Rounded Rectangle 598"/>
                        <wps:cNvSpPr>
                          <a:spLocks noChangeArrowheads="1"/>
                        </wps:cNvSpPr>
                        <wps:spPr bwMode="auto">
                          <a:xfrm>
                            <a:off x="30325" y="4509"/>
                            <a:ext cx="9880" cy="10279"/>
                          </a:xfrm>
                          <a:prstGeom prst="roundRect">
                            <a:avLst>
                              <a:gd name="adj" fmla="val 0"/>
                            </a:avLst>
                          </a:prstGeom>
                          <a:solidFill>
                            <a:srgbClr val="FFFFFF"/>
                          </a:solidFill>
                          <a:ln w="12700">
                            <a:solidFill>
                              <a:srgbClr val="000000"/>
                            </a:solidFill>
                            <a:miter lim="800000"/>
                            <a:headEnd/>
                            <a:tailEnd/>
                          </a:ln>
                        </wps:spPr>
                        <wps:txbx>
                          <w:txbxContent>
                            <w:p w14:paraId="29922B1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Clinician contacts their addiction medicine consultant (SW/PA/MD) and patient is evaluated. </w:t>
                              </w:r>
                            </w:p>
                          </w:txbxContent>
                        </wps:txbx>
                        <wps:bodyPr rot="0" vert="horz" wrap="square" lIns="45720" tIns="45720" rIns="45720" bIns="45720" anchor="ctr" anchorCtr="0" upright="1">
                          <a:noAutofit/>
                        </wps:bodyPr>
                      </wps:wsp>
                      <wps:wsp>
                        <wps:cNvPr id="331" name="Rounded Rectangle 599"/>
                        <wps:cNvSpPr>
                          <a:spLocks noChangeArrowheads="1"/>
                        </wps:cNvSpPr>
                        <wps:spPr bwMode="auto">
                          <a:xfrm>
                            <a:off x="43530" y="4509"/>
                            <a:ext cx="9881" cy="10279"/>
                          </a:xfrm>
                          <a:prstGeom prst="roundRect">
                            <a:avLst>
                              <a:gd name="adj" fmla="val 0"/>
                            </a:avLst>
                          </a:prstGeom>
                          <a:solidFill>
                            <a:srgbClr val="FFFFFF"/>
                          </a:solidFill>
                          <a:ln w="12700">
                            <a:solidFill>
                              <a:srgbClr val="000000"/>
                            </a:solidFill>
                            <a:miter lim="800000"/>
                            <a:headEnd/>
                            <a:tailEnd/>
                          </a:ln>
                        </wps:spPr>
                        <wps:txbx>
                          <w:txbxContent>
                            <w:p w14:paraId="6A638E4F"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Patient stabilized on daily methadone dose and connected </w:t>
                              </w:r>
                              <w:r>
                                <w:rPr>
                                  <w:rFonts w:asciiTheme="minorHAnsi" w:hAnsi="Calibri" w:cstheme="minorBidi"/>
                                  <w:color w:val="000000" w:themeColor="text1"/>
                                  <w:kern w:val="24"/>
                                  <w:sz w:val="16"/>
                                  <w:szCs w:val="16"/>
                                </w:rPr>
                                <w:br/>
                                <w:t>to an OTP.</w:t>
                              </w:r>
                            </w:p>
                          </w:txbxContent>
                        </wps:txbx>
                        <wps:bodyPr rot="0" vert="horz" wrap="square" lIns="45720" tIns="45720" rIns="45720" bIns="45720" anchor="ctr" anchorCtr="0" upright="1">
                          <a:noAutofit/>
                        </wps:bodyPr>
                      </wps:wsp>
                      <wps:wsp>
                        <wps:cNvPr id="332" name="Rounded Rectangle 600"/>
                        <wps:cNvSpPr>
                          <a:spLocks noChangeArrowheads="1"/>
                        </wps:cNvSpPr>
                        <wps:spPr bwMode="auto">
                          <a:xfrm>
                            <a:off x="57009" y="4509"/>
                            <a:ext cx="9880" cy="10279"/>
                          </a:xfrm>
                          <a:prstGeom prst="roundRect">
                            <a:avLst>
                              <a:gd name="adj" fmla="val 0"/>
                            </a:avLst>
                          </a:prstGeom>
                          <a:solidFill>
                            <a:srgbClr val="FFFFFF"/>
                          </a:solidFill>
                          <a:ln w="12700">
                            <a:solidFill>
                              <a:srgbClr val="000000"/>
                            </a:solidFill>
                            <a:miter lim="800000"/>
                            <a:headEnd/>
                            <a:tailEnd/>
                          </a:ln>
                        </wps:spPr>
                        <wps:txbx>
                          <w:txbxContent>
                            <w:p w14:paraId="1AC08533"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Addiction medicine consult service will make additional referrals to services, as needed.</w:t>
                              </w:r>
                            </w:p>
                          </w:txbxContent>
                        </wps:txbx>
                        <wps:bodyPr rot="0" vert="horz" wrap="square" lIns="45720" tIns="45720" rIns="45720" bIns="45720" anchor="ctr" anchorCtr="0" upright="1">
                          <a:noAutofit/>
                        </wps:bodyPr>
                      </wps:wsp>
                      <wps:wsp>
                        <wps:cNvPr id="333" name="Rounded Rectangle 601"/>
                        <wps:cNvSpPr>
                          <a:spLocks noChangeArrowheads="1"/>
                        </wps:cNvSpPr>
                        <wps:spPr bwMode="auto">
                          <a:xfrm>
                            <a:off x="70006" y="4509"/>
                            <a:ext cx="9881" cy="10279"/>
                          </a:xfrm>
                          <a:prstGeom prst="roundRect">
                            <a:avLst>
                              <a:gd name="adj" fmla="val 0"/>
                            </a:avLst>
                          </a:prstGeom>
                          <a:solidFill>
                            <a:srgbClr val="FFFFFF"/>
                          </a:solidFill>
                          <a:ln w="12700">
                            <a:solidFill>
                              <a:srgbClr val="000000"/>
                            </a:solidFill>
                            <a:miter lim="800000"/>
                            <a:headEnd/>
                            <a:tailEnd/>
                          </a:ln>
                        </wps:spPr>
                        <wps:txbx>
                          <w:txbxContent>
                            <w:p w14:paraId="5655CBF7"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If LTCF level of care is needed, addiction medicine consult service refers patient to LTCF and OTP.</w:t>
                              </w:r>
                            </w:p>
                          </w:txbxContent>
                        </wps:txbx>
                        <wps:bodyPr rot="0" vert="horz" wrap="square" lIns="45720" tIns="45720" rIns="45720" bIns="45720" anchor="ctr" anchorCtr="0" upright="1">
                          <a:noAutofit/>
                        </wps:bodyPr>
                      </wps:wsp>
                      <wps:wsp>
                        <wps:cNvPr id="334" name="Rounded Rectangle 602"/>
                        <wps:cNvSpPr>
                          <a:spLocks noChangeArrowheads="1"/>
                        </wps:cNvSpPr>
                        <wps:spPr bwMode="auto">
                          <a:xfrm>
                            <a:off x="6705" y="17502"/>
                            <a:ext cx="8316" cy="9879"/>
                          </a:xfrm>
                          <a:prstGeom prst="roundRect">
                            <a:avLst>
                              <a:gd name="adj" fmla="val 0"/>
                            </a:avLst>
                          </a:prstGeom>
                          <a:solidFill>
                            <a:srgbClr val="FFFFFF"/>
                          </a:solidFill>
                          <a:ln w="12700">
                            <a:solidFill>
                              <a:srgbClr val="000000"/>
                            </a:solidFill>
                            <a:miter lim="800000"/>
                            <a:headEnd/>
                            <a:tailEnd/>
                          </a:ln>
                        </wps:spPr>
                        <wps:txbx>
                          <w:txbxContent>
                            <w:p w14:paraId="772FAB62"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makes referral to </w:t>
                              </w:r>
                              <w:r>
                                <w:rPr>
                                  <w:rFonts w:asciiTheme="minorHAnsi" w:hAnsi="Calibri" w:cstheme="minorBidi"/>
                                  <w:color w:val="000000" w:themeColor="text1"/>
                                  <w:kern w:val="24"/>
                                  <w:sz w:val="16"/>
                                  <w:szCs w:val="16"/>
                                </w:rPr>
                                <w:br/>
                                <w:t>LTCF clearly identifying patient is being inducted on methadone.</w:t>
                              </w:r>
                            </w:p>
                          </w:txbxContent>
                        </wps:txbx>
                        <wps:bodyPr rot="0" vert="horz" wrap="square" lIns="45720" tIns="45720" rIns="45720" bIns="45720" anchor="ctr" anchorCtr="0" upright="1">
                          <a:noAutofit/>
                        </wps:bodyPr>
                      </wps:wsp>
                      <wps:wsp>
                        <wps:cNvPr id="335" name="Oval 603"/>
                        <wps:cNvSpPr>
                          <a:spLocks noChangeArrowheads="1"/>
                        </wps:cNvSpPr>
                        <wps:spPr bwMode="auto">
                          <a:xfrm>
                            <a:off x="15612" y="16295"/>
                            <a:ext cx="8124" cy="9852"/>
                          </a:xfrm>
                          <a:prstGeom prst="ellipse">
                            <a:avLst/>
                          </a:prstGeom>
                          <a:solidFill>
                            <a:srgbClr val="D9D9D9"/>
                          </a:solidFill>
                          <a:ln w="12700">
                            <a:solidFill>
                              <a:srgbClr val="000000"/>
                            </a:solidFill>
                            <a:miter lim="800000"/>
                            <a:headEnd/>
                            <a:tailEnd/>
                          </a:ln>
                        </wps:spPr>
                        <wps:txbx>
                          <w:txbxContent>
                            <w:p w14:paraId="6817A6A7" w14:textId="58354FBB"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Substance use disorder (SUD) must be secondary diagnosis.</w:t>
                              </w:r>
                            </w:p>
                          </w:txbxContent>
                        </wps:txbx>
                        <wps:bodyPr rot="0" vert="horz" wrap="square" lIns="0" tIns="0" rIns="0" bIns="0" anchor="ctr" anchorCtr="0" upright="1">
                          <a:noAutofit/>
                        </wps:bodyPr>
                      </wps:wsp>
                      <wps:wsp>
                        <wps:cNvPr id="336" name="Rounded Rectangle 604"/>
                        <wps:cNvSpPr>
                          <a:spLocks noChangeArrowheads="1"/>
                        </wps:cNvSpPr>
                        <wps:spPr bwMode="auto">
                          <a:xfrm>
                            <a:off x="64714" y="24638"/>
                            <a:ext cx="15875" cy="6466"/>
                          </a:xfrm>
                          <a:prstGeom prst="roundRect">
                            <a:avLst>
                              <a:gd name="adj" fmla="val 0"/>
                            </a:avLst>
                          </a:prstGeom>
                          <a:solidFill>
                            <a:srgbClr val="FFFFFF"/>
                          </a:solidFill>
                          <a:ln w="12700">
                            <a:solidFill>
                              <a:srgbClr val="000000"/>
                            </a:solidFill>
                            <a:miter lim="800000"/>
                            <a:headEnd/>
                            <a:tailEnd/>
                          </a:ln>
                        </wps:spPr>
                        <wps:txbx>
                          <w:txbxContent>
                            <w:p w14:paraId="25EDCD1A"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Hospital *discharges patient to LTCF and includes OTP contact information, ROI, last dose letter, and medication list.</w:t>
                              </w:r>
                            </w:p>
                          </w:txbxContent>
                        </wps:txbx>
                        <wps:bodyPr rot="0" vert="horz" wrap="square" lIns="45720" tIns="45720" rIns="45720" bIns="45720" anchor="ctr" anchorCtr="0" upright="1">
                          <a:noAutofit/>
                        </wps:bodyPr>
                      </wps:wsp>
                      <wps:wsp>
                        <wps:cNvPr id="337" name="Rounded Rectangle 605"/>
                        <wps:cNvSpPr>
                          <a:spLocks noChangeArrowheads="1"/>
                        </wps:cNvSpPr>
                        <wps:spPr bwMode="auto">
                          <a:xfrm>
                            <a:off x="6758" y="36970"/>
                            <a:ext cx="8316" cy="6158"/>
                          </a:xfrm>
                          <a:prstGeom prst="roundRect">
                            <a:avLst>
                              <a:gd name="adj" fmla="val 0"/>
                            </a:avLst>
                          </a:prstGeom>
                          <a:solidFill>
                            <a:srgbClr val="FFFFFF"/>
                          </a:solidFill>
                          <a:ln w="12700">
                            <a:solidFill>
                              <a:srgbClr val="000000"/>
                            </a:solidFill>
                            <a:miter lim="800000"/>
                            <a:headEnd/>
                            <a:tailEnd/>
                          </a:ln>
                        </wps:spPr>
                        <wps:txbx>
                          <w:txbxContent>
                            <w:p w14:paraId="3396C83C"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accepts patient.</w:t>
                              </w:r>
                            </w:p>
                          </w:txbxContent>
                        </wps:txbx>
                        <wps:bodyPr rot="0" vert="horz" wrap="square" lIns="45720" tIns="45720" rIns="45720" bIns="45720" anchor="ctr" anchorCtr="0" upright="1">
                          <a:noAutofit/>
                        </wps:bodyPr>
                      </wps:wsp>
                      <wps:wsp>
                        <wps:cNvPr id="338" name="Rounded Rectangle 606"/>
                        <wps:cNvSpPr>
                          <a:spLocks noChangeArrowheads="1"/>
                        </wps:cNvSpPr>
                        <wps:spPr bwMode="auto">
                          <a:xfrm>
                            <a:off x="18397" y="37513"/>
                            <a:ext cx="15501" cy="5072"/>
                          </a:xfrm>
                          <a:prstGeom prst="roundRect">
                            <a:avLst>
                              <a:gd name="adj" fmla="val 0"/>
                            </a:avLst>
                          </a:prstGeom>
                          <a:solidFill>
                            <a:srgbClr val="FFFFFF"/>
                          </a:solidFill>
                          <a:ln w="12700">
                            <a:solidFill>
                              <a:srgbClr val="000000"/>
                            </a:solidFill>
                            <a:miter lim="800000"/>
                            <a:headEnd/>
                            <a:tailEnd/>
                          </a:ln>
                        </wps:spPr>
                        <wps:txbx>
                          <w:txbxContent>
                            <w:p w14:paraId="369CD4D8"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If LTCF already has a relationship with an OTP, send information to the hospital.</w:t>
                              </w:r>
                            </w:p>
                          </w:txbxContent>
                        </wps:txbx>
                        <wps:bodyPr rot="0" vert="horz" wrap="square" lIns="45720" tIns="45720" rIns="45720" bIns="45720" anchor="ctr" anchorCtr="0" upright="1">
                          <a:noAutofit/>
                        </wps:bodyPr>
                      </wps:wsp>
                      <wps:wsp>
                        <wps:cNvPr id="339" name="Oval 607"/>
                        <wps:cNvSpPr>
                          <a:spLocks noChangeArrowheads="1"/>
                        </wps:cNvSpPr>
                        <wps:spPr bwMode="auto">
                          <a:xfrm>
                            <a:off x="11494" y="27683"/>
                            <a:ext cx="11569" cy="8139"/>
                          </a:xfrm>
                          <a:prstGeom prst="ellipse">
                            <a:avLst/>
                          </a:prstGeom>
                          <a:solidFill>
                            <a:srgbClr val="D9D9D9"/>
                          </a:solidFill>
                          <a:ln w="12700">
                            <a:solidFill>
                              <a:srgbClr val="000000"/>
                            </a:solidFill>
                            <a:miter lim="800000"/>
                            <a:headEnd/>
                            <a:tailEnd/>
                          </a:ln>
                        </wps:spPr>
                        <wps:txbx>
                          <w:txbxContent>
                            <w:p w14:paraId="0288A1E6"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If applicable to LTCF, LTCF liaison has patient sign SUD agreement. </w:t>
                              </w:r>
                            </w:p>
                          </w:txbxContent>
                        </wps:txbx>
                        <wps:bodyPr rot="0" vert="horz" wrap="square" lIns="0" tIns="0" rIns="0" bIns="0" anchor="ctr" anchorCtr="0" upright="1">
                          <a:noAutofit/>
                        </wps:bodyPr>
                      </wps:wsp>
                      <wps:wsp>
                        <wps:cNvPr id="340" name="Rounded Rectangle 608"/>
                        <wps:cNvSpPr>
                          <a:spLocks noChangeArrowheads="1"/>
                        </wps:cNvSpPr>
                        <wps:spPr bwMode="auto">
                          <a:xfrm>
                            <a:off x="68359" y="35525"/>
                            <a:ext cx="8585" cy="5048"/>
                          </a:xfrm>
                          <a:prstGeom prst="roundRect">
                            <a:avLst>
                              <a:gd name="adj" fmla="val 50000"/>
                            </a:avLst>
                          </a:prstGeom>
                          <a:solidFill>
                            <a:srgbClr val="FFFFFF"/>
                          </a:solidFill>
                          <a:ln w="12700">
                            <a:solidFill>
                              <a:srgbClr val="000000"/>
                            </a:solidFill>
                            <a:miter lim="800000"/>
                            <a:headEnd/>
                            <a:tailEnd/>
                          </a:ln>
                        </wps:spPr>
                        <wps:txbx>
                          <w:txbxContent>
                            <w:p w14:paraId="7590D9C5"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admits patient.</w:t>
                              </w:r>
                            </w:p>
                          </w:txbxContent>
                        </wps:txbx>
                        <wps:bodyPr rot="0" vert="horz" wrap="square" lIns="45720" tIns="45720" rIns="45720" bIns="45720" anchor="ctr" anchorCtr="0" upright="1">
                          <a:noAutofit/>
                        </wps:bodyPr>
                      </wps:wsp>
                      <wps:wsp>
                        <wps:cNvPr id="341" name="Flowchart: Decision 609"/>
                        <wps:cNvSpPr>
                          <a:spLocks noChangeArrowheads="1"/>
                        </wps:cNvSpPr>
                        <wps:spPr bwMode="auto">
                          <a:xfrm>
                            <a:off x="21109" y="45484"/>
                            <a:ext cx="22769" cy="6900"/>
                          </a:xfrm>
                          <a:prstGeom prst="flowChartDecision">
                            <a:avLst/>
                          </a:prstGeom>
                          <a:solidFill>
                            <a:srgbClr val="FFFFFF"/>
                          </a:solidFill>
                          <a:ln w="12700">
                            <a:solidFill>
                              <a:srgbClr val="000000"/>
                            </a:solidFill>
                            <a:miter lim="800000"/>
                            <a:headEnd/>
                            <a:tailEnd/>
                          </a:ln>
                        </wps:spPr>
                        <wps:txbx>
                          <w:txbxContent>
                            <w:p w14:paraId="6CAC4785" w14:textId="77777777" w:rsidR="004E49D3" w:rsidRDefault="004E49D3" w:rsidP="007E0EE4">
                              <w:pPr>
                                <w:pStyle w:val="NormalWeb"/>
                                <w:spacing w:before="0" w:beforeAutospacing="0" w:after="0" w:afterAutospacing="0" w:line="160" w:lineRule="exact"/>
                                <w:jc w:val="center"/>
                                <w:rPr>
                                  <w:sz w:val="24"/>
                                  <w:szCs w:val="24"/>
                                </w:rPr>
                              </w:pPr>
                              <w:r>
                                <w:rPr>
                                  <w:rFonts w:asciiTheme="minorHAnsi" w:hAnsi="Calibri" w:cstheme="minorBidi"/>
                                  <w:color w:val="000000" w:themeColor="text1"/>
                                  <w:kern w:val="24"/>
                                  <w:sz w:val="16"/>
                                  <w:szCs w:val="16"/>
                                </w:rPr>
                                <w:t>OTP confirms they are closest to the LTCF and accepts referral.</w:t>
                              </w:r>
                            </w:p>
                          </w:txbxContent>
                        </wps:txbx>
                        <wps:bodyPr rot="0" vert="horz" wrap="square" lIns="0" tIns="0" rIns="0" bIns="0" anchor="ctr" anchorCtr="0" upright="1">
                          <a:noAutofit/>
                        </wps:bodyPr>
                      </wps:wsp>
                      <wps:wsp>
                        <wps:cNvPr id="342" name="TextBox 35"/>
                        <wps:cNvSpPr txBox="1">
                          <a:spLocks noChangeArrowheads="1"/>
                        </wps:cNvSpPr>
                        <wps:spPr bwMode="auto">
                          <a:xfrm>
                            <a:off x="63399" y="45737"/>
                            <a:ext cx="18593" cy="4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ABE22" w14:textId="77777777" w:rsidR="004E49D3" w:rsidRDefault="004E49D3" w:rsidP="007E0EE4">
                              <w:pPr>
                                <w:pStyle w:val="NormalWeb"/>
                                <w:spacing w:before="0" w:beforeAutospacing="0" w:after="0" w:afterAutospacing="0"/>
                                <w:ind w:left="86" w:hanging="86"/>
                                <w:rPr>
                                  <w:sz w:val="24"/>
                                  <w:szCs w:val="24"/>
                                </w:rPr>
                              </w:pPr>
                              <w:r>
                                <w:rPr>
                                  <w:color w:val="000000" w:themeColor="text1"/>
                                  <w:kern w:val="24"/>
                                  <w:sz w:val="16"/>
                                  <w:szCs w:val="16"/>
                                </w:rPr>
                                <w:t>* Note: Each OTP has a specific release that needs to be signed, based on their organization.</w:t>
                              </w:r>
                            </w:p>
                          </w:txbxContent>
                        </wps:txbx>
                        <wps:bodyPr rot="0" vert="horz" wrap="square" lIns="91440" tIns="45720" rIns="91440" bIns="45720" anchor="t" anchorCtr="0" upright="1">
                          <a:spAutoFit/>
                        </wps:bodyPr>
                      </wps:wsp>
                      <wps:wsp>
                        <wps:cNvPr id="343" name="Straight Arrow Connector 611"/>
                        <wps:cNvCnPr>
                          <a:cxnSpLocks noChangeShapeType="1"/>
                        </wps:cNvCnPr>
                        <wps:spPr bwMode="auto">
                          <a:xfrm>
                            <a:off x="27301" y="9648"/>
                            <a:ext cx="3024"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4" name="Straight Arrow Connector 612"/>
                        <wps:cNvCnPr>
                          <a:cxnSpLocks noChangeShapeType="1"/>
                        </wps:cNvCnPr>
                        <wps:spPr bwMode="auto">
                          <a:xfrm>
                            <a:off x="40205" y="9648"/>
                            <a:ext cx="3325"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5" name="Straight Arrow Connector 613"/>
                        <wps:cNvCnPr>
                          <a:cxnSpLocks noChangeShapeType="1"/>
                        </wps:cNvCnPr>
                        <wps:spPr bwMode="auto">
                          <a:xfrm>
                            <a:off x="53411" y="9648"/>
                            <a:ext cx="3598"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6" name="Straight Arrow Connector 614"/>
                        <wps:cNvCnPr>
                          <a:cxnSpLocks noChangeShapeType="1"/>
                        </wps:cNvCnPr>
                        <wps:spPr bwMode="auto">
                          <a:xfrm>
                            <a:off x="66889" y="9648"/>
                            <a:ext cx="3117"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7" name="Straight Arrow Connector 615"/>
                        <wps:cNvCnPr>
                          <a:cxnSpLocks noChangeShapeType="1"/>
                        </wps:cNvCnPr>
                        <wps:spPr bwMode="auto">
                          <a:xfrm>
                            <a:off x="13188" y="34630"/>
                            <a:ext cx="134" cy="2533"/>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48" name="Straight Arrow Connector 616"/>
                        <wps:cNvCnPr>
                          <a:cxnSpLocks noChangeShapeType="1"/>
                        </wps:cNvCnPr>
                        <wps:spPr bwMode="auto">
                          <a:xfrm>
                            <a:off x="10863" y="27381"/>
                            <a:ext cx="53" cy="9589"/>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9" name="Elbow Connector 617"/>
                        <wps:cNvCnPr>
                          <a:cxnSpLocks noChangeShapeType="1"/>
                        </wps:cNvCnPr>
                        <wps:spPr bwMode="auto">
                          <a:xfrm flipH="1" flipV="1">
                            <a:off x="25583" y="23674"/>
                            <a:ext cx="8315" cy="16375"/>
                          </a:xfrm>
                          <a:prstGeom prst="bentConnector5">
                            <a:avLst>
                              <a:gd name="adj1" fmla="val -27491"/>
                              <a:gd name="adj2" fmla="val 37194"/>
                              <a:gd name="adj3" fmla="val 120944"/>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0" name="Elbow Connector 618"/>
                        <wps:cNvCnPr>
                          <a:cxnSpLocks noChangeShapeType="1"/>
                        </wps:cNvCnPr>
                        <wps:spPr bwMode="auto">
                          <a:xfrm rot="16200000" flipH="1">
                            <a:off x="17269" y="30260"/>
                            <a:ext cx="28540" cy="1908"/>
                          </a:xfrm>
                          <a:prstGeom prst="bentConnector5">
                            <a:avLst>
                              <a:gd name="adj1" fmla="val 50505"/>
                              <a:gd name="adj2" fmla="val 381949"/>
                              <a:gd name="adj3" fmla="val 92106"/>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1" name="Straight Arrow Connector 619"/>
                        <wps:cNvCnPr>
                          <a:cxnSpLocks noChangeShapeType="1"/>
                        </wps:cNvCnPr>
                        <wps:spPr bwMode="auto">
                          <a:xfrm flipH="1">
                            <a:off x="61500" y="48049"/>
                            <a:ext cx="1904" cy="885"/>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52" name="Straight Arrow Connector 620"/>
                        <wps:cNvCnPr>
                          <a:cxnSpLocks noChangeShapeType="1"/>
                        </wps:cNvCnPr>
                        <wps:spPr bwMode="auto">
                          <a:xfrm>
                            <a:off x="43878" y="48934"/>
                            <a:ext cx="2621"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3" name="Elbow Connector 621"/>
                        <wps:cNvCnPr>
                          <a:cxnSpLocks noChangeShapeType="1"/>
                        </wps:cNvCnPr>
                        <wps:spPr bwMode="auto">
                          <a:xfrm rot="16200000" flipV="1">
                            <a:off x="40554" y="31688"/>
                            <a:ext cx="14910" cy="11981"/>
                          </a:xfrm>
                          <a:prstGeom prst="bentConnector3">
                            <a:avLst>
                              <a:gd name="adj1" fmla="val 50000"/>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4" name="Straight Arrow Connector 622"/>
                        <wps:cNvCnPr>
                          <a:cxnSpLocks noChangeShapeType="1"/>
                        </wps:cNvCnPr>
                        <wps:spPr bwMode="auto">
                          <a:xfrm>
                            <a:off x="62372" y="26991"/>
                            <a:ext cx="2259" cy="42"/>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5" name="Straight Arrow Connector 623"/>
                        <wps:cNvCnPr>
                          <a:cxnSpLocks noChangeShapeType="1"/>
                        </wps:cNvCnPr>
                        <wps:spPr bwMode="auto">
                          <a:xfrm flipH="1">
                            <a:off x="72652" y="31104"/>
                            <a:ext cx="0" cy="4421"/>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6" name="Straight Arrow Connector 624"/>
                        <wps:cNvCnPr>
                          <a:cxnSpLocks noChangeShapeType="1"/>
                        </wps:cNvCnPr>
                        <wps:spPr bwMode="auto">
                          <a:xfrm flipV="1">
                            <a:off x="15074" y="40049"/>
                            <a:ext cx="3323"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7" name="Rounded Rectangle 625"/>
                        <wps:cNvSpPr>
                          <a:spLocks noChangeArrowheads="1"/>
                        </wps:cNvSpPr>
                        <wps:spPr bwMode="auto">
                          <a:xfrm>
                            <a:off x="25583" y="16944"/>
                            <a:ext cx="10005" cy="13460"/>
                          </a:xfrm>
                          <a:prstGeom prst="roundRect">
                            <a:avLst>
                              <a:gd name="adj" fmla="val 0"/>
                            </a:avLst>
                          </a:prstGeom>
                          <a:solidFill>
                            <a:srgbClr val="FFFFFF"/>
                          </a:solidFill>
                          <a:ln w="12700">
                            <a:solidFill>
                              <a:srgbClr val="000000"/>
                            </a:solidFill>
                            <a:miter lim="800000"/>
                            <a:headEnd/>
                            <a:tailEnd/>
                          </a:ln>
                        </wps:spPr>
                        <wps:txbx>
                          <w:txbxContent>
                            <w:p w14:paraId="1C0D46B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Hospital to initiate referral to OTP closest to the LTCF, or to the OTP the LTCF has a relationship with, prior to hospital discharge.</w:t>
                              </w:r>
                            </w:p>
                          </w:txbxContent>
                        </wps:txbx>
                        <wps:bodyPr rot="0" vert="horz" wrap="square" lIns="45720" tIns="45720" rIns="45720" bIns="45720" anchor="ctr" anchorCtr="0" upright="1">
                          <a:noAutofit/>
                        </wps:bodyPr>
                      </wps:wsp>
                      <wps:wsp>
                        <wps:cNvPr id="358" name="Flowchart: Document 626"/>
                        <wps:cNvSpPr>
                          <a:spLocks noChangeArrowheads="1"/>
                        </wps:cNvSpPr>
                        <wps:spPr bwMode="auto">
                          <a:xfrm>
                            <a:off x="46499" y="45134"/>
                            <a:ext cx="15001" cy="7600"/>
                          </a:xfrm>
                          <a:prstGeom prst="flowChartDocument">
                            <a:avLst/>
                          </a:prstGeom>
                          <a:solidFill>
                            <a:srgbClr val="FFFFFF"/>
                          </a:solidFill>
                          <a:ln w="12700">
                            <a:solidFill>
                              <a:srgbClr val="000000"/>
                            </a:solidFill>
                            <a:miter lim="800000"/>
                            <a:headEnd/>
                            <a:tailEnd/>
                          </a:ln>
                        </wps:spPr>
                        <wps:txbx>
                          <w:txbxContent>
                            <w:p w14:paraId="6D8C3687"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OTP compiles release of information (ROI) for LTCF </w:t>
                              </w:r>
                              <w:r>
                                <w:rPr>
                                  <w:rFonts w:asciiTheme="minorHAnsi" w:hAnsi="Calibri" w:cstheme="minorBidi"/>
                                  <w:color w:val="000000" w:themeColor="text1"/>
                                  <w:kern w:val="24"/>
                                  <w:sz w:val="16"/>
                                  <w:szCs w:val="16"/>
                                </w:rPr>
                                <w:br/>
                                <w:t>and sends to hospital.</w:t>
                              </w:r>
                            </w:p>
                          </w:txbxContent>
                        </wps:txbx>
                        <wps:bodyPr rot="0" vert="horz" wrap="square" lIns="45720" tIns="45720" rIns="45720" bIns="45720" anchor="ctr" anchorCtr="0" upright="1">
                          <a:noAutofit/>
                        </wps:bodyPr>
                      </wps:wsp>
                      <wps:wsp>
                        <wps:cNvPr id="359" name="Straight Arrow Connector 627"/>
                        <wps:cNvCnPr>
                          <a:cxnSpLocks noChangeShapeType="1"/>
                        </wps:cNvCnPr>
                        <wps:spPr bwMode="auto">
                          <a:xfrm>
                            <a:off x="46939" y="23502"/>
                            <a:ext cx="2259" cy="42"/>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60" name="Flowchart: Document 628"/>
                        <wps:cNvSpPr>
                          <a:spLocks noChangeArrowheads="1"/>
                        </wps:cNvSpPr>
                        <wps:spPr bwMode="auto">
                          <a:xfrm>
                            <a:off x="36389" y="16962"/>
                            <a:ext cx="11257" cy="14201"/>
                          </a:xfrm>
                          <a:prstGeom prst="flowChartDocument">
                            <a:avLst/>
                          </a:prstGeom>
                          <a:solidFill>
                            <a:srgbClr val="FFFFFF"/>
                          </a:solidFill>
                          <a:ln w="12700">
                            <a:solidFill>
                              <a:srgbClr val="000000"/>
                            </a:solidFill>
                            <a:miter lim="800000"/>
                            <a:headEnd/>
                            <a:tailEnd/>
                          </a:ln>
                        </wps:spPr>
                        <wps:txbx>
                          <w:txbxContent>
                            <w:p w14:paraId="33BFD027"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presents ROI for patient to sign </w:t>
                              </w:r>
                              <w:r>
                                <w:rPr>
                                  <w:rFonts w:asciiTheme="minorHAnsi" w:hAnsi="Calibri" w:cstheme="minorBidi"/>
                                  <w:color w:val="000000" w:themeColor="text1"/>
                                  <w:kern w:val="24"/>
                                  <w:sz w:val="16"/>
                                  <w:szCs w:val="16"/>
                                </w:rPr>
                                <w:br/>
                                <w:t xml:space="preserve">and document </w:t>
                              </w:r>
                              <w:r>
                                <w:rPr>
                                  <w:rFonts w:asciiTheme="minorHAnsi" w:hAnsi="Calibri" w:cstheme="minorBidi"/>
                                  <w:color w:val="000000" w:themeColor="text1"/>
                                  <w:kern w:val="24"/>
                                  <w:sz w:val="16"/>
                                  <w:szCs w:val="16"/>
                                </w:rPr>
                                <w:br/>
                                <w:t xml:space="preserve">should be included </w:t>
                              </w:r>
                              <w:r>
                                <w:rPr>
                                  <w:rFonts w:asciiTheme="minorHAnsi" w:hAnsi="Calibri" w:cstheme="minorBidi"/>
                                  <w:color w:val="000000" w:themeColor="text1"/>
                                  <w:kern w:val="24"/>
                                  <w:sz w:val="16"/>
                                  <w:szCs w:val="16"/>
                                </w:rPr>
                                <w:br/>
                                <w:t>in discharge paperwork.</w:t>
                              </w:r>
                            </w:p>
                          </w:txbxContent>
                        </wps:txbx>
                        <wps:bodyPr rot="0" vert="horz" wrap="square" lIns="45720" tIns="45720" rIns="45720" bIns="45720" anchor="ctr" anchorCtr="0" upright="1">
                          <a:noAutofit/>
                        </wps:bodyPr>
                      </wps:wsp>
                      <wps:wsp>
                        <wps:cNvPr id="361" name="Rounded Rectangle 629"/>
                        <wps:cNvSpPr>
                          <a:spLocks noChangeArrowheads="1"/>
                        </wps:cNvSpPr>
                        <wps:spPr bwMode="auto">
                          <a:xfrm>
                            <a:off x="49220" y="16919"/>
                            <a:ext cx="13152" cy="13511"/>
                          </a:xfrm>
                          <a:prstGeom prst="roundRect">
                            <a:avLst>
                              <a:gd name="adj" fmla="val 0"/>
                            </a:avLst>
                          </a:prstGeom>
                          <a:solidFill>
                            <a:srgbClr val="FFFFFF"/>
                          </a:solidFill>
                          <a:ln w="12700">
                            <a:solidFill>
                              <a:srgbClr val="000000"/>
                            </a:solidFill>
                            <a:miter lim="800000"/>
                            <a:headEnd/>
                            <a:tailEnd/>
                          </a:ln>
                        </wps:spPr>
                        <wps:txbx>
                          <w:txbxContent>
                            <w:p w14:paraId="23714F4B"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medicates </w:t>
                              </w:r>
                              <w:r>
                                <w:rPr>
                                  <w:rFonts w:asciiTheme="minorHAnsi" w:hAnsi="Calibri" w:cstheme="minorBidi"/>
                                  <w:color w:val="000000" w:themeColor="text1"/>
                                  <w:kern w:val="24"/>
                                  <w:sz w:val="16"/>
                                  <w:szCs w:val="16"/>
                                </w:rPr>
                                <w:br/>
                                <w:t xml:space="preserve">patient with last dose of methadone with written confirmation, d/c paperwork must </w:t>
                              </w:r>
                              <w:r>
                                <w:rPr>
                                  <w:rFonts w:asciiTheme="minorHAnsi" w:hAnsi="Calibri" w:cstheme="minorBidi"/>
                                  <w:color w:val="000000" w:themeColor="text1"/>
                                  <w:kern w:val="24"/>
                                  <w:sz w:val="16"/>
                                  <w:szCs w:val="16"/>
                                </w:rPr>
                                <w:br/>
                                <w:t xml:space="preserve">include last dose information and list </w:t>
                              </w:r>
                              <w:r>
                                <w:rPr>
                                  <w:rFonts w:asciiTheme="minorHAnsi" w:hAnsi="Calibri" w:cstheme="minorBidi"/>
                                  <w:color w:val="000000" w:themeColor="text1"/>
                                  <w:kern w:val="24"/>
                                  <w:sz w:val="16"/>
                                  <w:szCs w:val="16"/>
                                </w:rPr>
                                <w:br/>
                                <w:t>of medications and last dose letter.</w:t>
                              </w:r>
                            </w:p>
                          </w:txbxContent>
                        </wps:txbx>
                        <wps:bodyPr rot="0" vert="horz" wrap="square" lIns="45720" tIns="45720" rIns="45720" bIns="45720" anchor="ctr" anchorCtr="0" upright="1">
                          <a:noAutofit/>
                        </wps:bodyPr>
                      </wps:wsp>
                      <wps:wsp>
                        <wps:cNvPr id="362" name="Straight Arrow Connector 630"/>
                        <wps:cNvCnPr>
                          <a:cxnSpLocks noChangeShapeType="1"/>
                        </wps:cNvCnPr>
                        <wps:spPr bwMode="auto">
                          <a:xfrm flipH="1" flipV="1">
                            <a:off x="72652" y="22421"/>
                            <a:ext cx="0" cy="2217"/>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63" name="Oval 631"/>
                        <wps:cNvSpPr>
                          <a:spLocks noChangeArrowheads="1"/>
                        </wps:cNvSpPr>
                        <wps:spPr bwMode="auto">
                          <a:xfrm>
                            <a:off x="63874" y="16919"/>
                            <a:ext cx="17555" cy="5951"/>
                          </a:xfrm>
                          <a:prstGeom prst="ellipse">
                            <a:avLst/>
                          </a:prstGeom>
                          <a:solidFill>
                            <a:srgbClr val="D9D9D9"/>
                          </a:solidFill>
                          <a:ln w="12700">
                            <a:solidFill>
                              <a:srgbClr val="000000"/>
                            </a:solidFill>
                            <a:miter lim="800000"/>
                            <a:headEnd/>
                            <a:tailEnd/>
                          </a:ln>
                        </wps:spPr>
                        <wps:txbx>
                          <w:txbxContent>
                            <w:p w14:paraId="6CC7A1BF"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*Hospital d/c is dependent on OTP admission dates.</w:t>
                              </w:r>
                            </w:p>
                          </w:txbxContent>
                        </wps:txbx>
                        <wps:bodyPr rot="0" vert="horz" wrap="square" lIns="0" tIns="0" rIns="0" bIns="0" anchor="ctr" anchorCtr="0" upright="1">
                          <a:noAutofit/>
                        </wps:bodyPr>
                      </wps:wsp>
                      <wps:wsp>
                        <wps:cNvPr id="364" name="TextBox 363"/>
                        <wps:cNvSpPr txBox="1">
                          <a:spLocks noChangeArrowheads="1"/>
                        </wps:cNvSpPr>
                        <wps:spPr bwMode="auto">
                          <a:xfrm>
                            <a:off x="5308" y="47397"/>
                            <a:ext cx="15799" cy="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74692" w14:textId="77777777" w:rsidR="004E49D3" w:rsidRPr="007E0EE4" w:rsidRDefault="004E49D3" w:rsidP="007E0EE4">
                              <w:pPr>
                                <w:pStyle w:val="NormalWeb"/>
                                <w:spacing w:before="0" w:beforeAutospacing="0" w:after="0" w:afterAutospacing="0"/>
                                <w:ind w:left="86" w:hanging="86"/>
                                <w:rPr>
                                  <w:sz w:val="20"/>
                                  <w:szCs w:val="24"/>
                                </w:rPr>
                              </w:pPr>
                              <w:r w:rsidRPr="007E0EE4">
                                <w:rPr>
                                  <w:color w:val="000000" w:themeColor="text1"/>
                                  <w:kern w:val="24"/>
                                  <w:sz w:val="14"/>
                                  <w:szCs w:val="18"/>
                                </w:rPr>
                                <w:t>* Induction of methadone should not be started until there is a plan in place and an OTP has clearly been identified.</w:t>
                              </w:r>
                            </w:p>
                          </w:txbxContent>
                        </wps:txbx>
                        <wps:bodyPr rot="0" vert="horz" wrap="square" lIns="91440" tIns="45720" rIns="91440" bIns="45720" anchor="t" anchorCtr="0" upright="1">
                          <a:spAutoFit/>
                        </wps:bodyPr>
                      </wps:wsp>
                      <wps:wsp>
                        <wps:cNvPr id="365" name="Elbow Connector 590"/>
                        <wps:cNvCnPr>
                          <a:cxnSpLocks noChangeShapeType="1"/>
                        </wps:cNvCnPr>
                        <wps:spPr bwMode="auto">
                          <a:xfrm rot="5400000">
                            <a:off x="41548" y="-15897"/>
                            <a:ext cx="2714" cy="64084"/>
                          </a:xfrm>
                          <a:prstGeom prst="bentConnector3">
                            <a:avLst>
                              <a:gd name="adj1" fmla="val 38750"/>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E2A796C" id="Group 156" o:spid="_x0000_s1150" style="width:656.45pt;height:420.8pt;mso-position-horizontal-relative:char;mso-position-vertical-relative:line" coordorigin="-636,-226" coordsize="83368,53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">
                <v:shape id="TextBox 4" o:spid="_x0000_s1151" type="#_x0000_t202" style="position:absolute;left:-560;top:-226;width:83292;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" filled="f" stroked="f">
                  <v:textbox style="mso-fit-shape-to-text:t">
                    <w:txbxContent>
                      <w:p w14:paraId="6DAAD775" w14:textId="77777777" w:rsidR="004E49D3" w:rsidRDefault="004E49D3" w:rsidP="007E0EE4">
                        <w:pPr>
                          <w:pStyle w:val="NormalWeb"/>
                          <w:spacing w:before="0" w:beforeAutospacing="0" w:after="0" w:afterAutospacing="0"/>
                          <w:rPr>
                            <w:sz w:val="24"/>
                            <w:szCs w:val="24"/>
                          </w:rPr>
                        </w:pPr>
                        <w:r>
                          <w:rPr>
                            <w:b/>
                            <w:bCs/>
                            <w:color w:val="000000" w:themeColor="text1"/>
                            <w:kern w:val="24"/>
                            <w:sz w:val="21"/>
                            <w:szCs w:val="21"/>
                          </w:rPr>
                          <w:t>Patient is ready for discharge from hospital inpatient stay to long-term care facility (LTCF)</w:t>
                        </w:r>
                        <w:r>
                          <w:rPr>
                            <w:b/>
                            <w:bCs/>
                            <w:color w:val="000000" w:themeColor="text1"/>
                            <w:kern w:val="24"/>
                            <w:sz w:val="19"/>
                            <w:szCs w:val="19"/>
                          </w:rPr>
                          <w:t xml:space="preserve"> </w:t>
                        </w:r>
                        <w:r>
                          <w:rPr>
                            <w:color w:val="000000" w:themeColor="text1"/>
                            <w:kern w:val="24"/>
                            <w:sz w:val="18"/>
                            <w:szCs w:val="18"/>
                          </w:rPr>
                          <w:t>(</w:t>
                        </w:r>
                        <w:r>
                          <w:rPr>
                            <w:i/>
                            <w:iCs/>
                            <w:color w:val="000000" w:themeColor="text1"/>
                            <w:kern w:val="24"/>
                            <w:sz w:val="18"/>
                            <w:szCs w:val="18"/>
                          </w:rPr>
                          <w:t>Only for newly inducted patients on methadone</w:t>
                        </w:r>
                        <w:r>
                          <w:rPr>
                            <w:color w:val="000000" w:themeColor="text1"/>
                            <w:kern w:val="24"/>
                            <w:sz w:val="18"/>
                            <w:szCs w:val="18"/>
                          </w:rPr>
                          <w:t>)</w:t>
                        </w:r>
                      </w:p>
                    </w:txbxContent>
                  </v:textbox>
                </v:shape>
                <v:shape id="TextBox 5" o:spid="_x0000_s1152" type="#_x0000_t202" style="position:absolute;left:-636;top:1498;width:8228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" filled="f" stroked="f">
                  <v:textbox style="mso-fit-shape-to-text:t">
                    <w:txbxContent>
                      <w:p w14:paraId="219DE765" w14:textId="77777777" w:rsidR="004E49D3" w:rsidRDefault="004E49D3" w:rsidP="007E0EE4">
                        <w:pPr>
                          <w:pStyle w:val="NormalWeb"/>
                          <w:spacing w:before="0" w:beforeAutospacing="0" w:after="0" w:afterAutospacing="0"/>
                          <w:rPr>
                            <w:sz w:val="24"/>
                            <w:szCs w:val="24"/>
                          </w:rPr>
                        </w:pPr>
                        <w:r>
                          <w:rPr>
                            <w:color w:val="000000" w:themeColor="text1"/>
                            <w:kern w:val="24"/>
                            <w:sz w:val="21"/>
                            <w:szCs w:val="21"/>
                          </w:rPr>
                          <w:t>Hospital Discharge</w:t>
                        </w:r>
                      </w:p>
                    </w:txbxContent>
                  </v:textbox>
                </v:shape>
                <v:rect id="Rectangle 585" o:spid="_x0000_s1153" style="position:absolute;left:44;top:3872;width:5461;height:1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" fillcolor="#f2f2f2" strokecolor="#a6a6a6" strokeweight="1pt">
                  <v:textbox style="layout-flow:vertical;mso-layout-flow-alt:bottom-to-top">
                    <w:txbxContent>
                      <w:p w14:paraId="6A452017"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 xml:space="preserve">Initial </w:t>
                        </w:r>
                        <w:r>
                          <w:rPr>
                            <w:rFonts w:asciiTheme="minorHAnsi" w:hAnsi="Calibri" w:cstheme="minorBidi"/>
                            <w:b/>
                            <w:bCs/>
                            <w:color w:val="000000" w:themeColor="text1"/>
                            <w:kern w:val="24"/>
                            <w:sz w:val="16"/>
                            <w:szCs w:val="16"/>
                          </w:rPr>
                          <w:br/>
                          <w:t>Hospitalization</w:t>
                        </w:r>
                      </w:p>
                    </w:txbxContent>
                  </v:textbox>
                </v:rect>
                <v:rect id="Rectangle 586" o:spid="_x0000_s1154" style="position:absolute;left:44;top:3872;width:82296;height:1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" filled="f" strokecolor="#a6a6a6" strokeweight="1pt"/>
                <v:roundrect id="Rounded Rectangle 587" o:spid="_x0000_s1155" style="position:absolute;left:6571;top:7159;width:8584;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" strokeweight="1pt">
                  <v:stroke joinstyle="miter"/>
                  <v:textbox inset="3.6pt,,3.6pt">
                    <w:txbxContent>
                      <w:p w14:paraId="358F9BEE"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Patient is hospitalized.</w:t>
                        </w:r>
                      </w:p>
                    </w:txbxContent>
                  </v:textbox>
                </v:roundrect>
                <v:shape id="Straight Arrow Connector 588" o:spid="_x0000_s1156" type="#_x0000_t32" style="position:absolute;left:15155;top:9648;width:2266;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" strokecolor="black [3213]" strokeweight="1.5pt">
                  <v:stroke endarrow="block" joinstyle="miter"/>
                </v:shape>
                <v:shape id="Straight Arrow Connector 589" o:spid="_x0000_s1157" type="#_x0000_t32" style="position:absolute;left:15021;top:21118;width:592;height:1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" strokecolor="#bfbfbf" strokeweight="1.5pt">
                  <v:stroke joinstyle="miter"/>
                </v:shape>
                <v:roundrect id="Rounded Rectangle 591" o:spid="_x0000_s1158" style="position:absolute;left:17421;top:4509;width:9880;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" strokeweight="1pt">
                  <v:stroke joinstyle="miter"/>
                  <v:textbox inset="3.6pt,,3.6pt">
                    <w:txbxContent>
                      <w:p w14:paraId="66385163"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Clinician determines if patient has opioid use disorder </w:t>
                        </w:r>
                        <w:r>
                          <w:rPr>
                            <w:rFonts w:asciiTheme="minorHAnsi" w:hAnsi="Calibri" w:cstheme="minorBidi"/>
                            <w:color w:val="000000" w:themeColor="text1"/>
                            <w:kern w:val="24"/>
                            <w:sz w:val="16"/>
                            <w:szCs w:val="16"/>
                          </w:rPr>
                          <w:br/>
                          <w:t>(OUD).</w:t>
                        </w:r>
                      </w:p>
                    </w:txbxContent>
                  </v:textbox>
                </v:roundrect>
                <v:rect id="Rectangle 592" o:spid="_x0000_s1159" style="position:absolute;left:44;top:15252;width:5461;height:16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" fillcolor="#f2f2f2" strokecolor="#a6a6a6" strokeweight="1pt">
                  <v:textbox style="layout-flow:vertical;mso-layout-flow-alt:bottom-to-top">
                    <w:txbxContent>
                      <w:p w14:paraId="5691CCFD"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Hospital</w:t>
                        </w:r>
                      </w:p>
                    </w:txbxContent>
                  </v:textbox>
                </v:rect>
                <v:rect id="Rectangle 593" o:spid="_x0000_s1160" style="position:absolute;left:44;top:15252;width:82296;height:16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" filled="f" strokecolor="#a6a6a6" strokeweight="1pt"/>
                <v:rect id="Rectangle 594" o:spid="_x0000_s1161" style="position:absolute;left:44;top:32038;width:5461;height:12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" fillcolor="#f2f2f2" strokecolor="#a6a6a6" strokeweight="1pt">
                  <v:textbox style="layout-flow:vertical;mso-layout-flow-alt:bottom-to-top">
                    <w:txbxContent>
                      <w:p w14:paraId="563153F4"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Long-Term Care Facility (LTCF)</w:t>
                        </w:r>
                      </w:p>
                    </w:txbxContent>
                  </v:textbox>
                </v:rect>
                <v:rect id="Rectangle 595" o:spid="_x0000_s1162" style="position:absolute;top:32054;width:82296;height:12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" filled="f" strokecolor="#a6a6a6" strokeweight="1pt"/>
                <v:rect id="Rectangle 596" o:spid="_x0000_s1163" style="position:absolute;top:44065;width:5461;height:9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" fillcolor="#f2f2f2" strokecolor="#a6a6a6" strokeweight="1pt">
                  <v:textbox style="layout-flow:vertical;mso-layout-flow-alt:bottom-to-top">
                    <w:txbxContent>
                      <w:p w14:paraId="595C447D"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Opioid Treatment Program (OTP)</w:t>
                        </w:r>
                      </w:p>
                    </w:txbxContent>
                  </v:textbox>
                </v:rect>
                <v:rect id="Rectangle 597" o:spid="_x0000_s1164" style="position:absolute;top:44065;width:82296;height:9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" filled="f" strokecolor="#a6a6a6" strokeweight="1pt"/>
                <v:roundrect id="Rounded Rectangle 598" o:spid="_x0000_s1165" style="position:absolute;left:30325;top:4509;width:9880;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" strokeweight="1pt">
                  <v:stroke joinstyle="miter"/>
                  <v:textbox inset="3.6pt,,3.6pt">
                    <w:txbxContent>
                      <w:p w14:paraId="29922B1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Clinician contacts their addiction medicine consultant (SW/PA/MD) and patient is evaluated. </w:t>
                        </w:r>
                      </w:p>
                    </w:txbxContent>
                  </v:textbox>
                </v:roundrect>
                <v:roundrect id="Rounded Rectangle 599" o:spid="_x0000_s1166" style="position:absolute;left:43530;top:4509;width:9881;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" strokeweight="1pt">
                  <v:stroke joinstyle="miter"/>
                  <v:textbox inset="3.6pt,,3.6pt">
                    <w:txbxContent>
                      <w:p w14:paraId="6A638E4F"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Patient stabilized on daily methadone dose and connected </w:t>
                        </w:r>
                        <w:r>
                          <w:rPr>
                            <w:rFonts w:asciiTheme="minorHAnsi" w:hAnsi="Calibri" w:cstheme="minorBidi"/>
                            <w:color w:val="000000" w:themeColor="text1"/>
                            <w:kern w:val="24"/>
                            <w:sz w:val="16"/>
                            <w:szCs w:val="16"/>
                          </w:rPr>
                          <w:br/>
                          <w:t>to an OTP.</w:t>
                        </w:r>
                      </w:p>
                    </w:txbxContent>
                  </v:textbox>
                </v:roundrect>
                <v:roundrect id="Rounded Rectangle 600" o:spid="_x0000_s1167" style="position:absolute;left:57009;top:4509;width:9880;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" strokeweight="1pt">
                  <v:stroke joinstyle="miter"/>
                  <v:textbox inset="3.6pt,,3.6pt">
                    <w:txbxContent>
                      <w:p w14:paraId="1AC08533"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Addiction medicine consult service will make additional referrals to services, as needed.</w:t>
                        </w:r>
                      </w:p>
                    </w:txbxContent>
                  </v:textbox>
                </v:roundrect>
                <v:roundrect id="Rounded Rectangle 601" o:spid="_x0000_s1168" style="position:absolute;left:70006;top:4509;width:9881;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" strokeweight="1pt">
                  <v:stroke joinstyle="miter"/>
                  <v:textbox inset="3.6pt,,3.6pt">
                    <w:txbxContent>
                      <w:p w14:paraId="5655CBF7"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If LTCF level of care is needed, addiction medicine consult service refers patient to LTCF and OTP.</w:t>
                        </w:r>
                      </w:p>
                    </w:txbxContent>
                  </v:textbox>
                </v:roundrect>
                <v:roundrect id="Rounded Rectangle 602" o:spid="_x0000_s1169" style="position:absolute;left:6705;top:17502;width:8316;height:98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" strokeweight="1pt">
                  <v:stroke joinstyle="miter"/>
                  <v:textbox inset="3.6pt,,3.6pt">
                    <w:txbxContent>
                      <w:p w14:paraId="772FAB62"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makes referral to </w:t>
                        </w:r>
                        <w:r>
                          <w:rPr>
                            <w:rFonts w:asciiTheme="minorHAnsi" w:hAnsi="Calibri" w:cstheme="minorBidi"/>
                            <w:color w:val="000000" w:themeColor="text1"/>
                            <w:kern w:val="24"/>
                            <w:sz w:val="16"/>
                            <w:szCs w:val="16"/>
                          </w:rPr>
                          <w:br/>
                          <w:t>LTCF clearly identifying patient is being inducted on methadone.</w:t>
                        </w:r>
                      </w:p>
                    </w:txbxContent>
                  </v:textbox>
                </v:roundrect>
                <v:oval id="Oval 603" o:spid="_x0000_s1170" style="position:absolute;left:15612;top:16295;width:8124;height:9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" fillcolor="#d9d9d9" strokeweight="1pt">
                  <v:stroke joinstyle="miter"/>
                  <v:textbox inset="0,0,0,0">
                    <w:txbxContent>
                      <w:p w14:paraId="6817A6A7" w14:textId="58354FBB"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Substance use disorder (SUD) must be secondary diagnosis.</w:t>
                        </w:r>
                      </w:p>
                    </w:txbxContent>
                  </v:textbox>
                </v:oval>
                <v:roundrect id="Rounded Rectangle 604" o:spid="_x0000_s1171" style="position:absolute;left:64714;top:24638;width:15875;height:646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" strokeweight="1pt">
                  <v:stroke joinstyle="miter"/>
                  <v:textbox inset="3.6pt,,3.6pt">
                    <w:txbxContent>
                      <w:p w14:paraId="25EDCD1A"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Hospital *discharges patient to LTCF and includes OTP contact information, ROI, last dose letter, and medication list.</w:t>
                        </w:r>
                      </w:p>
                    </w:txbxContent>
                  </v:textbox>
                </v:roundrect>
                <v:roundrect id="Rounded Rectangle 605" o:spid="_x0000_s1172" style="position:absolute;left:6758;top:36970;width:8316;height:61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" strokeweight="1pt">
                  <v:stroke joinstyle="miter"/>
                  <v:textbox inset="3.6pt,,3.6pt">
                    <w:txbxContent>
                      <w:p w14:paraId="3396C83C"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accepts patient.</w:t>
                        </w:r>
                      </w:p>
                    </w:txbxContent>
                  </v:textbox>
                </v:roundrect>
                <v:roundrect id="Rounded Rectangle 606" o:spid="_x0000_s1173" style="position:absolute;left:18397;top:37513;width:15501;height:50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" strokeweight="1pt">
                  <v:stroke joinstyle="miter"/>
                  <v:textbox inset="3.6pt,,3.6pt">
                    <w:txbxContent>
                      <w:p w14:paraId="369CD4D8"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If LTCF already has a relationship with an OTP, send information to the hospital.</w:t>
                        </w:r>
                      </w:p>
                    </w:txbxContent>
                  </v:textbox>
                </v:roundrect>
                <v:oval id="Oval 607" o:spid="_x0000_s1174" style="position:absolute;left:11494;top:27683;width:11569;height:8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" fillcolor="#d9d9d9" strokeweight="1pt">
                  <v:stroke joinstyle="miter"/>
                  <v:textbox inset="0,0,0,0">
                    <w:txbxContent>
                      <w:p w14:paraId="0288A1E6"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If applicable to LTCF, LTCF liaison has patient sign SUD agreement. </w:t>
                        </w:r>
                      </w:p>
                    </w:txbxContent>
                  </v:textbox>
                </v:oval>
                <v:roundrect id="Rounded Rectangle 608" o:spid="_x0000_s1175" style="position:absolute;left:68359;top:35525;width:8585;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" strokeweight="1pt">
                  <v:stroke joinstyle="miter"/>
                  <v:textbox inset="3.6pt,,3.6pt">
                    <w:txbxContent>
                      <w:p w14:paraId="7590D9C5"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admits patient.</w:t>
                        </w:r>
                      </w:p>
                    </w:txbxContent>
                  </v:textbox>
                </v:roundrect>
                <v:shape id="Flowchart: Decision 609" o:spid="_x0000_s1176" type="#_x0000_t110" style="position:absolute;left:21109;top:45484;width:22769;height:6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" strokeweight="1pt">
                  <v:textbox inset="0,0,0,0">
                    <w:txbxContent>
                      <w:p w14:paraId="6CAC4785" w14:textId="77777777" w:rsidR="004E49D3" w:rsidRDefault="004E49D3" w:rsidP="007E0EE4">
                        <w:pPr>
                          <w:pStyle w:val="NormalWeb"/>
                          <w:spacing w:before="0" w:beforeAutospacing="0" w:after="0" w:afterAutospacing="0" w:line="160" w:lineRule="exact"/>
                          <w:jc w:val="center"/>
                          <w:rPr>
                            <w:sz w:val="24"/>
                            <w:szCs w:val="24"/>
                          </w:rPr>
                        </w:pPr>
                        <w:r>
                          <w:rPr>
                            <w:rFonts w:asciiTheme="minorHAnsi" w:hAnsi="Calibri" w:cstheme="minorBidi"/>
                            <w:color w:val="000000" w:themeColor="text1"/>
                            <w:kern w:val="24"/>
                            <w:sz w:val="16"/>
                            <w:szCs w:val="16"/>
                          </w:rPr>
                          <w:t>OTP confirms they are closest to the LTCF and accepts referral.</w:t>
                        </w:r>
                      </w:p>
                    </w:txbxContent>
                  </v:textbox>
                </v:shape>
                <v:shape id="TextBox 35" o:spid="_x0000_s1177" type="#_x0000_t202" style="position:absolute;left:63399;top:45737;width:18593;height:4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" filled="f" stroked="f">
                  <v:textbox style="mso-fit-shape-to-text:t">
                    <w:txbxContent>
                      <w:p w14:paraId="528ABE22" w14:textId="77777777" w:rsidR="004E49D3" w:rsidRDefault="004E49D3" w:rsidP="007E0EE4">
                        <w:pPr>
                          <w:pStyle w:val="NormalWeb"/>
                          <w:spacing w:before="0" w:beforeAutospacing="0" w:after="0" w:afterAutospacing="0"/>
                          <w:ind w:left="86" w:hanging="86"/>
                          <w:rPr>
                            <w:sz w:val="24"/>
                            <w:szCs w:val="24"/>
                          </w:rPr>
                        </w:pPr>
                        <w:r>
                          <w:rPr>
                            <w:color w:val="000000" w:themeColor="text1"/>
                            <w:kern w:val="24"/>
                            <w:sz w:val="16"/>
                            <w:szCs w:val="16"/>
                          </w:rPr>
                          <w:t>* Note: Each OTP has a specific release that needs to be signed, based on their organization.</w:t>
                        </w:r>
                      </w:p>
                    </w:txbxContent>
                  </v:textbox>
                </v:shape>
                <v:shape id="Straight Arrow Connector 611" o:spid="_x0000_s1178" type="#_x0000_t32" style="position:absolute;left:27301;top:9648;width:30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" strokecolor="black [3213]" strokeweight="1.5pt">
                  <v:stroke endarrow="block" joinstyle="miter"/>
                </v:shape>
                <v:shape id="Straight Arrow Connector 612" o:spid="_x0000_s1179" type="#_x0000_t32" style="position:absolute;left:40205;top:9648;width:33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" strokecolor="black [3213]" strokeweight="1.5pt">
                  <v:stroke endarrow="block" joinstyle="miter"/>
                </v:shape>
                <v:shape id="Straight Arrow Connector 613" o:spid="_x0000_s1180" type="#_x0000_t32" style="position:absolute;left:53411;top:9648;width:35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" strokecolor="black [3213]" strokeweight="1.5pt">
                  <v:stroke endarrow="block" joinstyle="miter"/>
                </v:shape>
                <v:shape id="Straight Arrow Connector 614" o:spid="_x0000_s1181" type="#_x0000_t32" style="position:absolute;left:66889;top:9648;width:31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" strokecolor="black [3213]" strokeweight="1.5pt">
                  <v:stroke endarrow="block" joinstyle="miter"/>
                </v:shape>
                <v:shape id="Straight Arrow Connector 615" o:spid="_x0000_s1182" type="#_x0000_t32" style="position:absolute;left:13188;top:34630;width:134;height:2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" strokecolor="#bfbfbf" strokeweight="1.5pt">
                  <v:stroke joinstyle="miter"/>
                </v:shape>
                <v:shape id="Straight Arrow Connector 616" o:spid="_x0000_s1183" type="#_x0000_t32" style="position:absolute;left:10863;top:27381;width:53;height:95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" strokecolor="black [3213]" strokeweight="1.5pt">
                  <v:stroke endarrow="block" joinstyle="miter"/>
                </v:shape>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Elbow Connector 617" o:spid="_x0000_s1184" type="#_x0000_t36" style="position:absolute;left:25583;top:23674;width:8315;height:16375;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" adj="-5938,8034,26124" strokecolor="black [3213]" strokeweight="1.5pt">
                  <v:stroke endarrow="block"/>
                </v:shape>
                <v:shape id="Elbow Connector 618" o:spid="_x0000_s1185" type="#_x0000_t36" style="position:absolute;left:17269;top:30260;width:28540;height:190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" adj="10909,82501,19895" strokecolor="black [3213]" strokeweight="1.5pt">
                  <v:stroke endarrow="block"/>
                </v:shape>
                <v:shape id="Straight Arrow Connector 619" o:spid="_x0000_s1186" type="#_x0000_t32" style="position:absolute;left:61500;top:48049;width:1904;height:8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" strokecolor="#bfbfbf" strokeweight="1.5pt">
                  <v:stroke joinstyle="miter"/>
                </v:shape>
                <v:shape id="Straight Arrow Connector 620" o:spid="_x0000_s1187" type="#_x0000_t32" style="position:absolute;left:43878;top:48934;width:26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" strokecolor="black [3213]" strokeweight="1.5pt">
                  <v:stroke endarrow="block" joinstyle="miter"/>
                </v:shape>
                <v:shape id="Elbow Connector 621" o:spid="_x0000_s1188" type="#_x0000_t34" style="position:absolute;left:40554;top:31688;width:14910;height:1198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" strokecolor="black [3213]" strokeweight="1.5pt">
                  <v:stroke endarrow="block"/>
                </v:shape>
                <v:shape id="Straight Arrow Connector 622" o:spid="_x0000_s1189" type="#_x0000_t32" style="position:absolute;left:62372;top:26991;width:2259;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" strokecolor="black [3213]" strokeweight="1.5pt">
                  <v:stroke endarrow="block" joinstyle="miter"/>
                </v:shape>
                <v:shape id="Straight Arrow Connector 623" o:spid="_x0000_s1190" type="#_x0000_t32" style="position:absolute;left:72652;top:31104;width:0;height:44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" strokecolor="black [3213]" strokeweight="1.5pt">
                  <v:stroke endarrow="block" joinstyle="miter"/>
                </v:shape>
                <v:shape id="Straight Arrow Connector 624" o:spid="_x0000_s1191" type="#_x0000_t32" style="position:absolute;left:15074;top:40049;width:332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" strokecolor="black [3213]" strokeweight="1.5pt">
                  <v:stroke endarrow="block" joinstyle="miter"/>
                </v:shape>
                <v:roundrect id="Rounded Rectangle 625" o:spid="_x0000_s1192" style="position:absolute;left:25583;top:16944;width:10005;height:1346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" strokeweight="1pt">
                  <v:stroke joinstyle="miter"/>
                  <v:textbox inset="3.6pt,,3.6pt">
                    <w:txbxContent>
                      <w:p w14:paraId="1C0D46B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Hospital to initiate referral to OTP closest to the LTCF, or to the OTP the LTCF has a relationship with, prior to hospital discharge.</w:t>
                        </w:r>
                      </w:p>
                    </w:txbxContent>
                  </v:textbox>
                </v:roundrect>
                <v:shape id="Flowchart: Document 626" o:spid="_x0000_s1193" type="#_x0000_t114" style="position:absolute;left:46499;top:45134;width:15001;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" strokeweight="1pt">
                  <v:textbox inset="3.6pt,,3.6pt">
                    <w:txbxContent>
                      <w:p w14:paraId="6D8C3687"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OTP compiles release of information (ROI) for LTCF </w:t>
                        </w:r>
                        <w:r>
                          <w:rPr>
                            <w:rFonts w:asciiTheme="minorHAnsi" w:hAnsi="Calibri" w:cstheme="minorBidi"/>
                            <w:color w:val="000000" w:themeColor="text1"/>
                            <w:kern w:val="24"/>
                            <w:sz w:val="16"/>
                            <w:szCs w:val="16"/>
                          </w:rPr>
                          <w:br/>
                          <w:t>and sends to hospital.</w:t>
                        </w:r>
                      </w:p>
                    </w:txbxContent>
                  </v:textbox>
                </v:shape>
                <v:shape id="Straight Arrow Connector 627" o:spid="_x0000_s1194" type="#_x0000_t32" style="position:absolute;left:46939;top:23502;width:2259;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" strokecolor="black [3213]" strokeweight="1.5pt">
                  <v:stroke endarrow="block" joinstyle="miter"/>
                </v:shape>
                <v:shape id="Flowchart: Document 628" o:spid="_x0000_s1195" type="#_x0000_t114" style="position:absolute;left:36389;top:16962;width:11257;height:14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" strokeweight="1pt">
                  <v:textbox inset="3.6pt,,3.6pt">
                    <w:txbxContent>
                      <w:p w14:paraId="33BFD027"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presents ROI for patient to sign </w:t>
                        </w:r>
                        <w:r>
                          <w:rPr>
                            <w:rFonts w:asciiTheme="minorHAnsi" w:hAnsi="Calibri" w:cstheme="minorBidi"/>
                            <w:color w:val="000000" w:themeColor="text1"/>
                            <w:kern w:val="24"/>
                            <w:sz w:val="16"/>
                            <w:szCs w:val="16"/>
                          </w:rPr>
                          <w:br/>
                          <w:t xml:space="preserve">and document </w:t>
                        </w:r>
                        <w:r>
                          <w:rPr>
                            <w:rFonts w:asciiTheme="minorHAnsi" w:hAnsi="Calibri" w:cstheme="minorBidi"/>
                            <w:color w:val="000000" w:themeColor="text1"/>
                            <w:kern w:val="24"/>
                            <w:sz w:val="16"/>
                            <w:szCs w:val="16"/>
                          </w:rPr>
                          <w:br/>
                          <w:t xml:space="preserve">should be included </w:t>
                        </w:r>
                        <w:r>
                          <w:rPr>
                            <w:rFonts w:asciiTheme="minorHAnsi" w:hAnsi="Calibri" w:cstheme="minorBidi"/>
                            <w:color w:val="000000" w:themeColor="text1"/>
                            <w:kern w:val="24"/>
                            <w:sz w:val="16"/>
                            <w:szCs w:val="16"/>
                          </w:rPr>
                          <w:br/>
                          <w:t>in discharge paperwork.</w:t>
                        </w:r>
                      </w:p>
                    </w:txbxContent>
                  </v:textbox>
                </v:shape>
                <v:roundrect id="Rounded Rectangle 629" o:spid="_x0000_s1196" style="position:absolute;left:49220;top:16919;width:13152;height:13511;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" strokeweight="1pt">
                  <v:stroke joinstyle="miter"/>
                  <v:textbox inset="3.6pt,,3.6pt">
                    <w:txbxContent>
                      <w:p w14:paraId="23714F4B"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medicates </w:t>
                        </w:r>
                        <w:r>
                          <w:rPr>
                            <w:rFonts w:asciiTheme="minorHAnsi" w:hAnsi="Calibri" w:cstheme="minorBidi"/>
                            <w:color w:val="000000" w:themeColor="text1"/>
                            <w:kern w:val="24"/>
                            <w:sz w:val="16"/>
                            <w:szCs w:val="16"/>
                          </w:rPr>
                          <w:br/>
                          <w:t xml:space="preserve">patient with last dose of methadone with written confirmation, d/c paperwork must </w:t>
                        </w:r>
                        <w:r>
                          <w:rPr>
                            <w:rFonts w:asciiTheme="minorHAnsi" w:hAnsi="Calibri" w:cstheme="minorBidi"/>
                            <w:color w:val="000000" w:themeColor="text1"/>
                            <w:kern w:val="24"/>
                            <w:sz w:val="16"/>
                            <w:szCs w:val="16"/>
                          </w:rPr>
                          <w:br/>
                          <w:t xml:space="preserve">include last dose information and list </w:t>
                        </w:r>
                        <w:r>
                          <w:rPr>
                            <w:rFonts w:asciiTheme="minorHAnsi" w:hAnsi="Calibri" w:cstheme="minorBidi"/>
                            <w:color w:val="000000" w:themeColor="text1"/>
                            <w:kern w:val="24"/>
                            <w:sz w:val="16"/>
                            <w:szCs w:val="16"/>
                          </w:rPr>
                          <w:br/>
                          <w:t>of medications and last dose letter.</w:t>
                        </w:r>
                      </w:p>
                    </w:txbxContent>
                  </v:textbox>
                </v:roundrect>
                <v:shape id="Straight Arrow Connector 630" o:spid="_x0000_s1197" type="#_x0000_t32" style="position:absolute;left:72652;top:22421;width:0;height:22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" strokecolor="#bfbfbf" strokeweight="1.5pt">
                  <v:stroke joinstyle="miter"/>
                </v:shape>
                <v:oval id="Oval 631" o:spid="_x0000_s1198" style="position:absolute;left:63874;top:16919;width:17555;height:5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" fillcolor="#d9d9d9" strokeweight="1pt">
                  <v:stroke joinstyle="miter"/>
                  <v:textbox inset="0,0,0,0">
                    <w:txbxContent>
                      <w:p w14:paraId="6CC7A1BF"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*Hospital d/c is dependent on OTP admission dates.</w:t>
                        </w:r>
                      </w:p>
                    </w:txbxContent>
                  </v:textbox>
                </v:oval>
                <v:shape id="TextBox 363" o:spid="_x0000_s1199" type="#_x0000_t202" style="position:absolute;left:5308;top:47397;width:15799;height:5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" filled="f" stroked="f">
                  <v:textbox style="mso-fit-shape-to-text:t">
                    <w:txbxContent>
                      <w:p w14:paraId="0FC74692" w14:textId="77777777" w:rsidR="004E49D3" w:rsidRPr="007E0EE4" w:rsidRDefault="004E49D3" w:rsidP="007E0EE4">
                        <w:pPr>
                          <w:pStyle w:val="NormalWeb"/>
                          <w:spacing w:before="0" w:beforeAutospacing="0" w:after="0" w:afterAutospacing="0"/>
                          <w:ind w:left="86" w:hanging="86"/>
                          <w:rPr>
                            <w:sz w:val="20"/>
                            <w:szCs w:val="24"/>
                          </w:rPr>
                        </w:pPr>
                        <w:r w:rsidRPr="007E0EE4">
                          <w:rPr>
                            <w:color w:val="000000" w:themeColor="text1"/>
                            <w:kern w:val="24"/>
                            <w:sz w:val="14"/>
                            <w:szCs w:val="18"/>
                          </w:rPr>
                          <w:t>* Induction of methadone should not be started until there is a plan in place and an OTP has clearly been identified.</w:t>
                        </w:r>
                      </w:p>
                    </w:txbxContent>
                  </v:textbox>
                </v:shape>
                <v:shape id="Elbow Connector 590" o:spid="_x0000_s1200" type="#_x0000_t34" style="position:absolute;left:41548;top:-15897;width:2714;height:6408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" adj="8370" strokecolor="black [3213]" strokeweight="1.5pt">
                  <v:stroke endarrow="block"/>
                </v:shape>
                <w10:anchorlock/>
              </v:group>
            </w:pict>
          </mc:Fallback>
        </mc:AlternateContent>
      </w:r>
    </w:p>
    <w:p w14:paraId="39C7756C" w14:textId="77777777" w:rsidR="00E66348" w:rsidRPr="007124A6" w:rsidRDefault="00E66348" w:rsidP="00E66348">
      <w:pPr>
        <w:jc w:val="center"/>
        <w:rPr>
          <w:rFonts w:ascii="Segoe UI" w:hAnsi="Segoe UI" w:cs="Segoe UI"/>
        </w:rPr>
      </w:pPr>
    </w:p>
    <w:p w14:paraId="78962891" w14:textId="43C6EF26" w:rsidR="00E66348" w:rsidRPr="007124A6" w:rsidRDefault="00E66348" w:rsidP="000902AF">
      <w:pPr>
        <w:rPr>
          <w:rFonts w:ascii="Segoe UI" w:hAnsi="Segoe UI" w:cs="Segoe UI"/>
        </w:rPr>
      </w:pPr>
    </w:p>
    <w:p w14:paraId="2324C544" w14:textId="4BD8721F" w:rsidR="00E66348" w:rsidRPr="007124A6" w:rsidRDefault="004E2269" w:rsidP="00E66348">
      <w:pPr>
        <w:jc w:val="center"/>
        <w:rPr>
          <w:rFonts w:ascii="Segoe UI" w:hAnsi="Segoe UI" w:cs="Segoe UI"/>
        </w:rPr>
      </w:pPr>
      <w:r>
        <w:rPr>
          <w:noProof/>
        </w:rPr>
        <mc:AlternateContent>
          <mc:Choice Requires="wpg">
            <w:drawing>
              <wp:inline distT="0" distB="0" distL="0" distR="0" wp14:anchorId="20C322FB" wp14:editId="33DD4CCF">
                <wp:extent cx="8335645" cy="5191760"/>
                <wp:effectExtent l="0" t="0" r="8255" b="8890"/>
                <wp:docPr id="21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5645" cy="5191760"/>
                          <a:chOff x="-1057" y="-377"/>
                          <a:chExt cx="83353" cy="51920"/>
                        </a:xfrm>
                      </wpg:grpSpPr>
                      <wps:wsp>
                        <wps:cNvPr id="220" name="TextBox 4"/>
                        <wps:cNvSpPr txBox="1">
                          <a:spLocks noChangeArrowheads="1"/>
                        </wps:cNvSpPr>
                        <wps:spPr bwMode="auto">
                          <a:xfrm>
                            <a:off x="-1057" y="-377"/>
                            <a:ext cx="83057" cy="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3C22C" w14:textId="77777777" w:rsidR="004E49D3" w:rsidRDefault="004E49D3" w:rsidP="007E0EE4">
                              <w:pPr>
                                <w:pStyle w:val="NormalWeb"/>
                                <w:spacing w:before="0" w:beforeAutospacing="0" w:after="0" w:afterAutospacing="0"/>
                                <w:rPr>
                                  <w:sz w:val="24"/>
                                  <w:szCs w:val="24"/>
                                </w:rPr>
                              </w:pPr>
                              <w:r>
                                <w:rPr>
                                  <w:b/>
                                  <w:bCs/>
                                  <w:color w:val="000000" w:themeColor="text1"/>
                                  <w:kern w:val="24"/>
                                  <w:sz w:val="21"/>
                                  <w:szCs w:val="21"/>
                                </w:rPr>
                                <w:t>Patient is ready for discharge from hospital inpatient stay to long-term care facility (LTCF)</w:t>
                              </w:r>
                              <w:r>
                                <w:rPr>
                                  <w:b/>
                                  <w:bCs/>
                                  <w:color w:val="000000" w:themeColor="text1"/>
                                  <w:kern w:val="24"/>
                                  <w:sz w:val="19"/>
                                  <w:szCs w:val="19"/>
                                </w:rPr>
                                <w:t xml:space="preserve"> </w:t>
                              </w:r>
                              <w:r>
                                <w:rPr>
                                  <w:color w:val="000000" w:themeColor="text1"/>
                                  <w:kern w:val="24"/>
                                  <w:sz w:val="18"/>
                                  <w:szCs w:val="18"/>
                                </w:rPr>
                                <w:t>(</w:t>
                              </w:r>
                              <w:r>
                                <w:rPr>
                                  <w:i/>
                                  <w:iCs/>
                                  <w:color w:val="000000" w:themeColor="text1"/>
                                  <w:kern w:val="24"/>
                                  <w:sz w:val="18"/>
                                  <w:szCs w:val="18"/>
                                </w:rPr>
                                <w:t>Only for newly inducted patients on methadone</w:t>
                              </w:r>
                              <w:r>
                                <w:rPr>
                                  <w:color w:val="000000" w:themeColor="text1"/>
                                  <w:kern w:val="24"/>
                                  <w:sz w:val="18"/>
                                  <w:szCs w:val="18"/>
                                </w:rPr>
                                <w:t>)</w:t>
                              </w:r>
                            </w:p>
                          </w:txbxContent>
                        </wps:txbx>
                        <wps:bodyPr rot="0" vert="horz" wrap="square" lIns="91440" tIns="45720" rIns="91440" bIns="45720" anchor="t" anchorCtr="0" upright="1">
                          <a:spAutoFit/>
                        </wps:bodyPr>
                      </wps:wsp>
                      <wps:wsp>
                        <wps:cNvPr id="221" name="TextBox 5"/>
                        <wps:cNvSpPr txBox="1">
                          <a:spLocks noChangeArrowheads="1"/>
                        </wps:cNvSpPr>
                        <wps:spPr bwMode="auto">
                          <a:xfrm>
                            <a:off x="-1057" y="1423"/>
                            <a:ext cx="82295" cy="2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DAC39" w14:textId="77777777" w:rsidR="004E49D3" w:rsidRDefault="004E49D3" w:rsidP="007E0EE4">
                              <w:pPr>
                                <w:pStyle w:val="NormalWeb"/>
                                <w:spacing w:before="0" w:beforeAutospacing="0" w:after="0" w:afterAutospacing="0"/>
                                <w:rPr>
                                  <w:sz w:val="24"/>
                                  <w:szCs w:val="24"/>
                                </w:rPr>
                              </w:pPr>
                              <w:r>
                                <w:rPr>
                                  <w:color w:val="000000" w:themeColor="text1"/>
                                  <w:kern w:val="24"/>
                                  <w:sz w:val="21"/>
                                  <w:szCs w:val="21"/>
                                </w:rPr>
                                <w:t>Transition of Care Between LTCF and opioid treatment program (OTP)</w:t>
                              </w:r>
                            </w:p>
                          </w:txbxContent>
                        </wps:txbx>
                        <wps:bodyPr rot="0" vert="horz" wrap="square" lIns="91440" tIns="45720" rIns="91440" bIns="45720" anchor="t" anchorCtr="0" upright="1">
                          <a:spAutoFit/>
                        </wps:bodyPr>
                      </wps:wsp>
                      <wpg:grpSp>
                        <wpg:cNvPr id="222" name="Group 636"/>
                        <wpg:cNvGrpSpPr>
                          <a:grpSpLocks/>
                        </wpg:cNvGrpSpPr>
                        <wpg:grpSpPr bwMode="auto">
                          <a:xfrm>
                            <a:off x="0" y="3787"/>
                            <a:ext cx="82296" cy="47755"/>
                            <a:chOff x="0" y="3787"/>
                            <a:chExt cx="82296" cy="47754"/>
                          </a:xfrm>
                        </wpg:grpSpPr>
                        <wps:wsp>
                          <wps:cNvPr id="223" name="Rectangle 637"/>
                          <wps:cNvSpPr>
                            <a:spLocks noChangeArrowheads="1"/>
                          </wps:cNvSpPr>
                          <wps:spPr bwMode="auto">
                            <a:xfrm>
                              <a:off x="0" y="3787"/>
                              <a:ext cx="5461" cy="5956"/>
                            </a:xfrm>
                            <a:prstGeom prst="rect">
                              <a:avLst/>
                            </a:prstGeom>
                            <a:solidFill>
                              <a:srgbClr val="F2F2F2"/>
                            </a:solidFill>
                            <a:ln w="12700">
                              <a:solidFill>
                                <a:srgbClr val="A6A6A6"/>
                              </a:solidFill>
                              <a:miter lim="800000"/>
                              <a:headEnd/>
                              <a:tailEnd/>
                            </a:ln>
                          </wps:spPr>
                          <wps:txbx>
                            <w:txbxContent>
                              <w:p w14:paraId="28AF4FC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Hospital</w:t>
                                </w:r>
                              </w:p>
                            </w:txbxContent>
                          </wps:txbx>
                          <wps:bodyPr rot="0" vert="vert270" wrap="square" lIns="91440" tIns="45720" rIns="91440" bIns="45720" anchor="ctr" anchorCtr="0" upright="1">
                            <a:noAutofit/>
                          </wps:bodyPr>
                        </wps:wsp>
                        <wps:wsp>
                          <wps:cNvPr id="224" name="Rectangle 638"/>
                          <wps:cNvSpPr>
                            <a:spLocks noChangeArrowheads="1"/>
                          </wps:cNvSpPr>
                          <wps:spPr bwMode="auto">
                            <a:xfrm>
                              <a:off x="0" y="9802"/>
                              <a:ext cx="5461" cy="22950"/>
                            </a:xfrm>
                            <a:prstGeom prst="rect">
                              <a:avLst/>
                            </a:prstGeom>
                            <a:solidFill>
                              <a:srgbClr val="F2F2F2"/>
                            </a:solidFill>
                            <a:ln w="12700">
                              <a:solidFill>
                                <a:srgbClr val="A6A6A6"/>
                              </a:solidFill>
                              <a:miter lim="800000"/>
                              <a:headEnd/>
                              <a:tailEnd/>
                            </a:ln>
                          </wps:spPr>
                          <wps:txbx>
                            <w:txbxContent>
                              <w:p w14:paraId="0BF32945"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Long-Term Care Facility</w:t>
                                </w:r>
                              </w:p>
                            </w:txbxContent>
                          </wps:txbx>
                          <wps:bodyPr rot="0" vert="vert270" wrap="square" lIns="91440" tIns="45720" rIns="91440" bIns="45720" anchor="ctr" anchorCtr="0" upright="1">
                            <a:noAutofit/>
                          </wps:bodyPr>
                        </wps:wsp>
                        <wps:wsp>
                          <wps:cNvPr id="225" name="Rectangle 639"/>
                          <wps:cNvSpPr>
                            <a:spLocks noChangeArrowheads="1"/>
                          </wps:cNvSpPr>
                          <wps:spPr bwMode="auto">
                            <a:xfrm>
                              <a:off x="0" y="32752"/>
                              <a:ext cx="5461" cy="18790"/>
                            </a:xfrm>
                            <a:prstGeom prst="rect">
                              <a:avLst/>
                            </a:prstGeom>
                            <a:solidFill>
                              <a:srgbClr val="F2F2F2"/>
                            </a:solidFill>
                            <a:ln w="12700">
                              <a:solidFill>
                                <a:srgbClr val="A6A6A6"/>
                              </a:solidFill>
                              <a:miter lim="800000"/>
                              <a:headEnd/>
                              <a:tailEnd/>
                            </a:ln>
                          </wps:spPr>
                          <wps:txbx>
                            <w:txbxContent>
                              <w:p w14:paraId="5BC21DF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Opioid Treatment Program (OTP)</w:t>
                                </w:r>
                              </w:p>
                            </w:txbxContent>
                          </wps:txbx>
                          <wps:bodyPr rot="0" vert="vert270" wrap="square" lIns="91440" tIns="45720" rIns="91440" bIns="45720" anchor="ctr" anchorCtr="0" upright="1">
                            <a:noAutofit/>
                          </wps:bodyPr>
                        </wps:wsp>
                        <wps:wsp>
                          <wps:cNvPr id="226" name="Rectangle 640"/>
                          <wps:cNvSpPr>
                            <a:spLocks noChangeArrowheads="1"/>
                          </wps:cNvSpPr>
                          <wps:spPr bwMode="auto">
                            <a:xfrm>
                              <a:off x="0" y="3787"/>
                              <a:ext cx="82296" cy="5956"/>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7" name="Rectangle 641"/>
                          <wps:cNvSpPr>
                            <a:spLocks noChangeArrowheads="1"/>
                          </wps:cNvSpPr>
                          <wps:spPr bwMode="auto">
                            <a:xfrm>
                              <a:off x="0" y="9802"/>
                              <a:ext cx="82296" cy="2295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8" name="Rectangle 642"/>
                          <wps:cNvSpPr>
                            <a:spLocks noChangeArrowheads="1"/>
                          </wps:cNvSpPr>
                          <wps:spPr bwMode="auto">
                            <a:xfrm>
                              <a:off x="0" y="32752"/>
                              <a:ext cx="82296" cy="1879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229" name="Rounded Rectangle 643"/>
                        <wps:cNvSpPr>
                          <a:spLocks noChangeArrowheads="1"/>
                        </wps:cNvSpPr>
                        <wps:spPr bwMode="auto">
                          <a:xfrm>
                            <a:off x="5968" y="12715"/>
                            <a:ext cx="8585" cy="5047"/>
                          </a:xfrm>
                          <a:prstGeom prst="roundRect">
                            <a:avLst>
                              <a:gd name="adj" fmla="val 50000"/>
                            </a:avLst>
                          </a:prstGeom>
                          <a:solidFill>
                            <a:srgbClr val="FFFFFF"/>
                          </a:solidFill>
                          <a:ln w="12700">
                            <a:solidFill>
                              <a:srgbClr val="000000"/>
                            </a:solidFill>
                            <a:miter lim="800000"/>
                            <a:headEnd/>
                            <a:tailEnd/>
                          </a:ln>
                        </wps:spPr>
                        <wps:txbx>
                          <w:txbxContent>
                            <w:p w14:paraId="4F69E9D0"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admits patient.</w:t>
                              </w:r>
                            </w:p>
                          </w:txbxContent>
                        </wps:txbx>
                        <wps:bodyPr rot="0" vert="horz" wrap="square" lIns="45720" tIns="45720" rIns="45720" bIns="45720" anchor="ctr" anchorCtr="0" upright="1">
                          <a:noAutofit/>
                        </wps:bodyPr>
                      </wps:wsp>
                      <wps:wsp>
                        <wps:cNvPr id="230" name="Flowchart: Document 644"/>
                        <wps:cNvSpPr>
                          <a:spLocks noChangeArrowheads="1"/>
                        </wps:cNvSpPr>
                        <wps:spPr bwMode="auto">
                          <a:xfrm>
                            <a:off x="16688" y="10170"/>
                            <a:ext cx="11041" cy="10137"/>
                          </a:xfrm>
                          <a:prstGeom prst="flowChartDocument">
                            <a:avLst/>
                          </a:prstGeom>
                          <a:solidFill>
                            <a:srgbClr val="FFFFFF"/>
                          </a:solidFill>
                          <a:ln w="12700">
                            <a:solidFill>
                              <a:srgbClr val="000000"/>
                            </a:solidFill>
                            <a:miter lim="800000"/>
                            <a:headEnd/>
                            <a:tailEnd/>
                          </a:ln>
                        </wps:spPr>
                        <wps:txbx>
                          <w:txbxContent>
                            <w:p w14:paraId="65302126"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confirms release of information (ROI) was signed and received.</w:t>
                              </w:r>
                            </w:p>
                          </w:txbxContent>
                        </wps:txbx>
                        <wps:bodyPr rot="0" vert="horz" wrap="square" lIns="45720" tIns="45720" rIns="45720" bIns="45720" anchor="ctr" anchorCtr="0" upright="1">
                          <a:noAutofit/>
                        </wps:bodyPr>
                      </wps:wsp>
                      <wps:wsp>
                        <wps:cNvPr id="231" name="Rounded Rectangle 645"/>
                        <wps:cNvSpPr>
                          <a:spLocks noChangeArrowheads="1"/>
                        </wps:cNvSpPr>
                        <wps:spPr bwMode="auto">
                          <a:xfrm>
                            <a:off x="30840" y="10170"/>
                            <a:ext cx="13001" cy="8037"/>
                          </a:xfrm>
                          <a:prstGeom prst="roundRect">
                            <a:avLst>
                              <a:gd name="adj" fmla="val 0"/>
                            </a:avLst>
                          </a:prstGeom>
                          <a:solidFill>
                            <a:srgbClr val="FFFFFF"/>
                          </a:solidFill>
                          <a:ln w="12700">
                            <a:solidFill>
                              <a:srgbClr val="000000"/>
                            </a:solidFill>
                            <a:miter lim="800000"/>
                            <a:headEnd/>
                            <a:tailEnd/>
                          </a:ln>
                        </wps:spPr>
                        <wps:txbx>
                          <w:txbxContent>
                            <w:p w14:paraId="4DD5BAA7"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The following day after admission to LTCF. LTCF transports patient to the OTP for dispensing and admission.</w:t>
                              </w:r>
                            </w:p>
                          </w:txbxContent>
                        </wps:txbx>
                        <wps:bodyPr rot="0" vert="horz" wrap="square" lIns="45720" tIns="45720" rIns="45720" bIns="45720" anchor="ctr" anchorCtr="0" upright="1">
                          <a:noAutofit/>
                        </wps:bodyPr>
                      </wps:wsp>
                      <wps:wsp>
                        <wps:cNvPr id="232" name="Rounded Rectangle 646"/>
                        <wps:cNvSpPr>
                          <a:spLocks noChangeArrowheads="1"/>
                        </wps:cNvSpPr>
                        <wps:spPr bwMode="auto">
                          <a:xfrm>
                            <a:off x="62523" y="26517"/>
                            <a:ext cx="19365" cy="7770"/>
                          </a:xfrm>
                          <a:prstGeom prst="roundRect">
                            <a:avLst>
                              <a:gd name="adj" fmla="val 50000"/>
                            </a:avLst>
                          </a:prstGeom>
                          <a:solidFill>
                            <a:srgbClr val="FFFFFF"/>
                          </a:solidFill>
                          <a:ln w="12700">
                            <a:solidFill>
                              <a:srgbClr val="000000"/>
                            </a:solidFill>
                            <a:miter lim="800000"/>
                            <a:headEnd/>
                            <a:tailEnd/>
                          </a:ln>
                        </wps:spPr>
                        <wps:txbx>
                          <w:txbxContent>
                            <w:p w14:paraId="45BC5CF6"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and OTP determine communication process around coordination of care (when to notify, whom, where).</w:t>
                              </w:r>
                            </w:p>
                          </w:txbxContent>
                        </wps:txbx>
                        <wps:bodyPr rot="0" vert="horz" wrap="square" lIns="45720" tIns="45720" rIns="45720" bIns="45720" anchor="ctr" anchorCtr="0" upright="1">
                          <a:noAutofit/>
                        </wps:bodyPr>
                      </wps:wsp>
                      <wps:wsp>
                        <wps:cNvPr id="233" name="Rounded Rectangle 647"/>
                        <wps:cNvSpPr>
                          <a:spLocks noChangeArrowheads="1"/>
                        </wps:cNvSpPr>
                        <wps:spPr bwMode="auto">
                          <a:xfrm>
                            <a:off x="58028" y="37798"/>
                            <a:ext cx="8101" cy="11479"/>
                          </a:xfrm>
                          <a:prstGeom prst="roundRect">
                            <a:avLst>
                              <a:gd name="adj" fmla="val 0"/>
                            </a:avLst>
                          </a:prstGeom>
                          <a:solidFill>
                            <a:srgbClr val="FFFFFF"/>
                          </a:solidFill>
                          <a:ln w="12700">
                            <a:solidFill>
                              <a:srgbClr val="000000"/>
                            </a:solidFill>
                            <a:miter lim="800000"/>
                            <a:headEnd/>
                            <a:tailEnd/>
                          </a:ln>
                        </wps:spPr>
                        <wps:txbx>
                          <w:txbxContent>
                            <w:p w14:paraId="50470F22"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OTP communicates with LTCF </w:t>
                              </w:r>
                              <w:r>
                                <w:rPr>
                                  <w:rFonts w:asciiTheme="minorHAnsi" w:hAnsi="Calibri" w:cstheme="minorBidi"/>
                                  <w:color w:val="000000" w:themeColor="text1"/>
                                  <w:kern w:val="24"/>
                                  <w:sz w:val="16"/>
                                  <w:szCs w:val="16"/>
                                </w:rPr>
                                <w:br/>
                                <w:t xml:space="preserve">on travel dispensing </w:t>
                              </w:r>
                              <w:r>
                                <w:rPr>
                                  <w:rFonts w:asciiTheme="minorHAnsi" w:hAnsi="Calibri" w:cstheme="minorBidi"/>
                                  <w:color w:val="000000" w:themeColor="text1"/>
                                  <w:kern w:val="24"/>
                                  <w:sz w:val="16"/>
                                  <w:szCs w:val="16"/>
                                </w:rPr>
                                <w:br/>
                                <w:t>time and day.</w:t>
                              </w:r>
                            </w:p>
                          </w:txbxContent>
                        </wps:txbx>
                        <wps:bodyPr rot="0" vert="horz" wrap="square" lIns="45720" tIns="45720" rIns="45720" bIns="45720" anchor="ctr" anchorCtr="0" upright="1">
                          <a:noAutofit/>
                        </wps:bodyPr>
                      </wps:wsp>
                      <wps:wsp>
                        <wps:cNvPr id="234" name="Rounded Rectangle 648"/>
                        <wps:cNvSpPr>
                          <a:spLocks noChangeArrowheads="1"/>
                        </wps:cNvSpPr>
                        <wps:spPr bwMode="auto">
                          <a:xfrm>
                            <a:off x="51140" y="19936"/>
                            <a:ext cx="9236" cy="9165"/>
                          </a:xfrm>
                          <a:prstGeom prst="roundRect">
                            <a:avLst>
                              <a:gd name="adj" fmla="val 0"/>
                            </a:avLst>
                          </a:prstGeom>
                          <a:solidFill>
                            <a:srgbClr val="FFFFFF"/>
                          </a:solidFill>
                          <a:ln w="12700">
                            <a:solidFill>
                              <a:srgbClr val="000000"/>
                            </a:solidFill>
                            <a:miter lim="800000"/>
                            <a:headEnd/>
                            <a:tailEnd/>
                          </a:ln>
                        </wps:spPr>
                        <wps:txbx>
                          <w:txbxContent>
                            <w:p w14:paraId="4CDDF262"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LTCF receives patient back </w:t>
                              </w:r>
                              <w:r>
                                <w:rPr>
                                  <w:rFonts w:asciiTheme="minorHAnsi" w:hAnsi="Calibri" w:cstheme="minorBidi"/>
                                  <w:color w:val="000000" w:themeColor="text1"/>
                                  <w:kern w:val="24"/>
                                  <w:sz w:val="16"/>
                                  <w:szCs w:val="16"/>
                                </w:rPr>
                                <w:br/>
                                <w:t>from OTP.</w:t>
                              </w:r>
                            </w:p>
                          </w:txbxContent>
                        </wps:txbx>
                        <wps:bodyPr rot="0" vert="horz" wrap="square" lIns="45720" tIns="45720" rIns="45720" bIns="45720" anchor="ctr" anchorCtr="0" upright="1">
                          <a:noAutofit/>
                        </wps:bodyPr>
                      </wps:wsp>
                      <wps:wsp>
                        <wps:cNvPr id="235" name="Flowchart: Document 649"/>
                        <wps:cNvSpPr>
                          <a:spLocks noChangeArrowheads="1"/>
                        </wps:cNvSpPr>
                        <wps:spPr bwMode="auto">
                          <a:xfrm>
                            <a:off x="12128" y="37658"/>
                            <a:ext cx="11636" cy="10805"/>
                          </a:xfrm>
                          <a:prstGeom prst="flowChartDocument">
                            <a:avLst/>
                          </a:prstGeom>
                          <a:solidFill>
                            <a:srgbClr val="FFFFFF"/>
                          </a:solidFill>
                          <a:ln w="12700">
                            <a:solidFill>
                              <a:srgbClr val="000000"/>
                            </a:solidFill>
                            <a:miter lim="800000"/>
                            <a:headEnd/>
                            <a:tailEnd/>
                          </a:ln>
                        </wps:spPr>
                        <wps:txbx>
                          <w:txbxContent>
                            <w:p w14:paraId="4C959C6A"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OTP confirms ROI </w:t>
                              </w:r>
                              <w:r>
                                <w:rPr>
                                  <w:rFonts w:asciiTheme="minorHAnsi" w:hAnsi="Calibri" w:cstheme="minorBidi"/>
                                  <w:color w:val="000000" w:themeColor="text1"/>
                                  <w:kern w:val="24"/>
                                  <w:sz w:val="16"/>
                                  <w:szCs w:val="16"/>
                                </w:rPr>
                                <w:br/>
                                <w:t>was signed and received.</w:t>
                              </w:r>
                            </w:p>
                          </w:txbxContent>
                        </wps:txbx>
                        <wps:bodyPr rot="0" vert="horz" wrap="square" lIns="45720" tIns="45720" rIns="45720" bIns="45720" anchor="ctr" anchorCtr="0" upright="1">
                          <a:noAutofit/>
                        </wps:bodyPr>
                      </wps:wsp>
                      <wps:wsp>
                        <wps:cNvPr id="236" name="Flowchart: Document 650"/>
                        <wps:cNvSpPr>
                          <a:spLocks noChangeArrowheads="1"/>
                        </wps:cNvSpPr>
                        <wps:spPr bwMode="auto">
                          <a:xfrm>
                            <a:off x="46563" y="36600"/>
                            <a:ext cx="8703" cy="13839"/>
                          </a:xfrm>
                          <a:prstGeom prst="flowChartDocument">
                            <a:avLst/>
                          </a:prstGeom>
                          <a:solidFill>
                            <a:srgbClr val="FFFFFF"/>
                          </a:solidFill>
                          <a:ln w="12700">
                            <a:solidFill>
                              <a:srgbClr val="000000"/>
                            </a:solidFill>
                            <a:miter lim="800000"/>
                            <a:headEnd/>
                            <a:tailEnd/>
                          </a:ln>
                        </wps:spPr>
                        <wps:txbx>
                          <w:txbxContent>
                            <w:p w14:paraId="331E641B"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OTP determines if a waiver is warranted. If yes, the OTP submits waiver.</w:t>
                              </w:r>
                            </w:p>
                          </w:txbxContent>
                        </wps:txbx>
                        <wps:bodyPr rot="0" vert="horz" wrap="square" lIns="45720" tIns="45720" rIns="45720" bIns="45720" anchor="ctr" anchorCtr="0" upright="1">
                          <a:noAutofit/>
                        </wps:bodyPr>
                      </wps:wsp>
                      <wps:wsp>
                        <wps:cNvPr id="237" name="Straight Arrow Connector 651"/>
                        <wps:cNvCnPr>
                          <a:cxnSpLocks noChangeShapeType="1"/>
                        </wps:cNvCnPr>
                        <wps:spPr bwMode="auto">
                          <a:xfrm>
                            <a:off x="14553" y="15238"/>
                            <a:ext cx="2135" cy="0"/>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38" name="Elbow Connector 652"/>
                        <wps:cNvCnPr>
                          <a:cxnSpLocks noChangeShapeType="1"/>
                        </wps:cNvCnPr>
                        <wps:spPr bwMode="auto">
                          <a:xfrm flipV="1">
                            <a:off x="23764" y="14188"/>
                            <a:ext cx="7076" cy="28873"/>
                          </a:xfrm>
                          <a:prstGeom prst="bentConnector3">
                            <a:avLst>
                              <a:gd name="adj1" fmla="val 69324"/>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39" name="Straight Arrow Connector 653"/>
                        <wps:cNvCnPr>
                          <a:cxnSpLocks noChangeShapeType="1"/>
                        </wps:cNvCnPr>
                        <wps:spPr bwMode="auto">
                          <a:xfrm flipV="1">
                            <a:off x="43839" y="43519"/>
                            <a:ext cx="2724" cy="17"/>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0" name="Rounded Rectangle 654"/>
                        <wps:cNvSpPr>
                          <a:spLocks noChangeArrowheads="1"/>
                        </wps:cNvSpPr>
                        <wps:spPr bwMode="auto">
                          <a:xfrm>
                            <a:off x="30839" y="38953"/>
                            <a:ext cx="13000" cy="9165"/>
                          </a:xfrm>
                          <a:prstGeom prst="roundRect">
                            <a:avLst>
                              <a:gd name="adj" fmla="val 0"/>
                            </a:avLst>
                          </a:prstGeom>
                          <a:solidFill>
                            <a:srgbClr val="FFFFFF"/>
                          </a:solidFill>
                          <a:ln w="12700">
                            <a:solidFill>
                              <a:srgbClr val="000000"/>
                            </a:solidFill>
                            <a:miter lim="800000"/>
                            <a:headEnd/>
                            <a:tailEnd/>
                          </a:ln>
                        </wps:spPr>
                        <wps:txbx>
                          <w:txbxContent>
                            <w:p w14:paraId="21929FFF"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OTP conducts a full admission and </w:t>
                              </w:r>
                              <w:r>
                                <w:rPr>
                                  <w:rFonts w:asciiTheme="minorHAnsi" w:hAnsi="Calibri" w:cstheme="minorBidi"/>
                                  <w:color w:val="000000" w:themeColor="text1"/>
                                  <w:kern w:val="24"/>
                                  <w:sz w:val="16"/>
                                  <w:szCs w:val="16"/>
                                </w:rPr>
                                <w:br/>
                                <w:t>determines treatment course (how often needs to be seen at OTP).</w:t>
                              </w:r>
                            </w:p>
                          </w:txbxContent>
                        </wps:txbx>
                        <wps:bodyPr rot="0" vert="horz" wrap="square" lIns="45720" tIns="45720" rIns="45720" bIns="45720" anchor="ctr" anchorCtr="0" upright="1">
                          <a:noAutofit/>
                        </wps:bodyPr>
                      </wps:wsp>
                      <wps:wsp>
                        <wps:cNvPr id="241" name="Straight Arrow Connector 655"/>
                        <wps:cNvCnPr>
                          <a:cxnSpLocks noChangeShapeType="1"/>
                        </wps:cNvCnPr>
                        <wps:spPr bwMode="auto">
                          <a:xfrm>
                            <a:off x="43841" y="14188"/>
                            <a:ext cx="2220" cy="931"/>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42" name="Oval 656"/>
                        <wps:cNvSpPr>
                          <a:spLocks noChangeArrowheads="1"/>
                        </wps:cNvSpPr>
                        <wps:spPr bwMode="auto">
                          <a:xfrm>
                            <a:off x="46061" y="11382"/>
                            <a:ext cx="29782" cy="7474"/>
                          </a:xfrm>
                          <a:prstGeom prst="ellipse">
                            <a:avLst/>
                          </a:prstGeom>
                          <a:solidFill>
                            <a:srgbClr val="D9D9D9"/>
                          </a:solidFill>
                          <a:ln w="12700">
                            <a:solidFill>
                              <a:srgbClr val="000000"/>
                            </a:solidFill>
                            <a:miter lim="800000"/>
                            <a:headEnd/>
                            <a:tailEnd/>
                          </a:ln>
                        </wps:spPr>
                        <wps:txbx>
                          <w:txbxContent>
                            <w:p w14:paraId="48E1F6CB"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Confirm mobility of patient. Alert OTP if extra space is needed due to stretcher, wheelchair, or patient is on cautions.</w:t>
                              </w:r>
                            </w:p>
                          </w:txbxContent>
                        </wps:txbx>
                        <wps:bodyPr rot="0" vert="horz" wrap="square" lIns="0" tIns="0" rIns="0" bIns="0" anchor="ctr" anchorCtr="0" upright="1">
                          <a:noAutofit/>
                        </wps:bodyPr>
                      </wps:wsp>
                      <wps:wsp>
                        <wps:cNvPr id="243" name="Oval 657"/>
                        <wps:cNvSpPr>
                          <a:spLocks noChangeArrowheads="1"/>
                        </wps:cNvSpPr>
                        <wps:spPr bwMode="auto">
                          <a:xfrm>
                            <a:off x="68497" y="35650"/>
                            <a:ext cx="13341" cy="13823"/>
                          </a:xfrm>
                          <a:prstGeom prst="ellipse">
                            <a:avLst/>
                          </a:prstGeom>
                          <a:solidFill>
                            <a:srgbClr val="D9D9D9"/>
                          </a:solidFill>
                          <a:ln w="12700">
                            <a:solidFill>
                              <a:srgbClr val="000000"/>
                            </a:solidFill>
                            <a:miter lim="800000"/>
                            <a:headEnd/>
                            <a:tailEnd/>
                          </a:ln>
                        </wps:spPr>
                        <wps:txbx>
                          <w:txbxContent>
                            <w:p w14:paraId="7A4458A1"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Due to new induction on methadone, treatment plan may consist of travel to OTP every day, for 10 days.</w:t>
                              </w:r>
                            </w:p>
                          </w:txbxContent>
                        </wps:txbx>
                        <wps:bodyPr rot="0" vert="horz" wrap="square" lIns="0" tIns="0" rIns="0" bIns="0" anchor="ctr" anchorCtr="0" upright="1">
                          <a:noAutofit/>
                        </wps:bodyPr>
                      </wps:wsp>
                      <wps:wsp>
                        <wps:cNvPr id="244" name="Straight Arrow Connector 658"/>
                        <wps:cNvCnPr>
                          <a:cxnSpLocks noChangeShapeType="1"/>
                        </wps:cNvCnPr>
                        <wps:spPr bwMode="auto">
                          <a:xfrm flipV="1">
                            <a:off x="66129" y="42562"/>
                            <a:ext cx="2368" cy="975"/>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45" name="Straight Arrow Connector 659"/>
                        <wps:cNvCnPr>
                          <a:cxnSpLocks noChangeShapeType="1"/>
                        </wps:cNvCnPr>
                        <wps:spPr bwMode="auto">
                          <a:xfrm>
                            <a:off x="55266" y="43519"/>
                            <a:ext cx="2762" cy="18"/>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6" name="Elbow Connector 660"/>
                        <wps:cNvCnPr>
                          <a:cxnSpLocks noChangeShapeType="1"/>
                        </wps:cNvCnPr>
                        <wps:spPr bwMode="auto">
                          <a:xfrm rot="16200000" flipV="1">
                            <a:off x="49970" y="25689"/>
                            <a:ext cx="13279" cy="10939"/>
                          </a:xfrm>
                          <a:prstGeom prst="bentConnector4">
                            <a:avLst>
                              <a:gd name="adj1" fmla="val 32745"/>
                              <a:gd name="adj2" fmla="val 120898"/>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7" name="Elbow Connector 661"/>
                        <wps:cNvCnPr>
                          <a:cxnSpLocks noChangeShapeType="1"/>
                        </wps:cNvCnPr>
                        <wps:spPr bwMode="auto">
                          <a:xfrm>
                            <a:off x="60376" y="24519"/>
                            <a:ext cx="11830" cy="1998"/>
                          </a:xfrm>
                          <a:prstGeom prst="bentConnector2">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8" name="Elbow Connector 662"/>
                        <wps:cNvCnPr>
                          <a:cxnSpLocks noChangeShapeType="1"/>
                        </wps:cNvCnPr>
                        <wps:spPr bwMode="auto">
                          <a:xfrm rot="5400000">
                            <a:off x="11067" y="26516"/>
                            <a:ext cx="18021" cy="4263"/>
                          </a:xfrm>
                          <a:prstGeom prst="bentConnector3">
                            <a:avLst>
                              <a:gd name="adj1" fmla="val 8330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9" name="Straight Arrow Connector 663"/>
                        <wps:cNvCnPr>
                          <a:cxnSpLocks noChangeShapeType="1"/>
                        </wps:cNvCnPr>
                        <wps:spPr bwMode="auto">
                          <a:xfrm flipH="1">
                            <a:off x="37339" y="18207"/>
                            <a:ext cx="2" cy="20746"/>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0C322FB" id="Group 99" o:spid="_x0000_s1201" style="width:656.35pt;height:408.8pt;mso-position-horizontal-relative:char;mso-position-vertical-relative:line" coordorigin="-1057,-377" coordsize="83353,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">
                <v:shape id="TextBox 4" o:spid="_x0000_s1202" type="#_x0000_t202" style="position:absolute;left:-1057;top:-377;width:83057;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" filled="f" stroked="f">
                  <v:textbox style="mso-fit-shape-to-text:t">
                    <w:txbxContent>
                      <w:p w14:paraId="76D3C22C" w14:textId="77777777" w:rsidR="004E49D3" w:rsidRDefault="004E49D3" w:rsidP="007E0EE4">
                        <w:pPr>
                          <w:pStyle w:val="NormalWeb"/>
                          <w:spacing w:before="0" w:beforeAutospacing="0" w:after="0" w:afterAutospacing="0"/>
                          <w:rPr>
                            <w:sz w:val="24"/>
                            <w:szCs w:val="24"/>
                          </w:rPr>
                        </w:pPr>
                        <w:r>
                          <w:rPr>
                            <w:b/>
                            <w:bCs/>
                            <w:color w:val="000000" w:themeColor="text1"/>
                            <w:kern w:val="24"/>
                            <w:sz w:val="21"/>
                            <w:szCs w:val="21"/>
                          </w:rPr>
                          <w:t>Patient is ready for discharge from hospital inpatient stay to long-term care facility (LTCF)</w:t>
                        </w:r>
                        <w:r>
                          <w:rPr>
                            <w:b/>
                            <w:bCs/>
                            <w:color w:val="000000" w:themeColor="text1"/>
                            <w:kern w:val="24"/>
                            <w:sz w:val="19"/>
                            <w:szCs w:val="19"/>
                          </w:rPr>
                          <w:t xml:space="preserve"> </w:t>
                        </w:r>
                        <w:r>
                          <w:rPr>
                            <w:color w:val="000000" w:themeColor="text1"/>
                            <w:kern w:val="24"/>
                            <w:sz w:val="18"/>
                            <w:szCs w:val="18"/>
                          </w:rPr>
                          <w:t>(</w:t>
                        </w:r>
                        <w:r>
                          <w:rPr>
                            <w:i/>
                            <w:iCs/>
                            <w:color w:val="000000" w:themeColor="text1"/>
                            <w:kern w:val="24"/>
                            <w:sz w:val="18"/>
                            <w:szCs w:val="18"/>
                          </w:rPr>
                          <w:t>Only for newly inducted patients on methadone</w:t>
                        </w:r>
                        <w:r>
                          <w:rPr>
                            <w:color w:val="000000" w:themeColor="text1"/>
                            <w:kern w:val="24"/>
                            <w:sz w:val="18"/>
                            <w:szCs w:val="18"/>
                          </w:rPr>
                          <w:t>)</w:t>
                        </w:r>
                      </w:p>
                    </w:txbxContent>
                  </v:textbox>
                </v:shape>
                <v:shape id="TextBox 5" o:spid="_x0000_s1203" type="#_x0000_t202" style="position:absolute;left:-1057;top:1423;width:82295;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" filled="f" stroked="f">
                  <v:textbox style="mso-fit-shape-to-text:t">
                    <w:txbxContent>
                      <w:p w14:paraId="378DAC39" w14:textId="77777777" w:rsidR="004E49D3" w:rsidRDefault="004E49D3" w:rsidP="007E0EE4">
                        <w:pPr>
                          <w:pStyle w:val="NormalWeb"/>
                          <w:spacing w:before="0" w:beforeAutospacing="0" w:after="0" w:afterAutospacing="0"/>
                          <w:rPr>
                            <w:sz w:val="24"/>
                            <w:szCs w:val="24"/>
                          </w:rPr>
                        </w:pPr>
                        <w:r>
                          <w:rPr>
                            <w:color w:val="000000" w:themeColor="text1"/>
                            <w:kern w:val="24"/>
                            <w:sz w:val="21"/>
                            <w:szCs w:val="21"/>
                          </w:rPr>
                          <w:t>Transition of Care Between LTCF and opioid treatment program (OTP)</w:t>
                        </w:r>
                      </w:p>
                    </w:txbxContent>
                  </v:textbox>
                </v:shape>
                <v:group id="Group 636" o:spid="_x0000_s1204" style="position:absolute;top:3787;width:82296;height:47755" coordorigin=",3787" coordsize="82296,4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ect id="Rectangle 637" o:spid="_x0000_s1205" style="position:absolute;top:3787;width:5461;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" fillcolor="#f2f2f2" strokecolor="#a6a6a6" strokeweight="1pt">
                    <v:textbox style="layout-flow:vertical;mso-layout-flow-alt:bottom-to-top">
                      <w:txbxContent>
                        <w:p w14:paraId="28AF4FC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Hospital</w:t>
                          </w:r>
                        </w:p>
                      </w:txbxContent>
                    </v:textbox>
                  </v:rect>
                  <v:rect id="Rectangle 638" o:spid="_x0000_s1206" style="position:absolute;top:9802;width:5461;height:22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" fillcolor="#f2f2f2" strokecolor="#a6a6a6" strokeweight="1pt">
                    <v:textbox style="layout-flow:vertical;mso-layout-flow-alt:bottom-to-top">
                      <w:txbxContent>
                        <w:p w14:paraId="0BF32945"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Long-Term Care Facility</w:t>
                          </w:r>
                        </w:p>
                      </w:txbxContent>
                    </v:textbox>
                  </v:rect>
                  <v:rect id="Rectangle 639" o:spid="_x0000_s1207" style="position:absolute;top:32752;width:5461;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" fillcolor="#f2f2f2" strokecolor="#a6a6a6" strokeweight="1pt">
                    <v:textbox style="layout-flow:vertical;mso-layout-flow-alt:bottom-to-top">
                      <w:txbxContent>
                        <w:p w14:paraId="5BC21DF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b/>
                              <w:bCs/>
                              <w:color w:val="000000" w:themeColor="text1"/>
                              <w:kern w:val="24"/>
                              <w:sz w:val="16"/>
                              <w:szCs w:val="16"/>
                            </w:rPr>
                            <w:t>Opioid Treatment Program (OTP)</w:t>
                          </w:r>
                        </w:p>
                      </w:txbxContent>
                    </v:textbox>
                  </v:rect>
                  <v:rect id="Rectangle 640" o:spid="_x0000_s1208" style="position:absolute;top:3787;width:82296;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" filled="f" strokecolor="#a6a6a6" strokeweight="1pt"/>
                  <v:rect id="Rectangle 641" o:spid="_x0000_s1209" style="position:absolute;top:9802;width:82296;height:22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" filled="f" strokecolor="#a6a6a6" strokeweight="1pt"/>
                  <v:rect id="Rectangle 642" o:spid="_x0000_s1210" style="position:absolute;top:32752;width:82296;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" filled="f" strokecolor="#a6a6a6" strokeweight="1pt"/>
                </v:group>
                <v:roundrect id="Rounded Rectangle 643" o:spid="_x0000_s1211" style="position:absolute;left:5968;top:12715;width:8585;height:504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" strokeweight="1pt">
                  <v:stroke joinstyle="miter"/>
                  <v:textbox inset="3.6pt,,3.6pt">
                    <w:txbxContent>
                      <w:p w14:paraId="4F69E9D0"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admits patient.</w:t>
                        </w:r>
                      </w:p>
                    </w:txbxContent>
                  </v:textbox>
                </v:roundrect>
                <v:shape id="Flowchart: Document 644" o:spid="_x0000_s1212" type="#_x0000_t114" style="position:absolute;left:16688;top:10170;width:11041;height:10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" strokeweight="1pt">
                  <v:textbox inset="3.6pt,,3.6pt">
                    <w:txbxContent>
                      <w:p w14:paraId="65302126"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confirms release of information (ROI) was signed and received.</w:t>
                        </w:r>
                      </w:p>
                    </w:txbxContent>
                  </v:textbox>
                </v:shape>
                <v:roundrect id="Rounded Rectangle 645" o:spid="_x0000_s1213" style="position:absolute;left:30840;top:10170;width:13001;height:803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" strokeweight="1pt">
                  <v:stroke joinstyle="miter"/>
                  <v:textbox inset="3.6pt,,3.6pt">
                    <w:txbxContent>
                      <w:p w14:paraId="4DD5BAA7"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The following day after admission to LTCF. LTCF transports patient to the OTP for dispensing and admission.</w:t>
                        </w:r>
                      </w:p>
                    </w:txbxContent>
                  </v:textbox>
                </v:roundrect>
                <v:roundrect id="Rounded Rectangle 646" o:spid="_x0000_s1214" style="position:absolute;left:62523;top:26517;width:19365;height:777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" strokeweight="1pt">
                  <v:stroke joinstyle="miter"/>
                  <v:textbox inset="3.6pt,,3.6pt">
                    <w:txbxContent>
                      <w:p w14:paraId="45BC5CF6"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and OTP determine communication process around coordination of care (when to notify, whom, where).</w:t>
                        </w:r>
                      </w:p>
                    </w:txbxContent>
                  </v:textbox>
                </v:roundrect>
                <v:roundrect id="Rounded Rectangle 647" o:spid="_x0000_s1215" style="position:absolute;left:58028;top:37798;width:8101;height:114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" strokeweight="1pt">
                  <v:stroke joinstyle="miter"/>
                  <v:textbox inset="3.6pt,,3.6pt">
                    <w:txbxContent>
                      <w:p w14:paraId="50470F22"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OTP communicates with LTCF </w:t>
                        </w:r>
                        <w:r>
                          <w:rPr>
                            <w:rFonts w:asciiTheme="minorHAnsi" w:hAnsi="Calibri" w:cstheme="minorBidi"/>
                            <w:color w:val="000000" w:themeColor="text1"/>
                            <w:kern w:val="24"/>
                            <w:sz w:val="16"/>
                            <w:szCs w:val="16"/>
                          </w:rPr>
                          <w:br/>
                          <w:t xml:space="preserve">on travel dispensing </w:t>
                        </w:r>
                        <w:r>
                          <w:rPr>
                            <w:rFonts w:asciiTheme="minorHAnsi" w:hAnsi="Calibri" w:cstheme="minorBidi"/>
                            <w:color w:val="000000" w:themeColor="text1"/>
                            <w:kern w:val="24"/>
                            <w:sz w:val="16"/>
                            <w:szCs w:val="16"/>
                          </w:rPr>
                          <w:br/>
                          <w:t>time and day.</w:t>
                        </w:r>
                      </w:p>
                    </w:txbxContent>
                  </v:textbox>
                </v:roundrect>
                <v:roundrect id="Rounded Rectangle 648" o:spid="_x0000_s1216" style="position:absolute;left:51140;top:19936;width:9236;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" strokeweight="1pt">
                  <v:stroke joinstyle="miter"/>
                  <v:textbox inset="3.6pt,,3.6pt">
                    <w:txbxContent>
                      <w:p w14:paraId="4CDDF262"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LTCF receives patient back </w:t>
                        </w:r>
                        <w:r>
                          <w:rPr>
                            <w:rFonts w:asciiTheme="minorHAnsi" w:hAnsi="Calibri" w:cstheme="minorBidi"/>
                            <w:color w:val="000000" w:themeColor="text1"/>
                            <w:kern w:val="24"/>
                            <w:sz w:val="16"/>
                            <w:szCs w:val="16"/>
                          </w:rPr>
                          <w:br/>
                          <w:t>from OTP.</w:t>
                        </w:r>
                      </w:p>
                    </w:txbxContent>
                  </v:textbox>
                </v:roundrect>
                <v:shape id="Flowchart: Document 649" o:spid="_x0000_s1217" type="#_x0000_t114" style="position:absolute;left:12128;top:37658;width:11636;height:1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" strokeweight="1pt">
                  <v:textbox inset="3.6pt,,3.6pt">
                    <w:txbxContent>
                      <w:p w14:paraId="4C959C6A"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OTP confirms ROI </w:t>
                        </w:r>
                        <w:r>
                          <w:rPr>
                            <w:rFonts w:asciiTheme="minorHAnsi" w:hAnsi="Calibri" w:cstheme="minorBidi"/>
                            <w:color w:val="000000" w:themeColor="text1"/>
                            <w:kern w:val="24"/>
                            <w:sz w:val="16"/>
                            <w:szCs w:val="16"/>
                          </w:rPr>
                          <w:br/>
                          <w:t>was signed and received.</w:t>
                        </w:r>
                      </w:p>
                    </w:txbxContent>
                  </v:textbox>
                </v:shape>
                <v:shape id="Flowchart: Document 650" o:spid="_x0000_s1218" type="#_x0000_t114" style="position:absolute;left:46563;top:36600;width:8703;height:13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" strokeweight="1pt">
                  <v:textbox inset="3.6pt,,3.6pt">
                    <w:txbxContent>
                      <w:p w14:paraId="331E641B"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OTP determines if a waiver is warranted. If yes, the OTP submits waiver.</w:t>
                        </w:r>
                      </w:p>
                    </w:txbxContent>
                  </v:textbox>
                </v:shape>
                <v:shape id="Straight Arrow Connector 651" o:spid="_x0000_s1219" type="#_x0000_t32" style="position:absolute;left:14553;top:15238;width:2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" strokecolor="#595959" strokeweight="1.5pt">
                  <v:stroke endarrow="block" joinstyle="miter"/>
                </v:shape>
                <v:shape id="Elbow Connector 652" o:spid="_x0000_s1220" type="#_x0000_t34" style="position:absolute;left:23764;top:14188;width:7076;height:2887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" adj="14974" strokecolor="#595959" strokeweight="1.5pt">
                  <v:stroke endarrow="block"/>
                </v:shape>
                <v:shape id="Straight Arrow Connector 653" o:spid="_x0000_s1221" type="#_x0000_t32" style="position:absolute;left:43839;top:43519;width:2724;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" strokecolor="#595959" strokeweight="1.5pt">
                  <v:stroke endarrow="block" joinstyle="miter"/>
                </v:shape>
                <v:roundrect id="Rounded Rectangle 654" o:spid="_x0000_s1222" style="position:absolute;left:30839;top:38953;width:13000;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" strokeweight="1pt">
                  <v:stroke joinstyle="miter"/>
                  <v:textbox inset="3.6pt,,3.6pt">
                    <w:txbxContent>
                      <w:p w14:paraId="21929FFF"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OTP conducts a full admission and </w:t>
                        </w:r>
                        <w:r>
                          <w:rPr>
                            <w:rFonts w:asciiTheme="minorHAnsi" w:hAnsi="Calibri" w:cstheme="minorBidi"/>
                            <w:color w:val="000000" w:themeColor="text1"/>
                            <w:kern w:val="24"/>
                            <w:sz w:val="16"/>
                            <w:szCs w:val="16"/>
                          </w:rPr>
                          <w:br/>
                          <w:t>determines treatment course (how often needs to be seen at OTP).</w:t>
                        </w:r>
                      </w:p>
                    </w:txbxContent>
                  </v:textbox>
                </v:roundrect>
                <v:shape id="Straight Arrow Connector 655" o:spid="_x0000_s1223" type="#_x0000_t32" style="position:absolute;left:43841;top:14188;width:2220;height:9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" strokecolor="#bfbfbf" strokeweight="1.5pt">
                  <v:stroke joinstyle="miter"/>
                </v:shape>
                <v:oval id="Oval 656" o:spid="_x0000_s1224" style="position:absolute;left:46061;top:11382;width:29782;height:7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" fillcolor="#d9d9d9" strokeweight="1pt">
                  <v:stroke joinstyle="miter"/>
                  <v:textbox inset="0,0,0,0">
                    <w:txbxContent>
                      <w:p w14:paraId="48E1F6CB"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Confirm mobility of patient. Alert OTP if extra space is needed due to stretcher, wheelchair, or patient is on cautions.</w:t>
                        </w:r>
                      </w:p>
                    </w:txbxContent>
                  </v:textbox>
                </v:oval>
                <v:oval id="Oval 657" o:spid="_x0000_s1225" style="position:absolute;left:68497;top:35650;width:13341;height:1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" fillcolor="#d9d9d9" strokeweight="1pt">
                  <v:stroke joinstyle="miter"/>
                  <v:textbox inset="0,0,0,0">
                    <w:txbxContent>
                      <w:p w14:paraId="7A4458A1"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Due to new induction on methadone, treatment plan may consist of travel to OTP every day, for 10 days.</w:t>
                        </w:r>
                      </w:p>
                    </w:txbxContent>
                  </v:textbox>
                </v:oval>
                <v:shape id="Straight Arrow Connector 658" o:spid="_x0000_s1226" type="#_x0000_t32" style="position:absolute;left:66129;top:42562;width:2368;height:9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" strokecolor="#bfbfbf" strokeweight="1.5pt">
                  <v:stroke joinstyle="miter"/>
                </v:shape>
                <v:shape id="Straight Arrow Connector 659" o:spid="_x0000_s1227" type="#_x0000_t32" style="position:absolute;left:55266;top:43519;width:2762;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" strokecolor="#595959" strokeweight="1.5pt">
                  <v:stroke endarrow="block" joinstyle="miter"/>
                </v:shape>
                <v:shape id="Elbow Connector 660" o:spid="_x0000_s1228" type="#_x0000_t35" style="position:absolute;left:49970;top:25689;width:13279;height:1093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" adj="7073,26114" strokecolor="#595959" strokeweight="1.5pt">
                  <v:stroke endarrow="block"/>
                </v:shape>
                <v:shape id="Elbow Connector 661" o:spid="_x0000_s1229" type="#_x0000_t33" style="position:absolute;left:60376;top:24519;width:11830;height:19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" strokecolor="#595959" strokeweight="1.5pt">
                  <v:stroke endarrow="block"/>
                </v:shape>
                <v:shape id="Elbow Connector 662" o:spid="_x0000_s1230" type="#_x0000_t34" style="position:absolute;left:11067;top:26516;width:18021;height:426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" adj="17993" strokecolor="#595959" strokeweight="1.5pt">
                  <v:stroke endarrow="block"/>
                </v:shape>
                <v:shape id="Straight Arrow Connector 663" o:spid="_x0000_s1231" type="#_x0000_t32" style="position:absolute;left:37339;top:18207;width:2;height:207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" strokecolor="#595959" strokeweight="1.5pt">
                  <v:stroke endarrow="block" joinstyle="miter"/>
                </v:shape>
                <w10:anchorlock/>
              </v:group>
            </w:pict>
          </mc:Fallback>
        </mc:AlternateContent>
      </w:r>
    </w:p>
    <w:p w14:paraId="339F4580" w14:textId="77777777" w:rsidR="00E66348" w:rsidRPr="007124A6" w:rsidRDefault="00E66348" w:rsidP="00E66348">
      <w:pPr>
        <w:rPr>
          <w:rFonts w:ascii="Segoe UI" w:hAnsi="Segoe UI" w:cs="Segoe UI"/>
          <w:color w:val="034D6F"/>
          <w:sz w:val="26"/>
          <w:szCs w:val="26"/>
        </w:rPr>
      </w:pPr>
      <w:r w:rsidRPr="007124A6">
        <w:rPr>
          <w:rFonts w:ascii="Segoe UI" w:hAnsi="Segoe UI" w:cs="Segoe UI"/>
        </w:rPr>
        <w:br w:type="page"/>
      </w:r>
    </w:p>
    <w:p w14:paraId="1B6F9565" w14:textId="77F035EF" w:rsidR="00E66348" w:rsidRPr="007124A6" w:rsidRDefault="00E66348" w:rsidP="000B3C9F">
      <w:pPr>
        <w:pStyle w:val="Heading2"/>
      </w:pPr>
      <w:bookmarkStart w:id="261" w:name="_Appendix_6:_Resident"/>
      <w:bookmarkStart w:id="262" w:name="_Appendix_6:_Flow"/>
      <w:bookmarkStart w:id="263" w:name="_Toc29541850"/>
      <w:bookmarkStart w:id="264" w:name="_Toc29898631"/>
      <w:bookmarkStart w:id="265" w:name="_Toc79749898"/>
      <w:bookmarkEnd w:id="261"/>
      <w:bookmarkEnd w:id="262"/>
      <w:r w:rsidRPr="007124A6">
        <w:t xml:space="preserve">Appendix 6: </w:t>
      </w:r>
      <w:bookmarkEnd w:id="263"/>
      <w:bookmarkEnd w:id="264"/>
      <w:r w:rsidRPr="007124A6">
        <w:t>Flow Diagram of Resident on Buprenorphine who is Discharged from the Hospital to a Long-Term Care Facility</w:t>
      </w:r>
      <w:bookmarkEnd w:id="265"/>
    </w:p>
    <w:p w14:paraId="003A1F0A" w14:textId="2514ECD4" w:rsidR="00E66348" w:rsidRPr="007124A6" w:rsidRDefault="004E2269" w:rsidP="007E0EE4">
      <w:pPr>
        <w:jc w:val="center"/>
        <w:rPr>
          <w:rFonts w:ascii="Segoe UI" w:hAnsi="Segoe UI" w:cs="Segoe UI"/>
        </w:rPr>
      </w:pPr>
      <w:r>
        <w:rPr>
          <w:noProof/>
        </w:rPr>
        <mc:AlternateContent>
          <mc:Choice Requires="wpg">
            <w:drawing>
              <wp:inline distT="0" distB="0" distL="0" distR="0" wp14:anchorId="1C98CFC4" wp14:editId="36242E67">
                <wp:extent cx="8237855" cy="5278120"/>
                <wp:effectExtent l="0" t="0" r="10795" b="0"/>
                <wp:docPr id="485"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7855" cy="5278120"/>
                          <a:chOff x="0" y="0"/>
                          <a:chExt cx="82381" cy="52779"/>
                        </a:xfrm>
                      </wpg:grpSpPr>
                      <wps:wsp>
                        <wps:cNvPr id="486" name="Rectangle 665"/>
                        <wps:cNvSpPr>
                          <a:spLocks noChangeArrowheads="1"/>
                        </wps:cNvSpPr>
                        <wps:spPr bwMode="auto">
                          <a:xfrm>
                            <a:off x="44" y="15632"/>
                            <a:ext cx="82337" cy="1445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487" name="Rectangle 666"/>
                        <wps:cNvSpPr>
                          <a:spLocks noChangeArrowheads="1"/>
                        </wps:cNvSpPr>
                        <wps:spPr bwMode="auto">
                          <a:xfrm>
                            <a:off x="44" y="3728"/>
                            <a:ext cx="82337" cy="11894"/>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488" name="TextBox 4"/>
                        <wps:cNvSpPr txBox="1">
                          <a:spLocks noChangeArrowheads="1"/>
                        </wps:cNvSpPr>
                        <wps:spPr bwMode="auto">
                          <a:xfrm>
                            <a:off x="44" y="0"/>
                            <a:ext cx="82334" cy="2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70371" w14:textId="77777777" w:rsidR="004E49D3" w:rsidRDefault="004E49D3" w:rsidP="007E0EE4">
                              <w:pPr>
                                <w:pStyle w:val="NormalWeb"/>
                                <w:spacing w:before="0" w:beforeAutospacing="0" w:after="0" w:afterAutospacing="0"/>
                                <w:rPr>
                                  <w:sz w:val="24"/>
                                  <w:szCs w:val="24"/>
                                </w:rPr>
                              </w:pPr>
                              <w:r>
                                <w:rPr>
                                  <w:b/>
                                  <w:bCs/>
                                  <w:color w:val="000000" w:themeColor="text1"/>
                                  <w:kern w:val="24"/>
                                  <w:sz w:val="18"/>
                                  <w:szCs w:val="18"/>
                                </w:rPr>
                                <w:t xml:space="preserve">Patient is ready for discharge from hospital inpatient stay to long-term care facility (LTCF) </w:t>
                              </w:r>
                              <w:r>
                                <w:rPr>
                                  <w:color w:val="000000" w:themeColor="text1"/>
                                  <w:kern w:val="24"/>
                                  <w:sz w:val="18"/>
                                  <w:szCs w:val="18"/>
                                </w:rPr>
                                <w:t>(</w:t>
                              </w:r>
                              <w:r>
                                <w:rPr>
                                  <w:i/>
                                  <w:iCs/>
                                  <w:color w:val="000000" w:themeColor="text1"/>
                                  <w:kern w:val="24"/>
                                  <w:sz w:val="18"/>
                                  <w:szCs w:val="18"/>
                                </w:rPr>
                                <w:t>Only for patients newly inducted or prescribed buprenorphine</w:t>
                              </w:r>
                              <w:r>
                                <w:rPr>
                                  <w:color w:val="000000" w:themeColor="text1"/>
                                  <w:kern w:val="24"/>
                                  <w:sz w:val="18"/>
                                  <w:szCs w:val="18"/>
                                </w:rPr>
                                <w:t>)</w:t>
                              </w:r>
                            </w:p>
                          </w:txbxContent>
                        </wps:txbx>
                        <wps:bodyPr rot="0" vert="horz" wrap="square" lIns="0" tIns="45720" rIns="0" bIns="45720" anchor="t" anchorCtr="0" upright="1">
                          <a:spAutoFit/>
                        </wps:bodyPr>
                      </wps:wsp>
                      <wps:wsp>
                        <wps:cNvPr id="489" name="TextBox 5"/>
                        <wps:cNvSpPr txBox="1">
                          <a:spLocks noChangeArrowheads="1"/>
                        </wps:cNvSpPr>
                        <wps:spPr bwMode="auto">
                          <a:xfrm>
                            <a:off x="0" y="1650"/>
                            <a:ext cx="82334" cy="2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96D39" w14:textId="77777777" w:rsidR="004E49D3" w:rsidRDefault="004E49D3" w:rsidP="007E0EE4">
                              <w:pPr>
                                <w:pStyle w:val="NormalWeb"/>
                                <w:spacing w:before="0" w:beforeAutospacing="0" w:after="0" w:afterAutospacing="0"/>
                                <w:rPr>
                                  <w:sz w:val="24"/>
                                  <w:szCs w:val="24"/>
                                </w:rPr>
                              </w:pPr>
                              <w:r>
                                <w:rPr>
                                  <w:color w:val="000000" w:themeColor="text1"/>
                                  <w:kern w:val="24"/>
                                  <w:sz w:val="18"/>
                                  <w:szCs w:val="18"/>
                                </w:rPr>
                                <w:t>Hospital Discharge</w:t>
                              </w:r>
                            </w:p>
                          </w:txbxContent>
                        </wps:txbx>
                        <wps:bodyPr rot="0" vert="horz" wrap="square" lIns="0" tIns="45720" rIns="0" bIns="45720" anchor="t" anchorCtr="0" upright="1">
                          <a:spAutoFit/>
                        </wps:bodyPr>
                      </wps:wsp>
                      <wps:wsp>
                        <wps:cNvPr id="490" name="Rectangle 669"/>
                        <wps:cNvSpPr>
                          <a:spLocks noChangeArrowheads="1"/>
                        </wps:cNvSpPr>
                        <wps:spPr bwMode="auto">
                          <a:xfrm>
                            <a:off x="44" y="3728"/>
                            <a:ext cx="5461" cy="11894"/>
                          </a:xfrm>
                          <a:prstGeom prst="rect">
                            <a:avLst/>
                          </a:prstGeom>
                          <a:solidFill>
                            <a:srgbClr val="F2F2F2"/>
                          </a:solidFill>
                          <a:ln w="12700">
                            <a:solidFill>
                              <a:srgbClr val="A6A6A6"/>
                            </a:solidFill>
                            <a:miter lim="800000"/>
                            <a:headEnd/>
                            <a:tailEnd/>
                          </a:ln>
                        </wps:spPr>
                        <wps:txbx>
                          <w:txbxContent>
                            <w:p w14:paraId="6878E98F"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 xml:space="preserve">Initial </w:t>
                              </w:r>
                              <w:r>
                                <w:rPr>
                                  <w:rFonts w:asciiTheme="minorHAnsi" w:hAnsi="Calibri" w:cstheme="minorBidi"/>
                                  <w:b/>
                                  <w:bCs/>
                                  <w:color w:val="000000" w:themeColor="text1"/>
                                  <w:kern w:val="24"/>
                                  <w:sz w:val="16"/>
                                  <w:szCs w:val="16"/>
                                </w:rPr>
                                <w:br/>
                                <w:t>Hospitalization</w:t>
                              </w:r>
                            </w:p>
                          </w:txbxContent>
                        </wps:txbx>
                        <wps:bodyPr rot="0" vert="vert270" wrap="square" lIns="0" tIns="45720" rIns="0" bIns="45720" anchor="ctr" anchorCtr="0" upright="1">
                          <a:noAutofit/>
                        </wps:bodyPr>
                      </wps:wsp>
                      <wps:wsp>
                        <wps:cNvPr id="491" name="Rounded Rectangle 670"/>
                        <wps:cNvSpPr>
                          <a:spLocks noChangeArrowheads="1"/>
                        </wps:cNvSpPr>
                        <wps:spPr bwMode="auto">
                          <a:xfrm>
                            <a:off x="6018" y="7383"/>
                            <a:ext cx="8584" cy="5047"/>
                          </a:xfrm>
                          <a:prstGeom prst="roundRect">
                            <a:avLst>
                              <a:gd name="adj" fmla="val 50000"/>
                            </a:avLst>
                          </a:prstGeom>
                          <a:solidFill>
                            <a:srgbClr val="FFFFFF"/>
                          </a:solidFill>
                          <a:ln w="12700">
                            <a:solidFill>
                              <a:srgbClr val="000000"/>
                            </a:solidFill>
                            <a:miter lim="800000"/>
                            <a:headEnd/>
                            <a:tailEnd/>
                          </a:ln>
                        </wps:spPr>
                        <wps:txbx>
                          <w:txbxContent>
                            <w:p w14:paraId="34E5307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Patient is hospitalized.</w:t>
                              </w:r>
                            </w:p>
                          </w:txbxContent>
                        </wps:txbx>
                        <wps:bodyPr rot="0" vert="horz" wrap="square" lIns="0" tIns="45720" rIns="0" bIns="45720" anchor="ctr" anchorCtr="0" upright="1">
                          <a:noAutofit/>
                        </wps:bodyPr>
                      </wps:wsp>
                      <wps:wsp>
                        <wps:cNvPr id="492" name="Straight Arrow Connector 671"/>
                        <wps:cNvCnPr>
                          <a:cxnSpLocks noChangeShapeType="1"/>
                        </wps:cNvCnPr>
                        <wps:spPr bwMode="auto">
                          <a:xfrm>
                            <a:off x="14602"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3" name="Straight Arrow Connector 672"/>
                        <wps:cNvCnPr>
                          <a:cxnSpLocks noChangeShapeType="1"/>
                        </wps:cNvCnPr>
                        <wps:spPr bwMode="auto">
                          <a:xfrm flipH="1">
                            <a:off x="14749" y="24858"/>
                            <a:ext cx="2046" cy="147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494" name="Elbow Connector 673"/>
                        <wps:cNvCnPr>
                          <a:cxnSpLocks noChangeShapeType="1"/>
                        </wps:cNvCnPr>
                        <wps:spPr bwMode="auto">
                          <a:xfrm rot="5400000">
                            <a:off x="41601" y="-15738"/>
                            <a:ext cx="2931" cy="64408"/>
                          </a:xfrm>
                          <a:prstGeom prst="bentConnector3">
                            <a:avLst>
                              <a:gd name="adj1" fmla="val 5000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5" name="Rounded Rectangle 674"/>
                        <wps:cNvSpPr>
                          <a:spLocks noChangeArrowheads="1"/>
                        </wps:cNvSpPr>
                        <wps:spPr bwMode="auto">
                          <a:xfrm>
                            <a:off x="16956" y="5472"/>
                            <a:ext cx="10607" cy="8869"/>
                          </a:xfrm>
                          <a:prstGeom prst="roundRect">
                            <a:avLst>
                              <a:gd name="adj" fmla="val 0"/>
                            </a:avLst>
                          </a:prstGeom>
                          <a:solidFill>
                            <a:srgbClr val="FFFFFF"/>
                          </a:solidFill>
                          <a:ln w="12700">
                            <a:solidFill>
                              <a:srgbClr val="000000"/>
                            </a:solidFill>
                            <a:miter lim="800000"/>
                            <a:headEnd/>
                            <a:tailEnd/>
                          </a:ln>
                        </wps:spPr>
                        <wps:txbx>
                          <w:txbxContent>
                            <w:p w14:paraId="7C670F78"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Clinician </w:t>
                              </w:r>
                              <w:r>
                                <w:rPr>
                                  <w:rFonts w:asciiTheme="minorHAnsi" w:hAnsi="Calibri" w:cstheme="minorBidi"/>
                                  <w:color w:val="000000" w:themeColor="text1"/>
                                  <w:kern w:val="24"/>
                                  <w:sz w:val="16"/>
                                  <w:szCs w:val="16"/>
                                </w:rPr>
                                <w:br/>
                                <w:t xml:space="preserve">determines if </w:t>
                              </w:r>
                              <w:r>
                                <w:rPr>
                                  <w:rFonts w:asciiTheme="minorHAnsi" w:hAnsi="Calibri" w:cstheme="minorBidi"/>
                                  <w:color w:val="000000" w:themeColor="text1"/>
                                  <w:kern w:val="24"/>
                                  <w:sz w:val="16"/>
                                  <w:szCs w:val="16"/>
                                </w:rPr>
                                <w:br/>
                                <w:t xml:space="preserve">patient has opioid </w:t>
                              </w:r>
                              <w:r>
                                <w:rPr>
                                  <w:rFonts w:asciiTheme="minorHAnsi" w:hAnsi="Calibri" w:cstheme="minorBidi"/>
                                  <w:color w:val="000000" w:themeColor="text1"/>
                                  <w:kern w:val="24"/>
                                  <w:sz w:val="16"/>
                                  <w:szCs w:val="16"/>
                                </w:rPr>
                                <w:br/>
                                <w:t xml:space="preserve">use disorder </w:t>
                              </w:r>
                              <w:r>
                                <w:rPr>
                                  <w:rFonts w:asciiTheme="minorHAnsi" w:hAnsi="Calibri" w:cstheme="minorBidi"/>
                                  <w:color w:val="000000" w:themeColor="text1"/>
                                  <w:kern w:val="24"/>
                                  <w:sz w:val="16"/>
                                  <w:szCs w:val="16"/>
                                </w:rPr>
                                <w:br/>
                                <w:t>(OUD).</w:t>
                              </w:r>
                            </w:p>
                          </w:txbxContent>
                        </wps:txbx>
                        <wps:bodyPr rot="0" vert="horz" wrap="square" lIns="0" tIns="45720" rIns="0" bIns="45720" anchor="ctr" anchorCtr="0" upright="1">
                          <a:noAutofit/>
                        </wps:bodyPr>
                      </wps:wsp>
                      <wps:wsp>
                        <wps:cNvPr id="496" name="Rectangle 675"/>
                        <wps:cNvSpPr>
                          <a:spLocks noChangeArrowheads="1"/>
                        </wps:cNvSpPr>
                        <wps:spPr bwMode="auto">
                          <a:xfrm>
                            <a:off x="44" y="15632"/>
                            <a:ext cx="5461" cy="14387"/>
                          </a:xfrm>
                          <a:prstGeom prst="rect">
                            <a:avLst/>
                          </a:prstGeom>
                          <a:solidFill>
                            <a:srgbClr val="F2F2F2"/>
                          </a:solidFill>
                          <a:ln w="12700">
                            <a:solidFill>
                              <a:srgbClr val="A6A6A6"/>
                            </a:solidFill>
                            <a:miter lim="800000"/>
                            <a:headEnd/>
                            <a:tailEnd/>
                          </a:ln>
                        </wps:spPr>
                        <wps:txbx>
                          <w:txbxContent>
                            <w:p w14:paraId="012E0B23"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Hospital</w:t>
                              </w:r>
                            </w:p>
                          </w:txbxContent>
                        </wps:txbx>
                        <wps:bodyPr rot="0" vert="vert270" wrap="square" lIns="0" tIns="45720" rIns="0" bIns="45720" anchor="ctr" anchorCtr="0" upright="1">
                          <a:noAutofit/>
                        </wps:bodyPr>
                      </wps:wsp>
                      <wps:wsp>
                        <wps:cNvPr id="497" name="Rectangle 676"/>
                        <wps:cNvSpPr>
                          <a:spLocks noChangeArrowheads="1"/>
                        </wps:cNvSpPr>
                        <wps:spPr bwMode="auto">
                          <a:xfrm>
                            <a:off x="44" y="30049"/>
                            <a:ext cx="5461" cy="11954"/>
                          </a:xfrm>
                          <a:prstGeom prst="rect">
                            <a:avLst/>
                          </a:prstGeom>
                          <a:solidFill>
                            <a:srgbClr val="F2F2F2"/>
                          </a:solidFill>
                          <a:ln w="12700">
                            <a:solidFill>
                              <a:srgbClr val="A6A6A6"/>
                            </a:solidFill>
                            <a:miter lim="800000"/>
                            <a:headEnd/>
                            <a:tailEnd/>
                          </a:ln>
                        </wps:spPr>
                        <wps:txbx>
                          <w:txbxContent>
                            <w:p w14:paraId="38B6EE66"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Long-Term Care Facility (LTCF)</w:t>
                              </w:r>
                            </w:p>
                          </w:txbxContent>
                        </wps:txbx>
                        <wps:bodyPr rot="0" vert="vert270" wrap="square" lIns="0" tIns="45720" rIns="0" bIns="45720" anchor="ctr" anchorCtr="0" upright="1">
                          <a:noAutofit/>
                        </wps:bodyPr>
                      </wps:wsp>
                      <wps:wsp>
                        <wps:cNvPr id="498" name="Rectangle 677"/>
                        <wps:cNvSpPr>
                          <a:spLocks noChangeArrowheads="1"/>
                        </wps:cNvSpPr>
                        <wps:spPr bwMode="auto">
                          <a:xfrm>
                            <a:off x="44" y="30035"/>
                            <a:ext cx="82337" cy="11984"/>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499" name="Rectangle 678"/>
                        <wps:cNvSpPr>
                          <a:spLocks noChangeArrowheads="1"/>
                        </wps:cNvSpPr>
                        <wps:spPr bwMode="auto">
                          <a:xfrm>
                            <a:off x="44" y="42019"/>
                            <a:ext cx="5461" cy="8439"/>
                          </a:xfrm>
                          <a:prstGeom prst="rect">
                            <a:avLst/>
                          </a:prstGeom>
                          <a:solidFill>
                            <a:srgbClr val="F2F2F2"/>
                          </a:solidFill>
                          <a:ln w="12700">
                            <a:solidFill>
                              <a:srgbClr val="A6A6A6"/>
                            </a:solidFill>
                            <a:miter lim="800000"/>
                            <a:headEnd/>
                            <a:tailEnd/>
                          </a:ln>
                        </wps:spPr>
                        <wps:txbx>
                          <w:txbxContent>
                            <w:p w14:paraId="49B61042"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b/>
                                  <w:bCs/>
                                  <w:color w:val="000000"/>
                                  <w:kern w:val="24"/>
                                  <w:sz w:val="16"/>
                                  <w:szCs w:val="16"/>
                                </w:rPr>
                                <w:t xml:space="preserve">Buprenorphine Provider </w:t>
                              </w:r>
                              <w:r>
                                <w:rPr>
                                  <w:rFonts w:asciiTheme="minorHAnsi" w:hAnsi="Calibri" w:cstheme="minorBidi"/>
                                  <w:b/>
                                  <w:bCs/>
                                  <w:color w:val="000000"/>
                                  <w:kern w:val="24"/>
                                  <w:sz w:val="16"/>
                                  <w:szCs w:val="16"/>
                                </w:rPr>
                                <w:br/>
                              </w:r>
                              <w:r>
                                <w:rPr>
                                  <w:rFonts w:asciiTheme="minorHAnsi" w:hAnsi="Calibri" w:cstheme="minorBidi"/>
                                  <w:color w:val="000000"/>
                                  <w:kern w:val="24"/>
                                  <w:sz w:val="12"/>
                                  <w:szCs w:val="12"/>
                                </w:rPr>
                                <w:t>(office-based opioid treatment, primary care provider, other)</w:t>
                              </w:r>
                            </w:p>
                          </w:txbxContent>
                        </wps:txbx>
                        <wps:bodyPr rot="0" vert="vert270" wrap="square" lIns="0" tIns="45720" rIns="0" bIns="45720" anchor="ctr" anchorCtr="0" upright="1">
                          <a:noAutofit/>
                        </wps:bodyPr>
                      </wps:wsp>
                      <wps:wsp>
                        <wps:cNvPr id="500" name="Rectangle 679"/>
                        <wps:cNvSpPr>
                          <a:spLocks noChangeArrowheads="1"/>
                        </wps:cNvSpPr>
                        <wps:spPr bwMode="auto">
                          <a:xfrm>
                            <a:off x="44" y="42019"/>
                            <a:ext cx="82337" cy="843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501" name="Rounded Rectangle 680"/>
                        <wps:cNvSpPr>
                          <a:spLocks noChangeArrowheads="1"/>
                        </wps:cNvSpPr>
                        <wps:spPr bwMode="auto">
                          <a:xfrm>
                            <a:off x="29917" y="5472"/>
                            <a:ext cx="10607" cy="8869"/>
                          </a:xfrm>
                          <a:prstGeom prst="roundRect">
                            <a:avLst>
                              <a:gd name="adj" fmla="val 0"/>
                            </a:avLst>
                          </a:prstGeom>
                          <a:solidFill>
                            <a:srgbClr val="FFFFFF"/>
                          </a:solidFill>
                          <a:ln w="12700">
                            <a:solidFill>
                              <a:srgbClr val="000000"/>
                            </a:solidFill>
                            <a:miter lim="800000"/>
                            <a:headEnd/>
                            <a:tailEnd/>
                          </a:ln>
                        </wps:spPr>
                        <wps:txbx>
                          <w:txbxContent>
                            <w:p w14:paraId="0D47D0B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Clinician contacts </w:t>
                              </w:r>
                              <w:r>
                                <w:rPr>
                                  <w:rFonts w:asciiTheme="minorHAnsi" w:hAnsi="Calibri" w:cstheme="minorBidi"/>
                                  <w:color w:val="000000" w:themeColor="text1"/>
                                  <w:kern w:val="24"/>
                                  <w:sz w:val="16"/>
                                  <w:szCs w:val="16"/>
                                </w:rPr>
                                <w:br/>
                                <w:t xml:space="preserve">their addiction medicine consultant (SW/PA/MD) and patient is evaluated. </w:t>
                              </w:r>
                            </w:p>
                          </w:txbxContent>
                        </wps:txbx>
                        <wps:bodyPr rot="0" vert="horz" wrap="square" lIns="0" tIns="45720" rIns="0" bIns="45720" anchor="ctr" anchorCtr="0" upright="1">
                          <a:noAutofit/>
                        </wps:bodyPr>
                      </wps:wsp>
                      <wps:wsp>
                        <wps:cNvPr id="502" name="Rounded Rectangle 681"/>
                        <wps:cNvSpPr>
                          <a:spLocks noChangeArrowheads="1"/>
                        </wps:cNvSpPr>
                        <wps:spPr bwMode="auto">
                          <a:xfrm>
                            <a:off x="42877" y="5472"/>
                            <a:ext cx="10607" cy="8869"/>
                          </a:xfrm>
                          <a:prstGeom prst="roundRect">
                            <a:avLst>
                              <a:gd name="adj" fmla="val 0"/>
                            </a:avLst>
                          </a:prstGeom>
                          <a:solidFill>
                            <a:srgbClr val="FFFFFF"/>
                          </a:solidFill>
                          <a:ln w="12700">
                            <a:solidFill>
                              <a:srgbClr val="000000"/>
                            </a:solidFill>
                            <a:miter lim="800000"/>
                            <a:headEnd/>
                            <a:tailEnd/>
                          </a:ln>
                        </wps:spPr>
                        <wps:txbx>
                          <w:txbxContent>
                            <w:p w14:paraId="7EAD1B55"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Patient stabilized </w:t>
                              </w:r>
                              <w:r>
                                <w:rPr>
                                  <w:rFonts w:asciiTheme="minorHAnsi" w:hAnsi="Calibri" w:cstheme="minorBidi"/>
                                  <w:color w:val="000000" w:themeColor="text1"/>
                                  <w:kern w:val="24"/>
                                  <w:sz w:val="16"/>
                                  <w:szCs w:val="16"/>
                                </w:rPr>
                                <w:br/>
                                <w:t xml:space="preserve">on buprenorphine </w:t>
                              </w:r>
                              <w:r>
                                <w:rPr>
                                  <w:rFonts w:asciiTheme="minorHAnsi" w:hAnsi="Calibri" w:cstheme="minorBidi"/>
                                  <w:color w:val="000000" w:themeColor="text1"/>
                                  <w:kern w:val="24"/>
                                  <w:sz w:val="16"/>
                                  <w:szCs w:val="16"/>
                                </w:rPr>
                                <w:br/>
                                <w:t xml:space="preserve">and connected to </w:t>
                              </w:r>
                              <w:r>
                                <w:rPr>
                                  <w:rFonts w:asciiTheme="minorHAnsi" w:hAnsi="Calibri" w:cstheme="minorBidi"/>
                                  <w:color w:val="000000" w:themeColor="text1"/>
                                  <w:kern w:val="24"/>
                                  <w:sz w:val="16"/>
                                  <w:szCs w:val="16"/>
                                </w:rPr>
                                <w:br/>
                                <w:t>an opioid treatment program (OTP).</w:t>
                              </w:r>
                            </w:p>
                          </w:txbxContent>
                        </wps:txbx>
                        <wps:bodyPr rot="0" vert="horz" wrap="square" lIns="0" tIns="45720" rIns="0" bIns="45720" anchor="ctr" anchorCtr="0" upright="1">
                          <a:noAutofit/>
                        </wps:bodyPr>
                      </wps:wsp>
                      <wps:wsp>
                        <wps:cNvPr id="503" name="Rounded Rectangle 682"/>
                        <wps:cNvSpPr>
                          <a:spLocks noChangeArrowheads="1"/>
                        </wps:cNvSpPr>
                        <wps:spPr bwMode="auto">
                          <a:xfrm>
                            <a:off x="55838" y="5473"/>
                            <a:ext cx="10607" cy="8867"/>
                          </a:xfrm>
                          <a:prstGeom prst="roundRect">
                            <a:avLst>
                              <a:gd name="adj" fmla="val 0"/>
                            </a:avLst>
                          </a:prstGeom>
                          <a:solidFill>
                            <a:srgbClr val="FFFFFF"/>
                          </a:solidFill>
                          <a:ln w="12700">
                            <a:solidFill>
                              <a:srgbClr val="000000"/>
                            </a:solidFill>
                            <a:miter lim="800000"/>
                            <a:headEnd/>
                            <a:tailEnd/>
                          </a:ln>
                        </wps:spPr>
                        <wps:txbx>
                          <w:txbxContent>
                            <w:p w14:paraId="2E64C6F6"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Addiction medicine consult service will make additional referrals to services, </w:t>
                              </w:r>
                              <w:r>
                                <w:rPr>
                                  <w:rFonts w:asciiTheme="minorHAnsi" w:hAnsi="Calibri" w:cstheme="minorBidi"/>
                                  <w:color w:val="000000" w:themeColor="text1"/>
                                  <w:kern w:val="24"/>
                                  <w:sz w:val="16"/>
                                  <w:szCs w:val="16"/>
                                </w:rPr>
                                <w:br/>
                                <w:t>as needed.</w:t>
                              </w:r>
                            </w:p>
                          </w:txbxContent>
                        </wps:txbx>
                        <wps:bodyPr rot="0" vert="horz" wrap="square" lIns="0" tIns="45720" rIns="0" bIns="45720" anchor="ctr" anchorCtr="0" upright="1">
                          <a:noAutofit/>
                        </wps:bodyPr>
                      </wps:wsp>
                      <wps:wsp>
                        <wps:cNvPr id="504" name="Rounded Rectangle 683"/>
                        <wps:cNvSpPr>
                          <a:spLocks noChangeArrowheads="1"/>
                        </wps:cNvSpPr>
                        <wps:spPr bwMode="auto">
                          <a:xfrm>
                            <a:off x="68799" y="4813"/>
                            <a:ext cx="12943" cy="10187"/>
                          </a:xfrm>
                          <a:prstGeom prst="roundRect">
                            <a:avLst>
                              <a:gd name="adj" fmla="val 0"/>
                            </a:avLst>
                          </a:prstGeom>
                          <a:solidFill>
                            <a:srgbClr val="FFFFFF"/>
                          </a:solidFill>
                          <a:ln w="12700">
                            <a:solidFill>
                              <a:srgbClr val="000000"/>
                            </a:solidFill>
                            <a:miter lim="800000"/>
                            <a:headEnd/>
                            <a:tailEnd/>
                          </a:ln>
                        </wps:spPr>
                        <wps:txbx>
                          <w:txbxContent>
                            <w:p w14:paraId="69C9DD5D"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If LTCF level of care is needed, addiction </w:t>
                              </w:r>
                              <w:r>
                                <w:rPr>
                                  <w:rFonts w:asciiTheme="minorHAnsi" w:hAnsi="Calibri" w:cstheme="minorBidi"/>
                                  <w:color w:val="000000" w:themeColor="text1"/>
                                  <w:kern w:val="24"/>
                                  <w:sz w:val="16"/>
                                  <w:szCs w:val="16"/>
                                </w:rPr>
                                <w:br/>
                                <w:t>medicine consult service refers patient to LTCF and buprenorphine provider.</w:t>
                              </w:r>
                            </w:p>
                          </w:txbxContent>
                        </wps:txbx>
                        <wps:bodyPr rot="0" vert="horz" wrap="square" lIns="0" tIns="45720" rIns="0" bIns="45720" anchor="ctr" anchorCtr="0" upright="1">
                          <a:noAutofit/>
                        </wps:bodyPr>
                      </wps:wsp>
                      <wps:wsp>
                        <wps:cNvPr id="505" name="Rounded Rectangle 684"/>
                        <wps:cNvSpPr>
                          <a:spLocks noChangeArrowheads="1"/>
                        </wps:cNvSpPr>
                        <wps:spPr bwMode="auto">
                          <a:xfrm>
                            <a:off x="6705" y="17931"/>
                            <a:ext cx="8316" cy="10956"/>
                          </a:xfrm>
                          <a:prstGeom prst="roundRect">
                            <a:avLst>
                              <a:gd name="adj" fmla="val 0"/>
                            </a:avLst>
                          </a:prstGeom>
                          <a:solidFill>
                            <a:srgbClr val="FFFFFF"/>
                          </a:solidFill>
                          <a:ln w="12700">
                            <a:solidFill>
                              <a:srgbClr val="000000"/>
                            </a:solidFill>
                            <a:miter lim="800000"/>
                            <a:headEnd/>
                            <a:tailEnd/>
                          </a:ln>
                        </wps:spPr>
                        <wps:txbx>
                          <w:txbxContent>
                            <w:p w14:paraId="6D25DEB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w:t>
                              </w:r>
                              <w:r>
                                <w:rPr>
                                  <w:rFonts w:asciiTheme="minorHAnsi" w:hAnsi="Calibri" w:cstheme="minorBidi"/>
                                  <w:color w:val="000000" w:themeColor="text1"/>
                                  <w:kern w:val="24"/>
                                  <w:sz w:val="16"/>
                                  <w:szCs w:val="16"/>
                                </w:rPr>
                                <w:br/>
                                <w:t xml:space="preserve">makes referral </w:t>
                              </w:r>
                              <w:r>
                                <w:rPr>
                                  <w:rFonts w:asciiTheme="minorHAnsi" w:hAnsi="Calibri" w:cstheme="minorBidi"/>
                                  <w:color w:val="000000" w:themeColor="text1"/>
                                  <w:kern w:val="24"/>
                                  <w:sz w:val="16"/>
                                  <w:szCs w:val="16"/>
                                </w:rPr>
                                <w:br/>
                                <w:t xml:space="preserve">to LTCF clearly identifying </w:t>
                              </w:r>
                              <w:r>
                                <w:rPr>
                                  <w:rFonts w:asciiTheme="minorHAnsi" w:hAnsi="Calibri" w:cstheme="minorBidi"/>
                                  <w:color w:val="000000" w:themeColor="text1"/>
                                  <w:kern w:val="24"/>
                                  <w:sz w:val="16"/>
                                  <w:szCs w:val="16"/>
                                </w:rPr>
                                <w:br/>
                                <w:t>patient is prescribed buprenorphine.</w:t>
                              </w:r>
                            </w:p>
                          </w:txbxContent>
                        </wps:txbx>
                        <wps:bodyPr rot="0" vert="horz" wrap="square" lIns="0" tIns="45720" rIns="0" bIns="45720" anchor="ctr" anchorCtr="0" upright="1">
                          <a:noAutofit/>
                        </wps:bodyPr>
                      </wps:wsp>
                      <wps:wsp>
                        <wps:cNvPr id="506" name="Oval 685"/>
                        <wps:cNvSpPr>
                          <a:spLocks noChangeArrowheads="1"/>
                        </wps:cNvSpPr>
                        <wps:spPr bwMode="auto">
                          <a:xfrm>
                            <a:off x="15527" y="17494"/>
                            <a:ext cx="8658" cy="8628"/>
                          </a:xfrm>
                          <a:prstGeom prst="ellipse">
                            <a:avLst/>
                          </a:prstGeom>
                          <a:solidFill>
                            <a:srgbClr val="D9D9D9"/>
                          </a:solidFill>
                          <a:ln w="12700">
                            <a:solidFill>
                              <a:srgbClr val="000000"/>
                            </a:solidFill>
                            <a:miter lim="800000"/>
                            <a:headEnd/>
                            <a:tailEnd/>
                          </a:ln>
                        </wps:spPr>
                        <wps:txbx>
                          <w:txbxContent>
                            <w:p w14:paraId="2CCE1D91"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Substance use disorder (SUD) must be secondary diagnosis.</w:t>
                              </w:r>
                            </w:p>
                          </w:txbxContent>
                        </wps:txbx>
                        <wps:bodyPr rot="0" vert="horz" wrap="square" lIns="0" tIns="0" rIns="0" bIns="0" anchor="ctr" anchorCtr="0" upright="1">
                          <a:noAutofit/>
                        </wps:bodyPr>
                      </wps:wsp>
                      <wps:wsp>
                        <wps:cNvPr id="507" name="Rounded Rectangle 686"/>
                        <wps:cNvSpPr>
                          <a:spLocks noChangeArrowheads="1"/>
                        </wps:cNvSpPr>
                        <wps:spPr bwMode="auto">
                          <a:xfrm>
                            <a:off x="64714" y="26345"/>
                            <a:ext cx="16715" cy="6551"/>
                          </a:xfrm>
                          <a:prstGeom prst="roundRect">
                            <a:avLst>
                              <a:gd name="adj" fmla="val 0"/>
                            </a:avLst>
                          </a:prstGeom>
                          <a:solidFill>
                            <a:srgbClr val="FFFFFF"/>
                          </a:solidFill>
                          <a:ln w="12700">
                            <a:solidFill>
                              <a:srgbClr val="000000"/>
                            </a:solidFill>
                            <a:miter lim="800000"/>
                            <a:headEnd/>
                            <a:tailEnd/>
                          </a:ln>
                        </wps:spPr>
                        <wps:txbx>
                          <w:txbxContent>
                            <w:p w14:paraId="1281DE2D"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*discharges patient to </w:t>
                              </w:r>
                              <w:r>
                                <w:rPr>
                                  <w:rFonts w:asciiTheme="minorHAnsi" w:hAnsi="Calibri" w:cstheme="minorBidi"/>
                                  <w:color w:val="000000" w:themeColor="text1"/>
                                  <w:kern w:val="24"/>
                                  <w:sz w:val="16"/>
                                  <w:szCs w:val="16"/>
                                </w:rPr>
                                <w:br/>
                                <w:t>LTCF and includes Buprenorphine prescriber contact information.</w:t>
                              </w:r>
                            </w:p>
                          </w:txbxContent>
                        </wps:txbx>
                        <wps:bodyPr rot="0" vert="horz" wrap="square" lIns="0" tIns="45720" rIns="0" bIns="45720" anchor="ctr" anchorCtr="0" upright="1">
                          <a:noAutofit/>
                        </wps:bodyPr>
                      </wps:wsp>
                      <wps:wsp>
                        <wps:cNvPr id="508" name="Rounded Rectangle 687"/>
                        <wps:cNvSpPr>
                          <a:spLocks noChangeArrowheads="1"/>
                        </wps:cNvSpPr>
                        <wps:spPr bwMode="auto">
                          <a:xfrm>
                            <a:off x="57502" y="37878"/>
                            <a:ext cx="24240" cy="5048"/>
                          </a:xfrm>
                          <a:prstGeom prst="roundRect">
                            <a:avLst>
                              <a:gd name="adj" fmla="val 50000"/>
                            </a:avLst>
                          </a:prstGeom>
                          <a:solidFill>
                            <a:srgbClr val="FFFFFF"/>
                          </a:solidFill>
                          <a:ln w="12700">
                            <a:solidFill>
                              <a:srgbClr val="000000"/>
                            </a:solidFill>
                            <a:miter lim="800000"/>
                            <a:headEnd/>
                            <a:tailEnd/>
                          </a:ln>
                        </wps:spPr>
                        <wps:txbx>
                          <w:txbxContent>
                            <w:p w14:paraId="5E2213DC"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admits patient and reaches out to buprenorphine prescriber to set up initial appointment and counseling.</w:t>
                              </w:r>
                            </w:p>
                          </w:txbxContent>
                        </wps:txbx>
                        <wps:bodyPr rot="0" vert="horz" wrap="square" lIns="0" tIns="45720" rIns="0" bIns="45720" anchor="ctr" anchorCtr="0" upright="1">
                          <a:noAutofit/>
                        </wps:bodyPr>
                      </wps:wsp>
                      <wps:wsp>
                        <wps:cNvPr id="509" name="TextBox 35"/>
                        <wps:cNvSpPr txBox="1">
                          <a:spLocks noChangeArrowheads="1"/>
                        </wps:cNvSpPr>
                        <wps:spPr bwMode="auto">
                          <a:xfrm>
                            <a:off x="52640" y="44945"/>
                            <a:ext cx="24835" cy="3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FDD58" w14:textId="77777777" w:rsidR="004E49D3" w:rsidRDefault="004E49D3" w:rsidP="007E0EE4">
                              <w:pPr>
                                <w:pStyle w:val="NormalWeb"/>
                                <w:spacing w:before="0" w:beforeAutospacing="0" w:after="0" w:afterAutospacing="0"/>
                                <w:ind w:left="86" w:hanging="86"/>
                                <w:rPr>
                                  <w:sz w:val="24"/>
                                  <w:szCs w:val="24"/>
                                </w:rPr>
                              </w:pPr>
                              <w:r>
                                <w:rPr>
                                  <w:color w:val="000000" w:themeColor="text1"/>
                                  <w:kern w:val="24"/>
                                  <w:sz w:val="16"/>
                                  <w:szCs w:val="16"/>
                                </w:rPr>
                                <w:t>* Note: Each OTP has a specific release that needs to be signed, based on their organization.</w:t>
                              </w:r>
                            </w:p>
                          </w:txbxContent>
                        </wps:txbx>
                        <wps:bodyPr rot="0" vert="horz" wrap="square" lIns="0" tIns="45720" rIns="0" bIns="45720" anchor="t" anchorCtr="0" upright="1">
                          <a:spAutoFit/>
                        </wps:bodyPr>
                      </wps:wsp>
                      <wps:wsp>
                        <wps:cNvPr id="510" name="Straight Arrow Connector 689"/>
                        <wps:cNvCnPr>
                          <a:cxnSpLocks noChangeShapeType="1"/>
                        </wps:cNvCnPr>
                        <wps:spPr bwMode="auto">
                          <a:xfrm>
                            <a:off x="27563"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11" name="Straight Arrow Connector 690"/>
                        <wps:cNvCnPr>
                          <a:cxnSpLocks noChangeShapeType="1"/>
                        </wps:cNvCnPr>
                        <wps:spPr bwMode="auto">
                          <a:xfrm>
                            <a:off x="40524" y="9907"/>
                            <a:ext cx="2353"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2" name="Straight Arrow Connector 691"/>
                        <wps:cNvCnPr>
                          <a:cxnSpLocks noChangeShapeType="1"/>
                        </wps:cNvCnPr>
                        <wps:spPr bwMode="auto">
                          <a:xfrm>
                            <a:off x="53484"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3" name="Straight Arrow Connector 692"/>
                        <wps:cNvCnPr>
                          <a:cxnSpLocks noChangeShapeType="1"/>
                        </wps:cNvCnPr>
                        <wps:spPr bwMode="auto">
                          <a:xfrm>
                            <a:off x="66445"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7" name="Straight Arrow Connector 693"/>
                        <wps:cNvCnPr>
                          <a:cxnSpLocks noChangeShapeType="1"/>
                        </wps:cNvCnPr>
                        <wps:spPr bwMode="auto">
                          <a:xfrm flipH="1">
                            <a:off x="13692" y="34091"/>
                            <a:ext cx="578" cy="485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198" name="Straight Arrow Connector 694"/>
                        <wps:cNvCnPr>
                          <a:cxnSpLocks noChangeShapeType="1"/>
                        </wps:cNvCnPr>
                        <wps:spPr bwMode="auto">
                          <a:xfrm flipH="1">
                            <a:off x="10836" y="28887"/>
                            <a:ext cx="27" cy="6432"/>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9" name="Elbow Connector 695"/>
                        <wps:cNvCnPr>
                          <a:cxnSpLocks noChangeShapeType="1"/>
                        </wps:cNvCnPr>
                        <wps:spPr bwMode="auto">
                          <a:xfrm rot="16200000" flipV="1">
                            <a:off x="20548" y="29200"/>
                            <a:ext cx="16434" cy="538"/>
                          </a:xfrm>
                          <a:prstGeom prst="bentConnector4">
                            <a:avLst>
                              <a:gd name="adj1" fmla="val 70917"/>
                              <a:gd name="adj2" fmla="val 524917"/>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0" name="Straight Arrow Connector 696"/>
                        <wps:cNvCnPr>
                          <a:cxnSpLocks noChangeShapeType="1"/>
                        </wps:cNvCnPr>
                        <wps:spPr bwMode="auto">
                          <a:xfrm flipH="1">
                            <a:off x="40090" y="46640"/>
                            <a:ext cx="12552" cy="3393"/>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01" name="Elbow Connector 697"/>
                        <wps:cNvCnPr>
                          <a:cxnSpLocks noChangeShapeType="1"/>
                        </wps:cNvCnPr>
                        <wps:spPr bwMode="auto">
                          <a:xfrm rot="16200000" flipH="1">
                            <a:off x="27614" y="30658"/>
                            <a:ext cx="17784" cy="7168"/>
                          </a:xfrm>
                          <a:prstGeom prst="bentConnector3">
                            <a:avLst>
                              <a:gd name="adj1" fmla="val 5000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2" name="Elbow Connector 698"/>
                        <wps:cNvCnPr>
                          <a:cxnSpLocks noChangeShapeType="1"/>
                        </wps:cNvCnPr>
                        <wps:spPr bwMode="auto">
                          <a:xfrm flipH="1" flipV="1">
                            <a:off x="42817" y="29027"/>
                            <a:ext cx="7505" cy="17557"/>
                          </a:xfrm>
                          <a:prstGeom prst="bentConnector4">
                            <a:avLst>
                              <a:gd name="adj1" fmla="val 0"/>
                              <a:gd name="adj2" fmla="val 59824"/>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3" name="Straight Arrow Connector 699"/>
                        <wps:cNvCnPr>
                          <a:cxnSpLocks noChangeShapeType="1"/>
                        </wps:cNvCnPr>
                        <wps:spPr bwMode="auto">
                          <a:xfrm>
                            <a:off x="73072" y="23473"/>
                            <a:ext cx="0" cy="2872"/>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4" name="Straight Arrow Connector 700"/>
                        <wps:cNvCnPr>
                          <a:cxnSpLocks noChangeShapeType="1"/>
                        </wps:cNvCnPr>
                        <wps:spPr bwMode="auto">
                          <a:xfrm>
                            <a:off x="73072" y="32896"/>
                            <a:ext cx="0" cy="4982"/>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5" name="Straight Arrow Connector 701"/>
                        <wps:cNvCnPr>
                          <a:cxnSpLocks noChangeShapeType="1"/>
                        </wps:cNvCnPr>
                        <wps:spPr bwMode="auto">
                          <a:xfrm flipV="1">
                            <a:off x="14994" y="38398"/>
                            <a:ext cx="336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6" name="Rounded Rectangle 702"/>
                        <wps:cNvSpPr>
                          <a:spLocks noChangeArrowheads="1"/>
                        </wps:cNvSpPr>
                        <wps:spPr bwMode="auto">
                          <a:xfrm>
                            <a:off x="28496" y="17154"/>
                            <a:ext cx="8852" cy="8196"/>
                          </a:xfrm>
                          <a:prstGeom prst="roundRect">
                            <a:avLst>
                              <a:gd name="adj" fmla="val 0"/>
                            </a:avLst>
                          </a:prstGeom>
                          <a:solidFill>
                            <a:srgbClr val="FFFFFF"/>
                          </a:solidFill>
                          <a:ln w="12700">
                            <a:solidFill>
                              <a:srgbClr val="000000"/>
                            </a:solidFill>
                            <a:miter lim="800000"/>
                            <a:headEnd/>
                            <a:tailEnd/>
                          </a:ln>
                        </wps:spPr>
                        <wps:txbx>
                          <w:txbxContent>
                            <w:p w14:paraId="250EB785"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to </w:t>
                              </w:r>
                              <w:r>
                                <w:rPr>
                                  <w:rFonts w:asciiTheme="minorHAnsi" w:hAnsi="Calibri" w:cstheme="minorBidi"/>
                                  <w:color w:val="000000" w:themeColor="text1"/>
                                  <w:kern w:val="24"/>
                                  <w:sz w:val="16"/>
                                  <w:szCs w:val="16"/>
                                </w:rPr>
                                <w:br/>
                                <w:t xml:space="preserve">initiate </w:t>
                              </w:r>
                              <w:r>
                                <w:rPr>
                                  <w:rFonts w:asciiTheme="minorHAnsi" w:hAnsi="Calibri" w:cstheme="minorBidi"/>
                                  <w:color w:val="000000" w:themeColor="text1"/>
                                  <w:kern w:val="24"/>
                                  <w:sz w:val="16"/>
                                  <w:szCs w:val="16"/>
                                </w:rPr>
                                <w:br/>
                                <w:t xml:space="preserve">referral to </w:t>
                              </w:r>
                              <w:r>
                                <w:rPr>
                                  <w:rFonts w:asciiTheme="minorHAnsi" w:hAnsi="Calibri" w:cstheme="minorBidi"/>
                                  <w:color w:val="000000" w:themeColor="text1"/>
                                  <w:kern w:val="24"/>
                                  <w:sz w:val="16"/>
                                  <w:szCs w:val="16"/>
                                </w:rPr>
                                <w:br/>
                                <w:t>buprenorphine provider.</w:t>
                              </w:r>
                            </w:p>
                          </w:txbxContent>
                        </wps:txbx>
                        <wps:bodyPr rot="0" vert="horz" wrap="square" lIns="0" tIns="45720" rIns="0" bIns="45720" anchor="ctr" anchorCtr="0" upright="1">
                          <a:noAutofit/>
                        </wps:bodyPr>
                      </wps:wsp>
                      <wps:wsp>
                        <wps:cNvPr id="207" name="Rounded Rectangle 703"/>
                        <wps:cNvSpPr>
                          <a:spLocks noChangeArrowheads="1"/>
                        </wps:cNvSpPr>
                        <wps:spPr bwMode="auto">
                          <a:xfrm>
                            <a:off x="57009" y="17571"/>
                            <a:ext cx="24420" cy="6944"/>
                          </a:xfrm>
                          <a:prstGeom prst="roundRect">
                            <a:avLst>
                              <a:gd name="adj" fmla="val 0"/>
                            </a:avLst>
                          </a:prstGeom>
                          <a:solidFill>
                            <a:srgbClr val="FFFFFF"/>
                          </a:solidFill>
                          <a:ln w="12700">
                            <a:solidFill>
                              <a:srgbClr val="000000"/>
                            </a:solidFill>
                            <a:miter lim="800000"/>
                            <a:headEnd/>
                            <a:tailEnd/>
                          </a:ln>
                        </wps:spPr>
                        <wps:txbx>
                          <w:txbxContent>
                            <w:p w14:paraId="521AA9CA"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medicates patient with last dose </w:t>
                              </w:r>
                              <w:r>
                                <w:rPr>
                                  <w:rFonts w:asciiTheme="minorHAnsi" w:hAnsi="Calibri" w:cstheme="minorBidi"/>
                                  <w:color w:val="000000" w:themeColor="text1"/>
                                  <w:kern w:val="24"/>
                                  <w:sz w:val="16"/>
                                  <w:szCs w:val="16"/>
                                </w:rPr>
                                <w:br/>
                                <w:t xml:space="preserve">of buprenorphine with written confirmation, </w:t>
                              </w:r>
                              <w:r>
                                <w:rPr>
                                  <w:rFonts w:asciiTheme="minorHAnsi" w:hAnsi="Calibri" w:cstheme="minorBidi"/>
                                  <w:color w:val="000000" w:themeColor="text1"/>
                                  <w:kern w:val="24"/>
                                  <w:sz w:val="16"/>
                                  <w:szCs w:val="16"/>
                                </w:rPr>
                                <w:br/>
                                <w:t xml:space="preserve">includes last dose letter, time and amount, </w:t>
                              </w:r>
                              <w:r>
                                <w:rPr>
                                  <w:rFonts w:asciiTheme="minorHAnsi" w:hAnsi="Calibri" w:cstheme="minorBidi"/>
                                  <w:color w:val="000000" w:themeColor="text1"/>
                                  <w:kern w:val="24"/>
                                  <w:sz w:val="16"/>
                                  <w:szCs w:val="16"/>
                                </w:rPr>
                                <w:br/>
                                <w:t>list of medications in d/c paperwork.</w:t>
                              </w:r>
                            </w:p>
                          </w:txbxContent>
                        </wps:txbx>
                        <wps:bodyPr rot="0" vert="horz" wrap="square" lIns="0" tIns="45720" rIns="0" bIns="45720" anchor="ctr" anchorCtr="0" upright="1">
                          <a:noAutofit/>
                        </wps:bodyPr>
                      </wps:wsp>
                      <wps:wsp>
                        <wps:cNvPr id="208" name="Straight Arrow Connector 704"/>
                        <wps:cNvCnPr>
                          <a:cxnSpLocks noChangeShapeType="1"/>
                        </wps:cNvCnPr>
                        <wps:spPr bwMode="auto">
                          <a:xfrm flipH="1" flipV="1">
                            <a:off x="47521" y="24789"/>
                            <a:ext cx="3523" cy="173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09" name="Oval 705"/>
                        <wps:cNvSpPr>
                          <a:spLocks noChangeArrowheads="1"/>
                        </wps:cNvSpPr>
                        <wps:spPr bwMode="auto">
                          <a:xfrm>
                            <a:off x="49345" y="24830"/>
                            <a:ext cx="11603" cy="11549"/>
                          </a:xfrm>
                          <a:prstGeom prst="ellipse">
                            <a:avLst/>
                          </a:prstGeom>
                          <a:solidFill>
                            <a:srgbClr val="D9D9D9"/>
                          </a:solidFill>
                          <a:ln w="12700">
                            <a:solidFill>
                              <a:srgbClr val="000000"/>
                            </a:solidFill>
                            <a:miter lim="800000"/>
                            <a:headEnd/>
                            <a:tailEnd/>
                          </a:ln>
                        </wps:spPr>
                        <wps:txbx>
                          <w:txbxContent>
                            <w:p w14:paraId="1DD6875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*Start dates of Buprenorphine and discharge dates from hospital must be clearly identified.</w:t>
                              </w:r>
                            </w:p>
                          </w:txbxContent>
                        </wps:txbx>
                        <wps:bodyPr rot="0" vert="horz" wrap="square" lIns="0" tIns="0" rIns="0" bIns="0" anchor="ctr" anchorCtr="0" upright="1">
                          <a:noAutofit/>
                        </wps:bodyPr>
                      </wps:wsp>
                      <wps:wsp>
                        <wps:cNvPr id="210" name="TextBox 363"/>
                        <wps:cNvSpPr txBox="1">
                          <a:spLocks noChangeArrowheads="1"/>
                        </wps:cNvSpPr>
                        <wps:spPr bwMode="auto">
                          <a:xfrm>
                            <a:off x="1606" y="50512"/>
                            <a:ext cx="80690" cy="2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546E8" w14:textId="77777777" w:rsidR="004E49D3" w:rsidRDefault="004E49D3" w:rsidP="007E0EE4">
                              <w:pPr>
                                <w:pStyle w:val="NormalWeb"/>
                                <w:spacing w:before="0" w:beforeAutospacing="0" w:after="0" w:afterAutospacing="0"/>
                                <w:ind w:left="86" w:hanging="86"/>
                                <w:rPr>
                                  <w:sz w:val="24"/>
                                  <w:szCs w:val="24"/>
                                </w:rPr>
                              </w:pPr>
                              <w:r>
                                <w:rPr>
                                  <w:color w:val="000000" w:themeColor="text1"/>
                                  <w:kern w:val="24"/>
                                  <w:sz w:val="16"/>
                                  <w:szCs w:val="16"/>
                                </w:rPr>
                                <w:t xml:space="preserve">* Hospital needs to determine appropriateness of buprenorphine and should not be started until there is a plan in place and bridge clinic/prescriber has clearly been identified </w:t>
                              </w:r>
                            </w:p>
                          </w:txbxContent>
                        </wps:txbx>
                        <wps:bodyPr rot="0" vert="horz" wrap="square" lIns="0" tIns="45720" rIns="0" bIns="45720" anchor="t" anchorCtr="0" upright="1">
                          <a:spAutoFit/>
                        </wps:bodyPr>
                      </wps:wsp>
                      <wps:wsp>
                        <wps:cNvPr id="211" name="Elbow Connector 707"/>
                        <wps:cNvCnPr>
                          <a:cxnSpLocks noChangeShapeType="1"/>
                        </wps:cNvCnPr>
                        <wps:spPr bwMode="auto">
                          <a:xfrm flipV="1">
                            <a:off x="49808" y="21043"/>
                            <a:ext cx="7201" cy="2180"/>
                          </a:xfrm>
                          <a:prstGeom prst="bentConnector3">
                            <a:avLst>
                              <a:gd name="adj1" fmla="val 5000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2" name="Flowchart: Document 708"/>
                        <wps:cNvSpPr>
                          <a:spLocks noChangeArrowheads="1"/>
                        </wps:cNvSpPr>
                        <wps:spPr bwMode="auto">
                          <a:xfrm>
                            <a:off x="38550" y="17277"/>
                            <a:ext cx="11258" cy="11892"/>
                          </a:xfrm>
                          <a:prstGeom prst="flowChartDocument">
                            <a:avLst/>
                          </a:prstGeom>
                          <a:solidFill>
                            <a:srgbClr val="FFFFFF"/>
                          </a:solidFill>
                          <a:ln w="12700">
                            <a:solidFill>
                              <a:srgbClr val="000000"/>
                            </a:solidFill>
                            <a:miter lim="800000"/>
                            <a:headEnd/>
                            <a:tailEnd/>
                          </a:ln>
                        </wps:spPr>
                        <wps:txbx>
                          <w:txbxContent>
                            <w:p w14:paraId="27D4853A"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presents </w:t>
                              </w:r>
                              <w:r>
                                <w:rPr>
                                  <w:rFonts w:asciiTheme="minorHAnsi" w:hAnsi="Calibri" w:cstheme="minorBidi"/>
                                  <w:color w:val="000000" w:themeColor="text1"/>
                                  <w:kern w:val="24"/>
                                  <w:sz w:val="16"/>
                                  <w:szCs w:val="16"/>
                                </w:rPr>
                                <w:br/>
                                <w:t xml:space="preserve">ROI to be signed </w:t>
                              </w:r>
                              <w:r>
                                <w:rPr>
                                  <w:rFonts w:asciiTheme="minorHAnsi" w:hAnsi="Calibri" w:cstheme="minorBidi"/>
                                  <w:color w:val="000000" w:themeColor="text1"/>
                                  <w:kern w:val="24"/>
                                  <w:sz w:val="16"/>
                                  <w:szCs w:val="16"/>
                                </w:rPr>
                                <w:br/>
                                <w:t xml:space="preserve">by patient and </w:t>
                              </w:r>
                              <w:r>
                                <w:rPr>
                                  <w:rFonts w:asciiTheme="minorHAnsi" w:hAnsi="Calibri" w:cstheme="minorBidi"/>
                                  <w:color w:val="000000" w:themeColor="text1"/>
                                  <w:kern w:val="24"/>
                                  <w:sz w:val="16"/>
                                  <w:szCs w:val="16"/>
                                </w:rPr>
                                <w:br/>
                                <w:t xml:space="preserve">included in </w:t>
                              </w:r>
                              <w:r>
                                <w:rPr>
                                  <w:rFonts w:asciiTheme="minorHAnsi" w:hAnsi="Calibri" w:cstheme="minorBidi"/>
                                  <w:color w:val="000000" w:themeColor="text1"/>
                                  <w:kern w:val="24"/>
                                  <w:sz w:val="16"/>
                                  <w:szCs w:val="16"/>
                                </w:rPr>
                                <w:br/>
                                <w:t xml:space="preserve">discharge </w:t>
                              </w:r>
                              <w:r>
                                <w:rPr>
                                  <w:rFonts w:asciiTheme="minorHAnsi" w:hAnsi="Calibri" w:cstheme="minorBidi"/>
                                  <w:color w:val="000000" w:themeColor="text1"/>
                                  <w:kern w:val="24"/>
                                  <w:sz w:val="16"/>
                                  <w:szCs w:val="16"/>
                                </w:rPr>
                                <w:br/>
                                <w:t>paperwork.</w:t>
                              </w:r>
                            </w:p>
                          </w:txbxContent>
                        </wps:txbx>
                        <wps:bodyPr rot="0" vert="horz" wrap="square" lIns="0" tIns="45720" rIns="0" bIns="45720" anchor="ctr" anchorCtr="0" upright="1">
                          <a:noAutofit/>
                        </wps:bodyPr>
                      </wps:wsp>
                      <wps:wsp>
                        <wps:cNvPr id="213" name="Rounded Rectangle 709"/>
                        <wps:cNvSpPr>
                          <a:spLocks noChangeArrowheads="1"/>
                        </wps:cNvSpPr>
                        <wps:spPr bwMode="auto">
                          <a:xfrm>
                            <a:off x="6678" y="35319"/>
                            <a:ext cx="8316" cy="6159"/>
                          </a:xfrm>
                          <a:prstGeom prst="roundRect">
                            <a:avLst>
                              <a:gd name="adj" fmla="val 0"/>
                            </a:avLst>
                          </a:prstGeom>
                          <a:solidFill>
                            <a:srgbClr val="FFFFFF"/>
                          </a:solidFill>
                          <a:ln w="12700">
                            <a:solidFill>
                              <a:srgbClr val="000000"/>
                            </a:solidFill>
                            <a:miter lim="800000"/>
                            <a:headEnd/>
                            <a:tailEnd/>
                          </a:ln>
                        </wps:spPr>
                        <wps:txbx>
                          <w:txbxContent>
                            <w:p w14:paraId="0941E5B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The LTCF accepts patient.</w:t>
                              </w:r>
                            </w:p>
                          </w:txbxContent>
                        </wps:txbx>
                        <wps:bodyPr rot="0" vert="horz" wrap="square" lIns="0" tIns="45720" rIns="0" bIns="45720" anchor="ctr" anchorCtr="0" upright="1">
                          <a:noAutofit/>
                        </wps:bodyPr>
                      </wps:wsp>
                      <wps:wsp>
                        <wps:cNvPr id="214" name="Oval 710"/>
                        <wps:cNvSpPr>
                          <a:spLocks noChangeArrowheads="1"/>
                        </wps:cNvSpPr>
                        <wps:spPr bwMode="auto">
                          <a:xfrm>
                            <a:off x="11864" y="29463"/>
                            <a:ext cx="16431" cy="5422"/>
                          </a:xfrm>
                          <a:prstGeom prst="ellipse">
                            <a:avLst/>
                          </a:prstGeom>
                          <a:solidFill>
                            <a:srgbClr val="D9D9D9"/>
                          </a:solidFill>
                          <a:ln w="12700">
                            <a:solidFill>
                              <a:srgbClr val="000000"/>
                            </a:solidFill>
                            <a:miter lim="800000"/>
                            <a:headEnd/>
                            <a:tailEnd/>
                          </a:ln>
                        </wps:spPr>
                        <wps:txbx>
                          <w:txbxContent>
                            <w:p w14:paraId="215DA5CA"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If applicable to LTCF, LTCF liaison has patient sign SUD agreement. </w:t>
                              </w:r>
                            </w:p>
                          </w:txbxContent>
                        </wps:txbx>
                        <wps:bodyPr rot="0" vert="horz" wrap="square" lIns="0" tIns="0" rIns="0" bIns="0" anchor="ctr" anchorCtr="0" upright="1">
                          <a:noAutofit/>
                        </wps:bodyPr>
                      </wps:wsp>
                      <wpg:grpSp>
                        <wpg:cNvPr id="215" name="Group 711"/>
                        <wpg:cNvGrpSpPr>
                          <a:grpSpLocks/>
                        </wpg:cNvGrpSpPr>
                        <wpg:grpSpPr bwMode="auto">
                          <a:xfrm>
                            <a:off x="29858" y="43134"/>
                            <a:ext cx="20464" cy="6899"/>
                            <a:chOff x="29858" y="43134"/>
                            <a:chExt cx="20464" cy="6899"/>
                          </a:xfrm>
                        </wpg:grpSpPr>
                        <wps:wsp>
                          <wps:cNvPr id="216" name="Flowchart: Decision 712"/>
                          <wps:cNvSpPr>
                            <a:spLocks noChangeArrowheads="1"/>
                          </wps:cNvSpPr>
                          <wps:spPr bwMode="auto">
                            <a:xfrm>
                              <a:off x="29858" y="43134"/>
                              <a:ext cx="20464" cy="6899"/>
                            </a:xfrm>
                            <a:prstGeom prst="flowChartDecision">
                              <a:avLst/>
                            </a:prstGeom>
                            <a:solidFill>
                              <a:srgbClr val="FFFFFF"/>
                            </a:solidFill>
                            <a:ln w="12700">
                              <a:solidFill>
                                <a:srgbClr val="000000"/>
                              </a:solidFill>
                              <a:miter lim="800000"/>
                              <a:headEnd/>
                              <a:tailEnd/>
                            </a:ln>
                          </wps:spPr>
                          <wps:bodyPr rot="0" vert="horz" wrap="square" lIns="0" tIns="0" rIns="0" bIns="0" anchor="ctr" anchorCtr="0" upright="1">
                            <a:noAutofit/>
                          </wps:bodyPr>
                        </wps:wsp>
                        <wps:wsp>
                          <wps:cNvPr id="217" name="Rectangle 713"/>
                          <wps:cNvSpPr>
                            <a:spLocks noChangeArrowheads="1"/>
                          </wps:cNvSpPr>
                          <wps:spPr bwMode="auto">
                            <a:xfrm>
                              <a:off x="33179" y="44140"/>
                              <a:ext cx="14167" cy="4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256CC" w14:textId="77777777" w:rsidR="004E49D3" w:rsidRDefault="004E49D3" w:rsidP="007E0EE4">
                                <w:pPr>
                                  <w:pStyle w:val="NormalWeb"/>
                                  <w:spacing w:before="0" w:beforeAutospacing="0" w:after="0" w:afterAutospacing="0" w:line="160" w:lineRule="exact"/>
                                  <w:jc w:val="center"/>
                                  <w:rPr>
                                    <w:sz w:val="24"/>
                                    <w:szCs w:val="24"/>
                                  </w:rPr>
                                </w:pPr>
                                <w:r>
                                  <w:rPr>
                                    <w:rFonts w:asciiTheme="minorHAnsi" w:hAnsi="Calibri" w:cstheme="minorBidi"/>
                                    <w:color w:val="000000"/>
                                    <w:kern w:val="24"/>
                                    <w:sz w:val="16"/>
                                    <w:szCs w:val="16"/>
                                  </w:rPr>
                                  <w:t xml:space="preserve">Prescriber accepts </w:t>
                                </w:r>
                                <w:r>
                                  <w:rPr>
                                    <w:rFonts w:asciiTheme="minorHAnsi" w:hAnsi="Calibri" w:cstheme="minorBidi"/>
                                    <w:color w:val="000000"/>
                                    <w:kern w:val="24"/>
                                    <w:sz w:val="16"/>
                                    <w:szCs w:val="16"/>
                                  </w:rPr>
                                  <w:br/>
                                  <w:t>referral and sends release of information (ROI) for patient to sign.</w:t>
                                </w:r>
                              </w:p>
                            </w:txbxContent>
                          </wps:txbx>
                          <wps:bodyPr rot="0" vert="horz" wrap="square" lIns="91440" tIns="45720" rIns="91440" bIns="45720" anchor="t" anchorCtr="0" upright="1">
                            <a:spAutoFit/>
                          </wps:bodyPr>
                        </wps:wsp>
                      </wpg:grpSp>
                      <wps:wsp>
                        <wps:cNvPr id="218" name="Rounded Rectangle 714"/>
                        <wps:cNvSpPr>
                          <a:spLocks noChangeArrowheads="1"/>
                        </wps:cNvSpPr>
                        <wps:spPr bwMode="auto">
                          <a:xfrm>
                            <a:off x="18363" y="35694"/>
                            <a:ext cx="19081" cy="5409"/>
                          </a:xfrm>
                          <a:prstGeom prst="roundRect">
                            <a:avLst>
                              <a:gd name="adj" fmla="val 0"/>
                            </a:avLst>
                          </a:prstGeom>
                          <a:solidFill>
                            <a:srgbClr val="FFFFFF"/>
                          </a:solidFill>
                          <a:ln w="12700">
                            <a:solidFill>
                              <a:srgbClr val="000000"/>
                            </a:solidFill>
                            <a:miter lim="800000"/>
                            <a:headEnd/>
                            <a:tailEnd/>
                          </a:ln>
                        </wps:spPr>
                        <wps:txbx>
                          <w:txbxContent>
                            <w:p w14:paraId="47745235"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If LTCF already has a relationship </w:t>
                              </w:r>
                              <w:r>
                                <w:rPr>
                                  <w:rFonts w:asciiTheme="minorHAnsi" w:hAnsi="Calibri" w:cstheme="minorBidi"/>
                                  <w:color w:val="000000" w:themeColor="text1"/>
                                  <w:kern w:val="24"/>
                                  <w:sz w:val="16"/>
                                  <w:szCs w:val="16"/>
                                </w:rPr>
                                <w:br/>
                                <w:t xml:space="preserve">with an buprenorphine provider, </w:t>
                              </w:r>
                              <w:r>
                                <w:rPr>
                                  <w:rFonts w:asciiTheme="minorHAnsi" w:hAnsi="Calibri" w:cstheme="minorBidi"/>
                                  <w:color w:val="000000" w:themeColor="text1"/>
                                  <w:kern w:val="24"/>
                                  <w:sz w:val="16"/>
                                  <w:szCs w:val="16"/>
                                </w:rPr>
                                <w:br/>
                                <w:t>send information to the hospital.</w:t>
                              </w:r>
                            </w:p>
                          </w:txbxContent>
                        </wps:txbx>
                        <wps:bodyPr rot="0" vert="horz" wrap="square" lIns="0" tIns="45720" rIns="0" bIns="45720" anchor="ctr" anchorCtr="0" upright="1">
                          <a:noAutofit/>
                        </wps:bodyPr>
                      </wps:wsp>
                    </wpg:wgp>
                  </a:graphicData>
                </a:graphic>
              </wp:inline>
            </w:drawing>
          </mc:Choice>
          <mc:Fallback>
            <w:pict>
              <v:group w14:anchorId="1C98CFC4" id="Group 134" o:spid="_x0000_s1232" style="width:648.65pt;height:415.6pt;mso-position-horizontal-relative:char;mso-position-vertical-relative:line" coordsize="82381,52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">
                <v:rect id="Rectangle 665" o:spid="_x0000_s1233" style="position:absolute;left:44;top:15632;width:82337;height:14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" filled="f" strokecolor="#a6a6a6" strokeweight="1pt">
                  <v:textbox inset="0,,0"/>
                </v:rect>
                <v:rect id="Rectangle 666" o:spid="_x0000_s1234" style="position:absolute;left:44;top:3728;width:82337;height:11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" filled="f" strokecolor="#a6a6a6" strokeweight="1pt">
                  <v:textbox inset="0,,0"/>
                </v:rect>
                <v:shape id="TextBox 4" o:spid="_x0000_s1235" type="#_x0000_t202" style="position:absolute;left:44;width:82334;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" filled="f" stroked="f">
                  <v:textbox style="mso-fit-shape-to-text:t" inset="0,,0">
                    <w:txbxContent>
                      <w:p w14:paraId="02A70371" w14:textId="77777777" w:rsidR="004E49D3" w:rsidRDefault="004E49D3" w:rsidP="007E0EE4">
                        <w:pPr>
                          <w:pStyle w:val="NormalWeb"/>
                          <w:spacing w:before="0" w:beforeAutospacing="0" w:after="0" w:afterAutospacing="0"/>
                          <w:rPr>
                            <w:sz w:val="24"/>
                            <w:szCs w:val="24"/>
                          </w:rPr>
                        </w:pPr>
                        <w:r>
                          <w:rPr>
                            <w:b/>
                            <w:bCs/>
                            <w:color w:val="000000" w:themeColor="text1"/>
                            <w:kern w:val="24"/>
                            <w:sz w:val="18"/>
                            <w:szCs w:val="18"/>
                          </w:rPr>
                          <w:t xml:space="preserve">Patient is ready for discharge from hospital inpatient stay to long-term care facility (LTCF) </w:t>
                        </w:r>
                        <w:r>
                          <w:rPr>
                            <w:color w:val="000000" w:themeColor="text1"/>
                            <w:kern w:val="24"/>
                            <w:sz w:val="18"/>
                            <w:szCs w:val="18"/>
                          </w:rPr>
                          <w:t>(</w:t>
                        </w:r>
                        <w:r>
                          <w:rPr>
                            <w:i/>
                            <w:iCs/>
                            <w:color w:val="000000" w:themeColor="text1"/>
                            <w:kern w:val="24"/>
                            <w:sz w:val="18"/>
                            <w:szCs w:val="18"/>
                          </w:rPr>
                          <w:t>Only for patients newly inducted or prescribed buprenorphine</w:t>
                        </w:r>
                        <w:r>
                          <w:rPr>
                            <w:color w:val="000000" w:themeColor="text1"/>
                            <w:kern w:val="24"/>
                            <w:sz w:val="18"/>
                            <w:szCs w:val="18"/>
                          </w:rPr>
                          <w:t>)</w:t>
                        </w:r>
                      </w:p>
                    </w:txbxContent>
                  </v:textbox>
                </v:shape>
                <v:shape id="TextBox 5" o:spid="_x0000_s1236" type="#_x0000_t202" style="position:absolute;top:1650;width:82334;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" filled="f" stroked="f">
                  <v:textbox style="mso-fit-shape-to-text:t" inset="0,,0">
                    <w:txbxContent>
                      <w:p w14:paraId="79496D39" w14:textId="77777777" w:rsidR="004E49D3" w:rsidRDefault="004E49D3" w:rsidP="007E0EE4">
                        <w:pPr>
                          <w:pStyle w:val="NormalWeb"/>
                          <w:spacing w:before="0" w:beforeAutospacing="0" w:after="0" w:afterAutospacing="0"/>
                          <w:rPr>
                            <w:sz w:val="24"/>
                            <w:szCs w:val="24"/>
                          </w:rPr>
                        </w:pPr>
                        <w:r>
                          <w:rPr>
                            <w:color w:val="000000" w:themeColor="text1"/>
                            <w:kern w:val="24"/>
                            <w:sz w:val="18"/>
                            <w:szCs w:val="18"/>
                          </w:rPr>
                          <w:t>Hospital Discharge</w:t>
                        </w:r>
                      </w:p>
                    </w:txbxContent>
                  </v:textbox>
                </v:shape>
                <v:rect id="Rectangle 669" o:spid="_x0000_s1237" style="position:absolute;left:44;top:3728;width:5461;height:11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" fillcolor="#f2f2f2" strokecolor="#a6a6a6" strokeweight="1pt">
                  <v:textbox style="layout-flow:vertical;mso-layout-flow-alt:bottom-to-top" inset="0,,0">
                    <w:txbxContent>
                      <w:p w14:paraId="6878E98F"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 xml:space="preserve">Initial </w:t>
                        </w:r>
                        <w:r>
                          <w:rPr>
                            <w:rFonts w:asciiTheme="minorHAnsi" w:hAnsi="Calibri" w:cstheme="minorBidi"/>
                            <w:b/>
                            <w:bCs/>
                            <w:color w:val="000000" w:themeColor="text1"/>
                            <w:kern w:val="24"/>
                            <w:sz w:val="16"/>
                            <w:szCs w:val="16"/>
                          </w:rPr>
                          <w:br/>
                          <w:t>Hospitalization</w:t>
                        </w:r>
                      </w:p>
                    </w:txbxContent>
                  </v:textbox>
                </v:rect>
                <v:roundrect id="Rounded Rectangle 670" o:spid="_x0000_s1238" style="position:absolute;left:6018;top:7383;width:8584;height:504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" strokeweight="1pt">
                  <v:stroke joinstyle="miter"/>
                  <v:textbox inset="0,,0">
                    <w:txbxContent>
                      <w:p w14:paraId="34E5307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Patient is hospitalized.</w:t>
                        </w:r>
                      </w:p>
                    </w:txbxContent>
                  </v:textbox>
                </v:roundrect>
                <v:shape id="Straight Arrow Connector 671" o:spid="_x0000_s1239" type="#_x0000_t32" style="position:absolute;left:14602;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" strokeweight="1.5pt">
                  <v:stroke endarrow="block" joinstyle="miter"/>
                </v:shape>
                <v:shape id="Straight Arrow Connector 672" o:spid="_x0000_s1240" type="#_x0000_t32" style="position:absolute;left:14749;top:24858;width:2046;height:14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" strokecolor="#bfbfbf" strokeweight="1.5pt">
                  <v:stroke joinstyle="miter"/>
                </v:shape>
                <v:shape id="Elbow Connector 673" o:spid="_x0000_s1241" type="#_x0000_t34" style="position:absolute;left:41601;top:-15738;width:2931;height:6440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" strokeweight="1.5pt">
                  <v:stroke endarrow="block"/>
                </v:shape>
                <v:roundrect id="Rounded Rectangle 674" o:spid="_x0000_s1242" style="position:absolute;left:16956;top:5472;width:10607;height:886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" strokeweight="1pt">
                  <v:stroke joinstyle="miter"/>
                  <v:textbox inset="0,,0">
                    <w:txbxContent>
                      <w:p w14:paraId="7C670F78"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Clinician </w:t>
                        </w:r>
                        <w:r>
                          <w:rPr>
                            <w:rFonts w:asciiTheme="minorHAnsi" w:hAnsi="Calibri" w:cstheme="minorBidi"/>
                            <w:color w:val="000000" w:themeColor="text1"/>
                            <w:kern w:val="24"/>
                            <w:sz w:val="16"/>
                            <w:szCs w:val="16"/>
                          </w:rPr>
                          <w:br/>
                          <w:t xml:space="preserve">determines if </w:t>
                        </w:r>
                        <w:r>
                          <w:rPr>
                            <w:rFonts w:asciiTheme="minorHAnsi" w:hAnsi="Calibri" w:cstheme="minorBidi"/>
                            <w:color w:val="000000" w:themeColor="text1"/>
                            <w:kern w:val="24"/>
                            <w:sz w:val="16"/>
                            <w:szCs w:val="16"/>
                          </w:rPr>
                          <w:br/>
                          <w:t xml:space="preserve">patient has opioid </w:t>
                        </w:r>
                        <w:r>
                          <w:rPr>
                            <w:rFonts w:asciiTheme="minorHAnsi" w:hAnsi="Calibri" w:cstheme="minorBidi"/>
                            <w:color w:val="000000" w:themeColor="text1"/>
                            <w:kern w:val="24"/>
                            <w:sz w:val="16"/>
                            <w:szCs w:val="16"/>
                          </w:rPr>
                          <w:br/>
                          <w:t xml:space="preserve">use disorder </w:t>
                        </w:r>
                        <w:r>
                          <w:rPr>
                            <w:rFonts w:asciiTheme="minorHAnsi" w:hAnsi="Calibri" w:cstheme="minorBidi"/>
                            <w:color w:val="000000" w:themeColor="text1"/>
                            <w:kern w:val="24"/>
                            <w:sz w:val="16"/>
                            <w:szCs w:val="16"/>
                          </w:rPr>
                          <w:br/>
                          <w:t>(OUD).</w:t>
                        </w:r>
                      </w:p>
                    </w:txbxContent>
                  </v:textbox>
                </v:roundrect>
                <v:rect id="Rectangle 675" o:spid="_x0000_s1243" style="position:absolute;left:44;top:15632;width:5461;height:14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" fillcolor="#f2f2f2" strokecolor="#a6a6a6" strokeweight="1pt">
                  <v:textbox style="layout-flow:vertical;mso-layout-flow-alt:bottom-to-top" inset="0,,0">
                    <w:txbxContent>
                      <w:p w14:paraId="012E0B23"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Hospital</w:t>
                        </w:r>
                      </w:p>
                    </w:txbxContent>
                  </v:textbox>
                </v:rect>
                <v:rect id="Rectangle 676" o:spid="_x0000_s1244" style="position:absolute;left:44;top:30049;width:5461;height:11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" fillcolor="#f2f2f2" strokecolor="#a6a6a6" strokeweight="1pt">
                  <v:textbox style="layout-flow:vertical;mso-layout-flow-alt:bottom-to-top" inset="0,,0">
                    <w:txbxContent>
                      <w:p w14:paraId="38B6EE66" w14:textId="77777777" w:rsidR="004E49D3" w:rsidRDefault="004E49D3" w:rsidP="007E0EE4">
                        <w:pPr>
                          <w:pStyle w:val="NormalWeb"/>
                          <w:spacing w:before="0" w:beforeAutospacing="0" w:after="0" w:afterAutospacing="0" w:line="200" w:lineRule="exact"/>
                          <w:jc w:val="center"/>
                          <w:rPr>
                            <w:sz w:val="24"/>
                            <w:szCs w:val="24"/>
                          </w:rPr>
                        </w:pPr>
                        <w:r>
                          <w:rPr>
                            <w:rFonts w:asciiTheme="minorHAnsi" w:hAnsi="Calibri" w:cstheme="minorBidi"/>
                            <w:b/>
                            <w:bCs/>
                            <w:color w:val="000000" w:themeColor="text1"/>
                            <w:kern w:val="24"/>
                            <w:sz w:val="16"/>
                            <w:szCs w:val="16"/>
                          </w:rPr>
                          <w:t>Long-Term Care Facility (LTCF)</w:t>
                        </w:r>
                      </w:p>
                    </w:txbxContent>
                  </v:textbox>
                </v:rect>
                <v:rect id="Rectangle 677" o:spid="_x0000_s1245" style="position:absolute;left:44;top:30035;width:82337;height:1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" filled="f" strokecolor="#a6a6a6" strokeweight="1pt">
                  <v:textbox inset="0,,0"/>
                </v:rect>
                <v:rect id="Rectangle 678" o:spid="_x0000_s1246" style="position:absolute;left:44;top:42019;width:5461;height:8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" fillcolor="#f2f2f2" strokecolor="#a6a6a6" strokeweight="1pt">
                  <v:textbox style="layout-flow:vertical;mso-layout-flow-alt:bottom-to-top" inset="0,,0">
                    <w:txbxContent>
                      <w:p w14:paraId="49B61042"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b/>
                            <w:bCs/>
                            <w:color w:val="000000"/>
                            <w:kern w:val="24"/>
                            <w:sz w:val="16"/>
                            <w:szCs w:val="16"/>
                          </w:rPr>
                          <w:t xml:space="preserve">Buprenorphine Provider </w:t>
                        </w:r>
                        <w:r>
                          <w:rPr>
                            <w:rFonts w:asciiTheme="minorHAnsi" w:hAnsi="Calibri" w:cstheme="minorBidi"/>
                            <w:b/>
                            <w:bCs/>
                            <w:color w:val="000000"/>
                            <w:kern w:val="24"/>
                            <w:sz w:val="16"/>
                            <w:szCs w:val="16"/>
                          </w:rPr>
                          <w:br/>
                        </w:r>
                        <w:r>
                          <w:rPr>
                            <w:rFonts w:asciiTheme="minorHAnsi" w:hAnsi="Calibri" w:cstheme="minorBidi"/>
                            <w:color w:val="000000"/>
                            <w:kern w:val="24"/>
                            <w:sz w:val="12"/>
                            <w:szCs w:val="12"/>
                          </w:rPr>
                          <w:t>(office-based opioid treatment, primary care provider, other)</w:t>
                        </w:r>
                      </w:p>
                    </w:txbxContent>
                  </v:textbox>
                </v:rect>
                <v:rect id="Rectangle 679" o:spid="_x0000_s1247" style="position:absolute;left:44;top:42019;width:82337;height:8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" filled="f" strokecolor="#a6a6a6" strokeweight="1pt">
                  <v:textbox inset="0,,0"/>
                </v:rect>
                <v:roundrect id="Rounded Rectangle 680" o:spid="_x0000_s1248" style="position:absolute;left:29917;top:5472;width:10607;height:886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" strokeweight="1pt">
                  <v:stroke joinstyle="miter"/>
                  <v:textbox inset="0,,0">
                    <w:txbxContent>
                      <w:p w14:paraId="0D47D0B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Clinician contacts </w:t>
                        </w:r>
                        <w:r>
                          <w:rPr>
                            <w:rFonts w:asciiTheme="minorHAnsi" w:hAnsi="Calibri" w:cstheme="minorBidi"/>
                            <w:color w:val="000000" w:themeColor="text1"/>
                            <w:kern w:val="24"/>
                            <w:sz w:val="16"/>
                            <w:szCs w:val="16"/>
                          </w:rPr>
                          <w:br/>
                          <w:t xml:space="preserve">their addiction medicine consultant (SW/PA/MD) and patient is evaluated. </w:t>
                        </w:r>
                      </w:p>
                    </w:txbxContent>
                  </v:textbox>
                </v:roundrect>
                <v:roundrect id="Rounded Rectangle 681" o:spid="_x0000_s1249" style="position:absolute;left:42877;top:5472;width:10607;height:886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" strokeweight="1pt">
                  <v:stroke joinstyle="miter"/>
                  <v:textbox inset="0,,0">
                    <w:txbxContent>
                      <w:p w14:paraId="7EAD1B55"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Patient stabilized </w:t>
                        </w:r>
                        <w:r>
                          <w:rPr>
                            <w:rFonts w:asciiTheme="minorHAnsi" w:hAnsi="Calibri" w:cstheme="minorBidi"/>
                            <w:color w:val="000000" w:themeColor="text1"/>
                            <w:kern w:val="24"/>
                            <w:sz w:val="16"/>
                            <w:szCs w:val="16"/>
                          </w:rPr>
                          <w:br/>
                          <w:t xml:space="preserve">on buprenorphine </w:t>
                        </w:r>
                        <w:r>
                          <w:rPr>
                            <w:rFonts w:asciiTheme="minorHAnsi" w:hAnsi="Calibri" w:cstheme="minorBidi"/>
                            <w:color w:val="000000" w:themeColor="text1"/>
                            <w:kern w:val="24"/>
                            <w:sz w:val="16"/>
                            <w:szCs w:val="16"/>
                          </w:rPr>
                          <w:br/>
                          <w:t xml:space="preserve">and connected to </w:t>
                        </w:r>
                        <w:r>
                          <w:rPr>
                            <w:rFonts w:asciiTheme="minorHAnsi" w:hAnsi="Calibri" w:cstheme="minorBidi"/>
                            <w:color w:val="000000" w:themeColor="text1"/>
                            <w:kern w:val="24"/>
                            <w:sz w:val="16"/>
                            <w:szCs w:val="16"/>
                          </w:rPr>
                          <w:br/>
                          <w:t>an opioid treatment program (OTP).</w:t>
                        </w:r>
                      </w:p>
                    </w:txbxContent>
                  </v:textbox>
                </v:roundrect>
                <v:roundrect id="Rounded Rectangle 682" o:spid="_x0000_s1250" style="position:absolute;left:55838;top:5473;width:10607;height:886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" strokeweight="1pt">
                  <v:stroke joinstyle="miter"/>
                  <v:textbox inset="0,,0">
                    <w:txbxContent>
                      <w:p w14:paraId="2E64C6F6"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Addiction medicine consult service will make additional referrals to services, </w:t>
                        </w:r>
                        <w:r>
                          <w:rPr>
                            <w:rFonts w:asciiTheme="minorHAnsi" w:hAnsi="Calibri" w:cstheme="minorBidi"/>
                            <w:color w:val="000000" w:themeColor="text1"/>
                            <w:kern w:val="24"/>
                            <w:sz w:val="16"/>
                            <w:szCs w:val="16"/>
                          </w:rPr>
                          <w:br/>
                          <w:t>as needed.</w:t>
                        </w:r>
                      </w:p>
                    </w:txbxContent>
                  </v:textbox>
                </v:roundrect>
                <v:roundrect id="Rounded Rectangle 683" o:spid="_x0000_s1251" style="position:absolute;left:68799;top:4813;width:12943;height:1018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" strokeweight="1pt">
                  <v:stroke joinstyle="miter"/>
                  <v:textbox inset="0,,0">
                    <w:txbxContent>
                      <w:p w14:paraId="69C9DD5D"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If LTCF level of care is needed, addiction </w:t>
                        </w:r>
                        <w:r>
                          <w:rPr>
                            <w:rFonts w:asciiTheme="minorHAnsi" w:hAnsi="Calibri" w:cstheme="minorBidi"/>
                            <w:color w:val="000000" w:themeColor="text1"/>
                            <w:kern w:val="24"/>
                            <w:sz w:val="16"/>
                            <w:szCs w:val="16"/>
                          </w:rPr>
                          <w:br/>
                          <w:t>medicine consult service refers patient to LTCF and buprenorphine provider.</w:t>
                        </w:r>
                      </w:p>
                    </w:txbxContent>
                  </v:textbox>
                </v:roundrect>
                <v:roundrect id="Rounded Rectangle 684" o:spid="_x0000_s1252" style="position:absolute;left:6705;top:17931;width:8316;height:1095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" strokeweight="1pt">
                  <v:stroke joinstyle="miter"/>
                  <v:textbox inset="0,,0">
                    <w:txbxContent>
                      <w:p w14:paraId="6D25DEB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w:t>
                        </w:r>
                        <w:r>
                          <w:rPr>
                            <w:rFonts w:asciiTheme="minorHAnsi" w:hAnsi="Calibri" w:cstheme="minorBidi"/>
                            <w:color w:val="000000" w:themeColor="text1"/>
                            <w:kern w:val="24"/>
                            <w:sz w:val="16"/>
                            <w:szCs w:val="16"/>
                          </w:rPr>
                          <w:br/>
                          <w:t xml:space="preserve">makes referral </w:t>
                        </w:r>
                        <w:r>
                          <w:rPr>
                            <w:rFonts w:asciiTheme="minorHAnsi" w:hAnsi="Calibri" w:cstheme="minorBidi"/>
                            <w:color w:val="000000" w:themeColor="text1"/>
                            <w:kern w:val="24"/>
                            <w:sz w:val="16"/>
                            <w:szCs w:val="16"/>
                          </w:rPr>
                          <w:br/>
                          <w:t xml:space="preserve">to LTCF clearly identifying </w:t>
                        </w:r>
                        <w:r>
                          <w:rPr>
                            <w:rFonts w:asciiTheme="minorHAnsi" w:hAnsi="Calibri" w:cstheme="minorBidi"/>
                            <w:color w:val="000000" w:themeColor="text1"/>
                            <w:kern w:val="24"/>
                            <w:sz w:val="16"/>
                            <w:szCs w:val="16"/>
                          </w:rPr>
                          <w:br/>
                          <w:t>patient is prescribed buprenorphine.</w:t>
                        </w:r>
                      </w:p>
                    </w:txbxContent>
                  </v:textbox>
                </v:roundrect>
                <v:oval id="Oval 685" o:spid="_x0000_s1253" style="position:absolute;left:15527;top:17494;width:8658;height:8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" fillcolor="#d9d9d9" strokeweight="1pt">
                  <v:stroke joinstyle="miter"/>
                  <v:textbox inset="0,0,0,0">
                    <w:txbxContent>
                      <w:p w14:paraId="2CCE1D91"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Substance use disorder (SUD) must be secondary diagnosis.</w:t>
                        </w:r>
                      </w:p>
                    </w:txbxContent>
                  </v:textbox>
                </v:oval>
                <v:roundrect id="Rounded Rectangle 686" o:spid="_x0000_s1254" style="position:absolute;left:64714;top:26345;width:16715;height:6551;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" strokeweight="1pt">
                  <v:stroke joinstyle="miter"/>
                  <v:textbox inset="0,,0">
                    <w:txbxContent>
                      <w:p w14:paraId="1281DE2D"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*discharges patient to </w:t>
                        </w:r>
                        <w:r>
                          <w:rPr>
                            <w:rFonts w:asciiTheme="minorHAnsi" w:hAnsi="Calibri" w:cstheme="minorBidi"/>
                            <w:color w:val="000000" w:themeColor="text1"/>
                            <w:kern w:val="24"/>
                            <w:sz w:val="16"/>
                            <w:szCs w:val="16"/>
                          </w:rPr>
                          <w:br/>
                          <w:t>LTCF and includes Buprenorphine prescriber contact information.</w:t>
                        </w:r>
                      </w:p>
                    </w:txbxContent>
                  </v:textbox>
                </v:roundrect>
                <v:roundrect id="Rounded Rectangle 687" o:spid="_x0000_s1255" style="position:absolute;left:57502;top:37878;width:24240;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" strokeweight="1pt">
                  <v:stroke joinstyle="miter"/>
                  <v:textbox inset="0,,0">
                    <w:txbxContent>
                      <w:p w14:paraId="5E2213DC"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LTCF admits patient and reaches out to buprenorphine prescriber to set up initial appointment and counseling.</w:t>
                        </w:r>
                      </w:p>
                    </w:txbxContent>
                  </v:textbox>
                </v:roundrect>
                <v:shape id="TextBox 35" o:spid="_x0000_s1256" type="#_x0000_t202" style="position:absolute;left:52640;top:44945;width:24835;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" filled="f" stroked="f">
                  <v:textbox style="mso-fit-shape-to-text:t" inset="0,,0">
                    <w:txbxContent>
                      <w:p w14:paraId="060FDD58" w14:textId="77777777" w:rsidR="004E49D3" w:rsidRDefault="004E49D3" w:rsidP="007E0EE4">
                        <w:pPr>
                          <w:pStyle w:val="NormalWeb"/>
                          <w:spacing w:before="0" w:beforeAutospacing="0" w:after="0" w:afterAutospacing="0"/>
                          <w:ind w:left="86" w:hanging="86"/>
                          <w:rPr>
                            <w:sz w:val="24"/>
                            <w:szCs w:val="24"/>
                          </w:rPr>
                        </w:pPr>
                        <w:r>
                          <w:rPr>
                            <w:color w:val="000000" w:themeColor="text1"/>
                            <w:kern w:val="24"/>
                            <w:sz w:val="16"/>
                            <w:szCs w:val="16"/>
                          </w:rPr>
                          <w:t>* Note: Each OTP has a specific release that needs to be signed, based on their organization.</w:t>
                        </w:r>
                      </w:p>
                    </w:txbxContent>
                  </v:textbox>
                </v:shape>
                <v:shape id="Straight Arrow Connector 689" o:spid="_x0000_s1257" type="#_x0000_t32" style="position:absolute;left:27563;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" strokeweight="1.5pt">
                  <v:stroke endarrow="block" joinstyle="miter"/>
                </v:shape>
                <v:shape id="Straight Arrow Connector 690" o:spid="_x0000_s1258" type="#_x0000_t32" style="position:absolute;left:40524;top:9907;width:23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" strokeweight="1.5pt">
                  <v:stroke endarrow="block" joinstyle="miter"/>
                </v:shape>
                <v:shape id="Straight Arrow Connector 691" o:spid="_x0000_s1259" type="#_x0000_t32" style="position:absolute;left:53484;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" strokeweight="1.5pt">
                  <v:stroke endarrow="block" joinstyle="miter"/>
                </v:shape>
                <v:shape id="Straight Arrow Connector 692" o:spid="_x0000_s1260" type="#_x0000_t32" style="position:absolute;left:66445;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" strokeweight="1.5pt">
                  <v:stroke endarrow="block" joinstyle="miter"/>
                </v:shape>
                <v:shape id="Straight Arrow Connector 693" o:spid="_x0000_s1261" type="#_x0000_t32" style="position:absolute;left:13692;top:34091;width:578;height:48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" strokecolor="#bfbfbf" strokeweight="1.5pt">
                  <v:stroke joinstyle="miter"/>
                </v:shape>
                <v:shape id="Straight Arrow Connector 694" o:spid="_x0000_s1262" type="#_x0000_t32" style="position:absolute;left:10836;top:28887;width:27;height:64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" strokeweight="1.5pt">
                  <v:stroke endarrow="block" joinstyle="miter"/>
                </v:shape>
                <v:shape id="Elbow Connector 695" o:spid="_x0000_s1263" type="#_x0000_t35" style="position:absolute;left:20548;top:29200;width:16434;height:538;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" adj="15318,113382" strokeweight="1.5pt">
                  <v:stroke endarrow="block"/>
                </v:shape>
                <v:shape id="Straight Arrow Connector 696" o:spid="_x0000_s1264" type="#_x0000_t32" style="position:absolute;left:40090;top:46640;width:12552;height:33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" strokecolor="#bfbfbf" strokeweight="1.5pt">
                  <v:stroke joinstyle="miter"/>
                </v:shape>
                <v:shape id="Elbow Connector 697" o:spid="_x0000_s1265" type="#_x0000_t34" style="position:absolute;left:27614;top:30658;width:17784;height:716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" strokeweight="1.5pt">
                  <v:stroke endarrow="block"/>
                </v:shape>
                <v:shape id="Elbow Connector 698" o:spid="_x0000_s1266" type="#_x0000_t35" style="position:absolute;left:42817;top:29027;width:7505;height:1755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" adj="0,12922" strokeweight="1.5pt">
                  <v:stroke endarrow="block"/>
                </v:shape>
                <v:shape id="Straight Arrow Connector 699" o:spid="_x0000_s1267" type="#_x0000_t32" style="position:absolute;left:73072;top:23473;width:0;height:2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" strokeweight="1.5pt">
                  <v:stroke endarrow="block" joinstyle="miter"/>
                </v:shape>
                <v:shape id="Straight Arrow Connector 700" o:spid="_x0000_s1268" type="#_x0000_t32" style="position:absolute;left:73072;top:32896;width:0;height:49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" strokeweight="1.5pt">
                  <v:stroke endarrow="block" joinstyle="miter"/>
                </v:shape>
                <v:shape id="Straight Arrow Connector 701" o:spid="_x0000_s1269" type="#_x0000_t32" style="position:absolute;left:14994;top:38398;width:336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" strokeweight="1.5pt">
                  <v:stroke endarrow="block" joinstyle="miter"/>
                </v:shape>
                <v:roundrect id="Rounded Rectangle 702" o:spid="_x0000_s1270" style="position:absolute;left:28496;top:17154;width:8852;height:819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" strokeweight="1pt">
                  <v:stroke joinstyle="miter"/>
                  <v:textbox inset="0,,0">
                    <w:txbxContent>
                      <w:p w14:paraId="250EB785"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to </w:t>
                        </w:r>
                        <w:r>
                          <w:rPr>
                            <w:rFonts w:asciiTheme="minorHAnsi" w:hAnsi="Calibri" w:cstheme="minorBidi"/>
                            <w:color w:val="000000" w:themeColor="text1"/>
                            <w:kern w:val="24"/>
                            <w:sz w:val="16"/>
                            <w:szCs w:val="16"/>
                          </w:rPr>
                          <w:br/>
                          <w:t xml:space="preserve">initiate </w:t>
                        </w:r>
                        <w:r>
                          <w:rPr>
                            <w:rFonts w:asciiTheme="minorHAnsi" w:hAnsi="Calibri" w:cstheme="minorBidi"/>
                            <w:color w:val="000000" w:themeColor="text1"/>
                            <w:kern w:val="24"/>
                            <w:sz w:val="16"/>
                            <w:szCs w:val="16"/>
                          </w:rPr>
                          <w:br/>
                          <w:t xml:space="preserve">referral to </w:t>
                        </w:r>
                        <w:r>
                          <w:rPr>
                            <w:rFonts w:asciiTheme="minorHAnsi" w:hAnsi="Calibri" w:cstheme="minorBidi"/>
                            <w:color w:val="000000" w:themeColor="text1"/>
                            <w:kern w:val="24"/>
                            <w:sz w:val="16"/>
                            <w:szCs w:val="16"/>
                          </w:rPr>
                          <w:br/>
                          <w:t>buprenorphine provider.</w:t>
                        </w:r>
                      </w:p>
                    </w:txbxContent>
                  </v:textbox>
                </v:roundrect>
                <v:roundrect id="Rounded Rectangle 703" o:spid="_x0000_s1271" style="position:absolute;left:57009;top:17571;width:24420;height:694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" strokeweight="1pt">
                  <v:stroke joinstyle="miter"/>
                  <v:textbox inset="0,,0">
                    <w:txbxContent>
                      <w:p w14:paraId="521AA9CA"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medicates patient with last dose </w:t>
                        </w:r>
                        <w:r>
                          <w:rPr>
                            <w:rFonts w:asciiTheme="minorHAnsi" w:hAnsi="Calibri" w:cstheme="minorBidi"/>
                            <w:color w:val="000000" w:themeColor="text1"/>
                            <w:kern w:val="24"/>
                            <w:sz w:val="16"/>
                            <w:szCs w:val="16"/>
                          </w:rPr>
                          <w:br/>
                          <w:t xml:space="preserve">of buprenorphine with written confirmation, </w:t>
                        </w:r>
                        <w:r>
                          <w:rPr>
                            <w:rFonts w:asciiTheme="minorHAnsi" w:hAnsi="Calibri" w:cstheme="minorBidi"/>
                            <w:color w:val="000000" w:themeColor="text1"/>
                            <w:kern w:val="24"/>
                            <w:sz w:val="16"/>
                            <w:szCs w:val="16"/>
                          </w:rPr>
                          <w:br/>
                          <w:t xml:space="preserve">includes last dose letter, time and amount, </w:t>
                        </w:r>
                        <w:r>
                          <w:rPr>
                            <w:rFonts w:asciiTheme="minorHAnsi" w:hAnsi="Calibri" w:cstheme="minorBidi"/>
                            <w:color w:val="000000" w:themeColor="text1"/>
                            <w:kern w:val="24"/>
                            <w:sz w:val="16"/>
                            <w:szCs w:val="16"/>
                          </w:rPr>
                          <w:br/>
                          <w:t>list of medications in d/c paperwork.</w:t>
                        </w:r>
                      </w:p>
                    </w:txbxContent>
                  </v:textbox>
                </v:roundrect>
                <v:shape id="Straight Arrow Connector 704" o:spid="_x0000_s1272" type="#_x0000_t32" style="position:absolute;left:47521;top:24789;width:3523;height:17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" strokecolor="#bfbfbf" strokeweight="1.5pt">
                  <v:stroke joinstyle="miter"/>
                </v:shape>
                <v:oval id="Oval 705" o:spid="_x0000_s1273" style="position:absolute;left:49345;top:24830;width:11603;height:1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" fillcolor="#d9d9d9" strokeweight="1pt">
                  <v:stroke joinstyle="miter"/>
                  <v:textbox inset="0,0,0,0">
                    <w:txbxContent>
                      <w:p w14:paraId="1DD6875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*Start dates of Buprenorphine and discharge dates from hospital must be clearly identified.</w:t>
                        </w:r>
                      </w:p>
                    </w:txbxContent>
                  </v:textbox>
                </v:oval>
                <v:shape id="TextBox 363" o:spid="_x0000_s1274" type="#_x0000_t202" style="position:absolute;left:1606;top:50512;width:80690;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" filled="f" stroked="f">
                  <v:textbox style="mso-fit-shape-to-text:t" inset="0,,0">
                    <w:txbxContent>
                      <w:p w14:paraId="3F0546E8" w14:textId="77777777" w:rsidR="004E49D3" w:rsidRDefault="004E49D3" w:rsidP="007E0EE4">
                        <w:pPr>
                          <w:pStyle w:val="NormalWeb"/>
                          <w:spacing w:before="0" w:beforeAutospacing="0" w:after="0" w:afterAutospacing="0"/>
                          <w:ind w:left="86" w:hanging="86"/>
                          <w:rPr>
                            <w:sz w:val="24"/>
                            <w:szCs w:val="24"/>
                          </w:rPr>
                        </w:pPr>
                        <w:r>
                          <w:rPr>
                            <w:color w:val="000000" w:themeColor="text1"/>
                            <w:kern w:val="24"/>
                            <w:sz w:val="16"/>
                            <w:szCs w:val="16"/>
                          </w:rPr>
                          <w:t xml:space="preserve">* Hospital needs to determine appropriateness of buprenorphine and should not be started until there is a plan in place and bridge clinic/prescriber has clearly been identified </w:t>
                        </w:r>
                      </w:p>
                    </w:txbxContent>
                  </v:textbox>
                </v:shape>
                <v:shape id="Elbow Connector 707" o:spid="_x0000_s1275" type="#_x0000_t34" style="position:absolute;left:49808;top:21043;width:7201;height:2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" strokeweight="1.5pt">
                  <v:stroke endarrow="block"/>
                </v:shape>
                <v:shape id="Flowchart: Document 708" o:spid="_x0000_s1276" type="#_x0000_t114" style="position:absolute;left:38550;top:17277;width:11258;height:11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" strokeweight="1pt">
                  <v:textbox inset="0,,0">
                    <w:txbxContent>
                      <w:p w14:paraId="27D4853A"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Hospital presents </w:t>
                        </w:r>
                        <w:r>
                          <w:rPr>
                            <w:rFonts w:asciiTheme="minorHAnsi" w:hAnsi="Calibri" w:cstheme="minorBidi"/>
                            <w:color w:val="000000" w:themeColor="text1"/>
                            <w:kern w:val="24"/>
                            <w:sz w:val="16"/>
                            <w:szCs w:val="16"/>
                          </w:rPr>
                          <w:br/>
                          <w:t xml:space="preserve">ROI to be signed </w:t>
                        </w:r>
                        <w:r>
                          <w:rPr>
                            <w:rFonts w:asciiTheme="minorHAnsi" w:hAnsi="Calibri" w:cstheme="minorBidi"/>
                            <w:color w:val="000000" w:themeColor="text1"/>
                            <w:kern w:val="24"/>
                            <w:sz w:val="16"/>
                            <w:szCs w:val="16"/>
                          </w:rPr>
                          <w:br/>
                          <w:t xml:space="preserve">by patient and </w:t>
                        </w:r>
                        <w:r>
                          <w:rPr>
                            <w:rFonts w:asciiTheme="minorHAnsi" w:hAnsi="Calibri" w:cstheme="minorBidi"/>
                            <w:color w:val="000000" w:themeColor="text1"/>
                            <w:kern w:val="24"/>
                            <w:sz w:val="16"/>
                            <w:szCs w:val="16"/>
                          </w:rPr>
                          <w:br/>
                          <w:t xml:space="preserve">included in </w:t>
                        </w:r>
                        <w:r>
                          <w:rPr>
                            <w:rFonts w:asciiTheme="minorHAnsi" w:hAnsi="Calibri" w:cstheme="minorBidi"/>
                            <w:color w:val="000000" w:themeColor="text1"/>
                            <w:kern w:val="24"/>
                            <w:sz w:val="16"/>
                            <w:szCs w:val="16"/>
                          </w:rPr>
                          <w:br/>
                          <w:t xml:space="preserve">discharge </w:t>
                        </w:r>
                        <w:r>
                          <w:rPr>
                            <w:rFonts w:asciiTheme="minorHAnsi" w:hAnsi="Calibri" w:cstheme="minorBidi"/>
                            <w:color w:val="000000" w:themeColor="text1"/>
                            <w:kern w:val="24"/>
                            <w:sz w:val="16"/>
                            <w:szCs w:val="16"/>
                          </w:rPr>
                          <w:br/>
                          <w:t>paperwork.</w:t>
                        </w:r>
                      </w:p>
                    </w:txbxContent>
                  </v:textbox>
                </v:shape>
                <v:roundrect id="Rounded Rectangle 709" o:spid="_x0000_s1277" style="position:absolute;left:6678;top:35319;width:8316;height:615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" strokeweight="1pt">
                  <v:stroke joinstyle="miter"/>
                  <v:textbox inset="0,,0">
                    <w:txbxContent>
                      <w:p w14:paraId="0941E5B4"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The LTCF accepts patient.</w:t>
                        </w:r>
                      </w:p>
                    </w:txbxContent>
                  </v:textbox>
                </v:roundrect>
                <v:oval id="Oval 710" o:spid="_x0000_s1278" style="position:absolute;left:11864;top:29463;width:16431;height:5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" fillcolor="#d9d9d9" strokeweight="1pt">
                  <v:stroke joinstyle="miter"/>
                  <v:textbox inset="0,0,0,0">
                    <w:txbxContent>
                      <w:p w14:paraId="215DA5CA"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If applicable to LTCF, LTCF liaison has patient sign SUD agreement. </w:t>
                        </w:r>
                      </w:p>
                    </w:txbxContent>
                  </v:textbox>
                </v:oval>
                <v:group id="Group 711" o:spid="_x0000_s1279" style="position:absolute;left:29858;top:43134;width:20464;height:6899" coordorigin="29858,43134" coordsize="20464,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lowchart: Decision 712" o:spid="_x0000_s1280" type="#_x0000_t110" style="position:absolute;left:29858;top:43134;width:20464;height:6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" strokeweight="1pt">
                    <v:textbox inset="0,0,0,0"/>
                  </v:shape>
                  <v:rect id="Rectangle 713" o:spid="_x0000_s1281" style="position:absolute;left:33179;top:44140;width:14167;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" filled="f" stroked="f">
                    <v:textbox style="mso-fit-shape-to-text:t">
                      <w:txbxContent>
                        <w:p w14:paraId="4D0256CC" w14:textId="77777777" w:rsidR="004E49D3" w:rsidRDefault="004E49D3" w:rsidP="007E0EE4">
                          <w:pPr>
                            <w:pStyle w:val="NormalWeb"/>
                            <w:spacing w:before="0" w:beforeAutospacing="0" w:after="0" w:afterAutospacing="0" w:line="160" w:lineRule="exact"/>
                            <w:jc w:val="center"/>
                            <w:rPr>
                              <w:sz w:val="24"/>
                              <w:szCs w:val="24"/>
                            </w:rPr>
                          </w:pPr>
                          <w:r>
                            <w:rPr>
                              <w:rFonts w:asciiTheme="minorHAnsi" w:hAnsi="Calibri" w:cstheme="minorBidi"/>
                              <w:color w:val="000000"/>
                              <w:kern w:val="24"/>
                              <w:sz w:val="16"/>
                              <w:szCs w:val="16"/>
                            </w:rPr>
                            <w:t xml:space="preserve">Prescriber accepts </w:t>
                          </w:r>
                          <w:r>
                            <w:rPr>
                              <w:rFonts w:asciiTheme="minorHAnsi" w:hAnsi="Calibri" w:cstheme="minorBidi"/>
                              <w:color w:val="000000"/>
                              <w:kern w:val="24"/>
                              <w:sz w:val="16"/>
                              <w:szCs w:val="16"/>
                            </w:rPr>
                            <w:br/>
                            <w:t>referral and sends release of information (ROI) for patient to sign.</w:t>
                          </w:r>
                        </w:p>
                      </w:txbxContent>
                    </v:textbox>
                  </v:rect>
                </v:group>
                <v:roundrect id="Rounded Rectangle 714" o:spid="_x0000_s1282" style="position:absolute;left:18363;top:35694;width:19081;height:540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" strokeweight="1pt">
                  <v:stroke joinstyle="miter"/>
                  <v:textbox inset="0,,0">
                    <w:txbxContent>
                      <w:p w14:paraId="47745235" w14:textId="77777777" w:rsidR="004E49D3" w:rsidRDefault="004E49D3" w:rsidP="007E0EE4">
                        <w:pPr>
                          <w:pStyle w:val="NormalWeb"/>
                          <w:spacing w:before="0" w:beforeAutospacing="0" w:after="0" w:afterAutospacing="0"/>
                          <w:jc w:val="center"/>
                          <w:rPr>
                            <w:sz w:val="24"/>
                            <w:szCs w:val="24"/>
                          </w:rPr>
                        </w:pPr>
                        <w:r>
                          <w:rPr>
                            <w:rFonts w:asciiTheme="minorHAnsi" w:hAnsi="Calibri" w:cstheme="minorBidi"/>
                            <w:color w:val="000000" w:themeColor="text1"/>
                            <w:kern w:val="24"/>
                            <w:sz w:val="16"/>
                            <w:szCs w:val="16"/>
                          </w:rPr>
                          <w:t xml:space="preserve">If LTCF already has a relationship </w:t>
                        </w:r>
                        <w:r>
                          <w:rPr>
                            <w:rFonts w:asciiTheme="minorHAnsi" w:hAnsi="Calibri" w:cstheme="minorBidi"/>
                            <w:color w:val="000000" w:themeColor="text1"/>
                            <w:kern w:val="24"/>
                            <w:sz w:val="16"/>
                            <w:szCs w:val="16"/>
                          </w:rPr>
                          <w:br/>
                          <w:t xml:space="preserve">with an buprenorphine provider, </w:t>
                        </w:r>
                        <w:r>
                          <w:rPr>
                            <w:rFonts w:asciiTheme="minorHAnsi" w:hAnsi="Calibri" w:cstheme="minorBidi"/>
                            <w:color w:val="000000" w:themeColor="text1"/>
                            <w:kern w:val="24"/>
                            <w:sz w:val="16"/>
                            <w:szCs w:val="16"/>
                          </w:rPr>
                          <w:br/>
                          <w:t>send information to the hospital.</w:t>
                        </w:r>
                      </w:p>
                    </w:txbxContent>
                  </v:textbox>
                </v:roundrect>
                <w10:anchorlock/>
              </v:group>
            </w:pict>
          </mc:Fallback>
        </mc:AlternateContent>
      </w:r>
    </w:p>
    <w:p w14:paraId="510A5C58" w14:textId="77777777" w:rsidR="00E66348" w:rsidRPr="007124A6" w:rsidRDefault="00E66348" w:rsidP="007E0EE4">
      <w:pPr>
        <w:jc w:val="center"/>
        <w:rPr>
          <w:rFonts w:ascii="Segoe UI" w:hAnsi="Segoe UI" w:cs="Segoe UI"/>
        </w:rPr>
        <w:sectPr w:rsidR="00E66348" w:rsidRPr="007124A6" w:rsidSect="003954F1">
          <w:headerReference w:type="default" r:id="rId197"/>
          <w:footerReference w:type="default" r:id="rId198"/>
          <w:pgSz w:w="15840" w:h="12240" w:orient="landscape"/>
          <w:pgMar w:top="720" w:right="1714" w:bottom="720" w:left="1354" w:header="576" w:footer="101" w:gutter="0"/>
          <w:cols w:space="720"/>
          <w:docGrid w:linePitch="299"/>
        </w:sectPr>
      </w:pPr>
    </w:p>
    <w:p w14:paraId="5BE5D298" w14:textId="4FEA8A01" w:rsidR="00E66348" w:rsidRPr="007124A6" w:rsidRDefault="00E66348" w:rsidP="000B3C9F">
      <w:pPr>
        <w:pStyle w:val="Heading2"/>
      </w:pPr>
      <w:bookmarkStart w:id="266" w:name="_Appendix_7:_"/>
      <w:bookmarkStart w:id="267" w:name="_Toc79749899"/>
      <w:bookmarkStart w:id="268" w:name="_Toc29541851"/>
      <w:bookmarkStart w:id="269" w:name="_Toc29898632"/>
      <w:bookmarkEnd w:id="266"/>
      <w:r w:rsidRPr="007124A6">
        <w:t>Appendix 7:  Example of Qualified Service Organization Agreement</w:t>
      </w:r>
      <w:bookmarkEnd w:id="267"/>
    </w:p>
    <w:bookmarkEnd w:id="268"/>
    <w:bookmarkEnd w:id="269"/>
    <w:p w14:paraId="1ACCF879" w14:textId="77777777" w:rsidR="00E66348" w:rsidRPr="007124A6" w:rsidRDefault="00E66348" w:rsidP="00E66348">
      <w:pPr>
        <w:pStyle w:val="MDPHParagraph"/>
      </w:pPr>
      <w:r w:rsidRPr="007124A6">
        <w:t xml:space="preserve">LEGAL ACTION CENTER </w:t>
      </w:r>
    </w:p>
    <w:p w14:paraId="338A9F30" w14:textId="3EA5EA01" w:rsidR="00E66348" w:rsidRPr="007124A6" w:rsidRDefault="00E66348" w:rsidP="00E66348">
      <w:pPr>
        <w:pStyle w:val="MDPHParagraph"/>
      </w:pPr>
      <w:r w:rsidRPr="007124A6">
        <w:t>FORM 6</w:t>
      </w:r>
      <w:r w:rsidR="00BB5402" w:rsidRPr="007124A6">
        <w:t xml:space="preserve">: </w:t>
      </w:r>
      <w:r w:rsidRPr="007124A6">
        <w:t>SAMPLE QUALIFIED SERVICE ORGANIZATION/ BUSINESS ASSOCIATE AGREEMENT (QSO/BA AGREEMENT)</w:t>
      </w:r>
    </w:p>
    <w:p w14:paraId="5C663E03" w14:textId="77777777" w:rsidR="00E66348" w:rsidRPr="007124A6" w:rsidRDefault="00E66348" w:rsidP="00E66348">
      <w:pPr>
        <w:pStyle w:val="MDPHParagraph"/>
      </w:pPr>
      <w:r w:rsidRPr="007124A6">
        <w:t>QUALIFIED SERVICE ORGANIZATION / BUSINESS ASSOCIATE AGREEMENT (BA/QSO AGREEMENT) XYZ Service Center ("the Center") and the ABC Alcohol/Drug Program (the Program") hereby enter into an agreement whereby the Center agrees to provide ______________________________________________.</w:t>
      </w:r>
    </w:p>
    <w:p w14:paraId="5965F23F" w14:textId="087915C2" w:rsidR="00E66348" w:rsidRPr="007124A6" w:rsidRDefault="00E66348" w:rsidP="00E66348">
      <w:pPr>
        <w:pStyle w:val="MDPHParagraph"/>
      </w:pPr>
      <w:r w:rsidRPr="007124A6">
        <w:tab/>
      </w:r>
      <w:r w:rsidRPr="007124A6">
        <w:tab/>
      </w:r>
      <w:r w:rsidRPr="007124A6">
        <w:tab/>
      </w:r>
      <w:r w:rsidRPr="007124A6">
        <w:tab/>
      </w:r>
      <w:r w:rsidRPr="007124A6">
        <w:tab/>
        <w:t>(Nature of services to be provided to the program)</w:t>
      </w:r>
    </w:p>
    <w:p w14:paraId="480BC60A" w14:textId="77777777" w:rsidR="00E66348" w:rsidRPr="007124A6" w:rsidRDefault="00E66348" w:rsidP="00E66348">
      <w:pPr>
        <w:pStyle w:val="MDPHParagraph"/>
      </w:pPr>
      <w:r w:rsidRPr="007124A6">
        <w:t>Furthermore, the Center:</w:t>
      </w:r>
    </w:p>
    <w:p w14:paraId="0BB2ED3F" w14:textId="76BBDFEE" w:rsidR="00E66348" w:rsidRPr="007124A6" w:rsidRDefault="00E66348" w:rsidP="00A3441F">
      <w:pPr>
        <w:pStyle w:val="MDPHNumberedList"/>
        <w:numPr>
          <w:ilvl w:val="0"/>
          <w:numId w:val="25"/>
        </w:numPr>
        <w:spacing w:before="60" w:after="60"/>
      </w:pPr>
      <w:r w:rsidRPr="007124A6">
        <w:t>Acknowledges that in receiving, transmitting, transporting, storing, processing, or otherwise dealing with any information received from the Program identifying or otherwise relating to the patients in the Program (“protected information”), it is fully bound by the provisions of the federal regulations governing the Confidentiality of Alcohol and Drug Abuse Patient Records, 42 C.F.R. Part 2; and the Health Insurance Portability and Accountability Act (HIPAA), 45 C.F.R. Parts 142, 160, 162 and 164;</w:t>
      </w:r>
    </w:p>
    <w:p w14:paraId="57ADC20D" w14:textId="6AAFA714" w:rsidR="00E66348" w:rsidRPr="007124A6" w:rsidRDefault="00E66348" w:rsidP="00F74B5C">
      <w:pPr>
        <w:pStyle w:val="MDPHNumberedList"/>
        <w:spacing w:before="60" w:after="60"/>
      </w:pPr>
      <w:r w:rsidRPr="007124A6">
        <w:t>Agrees to resist any efforts in judicial proceedings to obtain access to the protected information except as expressly provided for in the regulations governing the Confidentiality of Alcohol and Drug Abuse Patient Records, 42 C.F.R. Part 2;</w:t>
      </w:r>
    </w:p>
    <w:p w14:paraId="7F7A7398" w14:textId="302B2EAA" w:rsidR="00E66348" w:rsidRPr="007124A6" w:rsidRDefault="00E66348" w:rsidP="00F74B5C">
      <w:pPr>
        <w:pStyle w:val="MDPHNumberedList"/>
        <w:spacing w:before="60" w:after="60"/>
      </w:pPr>
      <w:r w:rsidRPr="007124A6">
        <w:t xml:space="preserve">Agrees that it will not use or disclose protected health information except as permitted or required by this Agreement or by law; </w:t>
      </w:r>
    </w:p>
    <w:p w14:paraId="0FC60D06" w14:textId="2B48088A" w:rsidR="00E66348" w:rsidRPr="007124A6" w:rsidRDefault="00E66348" w:rsidP="00F74B5C">
      <w:pPr>
        <w:pStyle w:val="MDPHNumberedList"/>
        <w:spacing w:before="60" w:after="60"/>
      </w:pPr>
      <w:r w:rsidRPr="007124A6">
        <w:t>Agrees that, when the Center uses, discloses, or requests protected health information, it will limit the use, disclosure, or request to the minimum necessary;</w:t>
      </w:r>
    </w:p>
    <w:p w14:paraId="42F3D109" w14:textId="0F7CB6FA" w:rsidR="00E66348" w:rsidRPr="007124A6" w:rsidRDefault="00E66348" w:rsidP="00F74B5C">
      <w:pPr>
        <w:pStyle w:val="MDPHNumberedList"/>
        <w:spacing w:before="60" w:after="60"/>
      </w:pPr>
      <w:r w:rsidRPr="007124A6">
        <w:t>Agrees that if the Center enters into a contract with any agent, including a subcontractor, the agent will agree to comply with 42 C.F.R. Part 2 and HIPAA, and, if the Center learns of a pattern or practice by the agent that is a material breach of the contract with the Center, to take reasonable steps to cure the breach or terminate the contract, if feasible;</w:t>
      </w:r>
    </w:p>
    <w:p w14:paraId="0E6D6DFE" w14:textId="76C71E06" w:rsidR="00E66348" w:rsidRPr="007124A6" w:rsidRDefault="00E66348" w:rsidP="00F74B5C">
      <w:pPr>
        <w:pStyle w:val="MDPHNumberedList"/>
        <w:spacing w:before="60" w:after="60"/>
      </w:pPr>
      <w:r w:rsidRPr="007124A6">
        <w:t>Agrees to comply with HIPAA’s security provisions with regard to electronic protected health information, and to use appropriate safeguards (can define with more specificity) to prevent the unauthorized use or disclosure of the protected information;</w:t>
      </w:r>
    </w:p>
    <w:p w14:paraId="4263EEE5" w14:textId="59710C2B" w:rsidR="00E66348" w:rsidRPr="007124A6" w:rsidRDefault="00E66348" w:rsidP="00F74B5C">
      <w:pPr>
        <w:pStyle w:val="MDPHNumberedList"/>
        <w:spacing w:before="60" w:after="60"/>
      </w:pPr>
      <w:r w:rsidRPr="007124A6">
        <w:t xml:space="preserve">Agrees to report breaches of protected information to the Program; </w:t>
      </w:r>
    </w:p>
    <w:p w14:paraId="60ECAFDA" w14:textId="77777777" w:rsidR="00E66348" w:rsidRPr="007124A6" w:rsidRDefault="00E66348" w:rsidP="00F74B5C">
      <w:pPr>
        <w:pStyle w:val="MDPHNumberedList"/>
        <w:numPr>
          <w:ilvl w:val="0"/>
          <w:numId w:val="0"/>
        </w:numPr>
        <w:spacing w:before="60" w:after="60"/>
        <w:ind w:left="720"/>
        <w:rPr>
          <w:sz w:val="6"/>
        </w:rPr>
      </w:pPr>
    </w:p>
    <w:p w14:paraId="4D64C838" w14:textId="2B9D7947" w:rsidR="00E66348" w:rsidRPr="007124A6" w:rsidRDefault="00E66348" w:rsidP="00F74B5C">
      <w:pPr>
        <w:pStyle w:val="MDPHNumberedList"/>
        <w:spacing w:before="60" w:after="60"/>
      </w:pPr>
      <w:r w:rsidRPr="007124A6">
        <w:t xml:space="preserve">Agrees to report to the Program any use or disclosure of the protected information not provided for in this Agreement of which it becomes aware (insert negotiated time </w:t>
      </w:r>
      <w:r w:rsidR="00C46E86">
        <w:t>and</w:t>
      </w:r>
      <w:r w:rsidRPr="007124A6">
        <w:t xml:space="preserve"> manner terms);</w:t>
      </w:r>
    </w:p>
    <w:p w14:paraId="35F649EE" w14:textId="77777777" w:rsidR="00E66348" w:rsidRPr="007124A6" w:rsidRDefault="00E66348" w:rsidP="00F74B5C">
      <w:pPr>
        <w:pStyle w:val="ListParagraph"/>
        <w:spacing w:before="60" w:after="60"/>
        <w:rPr>
          <w:rFonts w:ascii="Segoe UI" w:hAnsi="Segoe UI" w:cs="Segoe UI"/>
          <w:sz w:val="6"/>
        </w:rPr>
      </w:pPr>
    </w:p>
    <w:p w14:paraId="7D132761" w14:textId="4C1F1BF7" w:rsidR="00E66348" w:rsidRPr="007124A6" w:rsidRDefault="00E66348" w:rsidP="00F74B5C">
      <w:pPr>
        <w:pStyle w:val="MDPHNumberedList"/>
        <w:spacing w:before="60" w:after="60"/>
      </w:pPr>
      <w:r w:rsidRPr="007124A6">
        <w:t xml:space="preserve">Agrees to ensure that any agent, including a subcontractor, to whom the Center provides protected information received from the Program, or creates or receives on behalf of the Program, agrees to the same restrictions and conditions that apply through this Agreement to the Center with respect to such information; </w:t>
      </w:r>
    </w:p>
    <w:p w14:paraId="66251023" w14:textId="77777777" w:rsidR="00F74B5C" w:rsidRPr="007124A6" w:rsidRDefault="00F74B5C" w:rsidP="00F74B5C">
      <w:pPr>
        <w:pStyle w:val="ListParagraph"/>
        <w:rPr>
          <w:rFonts w:ascii="Segoe UI" w:hAnsi="Segoe UI" w:cs="Segoe UI"/>
        </w:rPr>
      </w:pPr>
    </w:p>
    <w:p w14:paraId="60809D95" w14:textId="56E15B7C" w:rsidR="00F74B5C" w:rsidRPr="007124A6" w:rsidRDefault="00F74B5C" w:rsidP="00F74B5C">
      <w:pPr>
        <w:pStyle w:val="MDPHNumberedList"/>
        <w:numPr>
          <w:ilvl w:val="0"/>
          <w:numId w:val="0"/>
        </w:numPr>
        <w:spacing w:before="60" w:after="60"/>
        <w:ind w:left="720"/>
      </w:pPr>
    </w:p>
    <w:p w14:paraId="6F9B4C82" w14:textId="77777777" w:rsidR="00E66348" w:rsidRPr="007124A6" w:rsidRDefault="00E66348" w:rsidP="00F74B5C">
      <w:pPr>
        <w:pStyle w:val="ListParagraph"/>
        <w:spacing w:before="60" w:after="60"/>
        <w:rPr>
          <w:rFonts w:ascii="Segoe UI" w:hAnsi="Segoe UI" w:cs="Segoe UI"/>
          <w:sz w:val="6"/>
        </w:rPr>
      </w:pPr>
    </w:p>
    <w:p w14:paraId="7C6897DD" w14:textId="58DC8A7E" w:rsidR="00E66348" w:rsidRPr="007124A6" w:rsidRDefault="00E66348" w:rsidP="00F74B5C">
      <w:pPr>
        <w:pStyle w:val="MDPHNumberedList"/>
        <w:spacing w:before="60" w:after="60"/>
      </w:pPr>
      <w:r w:rsidRPr="007124A6">
        <w:t xml:space="preserve">Agrees to provide access to the protected information at the request of the Program, or to an individual as directed by the Program, in order to meet the requirements of 45 C.F.R. § 164.524 which provides patients with the right to access and copy their own protected information (insert negotiated time </w:t>
      </w:r>
      <w:r w:rsidR="00C46E86">
        <w:t>and</w:t>
      </w:r>
      <w:r w:rsidRPr="007124A6">
        <w:t xml:space="preserve"> manner terms); </w:t>
      </w:r>
    </w:p>
    <w:p w14:paraId="40E025D5" w14:textId="77777777" w:rsidR="00E66348" w:rsidRPr="007124A6" w:rsidRDefault="00E66348" w:rsidP="00F74B5C">
      <w:pPr>
        <w:pStyle w:val="ListParagraph"/>
        <w:spacing w:before="60" w:after="60"/>
        <w:rPr>
          <w:rFonts w:ascii="Segoe UI" w:hAnsi="Segoe UI" w:cs="Segoe UI"/>
          <w:sz w:val="6"/>
        </w:rPr>
      </w:pPr>
    </w:p>
    <w:p w14:paraId="5396E388" w14:textId="01647C33" w:rsidR="00E66348" w:rsidRPr="007124A6" w:rsidRDefault="00E66348" w:rsidP="00F74B5C">
      <w:pPr>
        <w:pStyle w:val="MDPHNumberedList"/>
        <w:spacing w:before="60" w:after="60"/>
      </w:pPr>
      <w:r w:rsidRPr="007124A6">
        <w:t xml:space="preserve">Agrees to make any amendments to the protected information as directed or agreed to by the Program pursuant to 45 C.F.R. § 164.526 (insert negotiated time </w:t>
      </w:r>
      <w:r w:rsidR="00C46E86">
        <w:t>and</w:t>
      </w:r>
      <w:r w:rsidRPr="007124A6">
        <w:t xml:space="preserve"> manner terms); </w:t>
      </w:r>
    </w:p>
    <w:p w14:paraId="5851479D" w14:textId="77777777" w:rsidR="00E66348" w:rsidRPr="007124A6" w:rsidRDefault="00E66348" w:rsidP="00F74B5C">
      <w:pPr>
        <w:pStyle w:val="MDPHNumberedList"/>
        <w:numPr>
          <w:ilvl w:val="0"/>
          <w:numId w:val="0"/>
        </w:numPr>
        <w:spacing w:before="60" w:after="60"/>
        <w:ind w:left="720"/>
        <w:rPr>
          <w:sz w:val="6"/>
        </w:rPr>
      </w:pPr>
    </w:p>
    <w:p w14:paraId="7F45CB69" w14:textId="295F9AB1" w:rsidR="00E66348" w:rsidRPr="007124A6" w:rsidRDefault="00E66348" w:rsidP="00F74B5C">
      <w:pPr>
        <w:pStyle w:val="MDPHNumberedList"/>
        <w:spacing w:before="60" w:after="60"/>
      </w:pPr>
      <w:r w:rsidRPr="007124A6">
        <w:t xml:space="preserve">Agrees to make available its internal practices, books, and records, including policies and procedures, relating to the use and disclosure of protected information received from the Program, or created or received by the Center on behalf of the Program, to the Program or to the Secretary of the Department of Health and Human Services for purposes of the Secretary determining the Program’s compliance with HIPAA (insert negotiated time </w:t>
      </w:r>
      <w:r w:rsidR="00C46E86">
        <w:t>and</w:t>
      </w:r>
      <w:r w:rsidRPr="007124A6">
        <w:t xml:space="preserve"> manner terms); </w:t>
      </w:r>
    </w:p>
    <w:p w14:paraId="1FE79563" w14:textId="77777777" w:rsidR="00E66348" w:rsidRPr="007124A6" w:rsidRDefault="00E66348" w:rsidP="00F74B5C">
      <w:pPr>
        <w:pStyle w:val="ListParagraph"/>
        <w:spacing w:before="60" w:after="60"/>
        <w:rPr>
          <w:rFonts w:ascii="Segoe UI" w:hAnsi="Segoe UI" w:cs="Segoe UI"/>
          <w:sz w:val="6"/>
        </w:rPr>
      </w:pPr>
    </w:p>
    <w:p w14:paraId="1F85D4E1" w14:textId="1B3F8AC9" w:rsidR="00E66348" w:rsidRPr="007124A6" w:rsidRDefault="00E66348" w:rsidP="00F74B5C">
      <w:pPr>
        <w:pStyle w:val="MDPHNumberedList"/>
        <w:spacing w:before="60" w:after="60"/>
      </w:pPr>
      <w:r w:rsidRPr="007124A6">
        <w:t xml:space="preserve">Agrees to document disclosures of protected information, and information related to such disclosures, as would be required for the Program to respond to a request by an individual for an accounting of disclosures in accordance with 45 C.F.R. § 164.528 (insert negotiated time </w:t>
      </w:r>
      <w:r w:rsidR="00C46E86">
        <w:t>and</w:t>
      </w:r>
      <w:r w:rsidRPr="007124A6">
        <w:t xml:space="preserve"> manner terms);  </w:t>
      </w:r>
    </w:p>
    <w:p w14:paraId="5C3156C5" w14:textId="77777777" w:rsidR="00E66348" w:rsidRPr="007124A6" w:rsidRDefault="00E66348" w:rsidP="00F74B5C">
      <w:pPr>
        <w:pStyle w:val="ListParagraph"/>
        <w:spacing w:before="60" w:after="60"/>
        <w:rPr>
          <w:rFonts w:ascii="Segoe UI" w:hAnsi="Segoe UI" w:cs="Segoe UI"/>
          <w:sz w:val="6"/>
        </w:rPr>
      </w:pPr>
    </w:p>
    <w:p w14:paraId="6C448E02" w14:textId="4E06F202" w:rsidR="00E66348" w:rsidRPr="007124A6" w:rsidRDefault="00E66348" w:rsidP="00F74B5C">
      <w:pPr>
        <w:pStyle w:val="MDPHNumberedList"/>
        <w:spacing w:before="60" w:after="60"/>
      </w:pPr>
      <w:r w:rsidRPr="007124A6">
        <w:t xml:space="preserve">Agrees to provide the Program or an individual information in accordance with paragraph (9) of this agreement to permit the Program to respond to a request by an individual for an accounting of disclosures in accordance with 45 C.F.R. § 164.528 (insert negotiated time </w:t>
      </w:r>
      <w:r w:rsidR="00C46E86">
        <w:t>and</w:t>
      </w:r>
      <w:r w:rsidRPr="007124A6">
        <w:t xml:space="preserve"> manner terms); </w:t>
      </w:r>
    </w:p>
    <w:p w14:paraId="75C07B31" w14:textId="77768C20" w:rsidR="00E66348" w:rsidRPr="007124A6" w:rsidRDefault="00E66348" w:rsidP="00110910">
      <w:pPr>
        <w:pStyle w:val="MDPHParagraph"/>
        <w:spacing w:after="0"/>
        <w:rPr>
          <w:b/>
        </w:rPr>
      </w:pPr>
      <w:r w:rsidRPr="007124A6">
        <w:rPr>
          <w:b/>
        </w:rPr>
        <w:t>Termination</w:t>
      </w:r>
    </w:p>
    <w:p w14:paraId="4D9E8BC3" w14:textId="71120AE3" w:rsidR="00E66348" w:rsidRPr="007124A6" w:rsidRDefault="00E66348" w:rsidP="00A3441F">
      <w:pPr>
        <w:pStyle w:val="MDPHNumberedList"/>
        <w:numPr>
          <w:ilvl w:val="0"/>
          <w:numId w:val="23"/>
        </w:numPr>
      </w:pPr>
      <w:r w:rsidRPr="007124A6">
        <w:t xml:space="preserve">The Program may terminate this Agreement if it determines that the Center has violated any material term. </w:t>
      </w:r>
    </w:p>
    <w:p w14:paraId="23284AD0" w14:textId="77777777" w:rsidR="00E66348" w:rsidRPr="007124A6" w:rsidRDefault="00E66348" w:rsidP="00BC010D">
      <w:pPr>
        <w:pStyle w:val="MDPHNumberedList"/>
        <w:numPr>
          <w:ilvl w:val="0"/>
          <w:numId w:val="0"/>
        </w:numPr>
        <w:ind w:left="720"/>
        <w:rPr>
          <w:sz w:val="6"/>
          <w:szCs w:val="2"/>
        </w:rPr>
      </w:pPr>
    </w:p>
    <w:p w14:paraId="1565CB57" w14:textId="1B220079" w:rsidR="00E66348" w:rsidRPr="007124A6" w:rsidRDefault="00E66348" w:rsidP="00A3441F">
      <w:pPr>
        <w:pStyle w:val="MDPHNumberedList"/>
        <w:numPr>
          <w:ilvl w:val="0"/>
          <w:numId w:val="23"/>
        </w:numPr>
      </w:pPr>
      <w:r w:rsidRPr="007124A6">
        <w:t>Upon termination of this Agreement for any reason, the Center shall return or destroy all protected information received from the Program or created or received by the Center on behalf of the Program. This provision shall apply to protected information that is in the possession of subcontractors or agents of the Center. The Center shall retain no copies of the protected information.</w:t>
      </w:r>
    </w:p>
    <w:p w14:paraId="7D36921B" w14:textId="77777777" w:rsidR="00E66348" w:rsidRPr="007124A6" w:rsidRDefault="00E66348" w:rsidP="00BC010D">
      <w:pPr>
        <w:pStyle w:val="MDPHParagraph"/>
        <w:spacing w:before="0"/>
        <w:rPr>
          <w:sz w:val="2"/>
          <w:szCs w:val="2"/>
        </w:rPr>
      </w:pPr>
    </w:p>
    <w:p w14:paraId="31901D48" w14:textId="7F29ABAD" w:rsidR="00E66348" w:rsidRPr="007124A6" w:rsidRDefault="00E66348" w:rsidP="00BC010D">
      <w:pPr>
        <w:pStyle w:val="MDPHNumberedList"/>
      </w:pPr>
      <w:r w:rsidRPr="007124A6">
        <w:t xml:space="preserve">In the event that the Center determines that returning or destroying the protected information is infeasible, the Center shall notify the Program of the conditions that make return or destruction infeasible (insert negotiated time </w:t>
      </w:r>
      <w:r w:rsidR="00C46E86">
        <w:t>and</w:t>
      </w:r>
      <w:r w:rsidRPr="007124A6">
        <w:t xml:space="preserve"> manner terms). </w:t>
      </w:r>
    </w:p>
    <w:p w14:paraId="03E7149C" w14:textId="77777777" w:rsidR="00BC010D" w:rsidRPr="007124A6" w:rsidRDefault="00BC010D" w:rsidP="00BC010D">
      <w:pPr>
        <w:pStyle w:val="MDPHNumberedList"/>
        <w:numPr>
          <w:ilvl w:val="0"/>
          <w:numId w:val="0"/>
        </w:numPr>
        <w:ind w:left="720"/>
        <w:rPr>
          <w:sz w:val="6"/>
          <w:szCs w:val="6"/>
        </w:rPr>
      </w:pPr>
    </w:p>
    <w:p w14:paraId="64212B9F" w14:textId="465AB33D" w:rsidR="00E66348" w:rsidRPr="007124A6" w:rsidRDefault="00E66348" w:rsidP="00BC010D">
      <w:pPr>
        <w:pStyle w:val="MDPHNumberedList"/>
      </w:pPr>
      <w:r w:rsidRPr="007124A6">
        <w:t xml:space="preserve">Upon notification that the return or destruction of the protected information is infeasible, the Center shall extend the protections of this Agreement to such protected information and limit further uses and disclosures of the information to those purposes that make the return or destruction infeasible, as long as the Center maintains the information. </w:t>
      </w:r>
    </w:p>
    <w:p w14:paraId="1CA32268" w14:textId="77777777" w:rsidR="00E66348" w:rsidRPr="007124A6" w:rsidRDefault="00E66348" w:rsidP="00E66348">
      <w:pPr>
        <w:pStyle w:val="MDPHParagraph"/>
      </w:pPr>
      <w:r w:rsidRPr="007124A6">
        <w:t>Executed this ____ day of _________, 20___.</w:t>
      </w:r>
    </w:p>
    <w:p w14:paraId="6199EE4E" w14:textId="3FFB9606" w:rsidR="00E66348" w:rsidRPr="007124A6" w:rsidRDefault="00E66348" w:rsidP="00E66348">
      <w:pPr>
        <w:pStyle w:val="MDPHParagraph"/>
      </w:pPr>
      <w:r w:rsidRPr="007124A6">
        <w:t>_________________________</w:t>
      </w:r>
      <w:r w:rsidRPr="007124A6">
        <w:tab/>
      </w:r>
      <w:r w:rsidRPr="007124A6">
        <w:tab/>
      </w:r>
      <w:r w:rsidRPr="007124A6">
        <w:tab/>
        <w:t xml:space="preserve">         __________________________</w:t>
      </w:r>
    </w:p>
    <w:p w14:paraId="695812AE" w14:textId="570E1857" w:rsidR="00E66348" w:rsidRPr="007124A6" w:rsidRDefault="00E66348" w:rsidP="00F74B5C">
      <w:pPr>
        <w:pStyle w:val="MDPHParagraph"/>
        <w:tabs>
          <w:tab w:val="left" w:pos="4860"/>
        </w:tabs>
        <w:spacing w:before="0" w:after="0"/>
      </w:pPr>
      <w:r w:rsidRPr="007124A6">
        <w:t xml:space="preserve">President </w:t>
      </w:r>
      <w:r w:rsidRPr="007124A6">
        <w:tab/>
        <w:t>Program Director</w:t>
      </w:r>
    </w:p>
    <w:p w14:paraId="72D19013" w14:textId="06F21B93" w:rsidR="00E66348" w:rsidRPr="007124A6" w:rsidRDefault="00E66348" w:rsidP="00F74B5C">
      <w:pPr>
        <w:pStyle w:val="MDPHParagraph"/>
        <w:tabs>
          <w:tab w:val="left" w:pos="4860"/>
        </w:tabs>
        <w:spacing w:before="0" w:after="0"/>
      </w:pPr>
      <w:r w:rsidRPr="007124A6">
        <w:t xml:space="preserve">XYZ Service Center </w:t>
      </w:r>
      <w:r w:rsidRPr="007124A6">
        <w:tab/>
        <w:t xml:space="preserve">[Name of the Program] </w:t>
      </w:r>
    </w:p>
    <w:p w14:paraId="6C911432" w14:textId="088DA959" w:rsidR="00E66348" w:rsidRPr="007124A6" w:rsidRDefault="00E66348" w:rsidP="00F74B5C">
      <w:pPr>
        <w:pStyle w:val="MDPHParagraph"/>
        <w:tabs>
          <w:tab w:val="left" w:pos="4860"/>
        </w:tabs>
        <w:spacing w:before="0" w:after="0"/>
      </w:pPr>
      <w:r w:rsidRPr="007124A6">
        <w:t xml:space="preserve">[address] </w:t>
      </w:r>
      <w:r w:rsidRPr="007124A6">
        <w:tab/>
        <w:t>[address]</w:t>
      </w:r>
      <w:r w:rsidRPr="007124A6">
        <w:br w:type="page"/>
      </w:r>
    </w:p>
    <w:p w14:paraId="14C0C691" w14:textId="77777777" w:rsidR="00E66348" w:rsidRPr="007124A6" w:rsidRDefault="00E66348" w:rsidP="000B3C9F">
      <w:pPr>
        <w:pStyle w:val="Heading2"/>
      </w:pPr>
      <w:bookmarkStart w:id="270" w:name="_Appendix_8:_Example"/>
      <w:bookmarkStart w:id="271" w:name="_Toc29541852"/>
      <w:bookmarkStart w:id="272" w:name="_Toc29898633"/>
      <w:bookmarkStart w:id="273" w:name="_Toc79749900"/>
      <w:bookmarkEnd w:id="270"/>
      <w:r w:rsidRPr="007124A6">
        <w:t>Appendix 8: Example Release of Information</w:t>
      </w:r>
      <w:bookmarkEnd w:id="271"/>
      <w:bookmarkEnd w:id="272"/>
      <w:bookmarkEnd w:id="273"/>
      <w:r w:rsidRPr="007124A6">
        <w:t xml:space="preserve"> </w:t>
      </w:r>
    </w:p>
    <w:p w14:paraId="428E5AA7" w14:textId="77777777" w:rsidR="00E66348" w:rsidRPr="000D60D1" w:rsidRDefault="00E66348" w:rsidP="00BC010D">
      <w:pPr>
        <w:pStyle w:val="MDPHParagraph"/>
      </w:pPr>
      <w:r w:rsidRPr="000D60D1">
        <w:t>CONSENT FOR RELEASE OF INFORMATION</w:t>
      </w:r>
    </w:p>
    <w:p w14:paraId="183C6CAF" w14:textId="77777777" w:rsidR="00E66348" w:rsidRPr="000D60D1" w:rsidRDefault="00E66348" w:rsidP="00BC010D">
      <w:pPr>
        <w:pStyle w:val="MDPHParagraph"/>
      </w:pPr>
      <w:r w:rsidRPr="000D60D1">
        <w:t>Patient Name: _________________________________ Date of Birth: ________________________________</w:t>
      </w:r>
    </w:p>
    <w:p w14:paraId="79706828" w14:textId="5869541D" w:rsidR="00E66348" w:rsidRPr="000D60D1" w:rsidRDefault="00E66348" w:rsidP="00BC010D">
      <w:pPr>
        <w:pStyle w:val="MDPHParagraph"/>
      </w:pPr>
      <w:r w:rsidRPr="000D60D1">
        <w:t>Subject to the notices printed on the back, I hereby authorize to disclose and or receive my health care information, including but not limited to substance use disorder information, Confidential HIV/AIDS, and psychiatric or behavioral health information (unless otherwise specified below), to/from the following individuals and/or entity listed below:</w:t>
      </w:r>
    </w:p>
    <w:p w14:paraId="2D3DB51E" w14:textId="24777B88" w:rsidR="00E66348" w:rsidRPr="000D60D1" w:rsidRDefault="00E66348" w:rsidP="00A3441F">
      <w:pPr>
        <w:pStyle w:val="MDPHNumberedList"/>
        <w:numPr>
          <w:ilvl w:val="0"/>
          <w:numId w:val="24"/>
        </w:numPr>
      </w:pPr>
      <w:r w:rsidRPr="000D60D1">
        <w:t>Name of entity or name of provider with whom I have a treating provider relationship (e.g., hospital, medical practice, physician, etc.):</w:t>
      </w:r>
    </w:p>
    <w:p w14:paraId="1F2D80C7" w14:textId="77777777" w:rsidR="00E66348" w:rsidRPr="000D60D1" w:rsidRDefault="00E66348" w:rsidP="00BC010D">
      <w:pPr>
        <w:pStyle w:val="MDPHParagraph"/>
        <w:ind w:left="720"/>
      </w:pPr>
      <w:r w:rsidRPr="000D60D1">
        <w:t>Name: _______________________________________________________________________</w:t>
      </w:r>
    </w:p>
    <w:p w14:paraId="2FB2229E" w14:textId="77777777" w:rsidR="00E66348" w:rsidRPr="000D60D1" w:rsidRDefault="00E66348" w:rsidP="00BC010D">
      <w:pPr>
        <w:pStyle w:val="MDPHParagraph"/>
        <w:ind w:left="720"/>
      </w:pPr>
    </w:p>
    <w:p w14:paraId="5FE6D672" w14:textId="77777777" w:rsidR="00E66348" w:rsidRPr="000D60D1" w:rsidRDefault="00E66348" w:rsidP="00BC010D">
      <w:pPr>
        <w:pStyle w:val="MDPHParagraph"/>
        <w:ind w:left="720"/>
      </w:pPr>
      <w:r w:rsidRPr="000D60D1">
        <w:t>Address: ______________________________________________________________________</w:t>
      </w:r>
    </w:p>
    <w:p w14:paraId="35BDC575" w14:textId="77777777" w:rsidR="00E66348" w:rsidRPr="000D60D1" w:rsidRDefault="00E66348" w:rsidP="00BC010D">
      <w:pPr>
        <w:pStyle w:val="MDPHParagraph"/>
        <w:ind w:left="720"/>
      </w:pPr>
    </w:p>
    <w:p w14:paraId="4C4CDE83" w14:textId="77777777" w:rsidR="00E66348" w:rsidRPr="000D60D1" w:rsidRDefault="00E66348" w:rsidP="00BC010D">
      <w:pPr>
        <w:pStyle w:val="MDPHParagraph"/>
        <w:ind w:left="720"/>
      </w:pPr>
      <w:r w:rsidRPr="000D60D1">
        <w:t xml:space="preserve">Phone: </w:t>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t>________________________________________________________________________</w:t>
      </w:r>
    </w:p>
    <w:p w14:paraId="1418975E" w14:textId="56FC2005" w:rsidR="00E66348" w:rsidRPr="000D60D1" w:rsidRDefault="00E66348" w:rsidP="00BC010D">
      <w:pPr>
        <w:pStyle w:val="MDPHParagraph"/>
        <w:ind w:left="720"/>
      </w:pPr>
      <w:r w:rsidRPr="000D60D1">
        <w:t>If you would like to limit the disclosure to the above-named entity, please specify the name of the individual(s) with whom you have a treating provider relationship (e.g., physician) below:</w:t>
      </w:r>
    </w:p>
    <w:p w14:paraId="056580F7" w14:textId="77777777" w:rsidR="00E66348" w:rsidRPr="000D60D1" w:rsidRDefault="00E66348" w:rsidP="00BC010D">
      <w:pPr>
        <w:pStyle w:val="MDPHParagraph"/>
        <w:ind w:left="720"/>
      </w:pPr>
      <w:r w:rsidRPr="000D60D1">
        <w:t>______________________________________</w:t>
      </w:r>
      <w:r w:rsidRPr="000D60D1">
        <w:tab/>
      </w:r>
      <w:r w:rsidRPr="000D60D1">
        <w:tab/>
        <w:t xml:space="preserve"> ______________________________________</w:t>
      </w:r>
    </w:p>
    <w:p w14:paraId="2211357C" w14:textId="77777777" w:rsidR="00E66348" w:rsidRPr="000D60D1" w:rsidRDefault="00E66348" w:rsidP="00BC010D">
      <w:pPr>
        <w:pStyle w:val="MDPHParagraph"/>
        <w:ind w:left="720"/>
      </w:pPr>
    </w:p>
    <w:p w14:paraId="093DA0E7" w14:textId="77777777" w:rsidR="00E66348" w:rsidRPr="000D60D1" w:rsidRDefault="00E66348" w:rsidP="00BC010D">
      <w:pPr>
        <w:pStyle w:val="MDPHParagraph"/>
        <w:ind w:left="720"/>
      </w:pPr>
      <w:r w:rsidRPr="000D60D1">
        <w:t>How would you like us to send your health information to the above individual or entity?</w:t>
      </w:r>
    </w:p>
    <w:p w14:paraId="247882F9" w14:textId="3A47C55B" w:rsidR="00E66348" w:rsidRPr="000D60D1" w:rsidRDefault="00E66348" w:rsidP="00BC010D">
      <w:pPr>
        <w:pStyle w:val="MDPHParagraph"/>
        <w:ind w:left="720"/>
      </w:pPr>
      <w:r w:rsidRPr="000D60D1">
        <w:t xml:space="preserve"> </w:t>
      </w:r>
      <w:r w:rsidR="004E2269" w:rsidRPr="000D60D1">
        <w:rPr>
          <w:noProof/>
        </w:rPr>
        <mc:AlternateContent>
          <mc:Choice Requires="wps">
            <w:drawing>
              <wp:inline distT="0" distB="0" distL="0" distR="0" wp14:anchorId="6E7CC41D" wp14:editId="5E9CA3E1">
                <wp:extent cx="123190" cy="100965"/>
                <wp:effectExtent l="9525" t="9525" r="10160" b="13335"/>
                <wp:docPr id="484"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9E1F33B" id="Rectangle 22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KcyufGdAgAAQQUAAA4AAAAAAAAAAAAAAAAALgIAAGRycy9lMm9E&#10;b2MueG1sUEsBAi0AFAAGAAgAAAAhAIwVhoDaAAAAAwEAAA8AAAAAAAAAAAAAAAAA9wQAAGRycy9k&#10;b3ducmV2LnhtbFBLBQYAAAAABAAEAPMAAAD+BQAAAAA=&#10;" filled="f" strokecolor="black [3213]">
                <w10:anchorlock/>
              </v:rect>
            </w:pict>
          </mc:Fallback>
        </mc:AlternateContent>
      </w:r>
      <w:r w:rsidR="00BC010D" w:rsidRPr="000D60D1">
        <w:t xml:space="preserve"> U.S. mail </w:t>
      </w:r>
      <w:r w:rsidR="00BC010D" w:rsidRPr="000D60D1">
        <w:tab/>
        <w:t xml:space="preserve">    </w:t>
      </w:r>
      <w:r w:rsidR="004E2269" w:rsidRPr="000D60D1">
        <w:rPr>
          <w:noProof/>
        </w:rPr>
        <mc:AlternateContent>
          <mc:Choice Requires="wps">
            <w:drawing>
              <wp:inline distT="0" distB="0" distL="0" distR="0" wp14:anchorId="29F18FA0" wp14:editId="0D4BAFA3">
                <wp:extent cx="123190" cy="100965"/>
                <wp:effectExtent l="9525" t="9525" r="10160" b="13335"/>
                <wp:docPr id="483"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C701BB1" id="Rectangle 23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1zx0CJwCAABBBQAADgAAAAAAAAAAAAAAAAAuAgAAZHJzL2Uyb0Rv&#10;Yy54bWxQSwECLQAUAAYACAAAACEAjBWGgNoAAAADAQAADwAAAAAAAAAAAAAAAAD2BAAAZHJzL2Rv&#10;d25yZXYueG1sUEsFBgAAAAAEAAQA8wAAAP0FAAAAAA==&#10;" filled="f" strokecolor="black [3213]">
                <w10:anchorlock/>
              </v:rect>
            </w:pict>
          </mc:Fallback>
        </mc:AlternateContent>
      </w:r>
      <w:r w:rsidRPr="000D60D1">
        <w:t xml:space="preserve"> </w:t>
      </w:r>
      <w:r w:rsidR="00BC010D" w:rsidRPr="000D60D1">
        <w:t>F</w:t>
      </w:r>
      <w:r w:rsidRPr="000D60D1">
        <w:t xml:space="preserve">ax </w:t>
      </w:r>
      <w:r w:rsidR="00BC010D" w:rsidRPr="000D60D1">
        <w:t xml:space="preserve"> </w:t>
      </w:r>
      <w:r w:rsidR="00BC010D" w:rsidRPr="000D60D1">
        <w:tab/>
        <w:t xml:space="preserve"> </w:t>
      </w:r>
      <w:r w:rsidRPr="000D60D1">
        <w:t xml:space="preserve"> </w:t>
      </w:r>
      <w:r w:rsidR="004E2269" w:rsidRPr="000D60D1">
        <w:rPr>
          <w:noProof/>
        </w:rPr>
        <mc:AlternateContent>
          <mc:Choice Requires="wps">
            <w:drawing>
              <wp:inline distT="0" distB="0" distL="0" distR="0" wp14:anchorId="6758D160" wp14:editId="0792D651">
                <wp:extent cx="123190" cy="100965"/>
                <wp:effectExtent l="9525" t="9525" r="10160" b="13335"/>
                <wp:docPr id="482"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AA5AEF5" id="Rectangle 23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GTvj65wCAABBBQAADgAAAAAAAAAAAAAAAAAuAgAAZHJzL2Uyb0Rv&#10;Yy54bWxQSwECLQAUAAYACAAAACEAjBWGgNoAAAADAQAADwAAAAAAAAAAAAAAAAD2BAAAZHJzL2Rv&#10;d25yZXYueG1sUEsFBgAAAAAEAAQA8wAAAP0FAAAAAA==&#10;" filled="f" strokecolor="black [3213]">
                <w10:anchorlock/>
              </v:rect>
            </w:pict>
          </mc:Fallback>
        </mc:AlternateContent>
      </w:r>
      <w:r w:rsidRPr="000D60D1">
        <w:t xml:space="preserve"> Encrypted e-mail</w:t>
      </w:r>
      <w:r w:rsidR="00BC010D" w:rsidRPr="000D60D1">
        <w:tab/>
        <w:t xml:space="preserve">      </w:t>
      </w:r>
      <w:r w:rsidR="004E2269" w:rsidRPr="000D60D1">
        <w:rPr>
          <w:noProof/>
        </w:rPr>
        <mc:AlternateContent>
          <mc:Choice Requires="wps">
            <w:drawing>
              <wp:inline distT="0" distB="0" distL="0" distR="0" wp14:anchorId="7FD6C6DA" wp14:editId="528CC9CB">
                <wp:extent cx="123190" cy="100965"/>
                <wp:effectExtent l="9525" t="9525" r="10160" b="13335"/>
                <wp:docPr id="481"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E0E3C96" id="Rectangle 23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sU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Ao1KxSdAgAAQQUAAA4AAAAAAAAAAAAAAAAALgIAAGRycy9lMm9E&#10;b2MueG1sUEsBAi0AFAAGAAgAAAAhAIwVhoDaAAAAAwEAAA8AAAAAAAAAAAAAAAAA9wQAAGRycy9k&#10;b3ducmV2LnhtbFBLBQYAAAAABAAEAPMAAAD+BQAAAAA=&#10;" filled="f" strokecolor="black [3213]">
                <w10:anchorlock/>
              </v:rect>
            </w:pict>
          </mc:Fallback>
        </mc:AlternateContent>
      </w:r>
      <w:r w:rsidRPr="000D60D1">
        <w:t xml:space="preserve"> Telephonic </w:t>
      </w:r>
      <w:r w:rsidRPr="000D60D1">
        <w:tab/>
        <w:t xml:space="preserve"> </w:t>
      </w:r>
      <w:r w:rsidR="004E2269" w:rsidRPr="000D60D1">
        <w:rPr>
          <w:noProof/>
        </w:rPr>
        <mc:AlternateContent>
          <mc:Choice Requires="wps">
            <w:drawing>
              <wp:inline distT="0" distB="0" distL="0" distR="0" wp14:anchorId="1D7B9CB6" wp14:editId="1CEEF8A2">
                <wp:extent cx="123190" cy="100965"/>
                <wp:effectExtent l="9525" t="9525" r="10160" b="13335"/>
                <wp:docPr id="480"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504F4BA" id="Rectangle 23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MQyvPedAgAAQQUAAA4AAAAAAAAAAAAAAAAALgIAAGRycy9lMm9E&#10;b2MueG1sUEsBAi0AFAAGAAgAAAAhAIwVhoDaAAAAAwEAAA8AAAAAAAAAAAAAAAAA9wQAAGRycy9k&#10;b3ducmV2LnhtbFBLBQYAAAAABAAEAPMAAAD+BQAAAAA=&#10;" filled="f" strokecolor="black [3213]">
                <w10:anchorlock/>
              </v:rect>
            </w:pict>
          </mc:Fallback>
        </mc:AlternateContent>
      </w:r>
      <w:r w:rsidRPr="000D60D1">
        <w:t xml:space="preserve"> Encrypted CD</w:t>
      </w:r>
    </w:p>
    <w:p w14:paraId="3E455A7B" w14:textId="77777777" w:rsidR="00E66348" w:rsidRPr="000D60D1" w:rsidRDefault="00E66348" w:rsidP="00BC010D">
      <w:pPr>
        <w:pStyle w:val="MDPHParagraph"/>
      </w:pPr>
    </w:p>
    <w:p w14:paraId="05ACFA3A" w14:textId="6FC91331" w:rsidR="00E66348" w:rsidRPr="000D60D1" w:rsidRDefault="00E66348" w:rsidP="00BC010D">
      <w:pPr>
        <w:pStyle w:val="MDPHNumberedList"/>
      </w:pPr>
      <w:r w:rsidRPr="000D60D1">
        <w:t>Individual with whom I do not have a treating provider relationship (e.g., attorney, probation officer) *:</w:t>
      </w:r>
    </w:p>
    <w:p w14:paraId="4E7A8686" w14:textId="77777777" w:rsidR="00E66348" w:rsidRPr="000D60D1" w:rsidRDefault="00E66348" w:rsidP="00BC010D">
      <w:pPr>
        <w:pStyle w:val="MDPHParagraph"/>
        <w:ind w:left="720"/>
      </w:pPr>
      <w:r w:rsidRPr="000D60D1">
        <w:t>Name: _______________________________________________________________________</w:t>
      </w:r>
    </w:p>
    <w:p w14:paraId="4D878F68" w14:textId="77777777" w:rsidR="00E66348" w:rsidRPr="000D60D1" w:rsidRDefault="00E66348" w:rsidP="00BC010D">
      <w:pPr>
        <w:pStyle w:val="MDPHParagraph"/>
        <w:ind w:left="720"/>
      </w:pPr>
    </w:p>
    <w:p w14:paraId="6495629E" w14:textId="77777777" w:rsidR="00E66348" w:rsidRPr="000D60D1" w:rsidRDefault="00E66348" w:rsidP="00BC010D">
      <w:pPr>
        <w:pStyle w:val="MDPHParagraph"/>
        <w:ind w:left="720"/>
      </w:pPr>
      <w:r w:rsidRPr="000D60D1">
        <w:t>Address: _______________________________________________________________________</w:t>
      </w:r>
    </w:p>
    <w:p w14:paraId="51F53F6F" w14:textId="77777777" w:rsidR="00E66348" w:rsidRPr="000D60D1" w:rsidRDefault="00E66348" w:rsidP="00BC010D">
      <w:pPr>
        <w:pStyle w:val="MDPHParagraph"/>
        <w:ind w:left="720"/>
      </w:pPr>
    </w:p>
    <w:p w14:paraId="488F5EB7" w14:textId="77777777" w:rsidR="00E66348" w:rsidRPr="000D60D1" w:rsidRDefault="00E66348" w:rsidP="00BC010D">
      <w:pPr>
        <w:pStyle w:val="MDPHParagraph"/>
        <w:ind w:left="720"/>
      </w:pPr>
      <w:r w:rsidRPr="000D60D1">
        <w:t>Phone: _______________________________________________________________________</w:t>
      </w:r>
    </w:p>
    <w:p w14:paraId="3F3160B5" w14:textId="77777777" w:rsidR="00E66348" w:rsidRPr="000D60D1" w:rsidRDefault="00E66348" w:rsidP="00BC010D">
      <w:pPr>
        <w:pStyle w:val="MDPHParagraph"/>
      </w:pPr>
    </w:p>
    <w:p w14:paraId="6457CB81" w14:textId="77777777" w:rsidR="00E66348" w:rsidRPr="000D60D1" w:rsidRDefault="00E66348" w:rsidP="00BC010D">
      <w:pPr>
        <w:pStyle w:val="MDPHParagraph"/>
        <w:ind w:firstLine="720"/>
      </w:pPr>
      <w:r w:rsidRPr="000D60D1">
        <w:t>How would you like us to send your health information to the above individual?</w:t>
      </w:r>
    </w:p>
    <w:p w14:paraId="68D82C25" w14:textId="7EFFC53E" w:rsidR="00BC010D" w:rsidRPr="000D60D1" w:rsidRDefault="004E2269" w:rsidP="00BC010D">
      <w:pPr>
        <w:pStyle w:val="MDPHParagraph"/>
        <w:ind w:left="720"/>
      </w:pPr>
      <w:r w:rsidRPr="000D60D1">
        <w:rPr>
          <w:noProof/>
        </w:rPr>
        <mc:AlternateContent>
          <mc:Choice Requires="wps">
            <w:drawing>
              <wp:inline distT="0" distB="0" distL="0" distR="0" wp14:anchorId="11390053" wp14:editId="31B4C53F">
                <wp:extent cx="123190" cy="100965"/>
                <wp:effectExtent l="9525" t="9525" r="10160" b="13335"/>
                <wp:docPr id="479"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2FC39D0" id="Rectangle 49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" filled="f" strokecolor="black [3213]">
                <w10:anchorlock/>
              </v:rect>
            </w:pict>
          </mc:Fallback>
        </mc:AlternateContent>
      </w:r>
      <w:r w:rsidR="00BC010D" w:rsidRPr="000D60D1">
        <w:t xml:space="preserve"> U.S. mail </w:t>
      </w:r>
      <w:r w:rsidR="00BC010D" w:rsidRPr="000D60D1">
        <w:tab/>
        <w:t xml:space="preserve">    </w:t>
      </w:r>
      <w:r w:rsidRPr="000D60D1">
        <w:rPr>
          <w:noProof/>
        </w:rPr>
        <mc:AlternateContent>
          <mc:Choice Requires="wps">
            <w:drawing>
              <wp:inline distT="0" distB="0" distL="0" distR="0" wp14:anchorId="769ECA53" wp14:editId="2B62DDC6">
                <wp:extent cx="123190" cy="100965"/>
                <wp:effectExtent l="9525" t="9525" r="10160" b="13335"/>
                <wp:docPr id="478"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9698CBA" id="Rectangle 49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Nn5ebCdAgAAQQUAAA4AAAAAAAAAAAAAAAAALgIAAGRycy9lMm9E&#10;b2MueG1sUEsBAi0AFAAGAAgAAAAhAIwVhoDaAAAAAwEAAA8AAAAAAAAAAAAAAAAA9wQAAGRycy9k&#10;b3ducmV2LnhtbFBLBQYAAAAABAAEAPMAAAD+BQAAAAA=&#10;" filled="f" strokecolor="black [3213]">
                <w10:anchorlock/>
              </v:rect>
            </w:pict>
          </mc:Fallback>
        </mc:AlternateContent>
      </w:r>
      <w:r w:rsidR="00BC010D" w:rsidRPr="000D60D1">
        <w:t xml:space="preserve"> Fax  </w:t>
      </w:r>
      <w:r w:rsidR="00BC010D" w:rsidRPr="000D60D1">
        <w:tab/>
        <w:t xml:space="preserve">  </w:t>
      </w:r>
      <w:r w:rsidRPr="000D60D1">
        <w:rPr>
          <w:noProof/>
        </w:rPr>
        <mc:AlternateContent>
          <mc:Choice Requires="wps">
            <w:drawing>
              <wp:inline distT="0" distB="0" distL="0" distR="0" wp14:anchorId="7B4FF5DF" wp14:editId="71771CED">
                <wp:extent cx="123190" cy="100965"/>
                <wp:effectExtent l="9525" t="9525" r="10160" b="13335"/>
                <wp:docPr id="477"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CD85DD9" id="Rectangle 49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MMhlZCdAgAAQQUAAA4AAAAAAAAAAAAAAAAALgIAAGRycy9lMm9E&#10;b2MueG1sUEsBAi0AFAAGAAgAAAAhAIwVhoDaAAAAAwEAAA8AAAAAAAAAAAAAAAAA9wQAAGRycy9k&#10;b3ducmV2LnhtbFBLBQYAAAAABAAEAPMAAAD+BQAAAAA=&#10;" filled="f" strokecolor="black [3213]">
                <w10:anchorlock/>
              </v:rect>
            </w:pict>
          </mc:Fallback>
        </mc:AlternateContent>
      </w:r>
      <w:r w:rsidR="00BC010D" w:rsidRPr="000D60D1">
        <w:t xml:space="preserve"> Encrypted e-mail</w:t>
      </w:r>
      <w:r w:rsidR="00BC010D" w:rsidRPr="000D60D1">
        <w:tab/>
        <w:t xml:space="preserve">      </w:t>
      </w:r>
      <w:r w:rsidRPr="000D60D1">
        <w:rPr>
          <w:noProof/>
        </w:rPr>
        <mc:AlternateContent>
          <mc:Choice Requires="wps">
            <w:drawing>
              <wp:inline distT="0" distB="0" distL="0" distR="0" wp14:anchorId="3C339EFA" wp14:editId="16A46407">
                <wp:extent cx="123190" cy="100965"/>
                <wp:effectExtent l="9525" t="9525" r="10160" b="13335"/>
                <wp:docPr id="476"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C2AC42B" id="Rectangle 49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TlnQ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MrE5OWdAgAAQQUAAA4AAAAAAAAAAAAAAAAALgIAAGRycy9lMm9E&#10;b2MueG1sUEsBAi0AFAAGAAgAAAAhAIwVhoDaAAAAAwEAAA8AAAAAAAAAAAAAAAAA9wQAAGRycy9k&#10;b3ducmV2LnhtbFBLBQYAAAAABAAEAPMAAAD+BQAAAAA=&#10;" filled="f" strokecolor="black [3213]">
                <w10:anchorlock/>
              </v:rect>
            </w:pict>
          </mc:Fallback>
        </mc:AlternateContent>
      </w:r>
      <w:r w:rsidR="00BC010D" w:rsidRPr="000D60D1">
        <w:t xml:space="preserve"> Telephonic </w:t>
      </w:r>
      <w:r w:rsidR="00BC010D" w:rsidRPr="000D60D1">
        <w:tab/>
        <w:t xml:space="preserve"> </w:t>
      </w:r>
      <w:r w:rsidRPr="000D60D1">
        <w:rPr>
          <w:noProof/>
        </w:rPr>
        <mc:AlternateContent>
          <mc:Choice Requires="wps">
            <w:drawing>
              <wp:inline distT="0" distB="0" distL="0" distR="0" wp14:anchorId="22C5A3F9" wp14:editId="2FD15228">
                <wp:extent cx="123190" cy="100965"/>
                <wp:effectExtent l="9525" t="9525" r="10160" b="13335"/>
                <wp:docPr id="475"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C725DFD" id="Rectangle 49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BunQ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INdcG6dAgAAQQUAAA4AAAAAAAAAAAAAAAAALgIAAGRycy9lMm9E&#10;b2MueG1sUEsBAi0AFAAGAAgAAAAhAIwVhoDaAAAAAwEAAA8AAAAAAAAAAAAAAAAA9wQAAGRycy9k&#10;b3ducmV2LnhtbFBLBQYAAAAABAAEAPMAAAD+BQAAAAA=&#10;" filled="f" strokecolor="black [3213]">
                <w10:anchorlock/>
              </v:rect>
            </w:pict>
          </mc:Fallback>
        </mc:AlternateContent>
      </w:r>
      <w:r w:rsidR="00BC010D" w:rsidRPr="000D60D1">
        <w:t xml:space="preserve"> Encrypted CD</w:t>
      </w:r>
    </w:p>
    <w:p w14:paraId="7A205572" w14:textId="181FBC8F" w:rsidR="00E66348" w:rsidRPr="000D60D1" w:rsidRDefault="00E66348" w:rsidP="00BC010D">
      <w:pPr>
        <w:pStyle w:val="MDPHParagraph"/>
      </w:pPr>
      <w:r w:rsidRPr="000D60D1">
        <w:t>*Please note that when there is no treating provider relationship, the name of an individual recipient must be specified (e.g.</w:t>
      </w:r>
      <w:r w:rsidR="006A3001" w:rsidRPr="000D60D1">
        <w:t>,</w:t>
      </w:r>
      <w:r w:rsidRPr="000D60D1">
        <w:t xml:space="preserve"> Naming a law firm or school is not sufficient). *</w:t>
      </w:r>
    </w:p>
    <w:p w14:paraId="1AE50A35" w14:textId="77777777" w:rsidR="00BC010D" w:rsidRPr="000D60D1" w:rsidRDefault="00E66348" w:rsidP="00BC010D">
      <w:pPr>
        <w:pStyle w:val="MDPHParagraph"/>
        <w:sectPr w:rsidR="00BC010D" w:rsidRPr="000D60D1" w:rsidSect="003954F1">
          <w:headerReference w:type="default" r:id="rId199"/>
          <w:footerReference w:type="default" r:id="rId200"/>
          <w:pgSz w:w="12240" w:h="15840" w:code="1"/>
          <w:pgMar w:top="1440" w:right="720" w:bottom="1440" w:left="720" w:header="576" w:footer="288" w:gutter="0"/>
          <w:cols w:space="720"/>
          <w:docGrid w:linePitch="299"/>
        </w:sectPr>
      </w:pPr>
      <w:r w:rsidRPr="000D60D1">
        <w:t>I authorize the following of my health care information to be disclosed: Place an X by those items to be disclosed.</w:t>
      </w:r>
    </w:p>
    <w:p w14:paraId="18B2E464" w14:textId="4A67DBF7"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6B6866A9" wp14:editId="522401DA">
                <wp:extent cx="123190" cy="100965"/>
                <wp:effectExtent l="9525" t="9525" r="10160" b="13335"/>
                <wp:docPr id="474"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DCD47E9" id="Rectangle 20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" filled="f" strokecolor="black [3213]">
                <w10:anchorlock/>
              </v:rect>
            </w:pict>
          </mc:Fallback>
        </mc:AlternateContent>
      </w:r>
      <w:r w:rsidR="00E66348" w:rsidRPr="000D60D1">
        <w:t xml:space="preserve"> Intake Document</w:t>
      </w:r>
    </w:p>
    <w:p w14:paraId="21F08AED" w14:textId="151A4DF5"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74A763FE" wp14:editId="688D704E">
                <wp:extent cx="123190" cy="100965"/>
                <wp:effectExtent l="9525" t="9525" r="10160" b="13335"/>
                <wp:docPr id="473"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DC5F216" id="Rectangle 20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0WW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LzjRZa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Attendance Record</w:t>
      </w:r>
    </w:p>
    <w:p w14:paraId="240E5B39" w14:textId="5AC4DF0D"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2AC07262" wp14:editId="6F563F3C">
                <wp:extent cx="123190" cy="100965"/>
                <wp:effectExtent l="9525" t="9525" r="10160" b="13335"/>
                <wp:docPr id="472"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65AFD54" id="Rectangle 20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fp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JxdN+m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Discharge Summary</w:t>
      </w:r>
    </w:p>
    <w:p w14:paraId="55CE6B3A" w14:textId="6C3EC988"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2851624B" wp14:editId="391EC380">
                <wp:extent cx="123190" cy="100965"/>
                <wp:effectExtent l="9525" t="9525" r="10160" b="13335"/>
                <wp:docPr id="471"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6361E67" id="Rectangle 20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Ni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NXEo2K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Urine Drug Screens</w:t>
      </w:r>
    </w:p>
    <w:p w14:paraId="6AF481E2" w14:textId="0BE6886F"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3389AAAE" wp14:editId="29A3CC6F">
                <wp:extent cx="123190" cy="100965"/>
                <wp:effectExtent l="9525" t="9525" r="10160" b="13335"/>
                <wp:docPr id="469"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1AF6B67" id="Rectangle 20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clnQ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JIfByW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Outside Lab Results</w:t>
      </w:r>
    </w:p>
    <w:p w14:paraId="4127B7EF" w14:textId="7343560E"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25A450F6" wp14:editId="39C91BFC">
                <wp:extent cx="123190" cy="100965"/>
                <wp:effectExtent l="9525" t="9525" r="10160" b="13335"/>
                <wp:docPr id="468"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7D02EC8" id="Rectangle 20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DGnQIAAEE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FwYkMa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Medical/Physical Exams</w:t>
      </w:r>
    </w:p>
    <w:p w14:paraId="2BC816FB" w14:textId="2071288E"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5EBCBC84" wp14:editId="2769C9D8">
                <wp:extent cx="123190" cy="100965"/>
                <wp:effectExtent l="9525" t="9525" r="10160" b="13335"/>
                <wp:docPr id="467"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6AF8949" id="Rectangle 20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pw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IEimnC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Diagnostic Studies</w:t>
      </w:r>
    </w:p>
    <w:p w14:paraId="362655C7" w14:textId="3F53AE7E"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7477A563" wp14:editId="2586CC2D">
                <wp:extent cx="123190" cy="100965"/>
                <wp:effectExtent l="9525" t="9525" r="10160" b="13335"/>
                <wp:docPr id="46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4F5D578" id="Rectangle 20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2TnQ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E8lDZO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Treatment Plan</w:t>
      </w:r>
    </w:p>
    <w:p w14:paraId="77B58EC7" w14:textId="13BAB4E6"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7217988B" wp14:editId="773DAA49">
                <wp:extent cx="123190" cy="100965"/>
                <wp:effectExtent l="9525" t="9525" r="10160" b="13335"/>
                <wp:docPr id="465"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05FE07B" id="Rectangle 21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DEWx7q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Progress Notes</w:t>
      </w:r>
    </w:p>
    <w:p w14:paraId="0B33602F" w14:textId="3F85037E"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7C5B2358" wp14:editId="66A0BD24">
                <wp:extent cx="123190" cy="100965"/>
                <wp:effectExtent l="9525" t="9525" r="10160" b="13335"/>
                <wp:docPr id="464"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7E5A0F0" id="Rectangle 21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P8RUFm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Psychiatric Evaluation</w:t>
      </w:r>
    </w:p>
    <w:p w14:paraId="4CFD902A" w14:textId="021B5509" w:rsidR="00E66348" w:rsidRPr="000D60D1" w:rsidRDefault="004E2269" w:rsidP="00BC010D">
      <w:pPr>
        <w:pStyle w:val="MDPHBullet"/>
        <w:numPr>
          <w:ilvl w:val="0"/>
          <w:numId w:val="0"/>
        </w:numPr>
        <w:spacing w:after="60"/>
        <w:ind w:left="360" w:right="-86"/>
      </w:pPr>
      <w:r w:rsidRPr="000D60D1">
        <w:rPr>
          <w:noProof/>
        </w:rPr>
        <mc:AlternateContent>
          <mc:Choice Requires="wps">
            <w:drawing>
              <wp:inline distT="0" distB="0" distL="0" distR="0" wp14:anchorId="7FA63DF0" wp14:editId="39761549">
                <wp:extent cx="123190" cy="100965"/>
                <wp:effectExtent l="9525" t="9525" r="10160" b="13335"/>
                <wp:docPr id="463"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28D7132" id="Rectangle 21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92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OIin3a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Entire Medical Record</w:t>
      </w:r>
    </w:p>
    <w:p w14:paraId="6758243F" w14:textId="04553D4B" w:rsidR="00BC010D" w:rsidRPr="000D60D1" w:rsidRDefault="004E2269" w:rsidP="00BC010D">
      <w:pPr>
        <w:pStyle w:val="MDPHBullet"/>
        <w:numPr>
          <w:ilvl w:val="0"/>
          <w:numId w:val="0"/>
        </w:numPr>
        <w:spacing w:after="60"/>
        <w:ind w:left="360" w:right="-86"/>
        <w:sectPr w:rsidR="00BC010D" w:rsidRPr="000D60D1" w:rsidSect="00BC010D">
          <w:type w:val="continuous"/>
          <w:pgSz w:w="12240" w:h="15840" w:code="1"/>
          <w:pgMar w:top="1440" w:right="720" w:bottom="1440" w:left="720" w:header="1440" w:footer="288" w:gutter="0"/>
          <w:cols w:num="2" w:space="720"/>
          <w:docGrid w:linePitch="299"/>
        </w:sectPr>
      </w:pPr>
      <w:r w:rsidRPr="000D60D1">
        <w:rPr>
          <w:noProof/>
        </w:rPr>
        <mc:AlternateContent>
          <mc:Choice Requires="wps">
            <w:drawing>
              <wp:inline distT="0" distB="0" distL="0" distR="0" wp14:anchorId="3F162270" wp14:editId="27B5CBB9">
                <wp:extent cx="123190" cy="100965"/>
                <wp:effectExtent l="9525" t="9525" r="10160" b="13335"/>
                <wp:docPr id="462"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81B169A" id="Rectangle 21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iV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CwlCJW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Other</w:t>
      </w:r>
      <w:r w:rsidR="00BC010D" w:rsidRPr="000D60D1">
        <w:t>: ___________________________________________</w:t>
      </w:r>
      <w:r w:rsidR="00BC010D" w:rsidRPr="000D60D1">
        <w:br/>
      </w:r>
      <w:r w:rsidR="00E66348" w:rsidRPr="000D60D1">
        <w:t>(Please provide an explicit description of what substance use disorder information may be disclosed)</w:t>
      </w:r>
    </w:p>
    <w:p w14:paraId="4BFA556C" w14:textId="77777777" w:rsidR="00E66348" w:rsidRPr="000D60D1" w:rsidRDefault="00E66348" w:rsidP="00BC010D">
      <w:pPr>
        <w:pStyle w:val="MDPHParagraph"/>
      </w:pPr>
      <w:r w:rsidRPr="000D60D1">
        <w:t>Please specify the time period during which you wish the information described above to be disclosed:</w:t>
      </w:r>
    </w:p>
    <w:p w14:paraId="75DB3F55" w14:textId="77777777" w:rsidR="00BC010D" w:rsidRPr="000D60D1" w:rsidRDefault="00BC010D" w:rsidP="00BC010D">
      <w:pPr>
        <w:pStyle w:val="MDPHParagraph"/>
        <w:ind w:left="360"/>
        <w:sectPr w:rsidR="00BC010D" w:rsidRPr="000D60D1" w:rsidSect="00BC010D">
          <w:type w:val="continuous"/>
          <w:pgSz w:w="12240" w:h="15840" w:code="1"/>
          <w:pgMar w:top="1440" w:right="720" w:bottom="1440" w:left="720" w:header="1440" w:footer="288" w:gutter="0"/>
          <w:cols w:space="720"/>
          <w:docGrid w:linePitch="299"/>
        </w:sectPr>
      </w:pPr>
    </w:p>
    <w:p w14:paraId="5DABF3F6" w14:textId="411B3B8F" w:rsidR="00E66348" w:rsidRPr="000D60D1" w:rsidRDefault="004E2269" w:rsidP="00BC010D">
      <w:pPr>
        <w:pStyle w:val="MDPHParagraph"/>
        <w:ind w:left="360"/>
      </w:pPr>
      <w:r w:rsidRPr="000D60D1">
        <w:rPr>
          <w:noProof/>
        </w:rPr>
        <mc:AlternateContent>
          <mc:Choice Requires="wps">
            <w:drawing>
              <wp:inline distT="0" distB="0" distL="0" distR="0" wp14:anchorId="3D950FC8" wp14:editId="1D397A72">
                <wp:extent cx="123190" cy="100965"/>
                <wp:effectExtent l="9525" t="9525" r="10160" b="13335"/>
                <wp:docPr id="461"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2DD06D6" id="Rectangle 21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mC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IsFeYK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All information maintained by; or</w:t>
      </w:r>
    </w:p>
    <w:p w14:paraId="28BB1B81" w14:textId="0100A082" w:rsidR="00E66348" w:rsidRPr="000D60D1" w:rsidRDefault="004E2269" w:rsidP="00BC010D">
      <w:pPr>
        <w:pStyle w:val="MDPHParagraph"/>
        <w:ind w:left="360"/>
      </w:pPr>
      <w:r w:rsidRPr="000D60D1">
        <w:rPr>
          <w:noProof/>
        </w:rPr>
        <mc:AlternateContent>
          <mc:Choice Requires="wps">
            <w:drawing>
              <wp:inline distT="0" distB="0" distL="0" distR="0" wp14:anchorId="202DACA7" wp14:editId="3F642C34">
                <wp:extent cx="123190" cy="100965"/>
                <wp:effectExtent l="9525" t="9525" r="10160" b="13335"/>
                <wp:docPr id="460"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FF2EAD1" id="Rectangle 21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" filled="f" strokecolor="black [3213]">
                <w10:anchorlock/>
              </v:rect>
            </w:pict>
          </mc:Fallback>
        </mc:AlternateContent>
      </w:r>
      <w:r w:rsidR="00E66348" w:rsidRPr="000D60D1">
        <w:t xml:space="preserve"> Information maintained: From: ____/____/_____ To: ____/____/_____</w:t>
      </w:r>
    </w:p>
    <w:p w14:paraId="2D1AF65C" w14:textId="77777777" w:rsidR="00E66348" w:rsidRPr="000D60D1" w:rsidRDefault="00E66348" w:rsidP="00BC010D">
      <w:pPr>
        <w:pStyle w:val="MDPHParagraph"/>
        <w:ind w:left="360"/>
      </w:pPr>
      <w:r w:rsidRPr="000D60D1">
        <w:t>Please specify the purpose(s) of the disclosure:</w:t>
      </w:r>
    </w:p>
    <w:p w14:paraId="7E6A00BC" w14:textId="2F6CF50D" w:rsidR="00E66348" w:rsidRPr="000D60D1" w:rsidRDefault="004E2269" w:rsidP="00BC010D">
      <w:pPr>
        <w:pStyle w:val="MDPHParagraph"/>
        <w:ind w:left="360"/>
      </w:pPr>
      <w:r w:rsidRPr="000D60D1">
        <w:rPr>
          <w:noProof/>
        </w:rPr>
        <mc:AlternateContent>
          <mc:Choice Requires="wps">
            <w:drawing>
              <wp:inline distT="0" distB="0" distL="0" distR="0" wp14:anchorId="4C853F3F" wp14:editId="16D2C8C5">
                <wp:extent cx="123190" cy="100965"/>
                <wp:effectExtent l="9525" t="9525" r="10160" b="13335"/>
                <wp:docPr id="459"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D82EA68" id="Rectangle 21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qnQ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D9yjCq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Coordinate treatment;</w:t>
      </w:r>
    </w:p>
    <w:p w14:paraId="43AB19EB" w14:textId="44ECABEE" w:rsidR="00E66348" w:rsidRPr="000D60D1" w:rsidRDefault="004E2269" w:rsidP="00BC010D">
      <w:pPr>
        <w:pStyle w:val="MDPHParagraph"/>
        <w:ind w:left="360"/>
      </w:pPr>
      <w:r w:rsidRPr="000D60D1">
        <w:rPr>
          <w:noProof/>
        </w:rPr>
        <mc:AlternateContent>
          <mc:Choice Requires="wps">
            <w:drawing>
              <wp:inline distT="0" distB="0" distL="0" distR="0" wp14:anchorId="41A8EBEA" wp14:editId="0869263D">
                <wp:extent cx="123190" cy="100965"/>
                <wp:effectExtent l="9525" t="9525" r="10160" b="13335"/>
                <wp:docPr id="45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A23CEF9" id="Rectangle 21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NNlnQIAAEE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Jvc02W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Comply with court order;</w:t>
      </w:r>
    </w:p>
    <w:p w14:paraId="160E1C53" w14:textId="0D0ABA24" w:rsidR="00E66348" w:rsidRPr="000D60D1" w:rsidRDefault="004E2269" w:rsidP="00BC010D">
      <w:pPr>
        <w:pStyle w:val="MDPHParagraph"/>
        <w:ind w:left="360"/>
      </w:pPr>
      <w:r w:rsidRPr="000D60D1">
        <w:rPr>
          <w:noProof/>
        </w:rPr>
        <mc:AlternateContent>
          <mc:Choice Requires="wps">
            <w:drawing>
              <wp:inline distT="0" distB="0" distL="0" distR="0" wp14:anchorId="7B8A7D4E" wp14:editId="550DC9FC">
                <wp:extent cx="123190" cy="100965"/>
                <wp:effectExtent l="9525" t="9525" r="10160" b="13335"/>
                <wp:docPr id="45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25671B8" id="Rectangle 21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9FnAIAAEE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gQQ/RZwCAABB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Provide to probation officer;</w:t>
      </w:r>
    </w:p>
    <w:p w14:paraId="3661485C" w14:textId="465BF294" w:rsidR="00E66348" w:rsidRPr="000D60D1" w:rsidRDefault="004E2269" w:rsidP="00BC010D">
      <w:pPr>
        <w:pStyle w:val="MDPHParagraph"/>
        <w:ind w:left="360"/>
      </w:pPr>
      <w:r w:rsidRPr="000D60D1">
        <w:rPr>
          <w:noProof/>
        </w:rPr>
        <mc:AlternateContent>
          <mc:Choice Requires="wps">
            <w:drawing>
              <wp:inline distT="0" distB="0" distL="0" distR="0" wp14:anchorId="14A0945F" wp14:editId="45C58A6B">
                <wp:extent cx="123190" cy="100965"/>
                <wp:effectExtent l="9525" t="9525" r="10160" b="13335"/>
                <wp:docPr id="455"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98554E8" id="Rectangle 22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OGfhj6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Referral;</w:t>
      </w:r>
    </w:p>
    <w:p w14:paraId="4D21D1B4" w14:textId="01BA22E4" w:rsidR="00E66348" w:rsidRPr="000D60D1" w:rsidRDefault="004E2269" w:rsidP="00BC010D">
      <w:pPr>
        <w:pStyle w:val="MDPHParagraph"/>
        <w:ind w:left="360"/>
      </w:pPr>
      <w:r w:rsidRPr="000D60D1">
        <w:rPr>
          <w:noProof/>
        </w:rPr>
        <mc:AlternateContent>
          <mc:Choice Requires="wps">
            <w:drawing>
              <wp:inline distT="0" distB="0" distL="0" distR="0" wp14:anchorId="01E5B5AE" wp14:editId="10BB6FBB">
                <wp:extent cx="123190" cy="100965"/>
                <wp:effectExtent l="9525" t="9525" r="10160" b="13335"/>
                <wp:docPr id="454"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61B362A" id="Rectangle 22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C+YEd2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Maintain employer involved/informed;</w:t>
      </w:r>
    </w:p>
    <w:p w14:paraId="2576CFE4" w14:textId="1EBB2DC0" w:rsidR="00E66348" w:rsidRPr="000D60D1" w:rsidRDefault="004E2269" w:rsidP="00BC010D">
      <w:pPr>
        <w:pStyle w:val="MDPHParagraph"/>
        <w:ind w:left="360"/>
      </w:pPr>
      <w:r w:rsidRPr="000D60D1">
        <w:rPr>
          <w:noProof/>
        </w:rPr>
        <mc:AlternateContent>
          <mc:Choice Requires="wps">
            <w:drawing>
              <wp:inline distT="0" distB="0" distL="0" distR="0" wp14:anchorId="4A8E6770" wp14:editId="6703FAD8">
                <wp:extent cx="123190" cy="100965"/>
                <wp:effectExtent l="9525" t="9525" r="10160" b="13335"/>
                <wp:docPr id="453"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4C75EB3" id="Rectangle 22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97y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DKr3vK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Arrange transportation;</w:t>
      </w:r>
    </w:p>
    <w:p w14:paraId="5A122E13" w14:textId="2AE5CA8B" w:rsidR="00E66348" w:rsidRPr="000D60D1" w:rsidRDefault="004E2269" w:rsidP="00BC010D">
      <w:pPr>
        <w:pStyle w:val="MDPHParagraph"/>
        <w:ind w:left="360"/>
      </w:pPr>
      <w:r w:rsidRPr="000D60D1">
        <w:rPr>
          <w:noProof/>
        </w:rPr>
        <mc:AlternateContent>
          <mc:Choice Requires="wps">
            <w:drawing>
              <wp:inline distT="0" distB="0" distL="0" distR="0" wp14:anchorId="3C89A3FF" wp14:editId="47BCA3D4">
                <wp:extent cx="123190" cy="100965"/>
                <wp:effectExtent l="9525" t="9525" r="10160" b="13335"/>
                <wp:docPr id="45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F9FB3D9" id="Rectangle 22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EkR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PysSRG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Coordinate medication or prescriptions;</w:t>
      </w:r>
    </w:p>
    <w:p w14:paraId="067E7D5A" w14:textId="743203C5" w:rsidR="00E66348" w:rsidRPr="000D60D1" w:rsidRDefault="004E2269" w:rsidP="00BC010D">
      <w:pPr>
        <w:pStyle w:val="MDPHParagraph"/>
        <w:ind w:left="360"/>
      </w:pPr>
      <w:r w:rsidRPr="000D60D1">
        <w:rPr>
          <w:noProof/>
        </w:rPr>
        <mc:AlternateContent>
          <mc:Choice Requires="wps">
            <w:drawing>
              <wp:inline distT="0" distB="0" distL="0" distR="0" wp14:anchorId="208D36DC" wp14:editId="1BED285C">
                <wp:extent cx="123190" cy="100965"/>
                <wp:effectExtent l="9525" t="9525" r="10160" b="13335"/>
                <wp:docPr id="451"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390813B" id="Rectangle 22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gGnQIAAEE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FuMOAadAgAAQQ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At my request;</w:t>
      </w:r>
    </w:p>
    <w:p w14:paraId="3D9B8F22" w14:textId="476DEB1D" w:rsidR="00E66348" w:rsidRPr="000D60D1" w:rsidRDefault="004E2269" w:rsidP="00BC010D">
      <w:pPr>
        <w:pStyle w:val="MDPHParagraph"/>
        <w:ind w:left="360"/>
      </w:pPr>
      <w:r w:rsidRPr="000D60D1">
        <w:rPr>
          <w:noProof/>
        </w:rPr>
        <mc:AlternateContent>
          <mc:Choice Requires="wps">
            <w:drawing>
              <wp:inline distT="0" distB="0" distL="0" distR="0" wp14:anchorId="65E13A2B" wp14:editId="19F0D6D2">
                <wp:extent cx="123190" cy="100965"/>
                <wp:effectExtent l="9525" t="9525" r="10160" b="13335"/>
                <wp:docPr id="63"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CB6086B" id="Rectangle 22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CJL4MWdAgAAQAUAAA4AAAAAAAAAAAAAAAAALgIAAGRycy9lMm9E&#10;b2MueG1sUEsBAi0AFAAGAAgAAAAhAIwVhoDaAAAAAwEAAA8AAAAAAAAAAAAAAAAA9wQAAGRycy9k&#10;b3ducmV2LnhtbFBLBQYAAAAABAAEAPMAAAD+BQAAAAA=&#10;" filled="f" strokecolor="black [3213]">
                <w10:anchorlock/>
              </v:rect>
            </w:pict>
          </mc:Fallback>
        </mc:AlternateContent>
      </w:r>
      <w:r w:rsidR="00E66348" w:rsidRPr="000D60D1">
        <w:t xml:space="preserve"> Consecutive Missed Medication/Inclement Weather</w:t>
      </w:r>
    </w:p>
    <w:p w14:paraId="13CECFFD" w14:textId="0E485C70" w:rsidR="00E66348" w:rsidRPr="000D60D1" w:rsidRDefault="004E2269" w:rsidP="00BC010D">
      <w:pPr>
        <w:pStyle w:val="MDPHParagraph"/>
        <w:ind w:left="360"/>
      </w:pPr>
      <w:r w:rsidRPr="000D60D1">
        <w:rPr>
          <w:noProof/>
        </w:rPr>
        <mc:AlternateContent>
          <mc:Choice Requires="wps">
            <w:drawing>
              <wp:inline distT="0" distB="0" distL="0" distR="0" wp14:anchorId="1EE6C4E4" wp14:editId="223960EE">
                <wp:extent cx="123190" cy="100965"/>
                <wp:effectExtent l="9525" t="9525" r="10160" b="13335"/>
                <wp:docPr id="62"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7CA4791" id="Rectangle 22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ytS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ttsrUp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Dual enrollment</w:t>
      </w:r>
    </w:p>
    <w:p w14:paraId="000DDF13" w14:textId="3176ACFB" w:rsidR="00E66348" w:rsidRPr="000D60D1" w:rsidRDefault="004E2269" w:rsidP="00BC010D">
      <w:pPr>
        <w:pStyle w:val="MDPHParagraph"/>
        <w:ind w:left="360"/>
      </w:pPr>
      <w:r w:rsidRPr="000D60D1">
        <w:rPr>
          <w:noProof/>
        </w:rPr>
        <mc:AlternateContent>
          <mc:Choice Requires="wps">
            <w:drawing>
              <wp:inline distT="0" distB="0" distL="0" distR="0" wp14:anchorId="278F0A09" wp14:editId="605B8127">
                <wp:extent cx="123190" cy="100965"/>
                <wp:effectExtent l="9525" t="9525" r="10160" b="13335"/>
                <wp:docPr id="61"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E8B7862" id="Rectangle 22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0K/2Z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Emergency Contact</w:t>
      </w:r>
    </w:p>
    <w:p w14:paraId="66A5ECAF" w14:textId="055BA679" w:rsidR="00BC010D" w:rsidRPr="000D60D1" w:rsidRDefault="004E2269" w:rsidP="00BC010D">
      <w:pPr>
        <w:pStyle w:val="MDPHParagraph"/>
        <w:ind w:left="360"/>
        <w:sectPr w:rsidR="00BC010D" w:rsidRPr="000D60D1" w:rsidSect="00BC010D">
          <w:type w:val="continuous"/>
          <w:pgSz w:w="12240" w:h="15840" w:code="1"/>
          <w:pgMar w:top="1440" w:right="720" w:bottom="1440" w:left="720" w:header="1440" w:footer="288" w:gutter="0"/>
          <w:cols w:num="2" w:space="720"/>
          <w:docGrid w:linePitch="299"/>
        </w:sectPr>
      </w:pPr>
      <w:r w:rsidRPr="000D60D1">
        <w:rPr>
          <w:noProof/>
        </w:rPr>
        <mc:AlternateContent>
          <mc:Choice Requires="wps">
            <w:drawing>
              <wp:inline distT="0" distB="0" distL="0" distR="0" wp14:anchorId="7DD15B90" wp14:editId="045D2B88">
                <wp:extent cx="123190" cy="100965"/>
                <wp:effectExtent l="9525" t="9525" r="10160" b="13335"/>
                <wp:docPr id="60"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E86682E" id="Rectangle 22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86smw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D2p86smwIAAEAFAAAOAAAAAAAAAAAAAAAAAC4CAABkcnMvZTJvRG9j&#10;LnhtbFBLAQItABQABgAIAAAAIQCMFYaA2gAAAAMBAAAPAAAAAAAAAAAAAAAAAPUEAABkcnMvZG93&#10;bnJldi54bWxQSwUGAAAAAAQABADzAAAA/AUAAAAA&#10;" filled="f" strokecolor="black [3213]">
                <w10:anchorlock/>
              </v:rect>
            </w:pict>
          </mc:Fallback>
        </mc:AlternateContent>
      </w:r>
      <w:r w:rsidR="00E66348" w:rsidRPr="000D60D1">
        <w:t xml:space="preserve"> Other: ___________________________________________</w:t>
      </w:r>
      <w:r w:rsidR="00BC010D" w:rsidRPr="000D60D1">
        <w:br/>
      </w:r>
      <w:r w:rsidR="00E66348" w:rsidRPr="000D60D1">
        <w:t>(Please describe the purpose of the disclosure; as specific as possible)</w:t>
      </w:r>
    </w:p>
    <w:p w14:paraId="5583514F" w14:textId="77777777" w:rsidR="00E66348" w:rsidRPr="000D60D1" w:rsidRDefault="00E66348" w:rsidP="00BC010D">
      <w:pPr>
        <w:pStyle w:val="MDPHParagraph"/>
      </w:pPr>
      <w:r w:rsidRPr="000D60D1">
        <w:t xml:space="preserve">This consent, if not revoked before, will expire twelve (12) months after I have completed my treatment at; or please specify an earlier date, event, or condition upon which this consent expires as stated herein: ___________________________________________________________________________________________________________ </w:t>
      </w:r>
    </w:p>
    <w:p w14:paraId="29D3166C" w14:textId="77777777" w:rsidR="00E66348" w:rsidRPr="000D60D1" w:rsidRDefault="00E66348" w:rsidP="00BC010D">
      <w:pPr>
        <w:pStyle w:val="MDPHParagraph"/>
      </w:pPr>
      <w:r w:rsidRPr="000D60D1">
        <w:t>I understand that I may revoke this consent at any time by notifying in writing as set forth in the Notice of Privacy Practices, except to the extent that action has been taken in reliance on it (e.g., provision of treatment services in reliance on a valid consent to disclose information to a third-party payer).</w:t>
      </w:r>
    </w:p>
    <w:p w14:paraId="2DCCDC09" w14:textId="4509C95D" w:rsidR="00E66348" w:rsidRPr="000D60D1" w:rsidRDefault="00E66348" w:rsidP="00BC010D">
      <w:pPr>
        <w:pStyle w:val="MDPHParagraph"/>
      </w:pPr>
      <w:r w:rsidRPr="000D60D1">
        <w:t>I understand that The Hartford Dispensary may not condition my treatment o</w:t>
      </w:r>
      <w:r w:rsidR="00BC010D" w:rsidRPr="000D60D1">
        <w:t xml:space="preserve">n my signing this consent form. </w:t>
      </w:r>
      <w:r w:rsidRPr="000D60D1">
        <w:t>Upon request, I understand that I may receive a copy of t</w:t>
      </w:r>
      <w:r w:rsidR="00BC010D" w:rsidRPr="000D60D1">
        <w:t>his consent form after signing.</w:t>
      </w:r>
    </w:p>
    <w:p w14:paraId="2722064F" w14:textId="77777777" w:rsidR="00E66348" w:rsidRPr="000D60D1" w:rsidRDefault="00E66348" w:rsidP="00110910">
      <w:pPr>
        <w:pStyle w:val="MDPHParagraph"/>
        <w:spacing w:after="0"/>
        <w:jc w:val="center"/>
      </w:pPr>
      <w:r w:rsidRPr="000D60D1">
        <w:t>__________________________________________________________</w:t>
      </w:r>
    </w:p>
    <w:p w14:paraId="6D6FBC0C" w14:textId="6A84B4FB" w:rsidR="00E66348" w:rsidRPr="000D60D1" w:rsidRDefault="005B05BD" w:rsidP="005B05BD">
      <w:pPr>
        <w:pStyle w:val="MDPHParagraph"/>
        <w:tabs>
          <w:tab w:val="left" w:pos="2790"/>
        </w:tabs>
        <w:spacing w:before="0"/>
      </w:pPr>
      <w:r>
        <w:tab/>
      </w:r>
      <w:r w:rsidR="00E66348" w:rsidRPr="000D60D1">
        <w:t>Print Name of Patient or Personal Representative</w:t>
      </w:r>
    </w:p>
    <w:p w14:paraId="728E0407" w14:textId="77777777" w:rsidR="00E66348" w:rsidRPr="000D60D1" w:rsidRDefault="00E66348" w:rsidP="00110910">
      <w:pPr>
        <w:pStyle w:val="MDPHParagraph"/>
        <w:spacing w:after="0"/>
        <w:jc w:val="center"/>
      </w:pPr>
      <w:r w:rsidRPr="000D60D1">
        <w:t xml:space="preserve">___________________________________________ </w:t>
      </w:r>
      <w:r w:rsidRPr="000D60D1">
        <w:tab/>
      </w:r>
      <w:r w:rsidRPr="000D60D1">
        <w:tab/>
      </w:r>
      <w:r w:rsidRPr="000D60D1">
        <w:tab/>
      </w:r>
      <w:r w:rsidRPr="000D60D1">
        <w:tab/>
        <w:t>__________________________________</w:t>
      </w:r>
    </w:p>
    <w:p w14:paraId="22C33085" w14:textId="3FFA573B" w:rsidR="00BC010D" w:rsidRPr="000D60D1" w:rsidRDefault="005B05BD" w:rsidP="005B05BD">
      <w:pPr>
        <w:pStyle w:val="MDPHParagraph"/>
        <w:tabs>
          <w:tab w:val="left" w:pos="630"/>
          <w:tab w:val="left" w:pos="7110"/>
        </w:tabs>
      </w:pPr>
      <w:r>
        <w:tab/>
      </w:r>
      <w:r w:rsidR="00E66348" w:rsidRPr="000D60D1">
        <w:t>Patient Signature (or Personal Representative)</w:t>
      </w:r>
      <w:r w:rsidR="00E66348" w:rsidRPr="000D60D1">
        <w:tab/>
        <w:t>Date</w:t>
      </w:r>
    </w:p>
    <w:p w14:paraId="4EC303A6" w14:textId="77777777" w:rsidR="00110910" w:rsidRPr="000D60D1" w:rsidRDefault="00110910" w:rsidP="00BC010D">
      <w:pPr>
        <w:pStyle w:val="MDPHParagraph"/>
        <w:jc w:val="center"/>
      </w:pPr>
    </w:p>
    <w:p w14:paraId="452CCD12" w14:textId="0F143130" w:rsidR="00BC010D" w:rsidRPr="000D60D1" w:rsidRDefault="00BC010D" w:rsidP="00BC010D">
      <w:pPr>
        <w:pStyle w:val="MDPHParagraph"/>
        <w:jc w:val="center"/>
      </w:pPr>
      <w:r w:rsidRPr="000D60D1">
        <w:t>Consent for Release of Information Revised 1/18/2018</w:t>
      </w:r>
      <w:r w:rsidR="00605648" w:rsidRPr="000D60D1">
        <w:t xml:space="preserve"> –</w:t>
      </w:r>
      <w:r w:rsidRPr="000D60D1">
        <w:t xml:space="preserve"> Page</w:t>
      </w:r>
      <w:r w:rsidR="00605648" w:rsidRPr="000D60D1">
        <w:t xml:space="preserve"> </w:t>
      </w:r>
      <w:r w:rsidRPr="000D60D1">
        <w:t>2</w:t>
      </w:r>
    </w:p>
    <w:p w14:paraId="05A48341" w14:textId="77777777" w:rsidR="00E66348" w:rsidRPr="000D60D1" w:rsidRDefault="00E66348" w:rsidP="00BC010D">
      <w:pPr>
        <w:pStyle w:val="MDPHParagraph"/>
      </w:pPr>
      <w:r w:rsidRPr="000D60D1">
        <w:t xml:space="preserve">For staff use only: If not signed by the patient, please describe legal authority to sign for patient: </w:t>
      </w:r>
    </w:p>
    <w:p w14:paraId="654CBE22" w14:textId="09345193" w:rsidR="00E66348" w:rsidRPr="000D60D1" w:rsidRDefault="00E66348" w:rsidP="00BC010D">
      <w:pPr>
        <w:pStyle w:val="MDPHParagraph"/>
        <w:jc w:val="center"/>
      </w:pPr>
      <w:r w:rsidRPr="000D60D1">
        <w:t>____________________________________________________________________________</w:t>
      </w:r>
    </w:p>
    <w:p w14:paraId="4C26F93D" w14:textId="77777777" w:rsidR="00E66348" w:rsidRPr="000D60D1" w:rsidRDefault="00E66348" w:rsidP="00BC010D">
      <w:pPr>
        <w:pStyle w:val="MDPHParagraph"/>
      </w:pPr>
    </w:p>
    <w:p w14:paraId="0E347FAA" w14:textId="77777777" w:rsidR="00E66348" w:rsidRPr="000D60D1" w:rsidRDefault="00E66348" w:rsidP="00BC010D">
      <w:pPr>
        <w:pStyle w:val="MDPHParagraph"/>
      </w:pPr>
      <w:r w:rsidRPr="000D60D1">
        <w:t xml:space="preserve">STATEMENTS REGARDING CONFIDENTIAL INFORMATION </w:t>
      </w:r>
    </w:p>
    <w:p w14:paraId="4F65BF65" w14:textId="77777777" w:rsidR="00E66348" w:rsidRPr="000D60D1" w:rsidRDefault="00E66348" w:rsidP="00BC010D">
      <w:pPr>
        <w:pStyle w:val="MDPHParagraph"/>
      </w:pPr>
      <w:r w:rsidRPr="000D60D1">
        <w:t xml:space="preserve">Any information released by a program to authorized persons is subject to the following notices: </w:t>
      </w:r>
    </w:p>
    <w:p w14:paraId="13995F10" w14:textId="77777777" w:rsidR="00E66348" w:rsidRPr="000D60D1" w:rsidRDefault="00E66348" w:rsidP="00BC010D">
      <w:pPr>
        <w:pStyle w:val="MDPHParagraph"/>
      </w:pPr>
      <w:r w:rsidRPr="000D60D1">
        <w:rPr>
          <w:u w:val="single"/>
        </w:rPr>
        <w:t>Psychiatric Information</w:t>
      </w:r>
      <w:r w:rsidRPr="000D60D1">
        <w:t>: In the event that information released constitutes confidential psychiatric information protected under state law:</w:t>
      </w:r>
    </w:p>
    <w:p w14:paraId="7DE09731" w14:textId="77777777" w:rsidR="00E66348" w:rsidRPr="000D60D1" w:rsidRDefault="00E66348" w:rsidP="00BC010D">
      <w:pPr>
        <w:pStyle w:val="MDPHParagraph"/>
      </w:pPr>
      <w:r w:rsidRPr="000D60D1">
        <w:t>“The confidentiality of this record is required under chapter general statutes. This material shall not be transmitted to anyone without written consent or other authorization as provided in the aforementioned statutes.”</w:t>
      </w:r>
    </w:p>
    <w:p w14:paraId="4113C48F" w14:textId="77777777" w:rsidR="00E66348" w:rsidRPr="000D60D1" w:rsidRDefault="00E66348" w:rsidP="00BC010D">
      <w:pPr>
        <w:pStyle w:val="MDPHParagraph"/>
      </w:pPr>
      <w:r w:rsidRPr="000D60D1">
        <w:rPr>
          <w:u w:val="single"/>
        </w:rPr>
        <w:t>Substance Use Disorder Information</w:t>
      </w:r>
      <w:r w:rsidRPr="000D60D1">
        <w:t>: In the event that information released is protected by the U.S. Department of Health and Human Services Confidentiality of Substance Use Disorder Patient Records regulations (42 C.F.R. part 2):</w:t>
      </w:r>
    </w:p>
    <w:p w14:paraId="7BA94BCC" w14:textId="77777777" w:rsidR="00E66348" w:rsidRPr="000D60D1" w:rsidRDefault="00E66348" w:rsidP="00BC010D">
      <w:pPr>
        <w:pStyle w:val="MDPHParagraph"/>
      </w:pPr>
      <w:r w:rsidRPr="000D60D1">
        <w:t>“This information has been disclosed to you from records protected by federal confidentiality rules (42 CFR part 2). The federal rules prohibit you from making any further disclosure of information in this record that identifies a patient as having or having had a substance use disorder either directly, by reference to publicly available information, or through verification of such identification by another person unless further disclosure is expressly permitted by the written consent of the individual whose information is being disclosed or as otherwise permitted by 42 CFR part 2. A general authorization for the release of medical or other information is NOT sufficient for this purpose (see § 2.31). The federal rules restrict any use of the information to investigate or prosecute with regard to a crime any patient with a substance use disorder, except as provided at §§ 2.12(c)(5) and 2.65.”</w:t>
      </w:r>
    </w:p>
    <w:p w14:paraId="7BEF0FB4" w14:textId="77777777" w:rsidR="00E66348" w:rsidRPr="000D60D1" w:rsidRDefault="00E66348" w:rsidP="00BC010D">
      <w:pPr>
        <w:pStyle w:val="MDPHParagraph"/>
      </w:pPr>
      <w:r w:rsidRPr="000D60D1">
        <w:rPr>
          <w:u w:val="single"/>
        </w:rPr>
        <w:t>HIV-Related Information</w:t>
      </w:r>
      <w:r w:rsidRPr="000D60D1">
        <w:t>: In the event that information released constitutes confidential HIV-related information protected under state law:</w:t>
      </w:r>
    </w:p>
    <w:p w14:paraId="521C3EBF" w14:textId="77777777" w:rsidR="000D60D1" w:rsidRDefault="00E66348" w:rsidP="00BC010D">
      <w:pPr>
        <w:pStyle w:val="MDPHParagraph"/>
      </w:pPr>
      <w:r w:rsidRPr="000D60D1">
        <w:t>“This information has been disclosed to you from records whose confidentiality is protected by state law. State law prohibits you from making any further disclosure of it without the specific written consent of the person to whom it pertains, or as otherwise permitted by said law. A general authorization for the release of medical or other information is NOT sufficient for this purpose.” Consent for Release of Information Revised 1/18/2018</w:t>
      </w:r>
    </w:p>
    <w:p w14:paraId="1D3A6C85" w14:textId="41C2329B" w:rsidR="00E66348" w:rsidRPr="000D60D1" w:rsidRDefault="00E66348" w:rsidP="00BC010D">
      <w:pPr>
        <w:pStyle w:val="MDPHParagraph"/>
      </w:pPr>
      <w:r w:rsidRPr="000D60D1">
        <w:br w:type="page"/>
      </w:r>
    </w:p>
    <w:p w14:paraId="6561F52B" w14:textId="77777777" w:rsidR="00E66348" w:rsidRPr="007124A6" w:rsidRDefault="00E66348" w:rsidP="000B3C9F">
      <w:pPr>
        <w:pStyle w:val="Heading2"/>
      </w:pPr>
      <w:bookmarkStart w:id="274" w:name="_Appendix_9:_Medical"/>
      <w:bookmarkStart w:id="275" w:name="_Toc29541853"/>
      <w:bookmarkStart w:id="276" w:name="_Toc29898634"/>
      <w:bookmarkStart w:id="277" w:name="_Toc79749901"/>
      <w:bookmarkEnd w:id="274"/>
      <w:r w:rsidRPr="007124A6">
        <w:t>Appendix 9: Medical Necessity form</w:t>
      </w:r>
      <w:bookmarkEnd w:id="275"/>
      <w:bookmarkEnd w:id="276"/>
      <w:bookmarkEnd w:id="277"/>
    </w:p>
    <w:p w14:paraId="0D8AD7D2" w14:textId="23D54269" w:rsidR="00BC010D" w:rsidRPr="000D60D1" w:rsidRDefault="00E66348" w:rsidP="00BC010D">
      <w:pPr>
        <w:pStyle w:val="MDPHParagraph"/>
      </w:pPr>
      <w:r w:rsidRPr="000D60D1">
        <w:t>MASSHEALTH MEDICAL NECESSITY FORM</w:t>
      </w:r>
      <w:r w:rsidR="00BC010D" w:rsidRPr="000D60D1">
        <w:t xml:space="preserve"> </w:t>
      </w:r>
      <w:r w:rsidRPr="000D60D1">
        <w:t>FOR NONEMERGENCY AMBULANCE/WHEELCHAIR VAN TRANSPORTATION</w:t>
      </w:r>
    </w:p>
    <w:p w14:paraId="19A42178" w14:textId="06A8A8FF" w:rsidR="00E66348" w:rsidRPr="000D60D1" w:rsidRDefault="00E66348" w:rsidP="00BC010D">
      <w:pPr>
        <w:pStyle w:val="MDPHParagraph"/>
      </w:pPr>
      <w:r w:rsidRPr="000D60D1">
        <w:t>MassHealth pays only for medically necessary nonemergency ambulance and wheelchair van transportation. The transportation provider is responsible for the completeness of this form and must retain the form for six years from the date of service. Pursuant to 130 CMR 450.205, the transportation provider must provide completed forms if the MassHealth agency requests t</w:t>
      </w:r>
      <w:r w:rsidR="00BC010D" w:rsidRPr="000D60D1">
        <w:t xml:space="preserve">hem. The MassHealth agency will </w:t>
      </w:r>
      <w:r w:rsidRPr="000D60D1">
        <w:t>not pay a provider for services if the provider does not have adequate documentation to substantiate the provision of services payable under MassHealth. Please complete each section and field relevant to the service being provided. Fields that are not applicable to the service provided may be left blank.</w:t>
      </w:r>
    </w:p>
    <w:p w14:paraId="48A4A9CD" w14:textId="77777777" w:rsidR="00E66348" w:rsidRPr="000D60D1" w:rsidRDefault="00E66348" w:rsidP="00BC010D">
      <w:pPr>
        <w:pStyle w:val="MDPHParagraph"/>
        <w:rPr>
          <w:b/>
        </w:rPr>
      </w:pPr>
      <w:r w:rsidRPr="000D60D1">
        <w:rPr>
          <w:b/>
        </w:rPr>
        <w:t>1. Trip Information</w:t>
      </w:r>
    </w:p>
    <w:p w14:paraId="25C4EDD6" w14:textId="77777777" w:rsidR="00E66348" w:rsidRPr="000D60D1" w:rsidRDefault="00E66348" w:rsidP="00BC010D">
      <w:pPr>
        <w:pStyle w:val="MDPHParagraph"/>
        <w:ind w:left="270"/>
      </w:pPr>
      <w:r w:rsidRPr="000D60D1">
        <w:t>Number of trips requested _____________________________________________</w:t>
      </w:r>
    </w:p>
    <w:p w14:paraId="0EE4E5DD" w14:textId="69106287" w:rsidR="00E66348" w:rsidRPr="000D60D1" w:rsidRDefault="00E66348" w:rsidP="00BC010D">
      <w:pPr>
        <w:pStyle w:val="MDPHParagraph"/>
        <w:ind w:left="270"/>
      </w:pPr>
      <w:r w:rsidRPr="000D60D1">
        <w:t>Transportation requested:</w:t>
      </w:r>
      <w:r w:rsidRPr="000D60D1">
        <w:tab/>
        <w:t xml:space="preserve"> </w:t>
      </w:r>
      <w:r w:rsidR="004E2269" w:rsidRPr="000D60D1">
        <w:rPr>
          <w:noProof/>
        </w:rPr>
        <mc:AlternateContent>
          <mc:Choice Requires="wps">
            <w:drawing>
              <wp:inline distT="0" distB="0" distL="0" distR="0" wp14:anchorId="1F45A1B8" wp14:editId="4B3C72E4">
                <wp:extent cx="123190" cy="100965"/>
                <wp:effectExtent l="9525" t="9525" r="10160" b="13335"/>
                <wp:docPr id="5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8BD4F69" id="Rectangle 23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a07nAIAAEA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yLGtO5wCAABABQAADgAAAAAAAAAAAAAAAAAuAgAAZHJzL2Uyb0Rv&#10;Yy54bWxQSwECLQAUAAYACAAAACEAjBWGgNoAAAADAQAADwAAAAAAAAAAAAAAAAD2BAAAZHJzL2Rv&#10;d25yZXYueG1sUEsFBgAAAAAEAAQA8wAAAP0FAAAAAA==&#10;" filled="f" strokecolor="black [3213]">
                <w10:anchorlock/>
              </v:rect>
            </w:pict>
          </mc:Fallback>
        </mc:AlternateContent>
      </w:r>
      <w:r w:rsidRPr="000D60D1">
        <w:t xml:space="preserve">  Wheelchair Van</w:t>
      </w:r>
      <w:r w:rsidRPr="000D60D1">
        <w:tab/>
      </w:r>
      <w:r w:rsidRPr="000D60D1">
        <w:tab/>
        <w:t xml:space="preserve"> </w:t>
      </w:r>
      <w:r w:rsidR="004E2269" w:rsidRPr="000D60D1">
        <w:rPr>
          <w:noProof/>
        </w:rPr>
        <mc:AlternateContent>
          <mc:Choice Requires="wps">
            <w:drawing>
              <wp:inline distT="0" distB="0" distL="0" distR="0" wp14:anchorId="216B1439" wp14:editId="48051B9C">
                <wp:extent cx="123190" cy="100965"/>
                <wp:effectExtent l="9525" t="9525" r="10160" b="13335"/>
                <wp:docPr id="5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582F658" id="Rectangle 23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rY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BrY62JwCAABABQAADgAAAAAAAAAAAAAAAAAuAgAAZHJzL2Uyb0Rv&#10;Yy54bWxQSwECLQAUAAYACAAAACEAjBWGgNoAAAADAQAADwAAAAAAAAAAAAAAAAD2BAAAZHJzL2Rv&#10;d25yZXYueG1sUEsFBgAAAAAEAAQA8wAAAP0FAAAAAA==&#10;" filled="f" strokecolor="black [3213]">
                <w10:anchorlock/>
              </v:rect>
            </w:pict>
          </mc:Fallback>
        </mc:AlternateContent>
      </w:r>
      <w:r w:rsidRPr="000D60D1">
        <w:t xml:space="preserve">  Nonemergency Ambulance</w:t>
      </w:r>
    </w:p>
    <w:p w14:paraId="7E530ED2" w14:textId="77777777" w:rsidR="00E66348" w:rsidRPr="000D60D1" w:rsidRDefault="00E66348" w:rsidP="00BC010D">
      <w:pPr>
        <w:pStyle w:val="MDPHParagraph"/>
        <w:ind w:left="270"/>
      </w:pPr>
      <w:r w:rsidRPr="000D60D1">
        <w:t>Date(s) of service (recurring transportation can only be authorized for up to a 30-day period, beginning with the date of the first trip): ________________________________________________</w:t>
      </w:r>
    </w:p>
    <w:p w14:paraId="536C8FB0" w14:textId="77777777" w:rsidR="00E66348" w:rsidRPr="000D60D1" w:rsidRDefault="00E66348" w:rsidP="00BC010D">
      <w:pPr>
        <w:pStyle w:val="MDPHParagraph"/>
        <w:ind w:left="270"/>
      </w:pPr>
      <w:r w:rsidRPr="000D60D1">
        <w:t>Medical service provided to member at destination _____________________________________________</w:t>
      </w:r>
    </w:p>
    <w:p w14:paraId="06D14774" w14:textId="77777777" w:rsidR="00E66348" w:rsidRPr="000D60D1" w:rsidRDefault="00E66348" w:rsidP="00BC3D5C">
      <w:pPr>
        <w:pStyle w:val="MDPHParagraph"/>
        <w:spacing w:before="0" w:after="0"/>
        <w:rPr>
          <w:sz w:val="12"/>
        </w:rPr>
      </w:pPr>
    </w:p>
    <w:p w14:paraId="25AEF1ED" w14:textId="77777777" w:rsidR="00E66348" w:rsidRPr="000D60D1" w:rsidRDefault="00E66348" w:rsidP="00BC010D">
      <w:pPr>
        <w:pStyle w:val="MDPHParagraph"/>
        <w:rPr>
          <w:b/>
        </w:rPr>
      </w:pPr>
      <w:r w:rsidRPr="000D60D1">
        <w:rPr>
          <w:b/>
        </w:rPr>
        <w:t>2. MassHealth Member Information</w:t>
      </w:r>
    </w:p>
    <w:p w14:paraId="35631BAC" w14:textId="77777777" w:rsidR="00E66348" w:rsidRPr="000D60D1" w:rsidRDefault="00E66348" w:rsidP="00BC010D">
      <w:pPr>
        <w:pStyle w:val="MDPHParagraph"/>
        <w:ind w:left="270"/>
      </w:pPr>
      <w:r w:rsidRPr="000D60D1">
        <w:t>Name _____________________________________________</w:t>
      </w:r>
    </w:p>
    <w:p w14:paraId="36296D87" w14:textId="77777777" w:rsidR="00E66348" w:rsidRPr="000D60D1" w:rsidRDefault="00E66348" w:rsidP="00BC010D">
      <w:pPr>
        <w:pStyle w:val="MDPHParagraph"/>
        <w:ind w:left="270"/>
      </w:pPr>
      <w:r w:rsidRPr="000D60D1">
        <w:t>MassHealth ID Number __________________________</w:t>
      </w:r>
      <w:r w:rsidRPr="000D60D1">
        <w:tab/>
        <w:t>Date of Birth ___ /___ /_____</w:t>
      </w:r>
      <w:r w:rsidRPr="000D60D1">
        <w:tab/>
        <w:t xml:space="preserve"> Gender M F</w:t>
      </w:r>
    </w:p>
    <w:p w14:paraId="6E5B97ED" w14:textId="77777777" w:rsidR="00E66348" w:rsidRPr="000D60D1" w:rsidRDefault="00E66348" w:rsidP="00BC3D5C">
      <w:pPr>
        <w:pStyle w:val="MDPHParagraph"/>
        <w:spacing w:before="0" w:after="0"/>
        <w:rPr>
          <w:sz w:val="12"/>
        </w:rPr>
      </w:pPr>
    </w:p>
    <w:p w14:paraId="4AE04EAA" w14:textId="77777777" w:rsidR="00E66348" w:rsidRPr="000D60D1" w:rsidRDefault="00E66348" w:rsidP="00BC010D">
      <w:pPr>
        <w:pStyle w:val="MDPHParagraph"/>
        <w:rPr>
          <w:b/>
        </w:rPr>
      </w:pPr>
      <w:r w:rsidRPr="000D60D1">
        <w:rPr>
          <w:b/>
        </w:rPr>
        <w:t>3. Pick-up Location</w:t>
      </w:r>
    </w:p>
    <w:p w14:paraId="40C14579" w14:textId="6CE6274F" w:rsidR="00E66348" w:rsidRPr="000D60D1" w:rsidRDefault="00E66348" w:rsidP="00BC010D">
      <w:pPr>
        <w:pStyle w:val="MDPHParagraph"/>
        <w:ind w:left="270"/>
      </w:pPr>
      <w:r w:rsidRPr="000D60D1">
        <w:t xml:space="preserve">Is pick-up location member’s residence?  </w:t>
      </w:r>
      <w:r w:rsidR="004E2269" w:rsidRPr="000D60D1">
        <w:rPr>
          <w:noProof/>
        </w:rPr>
        <mc:AlternateContent>
          <mc:Choice Requires="wps">
            <w:drawing>
              <wp:inline distT="0" distB="0" distL="0" distR="0" wp14:anchorId="114C46F7" wp14:editId="52FDC7C8">
                <wp:extent cx="123190" cy="100965"/>
                <wp:effectExtent l="9525" t="9525" r="10160" b="13335"/>
                <wp:docPr id="56"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7E8A496" id="Rectangle 24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Aj6TH+mwIAAEAFAAAOAAAAAAAAAAAAAAAAAC4CAABkcnMvZTJvRG9j&#10;LnhtbFBLAQItABQABgAIAAAAIQCMFYaA2gAAAAMBAAAPAAAAAAAAAAAAAAAAAPUEAABkcnMvZG93&#10;bnJldi54bWxQSwUGAAAAAAQABADzAAAA/AUAAAAA&#10;" filled="f" strokecolor="black [3213]">
                <w10:anchorlock/>
              </v:rect>
            </w:pict>
          </mc:Fallback>
        </mc:AlternateContent>
      </w:r>
      <w:r w:rsidRPr="000D60D1">
        <w:t xml:space="preserve"> Yes  </w:t>
      </w:r>
      <w:r w:rsidR="004E2269" w:rsidRPr="000D60D1">
        <w:rPr>
          <w:noProof/>
        </w:rPr>
        <mc:AlternateContent>
          <mc:Choice Requires="wps">
            <w:drawing>
              <wp:inline distT="0" distB="0" distL="0" distR="0" wp14:anchorId="1AB09AB1" wp14:editId="5F61A90A">
                <wp:extent cx="123190" cy="100965"/>
                <wp:effectExtent l="9525" t="9525" r="10160" b="13335"/>
                <wp:docPr id="54"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D952483" id="Rectangle 24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CTwcrJwCAABABQAADgAAAAAAAAAAAAAAAAAuAgAAZHJzL2Uyb0Rv&#10;Yy54bWxQSwECLQAUAAYACAAAACEAjBWGgNoAAAADAQAADwAAAAAAAAAAAAAAAAD2BAAAZHJzL2Rv&#10;d25yZXYueG1sUEsFBgAAAAAEAAQA8wAAAP0FAAAAAA==&#10;" filled="f" strokecolor="black [3213]">
                <w10:anchorlock/>
              </v:rect>
            </w:pict>
          </mc:Fallback>
        </mc:AlternateContent>
      </w:r>
      <w:r w:rsidRPr="000D60D1">
        <w:t xml:space="preserve">  No</w:t>
      </w:r>
    </w:p>
    <w:p w14:paraId="51931CFB" w14:textId="79E4D1B5" w:rsidR="00E66348" w:rsidRPr="000D60D1" w:rsidRDefault="00E66348" w:rsidP="00BC010D">
      <w:pPr>
        <w:pStyle w:val="MDPHParagraph"/>
        <w:ind w:left="270"/>
      </w:pPr>
      <w:r w:rsidRPr="000D60D1">
        <w:t xml:space="preserve">Is pick-up location a health care facility?  </w:t>
      </w:r>
      <w:r w:rsidR="004E2269" w:rsidRPr="000D60D1">
        <w:rPr>
          <w:noProof/>
        </w:rPr>
        <mc:AlternateContent>
          <mc:Choice Requires="wps">
            <w:drawing>
              <wp:inline distT="0" distB="0" distL="0" distR="0" wp14:anchorId="33850744" wp14:editId="78268C64">
                <wp:extent cx="123190" cy="100965"/>
                <wp:effectExtent l="9525" t="9525" r="10160" b="13335"/>
                <wp:docPr id="5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8145BA4" id="Rectangle 24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2pa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d0NqWpwCAABABQAADgAAAAAAAAAAAAAAAAAuAgAAZHJzL2Uyb0Rv&#10;Yy54bWxQSwECLQAUAAYACAAAACEAjBWGgNoAAAADAQAADwAAAAAAAAAAAAAAAAD2BAAAZHJzL2Rv&#10;d25yZXYueG1sUEsFBgAAAAAEAAQA8wAAAP0FAAAAAA==&#10;" filled="f" strokecolor="black [3213]">
                <w10:anchorlock/>
              </v:rect>
            </w:pict>
          </mc:Fallback>
        </mc:AlternateContent>
      </w:r>
      <w:r w:rsidRPr="000D60D1">
        <w:t xml:space="preserve">  Yes  </w:t>
      </w:r>
      <w:r w:rsidR="004E2269" w:rsidRPr="000D60D1">
        <w:rPr>
          <w:noProof/>
        </w:rPr>
        <mc:AlternateContent>
          <mc:Choice Requires="wps">
            <w:drawing>
              <wp:inline distT="0" distB="0" distL="0" distR="0" wp14:anchorId="21C14585" wp14:editId="4F94B5A1">
                <wp:extent cx="123190" cy="100965"/>
                <wp:effectExtent l="9525" t="9525" r="10160" b="13335"/>
                <wp:docPr id="5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5636A0B" id="Rectangle 24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7R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Ptr+0ZwCAABABQAADgAAAAAAAAAAAAAAAAAuAgAAZHJzL2Uyb0Rv&#10;Yy54bWxQSwECLQAUAAYACAAAACEAjBWGgNoAAAADAQAADwAAAAAAAAAAAAAAAAD2BAAAZHJzL2Rv&#10;d25yZXYueG1sUEsFBgAAAAAEAAQA8wAAAP0FAAAAAA==&#10;" filled="f" strokecolor="black [3213]">
                <w10:anchorlock/>
              </v:rect>
            </w:pict>
          </mc:Fallback>
        </mc:AlternateContent>
      </w:r>
      <w:r w:rsidRPr="000D60D1">
        <w:t xml:space="preserve">  No</w:t>
      </w:r>
    </w:p>
    <w:p w14:paraId="13CBA3DA" w14:textId="77777777" w:rsidR="00E66348" w:rsidRPr="000D60D1" w:rsidRDefault="00E66348" w:rsidP="00BC010D">
      <w:pPr>
        <w:pStyle w:val="MDPHParagraph"/>
        <w:ind w:left="270"/>
      </w:pPr>
      <w:r w:rsidRPr="000D60D1">
        <w:t>Facility Name (if pick-up location is a health care facility, including a facility at which member resides)</w:t>
      </w:r>
    </w:p>
    <w:p w14:paraId="06598D6F" w14:textId="77777777" w:rsidR="00E66348" w:rsidRPr="000D60D1" w:rsidRDefault="00E66348" w:rsidP="00BC010D">
      <w:pPr>
        <w:pStyle w:val="MDPHParagraph"/>
        <w:ind w:left="270"/>
      </w:pPr>
      <w:r w:rsidRPr="000D60D1">
        <w:t>Street Address _____________________________________________</w:t>
      </w:r>
    </w:p>
    <w:p w14:paraId="34938762" w14:textId="77777777" w:rsidR="00E66348" w:rsidRPr="000D60D1" w:rsidRDefault="00E66348" w:rsidP="00BC010D">
      <w:pPr>
        <w:pStyle w:val="MDPHParagraph"/>
        <w:ind w:left="270"/>
      </w:pPr>
      <w:r w:rsidRPr="000D60D1">
        <w:t>City _____________________________________________ State_____________ Zip ___________________</w:t>
      </w:r>
    </w:p>
    <w:p w14:paraId="4C6396F2" w14:textId="77777777" w:rsidR="00BC010D" w:rsidRPr="000D60D1" w:rsidRDefault="00BC010D" w:rsidP="00BC3D5C">
      <w:pPr>
        <w:pStyle w:val="MDPHParagraph"/>
        <w:spacing w:before="0" w:after="0"/>
        <w:rPr>
          <w:sz w:val="12"/>
        </w:rPr>
      </w:pPr>
    </w:p>
    <w:p w14:paraId="74D511A7" w14:textId="7157B264" w:rsidR="00E66348" w:rsidRPr="000D60D1" w:rsidRDefault="00E66348" w:rsidP="00BC010D">
      <w:pPr>
        <w:pStyle w:val="MDPHParagraph"/>
        <w:rPr>
          <w:b/>
        </w:rPr>
      </w:pPr>
      <w:r w:rsidRPr="000D60D1">
        <w:rPr>
          <w:b/>
        </w:rPr>
        <w:t>4. Destination Information</w:t>
      </w:r>
    </w:p>
    <w:p w14:paraId="532D159B" w14:textId="4A97D8E1" w:rsidR="00E66348" w:rsidRPr="000D60D1" w:rsidRDefault="00E66348" w:rsidP="00BC010D">
      <w:pPr>
        <w:pStyle w:val="MDPHParagraph"/>
        <w:ind w:left="270"/>
      </w:pPr>
      <w:r w:rsidRPr="000D60D1">
        <w:t xml:space="preserve">Is destination member’s residence? </w:t>
      </w:r>
      <w:r w:rsidR="004E2269" w:rsidRPr="000D60D1">
        <w:rPr>
          <w:noProof/>
        </w:rPr>
        <mc:AlternateContent>
          <mc:Choice Requires="wps">
            <w:drawing>
              <wp:inline distT="0" distB="0" distL="0" distR="0" wp14:anchorId="6E122C2B" wp14:editId="3B085B00">
                <wp:extent cx="123190" cy="100965"/>
                <wp:effectExtent l="9525" t="9525" r="10160" b="13335"/>
                <wp:docPr id="50"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55A35F3" id="Rectangle 24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yumw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AeZIyumwIAAEAFAAAOAAAAAAAAAAAAAAAAAC4CAABkcnMvZTJvRG9j&#10;LnhtbFBLAQItABQABgAIAAAAIQCMFYaA2gAAAAMBAAAPAAAAAAAAAAAAAAAAAPUEAABkcnMvZG93&#10;bnJldi54bWxQSwUGAAAAAAQABADzAAAA/AUAAAAA&#10;" filled="f" strokecolor="black [3213]">
                <w10:anchorlock/>
              </v:rect>
            </w:pict>
          </mc:Fallback>
        </mc:AlternateContent>
      </w:r>
      <w:r w:rsidRPr="000D60D1">
        <w:t xml:space="preserve">  Yes  </w:t>
      </w:r>
      <w:r w:rsidR="004E2269" w:rsidRPr="000D60D1">
        <w:rPr>
          <w:noProof/>
        </w:rPr>
        <mc:AlternateContent>
          <mc:Choice Requires="wps">
            <w:drawing>
              <wp:inline distT="0" distB="0" distL="0" distR="0" wp14:anchorId="573C54DB" wp14:editId="27314512">
                <wp:extent cx="123190" cy="100965"/>
                <wp:effectExtent l="9525" t="9525" r="10160" b="13335"/>
                <wp:docPr id="49"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68CEFF8" id="Rectangle 24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" filled="f" strokecolor="black [3213]">
                <w10:anchorlock/>
              </v:rect>
            </w:pict>
          </mc:Fallback>
        </mc:AlternateContent>
      </w:r>
      <w:r w:rsidRPr="000D60D1">
        <w:t xml:space="preserve"> No Is destination a health care facility?  </w:t>
      </w:r>
      <w:r w:rsidR="004E2269" w:rsidRPr="000D60D1">
        <w:rPr>
          <w:noProof/>
        </w:rPr>
        <mc:AlternateContent>
          <mc:Choice Requires="wps">
            <w:drawing>
              <wp:inline distT="0" distB="0" distL="0" distR="0" wp14:anchorId="5D87D678" wp14:editId="02B2E0C9">
                <wp:extent cx="123190" cy="100965"/>
                <wp:effectExtent l="9525" t="9525" r="10160" b="13335"/>
                <wp:docPr id="48"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4ACB96B" id="Rectangle 24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11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twbNdZwCAABABQAADgAAAAAAAAAAAAAAAAAuAgAAZHJzL2Uyb0Rv&#10;Yy54bWxQSwECLQAUAAYACAAAACEAjBWGgNoAAAADAQAADwAAAAAAAAAAAAAAAAD2BAAAZHJzL2Rv&#10;d25yZXYueG1sUEsFBgAAAAAEAAQA8wAAAP0FAAAAAA==&#10;" filled="f" strokecolor="black [3213]">
                <w10:anchorlock/>
              </v:rect>
            </w:pict>
          </mc:Fallback>
        </mc:AlternateContent>
      </w:r>
      <w:r w:rsidRPr="000D60D1">
        <w:t xml:space="preserve">  Yes  </w:t>
      </w:r>
      <w:r w:rsidR="004E2269" w:rsidRPr="000D60D1">
        <w:rPr>
          <w:noProof/>
        </w:rPr>
        <mc:AlternateContent>
          <mc:Choice Requires="wps">
            <w:drawing>
              <wp:inline distT="0" distB="0" distL="0" distR="0" wp14:anchorId="3139029B" wp14:editId="7F85EC33">
                <wp:extent cx="123190" cy="100965"/>
                <wp:effectExtent l="9525" t="9525" r="10160" b="13335"/>
                <wp:docPr id="4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1D45166" id="Rectangle 24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rd4hVZwCAABABQAADgAAAAAAAAAAAAAAAAAuAgAAZHJzL2Uyb0Rv&#10;Yy54bWxQSwECLQAUAAYACAAAACEAjBWGgNoAAAADAQAADwAAAAAAAAAAAAAAAAD2BAAAZHJzL2Rv&#10;d25yZXYueG1sUEsFBgAAAAAEAAQA8wAAAP0FAAAAAA==&#10;" filled="f" strokecolor="black [3213]">
                <w10:anchorlock/>
              </v:rect>
            </w:pict>
          </mc:Fallback>
        </mc:AlternateContent>
      </w:r>
      <w:r w:rsidRPr="000D60D1">
        <w:t xml:space="preserve">  No</w:t>
      </w:r>
    </w:p>
    <w:p w14:paraId="03A2B4ED" w14:textId="77777777" w:rsidR="00E66348" w:rsidRPr="000D60D1" w:rsidRDefault="00E66348" w:rsidP="00BC010D">
      <w:pPr>
        <w:pStyle w:val="MDPHParagraph"/>
        <w:ind w:left="270"/>
      </w:pPr>
      <w:r w:rsidRPr="000D60D1">
        <w:t>Facility Name (if destination is a health care facility, including a facility at which member resides)</w:t>
      </w:r>
    </w:p>
    <w:p w14:paraId="1403A4DE" w14:textId="77777777" w:rsidR="00E66348" w:rsidRPr="000D60D1" w:rsidRDefault="00E66348" w:rsidP="00BC010D">
      <w:pPr>
        <w:pStyle w:val="MDPHParagraph"/>
        <w:ind w:left="270"/>
      </w:pPr>
      <w:r w:rsidRPr="000D60D1">
        <w:t>______________________________________________</w:t>
      </w:r>
    </w:p>
    <w:p w14:paraId="6AD89809" w14:textId="77777777" w:rsidR="00E66348" w:rsidRPr="000D60D1" w:rsidRDefault="00E66348" w:rsidP="00BC010D">
      <w:pPr>
        <w:pStyle w:val="MDPHParagraph"/>
        <w:ind w:left="270"/>
      </w:pPr>
      <w:r w:rsidRPr="000D60D1">
        <w:t>Street Address _____________________________________________</w:t>
      </w:r>
    </w:p>
    <w:p w14:paraId="124D84BD" w14:textId="77777777" w:rsidR="00E66348" w:rsidRPr="000D60D1" w:rsidRDefault="00E66348" w:rsidP="00BC010D">
      <w:pPr>
        <w:pStyle w:val="MDPHParagraph"/>
        <w:ind w:left="270"/>
      </w:pPr>
      <w:r w:rsidRPr="000D60D1">
        <w:t>City _____________________________________________ State _____________ Zip ___________________</w:t>
      </w:r>
    </w:p>
    <w:p w14:paraId="24A9A856" w14:textId="77777777" w:rsidR="00E66348" w:rsidRPr="000D60D1" w:rsidRDefault="00E66348" w:rsidP="00BC010D">
      <w:pPr>
        <w:pStyle w:val="MDPHParagraph"/>
        <w:rPr>
          <w:b/>
        </w:rPr>
      </w:pPr>
      <w:r w:rsidRPr="000D60D1">
        <w:rPr>
          <w:b/>
        </w:rPr>
        <w:t>5. Transportation Provider Information</w:t>
      </w:r>
    </w:p>
    <w:p w14:paraId="274D0CF5" w14:textId="77777777" w:rsidR="00E66348" w:rsidRPr="000D60D1" w:rsidRDefault="00E66348" w:rsidP="00BC010D">
      <w:pPr>
        <w:pStyle w:val="MDPHParagraph"/>
        <w:ind w:left="270"/>
      </w:pPr>
      <w:r w:rsidRPr="000D60D1">
        <w:t>Name _____________________________________________</w:t>
      </w:r>
    </w:p>
    <w:p w14:paraId="51F6E74C" w14:textId="77777777" w:rsidR="00E66348" w:rsidRPr="000D60D1" w:rsidRDefault="00E66348" w:rsidP="00BC010D">
      <w:pPr>
        <w:pStyle w:val="MDPHParagraph"/>
        <w:ind w:left="270"/>
      </w:pPr>
      <w:r w:rsidRPr="000D60D1">
        <w:t>NPI or PIDSL ______________________________________Tel. # _____________________________ Fax # _____________________</w:t>
      </w:r>
    </w:p>
    <w:p w14:paraId="081435B7" w14:textId="77777777" w:rsidR="00E66348" w:rsidRPr="000D60D1" w:rsidRDefault="00E66348" w:rsidP="00BC010D">
      <w:pPr>
        <w:pStyle w:val="MDPHParagraph"/>
      </w:pPr>
    </w:p>
    <w:p w14:paraId="0A5D5E90" w14:textId="77777777" w:rsidR="00E66348" w:rsidRPr="000D60D1" w:rsidRDefault="00E66348" w:rsidP="00BC010D">
      <w:pPr>
        <w:pStyle w:val="MDPHParagraph"/>
        <w:rPr>
          <w:b/>
        </w:rPr>
      </w:pPr>
      <w:r w:rsidRPr="000D60D1">
        <w:rPr>
          <w:b/>
        </w:rPr>
        <w:t>6a. Medical Necessity Information—Wheelchair Van Requests Only</w:t>
      </w:r>
    </w:p>
    <w:p w14:paraId="40B851BC" w14:textId="38B8B37B" w:rsidR="00E66348" w:rsidRPr="000D60D1" w:rsidRDefault="004E2269" w:rsidP="00BC010D">
      <w:pPr>
        <w:pStyle w:val="MDPHParagraph"/>
        <w:ind w:left="630" w:hanging="360"/>
      </w:pPr>
      <w:r w:rsidRPr="000D60D1">
        <w:rPr>
          <w:noProof/>
        </w:rPr>
        <mc:AlternateContent>
          <mc:Choice Requires="wps">
            <w:drawing>
              <wp:inline distT="0" distB="0" distL="0" distR="0" wp14:anchorId="60F0F0C2" wp14:editId="2FFA8478">
                <wp:extent cx="123190" cy="100965"/>
                <wp:effectExtent l="9525" t="9525" r="10160" b="13335"/>
                <wp:docPr id="46"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BCED69E" id="Rectangle 24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1Ag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pDtQIJ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resides in an institutionalized setting and uses a wheelchair</w:t>
      </w:r>
    </w:p>
    <w:p w14:paraId="7A2481E5" w14:textId="73BBC8F1" w:rsidR="00E66348" w:rsidRPr="000D60D1" w:rsidRDefault="004E2269" w:rsidP="00BC010D">
      <w:pPr>
        <w:pStyle w:val="MDPHParagraph"/>
        <w:ind w:left="630" w:hanging="360"/>
      </w:pPr>
      <w:r w:rsidRPr="000D60D1">
        <w:rPr>
          <w:noProof/>
        </w:rPr>
        <mc:AlternateContent>
          <mc:Choice Requires="wps">
            <w:drawing>
              <wp:inline distT="0" distB="0" distL="0" distR="0" wp14:anchorId="42A24148" wp14:editId="33B2F708">
                <wp:extent cx="123190" cy="100965"/>
                <wp:effectExtent l="9525" t="9525" r="10160" b="13335"/>
                <wp:docPr id="45"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536BF39" id="Rectangle 24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7aLEq5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resides in an institutionalized setting and has a severe mobility impairment preventing member from using other transportation</w:t>
      </w:r>
    </w:p>
    <w:p w14:paraId="65981DE8" w14:textId="4E44E753" w:rsidR="00E66348" w:rsidRPr="000D60D1" w:rsidRDefault="004E2269" w:rsidP="00BC010D">
      <w:pPr>
        <w:pStyle w:val="MDPHParagraph"/>
        <w:ind w:left="630" w:hanging="360"/>
      </w:pPr>
      <w:r w:rsidRPr="000D60D1">
        <w:rPr>
          <w:noProof/>
        </w:rPr>
        <mc:AlternateContent>
          <mc:Choice Requires="wps">
            <w:drawing>
              <wp:inline distT="0" distB="0" distL="0" distR="0" wp14:anchorId="420ECE8D" wp14:editId="6E9B136B">
                <wp:extent cx="123190" cy="100965"/>
                <wp:effectExtent l="9525" t="9525" r="10160" b="13335"/>
                <wp:docPr id="44"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CF417C2" id="Rectangle 25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AUDw3qmwIAAEAFAAAOAAAAAAAAAAAAAAAAAC4CAABkcnMvZTJvRG9j&#10;LnhtbFBLAQItABQABgAIAAAAIQCMFYaA2gAAAAMBAAAPAAAAAAAAAAAAAAAAAPUEAABkcnMvZG93&#10;bnJldi54bWxQSwUGAAAAAAQABADzAAAA/AUAAAAA&#10;" filled="f" strokecolor="black [3213]">
                <w10:anchorlock/>
              </v:rect>
            </w:pict>
          </mc:Fallback>
        </mc:AlternateContent>
      </w:r>
      <w:r w:rsidR="00E66348" w:rsidRPr="000D60D1">
        <w:t xml:space="preserve">  Member resides in an institutionalized setting and needs to be carried up or down stairs (because member is unable to walk up or downstairs or cannot walk without the assistance of two persons)</w:t>
      </w:r>
    </w:p>
    <w:p w14:paraId="17C046E5" w14:textId="72918265" w:rsidR="00E66348" w:rsidRPr="000D60D1" w:rsidRDefault="004E2269" w:rsidP="00BC010D">
      <w:pPr>
        <w:pStyle w:val="MDPHParagraph"/>
        <w:ind w:left="630" w:hanging="360"/>
      </w:pPr>
      <w:r w:rsidRPr="000D60D1">
        <w:rPr>
          <w:noProof/>
        </w:rPr>
        <mc:AlternateContent>
          <mc:Choice Requires="wps">
            <w:drawing>
              <wp:inline distT="0" distB="0" distL="0" distR="0" wp14:anchorId="6A9A333F" wp14:editId="7B547821">
                <wp:extent cx="123190" cy="100965"/>
                <wp:effectExtent l="9525" t="9525" r="10160" b="13335"/>
                <wp:docPr id="43"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92D62BB" id="Rectangle 25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U6uesZ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resides in the community and needs mobility assistance from transportation provider personnel to exit his or her residence or to move from his or her residence to the vehicle</w:t>
      </w:r>
    </w:p>
    <w:p w14:paraId="466C6B19" w14:textId="4B9991EE" w:rsidR="00E66348" w:rsidRPr="000D60D1" w:rsidRDefault="004E2269" w:rsidP="00BC010D">
      <w:pPr>
        <w:pStyle w:val="MDPHParagraph"/>
        <w:ind w:left="630" w:hanging="360"/>
      </w:pPr>
      <w:r w:rsidRPr="000D60D1">
        <w:rPr>
          <w:noProof/>
        </w:rPr>
        <mc:AlternateContent>
          <mc:Choice Requires="wps">
            <w:drawing>
              <wp:inline distT="0" distB="0" distL="0" distR="0" wp14:anchorId="196B214C" wp14:editId="59DB42AB">
                <wp:extent cx="123190" cy="100965"/>
                <wp:effectExtent l="9525" t="9525" r="10160" b="13335"/>
                <wp:docPr id="4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6AF1A07" id="Rectangle 25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1Um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xztVJp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is being discharged from an inpatient psychiatric hospital to a community-based behavioral health program and requires supervision during transportation. PT-1 transportation is unavailable or inappropriate.</w:t>
      </w:r>
    </w:p>
    <w:p w14:paraId="485588DB" w14:textId="77777777" w:rsidR="00E66348" w:rsidRPr="000D60D1" w:rsidRDefault="00E66348" w:rsidP="00BC010D">
      <w:pPr>
        <w:pStyle w:val="MDPHParagraph"/>
      </w:pPr>
    </w:p>
    <w:p w14:paraId="29B66C76" w14:textId="4BBE5223" w:rsidR="00E66348" w:rsidRPr="000D60D1" w:rsidRDefault="00E66348" w:rsidP="00BC010D">
      <w:pPr>
        <w:pStyle w:val="MDPHParagraph"/>
        <w:rPr>
          <w:b/>
        </w:rPr>
      </w:pPr>
      <w:r w:rsidRPr="000D60D1">
        <w:rPr>
          <w:b/>
        </w:rPr>
        <w:t>6b. Medical Necessity Info</w:t>
      </w:r>
      <w:r w:rsidR="00BC010D" w:rsidRPr="000D60D1">
        <w:rPr>
          <w:b/>
        </w:rPr>
        <w:t>rmation—Ambulance Requests Only</w:t>
      </w:r>
    </w:p>
    <w:p w14:paraId="566BC109" w14:textId="6060B744" w:rsidR="00E66348" w:rsidRPr="000D60D1" w:rsidRDefault="004E2269" w:rsidP="00BC010D">
      <w:pPr>
        <w:pStyle w:val="MDPHParagraph"/>
        <w:ind w:left="630" w:hanging="360"/>
      </w:pPr>
      <w:r w:rsidRPr="000D60D1">
        <w:rPr>
          <w:noProof/>
        </w:rPr>
        <mc:AlternateContent>
          <mc:Choice Requires="wps">
            <w:drawing>
              <wp:inline distT="0" distB="0" distL="0" distR="0" wp14:anchorId="54D50BFB" wp14:editId="7D3E76CE">
                <wp:extent cx="123190" cy="100965"/>
                <wp:effectExtent l="9525" t="9525" r="10160" b="13335"/>
                <wp:docPr id="41"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8B7242A" id="Rectangle 25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Gt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jqLBrZ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is continuously dependent on oxygen.</w:t>
      </w:r>
    </w:p>
    <w:p w14:paraId="7ED94BC2" w14:textId="3A0D3C7C" w:rsidR="00E66348" w:rsidRPr="000D60D1" w:rsidRDefault="004E2269" w:rsidP="00BC010D">
      <w:pPr>
        <w:pStyle w:val="MDPHParagraph"/>
        <w:ind w:left="630" w:hanging="360"/>
      </w:pPr>
      <w:r w:rsidRPr="000D60D1">
        <w:rPr>
          <w:noProof/>
        </w:rPr>
        <mc:AlternateContent>
          <mc:Choice Requires="wps">
            <w:drawing>
              <wp:inline distT="0" distB="0" distL="0" distR="0" wp14:anchorId="5A53E95C" wp14:editId="52B9B979">
                <wp:extent cx="123190" cy="100965"/>
                <wp:effectExtent l="9525" t="9525" r="10160" b="13335"/>
                <wp:docPr id="40"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7E475A3" id="Rectangle 25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LPSmw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CuHLPSmwIAAEAFAAAOAAAAAAAAAAAAAAAAAC4CAABkcnMvZTJvRG9j&#10;LnhtbFBLAQItABQABgAIAAAAIQCMFYaA2gAAAAMBAAAPAAAAAAAAAAAAAAAAAPUEAABkcnMvZG93&#10;bnJldi54bWxQSwUGAAAAAAQABADzAAAA/AUAAAAA&#10;" filled="f" strokecolor="black [3213]">
                <w10:anchorlock/>
              </v:rect>
            </w:pict>
          </mc:Fallback>
        </mc:AlternateContent>
      </w:r>
      <w:r w:rsidR="00E66348" w:rsidRPr="000D60D1">
        <w:t xml:space="preserve">  Member is continuously confined to bed.</w:t>
      </w:r>
    </w:p>
    <w:p w14:paraId="713C5B58" w14:textId="49B0CB79" w:rsidR="00E66348" w:rsidRPr="000D60D1" w:rsidRDefault="004E2269" w:rsidP="00BC010D">
      <w:pPr>
        <w:pStyle w:val="MDPHParagraph"/>
        <w:ind w:left="630" w:hanging="360"/>
      </w:pPr>
      <w:r w:rsidRPr="000D60D1">
        <w:rPr>
          <w:noProof/>
        </w:rPr>
        <mc:AlternateContent>
          <mc:Choice Requires="wps">
            <w:drawing>
              <wp:inline distT="0" distB="0" distL="0" distR="0" wp14:anchorId="7931D65F" wp14:editId="0A2F0A74">
                <wp:extent cx="123190" cy="100965"/>
                <wp:effectExtent l="9525" t="9525" r="10160" b="13335"/>
                <wp:docPr id="39"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D019AE6" id="Rectangle 25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" filled="f" strokecolor="black [3213]">
                <w10:anchorlock/>
              </v:rect>
            </w:pict>
          </mc:Fallback>
        </mc:AlternateContent>
      </w:r>
      <w:r w:rsidR="00E66348" w:rsidRPr="000D60D1">
        <w:t xml:space="preserve">  Member is classified as an American Heart Association Class IV patient with a disease of the heart.</w:t>
      </w:r>
    </w:p>
    <w:p w14:paraId="33892133" w14:textId="25699A1C" w:rsidR="00E66348" w:rsidRPr="000D60D1" w:rsidRDefault="004E2269" w:rsidP="00BC010D">
      <w:pPr>
        <w:pStyle w:val="MDPHParagraph"/>
        <w:ind w:left="630" w:hanging="360"/>
      </w:pPr>
      <w:r w:rsidRPr="000D60D1">
        <w:rPr>
          <w:noProof/>
        </w:rPr>
        <mc:AlternateContent>
          <mc:Choice Requires="wps">
            <w:drawing>
              <wp:inline distT="0" distB="0" distL="0" distR="0" wp14:anchorId="416686D4" wp14:editId="03F692C7">
                <wp:extent cx="123190" cy="100965"/>
                <wp:effectExtent l="9525" t="9525" r="10160" b="13335"/>
                <wp:docPr id="38"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C412DAD" id="Rectangle 25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6d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IEEunZ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is receiving intravenous treatment.</w:t>
      </w:r>
    </w:p>
    <w:p w14:paraId="2ECB8076" w14:textId="7C213ED4" w:rsidR="00E66348" w:rsidRPr="000D60D1" w:rsidRDefault="004E2269" w:rsidP="00BC010D">
      <w:pPr>
        <w:pStyle w:val="MDPHParagraph"/>
        <w:ind w:left="630" w:hanging="360"/>
      </w:pPr>
      <w:r w:rsidRPr="000D60D1">
        <w:rPr>
          <w:noProof/>
        </w:rPr>
        <mc:AlternateContent>
          <mc:Choice Requires="wps">
            <w:drawing>
              <wp:inline distT="0" distB="0" distL="0" distR="0" wp14:anchorId="0B252247" wp14:editId="3D2629E0">
                <wp:extent cx="123190" cy="100965"/>
                <wp:effectExtent l="9525" t="9525" r="10160" b="13335"/>
                <wp:docPr id="3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F56B7E3" id="Rectangle 25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OpnCvZ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requires transportation after cardiac catheterization.</w:t>
      </w:r>
    </w:p>
    <w:p w14:paraId="500C0E07" w14:textId="3D7362A9" w:rsidR="00E66348" w:rsidRPr="000D60D1" w:rsidRDefault="004E2269" w:rsidP="00BC010D">
      <w:pPr>
        <w:pStyle w:val="MDPHParagraph"/>
        <w:ind w:left="630" w:hanging="360"/>
      </w:pPr>
      <w:r w:rsidRPr="000D60D1">
        <w:rPr>
          <w:noProof/>
        </w:rPr>
        <mc:AlternateContent>
          <mc:Choice Requires="wps">
            <w:drawing>
              <wp:inline distT="0" distB="0" distL="0" distR="0" wp14:anchorId="29F58F75" wp14:editId="69FA2BE8">
                <wp:extent cx="123190" cy="100965"/>
                <wp:effectExtent l="9525" t="9525" r="10160" b="13335"/>
                <wp:docPr id="36"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5762B06" id="Rectangle 25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LPI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M3yzyJ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has uncontrolled seizure disorders.</w:t>
      </w:r>
    </w:p>
    <w:p w14:paraId="7982F03E" w14:textId="20B78DEE" w:rsidR="00E66348" w:rsidRPr="000D60D1" w:rsidRDefault="004E2269" w:rsidP="00BC010D">
      <w:pPr>
        <w:pStyle w:val="MDPHParagraph"/>
        <w:ind w:left="630" w:hanging="360"/>
      </w:pPr>
      <w:r w:rsidRPr="000D60D1">
        <w:rPr>
          <w:noProof/>
        </w:rPr>
        <mc:AlternateContent>
          <mc:Choice Requires="wps">
            <w:drawing>
              <wp:inline distT="0" distB="0" distL="0" distR="0" wp14:anchorId="58E2FD64" wp14:editId="13E3AEDA">
                <wp:extent cx="123190" cy="100965"/>
                <wp:effectExtent l="9525" t="9525" r="10160" b="13335"/>
                <wp:docPr id="35"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CEE6E0E" id="Rectangle 25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euUnQ5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has a total body cast.</w:t>
      </w:r>
    </w:p>
    <w:p w14:paraId="2F47623A" w14:textId="197F092E" w:rsidR="00E66348" w:rsidRPr="000D60D1" w:rsidRDefault="004E2269" w:rsidP="00BC010D">
      <w:pPr>
        <w:pStyle w:val="MDPHParagraph"/>
        <w:ind w:left="630" w:hanging="360"/>
      </w:pPr>
      <w:r w:rsidRPr="000D60D1">
        <w:rPr>
          <w:noProof/>
        </w:rPr>
        <mc:AlternateContent>
          <mc:Choice Requires="wps">
            <w:drawing>
              <wp:inline distT="0" distB="0" distL="0" distR="0" wp14:anchorId="50AAE85D" wp14:editId="20488766">
                <wp:extent cx="123190" cy="100965"/>
                <wp:effectExtent l="9525" t="9525" r="10160" b="13335"/>
                <wp:docPr id="34"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4B800BC" id="Rectangle 26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D+rCSJmwIAAEAFAAAOAAAAAAAAAAAAAAAAAC4CAABkcnMvZTJvRG9j&#10;LnhtbFBLAQItABQABgAIAAAAIQCMFYaA2gAAAAMBAAAPAAAAAAAAAAAAAAAAAPUEAABkcnMvZG93&#10;bnJldi54bWxQSwUGAAAAAAQABADzAAAA/AUAAAAA&#10;" filled="f" strokecolor="black [3213]">
                <w10:anchorlock/>
              </v:rect>
            </w:pict>
          </mc:Fallback>
        </mc:AlternateContent>
      </w:r>
      <w:r w:rsidR="00E66348" w:rsidRPr="000D60D1">
        <w:t xml:space="preserve">  Member has hip spicas or other casts that prevent flexion at the hip.</w:t>
      </w:r>
    </w:p>
    <w:p w14:paraId="60900D88" w14:textId="2AE6E879" w:rsidR="00E66348" w:rsidRPr="000D60D1" w:rsidRDefault="004E2269" w:rsidP="00BC010D">
      <w:pPr>
        <w:pStyle w:val="MDPHParagraph"/>
        <w:ind w:left="630" w:hanging="360"/>
      </w:pPr>
      <w:r w:rsidRPr="000D60D1">
        <w:rPr>
          <w:noProof/>
        </w:rPr>
        <mc:AlternateContent>
          <mc:Choice Requires="wps">
            <w:drawing>
              <wp:inline distT="0" distB="0" distL="0" distR="0" wp14:anchorId="66708E79" wp14:editId="661ABD8E">
                <wp:extent cx="123190" cy="100965"/>
                <wp:effectExtent l="9525" t="9525" r="10160" b="13335"/>
                <wp:docPr id="24"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800B53F" id="Rectangle 26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W5oZ5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is in an isolette (incubator).</w:t>
      </w:r>
    </w:p>
    <w:p w14:paraId="1163F8AB" w14:textId="29C84ED8" w:rsidR="00E66348" w:rsidRPr="000D60D1" w:rsidRDefault="004E2269" w:rsidP="00BC010D">
      <w:pPr>
        <w:pStyle w:val="MDPHParagraph"/>
        <w:ind w:left="630" w:hanging="360"/>
      </w:pPr>
      <w:r w:rsidRPr="000D60D1">
        <w:rPr>
          <w:noProof/>
        </w:rPr>
        <mc:AlternateContent>
          <mc:Choice Requires="wps">
            <w:drawing>
              <wp:inline distT="0" distB="0" distL="0" distR="0" wp14:anchorId="30E557CF" wp14:editId="2FDF6F94">
                <wp:extent cx="123190" cy="100965"/>
                <wp:effectExtent l="9525" t="9525" r="10160" b="13335"/>
                <wp:docPr id="23"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65DA12A" id="Rectangle 26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I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4F2nSJ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is in need of restraints because the member is possibly harmful to himself or herself or others. (This includes persons transported under M.G.L. c. 123, § 12 for temporary hospitalization by reason of mental illness.)</w:t>
      </w:r>
    </w:p>
    <w:p w14:paraId="43477EEE" w14:textId="7D8FB992" w:rsidR="00E66348" w:rsidRPr="000D60D1" w:rsidRDefault="004E2269" w:rsidP="00BC010D">
      <w:pPr>
        <w:pStyle w:val="MDPHParagraph"/>
        <w:ind w:left="630" w:hanging="360"/>
      </w:pPr>
      <w:r w:rsidRPr="000D60D1">
        <w:rPr>
          <w:noProof/>
        </w:rPr>
        <mc:AlternateContent>
          <mc:Choice Requires="wps">
            <w:drawing>
              <wp:inline distT="0" distB="0" distL="0" distR="0" wp14:anchorId="3D9C4876" wp14:editId="56906C18">
                <wp:extent cx="123190" cy="100965"/>
                <wp:effectExtent l="9525" t="9525" r="10160" b="13335"/>
                <wp:docPr id="22"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3BAAF95" id="Rectangle 26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CrnA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Llowq5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is heavily sedated.</w:t>
      </w:r>
    </w:p>
    <w:p w14:paraId="28DD3CE4" w14:textId="5AA5BBFA" w:rsidR="00E66348" w:rsidRPr="000D60D1" w:rsidRDefault="004E2269" w:rsidP="00BC010D">
      <w:pPr>
        <w:pStyle w:val="MDPHParagraph"/>
        <w:ind w:left="630" w:hanging="360"/>
      </w:pPr>
      <w:r w:rsidRPr="000D60D1">
        <w:rPr>
          <w:noProof/>
        </w:rPr>
        <mc:AlternateContent>
          <mc:Choice Requires="wps">
            <w:drawing>
              <wp:inline distT="0" distB="0" distL="0" distR="0" wp14:anchorId="242555A2" wp14:editId="572C542A">
                <wp:extent cx="123190" cy="100965"/>
                <wp:effectExtent l="9525" t="9525" r="10160" b="13335"/>
                <wp:docPr id="17"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B22F281" id="Rectangle 26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ZOj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s0WTo5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is comatose.</w:t>
      </w:r>
    </w:p>
    <w:p w14:paraId="4A75B4CB" w14:textId="3ED50442" w:rsidR="00E66348" w:rsidRPr="000D60D1" w:rsidRDefault="004E2269" w:rsidP="00BC010D">
      <w:pPr>
        <w:pStyle w:val="MDPHParagraph"/>
        <w:ind w:left="630" w:hanging="360"/>
      </w:pPr>
      <w:r w:rsidRPr="000D60D1">
        <w:rPr>
          <w:noProof/>
        </w:rPr>
        <mc:AlternateContent>
          <mc:Choice Requires="wps">
            <w:drawing>
              <wp:inline distT="0" distB="0" distL="0" distR="0" wp14:anchorId="4799FB2F" wp14:editId="383405F3">
                <wp:extent cx="123190" cy="100965"/>
                <wp:effectExtent l="9525" t="9525" r="10160" b="13335"/>
                <wp:docPr id="14"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5985505" id="Rectangle 26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twHKJ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Member has the following medical condition making ambulance transportation necessary.</w:t>
      </w:r>
    </w:p>
    <w:p w14:paraId="0FA6C2D0" w14:textId="77777777" w:rsidR="00E66348" w:rsidRPr="000D60D1" w:rsidRDefault="00E66348" w:rsidP="00BC010D">
      <w:pPr>
        <w:pStyle w:val="MDPHParagraph"/>
        <w:rPr>
          <w:b/>
        </w:rPr>
      </w:pPr>
      <w:r w:rsidRPr="000D60D1">
        <w:rPr>
          <w:b/>
        </w:rPr>
        <w:t>7. Requesting Provider Attestation</w:t>
      </w:r>
    </w:p>
    <w:p w14:paraId="5C4C7E1E" w14:textId="581C64DC" w:rsidR="00E66348" w:rsidRPr="000D60D1" w:rsidRDefault="00E66348" w:rsidP="00BC3D5C">
      <w:pPr>
        <w:pStyle w:val="MDPHParagraph"/>
        <w:ind w:left="270"/>
      </w:pPr>
      <w:r w:rsidRPr="000D60D1">
        <w:t>NOTE: The requesting provider must 1) have adequate knowledge of the member’s condition to attest to the information contained in</w:t>
      </w:r>
      <w:r w:rsidR="00BC3D5C" w:rsidRPr="000D60D1">
        <w:t xml:space="preserve"> </w:t>
      </w:r>
      <w:r w:rsidRPr="000D60D1">
        <w:t>the form; 2) be one of the provider types identified below; and 3) be enrolled in MassHealth (or, in the case of a physician designee, be a registered nurse supervised by a physician who is enrolled in MassHealth).</w:t>
      </w:r>
    </w:p>
    <w:p w14:paraId="7D8F1F7C" w14:textId="77777777" w:rsidR="00E66348" w:rsidRPr="000D60D1" w:rsidRDefault="00E66348" w:rsidP="00BC010D">
      <w:pPr>
        <w:pStyle w:val="MDPHParagraph"/>
      </w:pPr>
    </w:p>
    <w:p w14:paraId="67F5BB8F" w14:textId="7623FB32" w:rsidR="00E66348" w:rsidRPr="000D60D1" w:rsidRDefault="00E66348" w:rsidP="00BC010D">
      <w:pPr>
        <w:pStyle w:val="MDPHParagraph"/>
      </w:pPr>
      <w:r w:rsidRPr="000D60D1">
        <w:rPr>
          <w:b/>
        </w:rPr>
        <w:t>ATTESTATION:</w:t>
      </w:r>
      <w:r w:rsidRPr="000D60D1">
        <w:t xml:space="preserve"> I certify under the pains and penalties of perjury that the information on this form and any attached statement that I have provided</w:t>
      </w:r>
      <w:r w:rsidR="00BC3D5C" w:rsidRPr="000D60D1">
        <w:t xml:space="preserve"> </w:t>
      </w:r>
      <w:r w:rsidRPr="000D60D1">
        <w:t>has been reviewed and signed by me, and is true, accurate, and complete, to the best of my knowledge. I also certify that I am the provider identified</w:t>
      </w:r>
      <w:r w:rsidR="00BC3D5C" w:rsidRPr="000D60D1">
        <w:t xml:space="preserve"> </w:t>
      </w:r>
      <w:r w:rsidRPr="000D60D1">
        <w:t>below. I understand that I may be subject to civil penalties or criminal prosecution for any falsification, omission, or concealment of any material</w:t>
      </w:r>
      <w:r w:rsidR="00BC3D5C" w:rsidRPr="000D60D1">
        <w:t xml:space="preserve"> </w:t>
      </w:r>
      <w:r w:rsidRPr="000D60D1">
        <w:t>fact contained herein.</w:t>
      </w:r>
    </w:p>
    <w:p w14:paraId="59293D15" w14:textId="77777777" w:rsidR="00E66348" w:rsidRPr="000D60D1" w:rsidRDefault="00E66348" w:rsidP="00BC010D">
      <w:pPr>
        <w:pStyle w:val="MDPHParagraph"/>
      </w:pPr>
    </w:p>
    <w:p w14:paraId="1E192A32" w14:textId="77777777" w:rsidR="00E66348" w:rsidRPr="000D60D1" w:rsidRDefault="00E66348" w:rsidP="00BC010D">
      <w:pPr>
        <w:pStyle w:val="MDPHParagraph"/>
      </w:pPr>
      <w:r w:rsidRPr="000D60D1">
        <w:t>Signature _______________________________________ Date _______________________</w:t>
      </w:r>
    </w:p>
    <w:p w14:paraId="4674724B" w14:textId="77777777" w:rsidR="00E66348" w:rsidRPr="000D60D1" w:rsidRDefault="00E66348" w:rsidP="00BC010D">
      <w:pPr>
        <w:pStyle w:val="MDPHParagraph"/>
      </w:pPr>
    </w:p>
    <w:p w14:paraId="7C516E93" w14:textId="77777777" w:rsidR="00E66348" w:rsidRPr="000D60D1" w:rsidRDefault="00E66348" w:rsidP="00BC010D">
      <w:pPr>
        <w:pStyle w:val="MDPHParagraph"/>
      </w:pPr>
      <w:r w:rsidRPr="000D60D1">
        <w:t>Print name________________________________________</w:t>
      </w:r>
    </w:p>
    <w:p w14:paraId="5B0BFA9B" w14:textId="77777777" w:rsidR="00E66348" w:rsidRPr="000D60D1" w:rsidRDefault="00E66348" w:rsidP="00BC010D">
      <w:pPr>
        <w:pStyle w:val="MDPHParagraph"/>
      </w:pPr>
    </w:p>
    <w:p w14:paraId="7599FA3A" w14:textId="77777777" w:rsidR="00E66348" w:rsidRPr="000D60D1" w:rsidRDefault="00E66348" w:rsidP="00BC010D">
      <w:pPr>
        <w:pStyle w:val="MDPHParagraph"/>
      </w:pPr>
      <w:r w:rsidRPr="000D60D1">
        <w:t>NPI (if applicable) _________________________________Tel. # ___________________________ Fax # _________________________</w:t>
      </w:r>
    </w:p>
    <w:p w14:paraId="2F216ED2" w14:textId="77777777" w:rsidR="00E66348" w:rsidRPr="000D60D1" w:rsidRDefault="00E66348" w:rsidP="00BC010D">
      <w:pPr>
        <w:pStyle w:val="MDPHParagraph"/>
      </w:pPr>
    </w:p>
    <w:p w14:paraId="30A5298F" w14:textId="77777777" w:rsidR="00E66348" w:rsidRPr="000D60D1" w:rsidRDefault="00E66348" w:rsidP="00BC010D">
      <w:pPr>
        <w:pStyle w:val="MDPHParagraph"/>
      </w:pPr>
      <w:r w:rsidRPr="000D60D1">
        <w:t xml:space="preserve">Provider Type: </w:t>
      </w:r>
    </w:p>
    <w:p w14:paraId="4B38206D" w14:textId="4C7910E8" w:rsidR="00E66348" w:rsidRPr="000D60D1" w:rsidRDefault="004E2269" w:rsidP="00BC010D">
      <w:pPr>
        <w:pStyle w:val="MDPHParagraph"/>
      </w:pPr>
      <w:r w:rsidRPr="000D60D1">
        <w:rPr>
          <w:noProof/>
        </w:rPr>
        <mc:AlternateContent>
          <mc:Choice Requires="wps">
            <w:drawing>
              <wp:inline distT="0" distB="0" distL="0" distR="0" wp14:anchorId="7047A424" wp14:editId="3776326B">
                <wp:extent cx="123190" cy="100965"/>
                <wp:effectExtent l="9525" t="9525" r="10160" b="13335"/>
                <wp:docPr id="1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881FD99" id="Rectangle 26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8gH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5+/IB5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Dentist</w:t>
      </w:r>
    </w:p>
    <w:p w14:paraId="4340C865" w14:textId="422B5C47" w:rsidR="00E66348" w:rsidRPr="000D60D1" w:rsidRDefault="004E2269" w:rsidP="00BC010D">
      <w:pPr>
        <w:pStyle w:val="MDPHParagraph"/>
      </w:pPr>
      <w:r w:rsidRPr="000D60D1">
        <w:rPr>
          <w:noProof/>
        </w:rPr>
        <mc:AlternateContent>
          <mc:Choice Requires="wps">
            <w:drawing>
              <wp:inline distT="0" distB="0" distL="0" distR="0" wp14:anchorId="5CB59F4A" wp14:editId="089E7641">
                <wp:extent cx="123190" cy="100965"/>
                <wp:effectExtent l="9525" t="9525" r="10160" b="13335"/>
                <wp:docPr id="11"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B97CD63" id="Rectangle 26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VVnAIAAEA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zTrlVZwCAAB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Managed care representative </w:t>
      </w:r>
    </w:p>
    <w:p w14:paraId="27549985" w14:textId="67CAE77E" w:rsidR="00E66348" w:rsidRPr="000D60D1" w:rsidRDefault="004E2269" w:rsidP="00BC010D">
      <w:pPr>
        <w:pStyle w:val="MDPHParagraph"/>
      </w:pPr>
      <w:r w:rsidRPr="000D60D1">
        <w:rPr>
          <w:noProof/>
        </w:rPr>
        <mc:AlternateContent>
          <mc:Choice Requires="wps">
            <w:drawing>
              <wp:inline distT="0" distB="0" distL="0" distR="0" wp14:anchorId="61C51A53" wp14:editId="7165C1DB">
                <wp:extent cx="123190" cy="100965"/>
                <wp:effectExtent l="9525" t="9525" r="10160" b="13335"/>
                <wp:docPr id="10"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BBD0801" id="Rectangle 26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DE35QgmwIAAEAFAAAOAAAAAAAAAAAAAAAAAC4CAABkcnMvZTJvRG9j&#10;LnhtbFBLAQItABQABgAIAAAAIQCMFYaA2gAAAAMBAAAPAAAAAAAAAAAAAAAAAPUEAABkcnMvZG93&#10;bnJldi54bWxQSwUGAAAAAAQABADzAAAA/AUAAAAA&#10;" filled="f" strokecolor="black [3213]">
                <w10:anchorlock/>
              </v:rect>
            </w:pict>
          </mc:Fallback>
        </mc:AlternateContent>
      </w:r>
      <w:r w:rsidR="00E66348" w:rsidRPr="000D60D1">
        <w:t xml:space="preserve"> Nurse midwife </w:t>
      </w:r>
    </w:p>
    <w:p w14:paraId="73923A16" w14:textId="586E95CD" w:rsidR="00E66348" w:rsidRPr="000D60D1" w:rsidRDefault="004E2269" w:rsidP="00BC010D">
      <w:pPr>
        <w:pStyle w:val="MDPHParagraph"/>
      </w:pPr>
      <w:r w:rsidRPr="000D60D1">
        <w:rPr>
          <w:noProof/>
        </w:rPr>
        <mc:AlternateContent>
          <mc:Choice Requires="wps">
            <w:drawing>
              <wp:inline distT="0" distB="0" distL="0" distR="0" wp14:anchorId="067FF1CB" wp14:editId="3E658A11">
                <wp:extent cx="123190" cy="100965"/>
                <wp:effectExtent l="9525" t="9525" r="10160" b="13335"/>
                <wp:docPr id="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5D7868E" id="Rectangle 26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DegnCxmwIAAD8FAAAOAAAAAAAAAAAAAAAAAC4CAABkcnMvZTJvRG9j&#10;LnhtbFBLAQItABQABgAIAAAAIQCMFYaA2gAAAAMBAAAPAAAAAAAAAAAAAAAAAPUEAABkcnMvZG93&#10;bnJldi54bWxQSwUGAAAAAAQABADzAAAA/AUAAAAA&#10;" filled="f" strokecolor="black [3213]">
                <w10:anchorlock/>
              </v:rect>
            </w:pict>
          </mc:Fallback>
        </mc:AlternateContent>
      </w:r>
      <w:r w:rsidR="00E66348" w:rsidRPr="000D60D1">
        <w:t xml:space="preserve"> Nurse practitioner </w:t>
      </w:r>
    </w:p>
    <w:p w14:paraId="4BCB55BA" w14:textId="2A69FF02" w:rsidR="00E66348" w:rsidRPr="000D60D1" w:rsidRDefault="004E2269" w:rsidP="00BC010D">
      <w:pPr>
        <w:pStyle w:val="MDPHParagraph"/>
      </w:pPr>
      <w:r w:rsidRPr="000D60D1">
        <w:rPr>
          <w:noProof/>
        </w:rPr>
        <mc:AlternateContent>
          <mc:Choice Requires="wps">
            <w:drawing>
              <wp:inline distT="0" distB="0" distL="0" distR="0" wp14:anchorId="281C197D" wp14:editId="2C754878">
                <wp:extent cx="123190" cy="100965"/>
                <wp:effectExtent l="9525" t="9525" r="10160" b="13335"/>
                <wp:docPr id="5"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3490843" id="Rectangle 27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" filled="f" strokecolor="black [3213]">
                <w10:anchorlock/>
              </v:rect>
            </w:pict>
          </mc:Fallback>
        </mc:AlternateContent>
      </w:r>
      <w:r w:rsidR="00E66348" w:rsidRPr="000D60D1">
        <w:t xml:space="preserve"> Physician</w:t>
      </w:r>
    </w:p>
    <w:p w14:paraId="52A4A499" w14:textId="7CBA9781" w:rsidR="00E66348" w:rsidRPr="000D60D1" w:rsidRDefault="004E2269" w:rsidP="00BC010D">
      <w:pPr>
        <w:pStyle w:val="MDPHParagraph"/>
      </w:pPr>
      <w:r w:rsidRPr="000D60D1">
        <w:rPr>
          <w:noProof/>
        </w:rPr>
        <mc:AlternateContent>
          <mc:Choice Requires="wps">
            <w:drawing>
              <wp:inline distT="0" distB="0" distL="0" distR="0" wp14:anchorId="7EA5E7AE" wp14:editId="13FD6FE6">
                <wp:extent cx="123190" cy="100965"/>
                <wp:effectExtent l="9525" t="9525" r="10160" b="13335"/>
                <wp:docPr id="4"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4EAF167" id="Rectangle 27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" filled="f" strokecolor="black [3213]">
                <w10:anchorlock/>
              </v:rect>
            </w:pict>
          </mc:Fallback>
        </mc:AlternateContent>
      </w:r>
      <w:r w:rsidR="00E66348" w:rsidRPr="000D60D1">
        <w:t xml:space="preserve"> Physician assistant </w:t>
      </w:r>
    </w:p>
    <w:p w14:paraId="114B6E3B" w14:textId="40001353" w:rsidR="00E66348" w:rsidRPr="000D60D1" w:rsidRDefault="004E2269" w:rsidP="00BC010D">
      <w:pPr>
        <w:pStyle w:val="MDPHParagraph"/>
      </w:pPr>
      <w:r w:rsidRPr="000D60D1">
        <w:rPr>
          <w:noProof/>
        </w:rPr>
        <mc:AlternateContent>
          <mc:Choice Requires="wps">
            <w:drawing>
              <wp:inline distT="0" distB="0" distL="0" distR="0" wp14:anchorId="4548D59A" wp14:editId="6DC1D472">
                <wp:extent cx="123190" cy="100965"/>
                <wp:effectExtent l="9525" t="9525" r="10160" b="13335"/>
                <wp:docPr id="3"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2CF82B6" id="Rectangle 27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JUnAIAAD8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c4XiVJwCAA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Physician designee (Registered Nurse) </w:t>
      </w:r>
    </w:p>
    <w:p w14:paraId="15D08F73" w14:textId="193B8145" w:rsidR="00E66348" w:rsidRPr="000D60D1" w:rsidRDefault="004E2269" w:rsidP="00BC010D">
      <w:pPr>
        <w:pStyle w:val="MDPHParagraph"/>
      </w:pPr>
      <w:r w:rsidRPr="000D60D1">
        <w:rPr>
          <w:noProof/>
        </w:rPr>
        <mc:AlternateContent>
          <mc:Choice Requires="wps">
            <w:drawing>
              <wp:inline distT="0" distB="0" distL="0" distR="0" wp14:anchorId="1488A450" wp14:editId="33E953AA">
                <wp:extent cx="123190" cy="100965"/>
                <wp:effectExtent l="9525" t="9525" r="10160" b="13335"/>
                <wp:docPr id="1"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7D2FC90" id="Rectangle 27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" filled="f" strokecolor="black [3213]">
                <w10:anchorlock/>
              </v:rect>
            </w:pict>
          </mc:Fallback>
        </mc:AlternateContent>
      </w:r>
      <w:r w:rsidR="00E66348" w:rsidRPr="000D60D1">
        <w:t xml:space="preserve"> Psychologist</w:t>
      </w:r>
    </w:p>
    <w:p w14:paraId="7D1BE339" w14:textId="77777777" w:rsidR="00E66348" w:rsidRPr="000D60D1" w:rsidRDefault="00E66348" w:rsidP="00BC010D">
      <w:pPr>
        <w:pStyle w:val="MDPHParagraph"/>
      </w:pPr>
    </w:p>
    <w:p w14:paraId="53D58F90" w14:textId="5E27A988" w:rsidR="00E66348" w:rsidRPr="000D60D1" w:rsidRDefault="00E66348" w:rsidP="00BC010D">
      <w:pPr>
        <w:pStyle w:val="MDPHParagraph"/>
      </w:pPr>
      <w:r w:rsidRPr="000D60D1">
        <w:t>Physician designees only: Provide the following informa</w:t>
      </w:r>
      <w:r w:rsidR="00BC3D5C" w:rsidRPr="000D60D1">
        <w:t>tion for supervising physician.</w:t>
      </w:r>
    </w:p>
    <w:p w14:paraId="42F16160" w14:textId="77777777" w:rsidR="00E66348" w:rsidRPr="000D60D1" w:rsidRDefault="00E66348" w:rsidP="00BC010D">
      <w:pPr>
        <w:pStyle w:val="MDPHParagraph"/>
      </w:pPr>
      <w:r w:rsidRPr="000D60D1">
        <w:t>Name __________________________________________________</w:t>
      </w:r>
    </w:p>
    <w:p w14:paraId="41318674" w14:textId="77777777" w:rsidR="00E66348" w:rsidRPr="000D60D1" w:rsidRDefault="00E66348" w:rsidP="00BC010D">
      <w:pPr>
        <w:pStyle w:val="MDPHParagraph"/>
      </w:pPr>
      <w:r w:rsidRPr="000D60D1">
        <w:t xml:space="preserve">NPI </w:t>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t xml:space="preserve">_______________________________ Tel. # </w:t>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t xml:space="preserve">_______________________________ Fax # </w:t>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r>
      <w:r w:rsidRPr="000D60D1">
        <w:softHyphen/>
        <w:t>_______________________________</w:t>
      </w:r>
      <w:r w:rsidRPr="000D60D1">
        <w:br w:type="page"/>
      </w:r>
    </w:p>
    <w:p w14:paraId="23FFDD2B" w14:textId="77777777" w:rsidR="00E66348" w:rsidRPr="007124A6" w:rsidRDefault="00E66348" w:rsidP="000B3C9F">
      <w:pPr>
        <w:pStyle w:val="Heading2"/>
      </w:pPr>
      <w:bookmarkStart w:id="278" w:name="_Appendix_10:_Methadone"/>
      <w:bookmarkStart w:id="279" w:name="_Toc29541854"/>
      <w:bookmarkStart w:id="280" w:name="_Toc29898635"/>
      <w:bookmarkStart w:id="281" w:name="_Toc79749902"/>
      <w:bookmarkEnd w:id="278"/>
      <w:r w:rsidRPr="007124A6">
        <w:t>Appendix 10: Methadone Chain of Custody</w:t>
      </w:r>
      <w:bookmarkEnd w:id="279"/>
      <w:bookmarkEnd w:id="280"/>
      <w:bookmarkEnd w:id="281"/>
    </w:p>
    <w:p w14:paraId="29D489F9" w14:textId="77777777" w:rsidR="00E66348" w:rsidRPr="007124A6" w:rsidRDefault="00E66348" w:rsidP="00BC3D5C">
      <w:pPr>
        <w:pStyle w:val="MDPHParagraph"/>
        <w:rPr>
          <w:snapToGrid w:val="0"/>
        </w:rPr>
      </w:pPr>
      <w:r w:rsidRPr="007124A6">
        <w:rPr>
          <w:snapToGrid w:val="0"/>
        </w:rPr>
        <w:t xml:space="preserve">Methadone Chain of Custody: </w:t>
      </w:r>
    </w:p>
    <w:p w14:paraId="59BDD6A5" w14:textId="5F298240" w:rsidR="00E66348" w:rsidRPr="007124A6" w:rsidRDefault="00E66348" w:rsidP="00BC3D5C">
      <w:pPr>
        <w:pStyle w:val="MDPHParagraph"/>
        <w:rPr>
          <w:snapToGrid w:val="0"/>
          <w:u w:val="single"/>
        </w:rPr>
      </w:pPr>
      <w:r w:rsidRPr="007124A6">
        <w:rPr>
          <w:snapToGrid w:val="0"/>
        </w:rPr>
        <w:t>Authorizing Pick-up and Adminis</w:t>
      </w:r>
      <w:r w:rsidR="00605D4F">
        <w:rPr>
          <w:snapToGrid w:val="0"/>
        </w:rPr>
        <w:t>tration for A Homebound or Long-</w:t>
      </w:r>
      <w:r w:rsidRPr="007124A6">
        <w:rPr>
          <w:snapToGrid w:val="0"/>
        </w:rPr>
        <w:t>Term Care Facility (LTCF) Client by a Nurse</w:t>
      </w:r>
    </w:p>
    <w:p w14:paraId="04C7B253" w14:textId="77777777" w:rsidR="00BC3D5C" w:rsidRPr="007124A6" w:rsidRDefault="00BC3D5C" w:rsidP="00BC3D5C">
      <w:pPr>
        <w:pStyle w:val="MDPHParagraph"/>
        <w:spacing w:before="0" w:after="0"/>
        <w:rPr>
          <w:sz w:val="16"/>
        </w:rPr>
      </w:pPr>
    </w:p>
    <w:p w14:paraId="52D67584" w14:textId="24B31209" w:rsidR="00E66348" w:rsidRPr="007124A6" w:rsidRDefault="00E66348" w:rsidP="00BC3D5C">
      <w:pPr>
        <w:pStyle w:val="MDPHParagraph"/>
      </w:pPr>
      <w:r w:rsidRPr="007124A6">
        <w:t>To be filled out by [</w:t>
      </w:r>
      <w:r w:rsidRPr="007124A6">
        <w:rPr>
          <w:b/>
        </w:rPr>
        <w:t>OTP NAME</w:t>
      </w:r>
      <w:r w:rsidRPr="007124A6">
        <w:t>] Nurse before receipt is signed by LTCF/Visiting Nurse picking up Methadone</w:t>
      </w:r>
    </w:p>
    <w:p w14:paraId="08673561" w14:textId="77777777" w:rsidR="00E66348" w:rsidRPr="007124A6" w:rsidRDefault="00E66348" w:rsidP="00BC3D5C">
      <w:pPr>
        <w:pStyle w:val="MDPHParagraph"/>
      </w:pPr>
    </w:p>
    <w:p w14:paraId="542A5225" w14:textId="7B979B1B" w:rsidR="00E66348" w:rsidRPr="007124A6" w:rsidRDefault="00E66348" w:rsidP="00BC3D5C">
      <w:pPr>
        <w:pStyle w:val="MDPHParagraph"/>
      </w:pPr>
      <w:r w:rsidRPr="007124A6">
        <w:t>I am the SNF/Visiting Nurse for: _________________________________________ agree as follows:</w:t>
      </w:r>
      <w:r w:rsidR="00BC3D5C" w:rsidRPr="007124A6">
        <w:br/>
      </w:r>
      <w:r w:rsidR="00BC3D5C" w:rsidRPr="007124A6">
        <w:tab/>
      </w:r>
      <w:r w:rsidRPr="007124A6">
        <w:tab/>
      </w:r>
      <w:r w:rsidRPr="007124A6">
        <w:tab/>
      </w:r>
      <w:r w:rsidRPr="007124A6">
        <w:tab/>
        <w:t>(Name of Client, ID # and DOB)</w:t>
      </w:r>
    </w:p>
    <w:p w14:paraId="769E33EC" w14:textId="77777777" w:rsidR="00E66348" w:rsidRPr="007124A6" w:rsidRDefault="00E66348" w:rsidP="00BC3D5C">
      <w:pPr>
        <w:pStyle w:val="MDPHParagraph"/>
        <w:spacing w:before="0" w:after="0"/>
        <w:rPr>
          <w:sz w:val="16"/>
        </w:rPr>
      </w:pPr>
    </w:p>
    <w:p w14:paraId="2E3AE6D0" w14:textId="26B6F5D7" w:rsidR="00E66348" w:rsidRPr="007124A6" w:rsidRDefault="00E66348" w:rsidP="00BC3D5C">
      <w:pPr>
        <w:pStyle w:val="MDPHParagraph"/>
      </w:pPr>
      <w:r w:rsidRPr="007124A6">
        <w:t>The client is unable to come to [</w:t>
      </w:r>
      <w:r w:rsidRPr="007124A6">
        <w:rPr>
          <w:b/>
        </w:rPr>
        <w:t>OTP NAME]</w:t>
      </w:r>
      <w:r w:rsidRPr="007124A6">
        <w:t xml:space="preserve"> for methadone treatment because: ______________________________________________________________________________________________________________________________________________________________________________________________________________________________________________</w:t>
      </w:r>
    </w:p>
    <w:p w14:paraId="24B579A1" w14:textId="77777777" w:rsidR="00E66348" w:rsidRPr="007124A6" w:rsidRDefault="00E66348" w:rsidP="00BC3D5C">
      <w:pPr>
        <w:pStyle w:val="MDPHParagraph"/>
        <w:spacing w:before="0" w:after="0"/>
        <w:rPr>
          <w:sz w:val="16"/>
        </w:rPr>
      </w:pPr>
    </w:p>
    <w:p w14:paraId="6107D494" w14:textId="77777777" w:rsidR="00E66348" w:rsidRPr="007124A6" w:rsidRDefault="00E66348" w:rsidP="00BC3D5C">
      <w:pPr>
        <w:pStyle w:val="MDPHParagraph"/>
      </w:pPr>
      <w:r w:rsidRPr="007124A6">
        <w:t>I received ___________sealed bottles of methadone from [</w:t>
      </w:r>
      <w:r w:rsidRPr="007124A6">
        <w:rPr>
          <w:b/>
        </w:rPr>
        <w:t>OTP NAME]</w:t>
      </w:r>
      <w:r w:rsidRPr="007124A6">
        <w:t xml:space="preserve"> along with a Methadone Administration Record. (Initials-visiting nurse) _________________</w:t>
      </w:r>
    </w:p>
    <w:p w14:paraId="23A503D6" w14:textId="77777777" w:rsidR="00BC3D5C" w:rsidRPr="007124A6" w:rsidRDefault="00BC3D5C" w:rsidP="00BC3D5C">
      <w:pPr>
        <w:pStyle w:val="MDPHParagraph"/>
        <w:spacing w:before="0" w:after="0"/>
        <w:rPr>
          <w:sz w:val="16"/>
        </w:rPr>
      </w:pPr>
    </w:p>
    <w:p w14:paraId="4C3ACEDC" w14:textId="38EE28EE" w:rsidR="00E66348" w:rsidRPr="007124A6" w:rsidRDefault="00E66348" w:rsidP="00BC3D5C">
      <w:pPr>
        <w:pStyle w:val="MDPHParagraph"/>
      </w:pPr>
      <w:r w:rsidRPr="007124A6">
        <w:t>I agree that I am responsible to keep the methadone in a secure place so that only LTCF/Visiting Nurses have access to the methadone.</w:t>
      </w:r>
    </w:p>
    <w:p w14:paraId="071EAFDB" w14:textId="77777777" w:rsidR="00E66348" w:rsidRPr="007124A6" w:rsidRDefault="00E66348" w:rsidP="00BC3D5C">
      <w:pPr>
        <w:pStyle w:val="MDPHParagraph"/>
        <w:spacing w:before="0" w:after="0"/>
        <w:rPr>
          <w:sz w:val="16"/>
        </w:rPr>
      </w:pPr>
    </w:p>
    <w:p w14:paraId="3F4D278B" w14:textId="77777777" w:rsidR="00E66348" w:rsidRPr="007124A6" w:rsidRDefault="00E66348" w:rsidP="00BC3D5C">
      <w:pPr>
        <w:pStyle w:val="MDPHParagraph"/>
      </w:pPr>
      <w:r w:rsidRPr="007124A6">
        <w:t>The LTCF/Visiting Nurse will give a bottle of methadone with the correct date, daily at about the same time.</w:t>
      </w:r>
    </w:p>
    <w:p w14:paraId="0DF2E82D" w14:textId="77777777" w:rsidR="00E66348" w:rsidRPr="007124A6" w:rsidRDefault="00E66348" w:rsidP="00BC3D5C">
      <w:pPr>
        <w:pStyle w:val="MDPHParagraph"/>
      </w:pPr>
      <w:r w:rsidRPr="007124A6">
        <w:t>Each LTCF/Visiting Nurse will date and initial on the Methadone Administration Record when the client is given the methadone and the LTCF/Visiting Nurse will have the client initial that he/she received the methadone.</w:t>
      </w:r>
    </w:p>
    <w:p w14:paraId="3AC1B04F" w14:textId="77777777" w:rsidR="00E66348" w:rsidRPr="007124A6" w:rsidRDefault="00E66348" w:rsidP="00BC3D5C">
      <w:pPr>
        <w:pStyle w:val="MDPHParagraph"/>
      </w:pPr>
      <w:r w:rsidRPr="007124A6">
        <w:t>The LTCF/Visiting Nurse will complete a nursing assessment (attached) prior to administering the methadone. The LTCF/Visiting Nurse will not administer the methadone if any abnormalities are detected during the assessment and will contact the [</w:t>
      </w:r>
      <w:r w:rsidRPr="007124A6">
        <w:rPr>
          <w:b/>
        </w:rPr>
        <w:t>OTP NAME</w:t>
      </w:r>
      <w:r w:rsidRPr="007124A6">
        <w:t xml:space="preserve">] program physician. </w:t>
      </w:r>
    </w:p>
    <w:p w14:paraId="339595C0" w14:textId="77777777" w:rsidR="00E66348" w:rsidRPr="007124A6" w:rsidRDefault="00E66348" w:rsidP="00BC3D5C">
      <w:pPr>
        <w:pStyle w:val="MDPHParagraph"/>
        <w:rPr>
          <w:snapToGrid w:val="0"/>
        </w:rPr>
      </w:pPr>
      <w:r w:rsidRPr="007124A6">
        <w:rPr>
          <w:snapToGrid w:val="0"/>
        </w:rPr>
        <w:t>The LTCF/Visiting Nurse will return the completed Methadone Administration Record, the empty methadone bottles, and any unused methadone to [</w:t>
      </w:r>
      <w:r w:rsidRPr="007124A6">
        <w:rPr>
          <w:b/>
          <w:snapToGrid w:val="0"/>
        </w:rPr>
        <w:t>OTP NAME</w:t>
      </w:r>
      <w:r w:rsidRPr="007124A6">
        <w:rPr>
          <w:snapToGrid w:val="0"/>
        </w:rPr>
        <w:t>].</w:t>
      </w:r>
    </w:p>
    <w:p w14:paraId="0C9EB26E" w14:textId="77777777" w:rsidR="00E66348" w:rsidRPr="007124A6" w:rsidRDefault="00E66348" w:rsidP="00BC3D5C">
      <w:pPr>
        <w:pStyle w:val="MDPHParagraph"/>
        <w:rPr>
          <w:snapToGrid w:val="0"/>
        </w:rPr>
      </w:pPr>
      <w:r w:rsidRPr="007124A6">
        <w:rPr>
          <w:snapToGrid w:val="0"/>
        </w:rPr>
        <w:t>The LTCF/Visiting Nurse will immediately report the discharge of the client to [</w:t>
      </w:r>
      <w:r w:rsidRPr="007124A6">
        <w:rPr>
          <w:b/>
          <w:snapToGrid w:val="0"/>
        </w:rPr>
        <w:t>OTP NAME</w:t>
      </w:r>
      <w:r w:rsidRPr="007124A6">
        <w:rPr>
          <w:snapToGrid w:val="0"/>
        </w:rPr>
        <w:t>].</w:t>
      </w:r>
    </w:p>
    <w:p w14:paraId="3F2FEAF8" w14:textId="77777777" w:rsidR="00E66348" w:rsidRPr="007124A6" w:rsidRDefault="00E66348" w:rsidP="00BC3D5C">
      <w:pPr>
        <w:pStyle w:val="MDPHParagraph"/>
        <w:spacing w:before="0" w:after="0"/>
        <w:rPr>
          <w:snapToGrid w:val="0"/>
          <w:sz w:val="16"/>
        </w:rPr>
      </w:pPr>
    </w:p>
    <w:p w14:paraId="6F0D4A3C" w14:textId="7D94E54E" w:rsidR="00E66348" w:rsidRPr="007124A6" w:rsidRDefault="00E66348" w:rsidP="00BC3D5C">
      <w:pPr>
        <w:pStyle w:val="MDPHParagraph"/>
        <w:rPr>
          <w:snapToGrid w:val="0"/>
        </w:rPr>
      </w:pPr>
      <w:r w:rsidRPr="007124A6">
        <w:rPr>
          <w:snapToGrid w:val="0"/>
        </w:rPr>
        <w:t>By signing below, I affirm that I fully understand the information above and have</w:t>
      </w:r>
      <w:r w:rsidR="00BC3D5C" w:rsidRPr="007124A6">
        <w:rPr>
          <w:snapToGrid w:val="0"/>
        </w:rPr>
        <w:t xml:space="preserve"> had all my questions answered.</w:t>
      </w:r>
    </w:p>
    <w:p w14:paraId="67F5699D" w14:textId="68F301FA" w:rsidR="00E66348" w:rsidRPr="007124A6" w:rsidRDefault="00E66348" w:rsidP="00BC3D5C">
      <w:pPr>
        <w:pStyle w:val="MDPHParagraph"/>
      </w:pPr>
      <w:r w:rsidRPr="007124A6">
        <w:t xml:space="preserve">_________________________________    </w:t>
      </w:r>
      <w:r w:rsidRPr="007124A6">
        <w:tab/>
      </w:r>
      <w:r w:rsidRPr="007124A6">
        <w:tab/>
      </w:r>
      <w:r w:rsidRPr="007124A6">
        <w:tab/>
        <w:t xml:space="preserve">_________________                                          </w:t>
      </w:r>
      <w:r w:rsidR="00BC3D5C" w:rsidRPr="007124A6">
        <w:br/>
      </w:r>
      <w:r w:rsidRPr="007124A6">
        <w:t>Signature of LTCF/Visiting Nurse</w:t>
      </w:r>
      <w:r w:rsidRPr="007124A6">
        <w:tab/>
      </w:r>
      <w:r w:rsidRPr="007124A6">
        <w:tab/>
      </w:r>
      <w:r w:rsidRPr="007124A6">
        <w:tab/>
      </w:r>
      <w:r w:rsidRPr="007124A6">
        <w:tab/>
        <w:t xml:space="preserve">             Date</w:t>
      </w:r>
    </w:p>
    <w:p w14:paraId="062C8DC5" w14:textId="77777777" w:rsidR="00E66348" w:rsidRPr="007124A6" w:rsidRDefault="00E66348" w:rsidP="00BC3D5C">
      <w:pPr>
        <w:pStyle w:val="MDPHParagraph"/>
      </w:pPr>
      <w:r w:rsidRPr="007124A6">
        <w:t xml:space="preserve">_________________________________ </w:t>
      </w:r>
    </w:p>
    <w:p w14:paraId="7748BFCB" w14:textId="40B33EF3" w:rsidR="00E66348" w:rsidRPr="007124A6" w:rsidRDefault="00E66348" w:rsidP="00BC3D5C">
      <w:pPr>
        <w:pStyle w:val="MDPHParagraph"/>
      </w:pPr>
      <w:r w:rsidRPr="007124A6">
        <w:t>Printed Name of LTCF/Visiting Nurse</w:t>
      </w:r>
      <w:r w:rsidR="00BC3D5C" w:rsidRPr="007124A6">
        <w:tab/>
      </w:r>
      <w:r w:rsidR="00BC3D5C" w:rsidRPr="007124A6">
        <w:tab/>
      </w:r>
      <w:r w:rsidRPr="007124A6">
        <w:rPr>
          <w:snapToGrid w:val="0"/>
        </w:rPr>
        <w:t>*Adapted from Spectrum Health Systems Chain of Custody form</w:t>
      </w:r>
      <w:r w:rsidRPr="007124A6">
        <w:rPr>
          <w:snapToGrid w:val="0"/>
        </w:rPr>
        <w:tab/>
      </w:r>
    </w:p>
    <w:p w14:paraId="3CF2C1B0" w14:textId="403691F2" w:rsidR="00E66348" w:rsidRPr="007124A6" w:rsidRDefault="00E66348" w:rsidP="000B3C9F">
      <w:pPr>
        <w:pStyle w:val="Heading2"/>
      </w:pPr>
      <w:bookmarkStart w:id="282" w:name="_Appendix_11:_Methadone"/>
      <w:bookmarkStart w:id="283" w:name="_Toc29541855"/>
      <w:bookmarkStart w:id="284" w:name="_Toc29898636"/>
      <w:bookmarkStart w:id="285" w:name="_Toc79749903"/>
      <w:bookmarkEnd w:id="282"/>
      <w:r w:rsidRPr="007124A6">
        <w:t>Appendix 11: Methadone Chain of Custody Administration Record</w:t>
      </w:r>
      <w:bookmarkEnd w:id="283"/>
      <w:bookmarkEnd w:id="284"/>
      <w:bookmarkEnd w:id="285"/>
    </w:p>
    <w:p w14:paraId="47FD48FD" w14:textId="77777777" w:rsidR="00E66348" w:rsidRPr="000D60D1" w:rsidRDefault="00E66348" w:rsidP="00E66348">
      <w:pPr>
        <w:rPr>
          <w:rFonts w:ascii="Segoe UI" w:hAnsi="Segoe UI" w:cs="Segoe UI"/>
          <w:snapToGrid w:val="0"/>
        </w:rPr>
      </w:pPr>
      <w:r w:rsidRPr="000D60D1">
        <w:rPr>
          <w:rFonts w:ascii="Segoe UI" w:hAnsi="Segoe UI" w:cs="Segoe UI"/>
          <w:snapToGrid w:val="0"/>
        </w:rPr>
        <w:t>Methadone Chain of Custody and Administration Record</w:t>
      </w:r>
    </w:p>
    <w:p w14:paraId="5AE5F9C2" w14:textId="77777777" w:rsidR="00E66348" w:rsidRPr="000D60D1" w:rsidRDefault="00E66348" w:rsidP="00E66348">
      <w:pPr>
        <w:rPr>
          <w:rFonts w:ascii="Segoe UI" w:hAnsi="Segoe UI" w:cs="Segoe UI"/>
          <w:b/>
          <w:snapToGrid w:val="0"/>
          <w:u w:val="single"/>
        </w:rPr>
      </w:pPr>
      <w:r w:rsidRPr="000D60D1">
        <w:rPr>
          <w:rFonts w:ascii="Segoe UI" w:hAnsi="Segoe UI" w:cs="Segoe UI"/>
          <w:snapToGrid w:val="0"/>
        </w:rPr>
        <w:t>[</w:t>
      </w:r>
      <w:r w:rsidRPr="000D60D1">
        <w:rPr>
          <w:rFonts w:ascii="Segoe UI" w:hAnsi="Segoe UI" w:cs="Segoe UI"/>
          <w:b/>
          <w:snapToGrid w:val="0"/>
        </w:rPr>
        <w:t>OTP NAME</w:t>
      </w:r>
      <w:r w:rsidRPr="000D60D1">
        <w:rPr>
          <w:rFonts w:ascii="Segoe UI" w:hAnsi="Segoe UI" w:cs="Segoe UI"/>
          <w:snapToGrid w:val="0"/>
        </w:rPr>
        <w:t>} Nurse to fill in Client Name, ID Number and DOB.</w:t>
      </w:r>
    </w:p>
    <w:p w14:paraId="43AB7E3D" w14:textId="77777777" w:rsidR="00E66348" w:rsidRPr="000D60D1" w:rsidRDefault="00E66348" w:rsidP="00E66348">
      <w:pPr>
        <w:rPr>
          <w:rFonts w:ascii="Segoe UI" w:hAnsi="Segoe UI" w:cs="Segoe UI"/>
          <w:snapToGrid w:val="0"/>
        </w:rPr>
      </w:pPr>
    </w:p>
    <w:p w14:paraId="2516C02E" w14:textId="77777777" w:rsidR="00E66348" w:rsidRPr="000D60D1" w:rsidRDefault="00E66348" w:rsidP="00E66348">
      <w:pPr>
        <w:rPr>
          <w:rFonts w:ascii="Segoe UI" w:hAnsi="Segoe UI" w:cs="Segoe UI"/>
          <w:snapToGrid w:val="0"/>
        </w:rPr>
      </w:pPr>
      <w:r w:rsidRPr="000D60D1">
        <w:rPr>
          <w:rFonts w:ascii="Segoe UI" w:hAnsi="Segoe UI" w:cs="Segoe UI"/>
          <w:snapToGrid w:val="0"/>
        </w:rPr>
        <w:t>Client Name: ___________________________________________________________ ID Number: ______________</w:t>
      </w:r>
    </w:p>
    <w:p w14:paraId="74D76C44" w14:textId="77777777" w:rsidR="00E66348" w:rsidRPr="000D60D1" w:rsidRDefault="00E66348" w:rsidP="00E66348">
      <w:pPr>
        <w:rPr>
          <w:rFonts w:ascii="Segoe UI" w:hAnsi="Segoe UI" w:cs="Segoe UI"/>
          <w:snapToGrid w:val="0"/>
        </w:rPr>
      </w:pPr>
    </w:p>
    <w:p w14:paraId="07615874" w14:textId="77777777" w:rsidR="00E66348" w:rsidRPr="000D60D1" w:rsidRDefault="00E66348" w:rsidP="00E66348">
      <w:pPr>
        <w:rPr>
          <w:rFonts w:ascii="Segoe UI" w:hAnsi="Segoe UI" w:cs="Segoe UI"/>
          <w:snapToGrid w:val="0"/>
        </w:rPr>
      </w:pPr>
      <w:r w:rsidRPr="000D60D1">
        <w:rPr>
          <w:rFonts w:ascii="Segoe UI" w:hAnsi="Segoe UI" w:cs="Segoe UI"/>
          <w:snapToGrid w:val="0"/>
        </w:rPr>
        <w:t>Date of Birth: __________________</w:t>
      </w:r>
    </w:p>
    <w:p w14:paraId="3C8B1569" w14:textId="77777777" w:rsidR="00E66348" w:rsidRPr="000D60D1" w:rsidRDefault="00E66348" w:rsidP="00E66348">
      <w:pPr>
        <w:rPr>
          <w:rFonts w:ascii="Segoe UI" w:hAnsi="Segoe UI" w:cs="Segoe UI"/>
          <w:snapToGrid w:val="0"/>
        </w:rPr>
      </w:pPr>
    </w:p>
    <w:p w14:paraId="3EC12A9F" w14:textId="77777777" w:rsidR="00E66348" w:rsidRPr="000D60D1" w:rsidRDefault="00E66348" w:rsidP="00E66348">
      <w:pPr>
        <w:rPr>
          <w:rFonts w:ascii="Segoe UI" w:hAnsi="Segoe UI" w:cs="Segoe UI"/>
          <w:snapToGrid w:val="0"/>
        </w:rPr>
      </w:pPr>
      <w:r w:rsidRPr="000D60D1">
        <w:rPr>
          <w:rFonts w:ascii="Segoe UI" w:hAnsi="Segoe UI" w:cs="Segoe UI"/>
          <w:snapToGrid w:val="0"/>
        </w:rPr>
        <w:t xml:space="preserve">Methadone should be given to the client daily at approximately the same time, unless there is a medical reason to alter this practice. </w:t>
      </w:r>
      <w:r w:rsidRPr="000D60D1">
        <w:rPr>
          <w:rFonts w:ascii="Segoe UI" w:hAnsi="Segoe UI" w:cs="Segoe UI"/>
          <w:b/>
          <w:bCs/>
          <w:snapToGrid w:val="0"/>
          <w:u w:val="single"/>
        </w:rPr>
        <w:t>The bottles are dated for each day.</w:t>
      </w:r>
    </w:p>
    <w:p w14:paraId="138CE88F" w14:textId="77777777" w:rsidR="00E66348" w:rsidRPr="000D60D1" w:rsidRDefault="00E66348" w:rsidP="00E66348">
      <w:pPr>
        <w:rPr>
          <w:rFonts w:ascii="Segoe UI" w:hAnsi="Segoe UI" w:cs="Segoe UI"/>
          <w:snapToGrid w:val="0"/>
        </w:rPr>
      </w:pPr>
    </w:p>
    <w:p w14:paraId="046C7D12" w14:textId="655E5797" w:rsidR="00E66348" w:rsidRPr="000D60D1" w:rsidRDefault="00E66348" w:rsidP="00E66348">
      <w:pPr>
        <w:rPr>
          <w:rFonts w:ascii="Segoe UI" w:hAnsi="Segoe UI" w:cs="Segoe UI"/>
          <w:snapToGrid w:val="0"/>
        </w:rPr>
      </w:pPr>
      <w:r w:rsidRPr="000D60D1">
        <w:rPr>
          <w:rFonts w:ascii="Segoe UI" w:hAnsi="Segoe UI" w:cs="Segoe UI"/>
          <w:snapToGrid w:val="0"/>
        </w:rPr>
        <w:t>The nursing assessment will be complete</w:t>
      </w:r>
      <w:r w:rsidR="00605D4F" w:rsidRPr="000D60D1">
        <w:rPr>
          <w:rFonts w:ascii="Segoe UI" w:hAnsi="Segoe UI" w:cs="Segoe UI"/>
          <w:snapToGrid w:val="0"/>
        </w:rPr>
        <w:t>d by the Visiting Nurse or Long-</w:t>
      </w:r>
      <w:r w:rsidRPr="000D60D1">
        <w:rPr>
          <w:rFonts w:ascii="Segoe UI" w:hAnsi="Segoe UI" w:cs="Segoe UI"/>
          <w:snapToGrid w:val="0"/>
        </w:rPr>
        <w:t>Term Care Facility (LTCF)</w:t>
      </w:r>
      <w:r w:rsidR="00605D4F" w:rsidRPr="000D60D1">
        <w:rPr>
          <w:rFonts w:ascii="Segoe UI" w:hAnsi="Segoe UI" w:cs="Segoe UI"/>
          <w:snapToGrid w:val="0"/>
        </w:rPr>
        <w:t xml:space="preserve"> </w:t>
      </w:r>
      <w:r w:rsidRPr="000D60D1">
        <w:rPr>
          <w:rFonts w:ascii="Segoe UI" w:hAnsi="Segoe UI" w:cs="Segoe UI"/>
          <w:snapToGrid w:val="0"/>
        </w:rPr>
        <w:t>Nurse prior to administering methadone. If any abnormalities are detected the Nurse will NOT administer the methadone without first contacting a [</w:t>
      </w:r>
      <w:r w:rsidRPr="000D60D1">
        <w:rPr>
          <w:rFonts w:ascii="Segoe UI" w:hAnsi="Segoe UI" w:cs="Segoe UI"/>
          <w:b/>
          <w:snapToGrid w:val="0"/>
        </w:rPr>
        <w:t>OTP NAME</w:t>
      </w:r>
      <w:r w:rsidRPr="000D60D1">
        <w:rPr>
          <w:rFonts w:ascii="Segoe UI" w:hAnsi="Segoe UI" w:cs="Segoe UI"/>
          <w:snapToGrid w:val="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4212"/>
        <w:gridCol w:w="3556"/>
      </w:tblGrid>
      <w:tr w:rsidR="00E66348" w:rsidRPr="000D60D1" w14:paraId="24450348" w14:textId="77777777" w:rsidTr="00BC3D5C">
        <w:trPr>
          <w:trHeight w:val="518"/>
          <w:jc w:val="center"/>
        </w:trPr>
        <w:tc>
          <w:tcPr>
            <w:tcW w:w="1543" w:type="pct"/>
            <w:tcBorders>
              <w:bottom w:val="single" w:sz="4" w:space="0" w:color="auto"/>
            </w:tcBorders>
            <w:shd w:val="clear" w:color="auto" w:fill="CCFFFF"/>
            <w:noWrap/>
            <w:vAlign w:val="center"/>
          </w:tcPr>
          <w:p w14:paraId="0BFBCCBE" w14:textId="63AFA9C6" w:rsidR="00E66348" w:rsidRPr="000D60D1" w:rsidRDefault="00E66348" w:rsidP="00BC3D5C">
            <w:pPr>
              <w:jc w:val="center"/>
              <w:rPr>
                <w:rFonts w:ascii="Segoe UI" w:hAnsi="Segoe UI" w:cs="Segoe UI"/>
                <w:b/>
                <w:snapToGrid w:val="0"/>
              </w:rPr>
            </w:pPr>
            <w:r w:rsidRPr="000D60D1">
              <w:rPr>
                <w:rFonts w:ascii="Segoe UI" w:hAnsi="Segoe UI" w:cs="Segoe UI"/>
                <w:b/>
                <w:snapToGrid w:val="0"/>
              </w:rPr>
              <w:t>Date bottle</w:t>
            </w:r>
            <w:r w:rsidR="00BC3D5C" w:rsidRPr="000D60D1">
              <w:rPr>
                <w:rFonts w:ascii="Segoe UI" w:hAnsi="Segoe UI" w:cs="Segoe UI"/>
                <w:b/>
                <w:snapToGrid w:val="0"/>
              </w:rPr>
              <w:t xml:space="preserve"> </w:t>
            </w:r>
            <w:r w:rsidRPr="000D60D1">
              <w:rPr>
                <w:rFonts w:ascii="Segoe UI" w:hAnsi="Segoe UI" w:cs="Segoe UI"/>
                <w:b/>
                <w:snapToGrid w:val="0"/>
              </w:rPr>
              <w:t>given to client</w:t>
            </w:r>
          </w:p>
        </w:tc>
        <w:tc>
          <w:tcPr>
            <w:tcW w:w="1667" w:type="pct"/>
            <w:tcBorders>
              <w:bottom w:val="single" w:sz="4" w:space="0" w:color="auto"/>
            </w:tcBorders>
            <w:shd w:val="clear" w:color="auto" w:fill="CCFFFF"/>
            <w:noWrap/>
            <w:vAlign w:val="center"/>
          </w:tcPr>
          <w:p w14:paraId="55EA4D5E" w14:textId="77777777" w:rsidR="00E66348" w:rsidRPr="000D60D1" w:rsidRDefault="00E66348" w:rsidP="00BC3D5C">
            <w:pPr>
              <w:jc w:val="center"/>
              <w:rPr>
                <w:rFonts w:ascii="Segoe UI" w:hAnsi="Segoe UI" w:cs="Segoe UI"/>
                <w:b/>
                <w:snapToGrid w:val="0"/>
              </w:rPr>
            </w:pPr>
            <w:r w:rsidRPr="000D60D1">
              <w:rPr>
                <w:rFonts w:ascii="Segoe UI" w:hAnsi="Segoe UI" w:cs="Segoe UI"/>
                <w:b/>
                <w:snapToGrid w:val="0"/>
              </w:rPr>
              <w:t>Initials of Visiting Nurse or LTCF Nurse</w:t>
            </w:r>
          </w:p>
        </w:tc>
        <w:tc>
          <w:tcPr>
            <w:tcW w:w="1790" w:type="pct"/>
            <w:tcBorders>
              <w:bottom w:val="single" w:sz="4" w:space="0" w:color="auto"/>
            </w:tcBorders>
            <w:shd w:val="clear" w:color="auto" w:fill="CCFFFF"/>
            <w:noWrap/>
            <w:vAlign w:val="center"/>
          </w:tcPr>
          <w:p w14:paraId="59AEDC44" w14:textId="743D8236" w:rsidR="00E66348" w:rsidRPr="000D60D1" w:rsidRDefault="00E66348" w:rsidP="00BC3D5C">
            <w:pPr>
              <w:jc w:val="center"/>
              <w:rPr>
                <w:rFonts w:ascii="Segoe UI" w:hAnsi="Segoe UI" w:cs="Segoe UI"/>
                <w:b/>
                <w:snapToGrid w:val="0"/>
              </w:rPr>
            </w:pPr>
            <w:r w:rsidRPr="000D60D1">
              <w:rPr>
                <w:rFonts w:ascii="Segoe UI" w:hAnsi="Segoe UI" w:cs="Segoe UI"/>
                <w:b/>
                <w:snapToGrid w:val="0"/>
              </w:rPr>
              <w:t>Initial of</w:t>
            </w:r>
            <w:r w:rsidR="00BC3D5C" w:rsidRPr="000D60D1">
              <w:rPr>
                <w:rFonts w:ascii="Segoe UI" w:hAnsi="Segoe UI" w:cs="Segoe UI"/>
                <w:b/>
                <w:snapToGrid w:val="0"/>
              </w:rPr>
              <w:t xml:space="preserve"> </w:t>
            </w:r>
            <w:r w:rsidRPr="000D60D1">
              <w:rPr>
                <w:rFonts w:ascii="Segoe UI" w:hAnsi="Segoe UI" w:cs="Segoe UI"/>
                <w:b/>
                <w:snapToGrid w:val="0"/>
              </w:rPr>
              <w:t>Client</w:t>
            </w:r>
          </w:p>
        </w:tc>
      </w:tr>
      <w:tr w:rsidR="00E66348" w:rsidRPr="000D60D1" w14:paraId="018287E9" w14:textId="77777777" w:rsidTr="00BC3D5C">
        <w:trPr>
          <w:trHeight w:val="255"/>
          <w:jc w:val="center"/>
        </w:trPr>
        <w:tc>
          <w:tcPr>
            <w:tcW w:w="1543" w:type="pct"/>
            <w:shd w:val="clear" w:color="auto" w:fill="auto"/>
            <w:noWrap/>
          </w:tcPr>
          <w:p w14:paraId="069BAE30" w14:textId="77777777" w:rsidR="00E66348" w:rsidRPr="000D60D1" w:rsidRDefault="00E66348" w:rsidP="00E66348">
            <w:pPr>
              <w:rPr>
                <w:rFonts w:ascii="Segoe UI" w:hAnsi="Segoe UI" w:cs="Segoe UI"/>
                <w:snapToGrid w:val="0"/>
              </w:rPr>
            </w:pPr>
          </w:p>
        </w:tc>
        <w:tc>
          <w:tcPr>
            <w:tcW w:w="1667" w:type="pct"/>
            <w:shd w:val="clear" w:color="auto" w:fill="auto"/>
            <w:noWrap/>
          </w:tcPr>
          <w:p w14:paraId="1D76106D" w14:textId="77777777" w:rsidR="00E66348" w:rsidRPr="000D60D1" w:rsidRDefault="00E66348" w:rsidP="00E66348">
            <w:pPr>
              <w:rPr>
                <w:rFonts w:ascii="Segoe UI" w:hAnsi="Segoe UI" w:cs="Segoe UI"/>
                <w:snapToGrid w:val="0"/>
              </w:rPr>
            </w:pPr>
          </w:p>
        </w:tc>
        <w:tc>
          <w:tcPr>
            <w:tcW w:w="1790" w:type="pct"/>
            <w:shd w:val="clear" w:color="auto" w:fill="auto"/>
            <w:noWrap/>
          </w:tcPr>
          <w:p w14:paraId="5560E6C9" w14:textId="77777777" w:rsidR="00E66348" w:rsidRPr="000D60D1" w:rsidRDefault="00E66348" w:rsidP="00E66348">
            <w:pPr>
              <w:rPr>
                <w:rFonts w:ascii="Segoe UI" w:hAnsi="Segoe UI" w:cs="Segoe UI"/>
                <w:snapToGrid w:val="0"/>
              </w:rPr>
            </w:pPr>
          </w:p>
        </w:tc>
      </w:tr>
      <w:tr w:rsidR="00E66348" w:rsidRPr="000D60D1" w14:paraId="282BEF96" w14:textId="77777777" w:rsidTr="00BC3D5C">
        <w:trPr>
          <w:trHeight w:val="255"/>
          <w:jc w:val="center"/>
        </w:trPr>
        <w:tc>
          <w:tcPr>
            <w:tcW w:w="1543" w:type="pct"/>
            <w:shd w:val="clear" w:color="auto" w:fill="auto"/>
            <w:noWrap/>
          </w:tcPr>
          <w:p w14:paraId="07A4B5C9" w14:textId="77777777" w:rsidR="00E66348" w:rsidRPr="000D60D1" w:rsidRDefault="00E66348" w:rsidP="00E66348">
            <w:pPr>
              <w:rPr>
                <w:rFonts w:ascii="Segoe UI" w:hAnsi="Segoe UI" w:cs="Segoe UI"/>
                <w:snapToGrid w:val="0"/>
              </w:rPr>
            </w:pPr>
          </w:p>
        </w:tc>
        <w:tc>
          <w:tcPr>
            <w:tcW w:w="1667" w:type="pct"/>
            <w:shd w:val="clear" w:color="auto" w:fill="auto"/>
            <w:noWrap/>
          </w:tcPr>
          <w:p w14:paraId="54DEA614" w14:textId="77777777" w:rsidR="00E66348" w:rsidRPr="000D60D1" w:rsidRDefault="00E66348" w:rsidP="00E66348">
            <w:pPr>
              <w:rPr>
                <w:rFonts w:ascii="Segoe UI" w:hAnsi="Segoe UI" w:cs="Segoe UI"/>
                <w:snapToGrid w:val="0"/>
              </w:rPr>
            </w:pPr>
          </w:p>
        </w:tc>
        <w:tc>
          <w:tcPr>
            <w:tcW w:w="1790" w:type="pct"/>
            <w:shd w:val="clear" w:color="auto" w:fill="auto"/>
            <w:noWrap/>
          </w:tcPr>
          <w:p w14:paraId="7C962C3C" w14:textId="77777777" w:rsidR="00E66348" w:rsidRPr="000D60D1" w:rsidRDefault="00E66348" w:rsidP="00E66348">
            <w:pPr>
              <w:rPr>
                <w:rFonts w:ascii="Segoe UI" w:hAnsi="Segoe UI" w:cs="Segoe UI"/>
                <w:snapToGrid w:val="0"/>
              </w:rPr>
            </w:pPr>
          </w:p>
        </w:tc>
      </w:tr>
      <w:tr w:rsidR="00E66348" w:rsidRPr="000D60D1" w14:paraId="447C787B" w14:textId="77777777" w:rsidTr="00BC3D5C">
        <w:trPr>
          <w:trHeight w:val="255"/>
          <w:jc w:val="center"/>
        </w:trPr>
        <w:tc>
          <w:tcPr>
            <w:tcW w:w="1543" w:type="pct"/>
            <w:shd w:val="clear" w:color="auto" w:fill="auto"/>
            <w:noWrap/>
          </w:tcPr>
          <w:p w14:paraId="389315A6" w14:textId="77777777" w:rsidR="00E66348" w:rsidRPr="000D60D1" w:rsidRDefault="00E66348" w:rsidP="00E66348">
            <w:pPr>
              <w:rPr>
                <w:rFonts w:ascii="Segoe UI" w:hAnsi="Segoe UI" w:cs="Segoe UI"/>
                <w:snapToGrid w:val="0"/>
              </w:rPr>
            </w:pPr>
          </w:p>
        </w:tc>
        <w:tc>
          <w:tcPr>
            <w:tcW w:w="1667" w:type="pct"/>
            <w:shd w:val="clear" w:color="auto" w:fill="auto"/>
            <w:noWrap/>
          </w:tcPr>
          <w:p w14:paraId="7DB25811" w14:textId="77777777" w:rsidR="00E66348" w:rsidRPr="000D60D1" w:rsidRDefault="00E66348" w:rsidP="00E66348">
            <w:pPr>
              <w:rPr>
                <w:rFonts w:ascii="Segoe UI" w:hAnsi="Segoe UI" w:cs="Segoe UI"/>
                <w:snapToGrid w:val="0"/>
              </w:rPr>
            </w:pPr>
          </w:p>
        </w:tc>
        <w:tc>
          <w:tcPr>
            <w:tcW w:w="1790" w:type="pct"/>
            <w:shd w:val="clear" w:color="auto" w:fill="auto"/>
            <w:noWrap/>
          </w:tcPr>
          <w:p w14:paraId="3DE9916B" w14:textId="77777777" w:rsidR="00E66348" w:rsidRPr="000D60D1" w:rsidRDefault="00E66348" w:rsidP="00E66348">
            <w:pPr>
              <w:rPr>
                <w:rFonts w:ascii="Segoe UI" w:hAnsi="Segoe UI" w:cs="Segoe UI"/>
                <w:snapToGrid w:val="0"/>
              </w:rPr>
            </w:pPr>
          </w:p>
        </w:tc>
      </w:tr>
      <w:tr w:rsidR="00E66348" w:rsidRPr="000D60D1" w14:paraId="02D5EFC5" w14:textId="77777777" w:rsidTr="00BC3D5C">
        <w:trPr>
          <w:trHeight w:val="255"/>
          <w:jc w:val="center"/>
        </w:trPr>
        <w:tc>
          <w:tcPr>
            <w:tcW w:w="1543" w:type="pct"/>
            <w:shd w:val="clear" w:color="auto" w:fill="auto"/>
            <w:noWrap/>
          </w:tcPr>
          <w:p w14:paraId="7626F2E1" w14:textId="77777777" w:rsidR="00E66348" w:rsidRPr="000D60D1" w:rsidRDefault="00E66348" w:rsidP="00E66348">
            <w:pPr>
              <w:rPr>
                <w:rFonts w:ascii="Segoe UI" w:hAnsi="Segoe UI" w:cs="Segoe UI"/>
                <w:snapToGrid w:val="0"/>
              </w:rPr>
            </w:pPr>
          </w:p>
        </w:tc>
        <w:tc>
          <w:tcPr>
            <w:tcW w:w="1667" w:type="pct"/>
            <w:shd w:val="clear" w:color="auto" w:fill="auto"/>
            <w:noWrap/>
          </w:tcPr>
          <w:p w14:paraId="4F4086AB" w14:textId="77777777" w:rsidR="00E66348" w:rsidRPr="000D60D1" w:rsidRDefault="00E66348" w:rsidP="00E66348">
            <w:pPr>
              <w:rPr>
                <w:rFonts w:ascii="Segoe UI" w:hAnsi="Segoe UI" w:cs="Segoe UI"/>
                <w:snapToGrid w:val="0"/>
              </w:rPr>
            </w:pPr>
          </w:p>
        </w:tc>
        <w:tc>
          <w:tcPr>
            <w:tcW w:w="1790" w:type="pct"/>
            <w:shd w:val="clear" w:color="auto" w:fill="auto"/>
            <w:noWrap/>
          </w:tcPr>
          <w:p w14:paraId="797B1B5E" w14:textId="77777777" w:rsidR="00E66348" w:rsidRPr="000D60D1" w:rsidRDefault="00E66348" w:rsidP="00E66348">
            <w:pPr>
              <w:rPr>
                <w:rFonts w:ascii="Segoe UI" w:hAnsi="Segoe UI" w:cs="Segoe UI"/>
                <w:snapToGrid w:val="0"/>
              </w:rPr>
            </w:pPr>
          </w:p>
        </w:tc>
      </w:tr>
      <w:tr w:rsidR="00E66348" w:rsidRPr="000D60D1" w14:paraId="6BDBCC2A" w14:textId="77777777" w:rsidTr="00BC3D5C">
        <w:trPr>
          <w:trHeight w:val="255"/>
          <w:jc w:val="center"/>
        </w:trPr>
        <w:tc>
          <w:tcPr>
            <w:tcW w:w="1543" w:type="pct"/>
            <w:shd w:val="clear" w:color="auto" w:fill="auto"/>
            <w:noWrap/>
          </w:tcPr>
          <w:p w14:paraId="645C0D8A" w14:textId="77777777" w:rsidR="00E66348" w:rsidRPr="000D60D1" w:rsidRDefault="00E66348" w:rsidP="00E66348">
            <w:pPr>
              <w:rPr>
                <w:rFonts w:ascii="Segoe UI" w:hAnsi="Segoe UI" w:cs="Segoe UI"/>
                <w:snapToGrid w:val="0"/>
              </w:rPr>
            </w:pPr>
          </w:p>
        </w:tc>
        <w:tc>
          <w:tcPr>
            <w:tcW w:w="1667" w:type="pct"/>
            <w:shd w:val="clear" w:color="auto" w:fill="auto"/>
            <w:noWrap/>
          </w:tcPr>
          <w:p w14:paraId="3A805116" w14:textId="77777777" w:rsidR="00E66348" w:rsidRPr="000D60D1" w:rsidRDefault="00E66348" w:rsidP="00E66348">
            <w:pPr>
              <w:rPr>
                <w:rFonts w:ascii="Segoe UI" w:hAnsi="Segoe UI" w:cs="Segoe UI"/>
                <w:snapToGrid w:val="0"/>
              </w:rPr>
            </w:pPr>
          </w:p>
        </w:tc>
        <w:tc>
          <w:tcPr>
            <w:tcW w:w="1790" w:type="pct"/>
            <w:shd w:val="clear" w:color="auto" w:fill="auto"/>
            <w:noWrap/>
          </w:tcPr>
          <w:p w14:paraId="67B37D53" w14:textId="77777777" w:rsidR="00E66348" w:rsidRPr="000D60D1" w:rsidRDefault="00E66348" w:rsidP="00E66348">
            <w:pPr>
              <w:rPr>
                <w:rFonts w:ascii="Segoe UI" w:hAnsi="Segoe UI" w:cs="Segoe UI"/>
                <w:snapToGrid w:val="0"/>
              </w:rPr>
            </w:pPr>
          </w:p>
        </w:tc>
      </w:tr>
      <w:tr w:rsidR="00E66348" w:rsidRPr="000D60D1" w14:paraId="521D21FA" w14:textId="77777777" w:rsidTr="00BC3D5C">
        <w:trPr>
          <w:trHeight w:val="255"/>
          <w:jc w:val="center"/>
        </w:trPr>
        <w:tc>
          <w:tcPr>
            <w:tcW w:w="1543" w:type="pct"/>
            <w:shd w:val="clear" w:color="auto" w:fill="auto"/>
            <w:noWrap/>
          </w:tcPr>
          <w:p w14:paraId="6A34607D" w14:textId="77777777" w:rsidR="00E66348" w:rsidRPr="000D60D1" w:rsidRDefault="00E66348" w:rsidP="00E66348">
            <w:pPr>
              <w:rPr>
                <w:rFonts w:ascii="Segoe UI" w:hAnsi="Segoe UI" w:cs="Segoe UI"/>
                <w:snapToGrid w:val="0"/>
              </w:rPr>
            </w:pPr>
          </w:p>
        </w:tc>
        <w:tc>
          <w:tcPr>
            <w:tcW w:w="1667" w:type="pct"/>
            <w:shd w:val="clear" w:color="auto" w:fill="auto"/>
            <w:noWrap/>
          </w:tcPr>
          <w:p w14:paraId="766697B7" w14:textId="77777777" w:rsidR="00E66348" w:rsidRPr="000D60D1" w:rsidRDefault="00E66348" w:rsidP="00E66348">
            <w:pPr>
              <w:rPr>
                <w:rFonts w:ascii="Segoe UI" w:hAnsi="Segoe UI" w:cs="Segoe UI"/>
                <w:snapToGrid w:val="0"/>
              </w:rPr>
            </w:pPr>
          </w:p>
        </w:tc>
        <w:tc>
          <w:tcPr>
            <w:tcW w:w="1790" w:type="pct"/>
            <w:shd w:val="clear" w:color="auto" w:fill="auto"/>
            <w:noWrap/>
          </w:tcPr>
          <w:p w14:paraId="58D72E6E" w14:textId="77777777" w:rsidR="00E66348" w:rsidRPr="000D60D1" w:rsidRDefault="00E66348" w:rsidP="00E66348">
            <w:pPr>
              <w:rPr>
                <w:rFonts w:ascii="Segoe UI" w:hAnsi="Segoe UI" w:cs="Segoe UI"/>
                <w:snapToGrid w:val="0"/>
              </w:rPr>
            </w:pPr>
          </w:p>
        </w:tc>
      </w:tr>
      <w:tr w:rsidR="00E66348" w:rsidRPr="000D60D1" w14:paraId="1BE37149" w14:textId="77777777" w:rsidTr="00BC3D5C">
        <w:trPr>
          <w:trHeight w:val="255"/>
          <w:jc w:val="center"/>
        </w:trPr>
        <w:tc>
          <w:tcPr>
            <w:tcW w:w="1543" w:type="pct"/>
            <w:shd w:val="clear" w:color="auto" w:fill="auto"/>
            <w:noWrap/>
          </w:tcPr>
          <w:p w14:paraId="42AD62DD" w14:textId="77777777" w:rsidR="00E66348" w:rsidRPr="000D60D1" w:rsidRDefault="00E66348" w:rsidP="00E66348">
            <w:pPr>
              <w:rPr>
                <w:rFonts w:ascii="Segoe UI" w:hAnsi="Segoe UI" w:cs="Segoe UI"/>
                <w:snapToGrid w:val="0"/>
              </w:rPr>
            </w:pPr>
          </w:p>
        </w:tc>
        <w:tc>
          <w:tcPr>
            <w:tcW w:w="1667" w:type="pct"/>
            <w:shd w:val="clear" w:color="auto" w:fill="auto"/>
            <w:noWrap/>
          </w:tcPr>
          <w:p w14:paraId="10B69978" w14:textId="77777777" w:rsidR="00E66348" w:rsidRPr="000D60D1" w:rsidRDefault="00E66348" w:rsidP="00E66348">
            <w:pPr>
              <w:rPr>
                <w:rFonts w:ascii="Segoe UI" w:hAnsi="Segoe UI" w:cs="Segoe UI"/>
                <w:snapToGrid w:val="0"/>
              </w:rPr>
            </w:pPr>
          </w:p>
        </w:tc>
        <w:tc>
          <w:tcPr>
            <w:tcW w:w="1790" w:type="pct"/>
            <w:shd w:val="clear" w:color="auto" w:fill="auto"/>
            <w:noWrap/>
          </w:tcPr>
          <w:p w14:paraId="482A5A9F" w14:textId="77777777" w:rsidR="00E66348" w:rsidRPr="000D60D1" w:rsidRDefault="00E66348" w:rsidP="00E66348">
            <w:pPr>
              <w:rPr>
                <w:rFonts w:ascii="Segoe UI" w:hAnsi="Segoe UI" w:cs="Segoe UI"/>
                <w:snapToGrid w:val="0"/>
              </w:rPr>
            </w:pPr>
          </w:p>
        </w:tc>
      </w:tr>
    </w:tbl>
    <w:p w14:paraId="7F7DCA18" w14:textId="77777777" w:rsidR="00E66348" w:rsidRPr="000D60D1" w:rsidRDefault="00E66348" w:rsidP="00E66348">
      <w:pPr>
        <w:rPr>
          <w:rFonts w:ascii="Segoe UI" w:hAnsi="Segoe UI" w:cs="Segoe UI"/>
          <w:snapToGrid w:val="0"/>
        </w:rPr>
      </w:pPr>
    </w:p>
    <w:p w14:paraId="17BEECFD" w14:textId="77777777" w:rsidR="00E66348" w:rsidRPr="000D60D1" w:rsidRDefault="00E66348" w:rsidP="00E66348">
      <w:pPr>
        <w:rPr>
          <w:rFonts w:ascii="Segoe UI" w:hAnsi="Segoe UI" w:cs="Segoe UI"/>
          <w:snapToGrid w:val="0"/>
        </w:rPr>
      </w:pPr>
      <w:r w:rsidRPr="000D60D1">
        <w:rPr>
          <w:rFonts w:ascii="Segoe UI" w:hAnsi="Segoe UI" w:cs="Segoe UI"/>
          <w:snapToGrid w:val="0"/>
        </w:rPr>
        <w:t>Please note below if a dose of methadone was altered or not given or disposed of, and if so, when and for what reason.</w:t>
      </w:r>
    </w:p>
    <w:p w14:paraId="6A48A662" w14:textId="3E53E449" w:rsidR="00E66348" w:rsidRPr="000D60D1" w:rsidRDefault="00E66348" w:rsidP="00E66348">
      <w:pPr>
        <w:rPr>
          <w:rFonts w:ascii="Segoe UI" w:hAnsi="Segoe UI" w:cs="Segoe UI"/>
          <w:snapToGrid w:val="0"/>
        </w:rPr>
      </w:pPr>
      <w:r w:rsidRPr="000D60D1">
        <w:rPr>
          <w:rFonts w:ascii="Segoe UI" w:hAnsi="Segoe UI" w:cs="Segoe UI"/>
          <w:snapToGrid w:val="0"/>
        </w:rPr>
        <w:t>______________________________________________________________________________________________</w:t>
      </w:r>
      <w:r w:rsidR="00BC3D5C" w:rsidRPr="000D60D1">
        <w:rPr>
          <w:rFonts w:ascii="Segoe UI" w:hAnsi="Segoe UI" w:cs="Segoe UI"/>
          <w:snapToGrid w:val="0"/>
        </w:rPr>
        <w:br/>
      </w:r>
      <w:r w:rsidRPr="000D60D1">
        <w:rPr>
          <w:rFonts w:ascii="Segoe UI" w:hAnsi="Segoe UI" w:cs="Segoe UI"/>
          <w:snapToGrid w:val="0"/>
        </w:rPr>
        <w:t>______________________________________________________________________________________________</w:t>
      </w:r>
    </w:p>
    <w:p w14:paraId="0023F2F2" w14:textId="77777777" w:rsidR="00E66348" w:rsidRPr="000D60D1" w:rsidRDefault="00E66348" w:rsidP="00E66348">
      <w:pPr>
        <w:rPr>
          <w:rFonts w:ascii="Segoe UI" w:hAnsi="Segoe UI" w:cs="Segoe UI"/>
          <w:snapToGrid w:val="0"/>
        </w:rPr>
      </w:pPr>
    </w:p>
    <w:p w14:paraId="7E2BCC42" w14:textId="77777777" w:rsidR="00E66348" w:rsidRPr="000D60D1" w:rsidRDefault="00E66348" w:rsidP="00E66348">
      <w:pPr>
        <w:rPr>
          <w:rFonts w:ascii="Segoe UI" w:hAnsi="Segoe UI" w:cs="Segoe UI"/>
          <w:snapToGrid w:val="0"/>
        </w:rPr>
      </w:pPr>
      <w:r w:rsidRPr="000D60D1">
        <w:rPr>
          <w:rFonts w:ascii="Segoe UI" w:hAnsi="Segoe UI" w:cs="Segoe UI"/>
          <w:snapToGrid w:val="0"/>
        </w:rPr>
        <w:t>I, the client, will notify [</w:t>
      </w:r>
      <w:r w:rsidRPr="000D60D1">
        <w:rPr>
          <w:rFonts w:ascii="Segoe UI" w:hAnsi="Segoe UI" w:cs="Segoe UI"/>
          <w:b/>
          <w:snapToGrid w:val="0"/>
        </w:rPr>
        <w:t>OTP NAME</w:t>
      </w:r>
      <w:r w:rsidRPr="000D60D1">
        <w:rPr>
          <w:rFonts w:ascii="Segoe UI" w:hAnsi="Segoe UI" w:cs="Segoe UI"/>
          <w:snapToGrid w:val="0"/>
        </w:rPr>
        <w:t>] immediately if the methadone seems altered in any way, and I understand that in order to pick-up refills, I will have the Visiting Nurse/LTCF Nurse return to [</w:t>
      </w:r>
      <w:r w:rsidRPr="000D60D1">
        <w:rPr>
          <w:rFonts w:ascii="Segoe UI" w:hAnsi="Segoe UI" w:cs="Segoe UI"/>
          <w:b/>
          <w:snapToGrid w:val="0"/>
        </w:rPr>
        <w:t>OTP NAME</w:t>
      </w:r>
      <w:r w:rsidRPr="000D60D1">
        <w:rPr>
          <w:rFonts w:ascii="Segoe UI" w:hAnsi="Segoe UI" w:cs="Segoe UI"/>
          <w:snapToGrid w:val="0"/>
        </w:rPr>
        <w:t>] the Methadone Administration Record and the empty methadone bottles.</w:t>
      </w:r>
    </w:p>
    <w:p w14:paraId="7147EF78" w14:textId="77777777" w:rsidR="00E66348" w:rsidRPr="000D60D1" w:rsidRDefault="00E66348" w:rsidP="00E66348">
      <w:pPr>
        <w:rPr>
          <w:rFonts w:ascii="Segoe UI" w:hAnsi="Segoe UI" w:cs="Segoe UI"/>
          <w:snapToGrid w:val="0"/>
        </w:rPr>
      </w:pPr>
    </w:p>
    <w:p w14:paraId="6FBAC19B" w14:textId="77777777" w:rsidR="00E66348" w:rsidRPr="000D60D1" w:rsidRDefault="00E66348" w:rsidP="00E66348">
      <w:pPr>
        <w:rPr>
          <w:rFonts w:ascii="Segoe UI" w:hAnsi="Segoe UI" w:cs="Segoe UI"/>
          <w:snapToGrid w:val="0"/>
        </w:rPr>
      </w:pPr>
      <w:r w:rsidRPr="000D60D1">
        <w:rPr>
          <w:rFonts w:ascii="Segoe UI" w:hAnsi="Segoe UI" w:cs="Segoe UI"/>
          <w:snapToGrid w:val="0"/>
        </w:rPr>
        <w:t>__________________________________________________                    ______________________</w:t>
      </w:r>
    </w:p>
    <w:p w14:paraId="6AA2509D" w14:textId="77777777" w:rsidR="00E66348" w:rsidRPr="000D60D1" w:rsidRDefault="00E66348" w:rsidP="00E66348">
      <w:pPr>
        <w:rPr>
          <w:rFonts w:ascii="Segoe UI" w:hAnsi="Segoe UI" w:cs="Segoe UI"/>
          <w:snapToGrid w:val="0"/>
        </w:rPr>
      </w:pPr>
      <w:r w:rsidRPr="000D60D1">
        <w:rPr>
          <w:rFonts w:ascii="Segoe UI" w:hAnsi="Segoe UI" w:cs="Segoe UI"/>
          <w:snapToGrid w:val="0"/>
        </w:rPr>
        <w:t xml:space="preserve"> Client Signature                                                               Date</w:t>
      </w:r>
    </w:p>
    <w:p w14:paraId="6FFB9A3B" w14:textId="77777777" w:rsidR="00E66348" w:rsidRPr="000D60D1" w:rsidRDefault="00E66348" w:rsidP="00E66348">
      <w:pPr>
        <w:rPr>
          <w:rFonts w:ascii="Segoe UI" w:hAnsi="Segoe UI" w:cs="Segoe UI"/>
          <w:snapToGrid w:val="0"/>
        </w:rPr>
      </w:pPr>
      <w:r w:rsidRPr="000D60D1">
        <w:rPr>
          <w:rFonts w:ascii="Segoe UI" w:hAnsi="Segoe UI" w:cs="Segoe UI"/>
          <w:snapToGrid w:val="0"/>
        </w:rPr>
        <w:tab/>
      </w:r>
      <w:r w:rsidRPr="000D60D1">
        <w:rPr>
          <w:rFonts w:ascii="Segoe UI" w:hAnsi="Segoe UI" w:cs="Segoe UI"/>
          <w:snapToGrid w:val="0"/>
        </w:rPr>
        <w:tab/>
      </w:r>
      <w:r w:rsidRPr="000D60D1">
        <w:rPr>
          <w:rFonts w:ascii="Segoe UI" w:hAnsi="Segoe UI" w:cs="Segoe UI"/>
          <w:snapToGrid w:val="0"/>
        </w:rPr>
        <w:tab/>
      </w:r>
      <w:r w:rsidRPr="000D60D1">
        <w:rPr>
          <w:rFonts w:ascii="Segoe UI" w:hAnsi="Segoe UI" w:cs="Segoe UI"/>
          <w:snapToGrid w:val="0"/>
        </w:rPr>
        <w:tab/>
        <w:t xml:space="preserve">          </w:t>
      </w:r>
    </w:p>
    <w:p w14:paraId="2258CBA9" w14:textId="77777777" w:rsidR="00E66348" w:rsidRPr="000D60D1" w:rsidRDefault="00E66348" w:rsidP="00E66348">
      <w:pPr>
        <w:rPr>
          <w:rFonts w:ascii="Segoe UI" w:hAnsi="Segoe UI" w:cs="Segoe UI"/>
          <w:snapToGrid w:val="0"/>
        </w:rPr>
      </w:pPr>
      <w:r w:rsidRPr="000D60D1">
        <w:rPr>
          <w:rFonts w:ascii="Segoe UI" w:hAnsi="Segoe UI" w:cs="Segoe UI"/>
          <w:snapToGrid w:val="0"/>
        </w:rPr>
        <w:t>__________________________________________________</w:t>
      </w:r>
    </w:p>
    <w:p w14:paraId="14E9D829" w14:textId="77777777" w:rsidR="00BC3D5C" w:rsidRPr="000D60D1" w:rsidRDefault="00BC3D5C" w:rsidP="00BC3D5C">
      <w:pPr>
        <w:rPr>
          <w:rFonts w:ascii="Segoe UI" w:hAnsi="Segoe UI" w:cs="Segoe UI"/>
          <w:snapToGrid w:val="0"/>
        </w:rPr>
      </w:pPr>
      <w:r w:rsidRPr="000D60D1">
        <w:rPr>
          <w:rFonts w:ascii="Segoe UI" w:hAnsi="Segoe UI" w:cs="Segoe UI"/>
          <w:snapToGrid w:val="0"/>
        </w:rPr>
        <w:t xml:space="preserve"> Client Name Printed</w:t>
      </w:r>
      <w:r w:rsidRPr="000D60D1">
        <w:rPr>
          <w:rFonts w:ascii="Segoe UI" w:hAnsi="Segoe UI" w:cs="Segoe UI"/>
          <w:snapToGrid w:val="0"/>
        </w:rPr>
        <w:tab/>
      </w:r>
      <w:r w:rsidRPr="000D60D1">
        <w:rPr>
          <w:rFonts w:ascii="Segoe UI" w:hAnsi="Segoe UI" w:cs="Segoe UI"/>
          <w:snapToGrid w:val="0"/>
        </w:rPr>
        <w:tab/>
      </w:r>
    </w:p>
    <w:p w14:paraId="1B781FA5" w14:textId="732F87F9" w:rsidR="00E66348" w:rsidRPr="000D60D1" w:rsidRDefault="00E66348" w:rsidP="00BC3D5C">
      <w:pPr>
        <w:jc w:val="right"/>
        <w:rPr>
          <w:rFonts w:ascii="Segoe UI" w:hAnsi="Segoe UI" w:cs="Segoe UI"/>
          <w:snapToGrid w:val="0"/>
        </w:rPr>
      </w:pPr>
      <w:r w:rsidRPr="000D60D1">
        <w:rPr>
          <w:rFonts w:ascii="Segoe UI" w:hAnsi="Segoe UI" w:cs="Segoe UI"/>
          <w:snapToGrid w:val="0"/>
        </w:rPr>
        <w:t>*Adapted from Spectrum Health Systems Chain of Custody and Administration form</w:t>
      </w:r>
    </w:p>
    <w:p w14:paraId="6C0170A7" w14:textId="77777777" w:rsidR="00BC3D5C" w:rsidRPr="000D60D1" w:rsidRDefault="00BC3D5C">
      <w:pPr>
        <w:rPr>
          <w:rFonts w:ascii="Segoe UI" w:eastAsiaTheme="majorEastAsia" w:hAnsi="Segoe UI" w:cs="Segoe UI"/>
          <w:bCs/>
          <w:caps/>
          <w:color w:val="4F81BD" w:themeColor="accent1"/>
          <w:sz w:val="26"/>
          <w:szCs w:val="26"/>
        </w:rPr>
      </w:pPr>
      <w:bookmarkStart w:id="286" w:name="_Toc29898637"/>
      <w:r w:rsidRPr="000D60D1">
        <w:rPr>
          <w:rFonts w:ascii="Segoe UI" w:hAnsi="Segoe UI" w:cs="Segoe UI"/>
        </w:rPr>
        <w:br w:type="page"/>
      </w:r>
    </w:p>
    <w:p w14:paraId="6A62CD0A" w14:textId="281C980A" w:rsidR="00E66348" w:rsidRPr="007124A6" w:rsidRDefault="00E66348" w:rsidP="000B3C9F">
      <w:pPr>
        <w:pStyle w:val="Heading2"/>
      </w:pPr>
      <w:bookmarkStart w:id="287" w:name="_Appendix_12:_Medication"/>
      <w:bookmarkStart w:id="288" w:name="_Toc79749904"/>
      <w:bookmarkEnd w:id="287"/>
      <w:r w:rsidRPr="007124A6">
        <w:t>Appendix 12: Medication for Opioid Use Disorder Self-Administration Sheet</w:t>
      </w:r>
      <w:bookmarkEnd w:id="286"/>
      <w:bookmarkEnd w:id="288"/>
    </w:p>
    <w:p w14:paraId="7D77121E" w14:textId="4F453200" w:rsidR="00E66348" w:rsidRPr="000D60D1" w:rsidRDefault="00E66348" w:rsidP="00BC3D5C">
      <w:pPr>
        <w:pStyle w:val="MDPHParagraph"/>
        <w:jc w:val="center"/>
        <w:rPr>
          <w:snapToGrid w:val="0"/>
        </w:rPr>
      </w:pPr>
      <w:r w:rsidRPr="000D60D1">
        <w:rPr>
          <w:snapToGrid w:val="0"/>
        </w:rPr>
        <w:t>MEDICATION MANAGEMENT INSTRUMENT FOR DEFICIENCIES IN THE ELDERLY</w:t>
      </w:r>
    </w:p>
    <w:tbl>
      <w:tblPr>
        <w:tblStyle w:val="GridTable2-Accent1"/>
        <w:tblW w:w="10907" w:type="dxa"/>
        <w:tblLook w:val="04A0" w:firstRow="1" w:lastRow="0" w:firstColumn="1" w:lastColumn="0" w:noHBand="0" w:noVBand="1"/>
      </w:tblPr>
      <w:tblGrid>
        <w:gridCol w:w="5940"/>
        <w:gridCol w:w="3852"/>
        <w:gridCol w:w="573"/>
        <w:gridCol w:w="542"/>
      </w:tblGrid>
      <w:tr w:rsidR="00E66348" w:rsidRPr="000D60D1" w14:paraId="44EDA7CA" w14:textId="77777777" w:rsidTr="00BC3D5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92" w:type="dxa"/>
            <w:gridSpan w:val="2"/>
            <w:shd w:val="clear" w:color="auto" w:fill="365F91" w:themeFill="accent1" w:themeFillShade="BF"/>
            <w:vAlign w:val="center"/>
          </w:tcPr>
          <w:p w14:paraId="5BFEF338" w14:textId="77777777" w:rsidR="00E66348" w:rsidRPr="000D60D1" w:rsidRDefault="00E66348" w:rsidP="00BC3D5C">
            <w:pPr>
              <w:jc w:val="center"/>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What a Person Knows About Their Medications</w:t>
            </w:r>
          </w:p>
        </w:tc>
        <w:tc>
          <w:tcPr>
            <w:tcW w:w="573" w:type="dxa"/>
            <w:shd w:val="clear" w:color="auto" w:fill="365F91" w:themeFill="accent1" w:themeFillShade="BF"/>
            <w:vAlign w:val="center"/>
          </w:tcPr>
          <w:p w14:paraId="5EC5A1F4"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0D60D1">
              <w:rPr>
                <w:rFonts w:ascii="Segoe UI" w:hAnsi="Segoe UI" w:cs="Segoe UI"/>
                <w:color w:val="FFFFFF" w:themeColor="background1"/>
                <w:sz w:val="21"/>
                <w:szCs w:val="21"/>
              </w:rPr>
              <w:t>YES</w:t>
            </w:r>
          </w:p>
        </w:tc>
        <w:tc>
          <w:tcPr>
            <w:tcW w:w="542" w:type="dxa"/>
            <w:shd w:val="clear" w:color="auto" w:fill="365F91" w:themeFill="accent1" w:themeFillShade="BF"/>
            <w:vAlign w:val="center"/>
          </w:tcPr>
          <w:p w14:paraId="5EE2FC15"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themeColor="background1"/>
                <w:sz w:val="21"/>
                <w:szCs w:val="21"/>
              </w:rPr>
            </w:pPr>
            <w:r w:rsidRPr="000D60D1">
              <w:rPr>
                <w:rFonts w:ascii="Segoe UI" w:hAnsi="Segoe UI" w:cs="Segoe UI"/>
                <w:color w:val="FFFFFF" w:themeColor="background1"/>
                <w:sz w:val="21"/>
                <w:szCs w:val="21"/>
              </w:rPr>
              <w:t>NO</w:t>
            </w:r>
          </w:p>
        </w:tc>
      </w:tr>
      <w:tr w:rsidR="00E66348" w:rsidRPr="000D60D1" w14:paraId="3D9F318D"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6C4ADB61"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**1. Name all the medications taken each day including prescription and over-the counter</w:t>
            </w:r>
          </w:p>
          <w:p w14:paraId="0ECF00C4"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medications (including milk of magnesia, nutritional supplements, herbs,</w:t>
            </w:r>
          </w:p>
          <w:p w14:paraId="365D21AA"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vitamins, Tylenol, etc.</w:t>
            </w:r>
          </w:p>
        </w:tc>
        <w:tc>
          <w:tcPr>
            <w:tcW w:w="573" w:type="dxa"/>
            <w:vAlign w:val="center"/>
          </w:tcPr>
          <w:p w14:paraId="2DE15505"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388767A0"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61958060"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1F3CD28E"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**2. State the time of day for each prescription medication to be taken</w:t>
            </w:r>
          </w:p>
        </w:tc>
        <w:tc>
          <w:tcPr>
            <w:tcW w:w="573" w:type="dxa"/>
            <w:vAlign w:val="center"/>
          </w:tcPr>
          <w:p w14:paraId="7B664D60"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1EB35A22"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0D60D1" w14:paraId="56DCEF78"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3F6ABB4A"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**3. Can you tell me how the medications should be taken (by mouth, with water, on skin, etc.)</w:t>
            </w:r>
          </w:p>
        </w:tc>
        <w:tc>
          <w:tcPr>
            <w:tcW w:w="573" w:type="dxa"/>
            <w:vAlign w:val="center"/>
          </w:tcPr>
          <w:p w14:paraId="7C9FEC9B"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1E44F7A3"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2388DA7D"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74DBC4D4"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**4. State why he/she is taking each medication</w:t>
            </w:r>
          </w:p>
        </w:tc>
        <w:tc>
          <w:tcPr>
            <w:tcW w:w="573" w:type="dxa"/>
            <w:vAlign w:val="center"/>
          </w:tcPr>
          <w:p w14:paraId="2E1AEAFC"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59B583A9"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0D60D1" w14:paraId="200A8447"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5432BD0F"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**5. Tell me the amount of each medication to be taken at each time during the day</w:t>
            </w:r>
          </w:p>
        </w:tc>
        <w:tc>
          <w:tcPr>
            <w:tcW w:w="573" w:type="dxa"/>
            <w:vAlign w:val="center"/>
          </w:tcPr>
          <w:p w14:paraId="398BC583"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4224FCFE"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6D43681D"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4E814FC4"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6. Identify if there are problems after taking the medication (i.e., like dizziness, upset stomach, constipation, loose stool, frequent urination, etc.)</w:t>
            </w:r>
          </w:p>
        </w:tc>
        <w:tc>
          <w:tcPr>
            <w:tcW w:w="573" w:type="dxa"/>
            <w:vAlign w:val="center"/>
          </w:tcPr>
          <w:p w14:paraId="51DDDFFA"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47E6687D"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0D60D1" w14:paraId="66389657"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4DFDFF2B"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7. Does the resident get medication help from anyone? If YES, by whom? Type of help?</w:t>
            </w:r>
          </w:p>
        </w:tc>
        <w:tc>
          <w:tcPr>
            <w:tcW w:w="573" w:type="dxa"/>
            <w:vAlign w:val="center"/>
          </w:tcPr>
          <w:p w14:paraId="2432FE59"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53545B1F"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6F095283"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23EC7EE5" w14:textId="457FF700"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 xml:space="preserve">8. What other medications do you have on hand or available? </w:t>
            </w:r>
            <w:r w:rsidR="00BC3D5C" w:rsidRPr="000D60D1">
              <w:rPr>
                <w:rFonts w:ascii="Segoe UI" w:hAnsi="Segoe UI" w:cs="Segoe UI"/>
                <w:b w:val="0"/>
                <w:snapToGrid w:val="0"/>
                <w:sz w:val="21"/>
                <w:szCs w:val="21"/>
              </w:rPr>
              <w:br/>
            </w:r>
            <w:r w:rsidRPr="000D60D1">
              <w:rPr>
                <w:rFonts w:ascii="Segoe UI" w:hAnsi="Segoe UI" w:cs="Segoe UI"/>
                <w:b w:val="0"/>
                <w:snapToGrid w:val="0"/>
                <w:sz w:val="21"/>
                <w:szCs w:val="21"/>
              </w:rPr>
              <w:t>(i.e., eye drops, creams, lotions, or nasal sprays that are outdated, unused or discontinued)</w:t>
            </w:r>
          </w:p>
        </w:tc>
        <w:tc>
          <w:tcPr>
            <w:tcW w:w="573" w:type="dxa"/>
            <w:vAlign w:val="center"/>
          </w:tcPr>
          <w:p w14:paraId="42CCD143"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4684C86A"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0D60D1" w14:paraId="7476D089"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53AF5AC8"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 xml:space="preserve">If a Person Knows </w:t>
            </w:r>
            <w:r w:rsidRPr="000D60D1">
              <w:rPr>
                <w:rFonts w:ascii="Segoe UI" w:hAnsi="Segoe UI" w:cs="Segoe UI"/>
                <w:b w:val="0"/>
                <w:snapToGrid w:val="0"/>
                <w:sz w:val="21"/>
                <w:szCs w:val="21"/>
                <w:u w:val="single"/>
              </w:rPr>
              <w:t>How To Take Their</w:t>
            </w:r>
            <w:r w:rsidRPr="000D60D1">
              <w:rPr>
                <w:rFonts w:ascii="Segoe UI" w:hAnsi="Segoe UI" w:cs="Segoe UI"/>
                <w:b w:val="0"/>
                <w:snapToGrid w:val="0"/>
                <w:sz w:val="21"/>
                <w:szCs w:val="21"/>
              </w:rPr>
              <w:t xml:space="preserve"> Medications</w:t>
            </w:r>
          </w:p>
        </w:tc>
        <w:tc>
          <w:tcPr>
            <w:tcW w:w="573" w:type="dxa"/>
            <w:vAlign w:val="center"/>
          </w:tcPr>
          <w:p w14:paraId="093A99C7"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282A2915"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33315484"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0D2B03AB" w14:textId="77777777"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**1. Can fill a glass with water</w:t>
            </w:r>
          </w:p>
        </w:tc>
        <w:tc>
          <w:tcPr>
            <w:tcW w:w="573" w:type="dxa"/>
            <w:vAlign w:val="center"/>
          </w:tcPr>
          <w:p w14:paraId="4638802D"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009A1C03"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0D60D1" w14:paraId="41FF6BE3"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068412FD" w14:textId="77777777"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**2. Can remove top from medication container (vial, bubble pack, pill box, etc.)</w:t>
            </w:r>
          </w:p>
        </w:tc>
        <w:tc>
          <w:tcPr>
            <w:tcW w:w="573" w:type="dxa"/>
            <w:vAlign w:val="center"/>
          </w:tcPr>
          <w:p w14:paraId="13D93A62"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0FA181DB"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10606320"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7EDAC3EE" w14:textId="77777777"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**3. Can count out required number of pills into hand or cup</w:t>
            </w:r>
          </w:p>
        </w:tc>
        <w:tc>
          <w:tcPr>
            <w:tcW w:w="573" w:type="dxa"/>
            <w:vAlign w:val="center"/>
          </w:tcPr>
          <w:p w14:paraId="299B8F87"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4FDDF081"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0D60D1" w14:paraId="5CADAE7F"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5CC7896E" w14:textId="77777777"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**4. Can put hand with medication in it to open mouth; put hand to eye for eye drops; hand to mouth for inhaler; draw up insulin, or place a topical patch.</w:t>
            </w:r>
          </w:p>
        </w:tc>
        <w:tc>
          <w:tcPr>
            <w:tcW w:w="573" w:type="dxa"/>
            <w:vAlign w:val="center"/>
          </w:tcPr>
          <w:p w14:paraId="6DF033C0"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32FE3115"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672C0112"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0E0C1D00" w14:textId="77777777"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**5. Sip enough water to swallow medication</w:t>
            </w:r>
          </w:p>
        </w:tc>
        <w:tc>
          <w:tcPr>
            <w:tcW w:w="573" w:type="dxa"/>
            <w:vAlign w:val="center"/>
          </w:tcPr>
          <w:p w14:paraId="01C13AD5"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6CFAA8D6"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BC3D5C" w:rsidRPr="000D60D1" w14:paraId="5CF2BB16"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940" w:type="dxa"/>
            <w:vAlign w:val="center"/>
          </w:tcPr>
          <w:p w14:paraId="1E31EC87" w14:textId="647B3212" w:rsidR="00BC3D5C" w:rsidRPr="000D60D1" w:rsidRDefault="00BC3D5C"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Record how the medications are currently being stored:</w:t>
            </w:r>
          </w:p>
        </w:tc>
        <w:tc>
          <w:tcPr>
            <w:tcW w:w="4967" w:type="dxa"/>
            <w:gridSpan w:val="3"/>
            <w:vAlign w:val="center"/>
          </w:tcPr>
          <w:p w14:paraId="003DC672" w14:textId="77777777" w:rsidR="00BC3D5C" w:rsidRPr="000D60D1" w:rsidRDefault="00BC3D5C"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008FE284"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67001342" w14:textId="77777777" w:rsidR="00E66348" w:rsidRPr="000D60D1" w:rsidRDefault="00E66348" w:rsidP="00BC3D5C">
            <w:pPr>
              <w:rPr>
                <w:rFonts w:ascii="Segoe UI" w:hAnsi="Segoe UI" w:cs="Segoe UI"/>
                <w:b w:val="0"/>
                <w:snapToGrid w:val="0"/>
                <w:sz w:val="21"/>
                <w:szCs w:val="21"/>
              </w:rPr>
            </w:pPr>
            <w:r w:rsidRPr="000D60D1">
              <w:rPr>
                <w:rFonts w:ascii="Segoe UI" w:hAnsi="Segoe UI" w:cs="Segoe UI"/>
                <w:b w:val="0"/>
                <w:snapToGrid w:val="0"/>
                <w:sz w:val="21"/>
                <w:szCs w:val="21"/>
              </w:rPr>
              <w:t xml:space="preserve">If a Person Knows </w:t>
            </w:r>
            <w:r w:rsidRPr="000D60D1">
              <w:rPr>
                <w:rFonts w:ascii="Segoe UI" w:hAnsi="Segoe UI" w:cs="Segoe UI"/>
                <w:b w:val="0"/>
                <w:snapToGrid w:val="0"/>
                <w:sz w:val="21"/>
                <w:szCs w:val="21"/>
                <w:u w:val="single"/>
              </w:rPr>
              <w:t>How to Get</w:t>
            </w:r>
            <w:r w:rsidRPr="000D60D1">
              <w:rPr>
                <w:rFonts w:ascii="Segoe UI" w:hAnsi="Segoe UI" w:cs="Segoe UI"/>
                <w:b w:val="0"/>
                <w:snapToGrid w:val="0"/>
                <w:sz w:val="21"/>
                <w:szCs w:val="21"/>
              </w:rPr>
              <w:t xml:space="preserve"> Their Medications</w:t>
            </w:r>
          </w:p>
        </w:tc>
        <w:tc>
          <w:tcPr>
            <w:tcW w:w="573" w:type="dxa"/>
            <w:vAlign w:val="center"/>
          </w:tcPr>
          <w:p w14:paraId="08EFB228"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6E926093"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0D60D1" w14:paraId="072C1881"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2AF17FDA" w14:textId="77777777"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**1. Identify if a refill exists on a prescription</w:t>
            </w:r>
          </w:p>
        </w:tc>
        <w:tc>
          <w:tcPr>
            <w:tcW w:w="573" w:type="dxa"/>
            <w:vAlign w:val="center"/>
          </w:tcPr>
          <w:p w14:paraId="0DC293E2"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7CB0013A"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7B331DD0"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41B4C37C" w14:textId="77777777"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**2. Identify who to contact to get a prescription refilled</w:t>
            </w:r>
          </w:p>
        </w:tc>
        <w:tc>
          <w:tcPr>
            <w:tcW w:w="573" w:type="dxa"/>
            <w:vAlign w:val="center"/>
          </w:tcPr>
          <w:p w14:paraId="4EBC55D8"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2A362B98"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0D60D1" w14:paraId="5E7A7613"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730BAC38" w14:textId="31AB7725"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 xml:space="preserve">**3. Do you have resources to obtain the medication? </w:t>
            </w:r>
            <w:r w:rsidR="00BC3D5C" w:rsidRPr="000D60D1">
              <w:rPr>
                <w:rFonts w:ascii="Segoe UI" w:hAnsi="Segoe UI" w:cs="Segoe UI"/>
                <w:b w:val="0"/>
                <w:snapToGrid w:val="0"/>
                <w:sz w:val="21"/>
                <w:szCs w:val="21"/>
              </w:rPr>
              <w:br/>
            </w:r>
            <w:r w:rsidRPr="000D60D1">
              <w:rPr>
                <w:rFonts w:ascii="Segoe UI" w:hAnsi="Segoe UI" w:cs="Segoe UI"/>
                <w:b w:val="0"/>
                <w:snapToGrid w:val="0"/>
                <w:sz w:val="21"/>
                <w:szCs w:val="21"/>
              </w:rPr>
              <w:t>(Can arrange transportation to</w:t>
            </w:r>
            <w:r w:rsidR="00BC3D5C" w:rsidRPr="000D60D1">
              <w:rPr>
                <w:rFonts w:ascii="Segoe UI" w:hAnsi="Segoe UI" w:cs="Segoe UI"/>
                <w:b w:val="0"/>
                <w:snapToGrid w:val="0"/>
                <w:sz w:val="21"/>
                <w:szCs w:val="21"/>
              </w:rPr>
              <w:t xml:space="preserve"> pharmacy, pharmacy delivers, daughter picks it up, etc.)</w:t>
            </w:r>
          </w:p>
        </w:tc>
        <w:tc>
          <w:tcPr>
            <w:tcW w:w="573" w:type="dxa"/>
            <w:vAlign w:val="center"/>
          </w:tcPr>
          <w:p w14:paraId="21DAE3B2"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655DE72C"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7F692749" w14:textId="77777777" w:rsidTr="00BC3D5C">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29D6EBD1" w14:textId="77777777"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4. After getting a new refill, do you look at the medication before you take it to make sure it is the same as the one you finished?</w:t>
            </w:r>
          </w:p>
        </w:tc>
        <w:tc>
          <w:tcPr>
            <w:tcW w:w="573" w:type="dxa"/>
            <w:vAlign w:val="center"/>
          </w:tcPr>
          <w:p w14:paraId="35217CE8"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60C1A1CD"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E66348" w:rsidRPr="000D60D1" w14:paraId="7B57AF52" w14:textId="77777777" w:rsidTr="00BC3D5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0015185B" w14:textId="352B1032"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 xml:space="preserve">5. Do you have a prescription card? </w:t>
            </w:r>
            <w:r w:rsidR="002009A6" w:rsidRPr="000D60D1">
              <w:rPr>
                <w:rFonts w:ascii="Segoe UI" w:hAnsi="Segoe UI" w:cs="Segoe UI"/>
                <w:b w:val="0"/>
                <w:snapToGrid w:val="0"/>
                <w:sz w:val="21"/>
                <w:szCs w:val="21"/>
              </w:rPr>
              <w:t>YES,</w:t>
            </w:r>
            <w:r w:rsidRPr="000D60D1">
              <w:rPr>
                <w:rFonts w:ascii="Segoe UI" w:hAnsi="Segoe UI" w:cs="Segoe UI"/>
                <w:b w:val="0"/>
                <w:snapToGrid w:val="0"/>
                <w:sz w:val="21"/>
                <w:szCs w:val="21"/>
              </w:rPr>
              <w:t xml:space="preserve"> NO</w:t>
            </w:r>
          </w:p>
          <w:p w14:paraId="4453FFD9" w14:textId="44C5A8D5"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 xml:space="preserve">Do you use your prescription card? </w:t>
            </w:r>
            <w:r w:rsidR="002009A6" w:rsidRPr="000D60D1">
              <w:rPr>
                <w:rFonts w:ascii="Segoe UI" w:hAnsi="Segoe UI" w:cs="Segoe UI"/>
                <w:b w:val="0"/>
                <w:snapToGrid w:val="0"/>
                <w:sz w:val="21"/>
                <w:szCs w:val="21"/>
              </w:rPr>
              <w:t>YES,</w:t>
            </w:r>
            <w:r w:rsidRPr="000D60D1">
              <w:rPr>
                <w:rFonts w:ascii="Segoe UI" w:hAnsi="Segoe UI" w:cs="Segoe UI"/>
                <w:b w:val="0"/>
                <w:snapToGrid w:val="0"/>
                <w:sz w:val="21"/>
                <w:szCs w:val="21"/>
              </w:rPr>
              <w:t xml:space="preserve"> NO</w:t>
            </w:r>
          </w:p>
          <w:p w14:paraId="658B08CA" w14:textId="77777777"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If YES : specify type:_________________________________________</w:t>
            </w:r>
          </w:p>
        </w:tc>
        <w:tc>
          <w:tcPr>
            <w:tcW w:w="573" w:type="dxa"/>
            <w:vAlign w:val="center"/>
          </w:tcPr>
          <w:p w14:paraId="21DD1682"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39B54CFF" w14:textId="77777777" w:rsidR="00E66348" w:rsidRPr="000D60D1" w:rsidRDefault="00E66348" w:rsidP="00BC3D5C">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E66348" w:rsidRPr="000D60D1" w14:paraId="52909249" w14:textId="77777777" w:rsidTr="00BC3D5C">
        <w:trPr>
          <w:trHeight w:val="95"/>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6DEDD113" w14:textId="479A0B43"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 xml:space="preserve">6. Are there medications that you need that you cannot obtain? </w:t>
            </w:r>
            <w:r w:rsidR="002009A6" w:rsidRPr="000D60D1">
              <w:rPr>
                <w:rFonts w:ascii="Segoe UI" w:hAnsi="Segoe UI" w:cs="Segoe UI"/>
                <w:b w:val="0"/>
                <w:snapToGrid w:val="0"/>
                <w:sz w:val="21"/>
                <w:szCs w:val="21"/>
              </w:rPr>
              <w:t>YES,</w:t>
            </w:r>
            <w:r w:rsidRPr="000D60D1">
              <w:rPr>
                <w:rFonts w:ascii="Segoe UI" w:hAnsi="Segoe UI" w:cs="Segoe UI"/>
                <w:b w:val="0"/>
                <w:snapToGrid w:val="0"/>
                <w:sz w:val="21"/>
                <w:szCs w:val="21"/>
              </w:rPr>
              <w:t xml:space="preserve"> NO</w:t>
            </w:r>
          </w:p>
          <w:p w14:paraId="577AC282" w14:textId="77777777" w:rsidR="00E66348" w:rsidRPr="000D60D1" w:rsidRDefault="00E66348" w:rsidP="00BC3D5C">
            <w:pPr>
              <w:ind w:left="260"/>
              <w:rPr>
                <w:rFonts w:ascii="Segoe UI" w:hAnsi="Segoe UI" w:cs="Segoe UI"/>
                <w:b w:val="0"/>
                <w:snapToGrid w:val="0"/>
                <w:sz w:val="21"/>
                <w:szCs w:val="21"/>
              </w:rPr>
            </w:pPr>
            <w:r w:rsidRPr="000D60D1">
              <w:rPr>
                <w:rFonts w:ascii="Segoe UI" w:hAnsi="Segoe UI" w:cs="Segoe UI"/>
                <w:b w:val="0"/>
                <w:snapToGrid w:val="0"/>
                <w:sz w:val="21"/>
                <w:szCs w:val="21"/>
              </w:rPr>
              <w:t>If YES, ask resident to explain.</w:t>
            </w:r>
          </w:p>
        </w:tc>
        <w:tc>
          <w:tcPr>
            <w:tcW w:w="573" w:type="dxa"/>
            <w:vAlign w:val="center"/>
          </w:tcPr>
          <w:p w14:paraId="1B84D1C4"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51700C31" w14:textId="77777777" w:rsidR="00E66348" w:rsidRPr="000D60D1" w:rsidRDefault="00E66348" w:rsidP="00BC3D5C">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bl>
    <w:p w14:paraId="0F48D63C" w14:textId="77777777" w:rsidR="00E66348" w:rsidRPr="000D60D1" w:rsidRDefault="00E66348" w:rsidP="00E66348">
      <w:pPr>
        <w:rPr>
          <w:rFonts w:ascii="Segoe UI" w:hAnsi="Segoe UI" w:cs="Segoe UI"/>
          <w:snapToGrid w:val="0"/>
          <w:sz w:val="21"/>
          <w:szCs w:val="21"/>
        </w:rPr>
      </w:pPr>
      <w:r w:rsidRPr="000D60D1">
        <w:rPr>
          <w:rFonts w:ascii="Segoe UI" w:hAnsi="Segoe UI" w:cs="Segoe UI"/>
          <w:snapToGrid w:val="0"/>
          <w:sz w:val="21"/>
          <w:szCs w:val="21"/>
        </w:rPr>
        <w:t>** If NO, it is counted as a 1 in the Deficiency Score</w:t>
      </w:r>
    </w:p>
    <w:p w14:paraId="784F7BDC" w14:textId="5DB0B6BE" w:rsidR="00E66348" w:rsidRPr="000D60D1" w:rsidRDefault="00E66348" w:rsidP="00E66348">
      <w:pPr>
        <w:rPr>
          <w:rFonts w:ascii="Segoe UI" w:hAnsi="Segoe UI" w:cs="Segoe UI"/>
          <w:snapToGrid w:val="0"/>
          <w:sz w:val="21"/>
          <w:szCs w:val="21"/>
        </w:rPr>
      </w:pPr>
    </w:p>
    <w:p w14:paraId="1C4F8C61" w14:textId="2BB20B88" w:rsidR="00E66348" w:rsidRPr="000D60D1" w:rsidRDefault="00E66348" w:rsidP="00E66348">
      <w:pPr>
        <w:rPr>
          <w:rFonts w:ascii="Segoe UI" w:hAnsi="Segoe UI" w:cs="Segoe UI"/>
          <w:b/>
          <w:snapToGrid w:val="0"/>
          <w:sz w:val="21"/>
          <w:szCs w:val="21"/>
        </w:rPr>
      </w:pPr>
      <w:r w:rsidRPr="000D60D1">
        <w:rPr>
          <w:rFonts w:ascii="Segoe UI" w:hAnsi="Segoe UI" w:cs="Segoe UI"/>
          <w:b/>
          <w:snapToGrid w:val="0"/>
          <w:sz w:val="21"/>
          <w:szCs w:val="21"/>
        </w:rPr>
        <w:t>TOTAL DEFICIENCY SCORE: _____________ (sum of three deficiency scores: maximum total score=13)</w:t>
      </w:r>
    </w:p>
    <w:p w14:paraId="6871373F" w14:textId="4694FBA9" w:rsidR="00BC3D5C" w:rsidRPr="000D60D1" w:rsidRDefault="00BC3D5C" w:rsidP="00E66348">
      <w:pPr>
        <w:rPr>
          <w:rFonts w:ascii="Segoe UI" w:hAnsi="Segoe UI" w:cs="Segoe UI"/>
          <w:b/>
          <w:snapToGrid w:val="0"/>
          <w:sz w:val="21"/>
          <w:szCs w:val="21"/>
        </w:rPr>
      </w:pPr>
    </w:p>
    <w:p w14:paraId="5C875557" w14:textId="77777777" w:rsidR="00BC3D5C" w:rsidRPr="007124A6" w:rsidRDefault="00BC3D5C" w:rsidP="00E66348">
      <w:pPr>
        <w:rPr>
          <w:rFonts w:ascii="Segoe UI" w:hAnsi="Segoe UI" w:cs="Segoe UI"/>
          <w:b/>
          <w:snapToGrid w:val="0"/>
          <w:sz w:val="21"/>
          <w:szCs w:val="21"/>
        </w:rPr>
      </w:pPr>
    </w:p>
    <w:tbl>
      <w:tblPr>
        <w:tblStyle w:val="GridTable2-Accent1"/>
        <w:tblW w:w="0" w:type="auto"/>
        <w:tblLook w:val="04A0" w:firstRow="1" w:lastRow="0" w:firstColumn="1" w:lastColumn="0" w:noHBand="0" w:noVBand="1"/>
      </w:tblPr>
      <w:tblGrid>
        <w:gridCol w:w="1798"/>
        <w:gridCol w:w="1798"/>
        <w:gridCol w:w="1798"/>
        <w:gridCol w:w="1798"/>
        <w:gridCol w:w="1799"/>
        <w:gridCol w:w="1799"/>
      </w:tblGrid>
      <w:tr w:rsidR="00BC3D5C" w:rsidRPr="000D60D1" w14:paraId="22D7A5EB" w14:textId="77777777" w:rsidTr="00BC3D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shd w:val="clear" w:color="auto" w:fill="365F91" w:themeFill="accent1" w:themeFillShade="BF"/>
          </w:tcPr>
          <w:p w14:paraId="32C9169E" w14:textId="77777777" w:rsidR="00E66348" w:rsidRPr="000D60D1" w:rsidRDefault="00E66348" w:rsidP="00BC3D5C">
            <w:pPr>
              <w:jc w:val="center"/>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MEDICATION</w:t>
            </w:r>
          </w:p>
          <w:p w14:paraId="677579C5" w14:textId="77777777" w:rsidR="00E66348" w:rsidRPr="000D60D1" w:rsidRDefault="00E66348" w:rsidP="00BC3D5C">
            <w:pPr>
              <w:jc w:val="center"/>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NAME</w:t>
            </w:r>
          </w:p>
        </w:tc>
        <w:tc>
          <w:tcPr>
            <w:tcW w:w="1798" w:type="dxa"/>
            <w:shd w:val="clear" w:color="auto" w:fill="365F91" w:themeFill="accent1" w:themeFillShade="BF"/>
          </w:tcPr>
          <w:p w14:paraId="20CD7A9F"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DOSAGE</w:t>
            </w:r>
          </w:p>
        </w:tc>
        <w:tc>
          <w:tcPr>
            <w:tcW w:w="1798" w:type="dxa"/>
            <w:shd w:val="clear" w:color="auto" w:fill="365F91" w:themeFill="accent1" w:themeFillShade="BF"/>
          </w:tcPr>
          <w:p w14:paraId="05E5E980"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TIME (S) of</w:t>
            </w:r>
          </w:p>
          <w:p w14:paraId="603B8EC4"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Day Taken</w:t>
            </w:r>
          </w:p>
        </w:tc>
        <w:tc>
          <w:tcPr>
            <w:tcW w:w="1798" w:type="dxa"/>
            <w:shd w:val="clear" w:color="auto" w:fill="365F91" w:themeFill="accent1" w:themeFillShade="BF"/>
          </w:tcPr>
          <w:p w14:paraId="67E0E90A"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EXPIRATION</w:t>
            </w:r>
          </w:p>
          <w:p w14:paraId="3A591DCB"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DATE</w:t>
            </w:r>
          </w:p>
        </w:tc>
        <w:tc>
          <w:tcPr>
            <w:tcW w:w="1799" w:type="dxa"/>
            <w:shd w:val="clear" w:color="auto" w:fill="365F91" w:themeFill="accent1" w:themeFillShade="BF"/>
          </w:tcPr>
          <w:p w14:paraId="07D8C393"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PHYSICIANS</w:t>
            </w:r>
          </w:p>
          <w:p w14:paraId="21D3952D"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NAME/PHONE</w:t>
            </w:r>
          </w:p>
        </w:tc>
        <w:tc>
          <w:tcPr>
            <w:tcW w:w="1799" w:type="dxa"/>
            <w:shd w:val="clear" w:color="auto" w:fill="365F91" w:themeFill="accent1" w:themeFillShade="BF"/>
          </w:tcPr>
          <w:p w14:paraId="4D0EB0B8"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PHARMACY</w:t>
            </w:r>
          </w:p>
          <w:p w14:paraId="479E66B9" w14:textId="77777777" w:rsidR="00E66348" w:rsidRPr="000D60D1" w:rsidRDefault="00E66348" w:rsidP="00BC3D5C">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0D60D1">
              <w:rPr>
                <w:rFonts w:ascii="Segoe UI" w:hAnsi="Segoe UI" w:cs="Segoe UI"/>
                <w:snapToGrid w:val="0"/>
                <w:color w:val="FFFFFF" w:themeColor="background1"/>
                <w:sz w:val="21"/>
                <w:szCs w:val="21"/>
              </w:rPr>
              <w:t>NAME/PHONE</w:t>
            </w:r>
          </w:p>
        </w:tc>
      </w:tr>
      <w:tr w:rsidR="00E66348" w:rsidRPr="000D60D1" w14:paraId="414DFF64" w14:textId="77777777" w:rsidTr="00BC3D5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798" w:type="dxa"/>
          </w:tcPr>
          <w:p w14:paraId="4604F2A0" w14:textId="77777777" w:rsidR="00E66348" w:rsidRPr="000D60D1" w:rsidRDefault="00E66348" w:rsidP="00E66348">
            <w:pPr>
              <w:rPr>
                <w:rFonts w:ascii="Segoe UI" w:hAnsi="Segoe UI" w:cs="Segoe UI"/>
                <w:snapToGrid w:val="0"/>
                <w:sz w:val="21"/>
                <w:szCs w:val="21"/>
              </w:rPr>
            </w:pPr>
          </w:p>
        </w:tc>
        <w:tc>
          <w:tcPr>
            <w:tcW w:w="1798" w:type="dxa"/>
          </w:tcPr>
          <w:p w14:paraId="46DCBE30"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1D791E04"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4A814C7B"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5D5FDA08"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413C4C75"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0D60D1" w14:paraId="13F51171" w14:textId="77777777" w:rsidTr="00BC3D5C">
        <w:trPr>
          <w:trHeight w:val="521"/>
        </w:trPr>
        <w:tc>
          <w:tcPr>
            <w:cnfStyle w:val="001000000000" w:firstRow="0" w:lastRow="0" w:firstColumn="1" w:lastColumn="0" w:oddVBand="0" w:evenVBand="0" w:oddHBand="0" w:evenHBand="0" w:firstRowFirstColumn="0" w:firstRowLastColumn="0" w:lastRowFirstColumn="0" w:lastRowLastColumn="0"/>
            <w:tcW w:w="1798" w:type="dxa"/>
          </w:tcPr>
          <w:p w14:paraId="684B85D4" w14:textId="77777777" w:rsidR="00E66348" w:rsidRPr="000D60D1" w:rsidRDefault="00E66348" w:rsidP="00E66348">
            <w:pPr>
              <w:rPr>
                <w:rFonts w:ascii="Segoe UI" w:hAnsi="Segoe UI" w:cs="Segoe UI"/>
                <w:snapToGrid w:val="0"/>
                <w:sz w:val="21"/>
                <w:szCs w:val="21"/>
              </w:rPr>
            </w:pPr>
          </w:p>
        </w:tc>
        <w:tc>
          <w:tcPr>
            <w:tcW w:w="1798" w:type="dxa"/>
          </w:tcPr>
          <w:p w14:paraId="345A0270"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7C1C5627"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662223B5"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46C0B53D"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69F5C0DF"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0D60D1" w14:paraId="32D25472" w14:textId="77777777" w:rsidTr="00BC3D5C">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798" w:type="dxa"/>
          </w:tcPr>
          <w:p w14:paraId="3BAADB24" w14:textId="77777777" w:rsidR="00E66348" w:rsidRPr="000D60D1" w:rsidRDefault="00E66348" w:rsidP="00E66348">
            <w:pPr>
              <w:rPr>
                <w:rFonts w:ascii="Segoe UI" w:hAnsi="Segoe UI" w:cs="Segoe UI"/>
                <w:snapToGrid w:val="0"/>
                <w:sz w:val="21"/>
                <w:szCs w:val="21"/>
              </w:rPr>
            </w:pPr>
          </w:p>
        </w:tc>
        <w:tc>
          <w:tcPr>
            <w:tcW w:w="1798" w:type="dxa"/>
          </w:tcPr>
          <w:p w14:paraId="24A5CBAC"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078345ED"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521E50AA"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7009731B"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3591BB7C"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0D60D1" w14:paraId="4AF3D1B7" w14:textId="77777777" w:rsidTr="00BC3D5C">
        <w:trPr>
          <w:trHeight w:val="629"/>
        </w:trPr>
        <w:tc>
          <w:tcPr>
            <w:cnfStyle w:val="001000000000" w:firstRow="0" w:lastRow="0" w:firstColumn="1" w:lastColumn="0" w:oddVBand="0" w:evenVBand="0" w:oddHBand="0" w:evenHBand="0" w:firstRowFirstColumn="0" w:firstRowLastColumn="0" w:lastRowFirstColumn="0" w:lastRowLastColumn="0"/>
            <w:tcW w:w="1798" w:type="dxa"/>
          </w:tcPr>
          <w:p w14:paraId="49FE6F6E" w14:textId="77777777" w:rsidR="00E66348" w:rsidRPr="000D60D1" w:rsidRDefault="00E66348" w:rsidP="00E66348">
            <w:pPr>
              <w:rPr>
                <w:rFonts w:ascii="Segoe UI" w:hAnsi="Segoe UI" w:cs="Segoe UI"/>
                <w:snapToGrid w:val="0"/>
                <w:sz w:val="21"/>
                <w:szCs w:val="21"/>
              </w:rPr>
            </w:pPr>
          </w:p>
        </w:tc>
        <w:tc>
          <w:tcPr>
            <w:tcW w:w="1798" w:type="dxa"/>
          </w:tcPr>
          <w:p w14:paraId="4105BCE2"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142BEF7D"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748F4987"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3804A5F2"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255F0FF4"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0D60D1" w14:paraId="292D4092" w14:textId="77777777" w:rsidTr="00BC3D5C">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798" w:type="dxa"/>
          </w:tcPr>
          <w:p w14:paraId="06C13DAA" w14:textId="77777777" w:rsidR="00E66348" w:rsidRPr="000D60D1" w:rsidRDefault="00E66348" w:rsidP="00E66348">
            <w:pPr>
              <w:rPr>
                <w:rFonts w:ascii="Segoe UI" w:hAnsi="Segoe UI" w:cs="Segoe UI"/>
                <w:snapToGrid w:val="0"/>
                <w:sz w:val="21"/>
                <w:szCs w:val="21"/>
              </w:rPr>
            </w:pPr>
          </w:p>
        </w:tc>
        <w:tc>
          <w:tcPr>
            <w:tcW w:w="1798" w:type="dxa"/>
          </w:tcPr>
          <w:p w14:paraId="3E67509D"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1C8C772C"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53C4882F"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35A94B91"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3AC4C102"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0D60D1" w14:paraId="67D3DC44" w14:textId="77777777" w:rsidTr="00BC3D5C">
        <w:trPr>
          <w:trHeight w:val="701"/>
        </w:trPr>
        <w:tc>
          <w:tcPr>
            <w:cnfStyle w:val="001000000000" w:firstRow="0" w:lastRow="0" w:firstColumn="1" w:lastColumn="0" w:oddVBand="0" w:evenVBand="0" w:oddHBand="0" w:evenHBand="0" w:firstRowFirstColumn="0" w:firstRowLastColumn="0" w:lastRowFirstColumn="0" w:lastRowLastColumn="0"/>
            <w:tcW w:w="1798" w:type="dxa"/>
          </w:tcPr>
          <w:p w14:paraId="4812E885" w14:textId="77777777" w:rsidR="00E66348" w:rsidRPr="000D60D1" w:rsidRDefault="00E66348" w:rsidP="00E66348">
            <w:pPr>
              <w:rPr>
                <w:rFonts w:ascii="Segoe UI" w:hAnsi="Segoe UI" w:cs="Segoe UI"/>
                <w:snapToGrid w:val="0"/>
                <w:sz w:val="21"/>
                <w:szCs w:val="21"/>
              </w:rPr>
            </w:pPr>
          </w:p>
        </w:tc>
        <w:tc>
          <w:tcPr>
            <w:tcW w:w="1798" w:type="dxa"/>
          </w:tcPr>
          <w:p w14:paraId="186F1B19"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796F4D51"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3DF62851"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27758A10"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633E4B19"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0D60D1" w14:paraId="081885B7" w14:textId="77777777" w:rsidTr="00BC3D5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798" w:type="dxa"/>
          </w:tcPr>
          <w:p w14:paraId="45B602E8" w14:textId="77777777" w:rsidR="00E66348" w:rsidRPr="000D60D1" w:rsidRDefault="00E66348" w:rsidP="00E66348">
            <w:pPr>
              <w:rPr>
                <w:rFonts w:ascii="Segoe UI" w:hAnsi="Segoe UI" w:cs="Segoe UI"/>
                <w:snapToGrid w:val="0"/>
                <w:sz w:val="21"/>
                <w:szCs w:val="21"/>
              </w:rPr>
            </w:pPr>
          </w:p>
        </w:tc>
        <w:tc>
          <w:tcPr>
            <w:tcW w:w="1798" w:type="dxa"/>
          </w:tcPr>
          <w:p w14:paraId="729A4ED4"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24CEFEF9"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341855EC"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24A512CE"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6BCF3B08"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0D60D1" w14:paraId="07C71BDA" w14:textId="77777777" w:rsidTr="00BC3D5C">
        <w:trPr>
          <w:trHeight w:val="710"/>
        </w:trPr>
        <w:tc>
          <w:tcPr>
            <w:cnfStyle w:val="001000000000" w:firstRow="0" w:lastRow="0" w:firstColumn="1" w:lastColumn="0" w:oddVBand="0" w:evenVBand="0" w:oddHBand="0" w:evenHBand="0" w:firstRowFirstColumn="0" w:firstRowLastColumn="0" w:lastRowFirstColumn="0" w:lastRowLastColumn="0"/>
            <w:tcW w:w="1798" w:type="dxa"/>
          </w:tcPr>
          <w:p w14:paraId="2FCE6EDC" w14:textId="77777777" w:rsidR="00E66348" w:rsidRPr="000D60D1" w:rsidRDefault="00E66348" w:rsidP="00E66348">
            <w:pPr>
              <w:rPr>
                <w:rFonts w:ascii="Segoe UI" w:hAnsi="Segoe UI" w:cs="Segoe UI"/>
                <w:snapToGrid w:val="0"/>
                <w:sz w:val="21"/>
                <w:szCs w:val="21"/>
              </w:rPr>
            </w:pPr>
          </w:p>
        </w:tc>
        <w:tc>
          <w:tcPr>
            <w:tcW w:w="1798" w:type="dxa"/>
          </w:tcPr>
          <w:p w14:paraId="1D7FBC4D"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4867894C"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470B12B5"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0ED98B64"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4AC52271"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0D60D1" w14:paraId="61360EE8" w14:textId="77777777" w:rsidTr="00BC3D5C">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1798" w:type="dxa"/>
          </w:tcPr>
          <w:p w14:paraId="7C8422A7" w14:textId="77777777" w:rsidR="00E66348" w:rsidRPr="000D60D1" w:rsidRDefault="00E66348" w:rsidP="00E66348">
            <w:pPr>
              <w:rPr>
                <w:rFonts w:ascii="Segoe UI" w:hAnsi="Segoe UI" w:cs="Segoe UI"/>
                <w:snapToGrid w:val="0"/>
                <w:sz w:val="21"/>
                <w:szCs w:val="21"/>
              </w:rPr>
            </w:pPr>
          </w:p>
        </w:tc>
        <w:tc>
          <w:tcPr>
            <w:tcW w:w="1798" w:type="dxa"/>
          </w:tcPr>
          <w:p w14:paraId="7432642A"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4C399711"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58655219"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420B6AA4"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4B06DC16"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0D60D1" w14:paraId="283EB59E" w14:textId="77777777" w:rsidTr="00BC3D5C">
        <w:trPr>
          <w:trHeight w:val="719"/>
        </w:trPr>
        <w:tc>
          <w:tcPr>
            <w:cnfStyle w:val="001000000000" w:firstRow="0" w:lastRow="0" w:firstColumn="1" w:lastColumn="0" w:oddVBand="0" w:evenVBand="0" w:oddHBand="0" w:evenHBand="0" w:firstRowFirstColumn="0" w:firstRowLastColumn="0" w:lastRowFirstColumn="0" w:lastRowLastColumn="0"/>
            <w:tcW w:w="1798" w:type="dxa"/>
          </w:tcPr>
          <w:p w14:paraId="71E6CF17" w14:textId="77777777" w:rsidR="00E66348" w:rsidRPr="000D60D1" w:rsidRDefault="00E66348" w:rsidP="00E66348">
            <w:pPr>
              <w:rPr>
                <w:rFonts w:ascii="Segoe UI" w:hAnsi="Segoe UI" w:cs="Segoe UI"/>
                <w:snapToGrid w:val="0"/>
                <w:sz w:val="21"/>
                <w:szCs w:val="21"/>
              </w:rPr>
            </w:pPr>
          </w:p>
        </w:tc>
        <w:tc>
          <w:tcPr>
            <w:tcW w:w="1798" w:type="dxa"/>
          </w:tcPr>
          <w:p w14:paraId="3EA3AC60"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2818C501"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594A80F1"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1A4185A1"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5EB0306D"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0D60D1" w14:paraId="6C6C8292" w14:textId="77777777" w:rsidTr="00BC3D5C">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798" w:type="dxa"/>
          </w:tcPr>
          <w:p w14:paraId="08CA3715" w14:textId="77777777" w:rsidR="00E66348" w:rsidRPr="000D60D1" w:rsidRDefault="00E66348" w:rsidP="00E66348">
            <w:pPr>
              <w:rPr>
                <w:rFonts w:ascii="Segoe UI" w:hAnsi="Segoe UI" w:cs="Segoe UI"/>
                <w:snapToGrid w:val="0"/>
                <w:sz w:val="21"/>
                <w:szCs w:val="21"/>
              </w:rPr>
            </w:pPr>
          </w:p>
        </w:tc>
        <w:tc>
          <w:tcPr>
            <w:tcW w:w="1798" w:type="dxa"/>
          </w:tcPr>
          <w:p w14:paraId="50AFDB72"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058294CF"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7D938E5B"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20C92C00"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60A9C80D"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0D60D1" w14:paraId="19EE2AA3" w14:textId="77777777" w:rsidTr="00BC3D5C">
        <w:trPr>
          <w:trHeight w:val="701"/>
        </w:trPr>
        <w:tc>
          <w:tcPr>
            <w:cnfStyle w:val="001000000000" w:firstRow="0" w:lastRow="0" w:firstColumn="1" w:lastColumn="0" w:oddVBand="0" w:evenVBand="0" w:oddHBand="0" w:evenHBand="0" w:firstRowFirstColumn="0" w:firstRowLastColumn="0" w:lastRowFirstColumn="0" w:lastRowLastColumn="0"/>
            <w:tcW w:w="1798" w:type="dxa"/>
          </w:tcPr>
          <w:p w14:paraId="19DA11CE" w14:textId="77777777" w:rsidR="00E66348" w:rsidRPr="000D60D1" w:rsidRDefault="00E66348" w:rsidP="00E66348">
            <w:pPr>
              <w:rPr>
                <w:rFonts w:ascii="Segoe UI" w:hAnsi="Segoe UI" w:cs="Segoe UI"/>
                <w:snapToGrid w:val="0"/>
                <w:sz w:val="21"/>
                <w:szCs w:val="21"/>
              </w:rPr>
            </w:pPr>
          </w:p>
        </w:tc>
        <w:tc>
          <w:tcPr>
            <w:tcW w:w="1798" w:type="dxa"/>
          </w:tcPr>
          <w:p w14:paraId="5DE9BB90"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6ACD7833"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67892427"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133CCE1A"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1EBB7E6F"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E66348" w:rsidRPr="000D60D1" w14:paraId="2CF2E0E4" w14:textId="77777777" w:rsidTr="00BC3D5C">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798" w:type="dxa"/>
          </w:tcPr>
          <w:p w14:paraId="60E67F89" w14:textId="77777777" w:rsidR="00E66348" w:rsidRPr="000D60D1" w:rsidRDefault="00E66348" w:rsidP="00E66348">
            <w:pPr>
              <w:rPr>
                <w:rFonts w:ascii="Segoe UI" w:hAnsi="Segoe UI" w:cs="Segoe UI"/>
                <w:snapToGrid w:val="0"/>
                <w:sz w:val="21"/>
                <w:szCs w:val="21"/>
              </w:rPr>
            </w:pPr>
          </w:p>
        </w:tc>
        <w:tc>
          <w:tcPr>
            <w:tcW w:w="1798" w:type="dxa"/>
          </w:tcPr>
          <w:p w14:paraId="05B7A030"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7088F6C0"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8" w:type="dxa"/>
          </w:tcPr>
          <w:p w14:paraId="516F0F1F"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2CA3FD57"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1799" w:type="dxa"/>
          </w:tcPr>
          <w:p w14:paraId="2A3ACDB8" w14:textId="77777777" w:rsidR="00E66348" w:rsidRPr="000D60D1" w:rsidRDefault="00E66348" w:rsidP="00E66348">
            <w:pPr>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E66348" w:rsidRPr="000D60D1" w14:paraId="1FF3A20E" w14:textId="77777777" w:rsidTr="00BC3D5C">
        <w:trPr>
          <w:trHeight w:val="629"/>
        </w:trPr>
        <w:tc>
          <w:tcPr>
            <w:cnfStyle w:val="001000000000" w:firstRow="0" w:lastRow="0" w:firstColumn="1" w:lastColumn="0" w:oddVBand="0" w:evenVBand="0" w:oddHBand="0" w:evenHBand="0" w:firstRowFirstColumn="0" w:firstRowLastColumn="0" w:lastRowFirstColumn="0" w:lastRowLastColumn="0"/>
            <w:tcW w:w="1798" w:type="dxa"/>
          </w:tcPr>
          <w:p w14:paraId="7CAA4485" w14:textId="77777777" w:rsidR="00E66348" w:rsidRPr="000D60D1" w:rsidRDefault="00E66348" w:rsidP="00E66348">
            <w:pPr>
              <w:rPr>
                <w:rFonts w:ascii="Segoe UI" w:hAnsi="Segoe UI" w:cs="Segoe UI"/>
                <w:snapToGrid w:val="0"/>
                <w:sz w:val="21"/>
                <w:szCs w:val="21"/>
              </w:rPr>
            </w:pPr>
          </w:p>
        </w:tc>
        <w:tc>
          <w:tcPr>
            <w:tcW w:w="1798" w:type="dxa"/>
          </w:tcPr>
          <w:p w14:paraId="2B139D46"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2A85631E"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8" w:type="dxa"/>
          </w:tcPr>
          <w:p w14:paraId="5A3843D3"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3B8ECBE5"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1799" w:type="dxa"/>
          </w:tcPr>
          <w:p w14:paraId="7030ECA6" w14:textId="77777777" w:rsidR="00E66348" w:rsidRPr="000D60D1" w:rsidRDefault="00E66348" w:rsidP="00E66348">
            <w:pPr>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bl>
    <w:p w14:paraId="609CAF67" w14:textId="77777777" w:rsidR="00E66348" w:rsidRPr="000D60D1" w:rsidRDefault="00E66348" w:rsidP="00E66348">
      <w:pPr>
        <w:rPr>
          <w:rFonts w:ascii="Segoe UI" w:hAnsi="Segoe UI" w:cs="Segoe UI"/>
          <w:snapToGrid w:val="0"/>
          <w:sz w:val="21"/>
          <w:szCs w:val="21"/>
        </w:rPr>
      </w:pPr>
    </w:p>
    <w:p w14:paraId="7601E4B9" w14:textId="46083B3E" w:rsidR="00E66348" w:rsidRPr="007124A6" w:rsidRDefault="00E66348" w:rsidP="00E66348">
      <w:pPr>
        <w:rPr>
          <w:rFonts w:ascii="Segoe UI" w:hAnsi="Segoe UI" w:cs="Segoe UI"/>
          <w:sz w:val="18"/>
          <w:szCs w:val="18"/>
        </w:rPr>
      </w:pPr>
      <w:r w:rsidRPr="000D60D1">
        <w:rPr>
          <w:rFonts w:ascii="Segoe UI" w:hAnsi="Segoe UI" w:cs="Segoe UI"/>
          <w:snapToGrid w:val="0"/>
          <w:sz w:val="18"/>
          <w:szCs w:val="18"/>
        </w:rPr>
        <w:t xml:space="preserve">Reference: Orwig D. Brandt N. Gruber-Baldini AL. (2006) Medication Management Assessment for Older Adults in the Community. Gerontologist. </w:t>
      </w:r>
      <w:r w:rsidR="002009A6" w:rsidRPr="000D60D1">
        <w:rPr>
          <w:rFonts w:ascii="Segoe UI" w:hAnsi="Segoe UI" w:cs="Segoe UI"/>
          <w:snapToGrid w:val="0"/>
          <w:sz w:val="18"/>
          <w:szCs w:val="18"/>
        </w:rPr>
        <w:t>2006; 46:661</w:t>
      </w:r>
      <w:r w:rsidRPr="000D60D1">
        <w:rPr>
          <w:rFonts w:ascii="Segoe UI" w:hAnsi="Segoe UI" w:cs="Segoe UI"/>
          <w:snapToGrid w:val="0"/>
          <w:sz w:val="18"/>
          <w:szCs w:val="18"/>
        </w:rPr>
        <w:t>-668. Please contact author(s) prior to using this form at respective numbers (410) 706-8951 or (410) 706-1491 or via email dorwig@epi.umaryland.edu or nbrandt@rx.umayland.edu. Copyright 2002, University of Maryland, Baltimore 06/23/11</w:t>
      </w:r>
      <w:r w:rsidRPr="007124A6">
        <w:rPr>
          <w:rFonts w:ascii="Segoe UI" w:hAnsi="Segoe UI" w:cs="Segoe UI"/>
          <w:sz w:val="18"/>
          <w:szCs w:val="18"/>
        </w:rPr>
        <w:br w:type="page"/>
      </w:r>
    </w:p>
    <w:p w14:paraId="41B07309" w14:textId="77777777" w:rsidR="00E66348" w:rsidRPr="007124A6" w:rsidRDefault="00E66348" w:rsidP="000B3C9F">
      <w:pPr>
        <w:pStyle w:val="Heading2"/>
        <w:rPr>
          <w:noProof/>
        </w:rPr>
      </w:pPr>
      <w:bookmarkStart w:id="289" w:name="_Appendix_13:_Additional"/>
      <w:bookmarkStart w:id="290" w:name="_Toc29541857"/>
      <w:bookmarkStart w:id="291" w:name="_Toc29898638"/>
      <w:bookmarkStart w:id="292" w:name="_Toc79749905"/>
      <w:bookmarkEnd w:id="289"/>
      <w:r w:rsidRPr="007124A6">
        <w:t>Appendix 13: Additional Resources</w:t>
      </w:r>
      <w:bookmarkEnd w:id="290"/>
      <w:bookmarkEnd w:id="291"/>
      <w:r w:rsidRPr="007124A6">
        <w:t xml:space="preserve">  </w:t>
      </w:r>
      <w:bookmarkEnd w:id="292"/>
    </w:p>
    <w:p w14:paraId="2939F46A" w14:textId="7FE9E26F" w:rsidR="00E66348" w:rsidRPr="000D60D1" w:rsidRDefault="00E66348" w:rsidP="00231579">
      <w:pPr>
        <w:pStyle w:val="MDPHParagraph"/>
      </w:pPr>
      <w:r w:rsidRPr="000D60D1">
        <w:t xml:space="preserve">Below is a list of additional resources, some of which were mentioned in the toolkit, that you may find informative and helpful in working with resident with OUD. This is not a comprehensive list of all available resources, but some that have been found helpful. </w:t>
      </w:r>
    </w:p>
    <w:p w14:paraId="44B26945" w14:textId="77777777" w:rsidR="00231579" w:rsidRPr="000D60D1" w:rsidRDefault="00231579" w:rsidP="00231579">
      <w:pPr>
        <w:pStyle w:val="MDPHParagraph"/>
        <w:spacing w:before="0" w:after="0"/>
      </w:pPr>
    </w:p>
    <w:p w14:paraId="6BFD292A" w14:textId="4D56186E" w:rsidR="00E66348" w:rsidRPr="000D60D1" w:rsidRDefault="002D5822" w:rsidP="00231579">
      <w:pPr>
        <w:pStyle w:val="MDPHBullet"/>
      </w:pPr>
      <w:hyperlink r:id="rId201" w:history="1">
        <w:r w:rsidR="00E66348" w:rsidRPr="000D60D1">
          <w:rPr>
            <w:rStyle w:val="Hyperlink"/>
          </w:rPr>
          <w:t>The SAMHSA Treatment Improvement Protocols (TIP) Series</w:t>
        </w:r>
      </w:hyperlink>
      <w:r w:rsidR="00E66348" w:rsidRPr="000D60D1">
        <w:t xml:space="preserve">: </w:t>
      </w:r>
    </w:p>
    <w:p w14:paraId="6A212EBC" w14:textId="77777777" w:rsidR="00E66348" w:rsidRPr="000D60D1" w:rsidRDefault="00E66348" w:rsidP="00231579">
      <w:pPr>
        <w:pStyle w:val="MDPHBullet"/>
        <w:numPr>
          <w:ilvl w:val="1"/>
          <w:numId w:val="1"/>
        </w:numPr>
      </w:pPr>
      <w:r w:rsidRPr="000D60D1">
        <w:t>TIP 35: Enhancing Motivation for Change in Substance Use Disorder Treatment</w:t>
      </w:r>
    </w:p>
    <w:p w14:paraId="160AD384" w14:textId="77777777" w:rsidR="00E66348" w:rsidRPr="000D60D1" w:rsidRDefault="00E66348" w:rsidP="00231579">
      <w:pPr>
        <w:pStyle w:val="MDPHBullet"/>
        <w:numPr>
          <w:ilvl w:val="1"/>
          <w:numId w:val="1"/>
        </w:numPr>
      </w:pPr>
      <w:r w:rsidRPr="000D60D1">
        <w:t>TIP 54: Managing Chronic Pain in Adults with or in Recovery from Substance Abuse</w:t>
      </w:r>
    </w:p>
    <w:p w14:paraId="3861340A" w14:textId="77777777" w:rsidR="00E66348" w:rsidRPr="000D60D1" w:rsidRDefault="00E66348" w:rsidP="00231579">
      <w:pPr>
        <w:pStyle w:val="MDPHBullet"/>
        <w:numPr>
          <w:ilvl w:val="1"/>
          <w:numId w:val="1"/>
        </w:numPr>
      </w:pPr>
      <w:r w:rsidRPr="000D60D1">
        <w:t xml:space="preserve">TIP 50: Addressing Suicidal Thoughts and Behaviors in Substance Abuse </w:t>
      </w:r>
    </w:p>
    <w:p w14:paraId="0416293F" w14:textId="77777777" w:rsidR="00E66348" w:rsidRPr="000D60D1" w:rsidRDefault="00E66348" w:rsidP="00231579">
      <w:pPr>
        <w:pStyle w:val="MDPHBullet"/>
        <w:numPr>
          <w:ilvl w:val="1"/>
          <w:numId w:val="1"/>
        </w:numPr>
      </w:pPr>
      <w:r w:rsidRPr="000D60D1">
        <w:t>TIP 57: Trauma-Informed Care in Behavioral Health Services Disorders</w:t>
      </w:r>
    </w:p>
    <w:p w14:paraId="6138FF8C" w14:textId="77777777" w:rsidR="00E66348" w:rsidRPr="000D60D1" w:rsidRDefault="00E66348" w:rsidP="00231579">
      <w:pPr>
        <w:pStyle w:val="MDPHBullet"/>
        <w:numPr>
          <w:ilvl w:val="1"/>
          <w:numId w:val="1"/>
        </w:numPr>
      </w:pPr>
      <w:r w:rsidRPr="000D60D1">
        <w:t xml:space="preserve">TIP 59: Improving Cultural Competence </w:t>
      </w:r>
    </w:p>
    <w:p w14:paraId="62B07766" w14:textId="77777777" w:rsidR="00E66348" w:rsidRPr="000D60D1" w:rsidRDefault="00E66348" w:rsidP="00231579">
      <w:pPr>
        <w:pStyle w:val="MDPHBullet"/>
        <w:numPr>
          <w:ilvl w:val="1"/>
          <w:numId w:val="1"/>
        </w:numPr>
      </w:pPr>
      <w:r w:rsidRPr="000D60D1">
        <w:t>TIP 63: Medications for Opioid Use Disorder</w:t>
      </w:r>
    </w:p>
    <w:p w14:paraId="26E16038" w14:textId="0F11750D" w:rsidR="00E66348" w:rsidRPr="000D60D1" w:rsidRDefault="00E66348" w:rsidP="00231579">
      <w:pPr>
        <w:pStyle w:val="MDPHBullet"/>
        <w:numPr>
          <w:ilvl w:val="1"/>
          <w:numId w:val="1"/>
        </w:numPr>
      </w:pPr>
      <w:r w:rsidRPr="000D60D1">
        <w:t>TIP 45: Detoxification and Substance Use Treatment</w:t>
      </w:r>
    </w:p>
    <w:p w14:paraId="2BC41C09" w14:textId="77777777" w:rsidR="00231579" w:rsidRPr="000D60D1" w:rsidRDefault="00231579" w:rsidP="00231579">
      <w:pPr>
        <w:pStyle w:val="MDPHBullet"/>
        <w:numPr>
          <w:ilvl w:val="0"/>
          <w:numId w:val="0"/>
        </w:numPr>
        <w:ind w:left="1440"/>
      </w:pPr>
    </w:p>
    <w:p w14:paraId="2F3507DB" w14:textId="77777777" w:rsidR="00E66348" w:rsidRPr="000D60D1" w:rsidRDefault="00E66348" w:rsidP="00231579">
      <w:pPr>
        <w:pStyle w:val="MDPHBullet"/>
      </w:pPr>
      <w:r w:rsidRPr="000D60D1">
        <w:t xml:space="preserve">The SAMHSA </w:t>
      </w:r>
    </w:p>
    <w:p w14:paraId="207B294A" w14:textId="40D46D83" w:rsidR="00E66348" w:rsidRPr="000D60D1" w:rsidRDefault="002D5822" w:rsidP="00231579">
      <w:pPr>
        <w:pStyle w:val="MDPHBullet"/>
        <w:numPr>
          <w:ilvl w:val="1"/>
          <w:numId w:val="1"/>
        </w:numPr>
        <w:rPr>
          <w:rStyle w:val="Hyperlink"/>
          <w:color w:val="auto"/>
          <w:u w:val="none"/>
        </w:rPr>
      </w:pPr>
      <w:hyperlink r:id="rId202" w:history="1">
        <w:r w:rsidR="00E66348" w:rsidRPr="000D60D1">
          <w:rPr>
            <w:rStyle w:val="Hyperlink"/>
          </w:rPr>
          <w:t>Treatm</w:t>
        </w:r>
        <w:r w:rsidR="00BF3547" w:rsidRPr="000D60D1">
          <w:rPr>
            <w:rStyle w:val="Hyperlink"/>
          </w:rPr>
          <w:t>ent of Stimulant Use Disorders</w:t>
        </w:r>
      </w:hyperlink>
    </w:p>
    <w:p w14:paraId="33075709" w14:textId="77777777" w:rsidR="00231579" w:rsidRPr="000D60D1" w:rsidRDefault="00231579" w:rsidP="00231579">
      <w:pPr>
        <w:pStyle w:val="MDPHBullet"/>
        <w:numPr>
          <w:ilvl w:val="0"/>
          <w:numId w:val="0"/>
        </w:numPr>
        <w:ind w:left="1440"/>
      </w:pPr>
    </w:p>
    <w:p w14:paraId="2FEBAF5C" w14:textId="77777777" w:rsidR="00E66348" w:rsidRPr="000D60D1" w:rsidRDefault="00E66348" w:rsidP="00231579">
      <w:pPr>
        <w:pStyle w:val="MDPHBullet"/>
      </w:pPr>
      <w:r w:rsidRPr="000D60D1">
        <w:t>Center for Health Care Strategies</w:t>
      </w:r>
    </w:p>
    <w:p w14:paraId="7FB32E17" w14:textId="09DC2040" w:rsidR="00E66348" w:rsidRPr="000D60D1" w:rsidRDefault="002D5822" w:rsidP="00231579">
      <w:pPr>
        <w:pStyle w:val="MDPHBullet"/>
        <w:numPr>
          <w:ilvl w:val="1"/>
          <w:numId w:val="1"/>
        </w:numPr>
        <w:rPr>
          <w:rStyle w:val="Hyperlink"/>
          <w:color w:val="auto"/>
          <w:u w:val="none"/>
        </w:rPr>
      </w:pPr>
      <w:hyperlink r:id="rId203" w:history="1">
        <w:r w:rsidR="00BF3547" w:rsidRPr="000D60D1">
          <w:rPr>
            <w:rStyle w:val="Hyperlink"/>
          </w:rPr>
          <w:t>Trauma-Informed Care</w:t>
        </w:r>
      </w:hyperlink>
    </w:p>
    <w:p w14:paraId="2436ABA6" w14:textId="77777777" w:rsidR="00231579" w:rsidRPr="000D60D1" w:rsidRDefault="00231579" w:rsidP="00231579">
      <w:pPr>
        <w:pStyle w:val="MDPHBullet"/>
        <w:numPr>
          <w:ilvl w:val="0"/>
          <w:numId w:val="0"/>
        </w:numPr>
        <w:ind w:left="1440"/>
      </w:pPr>
    </w:p>
    <w:p w14:paraId="17FC281C" w14:textId="721B95BA" w:rsidR="00E66348" w:rsidRPr="000D60D1" w:rsidRDefault="00E66348" w:rsidP="00231579">
      <w:pPr>
        <w:pStyle w:val="MDPHBullet"/>
      </w:pPr>
      <w:r w:rsidRPr="000D60D1">
        <w:t xml:space="preserve">Camden Coalition and The National Center for Complex Health </w:t>
      </w:r>
      <w:r w:rsidR="00C46E86" w:rsidRPr="000D60D1">
        <w:t>and</w:t>
      </w:r>
      <w:r w:rsidRPr="000D60D1">
        <w:t xml:space="preserve"> Social Needs</w:t>
      </w:r>
    </w:p>
    <w:p w14:paraId="3F9B8879" w14:textId="6E6DFCC4" w:rsidR="00E66348" w:rsidRPr="000D60D1" w:rsidRDefault="002D5822" w:rsidP="00231579">
      <w:pPr>
        <w:pStyle w:val="MDPHBullet"/>
        <w:numPr>
          <w:ilvl w:val="1"/>
          <w:numId w:val="1"/>
        </w:numPr>
        <w:rPr>
          <w:rStyle w:val="Hyperlink"/>
          <w:color w:val="auto"/>
          <w:u w:val="none"/>
        </w:rPr>
      </w:pPr>
      <w:hyperlink r:id="rId204" w:history="1">
        <w:r w:rsidR="00E66348" w:rsidRPr="000D60D1">
          <w:rPr>
            <w:rStyle w:val="Hyperlink"/>
          </w:rPr>
          <w:t>Medic</w:t>
        </w:r>
        <w:r w:rsidR="00BF3547" w:rsidRPr="000D60D1">
          <w:rPr>
            <w:rStyle w:val="Hyperlink"/>
          </w:rPr>
          <w:t>ations for Addiction Treatment</w:t>
        </w:r>
      </w:hyperlink>
    </w:p>
    <w:p w14:paraId="5923C91D" w14:textId="77777777" w:rsidR="00231579" w:rsidRPr="000D60D1" w:rsidRDefault="00231579" w:rsidP="00231579">
      <w:pPr>
        <w:pStyle w:val="MDPHBullet"/>
        <w:numPr>
          <w:ilvl w:val="0"/>
          <w:numId w:val="0"/>
        </w:numPr>
        <w:ind w:left="1440"/>
      </w:pPr>
    </w:p>
    <w:p w14:paraId="048C88F4" w14:textId="48ECA8CB" w:rsidR="00BF3547" w:rsidRPr="000D60D1" w:rsidRDefault="002D5822" w:rsidP="00231579">
      <w:pPr>
        <w:pStyle w:val="MDPHBullet"/>
      </w:pPr>
      <w:hyperlink r:id="rId205" w:history="1">
        <w:r w:rsidR="00E66348" w:rsidRPr="000D60D1">
          <w:rPr>
            <w:rStyle w:val="Hyperlink"/>
          </w:rPr>
          <w:t xml:space="preserve">Cultural </w:t>
        </w:r>
        <w:r w:rsidR="00BF3547" w:rsidRPr="000D60D1">
          <w:rPr>
            <w:rStyle w:val="Hyperlink"/>
          </w:rPr>
          <w:t>C</w:t>
        </w:r>
        <w:r w:rsidR="00E66348" w:rsidRPr="000D60D1">
          <w:rPr>
            <w:rStyle w:val="Hyperlink"/>
          </w:rPr>
          <w:t xml:space="preserve">ompetence for </w:t>
        </w:r>
        <w:r w:rsidR="00BF3547" w:rsidRPr="000D60D1">
          <w:rPr>
            <w:rStyle w:val="Hyperlink"/>
          </w:rPr>
          <w:t>C</w:t>
        </w:r>
        <w:r w:rsidR="00E66348" w:rsidRPr="000D60D1">
          <w:rPr>
            <w:rStyle w:val="Hyperlink"/>
          </w:rPr>
          <w:t>linicians</w:t>
        </w:r>
      </w:hyperlink>
      <w:r w:rsidR="00E66348" w:rsidRPr="000D60D1">
        <w:t xml:space="preserve">: </w:t>
      </w:r>
    </w:p>
    <w:p w14:paraId="4CCF5CAD" w14:textId="78FFB340" w:rsidR="00E66348" w:rsidRPr="000D60D1" w:rsidRDefault="00E66348" w:rsidP="00BF3547">
      <w:pPr>
        <w:pStyle w:val="MDPHBullet"/>
        <w:numPr>
          <w:ilvl w:val="1"/>
          <w:numId w:val="1"/>
        </w:numPr>
        <w:rPr>
          <w:rStyle w:val="Hyperlink"/>
          <w:color w:val="auto"/>
          <w:u w:val="none"/>
        </w:rPr>
      </w:pPr>
      <w:r w:rsidRPr="000D60D1">
        <w:t>This manual for clinicians describes the influence of culture on the delivery of substance use and mental health services. It discusses racial, ethnic, and cultural considerations, and presents the core e</w:t>
      </w:r>
      <w:r w:rsidR="00BF3547" w:rsidRPr="000D60D1">
        <w:t>lements of cultural competence.</w:t>
      </w:r>
    </w:p>
    <w:p w14:paraId="310D21A6" w14:textId="77777777" w:rsidR="00231579" w:rsidRPr="000D60D1" w:rsidRDefault="00231579" w:rsidP="00231579">
      <w:pPr>
        <w:pStyle w:val="MDPHBullet"/>
        <w:numPr>
          <w:ilvl w:val="0"/>
          <w:numId w:val="0"/>
        </w:numPr>
        <w:ind w:left="720"/>
      </w:pPr>
    </w:p>
    <w:p w14:paraId="4A234711" w14:textId="323C9F4A" w:rsidR="00E66348" w:rsidRPr="000D60D1" w:rsidRDefault="00110910" w:rsidP="00231579">
      <w:pPr>
        <w:pStyle w:val="MDPHBullet"/>
      </w:pPr>
      <w:r w:rsidRPr="000D60D1">
        <w:t>Grayken Center for Addiction:</w:t>
      </w:r>
      <w:r w:rsidR="00E66348" w:rsidRPr="000D60D1">
        <w:t xml:space="preserve"> Boston Medical Center </w:t>
      </w:r>
    </w:p>
    <w:p w14:paraId="466A386F" w14:textId="0E6F8394" w:rsidR="00E66348" w:rsidRPr="000D60D1" w:rsidRDefault="002D5822" w:rsidP="00231579">
      <w:pPr>
        <w:pStyle w:val="MDPHBullet"/>
        <w:numPr>
          <w:ilvl w:val="1"/>
          <w:numId w:val="1"/>
        </w:numPr>
        <w:rPr>
          <w:rStyle w:val="Hyperlink"/>
          <w:color w:val="auto"/>
          <w:u w:val="none"/>
        </w:rPr>
      </w:pPr>
      <w:hyperlink r:id="rId206" w:history="1">
        <w:r w:rsidR="00E66348" w:rsidRPr="000D60D1">
          <w:rPr>
            <w:rStyle w:val="Hyperlink"/>
          </w:rPr>
          <w:t>Employer Re</w:t>
        </w:r>
        <w:r w:rsidR="00BF3547" w:rsidRPr="000D60D1">
          <w:rPr>
            <w:rStyle w:val="Hyperlink"/>
          </w:rPr>
          <w:t>source Library</w:t>
        </w:r>
      </w:hyperlink>
    </w:p>
    <w:p w14:paraId="601CA51F" w14:textId="77777777" w:rsidR="00231579" w:rsidRPr="000D60D1" w:rsidRDefault="00231579" w:rsidP="00231579">
      <w:pPr>
        <w:pStyle w:val="MDPHBullet"/>
        <w:numPr>
          <w:ilvl w:val="0"/>
          <w:numId w:val="0"/>
        </w:numPr>
        <w:ind w:left="1440"/>
      </w:pPr>
    </w:p>
    <w:p w14:paraId="7403CB52" w14:textId="77777777" w:rsidR="00E66348" w:rsidRPr="000D60D1" w:rsidRDefault="00E66348" w:rsidP="00231579">
      <w:pPr>
        <w:pStyle w:val="MDPHBullet"/>
      </w:pPr>
      <w:r w:rsidRPr="000D60D1">
        <w:t xml:space="preserve">Harm Reduction Coalition </w:t>
      </w:r>
    </w:p>
    <w:p w14:paraId="509BF030" w14:textId="76EEF5DF" w:rsidR="00E66348" w:rsidRPr="000D60D1" w:rsidRDefault="002D5822" w:rsidP="00231579">
      <w:pPr>
        <w:pStyle w:val="MDPHBullet"/>
        <w:numPr>
          <w:ilvl w:val="1"/>
          <w:numId w:val="1"/>
        </w:numPr>
        <w:rPr>
          <w:rStyle w:val="Hyperlink"/>
          <w:color w:val="auto"/>
          <w:u w:val="none"/>
        </w:rPr>
      </w:pPr>
      <w:hyperlink r:id="rId207" w:history="1">
        <w:r w:rsidR="00BF3547" w:rsidRPr="000D60D1">
          <w:rPr>
            <w:rStyle w:val="Hyperlink"/>
          </w:rPr>
          <w:t>Principles of Harm Reduction</w:t>
        </w:r>
      </w:hyperlink>
    </w:p>
    <w:p w14:paraId="5105FAEA" w14:textId="77777777" w:rsidR="00231579" w:rsidRPr="000D60D1" w:rsidRDefault="00231579" w:rsidP="00231579">
      <w:pPr>
        <w:pStyle w:val="MDPHBullet"/>
        <w:numPr>
          <w:ilvl w:val="0"/>
          <w:numId w:val="0"/>
        </w:numPr>
        <w:ind w:left="1440"/>
      </w:pPr>
    </w:p>
    <w:p w14:paraId="095A54C1" w14:textId="77777777" w:rsidR="00E66348" w:rsidRPr="000D60D1" w:rsidRDefault="00E66348" w:rsidP="00231579">
      <w:pPr>
        <w:pStyle w:val="MDPHBullet"/>
      </w:pPr>
      <w:r w:rsidRPr="000D60D1">
        <w:t>Institute for Healthcare Improvement</w:t>
      </w:r>
    </w:p>
    <w:p w14:paraId="6913F26D" w14:textId="7865219F" w:rsidR="00231579" w:rsidRPr="000D60D1" w:rsidRDefault="002D5822" w:rsidP="00547BCF">
      <w:pPr>
        <w:pStyle w:val="MDPHBullet"/>
        <w:numPr>
          <w:ilvl w:val="0"/>
          <w:numId w:val="0"/>
        </w:numPr>
        <w:ind w:left="1440"/>
      </w:pPr>
      <w:hyperlink r:id="rId208" w:history="1">
        <w:r w:rsidR="00E66348" w:rsidRPr="000D60D1">
          <w:rPr>
            <w:rStyle w:val="Hyperlink"/>
          </w:rPr>
          <w:t>Quality</w:t>
        </w:r>
        <w:r w:rsidR="00BF3547" w:rsidRPr="000D60D1">
          <w:rPr>
            <w:rStyle w:val="Hyperlink"/>
          </w:rPr>
          <w:t xml:space="preserve"> Improvement Essential Toolkit</w:t>
        </w:r>
      </w:hyperlink>
    </w:p>
    <w:p w14:paraId="53553D4C" w14:textId="77777777" w:rsidR="00231579" w:rsidRPr="000D60D1" w:rsidRDefault="00231579" w:rsidP="00231579">
      <w:pPr>
        <w:pStyle w:val="MDPHBullet"/>
        <w:numPr>
          <w:ilvl w:val="0"/>
          <w:numId w:val="0"/>
        </w:numPr>
        <w:ind w:left="1440"/>
      </w:pPr>
    </w:p>
    <w:p w14:paraId="45F6F288" w14:textId="77777777" w:rsidR="00BF3547" w:rsidRPr="000D60D1" w:rsidRDefault="002D5822" w:rsidP="00231579">
      <w:pPr>
        <w:pStyle w:val="MDPHBullet"/>
      </w:pPr>
      <w:hyperlink r:id="rId209" w:history="1">
        <w:r w:rsidR="00BF3547" w:rsidRPr="000D60D1">
          <w:rPr>
            <w:rStyle w:val="Hyperlink"/>
          </w:rPr>
          <w:t>KAP KEY for Clinicians</w:t>
        </w:r>
      </w:hyperlink>
      <w:r w:rsidR="00E66348" w:rsidRPr="000D60D1">
        <w:t xml:space="preserve">: </w:t>
      </w:r>
    </w:p>
    <w:p w14:paraId="5DEE2572" w14:textId="2DC0512D" w:rsidR="00E66348" w:rsidRPr="000D60D1" w:rsidRDefault="00E66348" w:rsidP="00BF3547">
      <w:pPr>
        <w:pStyle w:val="MDPHBullet"/>
        <w:numPr>
          <w:ilvl w:val="1"/>
          <w:numId w:val="1"/>
        </w:numPr>
      </w:pPr>
      <w:r w:rsidRPr="000D60D1">
        <w:t xml:space="preserve">This manual for professional care providers and administrators describes the influence of culture on the delivery of substance use and mental health services. It discusses racial, ethnic, and cultural considerations, and presents the core elements of cultural competence. </w:t>
      </w:r>
    </w:p>
    <w:p w14:paraId="34A80E21" w14:textId="657E04EE" w:rsidR="00231579" w:rsidRPr="000D60D1" w:rsidRDefault="00231579" w:rsidP="00231579">
      <w:pPr>
        <w:pStyle w:val="MDPHBullet"/>
        <w:numPr>
          <w:ilvl w:val="0"/>
          <w:numId w:val="0"/>
        </w:numPr>
        <w:ind w:left="720"/>
      </w:pPr>
    </w:p>
    <w:p w14:paraId="2E900F61" w14:textId="0CB032F9" w:rsidR="00BF3547" w:rsidRPr="000D60D1" w:rsidRDefault="00BF3547" w:rsidP="00231579">
      <w:pPr>
        <w:pStyle w:val="MDPHBullet"/>
        <w:numPr>
          <w:ilvl w:val="0"/>
          <w:numId w:val="0"/>
        </w:numPr>
        <w:ind w:left="720"/>
      </w:pPr>
    </w:p>
    <w:p w14:paraId="141F60EE" w14:textId="51700A24" w:rsidR="00E66348" w:rsidRPr="000D60D1" w:rsidRDefault="00E66348" w:rsidP="00231579">
      <w:pPr>
        <w:pStyle w:val="MDPHBullet"/>
      </w:pPr>
      <w:r w:rsidRPr="000D60D1">
        <w:t xml:space="preserve">Implicit </w:t>
      </w:r>
      <w:r w:rsidR="00BF3547" w:rsidRPr="000D60D1">
        <w:t>B</w:t>
      </w:r>
      <w:r w:rsidRPr="000D60D1">
        <w:t xml:space="preserve">ias </w:t>
      </w:r>
      <w:r w:rsidR="00BF3547" w:rsidRPr="000D60D1">
        <w:t>R</w:t>
      </w:r>
      <w:r w:rsidRPr="000D60D1">
        <w:t>esources:</w:t>
      </w:r>
    </w:p>
    <w:p w14:paraId="12D64E20" w14:textId="0088D5BE" w:rsidR="00E66348" w:rsidRPr="000D60D1" w:rsidRDefault="002D5822" w:rsidP="00231579">
      <w:pPr>
        <w:pStyle w:val="MDPHBullet"/>
        <w:numPr>
          <w:ilvl w:val="1"/>
          <w:numId w:val="1"/>
        </w:numPr>
      </w:pPr>
      <w:hyperlink r:id="rId210" w:history="1">
        <w:r w:rsidR="00BF3547" w:rsidRPr="000D60D1">
          <w:rPr>
            <w:rStyle w:val="Hyperlink"/>
          </w:rPr>
          <w:t>Addressing Bias</w:t>
        </w:r>
      </w:hyperlink>
    </w:p>
    <w:p w14:paraId="427FD5ED" w14:textId="2CF419EE" w:rsidR="00E66348" w:rsidRPr="000D60D1" w:rsidRDefault="002D5822" w:rsidP="00231579">
      <w:pPr>
        <w:pStyle w:val="MDPHBullet"/>
        <w:numPr>
          <w:ilvl w:val="1"/>
          <w:numId w:val="1"/>
        </w:numPr>
      </w:pPr>
      <w:hyperlink r:id="rId211" w:history="1">
        <w:r w:rsidR="00E66348" w:rsidRPr="000D60D1">
          <w:rPr>
            <w:rStyle w:val="Hyperlink"/>
            <w:lang w:val="en"/>
          </w:rPr>
          <w:t>Check Your Blind Sp</w:t>
        </w:r>
        <w:r w:rsidR="00BF3547" w:rsidRPr="000D60D1">
          <w:rPr>
            <w:rStyle w:val="Hyperlink"/>
            <w:lang w:val="en"/>
          </w:rPr>
          <w:t>ot: Understanding Implicit Bias</w:t>
        </w:r>
      </w:hyperlink>
    </w:p>
    <w:p w14:paraId="3D3EB6B2" w14:textId="46B8E70C" w:rsidR="00E66348" w:rsidRPr="000D60D1" w:rsidRDefault="002D5822" w:rsidP="00231579">
      <w:pPr>
        <w:pStyle w:val="MDPHBullet"/>
        <w:numPr>
          <w:ilvl w:val="1"/>
          <w:numId w:val="1"/>
        </w:numPr>
        <w:rPr>
          <w:rStyle w:val="Hyperlink"/>
          <w:color w:val="auto"/>
          <w:u w:val="none"/>
        </w:rPr>
      </w:pPr>
      <w:hyperlink r:id="rId212" w:history="1">
        <w:r w:rsidR="00E66348" w:rsidRPr="000D60D1">
          <w:rPr>
            <w:rStyle w:val="Hyperlink"/>
          </w:rPr>
          <w:t xml:space="preserve">Recovery </w:t>
        </w:r>
        <w:r w:rsidR="00BF3547" w:rsidRPr="000D60D1">
          <w:rPr>
            <w:rStyle w:val="Hyperlink"/>
          </w:rPr>
          <w:t>A</w:t>
        </w:r>
        <w:r w:rsidR="00E66348" w:rsidRPr="000D60D1">
          <w:rPr>
            <w:rStyle w:val="Hyperlink"/>
          </w:rPr>
          <w:t xml:space="preserve">mong </w:t>
        </w:r>
        <w:r w:rsidR="00BF3547" w:rsidRPr="000D60D1">
          <w:rPr>
            <w:rStyle w:val="Hyperlink"/>
          </w:rPr>
          <w:t>D</w:t>
        </w:r>
        <w:r w:rsidR="00E66348" w:rsidRPr="000D60D1">
          <w:rPr>
            <w:rStyle w:val="Hyperlink"/>
          </w:rPr>
          <w:t xml:space="preserve">iverse </w:t>
        </w:r>
        <w:r w:rsidR="00BF3547" w:rsidRPr="000D60D1">
          <w:rPr>
            <w:rStyle w:val="Hyperlink"/>
          </w:rPr>
          <w:t>P</w:t>
        </w:r>
        <w:r w:rsidR="00E66348" w:rsidRPr="000D60D1">
          <w:rPr>
            <w:rStyle w:val="Hyperlink"/>
          </w:rPr>
          <w:t xml:space="preserve">opulation </w:t>
        </w:r>
        <w:r w:rsidR="00BF3547" w:rsidRPr="000D60D1">
          <w:rPr>
            <w:rStyle w:val="Hyperlink"/>
          </w:rPr>
          <w:t>V</w:t>
        </w:r>
        <w:r w:rsidR="00E66348" w:rsidRPr="000D60D1">
          <w:rPr>
            <w:rStyle w:val="Hyperlink"/>
          </w:rPr>
          <w:t xml:space="preserve">ideo with a </w:t>
        </w:r>
        <w:r w:rsidR="00BF3547" w:rsidRPr="000D60D1">
          <w:rPr>
            <w:rStyle w:val="Hyperlink"/>
          </w:rPr>
          <w:t>D</w:t>
        </w:r>
        <w:r w:rsidR="00E66348" w:rsidRPr="000D60D1">
          <w:rPr>
            <w:rStyle w:val="Hyperlink"/>
          </w:rPr>
          <w:t>iscussi</w:t>
        </w:r>
        <w:r w:rsidR="00BF3547" w:rsidRPr="000D60D1">
          <w:rPr>
            <w:rStyle w:val="Hyperlink"/>
          </w:rPr>
          <w:t>on Guide</w:t>
        </w:r>
      </w:hyperlink>
    </w:p>
    <w:p w14:paraId="58CC7839" w14:textId="77777777" w:rsidR="00231579" w:rsidRPr="000D60D1" w:rsidRDefault="00231579" w:rsidP="00231579">
      <w:pPr>
        <w:pStyle w:val="MDPHBullet"/>
        <w:numPr>
          <w:ilvl w:val="0"/>
          <w:numId w:val="0"/>
        </w:numPr>
        <w:ind w:left="1440"/>
      </w:pPr>
    </w:p>
    <w:p w14:paraId="29F39D16" w14:textId="32D6C8A9" w:rsidR="00E66348" w:rsidRPr="000D60D1" w:rsidRDefault="0081174A" w:rsidP="00231579">
      <w:pPr>
        <w:pStyle w:val="MDPHBullet"/>
      </w:pPr>
      <w:r w:rsidRPr="000D60D1">
        <w:t>Office-</w:t>
      </w:r>
      <w:r w:rsidR="00E66348" w:rsidRPr="000D60D1">
        <w:t>Based Addiction Treatment Training and Technical Assistance (OBAT TTA):</w:t>
      </w:r>
    </w:p>
    <w:p w14:paraId="01DE2758" w14:textId="2F7CD12B" w:rsidR="00E66348" w:rsidRPr="000D60D1" w:rsidRDefault="002D5822" w:rsidP="00231579">
      <w:pPr>
        <w:pStyle w:val="MDPHBullet"/>
        <w:numPr>
          <w:ilvl w:val="1"/>
          <w:numId w:val="1"/>
        </w:numPr>
      </w:pPr>
      <w:hyperlink r:id="rId213" w:history="1">
        <w:r w:rsidR="00BF3547" w:rsidRPr="000D60D1">
          <w:rPr>
            <w:rStyle w:val="Hyperlink"/>
          </w:rPr>
          <w:t>Providers</w:t>
        </w:r>
      </w:hyperlink>
    </w:p>
    <w:p w14:paraId="4297FFFC" w14:textId="34D9582C" w:rsidR="00E66348" w:rsidRPr="000D60D1" w:rsidRDefault="002D5822" w:rsidP="00231579">
      <w:pPr>
        <w:pStyle w:val="MDPHBullet"/>
        <w:numPr>
          <w:ilvl w:val="1"/>
          <w:numId w:val="1"/>
        </w:numPr>
      </w:pPr>
      <w:hyperlink r:id="rId214" w:history="1">
        <w:r w:rsidR="00BF3547" w:rsidRPr="000D60D1">
          <w:rPr>
            <w:rStyle w:val="Hyperlink"/>
          </w:rPr>
          <w:t>Patient and Family Resources</w:t>
        </w:r>
      </w:hyperlink>
    </w:p>
    <w:p w14:paraId="5C44360C" w14:textId="6E38C6B3" w:rsidR="00E66348" w:rsidRPr="000D60D1" w:rsidRDefault="002D5822" w:rsidP="00231579">
      <w:pPr>
        <w:pStyle w:val="MDPHBullet"/>
        <w:numPr>
          <w:ilvl w:val="1"/>
          <w:numId w:val="1"/>
        </w:numPr>
      </w:pPr>
      <w:hyperlink r:id="rId215" w:history="1">
        <w:r w:rsidR="00BF3547" w:rsidRPr="000D60D1">
          <w:rPr>
            <w:rStyle w:val="Hyperlink"/>
          </w:rPr>
          <w:t>Better Understanding Addiction</w:t>
        </w:r>
      </w:hyperlink>
    </w:p>
    <w:p w14:paraId="3DC22F4B" w14:textId="77777777" w:rsidR="00231579" w:rsidRPr="000D60D1" w:rsidRDefault="00231579" w:rsidP="00231579">
      <w:pPr>
        <w:pStyle w:val="MDPHBullet"/>
        <w:numPr>
          <w:ilvl w:val="0"/>
          <w:numId w:val="0"/>
        </w:numPr>
        <w:ind w:left="1440"/>
      </w:pPr>
    </w:p>
    <w:p w14:paraId="3FDA507D" w14:textId="77777777" w:rsidR="00E66348" w:rsidRPr="000D60D1" w:rsidRDefault="00E66348" w:rsidP="00231579">
      <w:pPr>
        <w:pStyle w:val="MDPHBullet"/>
      </w:pPr>
      <w:r w:rsidRPr="000D60D1">
        <w:t>Providers Clinical Support System</w:t>
      </w:r>
    </w:p>
    <w:p w14:paraId="354E94FE" w14:textId="0DD29E21" w:rsidR="00E66348" w:rsidRPr="000D60D1" w:rsidRDefault="002D5822" w:rsidP="00231579">
      <w:pPr>
        <w:pStyle w:val="MDPHBullet"/>
        <w:numPr>
          <w:ilvl w:val="1"/>
          <w:numId w:val="1"/>
        </w:numPr>
        <w:rPr>
          <w:rStyle w:val="Hyperlink"/>
          <w:color w:val="auto"/>
          <w:u w:val="none"/>
        </w:rPr>
      </w:pPr>
      <w:hyperlink r:id="rId216" w:history="1">
        <w:r w:rsidR="00BF3547" w:rsidRPr="000D60D1">
          <w:rPr>
            <w:rStyle w:val="Hyperlink"/>
          </w:rPr>
          <w:t>Evidence-Based Training and Resources to Treat Patients with OUD</w:t>
        </w:r>
      </w:hyperlink>
    </w:p>
    <w:p w14:paraId="54A40755" w14:textId="77777777" w:rsidR="00231579" w:rsidRPr="000D60D1" w:rsidRDefault="00231579" w:rsidP="00231579">
      <w:pPr>
        <w:pStyle w:val="MDPHBullet"/>
        <w:numPr>
          <w:ilvl w:val="0"/>
          <w:numId w:val="0"/>
        </w:numPr>
        <w:ind w:left="1440"/>
      </w:pPr>
    </w:p>
    <w:p w14:paraId="22B695FD" w14:textId="77777777" w:rsidR="00E66348" w:rsidRPr="000D60D1" w:rsidRDefault="00E66348" w:rsidP="00231579">
      <w:pPr>
        <w:pStyle w:val="MDPHBullet"/>
      </w:pPr>
      <w:r w:rsidRPr="000D60D1">
        <w:t>RIZE Massachusetts</w:t>
      </w:r>
    </w:p>
    <w:p w14:paraId="51A4C9D9" w14:textId="3C639235" w:rsidR="00E66348" w:rsidRPr="000D60D1" w:rsidRDefault="002D5822" w:rsidP="00231579">
      <w:pPr>
        <w:pStyle w:val="MDPHBullet"/>
        <w:numPr>
          <w:ilvl w:val="1"/>
          <w:numId w:val="1"/>
        </w:numPr>
        <w:rPr>
          <w:rStyle w:val="Hyperlink"/>
          <w:color w:val="auto"/>
          <w:u w:val="none"/>
        </w:rPr>
      </w:pPr>
      <w:hyperlink r:id="rId217" w:history="1">
        <w:r w:rsidR="00E66348" w:rsidRPr="000D60D1">
          <w:rPr>
            <w:rStyle w:val="Hyperlink"/>
          </w:rPr>
          <w:t>An Initiat</w:t>
        </w:r>
        <w:r w:rsidR="00BF3547" w:rsidRPr="000D60D1">
          <w:rPr>
            <w:rStyle w:val="Hyperlink"/>
          </w:rPr>
          <w:t>ive to End the Opioid Epidemic</w:t>
        </w:r>
      </w:hyperlink>
    </w:p>
    <w:p w14:paraId="14DB68AC" w14:textId="77777777" w:rsidR="00231579" w:rsidRPr="000D60D1" w:rsidRDefault="00231579" w:rsidP="00231579">
      <w:pPr>
        <w:pStyle w:val="MDPHBullet"/>
        <w:numPr>
          <w:ilvl w:val="0"/>
          <w:numId w:val="0"/>
        </w:numPr>
        <w:ind w:left="1440"/>
      </w:pPr>
    </w:p>
    <w:p w14:paraId="39E079DA" w14:textId="77777777" w:rsidR="00E66348" w:rsidRPr="000D60D1" w:rsidRDefault="00E66348" w:rsidP="00231579">
      <w:pPr>
        <w:pStyle w:val="MDPHBullet"/>
      </w:pPr>
      <w:r w:rsidRPr="000D60D1">
        <w:t>SAFE Project</w:t>
      </w:r>
    </w:p>
    <w:p w14:paraId="51030ACC" w14:textId="2CE4866E" w:rsidR="0021502A" w:rsidRPr="000D60D1" w:rsidRDefault="002D5822" w:rsidP="000D60D1">
      <w:pPr>
        <w:pStyle w:val="MDPHBullet"/>
        <w:numPr>
          <w:ilvl w:val="1"/>
          <w:numId w:val="1"/>
        </w:numPr>
      </w:pPr>
      <w:hyperlink r:id="rId218" w:history="1">
        <w:r w:rsidR="00E66348" w:rsidRPr="000D60D1">
          <w:rPr>
            <w:rStyle w:val="Hyperlink"/>
          </w:rPr>
          <w:t>Community Playbook</w:t>
        </w:r>
        <w:r w:rsidR="00110910" w:rsidRPr="000D60D1">
          <w:rPr>
            <w:rStyle w:val="Hyperlink"/>
          </w:rPr>
          <w:t>:</w:t>
        </w:r>
        <w:r w:rsidR="00BF3547" w:rsidRPr="000D60D1">
          <w:rPr>
            <w:rStyle w:val="Hyperlink"/>
          </w:rPr>
          <w:t xml:space="preserve"> Step-by-Step Guide</w:t>
        </w:r>
      </w:hyperlink>
    </w:p>
    <w:sectPr w:rsidR="0021502A" w:rsidRPr="000D60D1" w:rsidSect="003954F1">
      <w:type w:val="continuous"/>
      <w:pgSz w:w="12240" w:h="15840" w:code="1"/>
      <w:pgMar w:top="1440" w:right="720" w:bottom="1440" w:left="720" w:header="576" w:footer="288"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D379A" w16cex:dateUtc="2021-08-10T21:36:00Z"/>
  <w16cex:commentExtensible w16cex:durableId="249AA032" w16cex:dateUtc="2021-07-15T15:53:00Z"/>
  <w16cex:commentExtensible w16cex:durableId="24BD3E5F" w16cex:dateUtc="2021-08-10T22:05:00Z"/>
  <w16cex:commentExtensible w16cex:durableId="249AA08C" w16cex:dateUtc="2021-07-15T15:54:00Z"/>
  <w16cex:commentExtensible w16cex:durableId="249AA0F7" w16cex:dateUtc="2021-07-15T15:56:00Z"/>
  <w16cex:commentExtensible w16cex:durableId="249AA143" w16cex:dateUtc="2021-07-15T1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71A7EE" w16cid:durableId="24BCE6D1"/>
  <w16cid:commentId w16cid:paraId="4F1FABF7" w16cid:durableId="24BCE6D2"/>
  <w16cid:commentId w16cid:paraId="0D14F4A1" w16cid:durableId="24BCE6D3"/>
  <w16cid:commentId w16cid:paraId="77F98C6B" w16cid:durableId="24BCE6D4"/>
  <w16cid:commentId w16cid:paraId="3B8CCD19" w16cid:durableId="24BCE6D5"/>
  <w16cid:commentId w16cid:paraId="196F17B0" w16cid:durableId="24BCE6D6"/>
  <w16cid:commentId w16cid:paraId="55EC6EA3" w16cid:durableId="24BCE6D7"/>
  <w16cid:commentId w16cid:paraId="556F62C9" w16cid:durableId="24BCE6D8"/>
  <w16cid:commentId w16cid:paraId="7AED720B" w16cid:durableId="24BCE6D9"/>
  <w16cid:commentId w16cid:paraId="09C6DC5F" w16cid:durableId="24BCE6DA"/>
  <w16cid:commentId w16cid:paraId="1B7060EF" w16cid:durableId="24BCE6DB"/>
  <w16cid:commentId w16cid:paraId="395CE25B" w16cid:durableId="24BCE6DC"/>
  <w16cid:commentId w16cid:paraId="5C168306" w16cid:durableId="24BCE6DD"/>
  <w16cid:commentId w16cid:paraId="524FFE8E" w16cid:durableId="24BCE6DE"/>
  <w16cid:commentId w16cid:paraId="61E56ADF" w16cid:durableId="24BCE6DF"/>
  <w16cid:commentId w16cid:paraId="0BF69070" w16cid:durableId="24BCE6E0"/>
  <w16cid:commentId w16cid:paraId="0D0FC02E" w16cid:durableId="24BCE6E1"/>
  <w16cid:commentId w16cid:paraId="5F80237B" w16cid:durableId="24BCE6E2"/>
  <w16cid:commentId w16cid:paraId="734238E0" w16cid:durableId="24BCE6E3"/>
  <w16cid:commentId w16cid:paraId="4F4F36D2" w16cid:durableId="24BCE6E4"/>
  <w16cid:commentId w16cid:paraId="403B7564" w16cid:durableId="24BCE6E5"/>
  <w16cid:commentId w16cid:paraId="439FCAA2" w16cid:durableId="24BCE6E6"/>
  <w16cid:commentId w16cid:paraId="642D793F" w16cid:durableId="24BCE6E7"/>
  <w16cid:commentId w16cid:paraId="3F916245" w16cid:durableId="24BCE6E8"/>
  <w16cid:commentId w16cid:paraId="3D7E9782" w16cid:durableId="24BCE6E9"/>
  <w16cid:commentId w16cid:paraId="65CBCEDD" w16cid:durableId="24BCE6EA"/>
  <w16cid:commentId w16cid:paraId="1913C50D" w16cid:durableId="24BCE6EB"/>
  <w16cid:commentId w16cid:paraId="1B272B10" w16cid:durableId="24BCE6EC"/>
  <w16cid:commentId w16cid:paraId="7F2E5C06" w16cid:durableId="24BCE6ED"/>
  <w16cid:commentId w16cid:paraId="5C346061" w16cid:durableId="24BCE6EE"/>
  <w16cid:commentId w16cid:paraId="613F1967" w16cid:durableId="24BCE6EF"/>
  <w16cid:commentId w16cid:paraId="4CBE7197" w16cid:durableId="24BCE6F0"/>
  <w16cid:commentId w16cid:paraId="0554C526" w16cid:durableId="24BCE6F1"/>
  <w16cid:commentId w16cid:paraId="201BE62C" w16cid:durableId="24BCE6F2"/>
  <w16cid:commentId w16cid:paraId="682733B8" w16cid:durableId="24BCE6F3"/>
  <w16cid:commentId w16cid:paraId="42F812DA" w16cid:durableId="24BCE6F4"/>
  <w16cid:commentId w16cid:paraId="41F81C72" w16cid:durableId="24BCE6F5"/>
  <w16cid:commentId w16cid:paraId="666826CA" w16cid:durableId="24BCE6F6"/>
  <w16cid:commentId w16cid:paraId="43FEC380" w16cid:durableId="24BCE6F7"/>
  <w16cid:commentId w16cid:paraId="435674A8" w16cid:durableId="24BCE6F8"/>
  <w16cid:commentId w16cid:paraId="66C62207" w16cid:durableId="24BCE6F9"/>
  <w16cid:commentId w16cid:paraId="3A873256" w16cid:durableId="24BCE6FA"/>
  <w16cid:commentId w16cid:paraId="6FA2DF36" w16cid:durableId="24BCE6FB"/>
  <w16cid:commentId w16cid:paraId="10344D7C" w16cid:durableId="24BCE6FC"/>
  <w16cid:commentId w16cid:paraId="418D4A24" w16cid:durableId="24BCE6FD"/>
  <w16cid:commentId w16cid:paraId="6542FADA" w16cid:durableId="24BCE6FE"/>
  <w16cid:commentId w16cid:paraId="7C4B0554" w16cid:durableId="24C77F71"/>
  <w16cid:commentId w16cid:paraId="397E9E3B" w16cid:durableId="24BCE700"/>
  <w16cid:commentId w16cid:paraId="135C03C1" w16cid:durableId="24BCE702"/>
  <w16cid:commentId w16cid:paraId="53BBA129" w16cid:durableId="24BCE703"/>
  <w16cid:commentId w16cid:paraId="42722480" w16cid:durableId="24BCE704"/>
  <w16cid:commentId w16cid:paraId="2D4C5EDE" w16cid:durableId="24C77F77"/>
  <w16cid:commentId w16cid:paraId="5D48CF22" w16cid:durableId="24BCE705"/>
  <w16cid:commentId w16cid:paraId="7D07CB42" w16cid:durableId="24C77F79"/>
  <w16cid:commentId w16cid:paraId="0D9BF6C8" w16cid:durableId="24BCE707"/>
  <w16cid:commentId w16cid:paraId="3357172C" w16cid:durableId="24BCE708"/>
  <w16cid:commentId w16cid:paraId="2F20B586" w16cid:durableId="24BCE709"/>
  <w16cid:commentId w16cid:paraId="08E03C66" w16cid:durableId="24BCE70A"/>
  <w16cid:commentId w16cid:paraId="1D79CF93" w16cid:durableId="24BCE70B"/>
  <w16cid:commentId w16cid:paraId="1B1C6A96" w16cid:durableId="24BCE70C"/>
  <w16cid:commentId w16cid:paraId="65363736" w16cid:durableId="24BCE70D"/>
  <w16cid:commentId w16cid:paraId="139A705B" w16cid:durableId="24BCE70E"/>
  <w16cid:commentId w16cid:paraId="648EEAB2" w16cid:durableId="24BCE70F"/>
  <w16cid:commentId w16cid:paraId="47E0CDD8" w16cid:durableId="24BCE710"/>
  <w16cid:commentId w16cid:paraId="1645A47F" w16cid:durableId="24BCE711"/>
  <w16cid:commentId w16cid:paraId="08C46B7D" w16cid:durableId="24BCE712"/>
  <w16cid:commentId w16cid:paraId="725C5B98" w16cid:durableId="24BCE713"/>
  <w16cid:commentId w16cid:paraId="5C32D778" w16cid:durableId="24BCE714"/>
  <w16cid:commentId w16cid:paraId="2580FD2C" w16cid:durableId="24BCE715"/>
  <w16cid:commentId w16cid:paraId="0DAB0039" w16cid:durableId="24C77F89"/>
  <w16cid:commentId w16cid:paraId="7A750033" w16cid:durableId="24BCE716"/>
  <w16cid:commentId w16cid:paraId="05D06BFF" w16cid:durableId="24BCE717"/>
  <w16cid:commentId w16cid:paraId="3D52EB09" w16cid:durableId="24BD379A"/>
  <w16cid:commentId w16cid:paraId="2CB6E16E" w16cid:durableId="24BCE718"/>
  <w16cid:commentId w16cid:paraId="3A6076B2" w16cid:durableId="24BCE719"/>
  <w16cid:commentId w16cid:paraId="2008B76D" w16cid:durableId="24BCE71A"/>
  <w16cid:commentId w16cid:paraId="1D89ABC5" w16cid:durableId="24BCE71B"/>
  <w16cid:commentId w16cid:paraId="12279736" w16cid:durableId="24BCE71C"/>
  <w16cid:commentId w16cid:paraId="6FE97632" w16cid:durableId="24BCE71D"/>
  <w16cid:commentId w16cid:paraId="1E53CD7E" w16cid:durableId="24BCE71E"/>
  <w16cid:commentId w16cid:paraId="6A36EB7F" w16cid:durableId="249AA032"/>
  <w16cid:commentId w16cid:paraId="4990F8FE" w16cid:durableId="24BCE720"/>
  <w16cid:commentId w16cid:paraId="15203846" w16cid:durableId="24BCE721"/>
  <w16cid:commentId w16cid:paraId="0D194810" w16cid:durableId="24BCE722"/>
  <w16cid:commentId w16cid:paraId="00E6DF64" w16cid:durableId="24BCE723"/>
  <w16cid:commentId w16cid:paraId="3EDF8712" w16cid:durableId="24BD3E5F"/>
  <w16cid:commentId w16cid:paraId="1A2B6D14" w16cid:durableId="249AA08C"/>
  <w16cid:commentId w16cid:paraId="5A2BF4FD" w16cid:durableId="24BCE725"/>
  <w16cid:commentId w16cid:paraId="0303DE00" w16cid:durableId="249AA0F7"/>
  <w16cid:commentId w16cid:paraId="38D8B0C5" w16cid:durableId="249AA143"/>
  <w16cid:commentId w16cid:paraId="0AB5D235" w16cid:durableId="24BCE729"/>
  <w16cid:commentId w16cid:paraId="4DA30DA9" w16cid:durableId="24BCE72A"/>
  <w16cid:commentId w16cid:paraId="348E0631" w16cid:durableId="24C77FA0"/>
  <w16cid:commentId w16cid:paraId="4D40B99F" w16cid:durableId="24C77FA1"/>
  <w16cid:commentId w16cid:paraId="43BB3DA1" w16cid:durableId="24BCE72C"/>
  <w16cid:commentId w16cid:paraId="213ED765" w16cid:durableId="24BCE72D"/>
  <w16cid:commentId w16cid:paraId="7B7E306D" w16cid:durableId="24C77FA6"/>
  <w16cid:commentId w16cid:paraId="3EF8351C" w16cid:durableId="24BCE72E"/>
  <w16cid:commentId w16cid:paraId="246A87F8" w16cid:durableId="24BCE72F"/>
  <w16cid:commentId w16cid:paraId="1A357574" w16cid:durableId="24BCE730"/>
  <w16cid:commentId w16cid:paraId="52DD225D" w16cid:durableId="24BCE7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4187C" w14:textId="77777777" w:rsidR="004E49D3" w:rsidRDefault="004E49D3" w:rsidP="00096BC2">
      <w:r>
        <w:separator/>
      </w:r>
    </w:p>
  </w:endnote>
  <w:endnote w:type="continuationSeparator" w:id="0">
    <w:p w14:paraId="4544F2E1" w14:textId="77777777" w:rsidR="004E49D3" w:rsidRDefault="004E49D3" w:rsidP="00096BC2">
      <w:r>
        <w:continuationSeparator/>
      </w:r>
    </w:p>
  </w:endnote>
  <w:endnote w:type="continuationNotice" w:id="1">
    <w:p w14:paraId="3DB89EEB" w14:textId="77777777" w:rsidR="004E49D3" w:rsidRDefault="004E49D3"/>
  </w:endnote>
  <w:endnote w:id="2">
    <w:p w14:paraId="62751B46" w14:textId="296970EC" w:rsidR="004E49D3" w:rsidRDefault="004E49D3" w:rsidP="000B3C9F">
      <w:pPr>
        <w:pStyle w:val="Heading1"/>
      </w:pPr>
      <w:r>
        <w:t>Citations</w:t>
      </w:r>
    </w:p>
    <w:p w14:paraId="23A50509" w14:textId="6FC48D7E"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color w:val="000000" w:themeColor="text1"/>
          <w:sz w:val="21"/>
          <w:szCs w:val="21"/>
        </w:rPr>
        <w:endnoteRef/>
      </w:r>
      <w:r w:rsidRPr="000D60D1">
        <w:rPr>
          <w:rFonts w:ascii="Segoe UI" w:hAnsi="Segoe UI" w:cs="Segoe UI"/>
          <w:color w:val="000000" w:themeColor="text1"/>
          <w:sz w:val="21"/>
          <w:szCs w:val="21"/>
        </w:rPr>
        <w:t xml:space="preserve"> Center for Behavioral Health Statistics and Quality. (2020). </w:t>
      </w:r>
      <w:r w:rsidRPr="000D60D1">
        <w:rPr>
          <w:rStyle w:val="italic"/>
          <w:rFonts w:ascii="Segoe UI" w:hAnsi="Segoe UI" w:cs="Segoe UI"/>
          <w:i/>
          <w:iCs/>
          <w:color w:val="000000" w:themeColor="text1"/>
          <w:sz w:val="21"/>
          <w:szCs w:val="21"/>
        </w:rPr>
        <w:t>2019 National Survey on Drug Use and Health: Methodological summary and definitions</w:t>
      </w:r>
      <w:r w:rsidRPr="000D60D1">
        <w:rPr>
          <w:rFonts w:ascii="Segoe UI" w:hAnsi="Segoe UI" w:cs="Segoe UI"/>
          <w:color w:val="000000" w:themeColor="text1"/>
          <w:sz w:val="21"/>
          <w:szCs w:val="21"/>
        </w:rPr>
        <w:t>. Rockville, MD: Substance Abuse and Mental Health Services Administration. Retrieved from </w:t>
      </w:r>
      <w:hyperlink r:id="rId1" w:history="1">
        <w:r w:rsidRPr="000D60D1">
          <w:rPr>
            <w:rStyle w:val="Hyperlink"/>
            <w:rFonts w:ascii="Segoe UI" w:hAnsi="Segoe UI" w:cs="Segoe UI"/>
            <w:sz w:val="21"/>
            <w:szCs w:val="21"/>
          </w:rPr>
          <w:t>https://www.samhsa.gov/data/</w:t>
        </w:r>
      </w:hyperlink>
      <w:r w:rsidRPr="000D60D1">
        <w:rPr>
          <w:rFonts w:ascii="Segoe UI" w:hAnsi="Segoe UI" w:cs="Segoe UI"/>
          <w:sz w:val="21"/>
          <w:szCs w:val="21"/>
        </w:rPr>
        <w:t xml:space="preserve"> </w:t>
      </w:r>
    </w:p>
  </w:endnote>
  <w:endnote w:id="3">
    <w:p w14:paraId="0CBEF2A7"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 </w:t>
      </w:r>
    </w:p>
  </w:endnote>
  <w:endnote w:id="4">
    <w:p w14:paraId="146FB5FB" w14:textId="5A2309A9"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Massachusetts Department of Public Health. (2021, May). Data Brief: Opioid-related overdose deaths among Massachusetts residents. Retrieved from </w:t>
      </w:r>
      <w:hyperlink r:id="rId2" w:anchor="updated-data-%E2%80%93-as-of-may-2021-" w:history="1">
        <w:r w:rsidRPr="000D60D1">
          <w:rPr>
            <w:rStyle w:val="Hyperlink"/>
            <w:rFonts w:ascii="Segoe UI" w:hAnsi="Segoe UI" w:cs="Segoe UI"/>
            <w:sz w:val="21"/>
            <w:szCs w:val="21"/>
          </w:rPr>
          <w:t>https://www.mass.gov/lists/current-opioid-statistics#updated-data-%E2%80%93-as-of-may-2021-</w:t>
        </w:r>
      </w:hyperlink>
      <w:r w:rsidRPr="000D60D1">
        <w:rPr>
          <w:rFonts w:ascii="Segoe UI" w:hAnsi="Segoe UI" w:cs="Segoe UI"/>
          <w:sz w:val="21"/>
          <w:szCs w:val="21"/>
        </w:rPr>
        <w:t xml:space="preserve">. </w:t>
      </w:r>
    </w:p>
  </w:endnote>
  <w:endnote w:id="5">
    <w:p w14:paraId="1CA51256" w14:textId="37E2DAAF"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Schieber LZ, Guy GP Jr, Seth P, Losby JL. Variation in Adult Outpatient Opioid Prescription Dispensing by Age and Sex: United States, 2008-2018. MMWR Morb Mortal Wkly Rep 2020;69:298-302. DOI: </w:t>
      </w:r>
      <w:hyperlink r:id="rId3" w:tgtFrame="_blank" w:history="1">
        <w:r w:rsidRPr="000D60D1">
          <w:rPr>
            <w:rStyle w:val="Hyperlink"/>
            <w:rFonts w:ascii="Segoe UI" w:hAnsi="Segoe UI" w:cs="Segoe UI"/>
            <w:sz w:val="21"/>
            <w:szCs w:val="21"/>
          </w:rPr>
          <w:t>http://dx.doi.org/10.15585/mmwr.mm6911a5external icon</w:t>
        </w:r>
      </w:hyperlink>
    </w:p>
  </w:endnote>
  <w:endnote w:id="6">
    <w:p w14:paraId="03BD30E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w:t>
      </w:r>
    </w:p>
  </w:endnote>
  <w:endnote w:id="7">
    <w:p w14:paraId="0C09E89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Substance Abuse and Mental Health Services Administration. National Survey of Substance Abuse Treatment Services (N-SSATS): 2017, Data on Substance Abuse Facilities, 2017 State Profiles. Rockville, MD: Substance Abuse and Mental Health Services Administration, 2018. </w:t>
      </w:r>
    </w:p>
  </w:endnote>
  <w:endnote w:id="8">
    <w:p w14:paraId="732C6DB9" w14:textId="188F2E8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Center for Health Statistics, Centers for Disease Control and Prevention. (2021, April). Co-involvement of Opioids in drug overdose deaths involving cocaine and psychostimulants. Retrieved from  </w:t>
      </w:r>
      <w:hyperlink r:id="rId4" w:history="1">
        <w:r w:rsidRPr="000D60D1">
          <w:rPr>
            <w:rStyle w:val="Hyperlink"/>
            <w:rFonts w:ascii="Segoe UI" w:hAnsi="Segoe UI" w:cs="Segoe UI"/>
            <w:sz w:val="21"/>
            <w:szCs w:val="21"/>
          </w:rPr>
          <w:t>https://www.cdc.gov/nchs/products/databriefs/db406.htm</w:t>
        </w:r>
      </w:hyperlink>
      <w:r w:rsidRPr="000D60D1">
        <w:rPr>
          <w:rFonts w:ascii="Segoe UI" w:hAnsi="Segoe UI" w:cs="Segoe UI"/>
          <w:sz w:val="21"/>
          <w:szCs w:val="21"/>
        </w:rPr>
        <w:t xml:space="preserve">. </w:t>
      </w:r>
    </w:p>
  </w:endnote>
  <w:endnote w:id="9">
    <w:p w14:paraId="0A7A4AFF" w14:textId="5EA3EE2A"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O’Brien, P., Henke, RM, Schaefer, M. B., et al. (2020). Utilization of treatment by Medicaid enrollees with opioid use disorder co-occurring substance use disorders. Drug and Alcohol Dependence, 271. Retrieved from </w:t>
      </w:r>
      <w:hyperlink r:id="rId5" w:history="1">
        <w:r w:rsidRPr="000D60D1">
          <w:rPr>
            <w:rStyle w:val="Hyperlink"/>
            <w:rFonts w:ascii="Segoe UI" w:hAnsi="Segoe UI" w:cs="Segoe UI"/>
            <w:sz w:val="21"/>
            <w:szCs w:val="21"/>
          </w:rPr>
          <w:t>https://www.sciencedirect.com/science/article/abs/pii/S0376871620304269</w:t>
        </w:r>
      </w:hyperlink>
      <w:r w:rsidRPr="000D60D1">
        <w:rPr>
          <w:rFonts w:ascii="Segoe UI" w:hAnsi="Segoe UI" w:cs="Segoe UI"/>
          <w:sz w:val="21"/>
          <w:szCs w:val="21"/>
        </w:rPr>
        <w:t>.</w:t>
      </w:r>
    </w:p>
  </w:endnote>
  <w:endnote w:id="10">
    <w:p w14:paraId="17E4BDC6" w14:textId="77777777" w:rsidR="004E49D3" w:rsidRPr="000D60D1" w:rsidRDefault="004E49D3" w:rsidP="000D60D1">
      <w:pPr>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Siefried KJ, Acheson LS, Lintzeris N, Ezard N. Pharmacological Treatment of Methamphetamine/Amphetamine Dependence: A Systematic Review. CNS Drugs. 5th ed. 2020;34(4):337-365. DOI:10.1007/s40263-020-00711-x. PubMed PMID:32185696; PubMed Central PMCID:PMC7125061.</w:t>
      </w:r>
    </w:p>
  </w:endnote>
  <w:endnote w:id="11">
    <w:p w14:paraId="41437203" w14:textId="36927B1D"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Figure 2: KFF analysis of Centers for Disease Control and Prevention (CDC). (2021). National Center for Health Statistics. Multiple Cause of Death 1999-2019 on CDC WONDER Online Database.</w:t>
      </w:r>
    </w:p>
  </w:endnote>
  <w:endnote w:id="12">
    <w:p w14:paraId="5379B7FA" w14:textId="2590C578"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Massachusetts Department of Public Health Press Release. (2021, May 12). Retrieved from </w:t>
      </w:r>
      <w:hyperlink r:id="rId6" w:history="1">
        <w:r w:rsidRPr="000D60D1">
          <w:rPr>
            <w:rStyle w:val="Hyperlink"/>
            <w:rFonts w:ascii="Segoe UI" w:hAnsi="Segoe UI" w:cs="Segoe UI"/>
            <w:sz w:val="21"/>
            <w:szCs w:val="21"/>
          </w:rPr>
          <w:t>https://www.mass.gov/news/opioid-related-overdose-deaths-rose-by-5-percent-in-2020</w:t>
        </w:r>
      </w:hyperlink>
      <w:r w:rsidRPr="000D60D1">
        <w:rPr>
          <w:rFonts w:ascii="Segoe UI" w:hAnsi="Segoe UI" w:cs="Segoe UI"/>
          <w:sz w:val="21"/>
          <w:szCs w:val="21"/>
        </w:rPr>
        <w:t xml:space="preserve">. </w:t>
      </w:r>
    </w:p>
  </w:endnote>
  <w:endnote w:id="13">
    <w:p w14:paraId="563AD432" w14:textId="2D4E0E6D"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O’Donnell J, Galdden M, Mattson C, Hunter C, Davis N. Vital Signs: Characteristics of Drug Overdose Deaths Involving Opioids and Stimulants – 24 States and the District of Columbia, January-June 2019. MMWR Morb Mortal Wkly Rep 2020;69:1189-1197.</w:t>
      </w:r>
    </w:p>
  </w:endnote>
  <w:endnote w:id="14">
    <w:p w14:paraId="3941CC52"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Connolly B, Doyle S, Baaklini V. More Outpatient Treatment Needed for Opioid Use Disorder. PEW. April 30, 2020.</w:t>
      </w:r>
    </w:p>
  </w:endnote>
  <w:endnote w:id="15">
    <w:p w14:paraId="2C48416E" w14:textId="5EAA4B26"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Bureau of Health Care Safety and Quality. (2016, November 15). Mass.gov. Retrieved from Circular Letter: DHCQ 16-11-662 - Admission of Residents on Medication-Assisted Treatment for Opioid Use Disorder. Retrieved from </w:t>
      </w:r>
      <w:hyperlink r:id="rId7" w:history="1">
        <w:r w:rsidRPr="000D60D1">
          <w:rPr>
            <w:rStyle w:val="Hyperlink"/>
            <w:rFonts w:ascii="Segoe UI" w:hAnsi="Segoe UI" w:cs="Segoe UI"/>
            <w:sz w:val="21"/>
            <w:szCs w:val="21"/>
          </w:rPr>
          <w:t>https://www.mass.gov/circular-letter/circular-letter-dhcq-16-11-662-admission-of-residents-on-medication-assisted</w:t>
        </w:r>
      </w:hyperlink>
    </w:p>
  </w:endnote>
  <w:endnote w:id="16">
    <w:p w14:paraId="713C7B07" w14:textId="6B9D1959"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&amp; Human Services. (2019, June). TIP 63: Medications for Opioid Use Disorder. SAMHSA. Retrieved from: </w:t>
      </w:r>
      <w:hyperlink r:id="rId8" w:history="1">
        <w:r w:rsidRPr="000D60D1">
          <w:rPr>
            <w:rStyle w:val="Hyperlink"/>
            <w:rFonts w:ascii="Segoe UI" w:hAnsi="Segoe UI" w:cs="Segoe UI"/>
            <w:sz w:val="21"/>
            <w:szCs w:val="21"/>
          </w:rPr>
          <w:t>https://store.samhsa.gov/product/TIP-63-Medications-for-Opioid-Use-Disorder-Full-Document-Including-Executive-Summary-and-Parts-1-5-/SMA19-5063FULLDOC</w:t>
        </w:r>
      </w:hyperlink>
    </w:p>
  </w:endnote>
  <w:endnote w:id="17">
    <w:p w14:paraId="3848A1BF" w14:textId="4C906624" w:rsidR="004E49D3" w:rsidRDefault="004E49D3" w:rsidP="000D60D1">
      <w:pPr>
        <w:pStyle w:val="EndnoteText"/>
        <w:spacing w:after="20"/>
        <w:ind w:left="270" w:hanging="270"/>
        <w:rPr>
          <w:rFonts w:ascii="Segoe UI" w:hAnsi="Segoe UI" w:cs="Segoe UI"/>
          <w:sz w:val="21"/>
          <w:szCs w:val="21"/>
          <w:lang w:val="es-ES"/>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Opioid Use Disorder After Nonfatal Opioid Overdose and Association with Mortality. </w:t>
      </w:r>
      <w:r w:rsidRPr="000D60D1">
        <w:rPr>
          <w:rFonts w:ascii="Segoe UI" w:hAnsi="Segoe UI" w:cs="Segoe UI"/>
          <w:sz w:val="21"/>
          <w:szCs w:val="21"/>
          <w:lang w:val="es-ES"/>
        </w:rPr>
        <w:t>Ann Intern Med. 2018;169(3):137. doi:10.7326/M17-3107</w:t>
      </w:r>
    </w:p>
    <w:p w14:paraId="5AAB6199" w14:textId="77777777" w:rsidR="004E49D3" w:rsidRPr="000D60D1" w:rsidRDefault="004E49D3" w:rsidP="000D60D1">
      <w:pPr>
        <w:pStyle w:val="EndnoteText"/>
        <w:spacing w:after="20"/>
        <w:ind w:left="270" w:hanging="270"/>
        <w:rPr>
          <w:rFonts w:ascii="Segoe UI" w:hAnsi="Segoe UI" w:cs="Segoe UI"/>
          <w:sz w:val="21"/>
          <w:szCs w:val="21"/>
          <w:lang w:val="es-ES"/>
        </w:rPr>
      </w:pPr>
    </w:p>
  </w:endnote>
  <w:endnote w:id="18">
    <w:p w14:paraId="290845A6" w14:textId="2FB1B51D" w:rsidR="004E49D3" w:rsidRPr="000D60D1" w:rsidRDefault="004E49D3" w:rsidP="000D60D1">
      <w:pPr>
        <w:pStyle w:val="EndnoteText"/>
        <w:spacing w:after="20"/>
        <w:ind w:left="270" w:hanging="270"/>
        <w:rPr>
          <w:rFonts w:ascii="Segoe UI" w:hAnsi="Segoe UI" w:cs="Segoe UI"/>
          <w:sz w:val="21"/>
          <w:szCs w:val="21"/>
          <w:lang w:val="fr-FR"/>
        </w:rPr>
      </w:pPr>
      <w:r w:rsidRPr="000D60D1">
        <w:rPr>
          <w:rStyle w:val="EndnoteReference"/>
          <w:rFonts w:ascii="Segoe UI" w:hAnsi="Segoe UI" w:cs="Segoe UI"/>
          <w:sz w:val="21"/>
          <w:szCs w:val="21"/>
        </w:rPr>
        <w:endnoteRef/>
      </w:r>
      <w:r w:rsidRPr="000D60D1">
        <w:rPr>
          <w:rFonts w:ascii="Segoe UI" w:hAnsi="Segoe UI" w:cs="Segoe UI"/>
          <w:sz w:val="21"/>
          <w:szCs w:val="21"/>
          <w:lang w:val="es-ES"/>
        </w:rPr>
        <w:t xml:space="preserve"> Sordo L, Barrio G, Bravo MJ, et al. </w:t>
      </w:r>
      <w:r w:rsidRPr="000D60D1">
        <w:rPr>
          <w:rFonts w:ascii="Segoe UI" w:hAnsi="Segoe UI" w:cs="Segoe UI"/>
          <w:sz w:val="21"/>
          <w:szCs w:val="21"/>
        </w:rPr>
        <w:t xml:space="preserve">Mortality risk during and after opioid substitution treatment: systematic review and meta-analysis of cohort studies. </w:t>
      </w:r>
      <w:r w:rsidRPr="000D60D1">
        <w:rPr>
          <w:rFonts w:ascii="Segoe UI" w:hAnsi="Segoe UI" w:cs="Segoe UI"/>
          <w:sz w:val="21"/>
          <w:szCs w:val="21"/>
          <w:lang w:val="fr-FR"/>
        </w:rPr>
        <w:t xml:space="preserve">BMJ. 2017;357. doi:10.1136/bmj.j1550 </w:t>
      </w:r>
    </w:p>
  </w:endnote>
  <w:endnote w:id="19">
    <w:p w14:paraId="0E9B70C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lang w:val="fr-FR"/>
        </w:rPr>
        <w:t xml:space="preserve"> Larochelle MR, Bernson D, Land T, et al. </w:t>
      </w:r>
      <w:r w:rsidRPr="000D60D1">
        <w:rPr>
          <w:rFonts w:ascii="Segoe UI" w:hAnsi="Segoe UI" w:cs="Segoe UI"/>
          <w:sz w:val="21"/>
          <w:szCs w:val="21"/>
        </w:rPr>
        <w:t>Medication for Opioid Use Disorder After Nonfatal Opioid Overdose and Association with Mortality. Ann Intern Med. 2018;169(3):137. Doi:10.7326/M17-3107.</w:t>
      </w:r>
    </w:p>
  </w:endnote>
  <w:endnote w:id="20">
    <w:p w14:paraId="7D8294F7" w14:textId="1408C831"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Camden Coalition. The National Center for Complex Health &amp; Social Needs. (2019, September). Medications for addiction treatment. Providing best practice care in a primary care clinic. Retrieved from </w:t>
      </w:r>
      <w:hyperlink r:id="rId9" w:history="1">
        <w:r w:rsidRPr="000D60D1">
          <w:rPr>
            <w:rStyle w:val="Hyperlink"/>
            <w:rFonts w:ascii="Segoe UI" w:hAnsi="Segoe UI" w:cs="Segoe UI"/>
            <w:sz w:val="21"/>
            <w:szCs w:val="21"/>
          </w:rPr>
          <w:t>https://camdenhealth.org/wp-content/uploads/2019/09/Medications-for-addiction-treatment-FINAL-9.20.19.pdf</w:t>
        </w:r>
      </w:hyperlink>
      <w:r w:rsidRPr="000D60D1">
        <w:rPr>
          <w:rFonts w:ascii="Segoe UI" w:hAnsi="Segoe UI" w:cs="Segoe UI"/>
          <w:sz w:val="21"/>
          <w:szCs w:val="21"/>
        </w:rPr>
        <w:t xml:space="preserve"> </w:t>
      </w:r>
    </w:p>
  </w:endnote>
  <w:endnote w:id="21">
    <w:p w14:paraId="03B5838E" w14:textId="138983A3"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Partnership to End Addiction [Video]. (2013, June 17). Medication-Assisted Treatment Overview: Naltrexone, Methadone &amp; Suboxone. Retrieved from </w:t>
      </w:r>
      <w:hyperlink r:id="rId10" w:history="1">
        <w:r w:rsidRPr="000D60D1">
          <w:rPr>
            <w:rStyle w:val="Hyperlink"/>
            <w:rFonts w:ascii="Segoe UI" w:hAnsi="Segoe UI" w:cs="Segoe UI"/>
            <w:sz w:val="21"/>
            <w:szCs w:val="21"/>
          </w:rPr>
          <w:t>https://www.youtube.com/watch?v=tMusvDyoIRI</w:t>
        </w:r>
      </w:hyperlink>
      <w:r w:rsidRPr="000D60D1">
        <w:rPr>
          <w:rFonts w:ascii="Segoe UI" w:hAnsi="Segoe UI" w:cs="Segoe UI"/>
          <w:sz w:val="21"/>
          <w:szCs w:val="21"/>
        </w:rPr>
        <w:t xml:space="preserve"> </w:t>
      </w:r>
    </w:p>
  </w:endnote>
  <w:endnote w:id="22">
    <w:p w14:paraId="4F91049E" w14:textId="59FFBE02"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qtpie20121 [Video]. (2008, September 15). Addiction: HBO Video About Medication Assisted Treatment. Retrieved from </w:t>
      </w:r>
      <w:hyperlink r:id="rId11" w:history="1">
        <w:r w:rsidRPr="000D60D1">
          <w:rPr>
            <w:rStyle w:val="Hyperlink"/>
            <w:rFonts w:ascii="Segoe UI" w:hAnsi="Segoe UI" w:cs="Segoe UI"/>
            <w:sz w:val="21"/>
            <w:szCs w:val="21"/>
          </w:rPr>
          <w:t>https://www.youtube.com/watch?v=c8r1BbrTjTQ</w:t>
        </w:r>
      </w:hyperlink>
      <w:r w:rsidRPr="000D60D1">
        <w:rPr>
          <w:rFonts w:ascii="Segoe UI" w:hAnsi="Segoe UI" w:cs="Segoe UI"/>
          <w:sz w:val="21"/>
          <w:szCs w:val="21"/>
        </w:rPr>
        <w:t xml:space="preserve"> </w:t>
      </w:r>
    </w:p>
  </w:endnote>
  <w:endnote w:id="23">
    <w:p w14:paraId="304C4DA0" w14:textId="77777777" w:rsidR="004E49D3" w:rsidRPr="000D60D1" w:rsidRDefault="004E49D3" w:rsidP="000D60D1">
      <w:pPr>
        <w:pStyle w:val="EndnoteText"/>
        <w:spacing w:after="20"/>
        <w:ind w:left="270" w:hanging="270"/>
        <w:rPr>
          <w:rFonts w:ascii="Segoe UI" w:hAnsi="Segoe UI" w:cs="Segoe UI"/>
          <w:b/>
          <w:bCs/>
          <w:sz w:val="21"/>
          <w:szCs w:val="21"/>
          <w:highlight w:val="yellow"/>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Ronsley C, Nolan S, Knight R, Hayashi K, Klimas J, Walley A, et al. (2020) Treatment of stimulant use disorder: A systematic review of reviews. PLoS ONE 15(6): e0234809.</w:t>
      </w:r>
    </w:p>
  </w:endnote>
  <w:endnote w:id="24">
    <w:p w14:paraId="2A7100A8" w14:textId="4A092427"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MDPH. (2020, February). Data Brief Trends in Stimulant-Related Overdose Deaths.</w:t>
      </w:r>
    </w:p>
  </w:endnote>
  <w:endnote w:id="25">
    <w:p w14:paraId="4C330812" w14:textId="566417A5" w:rsidR="004E49D3" w:rsidRPr="000D60D1" w:rsidRDefault="004E49D3" w:rsidP="000D60D1">
      <w:pPr>
        <w:pStyle w:val="EndnoteText"/>
        <w:spacing w:after="20"/>
        <w:ind w:left="270" w:hanging="270"/>
        <w:rPr>
          <w:rStyle w:val="Hyperlink"/>
          <w:rFonts w:ascii="Segoe UI" w:hAnsi="Segoe UI" w:cs="Segoe UI"/>
          <w:sz w:val="21"/>
          <w:szCs w:val="21"/>
        </w:rPr>
      </w:pPr>
      <w:r w:rsidRPr="000D60D1">
        <w:rPr>
          <w:rStyle w:val="EndnoteReference"/>
          <w:rFonts w:ascii="Segoe UI" w:hAnsi="Segoe UI" w:cs="Segoe UI"/>
          <w:sz w:val="21"/>
          <w:szCs w:val="21"/>
        </w:rPr>
        <w:endnoteRef/>
      </w:r>
      <w:r w:rsidRPr="000D60D1">
        <w:rPr>
          <w:rStyle w:val="EndnoteReference"/>
          <w:rFonts w:ascii="Segoe UI" w:hAnsi="Segoe UI" w:cs="Segoe UI"/>
          <w:sz w:val="21"/>
          <w:szCs w:val="21"/>
        </w:rPr>
        <w:t xml:space="preserve"> </w:t>
      </w:r>
      <w:r w:rsidRPr="000D60D1">
        <w:rPr>
          <w:rStyle w:val="EndnoteReference"/>
          <w:rFonts w:ascii="Segoe UI" w:hAnsi="Segoe UI" w:cs="Segoe UI"/>
          <w:sz w:val="21"/>
          <w:szCs w:val="21"/>
          <w:vertAlign w:val="baseline"/>
        </w:rPr>
        <w:t>SAMHSA</w:t>
      </w:r>
      <w:r w:rsidRPr="000D60D1">
        <w:rPr>
          <w:rFonts w:ascii="Segoe UI" w:hAnsi="Segoe UI" w:cs="Segoe UI"/>
          <w:sz w:val="21"/>
          <w:szCs w:val="21"/>
        </w:rPr>
        <w:t xml:space="preserve">. (2020, June). Evidence-Based Resource Guide Series: Treatment of Stimulant Use Disorders. Retrieved from </w:t>
      </w:r>
      <w:hyperlink r:id="rId12" w:history="1">
        <w:r w:rsidRPr="000D60D1">
          <w:rPr>
            <w:rStyle w:val="Hyperlink"/>
            <w:rFonts w:ascii="Segoe UI" w:hAnsi="Segoe UI" w:cs="Segoe UI"/>
            <w:sz w:val="21"/>
            <w:szCs w:val="21"/>
          </w:rPr>
          <w:t>https://store.samhsa.gov/sites/default/files/SAMHSA_Digital_Download/PEP20-06-01-001_508.pdf</w:t>
        </w:r>
      </w:hyperlink>
    </w:p>
  </w:endnote>
  <w:endnote w:id="26">
    <w:p w14:paraId="5CC9689D" w14:textId="77777777" w:rsidR="004E49D3" w:rsidRPr="000D60D1" w:rsidRDefault="004E49D3" w:rsidP="000D60D1">
      <w:pPr>
        <w:pStyle w:val="EndnoteText"/>
        <w:spacing w:after="20"/>
        <w:ind w:left="270" w:hanging="270"/>
        <w:rPr>
          <w:rFonts w:ascii="Segoe UI" w:hAnsi="Segoe UI" w:cs="Segoe UI"/>
          <w:sz w:val="21"/>
          <w:szCs w:val="21"/>
          <w:highlight w:val="yellow"/>
        </w:rPr>
      </w:pPr>
      <w:r w:rsidRPr="000D60D1">
        <w:rPr>
          <w:rStyle w:val="EndnoteReference"/>
          <w:rFonts w:ascii="Segoe UI" w:hAnsi="Segoe UI" w:cs="Segoe UI"/>
          <w:sz w:val="21"/>
          <w:szCs w:val="21"/>
        </w:rPr>
        <w:endnoteRef/>
      </w:r>
      <w:r w:rsidRPr="000D60D1">
        <w:rPr>
          <w:rStyle w:val="EndnoteReference"/>
          <w:rFonts w:ascii="Segoe UI" w:hAnsi="Segoe UI" w:cs="Segoe UI"/>
          <w:sz w:val="21"/>
          <w:szCs w:val="21"/>
        </w:rPr>
        <w:t xml:space="preserve"> </w:t>
      </w:r>
      <w:r w:rsidRPr="000D60D1">
        <w:rPr>
          <w:rFonts w:ascii="Segoe UI" w:hAnsi="Segoe UI" w:cs="Segoe UI"/>
          <w:sz w:val="21"/>
          <w:szCs w:val="21"/>
        </w:rPr>
        <w:t>lbid.</w:t>
      </w:r>
    </w:p>
  </w:endnote>
  <w:endnote w:id="27">
    <w:p w14:paraId="35BF3337" w14:textId="77777777" w:rsidR="004E49D3" w:rsidRPr="000D60D1" w:rsidRDefault="004E49D3" w:rsidP="000D60D1">
      <w:pPr>
        <w:pStyle w:val="EndnoteText"/>
        <w:spacing w:after="20"/>
        <w:ind w:left="270" w:hanging="270"/>
        <w:rPr>
          <w:rFonts w:ascii="Segoe UI" w:hAnsi="Segoe UI" w:cs="Segoe UI"/>
          <w:sz w:val="21"/>
          <w:szCs w:val="21"/>
          <w:highlight w:val="yellow"/>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lbid.</w:t>
      </w:r>
    </w:p>
  </w:endnote>
  <w:endnote w:id="28">
    <w:p w14:paraId="031C9934"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lbid.</w:t>
      </w:r>
    </w:p>
  </w:endnote>
  <w:endnote w:id="29">
    <w:p w14:paraId="7B2E19A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w:t>
      </w:r>
    </w:p>
  </w:endnote>
  <w:endnote w:id="30">
    <w:p w14:paraId="329B43F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Addressing Opioid Use Disorder among LGBTQ Populations. Health Resources and Services Administration. (June 2018). Retrieved June 2021. </w:t>
      </w:r>
      <w:hyperlink r:id="rId13" w:history="1">
        <w:r w:rsidRPr="000D60D1">
          <w:rPr>
            <w:rStyle w:val="Hyperlink"/>
            <w:rFonts w:ascii="Segoe UI" w:hAnsi="Segoe UI" w:cs="Segoe UI"/>
            <w:sz w:val="21"/>
            <w:szCs w:val="21"/>
          </w:rPr>
          <w:t>https://www.lgbtqiahealtheducation.org/wp-content/uploads/2018/06/OpioidUseAmongLGBTQPopulations.pdf</w:t>
        </w:r>
      </w:hyperlink>
      <w:r w:rsidRPr="000D60D1">
        <w:rPr>
          <w:rFonts w:ascii="Segoe UI" w:hAnsi="Segoe UI" w:cs="Segoe UI"/>
          <w:sz w:val="21"/>
          <w:szCs w:val="21"/>
        </w:rPr>
        <w:t xml:space="preserve"> </w:t>
      </w:r>
    </w:p>
  </w:endnote>
  <w:endnote w:id="31">
    <w:p w14:paraId="3067DD9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Institute on Drug Abuse. (2018). Drugs, Brains, and Behavior: The Science of Addiction: Drug Misuse and Addiction. Retrieved from </w:t>
      </w:r>
      <w:hyperlink r:id="rId14" w:history="1">
        <w:r w:rsidRPr="000D60D1">
          <w:rPr>
            <w:rStyle w:val="Hyperlink"/>
            <w:rFonts w:ascii="Segoe UI" w:hAnsi="Segoe UI" w:cs="Segoe UI"/>
            <w:sz w:val="21"/>
            <w:szCs w:val="21"/>
          </w:rPr>
          <w:t>https://www.drugabuse.gov/publications/drugs-brains-behavior-science-addiction/drug-misuse-addiction</w:t>
        </w:r>
      </w:hyperlink>
    </w:p>
  </w:endnote>
  <w:endnote w:id="32">
    <w:p w14:paraId="1880EFFB" w14:textId="57AADE70" w:rsidR="004E49D3" w:rsidRPr="000D60D1" w:rsidRDefault="004E49D3" w:rsidP="000D60D1">
      <w:pPr>
        <w:pStyle w:val="EndnoteText"/>
        <w:ind w:left="270" w:hanging="270"/>
        <w:rPr>
          <w:rFonts w:ascii="Segoe UI" w:hAnsi="Segoe UI" w:cs="Segoe UI"/>
          <w:sz w:val="21"/>
          <w:szCs w:val="21"/>
        </w:rPr>
      </w:pPr>
      <w:r w:rsidRPr="000D60D1">
        <w:rPr>
          <w:rFonts w:ascii="Segoe UI" w:hAnsi="Segoe UI" w:cs="Segoe UI"/>
          <w:sz w:val="21"/>
          <w:szCs w:val="21"/>
        </w:rPr>
        <w:t xml:space="preserve">NIDA. "Prescription Opioids DrugFacts." National Institute on Drug Abuse, 1 Jun. 2021,   </w:t>
      </w:r>
      <w:hyperlink r:id="rId15" w:history="1">
        <w:r w:rsidRPr="000D60D1">
          <w:rPr>
            <w:rStyle w:val="Hyperlink"/>
            <w:rFonts w:ascii="Segoe UI" w:hAnsi="Segoe UI" w:cs="Segoe UI"/>
            <w:sz w:val="21"/>
            <w:szCs w:val="21"/>
          </w:rPr>
          <w:t>https://www.drugabuse.gov/publications/drugfacts/prescription-opioids</w:t>
        </w:r>
      </w:hyperlink>
      <w:r w:rsidRPr="000D60D1">
        <w:rPr>
          <w:rFonts w:ascii="Segoe UI" w:hAnsi="Segoe UI" w:cs="Segoe UI"/>
          <w:sz w:val="21"/>
          <w:szCs w:val="21"/>
        </w:rPr>
        <w:t>. Accessed 3 Aug. 2021.</w:t>
      </w:r>
    </w:p>
  </w:endnote>
  <w:endnote w:id="33">
    <w:p w14:paraId="25833977"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Strain, E. M. (2019). UpToDate. Retrieved from Opioid use disorder: Epidemiology, pharmacology, clinical manifestations, course, screening, assessment, and diagnosis: </w:t>
      </w:r>
      <w:hyperlink r:id="rId16" w:history="1">
        <w:r w:rsidRPr="000D60D1">
          <w:rPr>
            <w:rStyle w:val="Hyperlink"/>
            <w:rFonts w:ascii="Segoe UI" w:hAnsi="Segoe UI" w:cs="Segoe UI"/>
            <w:sz w:val="21"/>
            <w:szCs w:val="21"/>
          </w:rPr>
          <w:t>https://www.uptodate.com/contents/opioid-use-disorder-epidemiology-pharmacology-clinical-manifestations-course-screening-assessment-and-diagnosis</w:t>
        </w:r>
      </w:hyperlink>
      <w:r w:rsidRPr="000D60D1">
        <w:rPr>
          <w:rFonts w:ascii="Segoe UI" w:hAnsi="Segoe UI" w:cs="Segoe UI"/>
          <w:sz w:val="21"/>
          <w:szCs w:val="21"/>
        </w:rPr>
        <w:t xml:space="preserve"> </w:t>
      </w:r>
    </w:p>
  </w:endnote>
  <w:endnote w:id="34">
    <w:p w14:paraId="3640566F"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Institute on Drug Abuse. (2005, June). Drug Abuse and Addiction: One of America's Most Challenging Public Health Problems. Retrieved from </w:t>
      </w:r>
      <w:hyperlink r:id="rId17" w:history="1">
        <w:r w:rsidRPr="000D60D1">
          <w:rPr>
            <w:rStyle w:val="Hyperlink"/>
            <w:rFonts w:ascii="Segoe UI" w:hAnsi="Segoe UI" w:cs="Segoe UI"/>
            <w:sz w:val="21"/>
            <w:szCs w:val="21"/>
          </w:rPr>
          <w:t>https://archives.drugabuse.gov/publications/drug-abuse-addiction-one-americas-most-challenging-public-health-problems/addiction-chronic-disease</w:t>
        </w:r>
      </w:hyperlink>
      <w:r w:rsidRPr="000D60D1">
        <w:rPr>
          <w:rFonts w:ascii="Segoe UI" w:hAnsi="Segoe UI" w:cs="Segoe UI"/>
          <w:sz w:val="21"/>
          <w:szCs w:val="21"/>
        </w:rPr>
        <w:t xml:space="preserve"> </w:t>
      </w:r>
    </w:p>
  </w:endnote>
  <w:endnote w:id="35">
    <w:p w14:paraId="1D333CBF"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World Health Organization. (2009). Clinical Guidelines for Withdrawal Management and Treatment of Drug Dependence in Closed Settings. Retrieved from </w:t>
      </w:r>
      <w:r w:rsidRPr="000D60D1">
        <w:rPr>
          <w:rFonts w:ascii="Segoe UI" w:hAnsi="Segoe UI" w:cs="Segoe UI"/>
          <w:i/>
          <w:sz w:val="21"/>
          <w:szCs w:val="21"/>
        </w:rPr>
        <w:t>National Center for Biotechnology Information: Clinical Guidelines for Withdrawal Management and Treatment of Drug Dependence in Closed Settings.</w:t>
      </w:r>
      <w:r w:rsidRPr="000D60D1">
        <w:rPr>
          <w:rFonts w:ascii="Segoe UI" w:hAnsi="Segoe UI" w:cs="Segoe UI"/>
          <w:sz w:val="21"/>
          <w:szCs w:val="21"/>
        </w:rPr>
        <w:t xml:space="preserve"> </w:t>
      </w:r>
    </w:p>
  </w:endnote>
  <w:endnote w:id="36">
    <w:p w14:paraId="41187A4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(2019). Opioid Overdose Prevention Toolkit. Retrieved from </w:t>
      </w:r>
      <w:hyperlink r:id="rId18" w:history="1">
        <w:r w:rsidRPr="000D60D1">
          <w:rPr>
            <w:rStyle w:val="Hyperlink"/>
            <w:rFonts w:ascii="Segoe UI" w:hAnsi="Segoe UI" w:cs="Segoe UI"/>
            <w:sz w:val="21"/>
            <w:szCs w:val="21"/>
          </w:rPr>
          <w:t>https://store.samhsa.gov/system/files/sma18-4742.pdf</w:t>
        </w:r>
      </w:hyperlink>
      <w:r w:rsidRPr="000D60D1">
        <w:rPr>
          <w:rFonts w:ascii="Segoe UI" w:hAnsi="Segoe UI" w:cs="Segoe UI"/>
          <w:sz w:val="21"/>
          <w:szCs w:val="21"/>
        </w:rPr>
        <w:t xml:space="preserve"> </w:t>
      </w:r>
    </w:p>
  </w:endnote>
  <w:endnote w:id="37">
    <w:p w14:paraId="3913BAEB"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Centers for Disease Control and Prevention. (2016). CDC Guideline for Prescribing Opioids for Chronic Pain — United States, 2016. U.S. Department of Health and Human Services. Retrieved from </w:t>
      </w:r>
      <w:hyperlink r:id="rId19" w:history="1">
        <w:r w:rsidRPr="000D60D1">
          <w:rPr>
            <w:rStyle w:val="Hyperlink"/>
            <w:rFonts w:ascii="Segoe UI" w:hAnsi="Segoe UI" w:cs="Segoe UI"/>
            <w:sz w:val="21"/>
            <w:szCs w:val="21"/>
          </w:rPr>
          <w:t>https://www.cdc.gov/drugoverdose/training/oud/accessible/index.html</w:t>
        </w:r>
      </w:hyperlink>
      <w:r w:rsidRPr="000D60D1">
        <w:rPr>
          <w:rFonts w:ascii="Segoe UI" w:hAnsi="Segoe UI" w:cs="Segoe UI"/>
          <w:sz w:val="21"/>
          <w:szCs w:val="21"/>
        </w:rPr>
        <w:t xml:space="preserve"> </w:t>
      </w:r>
    </w:p>
  </w:endnote>
  <w:endnote w:id="38">
    <w:p w14:paraId="63A3A7DA" w14:textId="77777777" w:rsidR="004E49D3" w:rsidRDefault="004E49D3" w:rsidP="000D60D1">
      <w:pPr>
        <w:pStyle w:val="EndnoteText"/>
        <w:spacing w:after="20"/>
        <w:ind w:left="270" w:hanging="270"/>
        <w:rPr>
          <w:rFonts w:ascii="Segoe UI" w:hAnsi="Segoe UI" w:cs="Segoe UI"/>
          <w:sz w:val="21"/>
          <w:szCs w:val="21"/>
        </w:rPr>
      </w:pPr>
    </w:p>
    <w:p w14:paraId="3C290827" w14:textId="77777777" w:rsidR="004E49D3" w:rsidRDefault="004E49D3" w:rsidP="000D60D1">
      <w:pPr>
        <w:pStyle w:val="EndnoteText"/>
        <w:spacing w:after="20"/>
        <w:ind w:left="270" w:hanging="270"/>
        <w:rPr>
          <w:rFonts w:ascii="Segoe UI" w:hAnsi="Segoe UI" w:cs="Segoe UI"/>
          <w:sz w:val="21"/>
          <w:szCs w:val="21"/>
        </w:rPr>
      </w:pPr>
    </w:p>
    <w:p w14:paraId="47BCAB79" w14:textId="414CD8E1"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Substance Abuse and Mental Health Services Administration (SAMHSA): Treatment of Stimulant Use Disorders. SAMHSA Publication No. PEP20-06-01-001 Rockville, MD: National Mental Health and Substance Use Policy Laboratory. Substance Abuse and Mental Health Services Administration, 2020</w:t>
      </w:r>
    </w:p>
  </w:endnote>
  <w:endnote w:id="39">
    <w:p w14:paraId="6959F5A2"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NIDA. Methamphetamine DrugFacts. National Institute on Drug Abuse website.</w:t>
      </w:r>
      <w:r w:rsidRPr="000D60D1">
        <w:rPr>
          <w:rFonts w:ascii="Segoe UI" w:hAnsi="Segoe UI" w:cs="Segoe UI"/>
          <w:spacing w:val="1"/>
          <w:sz w:val="21"/>
          <w:szCs w:val="21"/>
        </w:rPr>
        <w:t xml:space="preserve"> </w:t>
      </w:r>
      <w:r w:rsidRPr="000D60D1">
        <w:rPr>
          <w:rFonts w:ascii="Segoe UI" w:hAnsi="Segoe UI" w:cs="Segoe UI"/>
          <w:sz w:val="21"/>
          <w:szCs w:val="21"/>
        </w:rPr>
        <w:t>https:/</w:t>
      </w:r>
      <w:hyperlink r:id="rId20">
        <w:r w:rsidRPr="000D60D1">
          <w:rPr>
            <w:rFonts w:ascii="Segoe UI" w:hAnsi="Segoe UI" w:cs="Segoe UI"/>
            <w:sz w:val="21"/>
            <w:szCs w:val="21"/>
          </w:rPr>
          <w:t>/w</w:t>
        </w:r>
      </w:hyperlink>
      <w:r w:rsidRPr="000D60D1">
        <w:rPr>
          <w:rFonts w:ascii="Segoe UI" w:hAnsi="Segoe UI" w:cs="Segoe UI"/>
          <w:sz w:val="21"/>
          <w:szCs w:val="21"/>
        </w:rPr>
        <w:t>w</w:t>
      </w:r>
      <w:hyperlink r:id="rId21">
        <w:r w:rsidRPr="000D60D1">
          <w:rPr>
            <w:rFonts w:ascii="Segoe UI" w:hAnsi="Segoe UI" w:cs="Segoe UI"/>
            <w:sz w:val="21"/>
            <w:szCs w:val="21"/>
          </w:rPr>
          <w:t xml:space="preserve">w.drugabuse.gov/publications/drugfacts/methamphetamine. </w:t>
        </w:r>
      </w:hyperlink>
      <w:r w:rsidRPr="000D60D1">
        <w:rPr>
          <w:rFonts w:ascii="Segoe UI" w:hAnsi="Segoe UI" w:cs="Segoe UI"/>
          <w:sz w:val="21"/>
          <w:szCs w:val="21"/>
        </w:rPr>
        <w:t>June 16, 2020 Accessed June 28,</w:t>
      </w:r>
      <w:r w:rsidRPr="000D60D1">
        <w:rPr>
          <w:rFonts w:ascii="Segoe UI" w:hAnsi="Segoe UI" w:cs="Segoe UI"/>
          <w:spacing w:val="-44"/>
          <w:sz w:val="21"/>
          <w:szCs w:val="21"/>
        </w:rPr>
        <w:t xml:space="preserve"> </w:t>
      </w:r>
      <w:r w:rsidRPr="000D60D1">
        <w:rPr>
          <w:rFonts w:ascii="Segoe UI" w:hAnsi="Segoe UI" w:cs="Segoe UI"/>
          <w:sz w:val="21"/>
          <w:szCs w:val="21"/>
        </w:rPr>
        <w:t>2020., NIDA. Cocaine DrugFacts. National Institute on Drug Abuse website.</w:t>
      </w:r>
      <w:r w:rsidRPr="000D60D1">
        <w:rPr>
          <w:rFonts w:ascii="Segoe UI" w:hAnsi="Segoe UI" w:cs="Segoe UI"/>
          <w:spacing w:val="1"/>
          <w:sz w:val="21"/>
          <w:szCs w:val="21"/>
        </w:rPr>
        <w:t xml:space="preserve"> </w:t>
      </w:r>
      <w:r w:rsidRPr="000D60D1">
        <w:rPr>
          <w:rFonts w:ascii="Segoe UI" w:hAnsi="Segoe UI" w:cs="Segoe UI"/>
          <w:sz w:val="21"/>
          <w:szCs w:val="21"/>
        </w:rPr>
        <w:t>https:/</w:t>
      </w:r>
      <w:hyperlink r:id="rId22" w:history="1">
        <w:r w:rsidRPr="000D60D1">
          <w:rPr>
            <w:rStyle w:val="Hyperlink"/>
            <w:rFonts w:ascii="Segoe UI" w:hAnsi="Segoe UI" w:cs="Segoe UI"/>
            <w:sz w:val="21"/>
            <w:szCs w:val="21"/>
          </w:rPr>
          <w:t>/www.drugabuse.gov/publications/drugfacts/cocaine</w:t>
        </w:r>
      </w:hyperlink>
      <w:r w:rsidRPr="000D60D1">
        <w:rPr>
          <w:rFonts w:ascii="Segoe UI" w:hAnsi="Segoe UI" w:cs="Segoe UI"/>
          <w:spacing w:val="-7"/>
          <w:sz w:val="21"/>
          <w:szCs w:val="21"/>
        </w:rPr>
        <w:t xml:space="preserve">. June </w:t>
      </w:r>
      <w:r w:rsidRPr="000D60D1">
        <w:rPr>
          <w:rFonts w:ascii="Segoe UI" w:hAnsi="Segoe UI" w:cs="Segoe UI"/>
          <w:sz w:val="21"/>
          <w:szCs w:val="21"/>
        </w:rPr>
        <w:t>16,</w:t>
      </w:r>
      <w:r w:rsidRPr="000D60D1">
        <w:rPr>
          <w:rFonts w:ascii="Segoe UI" w:hAnsi="Segoe UI" w:cs="Segoe UI"/>
          <w:spacing w:val="-7"/>
          <w:sz w:val="21"/>
          <w:szCs w:val="21"/>
        </w:rPr>
        <w:t xml:space="preserve"> </w:t>
      </w:r>
      <w:r w:rsidRPr="000D60D1">
        <w:rPr>
          <w:rFonts w:ascii="Segoe UI" w:hAnsi="Segoe UI" w:cs="Segoe UI"/>
          <w:sz w:val="21"/>
          <w:szCs w:val="21"/>
        </w:rPr>
        <w:t>2020</w:t>
      </w:r>
      <w:r w:rsidRPr="000D60D1">
        <w:rPr>
          <w:rFonts w:ascii="Segoe UI" w:hAnsi="Segoe UI" w:cs="Segoe UI"/>
          <w:spacing w:val="-7"/>
          <w:sz w:val="21"/>
          <w:szCs w:val="21"/>
        </w:rPr>
        <w:t xml:space="preserve"> </w:t>
      </w:r>
      <w:r w:rsidRPr="000D60D1">
        <w:rPr>
          <w:rFonts w:ascii="Segoe UI" w:hAnsi="Segoe UI" w:cs="Segoe UI"/>
          <w:sz w:val="21"/>
          <w:szCs w:val="21"/>
        </w:rPr>
        <w:t>Accessed</w:t>
      </w:r>
      <w:r w:rsidRPr="000D60D1">
        <w:rPr>
          <w:rFonts w:ascii="Segoe UI" w:hAnsi="Segoe UI" w:cs="Segoe UI"/>
          <w:spacing w:val="-6"/>
          <w:sz w:val="21"/>
          <w:szCs w:val="21"/>
        </w:rPr>
        <w:t xml:space="preserve"> </w:t>
      </w:r>
      <w:r w:rsidRPr="000D60D1">
        <w:rPr>
          <w:rFonts w:ascii="Segoe UI" w:hAnsi="Segoe UI" w:cs="Segoe UI"/>
          <w:sz w:val="21"/>
          <w:szCs w:val="21"/>
        </w:rPr>
        <w:t>June</w:t>
      </w:r>
      <w:r w:rsidRPr="000D60D1">
        <w:rPr>
          <w:rFonts w:ascii="Segoe UI" w:hAnsi="Segoe UI" w:cs="Segoe UI"/>
          <w:spacing w:val="-8"/>
          <w:sz w:val="21"/>
          <w:szCs w:val="21"/>
        </w:rPr>
        <w:t xml:space="preserve"> </w:t>
      </w:r>
      <w:r w:rsidRPr="000D60D1">
        <w:rPr>
          <w:rFonts w:ascii="Segoe UI" w:hAnsi="Segoe UI" w:cs="Segoe UI"/>
          <w:sz w:val="21"/>
          <w:szCs w:val="21"/>
        </w:rPr>
        <w:t>28,</w:t>
      </w:r>
      <w:r w:rsidRPr="000D60D1">
        <w:rPr>
          <w:rFonts w:ascii="Segoe UI" w:hAnsi="Segoe UI" w:cs="Segoe UI"/>
          <w:spacing w:val="-6"/>
          <w:sz w:val="21"/>
          <w:szCs w:val="21"/>
        </w:rPr>
        <w:t xml:space="preserve"> </w:t>
      </w:r>
      <w:r w:rsidRPr="000D60D1">
        <w:rPr>
          <w:rFonts w:ascii="Segoe UI" w:hAnsi="Segoe UI" w:cs="Segoe UI"/>
          <w:sz w:val="21"/>
          <w:szCs w:val="21"/>
        </w:rPr>
        <w:t>2020.</w:t>
      </w:r>
    </w:p>
  </w:endnote>
  <w:endnote w:id="40">
    <w:p w14:paraId="3B3124E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 </w:t>
      </w:r>
    </w:p>
  </w:endnote>
  <w:endnote w:id="41">
    <w:p w14:paraId="6761EF69"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 </w:t>
      </w:r>
    </w:p>
  </w:endnote>
  <w:endnote w:id="42">
    <w:p w14:paraId="332A7725"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 </w:t>
      </w:r>
    </w:p>
  </w:endnote>
  <w:endnote w:id="43">
    <w:p w14:paraId="0129D9DB"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Alcohol and Drug Foundation (ADF). (2021). Stimulants. Retrieved June 2021. </w:t>
      </w:r>
      <w:hyperlink r:id="rId23" w:history="1">
        <w:r w:rsidRPr="000D60D1">
          <w:rPr>
            <w:rStyle w:val="Hyperlink"/>
            <w:rFonts w:ascii="Segoe UI" w:hAnsi="Segoe UI" w:cs="Segoe UI"/>
            <w:sz w:val="21"/>
            <w:szCs w:val="21"/>
          </w:rPr>
          <w:t>https://adf.org.au/drug-facts/stimulants/</w:t>
        </w:r>
      </w:hyperlink>
      <w:r w:rsidRPr="000D60D1">
        <w:rPr>
          <w:rFonts w:ascii="Segoe UI" w:hAnsi="Segoe UI" w:cs="Segoe UI"/>
          <w:sz w:val="21"/>
          <w:szCs w:val="21"/>
        </w:rPr>
        <w:t xml:space="preserve"> </w:t>
      </w:r>
    </w:p>
  </w:endnote>
  <w:endnote w:id="44">
    <w:p w14:paraId="3D9764D3"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Alcohol and Drug Foundation (ADF). (2021). Stimulants. Retrieved June 2021. </w:t>
      </w:r>
      <w:hyperlink r:id="rId24" w:history="1">
        <w:r w:rsidRPr="000D60D1">
          <w:rPr>
            <w:rStyle w:val="Hyperlink"/>
            <w:rFonts w:ascii="Segoe UI" w:hAnsi="Segoe UI" w:cs="Segoe UI"/>
            <w:sz w:val="21"/>
            <w:szCs w:val="21"/>
          </w:rPr>
          <w:t>https://adf.org.au/drug-facts/stimulants/</w:t>
        </w:r>
      </w:hyperlink>
      <w:r w:rsidRPr="000D60D1">
        <w:rPr>
          <w:rFonts w:ascii="Segoe UI" w:hAnsi="Segoe UI" w:cs="Segoe UI"/>
          <w:sz w:val="21"/>
          <w:szCs w:val="21"/>
        </w:rPr>
        <w:t xml:space="preserve">  Integration of Care for People Who Use Stimulants into Substance Use Treatment Services. Bureau of Substance Addiction Services, 2021. Retrieved June 2021. </w:t>
      </w:r>
      <w:hyperlink r:id="rId25" w:history="1">
        <w:r w:rsidRPr="000D60D1">
          <w:rPr>
            <w:rStyle w:val="Hyperlink"/>
            <w:rFonts w:ascii="Segoe UI" w:hAnsi="Segoe UI" w:cs="Segoe UI"/>
            <w:sz w:val="21"/>
            <w:szCs w:val="21"/>
          </w:rPr>
          <w:t>https://www.mass.gov/doc/stimulant-use-disorder-treatment-guidance-pdf/download</w:t>
        </w:r>
      </w:hyperlink>
      <w:r w:rsidRPr="000D60D1">
        <w:rPr>
          <w:rFonts w:ascii="Segoe UI" w:hAnsi="Segoe UI" w:cs="Segoe UI"/>
          <w:sz w:val="21"/>
          <w:szCs w:val="21"/>
        </w:rPr>
        <w:t xml:space="preserve"> </w:t>
      </w:r>
    </w:p>
  </w:endnote>
  <w:endnote w:id="45">
    <w:p w14:paraId="6483CFFE"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Substance Abuse and Mental Health Services Administration (SAMHSA): Treatment of Stimulant Use Disorders. SAMHSA Publication No. PEP20-06-01-001 Rockville, MD: National Mental Health and Substance Use Policy Laboratory. Substance Abuse and Mental Health Services Administration, 2020</w:t>
      </w:r>
    </w:p>
  </w:endnote>
  <w:endnote w:id="46">
    <w:p w14:paraId="2FCF387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w:t>
      </w:r>
    </w:p>
  </w:endnote>
  <w:endnote w:id="47">
    <w:p w14:paraId="3BB5E401"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w:t>
      </w:r>
    </w:p>
  </w:endnote>
  <w:endnote w:id="48">
    <w:p w14:paraId="4BF8CBB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 </w:t>
      </w:r>
    </w:p>
  </w:endnote>
  <w:endnote w:id="49">
    <w:p w14:paraId="21829640"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Integration of Care for People Who Use Stimulants into Substance Use Treatment Services. Bureau of Substance Addiction Services, 2021. Retrieved June 2021. </w:t>
      </w:r>
      <w:hyperlink r:id="rId26" w:history="1">
        <w:r w:rsidRPr="000D60D1">
          <w:rPr>
            <w:rStyle w:val="Hyperlink"/>
            <w:rFonts w:ascii="Segoe UI" w:hAnsi="Segoe UI" w:cs="Segoe UI"/>
            <w:sz w:val="21"/>
            <w:szCs w:val="21"/>
          </w:rPr>
          <w:t>https://www.mass.gov/doc/stimulant-use-disorder-treatment-guidance-pdf/download</w:t>
        </w:r>
      </w:hyperlink>
    </w:p>
  </w:endnote>
  <w:endnote w:id="50">
    <w:p w14:paraId="513F7450"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Harm Reduction Coalition (2020), </w:t>
      </w:r>
      <w:hyperlink r:id="rId27" w:history="1">
        <w:r w:rsidRPr="000D60D1">
          <w:rPr>
            <w:rStyle w:val="Hyperlink"/>
            <w:rFonts w:ascii="Segoe UI" w:hAnsi="Segoe UI" w:cs="Segoe UI"/>
            <w:sz w:val="21"/>
            <w:szCs w:val="21"/>
          </w:rPr>
          <w:t>https://harmreduction.org/issues/overdose-prevention/overview/stimulant-overamping-basics/recognizing-stimulant-overamping/</w:t>
        </w:r>
      </w:hyperlink>
    </w:p>
  </w:endnote>
  <w:endnote w:id="51">
    <w:p w14:paraId="0A5DFD61"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w:t>
      </w:r>
    </w:p>
  </w:endnote>
  <w:endnote w:id="52">
    <w:p w14:paraId="0061D5EA" w14:textId="034A0FB1"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Methamphetamine Case Study, y Ruth “Missy” Jensen, MSN, FNP, American Association of Heart Failure Nurses, </w:t>
      </w:r>
      <w:hyperlink r:id="rId28" w:history="1">
        <w:r w:rsidRPr="000D60D1">
          <w:rPr>
            <w:rStyle w:val="Hyperlink"/>
            <w:rFonts w:ascii="Segoe UI" w:hAnsi="Segoe UI" w:cs="Segoe UI"/>
            <w:sz w:val="21"/>
            <w:szCs w:val="21"/>
          </w:rPr>
          <w:t>https://cdn.ymaws.com/www.aahfn.org/resource/resmgr/Docs/casestudies/Meth_Case_Study.pdf</w:t>
        </w:r>
      </w:hyperlink>
      <w:r w:rsidRPr="000D60D1">
        <w:rPr>
          <w:rFonts w:ascii="Segoe UI" w:hAnsi="Segoe UI" w:cs="Segoe UI"/>
          <w:sz w:val="21"/>
          <w:szCs w:val="21"/>
        </w:rPr>
        <w:t xml:space="preserve"> </w:t>
      </w:r>
    </w:p>
  </w:endnote>
  <w:endnote w:id="53">
    <w:p w14:paraId="21C4A717"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What are prescription opioids? National Institute on Drug Abuse (NIH). (June 2021). Retrieved June 2021. </w:t>
      </w:r>
      <w:hyperlink r:id="rId29" w:history="1">
        <w:r w:rsidRPr="000D60D1">
          <w:rPr>
            <w:rStyle w:val="Hyperlink"/>
            <w:rFonts w:ascii="Segoe UI" w:hAnsi="Segoe UI" w:cs="Segoe UI"/>
            <w:sz w:val="21"/>
            <w:szCs w:val="21"/>
          </w:rPr>
          <w:t>https://www.drugabuse.gov/publications/drugfacts/prescription-opioids</w:t>
        </w:r>
      </w:hyperlink>
      <w:r w:rsidRPr="000D60D1">
        <w:rPr>
          <w:rFonts w:ascii="Segoe UI" w:hAnsi="Segoe UI" w:cs="Segoe UI"/>
          <w:sz w:val="21"/>
          <w:szCs w:val="21"/>
        </w:rPr>
        <w:t xml:space="preserve"> </w:t>
      </w:r>
    </w:p>
  </w:endnote>
  <w:endnote w:id="54">
    <w:p w14:paraId="104AE42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w:t>
      </w:r>
    </w:p>
  </w:endnote>
  <w:endnote w:id="55">
    <w:p w14:paraId="241FEBB0"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w:t>
      </w:r>
    </w:p>
  </w:endnote>
  <w:endnote w:id="56">
    <w:p w14:paraId="77A17CE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w:t>
      </w:r>
    </w:p>
  </w:endnote>
  <w:endnote w:id="57">
    <w:p w14:paraId="09418C14" w14:textId="77777777"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https://www.drugabuse.gov/drug-topics/opioids/benzodiazepines-opioids</w:t>
      </w:r>
    </w:p>
  </w:endnote>
  <w:endnote w:id="58">
    <w:p w14:paraId="7A0CAAD9"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OBAT TTA. (2020). Resources. Retrieved from Videos from Our Experts: </w:t>
      </w:r>
      <w:hyperlink r:id="rId30" w:history="1">
        <w:r w:rsidRPr="000D60D1">
          <w:rPr>
            <w:rStyle w:val="Hyperlink"/>
            <w:rFonts w:ascii="Segoe UI" w:hAnsi="Segoe UI" w:cs="Segoe UI"/>
            <w:sz w:val="21"/>
            <w:szCs w:val="21"/>
          </w:rPr>
          <w:t>https://www.bmcobat.org/resources/?category=8</w:t>
        </w:r>
      </w:hyperlink>
      <w:r w:rsidRPr="000D60D1">
        <w:rPr>
          <w:rFonts w:ascii="Segoe UI" w:hAnsi="Segoe UI" w:cs="Segoe UI"/>
          <w:sz w:val="21"/>
          <w:szCs w:val="21"/>
        </w:rPr>
        <w:t xml:space="preserve"> </w:t>
      </w:r>
    </w:p>
  </w:endnote>
  <w:endnote w:id="59">
    <w:p w14:paraId="36A60422" w14:textId="77777777" w:rsidR="004E49D3" w:rsidRPr="000D60D1" w:rsidRDefault="004E49D3" w:rsidP="000D60D1">
      <w:pPr>
        <w:pStyle w:val="Bibliography"/>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Morrow, S. D. (2014). Drug addiction viewed more negatively than mental illness, Johns Hopkins study shows. Johns Hopkins Magazine.</w:t>
      </w:r>
    </w:p>
  </w:endnote>
  <w:endnote w:id="60">
    <w:p w14:paraId="19F9526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Stark County Mental Health &amp; Addiction Recovery. (2019). Heroin and Opiate Help. Retrieved from </w:t>
      </w:r>
      <w:hyperlink r:id="rId31" w:history="1">
        <w:r w:rsidRPr="000D60D1">
          <w:rPr>
            <w:rStyle w:val="Hyperlink"/>
            <w:rFonts w:ascii="Segoe UI" w:hAnsi="Segoe UI" w:cs="Segoe UI"/>
            <w:sz w:val="21"/>
            <w:szCs w:val="21"/>
          </w:rPr>
          <w:t>https://starkmhar.org/help/stark-countys-heroin-epidemic/understanding-opiate-addiction/</w:t>
        </w:r>
      </w:hyperlink>
      <w:r w:rsidRPr="000D60D1">
        <w:rPr>
          <w:rFonts w:ascii="Segoe UI" w:hAnsi="Segoe UI" w:cs="Segoe UI"/>
          <w:sz w:val="21"/>
          <w:szCs w:val="21"/>
        </w:rPr>
        <w:t xml:space="preserve"> </w:t>
      </w:r>
    </w:p>
  </w:endnote>
  <w:endnote w:id="61">
    <w:p w14:paraId="25D5BA3A" w14:textId="77777777" w:rsidR="004E49D3" w:rsidRDefault="004E49D3" w:rsidP="000D60D1">
      <w:pPr>
        <w:pStyle w:val="EndnoteText"/>
        <w:spacing w:after="20"/>
        <w:ind w:left="270" w:hanging="270"/>
        <w:rPr>
          <w:rFonts w:ascii="Segoe UI" w:hAnsi="Segoe UI" w:cs="Segoe UI"/>
          <w:sz w:val="21"/>
          <w:szCs w:val="21"/>
        </w:rPr>
      </w:pPr>
    </w:p>
    <w:p w14:paraId="54EF1F15" w14:textId="45D209FB"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Curated Library about Opioid Use for Decision-makers (CLOUD). (2021). Retrieved from CLOUD Stories of Stigma: Stephanie’s Story: </w:t>
      </w:r>
      <w:hyperlink r:id="rId32" w:history="1">
        <w:r w:rsidRPr="000D60D1">
          <w:rPr>
            <w:rStyle w:val="Hyperlink"/>
            <w:rFonts w:ascii="Segoe UI" w:hAnsi="Segoe UI" w:cs="Segoe UI"/>
            <w:sz w:val="21"/>
            <w:szCs w:val="21"/>
          </w:rPr>
          <w:t>https://www.opioidlibrary.org/video/2241/</w:t>
        </w:r>
      </w:hyperlink>
    </w:p>
  </w:endnote>
  <w:endnote w:id="62">
    <w:p w14:paraId="748859FE"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UMass Medical School. (2017). Retrieved from National Network of Libraries of Medicine New England Region: </w:t>
      </w:r>
      <w:hyperlink r:id="rId33" w:history="1">
        <w:r w:rsidRPr="000D60D1">
          <w:rPr>
            <w:rStyle w:val="Hyperlink"/>
            <w:rFonts w:ascii="Segoe UI" w:hAnsi="Segoe UI" w:cs="Segoe UI"/>
            <w:sz w:val="21"/>
            <w:szCs w:val="21"/>
          </w:rPr>
          <w:t>https://escholarship.umassmed.edu/ner/48/</w:t>
        </w:r>
      </w:hyperlink>
      <w:r w:rsidRPr="000D60D1">
        <w:rPr>
          <w:rFonts w:ascii="Segoe UI" w:hAnsi="Segoe UI" w:cs="Segoe UI"/>
          <w:sz w:val="21"/>
          <w:szCs w:val="21"/>
        </w:rPr>
        <w:t xml:space="preserve"> </w:t>
      </w:r>
    </w:p>
  </w:endnote>
  <w:endnote w:id="63">
    <w:p w14:paraId="2DF15EA9"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Landry, M. (2012). Anti-Stigma Toolkit. Retrieved from </w:t>
      </w:r>
      <w:hyperlink r:id="rId34" w:history="1">
        <w:r w:rsidRPr="000D60D1">
          <w:rPr>
            <w:rStyle w:val="Hyperlink"/>
            <w:rFonts w:ascii="Segoe UI" w:hAnsi="Segoe UI" w:cs="Segoe UI"/>
            <w:sz w:val="21"/>
            <w:szCs w:val="21"/>
          </w:rPr>
          <w:t>https://attcnetwork.org/sites/default/files/2019-04/Anti-Stigma%20Toolkit.pdf</w:t>
        </w:r>
      </w:hyperlink>
      <w:r w:rsidRPr="000D60D1">
        <w:rPr>
          <w:rFonts w:ascii="Segoe UI" w:hAnsi="Segoe UI" w:cs="Segoe UI"/>
          <w:sz w:val="21"/>
          <w:szCs w:val="21"/>
        </w:rPr>
        <w:t xml:space="preserve"> </w:t>
      </w:r>
    </w:p>
  </w:endnote>
  <w:endnote w:id="64">
    <w:p w14:paraId="1FC936C3" w14:textId="390777A6"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Council for Behavioral Health. (2019). Medication-Assisted Treatment. Retrieved from </w:t>
      </w:r>
      <w:hyperlink r:id="rId35" w:history="1">
        <w:r w:rsidRPr="000D60D1">
          <w:rPr>
            <w:rStyle w:val="Hyperlink"/>
            <w:rFonts w:ascii="Segoe UI" w:hAnsi="Segoe UI" w:cs="Segoe UI"/>
            <w:sz w:val="21"/>
            <w:szCs w:val="21"/>
          </w:rPr>
          <w:t>https://www.thenationalcouncil.org/mat/</w:t>
        </w:r>
      </w:hyperlink>
      <w:r w:rsidRPr="000D60D1">
        <w:rPr>
          <w:rFonts w:ascii="Segoe UI" w:hAnsi="Segoe UI" w:cs="Segoe UI"/>
          <w:sz w:val="21"/>
          <w:szCs w:val="21"/>
        </w:rPr>
        <w:t xml:space="preserve"> </w:t>
      </w:r>
    </w:p>
  </w:endnote>
  <w:endnote w:id="65">
    <w:p w14:paraId="2F30E7AF" w14:textId="7B4E1E8B"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Aaron M. Williams, M., Jordan Hansen, M. L., &amp; Ashel Kruetzkamp, M. R. (2017, June). Identifying and Lifting Barriers to Integrating MAT with 12 Step Modalities. </w:t>
      </w:r>
      <w:r w:rsidRPr="000D60D1">
        <w:rPr>
          <w:rFonts w:ascii="Segoe UI" w:hAnsi="Segoe UI" w:cs="Segoe UI"/>
          <w:i/>
          <w:sz w:val="21"/>
          <w:szCs w:val="21"/>
        </w:rPr>
        <w:t>Retrieved from The National Council for Behavioral Health</w:t>
      </w:r>
      <w:r w:rsidRPr="000D60D1">
        <w:rPr>
          <w:rFonts w:ascii="Segoe UI" w:hAnsi="Segoe UI" w:cs="Segoe UI"/>
          <w:sz w:val="21"/>
          <w:szCs w:val="21"/>
        </w:rPr>
        <w:t xml:space="preserve">: </w:t>
      </w:r>
      <w:hyperlink r:id="rId36" w:history="1">
        <w:r w:rsidRPr="000D60D1">
          <w:rPr>
            <w:rStyle w:val="Hyperlink"/>
            <w:rFonts w:ascii="Segoe UI" w:hAnsi="Segoe UI" w:cs="Segoe UI"/>
            <w:sz w:val="21"/>
            <w:szCs w:val="21"/>
          </w:rPr>
          <w:t>https://www.thenationalcouncil.org/wp-content/uploads/2017/06/MAT-with-12-Steps-slide-deck.pdf</w:t>
        </w:r>
      </w:hyperlink>
      <w:r w:rsidRPr="000D60D1">
        <w:rPr>
          <w:rFonts w:ascii="Segoe UI" w:hAnsi="Segoe UI" w:cs="Segoe UI"/>
          <w:sz w:val="21"/>
          <w:szCs w:val="21"/>
        </w:rPr>
        <w:t xml:space="preserve"> </w:t>
      </w:r>
    </w:p>
  </w:endnote>
  <w:endnote w:id="66">
    <w:p w14:paraId="1BCA56CA" w14:textId="77777777" w:rsidR="004E49D3" w:rsidRPr="000D60D1" w:rsidRDefault="004E49D3" w:rsidP="000D60D1">
      <w:pPr>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National Institute on Drug Abuse. (2005, June). Drug Abuse and Addiction: One of America's Most Challenging Public Health Problems. Retrieved from </w:t>
      </w:r>
      <w:hyperlink r:id="rId37" w:history="1">
        <w:r w:rsidRPr="000D60D1">
          <w:rPr>
            <w:rStyle w:val="Hyperlink"/>
            <w:rFonts w:ascii="Segoe UI" w:hAnsi="Segoe UI" w:cs="Segoe UI"/>
            <w:sz w:val="21"/>
            <w:szCs w:val="21"/>
          </w:rPr>
          <w:t>https://archives.drugabuse.gov/publications/drug-abuse-addiction-one-americas-most-challenging-public-health-problems/addiction-chronic-disease</w:t>
        </w:r>
      </w:hyperlink>
      <w:r w:rsidRPr="000D60D1">
        <w:rPr>
          <w:rFonts w:ascii="Segoe UI" w:hAnsi="Segoe UI" w:cs="Segoe UI"/>
          <w:sz w:val="21"/>
          <w:szCs w:val="21"/>
        </w:rPr>
        <w:t xml:space="preserve"> </w:t>
      </w:r>
    </w:p>
  </w:endnote>
  <w:endnote w:id="67">
    <w:p w14:paraId="6BD978ED"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Harm Reduction Coalition. (2019). Retrieved from Principles of Harm Reduction: </w:t>
      </w:r>
      <w:hyperlink r:id="rId38" w:history="1">
        <w:r w:rsidRPr="000D60D1">
          <w:rPr>
            <w:rStyle w:val="Hyperlink"/>
            <w:rFonts w:ascii="Segoe UI" w:hAnsi="Segoe UI" w:cs="Segoe UI"/>
            <w:sz w:val="21"/>
            <w:szCs w:val="21"/>
          </w:rPr>
          <w:t>https://harmreduction.org/about-us/principles-of-harm-reduction/</w:t>
        </w:r>
      </w:hyperlink>
      <w:r w:rsidRPr="000D60D1">
        <w:rPr>
          <w:rFonts w:ascii="Segoe UI" w:hAnsi="Segoe UI" w:cs="Segoe UI"/>
          <w:sz w:val="21"/>
          <w:szCs w:val="21"/>
        </w:rPr>
        <w:t xml:space="preserve"> </w:t>
      </w:r>
    </w:p>
  </w:endnote>
  <w:endnote w:id="68">
    <w:p w14:paraId="6E088979" w14:textId="18B89AC9"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Shatter Proof. (2019). Retrieved from In It Together: Opportunities to increase screening and treatment of opioid use disorder among Massachusetts healthcare professionals: </w:t>
      </w:r>
      <w:hyperlink r:id="rId39" w:history="1">
        <w:r w:rsidRPr="000D60D1">
          <w:rPr>
            <w:rStyle w:val="Hyperlink"/>
            <w:rFonts w:ascii="Segoe UI" w:hAnsi="Segoe UI" w:cs="Segoe UI"/>
            <w:sz w:val="21"/>
            <w:szCs w:val="21"/>
          </w:rPr>
          <w:t>https://rizema.org/wp-content/uploads/2019/07/GE-Rize-Shatterproof-White-Paper-Final.pdf</w:t>
        </w:r>
      </w:hyperlink>
      <w:r w:rsidRPr="000D60D1">
        <w:rPr>
          <w:rFonts w:ascii="Segoe UI" w:hAnsi="Segoe UI" w:cs="Segoe UI"/>
          <w:sz w:val="21"/>
          <w:szCs w:val="21"/>
        </w:rPr>
        <w:t xml:space="preserve"> </w:t>
      </w:r>
    </w:p>
  </w:endnote>
  <w:endnote w:id="69">
    <w:p w14:paraId="588EE41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Harm Reduction Coalition. (2019). Retrieved from Principle of Harm Reduction: </w:t>
      </w:r>
      <w:hyperlink r:id="rId40" w:history="1">
        <w:r w:rsidRPr="000D60D1">
          <w:rPr>
            <w:rStyle w:val="Hyperlink"/>
            <w:rFonts w:ascii="Segoe UI" w:hAnsi="Segoe UI" w:cs="Segoe UI"/>
            <w:sz w:val="21"/>
            <w:szCs w:val="21"/>
          </w:rPr>
          <w:t>https://harmreduction.org/about-us/principles-of-harm-reduction/</w:t>
        </w:r>
      </w:hyperlink>
      <w:r w:rsidRPr="000D60D1">
        <w:rPr>
          <w:rFonts w:ascii="Segoe UI" w:hAnsi="Segoe UI" w:cs="Segoe UI"/>
          <w:sz w:val="21"/>
          <w:szCs w:val="21"/>
        </w:rPr>
        <w:t xml:space="preserve"> </w:t>
      </w:r>
    </w:p>
  </w:endnote>
  <w:endnote w:id="70">
    <w:p w14:paraId="7CD10704"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Grayken Center for Addiction and Boston Medical Center. (2019). Retrieved from I Pledge to stop stigma associated with addiction: </w:t>
      </w:r>
      <w:hyperlink r:id="rId41" w:history="1">
        <w:r w:rsidRPr="000D60D1">
          <w:rPr>
            <w:rStyle w:val="Hyperlink"/>
            <w:rFonts w:ascii="Segoe UI" w:hAnsi="Segoe UI" w:cs="Segoe UI"/>
            <w:sz w:val="21"/>
            <w:szCs w:val="21"/>
          </w:rPr>
          <w:t>https://development.bmc.org/wp-content/uploads/2018/09/Grayken-Center-for-Addiction-at-Boston-Medical-Center-Words-Matter-Pledge.pdf</w:t>
        </w:r>
      </w:hyperlink>
      <w:r w:rsidRPr="000D60D1">
        <w:rPr>
          <w:rFonts w:ascii="Segoe UI" w:hAnsi="Segoe UI" w:cs="Segoe UI"/>
          <w:sz w:val="21"/>
          <w:szCs w:val="21"/>
        </w:rPr>
        <w:t xml:space="preserve"> </w:t>
      </w:r>
    </w:p>
  </w:endnote>
  <w:endnote w:id="71">
    <w:p w14:paraId="7A071B49" w14:textId="2235CD15"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Clinical Guidelines for Withdrawal Management and Treatment of Drug Dependence in Closed Settings. Geneva: World Health Organization; 2009. 4, Withdrawal Management. Retrieved from </w:t>
      </w:r>
      <w:hyperlink r:id="rId42" w:history="1">
        <w:r w:rsidRPr="000D60D1">
          <w:rPr>
            <w:rStyle w:val="Hyperlink"/>
            <w:rFonts w:ascii="Segoe UI" w:hAnsi="Segoe UI" w:cs="Segoe UI"/>
            <w:sz w:val="21"/>
            <w:szCs w:val="21"/>
          </w:rPr>
          <w:t>https://www.ncbi.nlm.nih.gov/books/NBK310652/</w:t>
        </w:r>
      </w:hyperlink>
      <w:r w:rsidRPr="000D60D1">
        <w:rPr>
          <w:rFonts w:ascii="Segoe UI" w:hAnsi="Segoe UI" w:cs="Segoe UI"/>
          <w:sz w:val="21"/>
          <w:szCs w:val="21"/>
        </w:rPr>
        <w:t xml:space="preserve">  </w:t>
      </w:r>
    </w:p>
  </w:endnote>
  <w:endnote w:id="72">
    <w:p w14:paraId="7DAEC304"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American Psychiatric Association. (2019). Retrieved from Addiction and Substance Use Disorder: </w:t>
      </w:r>
      <w:hyperlink r:id="rId43" w:history="1">
        <w:r w:rsidRPr="000D60D1">
          <w:rPr>
            <w:rStyle w:val="Hyperlink"/>
            <w:rFonts w:ascii="Segoe UI" w:hAnsi="Segoe UI" w:cs="Segoe UI"/>
            <w:sz w:val="21"/>
            <w:szCs w:val="21"/>
          </w:rPr>
          <w:t>https://www.psychiatry.org/patients-families/addiction/opioid-use-disorder/opioid-use-disorder</w:t>
        </w:r>
      </w:hyperlink>
      <w:r w:rsidRPr="000D60D1">
        <w:rPr>
          <w:rFonts w:ascii="Segoe UI" w:hAnsi="Segoe UI" w:cs="Segoe UI"/>
          <w:sz w:val="21"/>
          <w:szCs w:val="21"/>
        </w:rPr>
        <w:t xml:space="preserve">  </w:t>
      </w:r>
    </w:p>
  </w:endnote>
  <w:endnote w:id="73">
    <w:p w14:paraId="347C6844"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Centers for Disease Control and Prevention. (2019). Retrieved from Opioid Factsheet: </w:t>
      </w:r>
      <w:hyperlink r:id="rId44" w:history="1">
        <w:r w:rsidRPr="000D60D1">
          <w:rPr>
            <w:rStyle w:val="Hyperlink"/>
            <w:rFonts w:ascii="Segoe UI" w:hAnsi="Segoe UI" w:cs="Segoe UI"/>
            <w:sz w:val="21"/>
            <w:szCs w:val="21"/>
          </w:rPr>
          <w:t>https://www.cdc.gov/drugoverdose/pdf/AHA-Patient-Opioid-Factsheet-a.pdf</w:t>
        </w:r>
      </w:hyperlink>
      <w:r w:rsidRPr="000D60D1">
        <w:rPr>
          <w:rFonts w:ascii="Segoe UI" w:hAnsi="Segoe UI" w:cs="Segoe UI"/>
          <w:sz w:val="21"/>
          <w:szCs w:val="21"/>
        </w:rPr>
        <w:t xml:space="preserve">  </w:t>
      </w:r>
    </w:p>
  </w:endnote>
  <w:endnote w:id="74">
    <w:p w14:paraId="23B8BD44"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Familydoctor.org. (2019). Retrieved from Opioid Addiction: </w:t>
      </w:r>
      <w:hyperlink r:id="rId45" w:history="1">
        <w:r w:rsidRPr="000D60D1">
          <w:rPr>
            <w:rStyle w:val="Hyperlink"/>
            <w:rFonts w:ascii="Segoe UI" w:hAnsi="Segoe UI" w:cs="Segoe UI"/>
            <w:sz w:val="21"/>
            <w:szCs w:val="21"/>
          </w:rPr>
          <w:t>https://familydoctor.org/condition/opioid-addiction/</w:t>
        </w:r>
      </w:hyperlink>
      <w:r w:rsidRPr="000D60D1">
        <w:rPr>
          <w:rFonts w:ascii="Segoe UI" w:hAnsi="Segoe UI" w:cs="Segoe UI"/>
          <w:sz w:val="21"/>
          <w:szCs w:val="21"/>
        </w:rPr>
        <w:t xml:space="preserve">    </w:t>
      </w:r>
    </w:p>
  </w:endnote>
  <w:endnote w:id="75">
    <w:p w14:paraId="014194E7"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NAMI. (2019). Stigmafree. Retrieved from </w:t>
      </w:r>
      <w:hyperlink r:id="rId46" w:history="1">
        <w:r w:rsidRPr="000D60D1">
          <w:rPr>
            <w:rStyle w:val="Hyperlink"/>
            <w:rFonts w:ascii="Segoe UI" w:hAnsi="Segoe UI" w:cs="Segoe UI"/>
            <w:sz w:val="21"/>
            <w:szCs w:val="21"/>
          </w:rPr>
          <w:t>https://www.nami.org/stigmafree</w:t>
        </w:r>
      </w:hyperlink>
      <w:r w:rsidRPr="000D60D1">
        <w:rPr>
          <w:rFonts w:ascii="Segoe UI" w:hAnsi="Segoe UI" w:cs="Segoe UI"/>
          <w:sz w:val="21"/>
          <w:szCs w:val="21"/>
        </w:rPr>
        <w:t xml:space="preserve"> </w:t>
      </w:r>
    </w:p>
  </w:endnote>
  <w:endnote w:id="76">
    <w:p w14:paraId="672792BD" w14:textId="7118EC5E"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Boston Medical Center Office-Based Addiction Treatment, Training, and Technical Assistance. (n.d.).  </w:t>
      </w:r>
      <w:hyperlink r:id="rId47" w:history="1">
        <w:r w:rsidRPr="000D60D1">
          <w:rPr>
            <w:rStyle w:val="Hyperlink"/>
            <w:rFonts w:ascii="Segoe UI" w:hAnsi="Segoe UI" w:cs="Segoe UI"/>
            <w:sz w:val="21"/>
            <w:szCs w:val="21"/>
          </w:rPr>
          <w:t>https://www.bmcobat.org/training/register/</w:t>
        </w:r>
      </w:hyperlink>
      <w:r w:rsidRPr="000D60D1">
        <w:rPr>
          <w:rFonts w:ascii="Segoe UI" w:hAnsi="Segoe UI" w:cs="Segoe UI"/>
          <w:sz w:val="21"/>
          <w:szCs w:val="21"/>
        </w:rPr>
        <w:t xml:space="preserve"> </w:t>
      </w:r>
    </w:p>
  </w:endnote>
  <w:endnote w:id="77">
    <w:p w14:paraId="4BFA0210"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w:t>
      </w:r>
      <w:hyperlink r:id="rId48" w:anchor="A57812" w:history="1">
        <w:r w:rsidRPr="000D60D1">
          <w:rPr>
            <w:rStyle w:val="Hyperlink"/>
            <w:rFonts w:ascii="Segoe UI" w:hAnsi="Segoe UI" w:cs="Segoe UI"/>
            <w:sz w:val="21"/>
            <w:szCs w:val="21"/>
          </w:rPr>
          <w:t>https://www.ncbi.nlm.nih.gov/books/NBK64323/#A57812</w:t>
        </w:r>
      </w:hyperlink>
    </w:p>
  </w:endnote>
  <w:endnote w:id="78">
    <w:p w14:paraId="512DF6BB" w14:textId="36459A3A"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Harm Reduction Coalition (2020), </w:t>
      </w:r>
      <w:hyperlink r:id="rId49" w:history="1">
        <w:r w:rsidRPr="000D60D1">
          <w:rPr>
            <w:rStyle w:val="Hyperlink"/>
            <w:rFonts w:ascii="Segoe UI" w:hAnsi="Segoe UI" w:cs="Segoe UI"/>
            <w:sz w:val="21"/>
            <w:szCs w:val="21"/>
          </w:rPr>
          <w:t>https://harmreduction.org/issues/overdose-prevention/overview/stimulant-</w:t>
        </w:r>
      </w:hyperlink>
      <w:r w:rsidRPr="000D60D1">
        <w:rPr>
          <w:rFonts w:ascii="Segoe UI" w:hAnsi="Segoe UI" w:cs="Segoe UI"/>
          <w:sz w:val="21"/>
          <w:szCs w:val="21"/>
        </w:rPr>
        <w:t xml:space="preserve"> overamping-basics/recognizing-stimulant-overamping/</w:t>
      </w:r>
    </w:p>
  </w:endnote>
  <w:endnote w:id="79">
    <w:p w14:paraId="3FD48679" w14:textId="240789E2"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HeretoHelp 2019, </w:t>
      </w:r>
      <w:hyperlink r:id="rId50" w:history="1">
        <w:r w:rsidRPr="000D60D1">
          <w:rPr>
            <w:rStyle w:val="Hyperlink"/>
            <w:rFonts w:ascii="Segoe UI" w:hAnsi="Segoe UI" w:cs="Segoe UI"/>
            <w:sz w:val="21"/>
            <w:szCs w:val="21"/>
          </w:rPr>
          <w:t>https://www.heretohelp.bc.ca/stigma-and-discrimination</w:t>
        </w:r>
      </w:hyperlink>
    </w:p>
  </w:endnote>
  <w:endnote w:id="80">
    <w:p w14:paraId="4AAC683E"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sz w:val="21"/>
          <w:szCs w:val="21"/>
        </w:rPr>
        <w:fldChar w:fldCharType="begin"/>
      </w:r>
      <w:r w:rsidRPr="000D60D1">
        <w:rPr>
          <w:rFonts w:ascii="Segoe UI" w:hAnsi="Segoe UI" w:cs="Segoe UI"/>
          <w:sz w:val="21"/>
          <w:szCs w:val="21"/>
        </w:rPr>
        <w:instrText xml:space="preserve"> BIBLIOGRAPHY  \l 1033 </w:instrText>
      </w:r>
      <w:r w:rsidRPr="000D60D1">
        <w:rPr>
          <w:rFonts w:ascii="Segoe UI" w:hAnsi="Segoe UI" w:cs="Segoe UI"/>
          <w:sz w:val="21"/>
          <w:szCs w:val="21"/>
        </w:rPr>
        <w:fldChar w:fldCharType="separate"/>
      </w:r>
      <w:r w:rsidRPr="000D60D1">
        <w:rPr>
          <w:rFonts w:ascii="Segoe UI" w:hAnsi="Segoe UI" w:cs="Segoe UI"/>
          <w:i/>
          <w:iCs/>
          <w:noProof/>
          <w:sz w:val="21"/>
          <w:szCs w:val="21"/>
        </w:rPr>
        <w:t>Maintaining a Therapeutic Environment</w:t>
      </w:r>
      <w:r w:rsidRPr="000D60D1">
        <w:rPr>
          <w:rFonts w:ascii="Segoe UI" w:hAnsi="Segoe UI" w:cs="Segoe UI"/>
          <w:noProof/>
          <w:sz w:val="21"/>
          <w:szCs w:val="21"/>
        </w:rPr>
        <w:t xml:space="preserve">. (n.d.). Retrieved from ATrain Education: https://www.atrainceu.com/course-module/3511837-200_adrd3-module-08 Ron Smith, A. A. (2016, September 22). </w:t>
      </w:r>
      <w:r w:rsidRPr="000D60D1">
        <w:rPr>
          <w:rFonts w:ascii="Segoe UI" w:hAnsi="Segoe UI" w:cs="Segoe UI"/>
          <w:i/>
          <w:iCs/>
          <w:noProof/>
          <w:sz w:val="21"/>
          <w:szCs w:val="21"/>
        </w:rPr>
        <w:t>Therapeutic Environments</w:t>
      </w:r>
      <w:r w:rsidRPr="000D60D1">
        <w:rPr>
          <w:rFonts w:ascii="Segoe UI" w:hAnsi="Segoe UI" w:cs="Segoe UI"/>
          <w:noProof/>
          <w:sz w:val="21"/>
          <w:szCs w:val="21"/>
        </w:rPr>
        <w:t>. Retrieved from Whole Building Design Guide:</w:t>
      </w:r>
      <w:r w:rsidRPr="000D60D1">
        <w:rPr>
          <w:rFonts w:ascii="Segoe UI" w:hAnsi="Segoe UI" w:cs="Segoe UI"/>
          <w:sz w:val="21"/>
          <w:szCs w:val="21"/>
        </w:rPr>
        <w:t xml:space="preserve"> </w:t>
      </w:r>
      <w:hyperlink r:id="rId51" w:history="1">
        <w:r w:rsidRPr="000D60D1">
          <w:rPr>
            <w:rStyle w:val="Hyperlink"/>
            <w:rFonts w:ascii="Segoe UI" w:hAnsi="Segoe UI" w:cs="Segoe UI"/>
            <w:sz w:val="21"/>
            <w:szCs w:val="21"/>
          </w:rPr>
          <w:t>https://www.wbdg.org/resources/therapeutic-environments</w:t>
        </w:r>
      </w:hyperlink>
      <w:r w:rsidRPr="000D60D1">
        <w:rPr>
          <w:rFonts w:ascii="Segoe UI" w:hAnsi="Segoe UI" w:cs="Segoe UI"/>
          <w:sz w:val="21"/>
          <w:szCs w:val="21"/>
        </w:rPr>
        <w:fldChar w:fldCharType="end"/>
      </w:r>
    </w:p>
  </w:endnote>
  <w:endnote w:id="81">
    <w:p w14:paraId="5327FD3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Healthcentric Advisors. (2015). Holistic Approach to Transformational Changes. </w:t>
      </w:r>
      <w:hyperlink r:id="rId52" w:history="1">
        <w:r w:rsidRPr="000D60D1">
          <w:rPr>
            <w:rStyle w:val="Hyperlink"/>
            <w:rFonts w:ascii="Segoe UI" w:hAnsi="Segoe UI" w:cs="Segoe UI"/>
            <w:sz w:val="21"/>
            <w:szCs w:val="21"/>
          </w:rPr>
          <w:t>https://www.youtube.com/watch?v=DtRnzz4ztbk</w:t>
        </w:r>
      </w:hyperlink>
      <w:r w:rsidRPr="000D60D1">
        <w:rPr>
          <w:rFonts w:ascii="Segoe UI" w:hAnsi="Segoe UI" w:cs="Segoe UI"/>
          <w:sz w:val="21"/>
          <w:szCs w:val="21"/>
        </w:rPr>
        <w:t xml:space="preserve"> </w:t>
      </w:r>
    </w:p>
  </w:endnote>
  <w:endnote w:id="82">
    <w:p w14:paraId="6135782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sz w:val="21"/>
          <w:szCs w:val="21"/>
        </w:rPr>
        <w:fldChar w:fldCharType="begin"/>
      </w:r>
      <w:r w:rsidRPr="000D60D1">
        <w:rPr>
          <w:rFonts w:ascii="Segoe UI" w:hAnsi="Segoe UI" w:cs="Segoe UI"/>
          <w:sz w:val="21"/>
          <w:szCs w:val="21"/>
        </w:rPr>
        <w:instrText xml:space="preserve"> BIBLIOGRAPHY  \l 1033 </w:instrText>
      </w:r>
      <w:r w:rsidRPr="000D60D1">
        <w:rPr>
          <w:rFonts w:ascii="Segoe UI" w:hAnsi="Segoe UI" w:cs="Segoe UI"/>
          <w:sz w:val="21"/>
          <w:szCs w:val="21"/>
        </w:rPr>
        <w:fldChar w:fldCharType="separate"/>
      </w:r>
      <w:r w:rsidRPr="000D60D1">
        <w:rPr>
          <w:rFonts w:ascii="Segoe UI" w:hAnsi="Segoe UI" w:cs="Segoe UI"/>
          <w:i/>
          <w:iCs/>
          <w:noProof/>
          <w:sz w:val="21"/>
          <w:szCs w:val="21"/>
        </w:rPr>
        <w:t>Maintaining a Therapeutic Environment</w:t>
      </w:r>
      <w:r w:rsidRPr="000D60D1">
        <w:rPr>
          <w:rFonts w:ascii="Segoe UI" w:hAnsi="Segoe UI" w:cs="Segoe UI"/>
          <w:noProof/>
          <w:sz w:val="21"/>
          <w:szCs w:val="21"/>
        </w:rPr>
        <w:t xml:space="preserve">. (n.d.). Retrieved from ATrain Education: https://www.atrainceu.com/course-module/3511837-200_adrd3-module-08 </w:t>
      </w:r>
      <w:hyperlink r:id="rId53" w:history="1">
        <w:r w:rsidRPr="000D60D1">
          <w:rPr>
            <w:rStyle w:val="Hyperlink"/>
            <w:rFonts w:ascii="Segoe UI" w:hAnsi="Segoe UI" w:cs="Segoe UI"/>
            <w:sz w:val="21"/>
            <w:szCs w:val="21"/>
          </w:rPr>
          <w:t>https://www.atrainceu.com/course-module/3511837-200_adrd3-module-08</w:t>
        </w:r>
      </w:hyperlink>
      <w:r w:rsidRPr="000D60D1">
        <w:rPr>
          <w:rFonts w:ascii="Segoe UI" w:hAnsi="Segoe UI" w:cs="Segoe UI"/>
          <w:sz w:val="21"/>
          <w:szCs w:val="21"/>
        </w:rPr>
        <w:fldChar w:fldCharType="end"/>
      </w:r>
    </w:p>
  </w:endnote>
  <w:endnote w:id="83">
    <w:p w14:paraId="5B4F2631"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lang w:val="pt-PT"/>
        </w:rPr>
        <w:t xml:space="preserve"> Tom Medlar, M. L. (n.d.). </w:t>
      </w:r>
      <w:r w:rsidRPr="000D60D1">
        <w:rPr>
          <w:rFonts w:ascii="Segoe UI" w:hAnsi="Segoe UI" w:cs="Segoe UI"/>
          <w:sz w:val="21"/>
          <w:szCs w:val="21"/>
        </w:rPr>
        <w:t xml:space="preserve">Inter-Generations. Retrieved from Role Boundaries in the Long-Term Care Setting: </w:t>
      </w:r>
      <w:hyperlink r:id="rId54" w:history="1">
        <w:r w:rsidRPr="000D60D1">
          <w:rPr>
            <w:rStyle w:val="Hyperlink"/>
            <w:rFonts w:ascii="Segoe UI" w:hAnsi="Segoe UI" w:cs="Segoe UI"/>
            <w:sz w:val="21"/>
            <w:szCs w:val="21"/>
          </w:rPr>
          <w:t>http://www.intergens.com/featurearticle-35.html</w:t>
        </w:r>
      </w:hyperlink>
      <w:r w:rsidRPr="000D60D1">
        <w:rPr>
          <w:rFonts w:ascii="Segoe UI" w:hAnsi="Segoe UI" w:cs="Segoe UI"/>
          <w:sz w:val="21"/>
          <w:szCs w:val="21"/>
        </w:rPr>
        <w:t xml:space="preserve"> </w:t>
      </w:r>
    </w:p>
  </w:endnote>
  <w:endnote w:id="84">
    <w:p w14:paraId="7466985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Martin J. Hatlie, JD; Knitasha Washington, DHA, MHA, FACHE, </w:t>
      </w:r>
      <w:r w:rsidRPr="000D60D1">
        <w:rPr>
          <w:rFonts w:ascii="Segoe UI" w:hAnsi="Segoe UI" w:cs="Segoe UI"/>
          <w:noProof/>
          <w:sz w:val="21"/>
          <w:szCs w:val="21"/>
        </w:rPr>
        <w:t xml:space="preserve">Forming a Patient and Family Advisory Council (PFAC), 2016, </w:t>
      </w:r>
      <w:hyperlink r:id="rId55" w:history="1">
        <w:r w:rsidRPr="000D60D1">
          <w:rPr>
            <w:rStyle w:val="Hyperlink"/>
            <w:rFonts w:ascii="Segoe UI" w:hAnsi="Segoe UI" w:cs="Segoe UI"/>
            <w:sz w:val="21"/>
            <w:szCs w:val="21"/>
          </w:rPr>
          <w:t>https://edhub.ama-assn.org/steps-forward/module/2702594</w:t>
        </w:r>
      </w:hyperlink>
    </w:p>
  </w:endnote>
  <w:endnote w:id="85">
    <w:p w14:paraId="1EEF038B"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Institute for Patient and Family Centered Care. (2019). Retrieved from </w:t>
      </w:r>
      <w:hyperlink r:id="rId56" w:history="1">
        <w:r w:rsidRPr="000D60D1">
          <w:rPr>
            <w:rStyle w:val="Hyperlink"/>
            <w:rFonts w:ascii="Segoe UI" w:hAnsi="Segoe UI" w:cs="Segoe UI"/>
            <w:sz w:val="21"/>
            <w:szCs w:val="21"/>
          </w:rPr>
          <w:t>https://www.ipfcc.org/resources/Advisory_Councils.pdf</w:t>
        </w:r>
      </w:hyperlink>
      <w:r w:rsidRPr="000D60D1">
        <w:rPr>
          <w:rFonts w:ascii="Segoe UI" w:hAnsi="Segoe UI" w:cs="Segoe UI"/>
          <w:sz w:val="21"/>
          <w:szCs w:val="21"/>
        </w:rPr>
        <w:t xml:space="preserve"> </w:t>
      </w:r>
    </w:p>
  </w:endnote>
  <w:endnote w:id="86">
    <w:p w14:paraId="4B02A929" w14:textId="05C2066E"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AHRQ. (2018). Retrieved from Working with Patient and Families as Advisors: </w:t>
      </w:r>
      <w:hyperlink r:id="rId57" w:history="1">
        <w:r w:rsidRPr="000D60D1">
          <w:rPr>
            <w:rStyle w:val="Hyperlink"/>
            <w:rFonts w:ascii="Segoe UI" w:hAnsi="Segoe UI" w:cs="Segoe UI"/>
            <w:sz w:val="21"/>
            <w:szCs w:val="21"/>
          </w:rPr>
          <w:t>https://www.ahrq.gov/sites/default/files/wysiwyg/professionals/systems/hospital/engagingfamilies/strategy1/Strat1_Implement_Hndbook_508_v2.pdf</w:t>
        </w:r>
      </w:hyperlink>
      <w:r w:rsidRPr="000D60D1">
        <w:rPr>
          <w:rFonts w:ascii="Segoe UI" w:hAnsi="Segoe UI" w:cs="Segoe UI"/>
          <w:sz w:val="21"/>
          <w:szCs w:val="21"/>
        </w:rPr>
        <w:t xml:space="preserve">   </w:t>
      </w:r>
    </w:p>
  </w:endnote>
  <w:endnote w:id="87">
    <w:p w14:paraId="2B8ED11E" w14:textId="769EA275" w:rsidR="004E49D3" w:rsidRPr="000D60D1" w:rsidRDefault="004E49D3" w:rsidP="000D60D1">
      <w:pPr>
        <w:pStyle w:val="EndnoteText"/>
        <w:spacing w:after="20"/>
        <w:ind w:left="270" w:hanging="270"/>
        <w:rPr>
          <w:rFonts w:ascii="Segoe UI" w:hAnsi="Segoe UI" w:cs="Segoe UI"/>
          <w:sz w:val="21"/>
          <w:szCs w:val="21"/>
          <w:lang w:val="pt-PT"/>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and Human Services (HHS). Guidance to Federal Financial Assistance Recipients Regarding Title VI and the Prohibition Against National Origin Discrimination Affecting Limited English Proficient Individuals. U.S. Department of Health and Human Services. Office of Civil Rights. </w:t>
      </w:r>
      <w:hyperlink r:id="rId58" w:history="1">
        <w:r w:rsidRPr="000D60D1">
          <w:rPr>
            <w:rStyle w:val="Hyperlink"/>
            <w:rFonts w:ascii="Segoe UI" w:hAnsi="Segoe UI" w:cs="Segoe UI"/>
            <w:sz w:val="21"/>
            <w:szCs w:val="21"/>
            <w:lang w:val="pt-PT"/>
          </w:rPr>
          <w:t>http://hhs.gov/ocr/civilrights/resources/specialtopics/lep</w:t>
        </w:r>
      </w:hyperlink>
      <w:r w:rsidRPr="000D60D1">
        <w:rPr>
          <w:rFonts w:ascii="Segoe UI" w:hAnsi="Segoe UI" w:cs="Segoe UI"/>
          <w:sz w:val="21"/>
          <w:szCs w:val="21"/>
          <w:lang w:val="pt-PT"/>
        </w:rPr>
        <w:t xml:space="preserve"> </w:t>
      </w:r>
    </w:p>
  </w:endnote>
  <w:endnote w:id="88">
    <w:p w14:paraId="678C8E32"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lang w:val="pt-PT"/>
        </w:rPr>
        <w:t xml:space="preserve"> Torres, Brunilda. </w:t>
      </w:r>
      <w:r w:rsidRPr="000D60D1">
        <w:rPr>
          <w:rFonts w:ascii="Segoe UI" w:hAnsi="Segoe UI" w:cs="Segoe UI"/>
          <w:sz w:val="21"/>
          <w:szCs w:val="21"/>
        </w:rPr>
        <w:t xml:space="preserve">2001. Best Practice Recommendations for Hospital-Based Interpreter Services. Massachusetts Department of Public Health. Massachusetts Department of Public Health. Office of Health Equity, </w:t>
      </w:r>
      <w:hyperlink r:id="rId59" w:history="1">
        <w:r w:rsidRPr="000D60D1">
          <w:rPr>
            <w:rStyle w:val="Hyperlink"/>
            <w:rFonts w:ascii="Segoe UI" w:hAnsi="Segoe UI" w:cs="Segoe UI"/>
            <w:sz w:val="21"/>
            <w:szCs w:val="21"/>
          </w:rPr>
          <w:t>https://www.mass.gov/files/documents/2016/07/vq/chapter-6-ensure-language-access.doc</w:t>
        </w:r>
      </w:hyperlink>
      <w:r w:rsidRPr="000D60D1">
        <w:rPr>
          <w:rFonts w:ascii="Segoe UI" w:hAnsi="Segoe UI" w:cs="Segoe UI"/>
          <w:sz w:val="21"/>
          <w:szCs w:val="21"/>
        </w:rPr>
        <w:t xml:space="preserve"> </w:t>
      </w:r>
    </w:p>
  </w:endnote>
  <w:endnote w:id="89">
    <w:p w14:paraId="60234CF1" w14:textId="38FFC880"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Swarbrick, M. (2006). A wellness approach. Psychiatric Rehabilitation Journal, 29(4), 311-314</w:t>
      </w:r>
    </w:p>
  </w:endnote>
  <w:endnote w:id="90">
    <w:p w14:paraId="07C6469E" w14:textId="29E9D5DF"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Adapted from Swarbrick, M. (2006). A Wellness Approach. Psychiatric Rehabilitation Journal, 29(4), 311-314</w:t>
      </w:r>
    </w:p>
  </w:endnote>
  <w:endnote w:id="91">
    <w:p w14:paraId="18E27806" w14:textId="554A0028"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Institute of Neurological Disorders and Stroke. (2019). Brain Basics: Understanding Sleep. Retrieved from </w:t>
      </w:r>
      <w:hyperlink r:id="rId60" w:anchor="2" w:history="1">
        <w:r w:rsidRPr="000D60D1">
          <w:rPr>
            <w:rStyle w:val="Hyperlink"/>
            <w:rFonts w:ascii="Segoe UI" w:hAnsi="Segoe UI" w:cs="Segoe UI"/>
            <w:sz w:val="21"/>
            <w:szCs w:val="21"/>
          </w:rPr>
          <w:t>https://www.ninds.nih.gov/Disorders/Patient-Caregiver-Education/Understanding-Sleep#2</w:t>
        </w:r>
      </w:hyperlink>
    </w:p>
  </w:endnote>
  <w:endnote w:id="92">
    <w:p w14:paraId="607D4E02"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Substance Abuse and Mental Health Services Administration. (2012). SAMHSA's Working Definition of Recovery: 10 Guiding Principles of Recovery. Retrieved from </w:t>
      </w:r>
      <w:hyperlink r:id="rId61" w:history="1">
        <w:r w:rsidRPr="000D60D1">
          <w:rPr>
            <w:rStyle w:val="Hyperlink"/>
            <w:rFonts w:ascii="Segoe UI" w:hAnsi="Segoe UI" w:cs="Segoe UI"/>
            <w:sz w:val="21"/>
            <w:szCs w:val="21"/>
          </w:rPr>
          <w:t>https://store.samhsa.gov/system/files/pep12-recdef.pdf</w:t>
        </w:r>
      </w:hyperlink>
      <w:r w:rsidRPr="000D60D1">
        <w:rPr>
          <w:rFonts w:ascii="Segoe UI" w:hAnsi="Segoe UI" w:cs="Segoe UI"/>
          <w:sz w:val="21"/>
          <w:szCs w:val="21"/>
        </w:rPr>
        <w:t xml:space="preserve"> </w:t>
      </w:r>
    </w:p>
  </w:endnote>
  <w:endnote w:id="93">
    <w:p w14:paraId="42269870"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 xml:space="preserve">MARS Maryland Quality Improvement Project, On Our Own, n.d. </w:t>
      </w:r>
      <w:hyperlink r:id="rId62" w:history="1">
        <w:r w:rsidRPr="000D60D1">
          <w:rPr>
            <w:rStyle w:val="Hyperlink"/>
            <w:rFonts w:ascii="Segoe UI" w:hAnsi="Segoe UI" w:cs="Segoe UI"/>
            <w:sz w:val="21"/>
            <w:szCs w:val="21"/>
          </w:rPr>
          <w:t>https://onourownmd.org/wp-content/uploads/mars-md-quality-improvement-project-rec.pdf</w:t>
        </w:r>
      </w:hyperlink>
    </w:p>
  </w:endnote>
  <w:endnote w:id="94">
    <w:p w14:paraId="784F036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Institute for Health Recovery. (n.d.). Retrieved from </w:t>
      </w:r>
      <w:hyperlink r:id="rId63" w:history="1">
        <w:r w:rsidRPr="000D60D1">
          <w:rPr>
            <w:rStyle w:val="Hyperlink"/>
            <w:rFonts w:ascii="Segoe UI" w:hAnsi="Segoe UI" w:cs="Segoe UI"/>
            <w:sz w:val="21"/>
            <w:szCs w:val="21"/>
          </w:rPr>
          <w:t>http://www.healthrecovery.org/publications/</w:t>
        </w:r>
      </w:hyperlink>
      <w:r w:rsidRPr="000D60D1">
        <w:rPr>
          <w:rFonts w:ascii="Segoe UI" w:hAnsi="Segoe UI" w:cs="Segoe UI"/>
          <w:sz w:val="21"/>
          <w:szCs w:val="21"/>
        </w:rPr>
        <w:t xml:space="preserve"> </w:t>
      </w:r>
    </w:p>
  </w:endnote>
  <w:endnote w:id="95">
    <w:p w14:paraId="0A434E2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Institute for Patient and Family Centered Care. (2018). Retrieved from Partnerships to Address the Opioid Epidemic: </w:t>
      </w:r>
      <w:hyperlink r:id="rId64" w:history="1">
        <w:r w:rsidRPr="000D60D1">
          <w:rPr>
            <w:rStyle w:val="Hyperlink"/>
            <w:rFonts w:ascii="Segoe UI" w:hAnsi="Segoe UI" w:cs="Segoe UI"/>
            <w:sz w:val="21"/>
            <w:szCs w:val="21"/>
          </w:rPr>
          <w:t>https://www.ipfcc.org/bestpractices/opioid-epidemic/index.html</w:t>
        </w:r>
      </w:hyperlink>
      <w:r w:rsidRPr="000D60D1">
        <w:rPr>
          <w:rFonts w:ascii="Segoe UI" w:hAnsi="Segoe UI" w:cs="Segoe UI"/>
          <w:sz w:val="21"/>
          <w:szCs w:val="21"/>
        </w:rPr>
        <w:t xml:space="preserve"> </w:t>
      </w:r>
    </w:p>
  </w:endnote>
  <w:endnote w:id="96">
    <w:p w14:paraId="531A1B30" w14:textId="08EA8748"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Bureau of Justice Assistance U.S. Department. (2014). Tribal Healing to Wellness Courts: The Key Components. </w:t>
      </w:r>
      <w:hyperlink r:id="rId65" w:history="1">
        <w:r w:rsidRPr="000D60D1">
          <w:rPr>
            <w:rStyle w:val="Hyperlink"/>
            <w:rFonts w:ascii="Segoe UI" w:hAnsi="Segoe UI" w:cs="Segoe UI"/>
            <w:sz w:val="21"/>
            <w:szCs w:val="21"/>
          </w:rPr>
          <w:t>http://www.wellnesscourts.org/files/Tribal%20Healing%20to%20Wellness%20Courts%20The%20Key%20Components.pdf</w:t>
        </w:r>
      </w:hyperlink>
      <w:r w:rsidRPr="000D60D1">
        <w:rPr>
          <w:rFonts w:ascii="Segoe UI" w:hAnsi="Segoe UI" w:cs="Segoe UI"/>
          <w:sz w:val="21"/>
          <w:szCs w:val="21"/>
        </w:rPr>
        <w:t xml:space="preserve"> </w:t>
      </w:r>
    </w:p>
  </w:endnote>
  <w:endnote w:id="97">
    <w:p w14:paraId="2B91E54B"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(2019). Retrieved from Resources for Families Coping with Mental and Substance Use Disorders: </w:t>
      </w:r>
      <w:hyperlink r:id="rId66" w:history="1">
        <w:r w:rsidRPr="000D60D1">
          <w:rPr>
            <w:rStyle w:val="Hyperlink"/>
            <w:rFonts w:ascii="Segoe UI" w:hAnsi="Segoe UI" w:cs="Segoe UI"/>
            <w:sz w:val="21"/>
            <w:szCs w:val="21"/>
          </w:rPr>
          <w:t>https://www.samhsa.gov/families</w:t>
        </w:r>
      </w:hyperlink>
      <w:r w:rsidRPr="000D60D1">
        <w:rPr>
          <w:rFonts w:ascii="Segoe UI" w:hAnsi="Segoe UI" w:cs="Segoe UI"/>
          <w:sz w:val="21"/>
          <w:szCs w:val="21"/>
        </w:rPr>
        <w:t xml:space="preserve"> </w:t>
      </w:r>
    </w:p>
  </w:endnote>
  <w:endnote w:id="98">
    <w:p w14:paraId="63835528" w14:textId="42C6881E"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(2016). Creating a Healthier Life: A Step-by-Step Guide to Wellness:  </w:t>
      </w:r>
      <w:hyperlink r:id="rId67" w:history="1">
        <w:r w:rsidRPr="000D60D1">
          <w:rPr>
            <w:rStyle w:val="Hyperlink"/>
            <w:rFonts w:ascii="Segoe UI" w:hAnsi="Segoe UI" w:cs="Segoe UI"/>
            <w:sz w:val="21"/>
            <w:szCs w:val="21"/>
          </w:rPr>
          <w:t>https://store.samhsa.gov/sites/default/files/d7/priv/sma16-4958.pdf</w:t>
        </w:r>
      </w:hyperlink>
      <w:r w:rsidRPr="000D60D1">
        <w:rPr>
          <w:rFonts w:ascii="Segoe UI" w:hAnsi="Segoe UI" w:cs="Segoe UI"/>
          <w:sz w:val="21"/>
          <w:szCs w:val="21"/>
        </w:rPr>
        <w:t xml:space="preserve"> </w:t>
      </w:r>
    </w:p>
  </w:endnote>
  <w:endnote w:id="99">
    <w:p w14:paraId="17163475"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(n.d.). Retrieved from Recovery and Recovery Support: </w:t>
      </w:r>
      <w:hyperlink r:id="rId68" w:history="1">
        <w:r w:rsidRPr="000D60D1">
          <w:rPr>
            <w:rStyle w:val="Hyperlink"/>
            <w:rFonts w:ascii="Segoe UI" w:hAnsi="Segoe UI" w:cs="Segoe UI"/>
            <w:sz w:val="21"/>
            <w:szCs w:val="21"/>
          </w:rPr>
          <w:t>https://www.samhsa.gov/find-help/recovery</w:t>
        </w:r>
      </w:hyperlink>
      <w:r w:rsidRPr="000D60D1">
        <w:rPr>
          <w:rFonts w:ascii="Segoe UI" w:hAnsi="Segoe UI" w:cs="Segoe UI"/>
          <w:sz w:val="21"/>
          <w:szCs w:val="21"/>
        </w:rPr>
        <w:t xml:space="preserve"> </w:t>
      </w:r>
    </w:p>
  </w:endnote>
  <w:endnote w:id="100">
    <w:p w14:paraId="49E7278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New England Region of Narcotics Anonymous (2019). Home. Retrieved October 2019, from </w:t>
      </w:r>
      <w:hyperlink r:id="rId69" w:history="1">
        <w:r w:rsidRPr="000D60D1">
          <w:rPr>
            <w:rStyle w:val="Hyperlink"/>
            <w:rFonts w:ascii="Segoe UI" w:hAnsi="Segoe UI" w:cs="Segoe UI"/>
            <w:sz w:val="21"/>
            <w:szCs w:val="21"/>
          </w:rPr>
          <w:t>https://nerna.org/</w:t>
        </w:r>
      </w:hyperlink>
    </w:p>
  </w:endnote>
  <w:endnote w:id="101">
    <w:p w14:paraId="43E504CB"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Nar-Anon Family Groups (2019) Home. Retrieved October 2019, from </w:t>
      </w:r>
      <w:hyperlink r:id="rId70" w:history="1">
        <w:r w:rsidRPr="000D60D1">
          <w:rPr>
            <w:rStyle w:val="Hyperlink"/>
            <w:rFonts w:ascii="Segoe UI" w:hAnsi="Segoe UI" w:cs="Segoe UI"/>
            <w:sz w:val="21"/>
            <w:szCs w:val="21"/>
          </w:rPr>
          <w:t>https://www.nar-anon.org/naranon/</w:t>
        </w:r>
      </w:hyperlink>
    </w:p>
  </w:endnote>
  <w:endnote w:id="102">
    <w:p w14:paraId="43F5BEE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SMART Recovery (2019). Home. Retrieved October 2019, from </w:t>
      </w:r>
      <w:hyperlink r:id="rId71" w:history="1">
        <w:r w:rsidRPr="000D60D1">
          <w:rPr>
            <w:rStyle w:val="Hyperlink"/>
            <w:rFonts w:ascii="Segoe UI" w:hAnsi="Segoe UI" w:cs="Segoe UI"/>
            <w:sz w:val="21"/>
            <w:szCs w:val="21"/>
          </w:rPr>
          <w:t>https://www.smartrecovery.org/</w:t>
        </w:r>
      </w:hyperlink>
    </w:p>
  </w:endnote>
  <w:endnote w:id="103">
    <w:p w14:paraId="041820F7" w14:textId="62D8D65A"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The Phoenix. (n.d.). Massachusetts: </w:t>
      </w:r>
      <w:hyperlink r:id="rId72" w:history="1">
        <w:r w:rsidRPr="000D60D1">
          <w:rPr>
            <w:rStyle w:val="Hyperlink"/>
            <w:rFonts w:ascii="Segoe UI" w:hAnsi="Segoe UI" w:cs="Segoe UI"/>
            <w:sz w:val="21"/>
            <w:szCs w:val="21"/>
          </w:rPr>
          <w:t>https://thephoenix.org/locations/massachusetts/</w:t>
        </w:r>
      </w:hyperlink>
      <w:r w:rsidRPr="000D60D1">
        <w:rPr>
          <w:rFonts w:ascii="Segoe UI" w:hAnsi="Segoe UI" w:cs="Segoe UI"/>
          <w:sz w:val="21"/>
          <w:szCs w:val="21"/>
        </w:rPr>
        <w:t xml:space="preserve"> </w:t>
      </w:r>
    </w:p>
  </w:endnote>
  <w:endnote w:id="104">
    <w:p w14:paraId="20A77533" w14:textId="0EEBF0D8"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Centers for Medicare and Medicaid Services. (2017). State Operations Manual Appendix PP - Guidance to Surveyors for Long-Term Care Facilities.</w:t>
      </w:r>
    </w:p>
  </w:endnote>
  <w:endnote w:id="105">
    <w:p w14:paraId="5347F2C7"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Tellis-Nayak, V. (2007). A Person-Centered Workplace: The Foundation for Person-Centered Caregiving in Long-Term Care. Journal of the American Medical Directors Association, 46-54.</w:t>
      </w:r>
    </w:p>
  </w:endnote>
  <w:endnote w:id="106">
    <w:p w14:paraId="0A39A08D"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National Quality Forum. (2019). National Quality Partners Playbook: Enhancing Access to Medication-Assisted Treatment. Washington, DC: National Quality Forum. </w:t>
      </w:r>
    </w:p>
  </w:endnote>
  <w:endnote w:id="107">
    <w:p w14:paraId="5FD0F60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Substance Abuse and Mental Health Services Administration. (2012). SAMHSA's Working Definition of Recovery: 10 Guiding Principles of Recovery. Retrieved from </w:t>
      </w:r>
      <w:hyperlink r:id="rId73" w:history="1">
        <w:r w:rsidRPr="000D60D1">
          <w:rPr>
            <w:rStyle w:val="Hyperlink"/>
            <w:rFonts w:ascii="Segoe UI" w:hAnsi="Segoe UI" w:cs="Segoe UI"/>
            <w:sz w:val="21"/>
            <w:szCs w:val="21"/>
          </w:rPr>
          <w:t>https://store.samhsa.gov/system/files/pep12-recdef.pdf</w:t>
        </w:r>
      </w:hyperlink>
      <w:r w:rsidRPr="000D60D1">
        <w:rPr>
          <w:rFonts w:ascii="Segoe UI" w:hAnsi="Segoe UI" w:cs="Segoe UI"/>
          <w:sz w:val="21"/>
          <w:szCs w:val="21"/>
        </w:rPr>
        <w:t xml:space="preserve"> </w:t>
      </w:r>
    </w:p>
  </w:endnote>
  <w:endnote w:id="108">
    <w:p w14:paraId="1D4D29D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Q&amp;As, H. (2018, March 5). Mission &amp; Vision Statements: What is the difference between mission, vision and values statements? Retrieved from Society of Human Resource Management: </w:t>
      </w:r>
      <w:hyperlink r:id="rId74" w:history="1">
        <w:r w:rsidRPr="000D60D1">
          <w:rPr>
            <w:rStyle w:val="Hyperlink"/>
            <w:rFonts w:ascii="Segoe UI" w:hAnsi="Segoe UI" w:cs="Segoe UI"/>
            <w:sz w:val="21"/>
            <w:szCs w:val="21"/>
          </w:rPr>
          <w:t>https://www.shrm.org/resourcesandtools/tools-and-samples/hr-qa/pages/isthereadifferencebetweenacompany%E2%80%99smission,visionandvaluestatements.aspx</w:t>
        </w:r>
      </w:hyperlink>
      <w:r w:rsidRPr="000D60D1">
        <w:rPr>
          <w:rFonts w:ascii="Segoe UI" w:hAnsi="Segoe UI" w:cs="Segoe UI"/>
          <w:sz w:val="21"/>
          <w:szCs w:val="21"/>
        </w:rPr>
        <w:t xml:space="preserve"> </w:t>
      </w:r>
    </w:p>
  </w:endnote>
  <w:endnote w:id="109">
    <w:p w14:paraId="2EEBAFEB"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Community Tool Box. (2019). Retrieved from </w:t>
      </w:r>
      <w:hyperlink r:id="rId75" w:history="1">
        <w:r w:rsidRPr="000D60D1">
          <w:rPr>
            <w:rStyle w:val="Hyperlink"/>
            <w:rFonts w:ascii="Segoe UI" w:hAnsi="Segoe UI" w:cs="Segoe UI"/>
            <w:sz w:val="21"/>
            <w:szCs w:val="21"/>
          </w:rPr>
          <w:t>https://ctb.ku.edu/en/table-of-contents/structure/strategic-planning/vision-mission-statements/main</w:t>
        </w:r>
      </w:hyperlink>
      <w:r w:rsidRPr="000D60D1">
        <w:rPr>
          <w:rFonts w:ascii="Segoe UI" w:hAnsi="Segoe UI" w:cs="Segoe UI"/>
          <w:sz w:val="21"/>
          <w:szCs w:val="21"/>
        </w:rPr>
        <w:t xml:space="preserve"> </w:t>
      </w:r>
    </w:p>
  </w:endnote>
  <w:endnote w:id="110">
    <w:p w14:paraId="77A0E696" w14:textId="08EAEB42"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Action Pact. (2019). Retrieved from </w:t>
      </w:r>
      <w:hyperlink r:id="rId76" w:history="1">
        <w:r w:rsidRPr="000D60D1">
          <w:rPr>
            <w:rStyle w:val="Hyperlink"/>
            <w:rFonts w:ascii="Segoe UI" w:hAnsi="Segoe UI" w:cs="Segoe UI"/>
            <w:sz w:val="21"/>
            <w:szCs w:val="21"/>
          </w:rPr>
          <w:t>http://www.actionpact.com/</w:t>
        </w:r>
      </w:hyperlink>
      <w:r w:rsidRPr="000D60D1">
        <w:rPr>
          <w:rFonts w:ascii="Segoe UI" w:hAnsi="Segoe UI" w:cs="Segoe UI"/>
          <w:sz w:val="21"/>
          <w:szCs w:val="21"/>
        </w:rPr>
        <w:t xml:space="preserve"> </w:t>
      </w:r>
    </w:p>
  </w:endnote>
  <w:endnote w:id="111">
    <w:p w14:paraId="524FBBB8" w14:textId="24071F81"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Institute for Health and Recovery. (2012). Developing Trauma-Informed Organizations: A Tool Kit:       </w:t>
      </w:r>
      <w:hyperlink r:id="rId77" w:history="1">
        <w:r w:rsidRPr="000D60D1">
          <w:rPr>
            <w:rStyle w:val="Hyperlink"/>
            <w:rFonts w:ascii="Segoe UI" w:hAnsi="Segoe UI" w:cs="Segoe UI"/>
            <w:sz w:val="21"/>
            <w:szCs w:val="21"/>
          </w:rPr>
          <w:t>https://healthrecovery.org/images/products/30_inside.pdf</w:t>
        </w:r>
      </w:hyperlink>
      <w:r w:rsidRPr="000D60D1">
        <w:rPr>
          <w:rFonts w:ascii="Segoe UI" w:hAnsi="Segoe UI" w:cs="Segoe UI"/>
          <w:sz w:val="21"/>
          <w:szCs w:val="21"/>
        </w:rPr>
        <w:t xml:space="preserve"> </w:t>
      </w:r>
    </w:p>
  </w:endnote>
  <w:endnote w:id="112">
    <w:p w14:paraId="270D4673"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Institute for Patient and Family Centered Care. (2019). Retrieved from </w:t>
      </w:r>
      <w:hyperlink r:id="rId78" w:history="1">
        <w:r w:rsidRPr="000D60D1">
          <w:rPr>
            <w:rStyle w:val="Hyperlink"/>
            <w:rFonts w:ascii="Segoe UI" w:hAnsi="Segoe UI" w:cs="Segoe UI"/>
            <w:sz w:val="21"/>
            <w:szCs w:val="21"/>
          </w:rPr>
          <w:t>https://www.ipfcc.org/resources/Advisory_Councils.pdf</w:t>
        </w:r>
      </w:hyperlink>
      <w:r w:rsidRPr="000D60D1">
        <w:rPr>
          <w:rFonts w:ascii="Segoe UI" w:hAnsi="Segoe UI" w:cs="Segoe UI"/>
          <w:sz w:val="21"/>
          <w:szCs w:val="21"/>
        </w:rPr>
        <w:t xml:space="preserve">  </w:t>
      </w:r>
    </w:p>
  </w:endnote>
  <w:endnote w:id="113">
    <w:p w14:paraId="43547ED2" w14:textId="00503435"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Pioneer Network. (2019). Retrieved from Changing the Culture of Aging in 21st Century: </w:t>
      </w:r>
      <w:hyperlink r:id="rId79" w:history="1">
        <w:r w:rsidRPr="000D60D1">
          <w:rPr>
            <w:rStyle w:val="Hyperlink"/>
            <w:rFonts w:ascii="Segoe UI" w:hAnsi="Segoe UI" w:cs="Segoe UI"/>
            <w:sz w:val="21"/>
            <w:szCs w:val="21"/>
          </w:rPr>
          <w:t>https://www.pioneernetwork.net/</w:t>
        </w:r>
      </w:hyperlink>
      <w:r w:rsidRPr="000D60D1">
        <w:rPr>
          <w:rFonts w:ascii="Segoe UI" w:hAnsi="Segoe UI" w:cs="Segoe UI"/>
          <w:sz w:val="21"/>
          <w:szCs w:val="21"/>
        </w:rPr>
        <w:t xml:space="preserve"> </w:t>
      </w:r>
    </w:p>
  </w:endnote>
  <w:endnote w:id="114">
    <w:p w14:paraId="1B921E5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Planetree International. (2019). Retrieved from Person-Centered Care: </w:t>
      </w:r>
      <w:hyperlink r:id="rId80" w:history="1">
        <w:r w:rsidRPr="000D60D1">
          <w:rPr>
            <w:rStyle w:val="Hyperlink"/>
            <w:rFonts w:ascii="Segoe UI" w:hAnsi="Segoe UI" w:cs="Segoe UI"/>
            <w:sz w:val="21"/>
            <w:szCs w:val="21"/>
          </w:rPr>
          <w:t>http://www.planetree.org/</w:t>
        </w:r>
      </w:hyperlink>
      <w:r w:rsidRPr="000D60D1">
        <w:rPr>
          <w:rFonts w:ascii="Segoe UI" w:hAnsi="Segoe UI" w:cs="Segoe UI"/>
          <w:sz w:val="21"/>
          <w:szCs w:val="21"/>
        </w:rPr>
        <w:t xml:space="preserve"> </w:t>
      </w:r>
    </w:p>
  </w:endnote>
  <w:endnote w:id="115">
    <w:p w14:paraId="4FA310ED"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The Green House Project. (2019). Retrieved from </w:t>
      </w:r>
      <w:hyperlink r:id="rId81" w:history="1">
        <w:r w:rsidRPr="000D60D1">
          <w:rPr>
            <w:rStyle w:val="Hyperlink"/>
            <w:rFonts w:ascii="Segoe UI" w:hAnsi="Segoe UI" w:cs="Segoe UI"/>
            <w:sz w:val="21"/>
            <w:szCs w:val="21"/>
          </w:rPr>
          <w:t>https://www.thegreenhouseproject.org/</w:t>
        </w:r>
      </w:hyperlink>
      <w:r w:rsidRPr="000D60D1">
        <w:rPr>
          <w:rFonts w:ascii="Segoe UI" w:hAnsi="Segoe UI" w:cs="Segoe UI"/>
          <w:sz w:val="21"/>
          <w:szCs w:val="21"/>
        </w:rPr>
        <w:t xml:space="preserve"> </w:t>
      </w:r>
    </w:p>
  </w:endnote>
  <w:endnote w:id="116">
    <w:p w14:paraId="47E88DCB"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Baldoni, J. (2013, July 4). Employee Engagement Does More than Boost Productivity. Retrieved from Harvard Business Review: </w:t>
      </w:r>
      <w:hyperlink r:id="rId82" w:history="1">
        <w:r w:rsidRPr="000D60D1">
          <w:rPr>
            <w:rStyle w:val="Hyperlink"/>
            <w:rFonts w:ascii="Segoe UI" w:hAnsi="Segoe UI" w:cs="Segoe UI"/>
            <w:sz w:val="21"/>
            <w:szCs w:val="21"/>
          </w:rPr>
          <w:t>https://hbr.org/2013/07/employee-engagement-does-more</w:t>
        </w:r>
      </w:hyperlink>
      <w:r w:rsidRPr="000D60D1">
        <w:rPr>
          <w:rFonts w:ascii="Segoe UI" w:hAnsi="Segoe UI" w:cs="Segoe UI"/>
          <w:sz w:val="21"/>
          <w:szCs w:val="21"/>
        </w:rPr>
        <w:t xml:space="preserve"> </w:t>
      </w:r>
    </w:p>
  </w:endnote>
  <w:endnote w:id="117">
    <w:p w14:paraId="5EA45449" w14:textId="59331EBB"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Becker’s Hospital Review. (2021). Retrieved from </w:t>
      </w:r>
      <w:hyperlink r:id="rId83" w:history="1">
        <w:r w:rsidRPr="000D60D1">
          <w:rPr>
            <w:rStyle w:val="Hyperlink"/>
            <w:rFonts w:ascii="Segoe UI" w:hAnsi="Segoe UI" w:cs="Segoe UI"/>
            <w:sz w:val="21"/>
            <w:szCs w:val="21"/>
          </w:rPr>
          <w:t>https://www.beckershospitalreview.com/workforce/31-interview-questions-for-nurses-and-how-to-answer-them.html</w:t>
        </w:r>
      </w:hyperlink>
    </w:p>
  </w:endnote>
  <w:endnote w:id="118">
    <w:p w14:paraId="3F9484E1" w14:textId="7B302870"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Connecticut State Department of Mental Health and Addiction Services. (2019). Retrieved from </w:t>
      </w:r>
      <w:hyperlink r:id="rId84" w:history="1">
        <w:r w:rsidRPr="000D60D1">
          <w:rPr>
            <w:rStyle w:val="Hyperlink"/>
            <w:rFonts w:ascii="Segoe UI" w:hAnsi="Segoe UI" w:cs="Segoe UI"/>
            <w:sz w:val="21"/>
            <w:szCs w:val="21"/>
          </w:rPr>
          <w:t>https://portal.ct.gov/DMHAS/Initiatives/DMHAS-Initiatives/MAT-Learning-Collaborative</w:t>
        </w:r>
      </w:hyperlink>
    </w:p>
  </w:endnote>
  <w:endnote w:id="119">
    <w:p w14:paraId="6199D1E2"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Dardess, P. D. (2018). Partnering with Patients and Families to Strengthen Responses to the Opioid Epidemic. Bethesda, MD: Institute for Patient- and Family-Centered Care.</w:t>
      </w:r>
    </w:p>
  </w:endnote>
  <w:endnote w:id="120">
    <w:p w14:paraId="6515B7A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Providers Clinical Support System. (2020). PCSS Mentoring Program. Retrieved June 2021. </w:t>
      </w:r>
      <w:hyperlink r:id="rId85" w:history="1">
        <w:r w:rsidRPr="000D60D1">
          <w:rPr>
            <w:rStyle w:val="Hyperlink"/>
            <w:rFonts w:ascii="Segoe UI" w:hAnsi="Segoe UI" w:cs="Segoe UI"/>
            <w:sz w:val="21"/>
            <w:szCs w:val="21"/>
          </w:rPr>
          <w:t>https://pcssnow.org/mentoring/</w:t>
        </w:r>
      </w:hyperlink>
      <w:r w:rsidRPr="000D60D1">
        <w:rPr>
          <w:rFonts w:ascii="Segoe UI" w:hAnsi="Segoe UI" w:cs="Segoe UI"/>
          <w:sz w:val="21"/>
          <w:szCs w:val="21"/>
        </w:rPr>
        <w:t xml:space="preserve"> </w:t>
      </w:r>
    </w:p>
  </w:endnote>
  <w:endnote w:id="121">
    <w:p w14:paraId="76886C18" w14:textId="597B234A"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Bioxcel Therapeutics. (2021). Cooperative De-escalation. Retrieved July 2021. </w:t>
      </w:r>
      <w:hyperlink r:id="rId86" w:history="1">
        <w:r w:rsidRPr="000D60D1">
          <w:rPr>
            <w:rStyle w:val="Hyperlink"/>
            <w:rFonts w:ascii="Segoe UI" w:hAnsi="Segoe UI" w:cs="Segoe UI"/>
            <w:sz w:val="21"/>
            <w:szCs w:val="21"/>
          </w:rPr>
          <w:t>https://www.partnersincalm.com/cooperative-de-escalation/?msclkid=4d0507e4ad24107cfc34672e9ca139f9&amp;utm_source=bing&amp;utm_medium=cpc&amp;utm_campaign=M%20%7C%20UB%20%7C%20HCP%20%7C%20Cooperative%20De-escalation&amp;utm_term=de%20escalation%20technique&amp;utm_content=Cooperative%20De-escalation%20Ph</w:t>
        </w:r>
      </w:hyperlink>
    </w:p>
  </w:endnote>
  <w:endnote w:id="122">
    <w:p w14:paraId="0D3422E5"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(2019). Trauma and Violence. </w:t>
      </w:r>
      <w:hyperlink r:id="rId87" w:history="1">
        <w:r w:rsidRPr="000D60D1">
          <w:rPr>
            <w:rStyle w:val="Hyperlink"/>
            <w:rFonts w:ascii="Segoe UI" w:hAnsi="Segoe UI" w:cs="Segoe UI"/>
            <w:sz w:val="21"/>
            <w:szCs w:val="21"/>
          </w:rPr>
          <w:t>https://www.samhsa.gov/trauma-violence</w:t>
        </w:r>
      </w:hyperlink>
      <w:r w:rsidRPr="000D60D1">
        <w:rPr>
          <w:rFonts w:ascii="Segoe UI" w:hAnsi="Segoe UI" w:cs="Segoe UI"/>
          <w:sz w:val="21"/>
          <w:szCs w:val="21"/>
        </w:rPr>
        <w:t xml:space="preserve"> </w:t>
      </w:r>
    </w:p>
  </w:endnote>
  <w:endnote w:id="123">
    <w:p w14:paraId="242B63C4" w14:textId="15E0ACC4" w:rsidR="004E49D3"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Healthcentric Advisors. (2018). Trauma-Informed Care: Change Package for Nursing Centers. Trauma-Informed Care: Change Package for Nursing Centers. Providence, RI.</w:t>
      </w:r>
    </w:p>
    <w:p w14:paraId="6750A0F6" w14:textId="77777777" w:rsidR="004E49D3" w:rsidRPr="000D60D1" w:rsidRDefault="004E49D3" w:rsidP="000D60D1">
      <w:pPr>
        <w:pStyle w:val="EndnoteText"/>
        <w:spacing w:after="20"/>
        <w:ind w:left="270" w:hanging="270"/>
        <w:rPr>
          <w:rFonts w:ascii="Segoe UI" w:hAnsi="Segoe UI" w:cs="Segoe UI"/>
          <w:sz w:val="21"/>
          <w:szCs w:val="21"/>
        </w:rPr>
      </w:pPr>
    </w:p>
  </w:endnote>
  <w:endnote w:id="124">
    <w:p w14:paraId="2F9F0F00" w14:textId="643E6A78"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Center for Healthcare Strategies. (2019). Retrieved from What is Trauma-Informed Care? </w:t>
      </w:r>
      <w:hyperlink r:id="rId88" w:history="1">
        <w:r w:rsidRPr="000D60D1">
          <w:rPr>
            <w:rStyle w:val="Hyperlink"/>
            <w:rFonts w:ascii="Segoe UI" w:hAnsi="Segoe UI" w:cs="Segoe UI"/>
            <w:sz w:val="21"/>
            <w:szCs w:val="21"/>
          </w:rPr>
          <w:t>https://www.youtube.com/watch?v=fWken5DsJcw</w:t>
        </w:r>
      </w:hyperlink>
      <w:r w:rsidRPr="000D60D1">
        <w:rPr>
          <w:rFonts w:ascii="Segoe UI" w:hAnsi="Segoe UI" w:cs="Segoe UI"/>
          <w:sz w:val="21"/>
          <w:szCs w:val="21"/>
        </w:rPr>
        <w:t xml:space="preserve"> </w:t>
      </w:r>
    </w:p>
  </w:endnote>
  <w:endnote w:id="125">
    <w:p w14:paraId="040F40B4"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Council for Behavioral Health. (2018). </w:t>
      </w:r>
      <w:hyperlink r:id="rId89" w:history="1">
        <w:r w:rsidRPr="000D60D1">
          <w:rPr>
            <w:rStyle w:val="Hyperlink"/>
            <w:rFonts w:ascii="Segoe UI" w:hAnsi="Segoe UI" w:cs="Segoe UI"/>
            <w:sz w:val="21"/>
            <w:szCs w:val="21"/>
          </w:rPr>
          <w:t>https://www.youtube.com/watch?v=uraDbhfFvsk</w:t>
        </w:r>
      </w:hyperlink>
    </w:p>
  </w:endnote>
  <w:endnote w:id="126">
    <w:p w14:paraId="5831FAB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Trauma and Addiction: Crash Course Psychology #31 (2014). </w:t>
      </w:r>
      <w:hyperlink r:id="rId90" w:history="1">
        <w:r w:rsidRPr="000D60D1">
          <w:rPr>
            <w:rStyle w:val="Hyperlink"/>
            <w:rFonts w:ascii="Segoe UI" w:hAnsi="Segoe UI" w:cs="Segoe UI"/>
            <w:sz w:val="21"/>
            <w:szCs w:val="21"/>
          </w:rPr>
          <w:t>https://www.youtube.com/watch?v=343ORgL3kIc</w:t>
        </w:r>
      </w:hyperlink>
    </w:p>
  </w:endnote>
  <w:endnote w:id="127">
    <w:p w14:paraId="106C9A66" w14:textId="308D6765"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hyperlink r:id="rId91" w:history="1">
        <w:r w:rsidRPr="000D60D1">
          <w:rPr>
            <w:rStyle w:val="Hyperlink"/>
            <w:rFonts w:ascii="Segoe UI" w:hAnsi="Segoe UI" w:cs="Segoe UI"/>
            <w:sz w:val="21"/>
            <w:szCs w:val="21"/>
          </w:rPr>
          <w:t>https://healthcentricadvisors.org/wp-content/uploads/2019/10/TIC-FINAL-2019OCT.pdf</w:t>
        </w:r>
      </w:hyperlink>
      <w:r w:rsidRPr="000D60D1">
        <w:rPr>
          <w:rFonts w:ascii="Segoe UI" w:hAnsi="Segoe UI" w:cs="Segoe UI"/>
          <w:sz w:val="21"/>
          <w:szCs w:val="21"/>
        </w:rPr>
        <w:t xml:space="preserve">  </w:t>
      </w:r>
    </w:p>
    <w:p w14:paraId="316BF2F4" w14:textId="77777777" w:rsidR="004E49D3" w:rsidRPr="000D60D1" w:rsidRDefault="004E49D3" w:rsidP="000D60D1">
      <w:pPr>
        <w:pStyle w:val="EndnoteText"/>
        <w:spacing w:after="20"/>
        <w:ind w:left="270" w:hanging="270"/>
        <w:rPr>
          <w:rFonts w:ascii="Segoe UI" w:hAnsi="Segoe UI" w:cs="Segoe UI"/>
          <w:sz w:val="21"/>
          <w:szCs w:val="21"/>
        </w:rPr>
      </w:pPr>
      <w:r w:rsidRPr="000D60D1">
        <w:rPr>
          <w:rFonts w:ascii="Segoe UI" w:hAnsi="Segoe UI" w:cs="Segoe UI"/>
          <w:sz w:val="21"/>
          <w:szCs w:val="21"/>
        </w:rPr>
        <w:t xml:space="preserve">Institute for Health and Recovery. (2012). Developing Trauma-Informed Organizations. Retrieved from </w:t>
      </w:r>
      <w:hyperlink r:id="rId92" w:history="1">
        <w:r w:rsidRPr="000D60D1">
          <w:rPr>
            <w:rStyle w:val="Hyperlink"/>
            <w:rFonts w:ascii="Segoe UI" w:hAnsi="Segoe UI" w:cs="Segoe UI"/>
            <w:sz w:val="21"/>
            <w:szCs w:val="21"/>
          </w:rPr>
          <w:t>https://healthrecovery.org/images/products/30_inside.pdf</w:t>
        </w:r>
      </w:hyperlink>
      <w:r w:rsidRPr="000D60D1">
        <w:rPr>
          <w:rFonts w:ascii="Segoe UI" w:hAnsi="Segoe UI" w:cs="Segoe UI"/>
          <w:sz w:val="21"/>
          <w:szCs w:val="21"/>
        </w:rPr>
        <w:t xml:space="preserve"> </w:t>
      </w:r>
    </w:p>
  </w:endnote>
  <w:endnote w:id="128">
    <w:p w14:paraId="545133E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Healthcentric Advisors. (2019). Retrieved from Trauma-Informed Care: </w:t>
      </w:r>
      <w:hyperlink r:id="rId93" w:history="1">
        <w:r w:rsidRPr="000D60D1">
          <w:rPr>
            <w:rStyle w:val="Hyperlink"/>
            <w:rFonts w:ascii="Segoe UI" w:hAnsi="Segoe UI" w:cs="Segoe UI"/>
            <w:sz w:val="21"/>
            <w:szCs w:val="21"/>
          </w:rPr>
          <w:t>https://healthcentricadvisors.org/wp-content/uploads/2019/10/TIC-FINAL-2019OCT.pdf</w:t>
        </w:r>
      </w:hyperlink>
      <w:r w:rsidRPr="000D60D1">
        <w:rPr>
          <w:rFonts w:ascii="Segoe UI" w:hAnsi="Segoe UI" w:cs="Segoe UI"/>
          <w:sz w:val="21"/>
          <w:szCs w:val="21"/>
        </w:rPr>
        <w:t xml:space="preserve"> </w:t>
      </w:r>
    </w:p>
  </w:endnote>
  <w:endnote w:id="129">
    <w:p w14:paraId="4A41C17F"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Garland EL, R. S. (2019). Adverse childhood experiences predict autonomic indices of emotion dysregulation and negative emotional cue-elicited craving among female opioid-treated chronic pain patients. Development and Psychopathology, 1101-1110.</w:t>
      </w:r>
    </w:p>
  </w:endnote>
  <w:endnote w:id="130">
    <w:p w14:paraId="57A8FA08" w14:textId="4F7FB2B2"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Prevention, C. f. (2019, April 9). About Adverse Childhood Experiences. Retrieved from CDC Injury Center: </w:t>
      </w:r>
      <w:hyperlink r:id="rId94" w:history="1">
        <w:r w:rsidRPr="000D60D1">
          <w:rPr>
            <w:rStyle w:val="Hyperlink"/>
            <w:rFonts w:ascii="Segoe UI" w:hAnsi="Segoe UI" w:cs="Segoe UI"/>
            <w:sz w:val="21"/>
            <w:szCs w:val="21"/>
          </w:rPr>
          <w:t>https://www.cdc.gov/violenceprevention/childabuseandneglect/acestudy/aboutace.html</w:t>
        </w:r>
      </w:hyperlink>
      <w:r w:rsidRPr="000D60D1">
        <w:rPr>
          <w:rFonts w:ascii="Segoe UI" w:hAnsi="Segoe UI" w:cs="Segoe UI"/>
          <w:sz w:val="21"/>
          <w:szCs w:val="21"/>
        </w:rPr>
        <w:t xml:space="preserve"> </w:t>
      </w:r>
    </w:p>
  </w:endnote>
  <w:endnote w:id="131">
    <w:p w14:paraId="064C7784"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hyperlink r:id="rId95" w:history="1">
        <w:r w:rsidRPr="000D60D1">
          <w:rPr>
            <w:rStyle w:val="Hyperlink"/>
            <w:rFonts w:ascii="Segoe UI" w:hAnsi="Segoe UI" w:cs="Segoe UI"/>
            <w:sz w:val="21"/>
            <w:szCs w:val="21"/>
          </w:rPr>
          <w:t>https://www.npr.org/sections/health-shots/2015/03/02/387007941/take-the-ace-quiz-and-learn-what-it-does-and-doesnt-mean</w:t>
        </w:r>
      </w:hyperlink>
      <w:r w:rsidRPr="000D60D1">
        <w:rPr>
          <w:rFonts w:ascii="Segoe UI" w:hAnsi="Segoe UI" w:cs="Segoe UI"/>
          <w:sz w:val="21"/>
          <w:szCs w:val="21"/>
        </w:rPr>
        <w:t xml:space="preserve"> </w:t>
      </w:r>
    </w:p>
  </w:endnote>
  <w:endnote w:id="132">
    <w:p w14:paraId="3E91BA7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hyperlink r:id="rId96" w:history="1">
        <w:r w:rsidRPr="000D60D1">
          <w:rPr>
            <w:rStyle w:val="Hyperlink"/>
            <w:rFonts w:ascii="Segoe UI" w:hAnsi="Segoe UI" w:cs="Segoe UI"/>
            <w:sz w:val="21"/>
            <w:szCs w:val="21"/>
          </w:rPr>
          <w:t>http://www.ncjfcj.org/sites/default/files/Finding%20Your%20ACE%20Score.pdf</w:t>
        </w:r>
      </w:hyperlink>
      <w:r w:rsidRPr="000D60D1">
        <w:rPr>
          <w:rFonts w:ascii="Segoe UI" w:hAnsi="Segoe UI" w:cs="Segoe UI"/>
          <w:sz w:val="21"/>
          <w:szCs w:val="21"/>
        </w:rPr>
        <w:t xml:space="preserve"> </w:t>
      </w:r>
    </w:p>
  </w:endnote>
  <w:endnote w:id="133">
    <w:p w14:paraId="641487D9"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Robeznieks, A. (2018, August 22). Opioid-use Disorder: Treat the family, not just the patient. Retrieved from American Medical Association: </w:t>
      </w:r>
      <w:hyperlink r:id="rId97" w:history="1">
        <w:r w:rsidRPr="000D60D1">
          <w:rPr>
            <w:rStyle w:val="Hyperlink"/>
            <w:rFonts w:ascii="Segoe UI" w:hAnsi="Segoe UI" w:cs="Segoe UI"/>
            <w:sz w:val="21"/>
            <w:szCs w:val="21"/>
          </w:rPr>
          <w:t>https://www.ama-assn.org/delivering-care/opioids/opioid-use-disorder-treat-family-not-just-patient</w:t>
        </w:r>
      </w:hyperlink>
      <w:r w:rsidRPr="000D60D1">
        <w:rPr>
          <w:rFonts w:ascii="Segoe UI" w:hAnsi="Segoe UI" w:cs="Segoe UI"/>
          <w:sz w:val="21"/>
          <w:szCs w:val="21"/>
        </w:rPr>
        <w:t xml:space="preserve"> </w:t>
      </w:r>
    </w:p>
  </w:endnote>
  <w:endnote w:id="134">
    <w:p w14:paraId="699BD3A4"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Learn to Cope: 2019 </w:t>
      </w:r>
      <w:hyperlink r:id="rId98" w:history="1">
        <w:r w:rsidRPr="000D60D1">
          <w:rPr>
            <w:rStyle w:val="Hyperlink"/>
            <w:rFonts w:ascii="Segoe UI" w:hAnsi="Segoe UI" w:cs="Segoe UI"/>
            <w:sz w:val="21"/>
            <w:szCs w:val="21"/>
          </w:rPr>
          <w:t>https://www.learn2cope.org/</w:t>
        </w:r>
      </w:hyperlink>
      <w:r w:rsidRPr="000D60D1">
        <w:rPr>
          <w:rFonts w:ascii="Segoe UI" w:hAnsi="Segoe UI" w:cs="Segoe UI"/>
          <w:sz w:val="21"/>
          <w:szCs w:val="21"/>
        </w:rPr>
        <w:t xml:space="preserve"> </w:t>
      </w:r>
    </w:p>
  </w:endnote>
  <w:endnote w:id="135">
    <w:p w14:paraId="02AC8E3D" w14:textId="255826D5"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Learn to Cope: 2019 </w:t>
      </w:r>
      <w:hyperlink r:id="rId99" w:history="1">
        <w:r w:rsidRPr="000D60D1">
          <w:rPr>
            <w:rStyle w:val="Hyperlink"/>
            <w:rFonts w:ascii="Segoe UI" w:hAnsi="Segoe UI" w:cs="Segoe UI"/>
            <w:sz w:val="21"/>
            <w:szCs w:val="21"/>
          </w:rPr>
          <w:t>https://www.learn2cope.org/</w:t>
        </w:r>
      </w:hyperlink>
      <w:r w:rsidRPr="000D60D1">
        <w:rPr>
          <w:rFonts w:ascii="Segoe UI" w:hAnsi="Segoe UI" w:cs="Segoe UI"/>
          <w:sz w:val="21"/>
          <w:szCs w:val="21"/>
        </w:rPr>
        <w:t xml:space="preserve"> </w:t>
      </w:r>
    </w:p>
  </w:endnote>
  <w:endnote w:id="136">
    <w:p w14:paraId="30D97E0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Allies in Recovery. (2019). Retrieved from </w:t>
      </w:r>
      <w:hyperlink r:id="rId100" w:history="1">
        <w:r w:rsidRPr="000D60D1">
          <w:rPr>
            <w:rStyle w:val="Hyperlink"/>
            <w:rFonts w:ascii="Segoe UI" w:hAnsi="Segoe UI" w:cs="Segoe UI"/>
            <w:sz w:val="21"/>
            <w:szCs w:val="21"/>
          </w:rPr>
          <w:t>https://alliesinrecovery.net/</w:t>
        </w:r>
      </w:hyperlink>
      <w:r w:rsidRPr="000D60D1">
        <w:rPr>
          <w:rFonts w:ascii="Segoe UI" w:hAnsi="Segoe UI" w:cs="Segoe UI"/>
          <w:sz w:val="21"/>
          <w:szCs w:val="21"/>
        </w:rPr>
        <w:t xml:space="preserve"> </w:t>
      </w:r>
    </w:p>
  </w:endnote>
  <w:endnote w:id="137">
    <w:p w14:paraId="22C55B92" w14:textId="43548CD4"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Center for Motivation &amp; Change. (2019). Retrieved from </w:t>
      </w:r>
      <w:hyperlink r:id="rId101" w:history="1">
        <w:r w:rsidRPr="000D60D1">
          <w:rPr>
            <w:rStyle w:val="Hyperlink"/>
            <w:rFonts w:ascii="Segoe UI" w:hAnsi="Segoe UI" w:cs="Segoe UI"/>
            <w:sz w:val="21"/>
            <w:szCs w:val="21"/>
          </w:rPr>
          <w:t>https://motivationandchange.com/family-services/what-is-craft/</w:t>
        </w:r>
      </w:hyperlink>
      <w:r w:rsidRPr="000D60D1">
        <w:rPr>
          <w:rFonts w:ascii="Segoe UI" w:hAnsi="Segoe UI" w:cs="Segoe UI"/>
          <w:sz w:val="21"/>
          <w:szCs w:val="21"/>
        </w:rPr>
        <w:t xml:space="preserve"> </w:t>
      </w:r>
    </w:p>
  </w:endnote>
  <w:endnote w:id="138">
    <w:p w14:paraId="0856A5EB"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Massachusetts Substance Use. (2019). Retrieved from Helpline: </w:t>
      </w:r>
      <w:hyperlink r:id="rId102" w:history="1">
        <w:r w:rsidRPr="000D60D1">
          <w:rPr>
            <w:rStyle w:val="Hyperlink"/>
            <w:rFonts w:ascii="Segoe UI" w:hAnsi="Segoe UI" w:cs="Segoe UI"/>
            <w:sz w:val="21"/>
            <w:szCs w:val="21"/>
          </w:rPr>
          <w:t>https://helplinema.org/</w:t>
        </w:r>
      </w:hyperlink>
      <w:r w:rsidRPr="000D60D1">
        <w:rPr>
          <w:rFonts w:ascii="Segoe UI" w:hAnsi="Segoe UI" w:cs="Segoe UI"/>
          <w:sz w:val="21"/>
          <w:szCs w:val="21"/>
        </w:rPr>
        <w:t xml:space="preserve">  </w:t>
      </w:r>
    </w:p>
  </w:endnote>
  <w:endnote w:id="139">
    <w:p w14:paraId="7F27CC7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Quality Forum. (2019). National Quality Partners Playbook: Enhancing Access to Medication-Assisted Treatment. Washington, DC: National Quality Forum.</w:t>
      </w:r>
    </w:p>
  </w:endnote>
  <w:endnote w:id="140">
    <w:p w14:paraId="695A0FFB" w14:textId="4976B9EF"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Careers of Substance. (2019). Retrieved from </w:t>
      </w:r>
      <w:hyperlink r:id="rId103" w:history="1">
        <w:r w:rsidRPr="000D60D1">
          <w:rPr>
            <w:rStyle w:val="Hyperlink"/>
            <w:rFonts w:ascii="Segoe UI" w:hAnsi="Segoe UI" w:cs="Segoe UI"/>
            <w:sz w:val="21"/>
            <w:szCs w:val="21"/>
          </w:rPr>
          <w:t>https://careersofsubstance.org/</w:t>
        </w:r>
      </w:hyperlink>
      <w:r w:rsidRPr="000D60D1">
        <w:rPr>
          <w:rFonts w:ascii="Segoe UI" w:hAnsi="Segoe UI" w:cs="Segoe UI"/>
          <w:sz w:val="21"/>
          <w:szCs w:val="21"/>
        </w:rPr>
        <w:t xml:space="preserve"> </w:t>
      </w:r>
    </w:p>
  </w:endnote>
  <w:endnote w:id="141">
    <w:p w14:paraId="79DCB01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Substance Abuse and Mental Health Services Administration (SAMHSA): Treatment of Stimulant Use Disorders. SAMHSA Publication No. PEP20-06-01-001 Rockville, MD: National Mental Health and Substance Use Policy Laboratory. Substance Abuse and Mental Health Services Administration, 2020</w:t>
      </w:r>
    </w:p>
  </w:endnote>
  <w:endnote w:id="142">
    <w:p w14:paraId="2B9F957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Substance Abuse and Mental Health Services Administration. (2013). Enhancing Motivation for Change in Substance Abuse Treatment. Rockville, MD: US Department of Health and Human Services.</w:t>
      </w:r>
    </w:p>
  </w:endnote>
  <w:endnote w:id="143">
    <w:p w14:paraId="2435DF0F"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Center for Addiction and Mental Health. (2019). Retrieved from Motivational Interviewing Basics: </w:t>
      </w:r>
      <w:hyperlink r:id="rId104" w:history="1">
        <w:r w:rsidRPr="000D60D1">
          <w:rPr>
            <w:rStyle w:val="Hyperlink"/>
            <w:rFonts w:ascii="Segoe UI" w:hAnsi="Segoe UI" w:cs="Segoe UI"/>
            <w:sz w:val="21"/>
            <w:szCs w:val="21"/>
          </w:rPr>
          <w:t>http://thehub.utoronto.ca/family/wp-content/uploads/2016/12/MI-Cheat-Sheet-copy.pdf</w:t>
        </w:r>
      </w:hyperlink>
      <w:r w:rsidRPr="000D60D1">
        <w:rPr>
          <w:rFonts w:ascii="Segoe UI" w:hAnsi="Segoe UI" w:cs="Segoe UI"/>
          <w:sz w:val="21"/>
          <w:szCs w:val="21"/>
        </w:rPr>
        <w:t xml:space="preserve"> </w:t>
      </w:r>
    </w:p>
  </w:endnote>
  <w:endnote w:id="144">
    <w:p w14:paraId="41BAFA59"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University of Virginia. (2012). Retrieved from MI Quick Reference Sheet: </w:t>
      </w:r>
      <w:hyperlink r:id="rId105" w:history="1">
        <w:r w:rsidRPr="000D60D1">
          <w:rPr>
            <w:rStyle w:val="Hyperlink"/>
            <w:rFonts w:ascii="Segoe UI" w:hAnsi="Segoe UI" w:cs="Segoe UI"/>
            <w:sz w:val="21"/>
            <w:szCs w:val="21"/>
          </w:rPr>
          <w:t>https://www.med-iq.com/files/noncme/material/pdfs/XX183_ToolKit_%20QuickReferenceSheet.pd</w:t>
        </w:r>
      </w:hyperlink>
      <w:r w:rsidRPr="000D60D1">
        <w:rPr>
          <w:rFonts w:ascii="Segoe UI" w:hAnsi="Segoe UI" w:cs="Segoe UI"/>
          <w:sz w:val="21"/>
          <w:szCs w:val="21"/>
        </w:rPr>
        <w:t xml:space="preserve"> f</w:t>
      </w:r>
    </w:p>
  </w:endnote>
  <w:endnote w:id="145">
    <w:p w14:paraId="3D22EF24"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Community Care of North Carolina. (n.d.). Retrieved from CCNC Motivational Interviewing (MI): </w:t>
      </w:r>
      <w:hyperlink r:id="rId106" w:history="1">
        <w:r w:rsidRPr="000D60D1">
          <w:rPr>
            <w:rStyle w:val="Hyperlink"/>
            <w:rFonts w:ascii="Segoe UI" w:hAnsi="Segoe UI" w:cs="Segoe UI"/>
            <w:sz w:val="21"/>
            <w:szCs w:val="21"/>
          </w:rPr>
          <w:t>https://www.communitycarenc.org/media/files/mi-guide.pdf</w:t>
        </w:r>
      </w:hyperlink>
      <w:r w:rsidRPr="000D60D1">
        <w:rPr>
          <w:rFonts w:ascii="Segoe UI" w:hAnsi="Segoe UI" w:cs="Segoe UI"/>
          <w:sz w:val="21"/>
          <w:szCs w:val="21"/>
        </w:rPr>
        <w:t xml:space="preserve"> </w:t>
      </w:r>
    </w:p>
  </w:endnote>
  <w:endnote w:id="146">
    <w:p w14:paraId="7761A889" w14:textId="1B65793D" w:rsidR="004E49D3"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Motivational Interviewing Network of Trainers. (2020) Welcome to the Motivational Interviewing Network of Trainers (MINT): </w:t>
      </w:r>
      <w:hyperlink r:id="rId107" w:history="1">
        <w:r w:rsidRPr="000D60D1">
          <w:rPr>
            <w:rStyle w:val="Hyperlink"/>
            <w:rFonts w:ascii="Segoe UI" w:hAnsi="Segoe UI" w:cs="Segoe UI"/>
            <w:sz w:val="21"/>
            <w:szCs w:val="21"/>
          </w:rPr>
          <w:t>https://motivationalinterviewing.org/</w:t>
        </w:r>
      </w:hyperlink>
      <w:r w:rsidRPr="000D60D1">
        <w:rPr>
          <w:rFonts w:ascii="Segoe UI" w:hAnsi="Segoe UI" w:cs="Segoe UI"/>
          <w:sz w:val="21"/>
          <w:szCs w:val="21"/>
        </w:rPr>
        <w:t xml:space="preserve"> </w:t>
      </w:r>
    </w:p>
    <w:p w14:paraId="1EE8D22F" w14:textId="77777777" w:rsidR="004E49D3" w:rsidRPr="000D60D1" w:rsidRDefault="004E49D3" w:rsidP="000D60D1">
      <w:pPr>
        <w:pStyle w:val="EndnoteText"/>
        <w:ind w:left="270" w:hanging="270"/>
        <w:rPr>
          <w:rFonts w:ascii="Segoe UI" w:hAnsi="Segoe UI" w:cs="Segoe UI"/>
          <w:sz w:val="21"/>
          <w:szCs w:val="21"/>
        </w:rPr>
      </w:pPr>
    </w:p>
  </w:endnote>
  <w:endnote w:id="147">
    <w:p w14:paraId="2EB6FFE3" w14:textId="40D3E6C5"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CLAS Standard 1, HHS, Office of Minority Heath, CLAS and CLAS Standards: </w:t>
      </w:r>
      <w:hyperlink r:id="rId108" w:history="1">
        <w:r w:rsidRPr="000D60D1">
          <w:rPr>
            <w:rStyle w:val="Hyperlink"/>
            <w:rFonts w:ascii="Segoe UI" w:hAnsi="Segoe UI" w:cs="Segoe UI"/>
            <w:sz w:val="21"/>
            <w:szCs w:val="21"/>
          </w:rPr>
          <w:t>https://www.thinkculturalhealth.hhs.gov</w:t>
        </w:r>
      </w:hyperlink>
    </w:p>
  </w:endnote>
  <w:endnote w:id="148">
    <w:p w14:paraId="3D837DEF" w14:textId="27FB8078"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Making CLAS Happen: Six Areas for Action. Retrieved from Massachusetts Department of Health, Culturally and Linguistically Services (CLAS) Initiative </w:t>
      </w:r>
      <w:hyperlink r:id="rId109" w:anchor="introduction-&amp;-chapters-1-6-" w:history="1">
        <w:r w:rsidRPr="000D60D1">
          <w:rPr>
            <w:rStyle w:val="Hyperlink"/>
            <w:rFonts w:ascii="Segoe UI" w:hAnsi="Segoe UI" w:cs="Segoe UI"/>
            <w:sz w:val="21"/>
            <w:szCs w:val="21"/>
          </w:rPr>
          <w:t>https://www.mass.gov/lists/making-clas-happen-six-areas-for-action#introduction-&amp;-chapters-1-6-</w:t>
        </w:r>
      </w:hyperlink>
    </w:p>
  </w:endnote>
  <w:endnote w:id="149">
    <w:p w14:paraId="555D0C09" w14:textId="1D0254A2"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lbid. </w:t>
      </w:r>
    </w:p>
  </w:endnote>
  <w:endnote w:id="150">
    <w:p w14:paraId="65D7652D" w14:textId="2541AD7B"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(2016). Quick Guide for Clinicians: Based on Tip 59 – Improving Cultural Competence </w:t>
      </w:r>
      <w:hyperlink r:id="rId110" w:history="1">
        <w:r w:rsidRPr="000D60D1">
          <w:rPr>
            <w:rStyle w:val="Hyperlink"/>
            <w:rFonts w:ascii="Segoe UI" w:hAnsi="Segoe UI" w:cs="Segoe UI"/>
            <w:sz w:val="21"/>
            <w:szCs w:val="21"/>
          </w:rPr>
          <w:t>https://store.samhsa.gov/sites/default/files/d7/priv/sma16-4931.pdf</w:t>
        </w:r>
      </w:hyperlink>
      <w:r w:rsidRPr="000D60D1">
        <w:rPr>
          <w:rFonts w:ascii="Segoe UI" w:hAnsi="Segoe UI" w:cs="Segoe UI"/>
          <w:sz w:val="21"/>
          <w:szCs w:val="21"/>
        </w:rPr>
        <w:t xml:space="preserve"> </w:t>
      </w:r>
    </w:p>
  </w:endnote>
  <w:endnote w:id="151">
    <w:p w14:paraId="7835FD12" w14:textId="2693F106"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(2016). KAP Keys for Clinicians: Based on Tip 59 – Improving Cultural Competence </w:t>
      </w:r>
      <w:hyperlink r:id="rId111" w:history="1">
        <w:r w:rsidRPr="000D60D1">
          <w:rPr>
            <w:rStyle w:val="Hyperlink"/>
            <w:rFonts w:ascii="Segoe UI" w:hAnsi="Segoe UI" w:cs="Segoe UI"/>
            <w:sz w:val="21"/>
            <w:szCs w:val="21"/>
          </w:rPr>
          <w:t>https://store.samhsa.gov/sites/default/files/d7/priv/sma16-4931.pdf</w:t>
        </w:r>
      </w:hyperlink>
    </w:p>
  </w:endnote>
  <w:endnote w:id="152">
    <w:p w14:paraId="5958E6C4" w14:textId="7700D1A8"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HHS. (n.d.). Think Cultural Health: </w:t>
      </w:r>
      <w:hyperlink r:id="rId112" w:history="1">
        <w:r w:rsidRPr="000D60D1">
          <w:rPr>
            <w:rStyle w:val="Hyperlink"/>
            <w:rFonts w:ascii="Segoe UI" w:hAnsi="Segoe UI" w:cs="Segoe UI"/>
            <w:sz w:val="21"/>
            <w:szCs w:val="21"/>
          </w:rPr>
          <w:t>https://thinkculturalhealth.hhs.gov/about</w:t>
        </w:r>
      </w:hyperlink>
      <w:r w:rsidRPr="000D60D1">
        <w:rPr>
          <w:rFonts w:ascii="Segoe UI" w:hAnsi="Segoe UI" w:cs="Segoe UI"/>
          <w:sz w:val="21"/>
          <w:szCs w:val="21"/>
        </w:rPr>
        <w:t xml:space="preserve"> </w:t>
      </w:r>
    </w:p>
  </w:endnote>
  <w:endnote w:id="153">
    <w:p w14:paraId="2A755913" w14:textId="2994F3E6"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HHS. (n.d.). Office of Minority Health: </w:t>
      </w:r>
      <w:hyperlink r:id="rId113" w:history="1">
        <w:r w:rsidRPr="000D60D1">
          <w:rPr>
            <w:rStyle w:val="Hyperlink"/>
            <w:rFonts w:ascii="Segoe UI" w:hAnsi="Segoe UI" w:cs="Segoe UI"/>
            <w:sz w:val="21"/>
            <w:szCs w:val="21"/>
          </w:rPr>
          <w:t>https://minorityhealth.hhs.gov/omh/browse.aspx?lvl=1&amp;lvlid=1</w:t>
        </w:r>
      </w:hyperlink>
      <w:r w:rsidRPr="000D60D1">
        <w:rPr>
          <w:rFonts w:ascii="Segoe UI" w:hAnsi="Segoe UI" w:cs="Segoe UI"/>
          <w:sz w:val="21"/>
          <w:szCs w:val="21"/>
        </w:rPr>
        <w:t xml:space="preserve"> </w:t>
      </w:r>
    </w:p>
  </w:endnote>
  <w:endnote w:id="154">
    <w:p w14:paraId="32A60D79"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O'Reilly, 10 New Ways the New Opioid Law Could Help Address the Epidemic, American Medical Association, n.d. </w:t>
      </w:r>
      <w:hyperlink r:id="rId114" w:history="1">
        <w:r w:rsidRPr="000D60D1">
          <w:rPr>
            <w:rStyle w:val="Hyperlink"/>
            <w:rFonts w:ascii="Segoe UI" w:hAnsi="Segoe UI" w:cs="Segoe UI"/>
            <w:sz w:val="21"/>
            <w:szCs w:val="21"/>
          </w:rPr>
          <w:t>https://www.ama-assn.org/delivering-care/opioids/10-ways-new-opioids-law-could-help-address-epidemic</w:t>
        </w:r>
      </w:hyperlink>
      <w:r w:rsidRPr="000D60D1">
        <w:rPr>
          <w:rFonts w:ascii="Segoe UI" w:hAnsi="Segoe UI" w:cs="Segoe UI"/>
          <w:sz w:val="21"/>
          <w:szCs w:val="21"/>
        </w:rPr>
        <w:t xml:space="preserve"> </w:t>
      </w:r>
    </w:p>
  </w:endnote>
  <w:endnote w:id="155">
    <w:p w14:paraId="275FB9BE"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Untangling the Medical Ethics of Prescribing Opioids (2018, August 10), </w:t>
      </w:r>
      <w:hyperlink r:id="rId115" w:history="1">
        <w:r w:rsidRPr="000D60D1">
          <w:rPr>
            <w:rStyle w:val="Hyperlink"/>
            <w:rFonts w:ascii="Segoe UI" w:hAnsi="Segoe UI" w:cs="Segoe UI"/>
            <w:sz w:val="21"/>
            <w:szCs w:val="21"/>
          </w:rPr>
          <w:t>https://www.ama-assn.org/delivering-care/ethics/untangling-medical-ethics-prescribing-opioids</w:t>
        </w:r>
      </w:hyperlink>
      <w:r w:rsidRPr="000D60D1">
        <w:rPr>
          <w:rFonts w:ascii="Segoe UI" w:hAnsi="Segoe UI" w:cs="Segoe UI"/>
          <w:sz w:val="21"/>
          <w:szCs w:val="21"/>
        </w:rPr>
        <w:t xml:space="preserve"> </w:t>
      </w:r>
    </w:p>
  </w:endnote>
  <w:endnote w:id="156">
    <w:p w14:paraId="1E657F40" w14:textId="48D83AFB"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Office-Based Addiction Treatment Training and Technical Assistance, OBAT Clinical Guidelines, </w:t>
      </w:r>
      <w:hyperlink r:id="rId116" w:history="1">
        <w:r w:rsidRPr="000D60D1">
          <w:rPr>
            <w:rStyle w:val="Hyperlink"/>
            <w:rFonts w:ascii="Segoe UI" w:hAnsi="Segoe UI" w:cs="Segoe UI"/>
            <w:sz w:val="21"/>
            <w:szCs w:val="21"/>
          </w:rPr>
          <w:t>www.bmcobat.org/resources/?category=1</w:t>
        </w:r>
      </w:hyperlink>
      <w:r w:rsidRPr="000D60D1">
        <w:rPr>
          <w:rFonts w:ascii="Segoe UI" w:hAnsi="Segoe UI" w:cs="Segoe UI"/>
          <w:sz w:val="21"/>
          <w:szCs w:val="21"/>
        </w:rPr>
        <w:t xml:space="preserve"> </w:t>
      </w:r>
    </w:p>
  </w:endnote>
  <w:endnote w:id="157">
    <w:p w14:paraId="36CF69D5" w14:textId="37F80415"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 xml:space="preserve">Substance Abuse Confidentiality Regulations, SAMHSA, </w:t>
      </w:r>
      <w:hyperlink r:id="rId117" w:history="1">
        <w:r w:rsidRPr="000D60D1">
          <w:rPr>
            <w:rStyle w:val="Hyperlink"/>
            <w:rFonts w:ascii="Segoe UI" w:hAnsi="Segoe UI" w:cs="Segoe UI"/>
            <w:sz w:val="21"/>
            <w:szCs w:val="21"/>
          </w:rPr>
          <w:t>www.samhsa.gov/about-us/who-we-are/laws-regulations/confidentiality-regulations-faqs</w:t>
        </w:r>
      </w:hyperlink>
    </w:p>
  </w:endnote>
  <w:endnote w:id="158">
    <w:p w14:paraId="2E8CF19A" w14:textId="77777777" w:rsidR="004E49D3" w:rsidRPr="000D60D1" w:rsidRDefault="004E49D3" w:rsidP="000D60D1">
      <w:pPr>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Shaming the Sick: Addition and Stigma. (n.d.). Lauren Villa, Retrieved from Drugabuse.com: </w:t>
      </w:r>
      <w:hyperlink r:id="rId118" w:history="1">
        <w:r w:rsidRPr="000D60D1">
          <w:rPr>
            <w:rStyle w:val="Hyperlink"/>
            <w:rFonts w:ascii="Segoe UI" w:hAnsi="Segoe UI" w:cs="Segoe UI"/>
            <w:sz w:val="21"/>
            <w:szCs w:val="21"/>
          </w:rPr>
          <w:t>https://drugabuse.com/addiction/stigma/</w:t>
        </w:r>
      </w:hyperlink>
      <w:r w:rsidRPr="000D60D1">
        <w:rPr>
          <w:rFonts w:ascii="Segoe UI" w:hAnsi="Segoe UI" w:cs="Segoe UI"/>
          <w:sz w:val="21"/>
          <w:szCs w:val="21"/>
        </w:rPr>
        <w:t xml:space="preserve"> </w:t>
      </w:r>
    </w:p>
  </w:endnote>
  <w:endnote w:id="159">
    <w:p w14:paraId="701D6D72"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hyperlink r:id="rId119" w:history="1">
        <w:r w:rsidRPr="000D60D1">
          <w:rPr>
            <w:rStyle w:val="Hyperlink"/>
            <w:rFonts w:ascii="Segoe UI" w:hAnsi="Segoe UI" w:cs="Segoe UI"/>
            <w:sz w:val="21"/>
            <w:szCs w:val="21"/>
          </w:rPr>
          <w:t>https://www.acponline.org/system/files/documents/about_acp/chapters/ma/ge-rize-shatterproof-white-paper_final.pdf</w:t>
        </w:r>
      </w:hyperlink>
      <w:r w:rsidRPr="000D60D1">
        <w:rPr>
          <w:rFonts w:ascii="Segoe UI" w:hAnsi="Segoe UI" w:cs="Segoe UI"/>
          <w:sz w:val="21"/>
          <w:szCs w:val="21"/>
        </w:rPr>
        <w:t xml:space="preserve"> </w:t>
      </w:r>
    </w:p>
  </w:endnote>
  <w:endnote w:id="160">
    <w:p w14:paraId="7A2E3A63" w14:textId="0C0820BE"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Olsen, Y., Sharfstein, J.M., 2014. Confronting the Stigma of Opioid Use Disorder—and Its Treatment. JAMA 311, 1393. </w:t>
      </w:r>
      <w:hyperlink r:id="rId120" w:history="1">
        <w:r w:rsidRPr="000D60D1">
          <w:rPr>
            <w:rStyle w:val="Hyperlink"/>
            <w:rFonts w:ascii="Segoe UI" w:hAnsi="Segoe UI" w:cs="Segoe UI"/>
            <w:sz w:val="21"/>
            <w:szCs w:val="21"/>
          </w:rPr>
          <w:t>https://doi.org/10.1001/jama.2014.2147</w:t>
        </w:r>
      </w:hyperlink>
      <w:r w:rsidRPr="000D60D1">
        <w:rPr>
          <w:rFonts w:ascii="Segoe UI" w:hAnsi="Segoe UI" w:cs="Segoe UI"/>
          <w:sz w:val="21"/>
          <w:szCs w:val="21"/>
        </w:rPr>
        <w:t xml:space="preserve"> </w:t>
      </w:r>
    </w:p>
  </w:endnote>
  <w:endnote w:id="161">
    <w:p w14:paraId="7CA1B92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“Changing Language to Change Care” </w:t>
      </w:r>
      <w:hyperlink r:id="rId121" w:history="1">
        <w:r w:rsidRPr="000D60D1">
          <w:rPr>
            <w:rStyle w:val="Hyperlink"/>
            <w:rFonts w:ascii="Segoe UI" w:hAnsi="Segoe UI" w:cs="Segoe UI"/>
            <w:sz w:val="21"/>
            <w:szCs w:val="21"/>
          </w:rPr>
          <w:t>https://cf8b2643ab1d3c05e8f6-d3dc0d8f838e182b6b722cea42bb6a35.ssl.cf2.rackcdn.com/aaap_eb20f80a7ec0c1713978ba2b069091f7.pdf</w:t>
        </w:r>
      </w:hyperlink>
      <w:r w:rsidRPr="000D60D1">
        <w:rPr>
          <w:rFonts w:ascii="Segoe UI" w:hAnsi="Segoe UI" w:cs="Segoe UI"/>
          <w:sz w:val="21"/>
          <w:szCs w:val="21"/>
        </w:rPr>
        <w:t xml:space="preserve"> </w:t>
      </w:r>
    </w:p>
  </w:endnote>
  <w:endnote w:id="162">
    <w:p w14:paraId="48BE526B" w14:textId="161C9E38"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 xml:space="preserve">Signs of Opioid Abuse, Johns Hopkins Medicine n.d. </w:t>
      </w:r>
      <w:hyperlink r:id="rId122" w:history="1">
        <w:r w:rsidRPr="000D60D1">
          <w:rPr>
            <w:rStyle w:val="Hyperlink"/>
            <w:rFonts w:ascii="Segoe UI" w:hAnsi="Segoe UI" w:cs="Segoe UI"/>
            <w:sz w:val="21"/>
            <w:szCs w:val="21"/>
          </w:rPr>
          <w:t>https://www.hopkinsmedicine.org/opioids/signs-of-opioid-abuse.html</w:t>
        </w:r>
      </w:hyperlink>
    </w:p>
  </w:endnote>
  <w:endnote w:id="163">
    <w:p w14:paraId="41E09074" w14:textId="5A723B98"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Center for Cultural Competence, Georgetown University Center for Child and Human Development. (n.d.). Conscious &amp; Unconscious Biases in Health Care: </w:t>
      </w:r>
      <w:hyperlink r:id="rId123" w:history="1">
        <w:r w:rsidRPr="000D60D1">
          <w:rPr>
            <w:rStyle w:val="Hyperlink"/>
            <w:rFonts w:ascii="Segoe UI" w:hAnsi="Segoe UI" w:cs="Segoe UI"/>
            <w:sz w:val="21"/>
            <w:szCs w:val="21"/>
          </w:rPr>
          <w:t>https://nccc.georgetown.edu/bias/</w:t>
        </w:r>
      </w:hyperlink>
      <w:r w:rsidRPr="000D60D1">
        <w:rPr>
          <w:rFonts w:ascii="Segoe UI" w:hAnsi="Segoe UI" w:cs="Segoe UI"/>
          <w:sz w:val="21"/>
          <w:szCs w:val="21"/>
        </w:rPr>
        <w:t xml:space="preserve"> </w:t>
      </w:r>
    </w:p>
  </w:endnote>
  <w:endnote w:id="164">
    <w:p w14:paraId="20646581" w14:textId="20B3A6EF"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 xml:space="preserve">Opportunities to Increase Sceening &amp; Treatment of OUD Among Healthcare Professionals, 2019, </w:t>
      </w:r>
      <w:hyperlink r:id="rId124" w:history="1">
        <w:r w:rsidRPr="000D60D1">
          <w:rPr>
            <w:rStyle w:val="Hyperlink"/>
            <w:rFonts w:ascii="Segoe UI" w:hAnsi="Segoe UI" w:cs="Segoe UI"/>
            <w:sz w:val="21"/>
            <w:szCs w:val="21"/>
          </w:rPr>
          <w:t>https://www.acponline.org/system/files/documents/about_acp/chapters/ma/ge-rize-shatterproof-white-paper_final.pdf</w:t>
        </w:r>
      </w:hyperlink>
    </w:p>
  </w:endnote>
  <w:endnote w:id="165">
    <w:p w14:paraId="7E96AC43" w14:textId="77777777" w:rsidR="004E49D3" w:rsidRPr="000D60D1" w:rsidRDefault="004E49D3" w:rsidP="000D60D1">
      <w:pPr>
        <w:pStyle w:val="EndnoteText"/>
        <w:spacing w:after="20"/>
        <w:ind w:left="270" w:hanging="270"/>
        <w:rPr>
          <w:rFonts w:ascii="Segoe UI" w:hAnsi="Segoe UI" w:cs="Segoe UI"/>
          <w:color w:val="0000FF"/>
          <w:sz w:val="21"/>
          <w:szCs w:val="21"/>
          <w:u w:val="single"/>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Olsen, Y., Sharfstein, J.M., 2014. Confronting the Stigma of Opioid Use Disorder—and Its Treatment. JAMA 311, 1393. </w:t>
      </w:r>
      <w:hyperlink r:id="rId125" w:history="1">
        <w:r w:rsidRPr="000D60D1">
          <w:rPr>
            <w:rStyle w:val="Hyperlink"/>
            <w:rFonts w:ascii="Segoe UI" w:hAnsi="Segoe UI" w:cs="Segoe UI"/>
            <w:sz w:val="21"/>
            <w:szCs w:val="21"/>
          </w:rPr>
          <w:t>https://doi.org/10.1001/jama.2014.2147</w:t>
        </w:r>
      </w:hyperlink>
    </w:p>
  </w:endnote>
  <w:endnote w:id="166">
    <w:p w14:paraId="34F83E28" w14:textId="33A4E1D7" w:rsidR="004E49D3" w:rsidRPr="000D60D1" w:rsidRDefault="004E49D3" w:rsidP="000D60D1">
      <w:pPr>
        <w:pStyle w:val="EndnoteText"/>
        <w:spacing w:after="20"/>
        <w:ind w:left="270" w:hanging="270"/>
        <w:rPr>
          <w:rFonts w:ascii="Segoe UI" w:hAnsi="Segoe UI" w:cs="Segoe UI"/>
          <w:color w:val="0000FF" w:themeColor="hyperlink"/>
          <w:sz w:val="21"/>
          <w:szCs w:val="21"/>
          <w:u w:val="single"/>
        </w:rPr>
      </w:pPr>
      <w:r w:rsidRPr="000D60D1">
        <w:rPr>
          <w:rStyle w:val="EndnoteReference"/>
          <w:rFonts w:ascii="Segoe UI" w:hAnsi="Segoe UI" w:cs="Segoe UI"/>
          <w:sz w:val="21"/>
          <w:szCs w:val="21"/>
        </w:rPr>
        <w:endnoteRef/>
      </w:r>
      <w:r w:rsidRPr="000D60D1">
        <w:rPr>
          <w:rFonts w:ascii="Segoe UI" w:hAnsi="Segoe UI" w:cs="Segoe UI"/>
          <w:noProof/>
          <w:sz w:val="21"/>
          <w:szCs w:val="21"/>
        </w:rPr>
        <w:t xml:space="preserve"> MAT Training </w:t>
      </w:r>
      <w:hyperlink r:id="rId126" w:history="1">
        <w:r w:rsidRPr="000D60D1">
          <w:rPr>
            <w:rStyle w:val="Hyperlink"/>
            <w:rFonts w:ascii="Segoe UI" w:hAnsi="Segoe UI" w:cs="Segoe UI"/>
            <w:sz w:val="21"/>
            <w:szCs w:val="21"/>
          </w:rPr>
          <w:t>https://cf8b2643ab1d3c05e8f6-d3dc0d8f838e182b6b722cea42bb6a35.ssl.cf2.rackcdn.com/aaap_eb20f80a7ec0c1713978ba2b069091f7.pdf</w:t>
        </w:r>
      </w:hyperlink>
    </w:p>
  </w:endnote>
  <w:endnote w:id="167">
    <w:p w14:paraId="14F43BCA" w14:textId="321C96B1" w:rsidR="004E49D3" w:rsidRPr="000D60D1" w:rsidRDefault="004E49D3" w:rsidP="000D60D1">
      <w:pPr>
        <w:pStyle w:val="EndnoteText"/>
        <w:spacing w:after="20"/>
        <w:ind w:left="270" w:hanging="270"/>
        <w:rPr>
          <w:rFonts w:ascii="Segoe UI" w:hAnsi="Segoe UI" w:cs="Segoe UI"/>
          <w:sz w:val="21"/>
          <w:szCs w:val="21"/>
          <w:lang w:val="es-ES"/>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 xml:space="preserve">Signs of Opioid Abuse, Johns Hopkins Medicine n.d. </w:t>
      </w:r>
      <w:hyperlink r:id="rId127" w:history="1">
        <w:r w:rsidRPr="000D60D1">
          <w:rPr>
            <w:rStyle w:val="Hyperlink"/>
            <w:rFonts w:ascii="Segoe UI" w:hAnsi="Segoe UI" w:cs="Segoe UI"/>
            <w:sz w:val="21"/>
            <w:szCs w:val="21"/>
            <w:lang w:val="es-ES"/>
          </w:rPr>
          <w:t>https://www.hopkinsmedicine.org/opioids/signs-of-opioid-abuse.html</w:t>
        </w:r>
      </w:hyperlink>
    </w:p>
  </w:endnote>
  <w:endnote w:id="168">
    <w:p w14:paraId="75323BBA" w14:textId="77777777" w:rsidR="004E49D3" w:rsidRPr="000D60D1" w:rsidRDefault="004E49D3" w:rsidP="000D60D1">
      <w:pPr>
        <w:pStyle w:val="EndnoteText"/>
        <w:spacing w:after="20"/>
        <w:ind w:left="270" w:hanging="270"/>
        <w:rPr>
          <w:rFonts w:ascii="Segoe UI" w:hAnsi="Segoe UI" w:cs="Segoe UI"/>
          <w:sz w:val="21"/>
          <w:szCs w:val="21"/>
          <w:lang w:val="es-ES"/>
        </w:rPr>
      </w:pPr>
      <w:r w:rsidRPr="000D60D1">
        <w:rPr>
          <w:rStyle w:val="EndnoteReference"/>
          <w:rFonts w:ascii="Segoe UI" w:hAnsi="Segoe UI" w:cs="Segoe UI"/>
          <w:sz w:val="21"/>
          <w:szCs w:val="21"/>
        </w:rPr>
        <w:endnoteRef/>
      </w:r>
      <w:r w:rsidRPr="000D60D1">
        <w:rPr>
          <w:rFonts w:ascii="Segoe UI" w:hAnsi="Segoe UI" w:cs="Segoe UI"/>
          <w:sz w:val="21"/>
          <w:szCs w:val="21"/>
          <w:lang w:val="es-ES"/>
        </w:rPr>
        <w:t xml:space="preserve"> Ibid. </w:t>
      </w:r>
    </w:p>
  </w:endnote>
  <w:endnote w:id="169">
    <w:p w14:paraId="232A433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Substance Use and Co-Occurring Mental Disorders. National Institute of Mental Health. (2021). Retrieved June 2021. </w:t>
      </w:r>
      <w:hyperlink r:id="rId128" w:history="1">
        <w:r w:rsidRPr="000D60D1">
          <w:rPr>
            <w:rStyle w:val="Hyperlink"/>
            <w:rFonts w:ascii="Segoe UI" w:hAnsi="Segoe UI" w:cs="Segoe UI"/>
            <w:sz w:val="21"/>
            <w:szCs w:val="21"/>
          </w:rPr>
          <w:t>https://www.nimh.nih.gov/health/topics/substance-use-and-mental-health/</w:t>
        </w:r>
      </w:hyperlink>
      <w:r w:rsidRPr="000D60D1">
        <w:rPr>
          <w:rFonts w:ascii="Segoe UI" w:hAnsi="Segoe UI" w:cs="Segoe UI"/>
          <w:sz w:val="21"/>
          <w:szCs w:val="21"/>
        </w:rPr>
        <w:t xml:space="preserve"> </w:t>
      </w:r>
    </w:p>
  </w:endnote>
  <w:endnote w:id="170">
    <w:p w14:paraId="27622798" w14:textId="743E41C6"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 xml:space="preserve">Signs of Opioid Abuse, Johns Hopkins Medicine n.d. </w:t>
      </w:r>
      <w:hyperlink r:id="rId129" w:history="1">
        <w:r w:rsidRPr="000D60D1">
          <w:rPr>
            <w:rStyle w:val="Hyperlink"/>
            <w:rFonts w:ascii="Segoe UI" w:hAnsi="Segoe UI" w:cs="Segoe UI"/>
            <w:sz w:val="21"/>
            <w:szCs w:val="21"/>
          </w:rPr>
          <w:t>https://www.hopkinsmedicine.org/opioids/signs-of-opioid-abuse.html</w:t>
        </w:r>
      </w:hyperlink>
    </w:p>
  </w:endnote>
  <w:endnote w:id="171">
    <w:p w14:paraId="3A44A2DB" w14:textId="4CD53041" w:rsidR="004E49D3" w:rsidRPr="000D60D1" w:rsidRDefault="004E49D3" w:rsidP="000D60D1">
      <w:pPr>
        <w:pStyle w:val="Comment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University at Buffalo. (2021, August). What is Trauma-Informed Care? Retrieved from</w:t>
      </w:r>
    </w:p>
    <w:p w14:paraId="39A6C638" w14:textId="762873B6" w:rsidR="004E49D3" w:rsidRPr="000D60D1" w:rsidRDefault="002D5822" w:rsidP="000D60D1">
      <w:pPr>
        <w:pStyle w:val="EndnoteText"/>
        <w:ind w:left="270" w:hanging="270"/>
        <w:rPr>
          <w:rFonts w:ascii="Segoe UI" w:hAnsi="Segoe UI" w:cs="Segoe UI"/>
          <w:sz w:val="21"/>
          <w:szCs w:val="21"/>
        </w:rPr>
      </w:pPr>
      <w:hyperlink r:id="rId130" w:history="1">
        <w:r w:rsidR="004E49D3" w:rsidRPr="000D60D1">
          <w:rPr>
            <w:rStyle w:val="Hyperlink"/>
            <w:rFonts w:ascii="Segoe UI" w:hAnsi="Segoe UI" w:cs="Segoe UI"/>
            <w:sz w:val="21"/>
            <w:szCs w:val="21"/>
          </w:rPr>
          <w:t>http://socialwork.buffalo.edu/social-research/institutes-centers/institute-on-trauma-and-trauma-informed-care/what-is-trauma-informed-care.html</w:t>
        </w:r>
      </w:hyperlink>
    </w:p>
  </w:endnote>
  <w:endnote w:id="172">
    <w:p w14:paraId="3B1BA022" w14:textId="77777777" w:rsidR="004E49D3" w:rsidRPr="000D60D1" w:rsidRDefault="004E49D3" w:rsidP="000D60D1">
      <w:pPr>
        <w:pStyle w:val="EndnoteText"/>
        <w:spacing w:after="20"/>
        <w:ind w:left="270" w:hanging="270"/>
        <w:rPr>
          <w:rFonts w:ascii="Segoe UI" w:hAnsi="Segoe UI" w:cs="Segoe UI"/>
          <w:sz w:val="21"/>
          <w:szCs w:val="21"/>
          <w:lang w:val="fr-FR"/>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The Columbia Lighthouse Project (2019): Identify Risk. </w:t>
      </w:r>
      <w:r w:rsidRPr="000D60D1">
        <w:rPr>
          <w:rFonts w:ascii="Segoe UI" w:hAnsi="Segoe UI" w:cs="Segoe UI"/>
          <w:sz w:val="21"/>
          <w:szCs w:val="21"/>
          <w:lang w:val="fr-FR"/>
        </w:rPr>
        <w:t xml:space="preserve">Prevent Suicide. </w:t>
      </w:r>
      <w:hyperlink r:id="rId131" w:history="1">
        <w:r w:rsidRPr="000D60D1">
          <w:rPr>
            <w:rStyle w:val="Hyperlink"/>
            <w:rFonts w:ascii="Segoe UI" w:hAnsi="Segoe UI" w:cs="Segoe UI"/>
            <w:sz w:val="21"/>
            <w:szCs w:val="21"/>
            <w:lang w:val="fr-FR"/>
          </w:rPr>
          <w:t>http://cssrs.columbia.edu/</w:t>
        </w:r>
      </w:hyperlink>
      <w:r w:rsidRPr="000D60D1">
        <w:rPr>
          <w:rFonts w:ascii="Segoe UI" w:hAnsi="Segoe UI" w:cs="Segoe UI"/>
          <w:sz w:val="21"/>
          <w:szCs w:val="21"/>
          <w:lang w:val="fr-FR"/>
        </w:rPr>
        <w:t xml:space="preserve"> </w:t>
      </w:r>
    </w:p>
  </w:endnote>
  <w:endnote w:id="173">
    <w:p w14:paraId="2DDB09CD"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 xml:space="preserve">Signs of Opioid Abuse, Johns Hopkins Medicine n.d. </w:t>
      </w:r>
      <w:hyperlink r:id="rId132" w:history="1">
        <w:r w:rsidRPr="000D60D1">
          <w:rPr>
            <w:rStyle w:val="Hyperlink"/>
            <w:rFonts w:ascii="Segoe UI" w:hAnsi="Segoe UI" w:cs="Segoe UI"/>
            <w:sz w:val="21"/>
            <w:szCs w:val="21"/>
          </w:rPr>
          <w:t>https://www.hopkinsmedicine.org/opioids/signs-of-opioid-abuse.html</w:t>
        </w:r>
      </w:hyperlink>
    </w:p>
  </w:endnote>
  <w:endnote w:id="174">
    <w:p w14:paraId="4713C1F5"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sz w:val="21"/>
          <w:szCs w:val="21"/>
        </w:rPr>
        <w:fldChar w:fldCharType="begin"/>
      </w:r>
      <w:r w:rsidRPr="000D60D1">
        <w:rPr>
          <w:rFonts w:ascii="Segoe UI" w:hAnsi="Segoe UI" w:cs="Segoe UI"/>
          <w:sz w:val="21"/>
          <w:szCs w:val="21"/>
        </w:rPr>
        <w:instrText xml:space="preserve"> BIBLIOGRAPHY  \l 1033 </w:instrText>
      </w:r>
      <w:r w:rsidRPr="000D60D1">
        <w:rPr>
          <w:rFonts w:ascii="Segoe UI" w:hAnsi="Segoe UI" w:cs="Segoe UI"/>
          <w:sz w:val="21"/>
          <w:szCs w:val="21"/>
        </w:rPr>
        <w:fldChar w:fldCharType="separate"/>
      </w:r>
      <w:r w:rsidRPr="000D60D1">
        <w:rPr>
          <w:rFonts w:ascii="Segoe UI" w:hAnsi="Segoe UI" w:cs="Segoe UI"/>
          <w:noProof/>
          <w:sz w:val="21"/>
          <w:szCs w:val="21"/>
        </w:rPr>
        <w:t xml:space="preserve">Marc A. Schuckit, M. (2016, July 28). </w:t>
      </w:r>
      <w:r w:rsidRPr="000D60D1">
        <w:rPr>
          <w:rFonts w:ascii="Segoe UI" w:hAnsi="Segoe UI" w:cs="Segoe UI"/>
          <w:i/>
          <w:iCs/>
          <w:noProof/>
          <w:sz w:val="21"/>
          <w:szCs w:val="21"/>
        </w:rPr>
        <w:t>Treatment of Opioid-Use Disorders</w:t>
      </w:r>
      <w:r w:rsidRPr="000D60D1">
        <w:rPr>
          <w:rFonts w:ascii="Segoe UI" w:hAnsi="Segoe UI" w:cs="Segoe UI"/>
          <w:noProof/>
          <w:sz w:val="21"/>
          <w:szCs w:val="21"/>
        </w:rPr>
        <w:t xml:space="preserve">. Retrieved from The New England Journal of Medicine: </w:t>
      </w:r>
    </w:p>
    <w:p w14:paraId="5C04AE97" w14:textId="77777777" w:rsidR="004E49D3" w:rsidRPr="000D60D1" w:rsidRDefault="004E49D3" w:rsidP="000D60D1">
      <w:pPr>
        <w:pStyle w:val="EndnoteText"/>
        <w:spacing w:after="20"/>
        <w:ind w:left="270" w:hanging="270"/>
        <w:rPr>
          <w:rFonts w:ascii="Segoe UI" w:hAnsi="Segoe UI" w:cs="Segoe UI"/>
          <w:noProof/>
          <w:sz w:val="21"/>
          <w:szCs w:val="21"/>
        </w:rPr>
      </w:pPr>
      <w:r w:rsidRPr="000D60D1">
        <w:rPr>
          <w:rFonts w:ascii="Segoe UI" w:hAnsi="Segoe UI" w:cs="Segoe UI"/>
          <w:sz w:val="21"/>
          <w:szCs w:val="21"/>
        </w:rPr>
        <w:fldChar w:fldCharType="end"/>
      </w:r>
      <w:hyperlink r:id="rId133" w:history="1">
        <w:r w:rsidRPr="000D60D1">
          <w:rPr>
            <w:rStyle w:val="Hyperlink"/>
            <w:rFonts w:ascii="Segoe UI" w:hAnsi="Segoe UI" w:cs="Segoe UI"/>
            <w:noProof/>
            <w:sz w:val="21"/>
            <w:szCs w:val="21"/>
          </w:rPr>
          <w:t>https://www.nejm.org/doi/10.1056/NEJMra1604339</w:t>
        </w:r>
      </w:hyperlink>
      <w:r w:rsidRPr="000D60D1">
        <w:rPr>
          <w:rFonts w:ascii="Segoe UI" w:hAnsi="Segoe UI" w:cs="Segoe UI"/>
          <w:noProof/>
          <w:sz w:val="21"/>
          <w:szCs w:val="21"/>
        </w:rPr>
        <w:t xml:space="preserve"> </w:t>
      </w:r>
    </w:p>
  </w:endnote>
  <w:endnote w:id="175">
    <w:p w14:paraId="06C5358F" w14:textId="2CEA168B"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 xml:space="preserve">What is Trauma-Informed Care?, Buffalo Center for Social Research, n.d. </w:t>
      </w:r>
      <w:hyperlink r:id="rId134" w:history="1">
        <w:r w:rsidRPr="000D60D1">
          <w:rPr>
            <w:rStyle w:val="Hyperlink"/>
            <w:rFonts w:ascii="Segoe UI" w:hAnsi="Segoe UI" w:cs="Segoe UI"/>
            <w:sz w:val="21"/>
            <w:szCs w:val="21"/>
          </w:rPr>
          <w:t>http://socialwork.buffalo.edu/social-research/institutes-centers/institute-on-trauma-and-trauma-informed-care/what-is-trauma-informed-care.html</w:t>
        </w:r>
      </w:hyperlink>
    </w:p>
  </w:endnote>
  <w:endnote w:id="176">
    <w:p w14:paraId="2DC232F9"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lang w:val="fr-FR"/>
        </w:rPr>
        <w:t xml:space="preserve"> </w:t>
      </w:r>
      <w:r w:rsidRPr="000D60D1">
        <w:rPr>
          <w:rFonts w:ascii="Segoe UI" w:hAnsi="Segoe UI" w:cs="Segoe UI"/>
          <w:noProof/>
          <w:sz w:val="21"/>
          <w:szCs w:val="21"/>
          <w:lang w:val="fr-FR"/>
        </w:rPr>
        <w:t xml:space="preserve">Louis A. Trevisan, M. (n.d.). </w:t>
      </w:r>
      <w:r w:rsidRPr="000D60D1">
        <w:rPr>
          <w:rFonts w:ascii="Segoe UI" w:hAnsi="Segoe UI" w:cs="Segoe UI"/>
          <w:i/>
          <w:iCs/>
          <w:noProof/>
          <w:sz w:val="21"/>
          <w:szCs w:val="21"/>
        </w:rPr>
        <w:t xml:space="preserve">Substance Use Disorders in Older People </w:t>
      </w:r>
      <w:r w:rsidRPr="000D60D1">
        <w:rPr>
          <w:rFonts w:ascii="Segoe UI" w:hAnsi="Segoe UI" w:cs="Segoe UI"/>
          <w:noProof/>
          <w:sz w:val="21"/>
          <w:szCs w:val="21"/>
        </w:rPr>
        <w:t xml:space="preserve">. Retrieved from Providers Clinical Support System: </w:t>
      </w:r>
      <w:hyperlink r:id="rId135" w:history="1">
        <w:r w:rsidRPr="000D60D1">
          <w:rPr>
            <w:rStyle w:val="Hyperlink"/>
            <w:rFonts w:ascii="Segoe UI" w:hAnsi="Segoe UI" w:cs="Segoe UI"/>
            <w:sz w:val="21"/>
            <w:szCs w:val="21"/>
          </w:rPr>
          <w:t>https://cf8b2643ab1d3c05e8f6-d3dc0d8f838e182b6b722cea42bb6a35.ssl.cf2.rackcdn.com/aaap_986d7d138b9fc49bcf0f61d6ba0392c9.pdf</w:t>
        </w:r>
      </w:hyperlink>
    </w:p>
  </w:endnote>
  <w:endnote w:id="177">
    <w:p w14:paraId="2E9C8484" w14:textId="6FF7F18E" w:rsidR="004E49D3" w:rsidRPr="000D60D1" w:rsidRDefault="004E49D3" w:rsidP="000D60D1">
      <w:pPr>
        <w:pStyle w:val="EndnoteText"/>
        <w:ind w:left="270" w:hanging="270"/>
        <w:rPr>
          <w:rFonts w:ascii="Segoe UI" w:hAnsi="Segoe UI" w:cs="Segoe UI"/>
          <w:noProof/>
          <w:sz w:val="21"/>
          <w:szCs w:val="21"/>
        </w:rPr>
      </w:pPr>
      <w:r w:rsidRPr="000D60D1">
        <w:rPr>
          <w:rFonts w:ascii="Segoe UI" w:hAnsi="Segoe UI" w:cs="Segoe UI"/>
          <w:noProof/>
          <w:sz w:val="21"/>
          <w:szCs w:val="21"/>
          <w:vertAlign w:val="superscript"/>
        </w:rPr>
        <w:endnoteRef/>
      </w:r>
      <w:r w:rsidRPr="000D60D1">
        <w:rPr>
          <w:rFonts w:ascii="Segoe UI" w:hAnsi="Segoe UI" w:cs="Segoe UI"/>
          <w:noProof/>
          <w:sz w:val="21"/>
          <w:szCs w:val="21"/>
          <w:vertAlign w:val="superscript"/>
        </w:rPr>
        <w:t xml:space="preserve"> </w:t>
      </w:r>
      <w:r w:rsidRPr="000D60D1">
        <w:rPr>
          <w:rFonts w:ascii="Segoe UI" w:hAnsi="Segoe UI" w:cs="Segoe UI"/>
          <w:noProof/>
          <w:sz w:val="21"/>
          <w:szCs w:val="21"/>
        </w:rPr>
        <w:t xml:space="preserve">There are pediatric LTCFs in Massachusetts but this is not the focus of our work. Information for pediatric LTCFs can be found at </w:t>
      </w:r>
      <w:hyperlink r:id="rId136" w:history="1">
        <w:r w:rsidRPr="000D60D1">
          <w:rPr>
            <w:rStyle w:val="Hyperlink"/>
            <w:rFonts w:ascii="Segoe UI" w:hAnsi="Segoe UI" w:cs="Segoe UI"/>
            <w:noProof/>
            <w:sz w:val="21"/>
            <w:szCs w:val="21"/>
          </w:rPr>
          <w:t>https://www.mass.gov/medical-review-team</w:t>
        </w:r>
      </w:hyperlink>
      <w:r w:rsidRPr="000D60D1">
        <w:rPr>
          <w:rFonts w:ascii="Segoe UI" w:hAnsi="Segoe UI" w:cs="Segoe UI"/>
          <w:noProof/>
          <w:sz w:val="21"/>
          <w:szCs w:val="21"/>
        </w:rPr>
        <w:t>.</w:t>
      </w:r>
    </w:p>
  </w:endnote>
  <w:endnote w:id="178">
    <w:p w14:paraId="0E2A4A69" w14:textId="4557423D" w:rsidR="004E49D3" w:rsidRPr="000D60D1" w:rsidRDefault="004E49D3" w:rsidP="000D60D1">
      <w:pPr>
        <w:pStyle w:val="Bibliography"/>
        <w:spacing w:after="20"/>
        <w:ind w:left="270" w:hanging="270"/>
        <w:rPr>
          <w:rFonts w:ascii="Segoe UI" w:hAnsi="Segoe UI" w:cs="Segoe UI"/>
          <w:noProof/>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 xml:space="preserve">Alford, D. P. (n.d.). </w:t>
      </w:r>
      <w:r w:rsidRPr="000D60D1">
        <w:rPr>
          <w:rFonts w:ascii="Segoe UI" w:hAnsi="Segoe UI" w:cs="Segoe UI"/>
          <w:i/>
          <w:iCs/>
          <w:noProof/>
          <w:sz w:val="21"/>
          <w:szCs w:val="21"/>
        </w:rPr>
        <w:t>Managing Acute &amp; Chronic Pain with Managing Acute &amp; Chronic Pain with Medication-Assisted Treatment (MAT)</w:t>
      </w:r>
      <w:r w:rsidRPr="000D60D1">
        <w:rPr>
          <w:rFonts w:ascii="Segoe UI" w:hAnsi="Segoe UI" w:cs="Segoe UI"/>
          <w:noProof/>
          <w:sz w:val="21"/>
          <w:szCs w:val="21"/>
        </w:rPr>
        <w:t>. Retrieved from Providers Clinical Support System for Medication-Assisted Treatment:</w:t>
      </w:r>
      <w:r w:rsidRPr="000D60D1">
        <w:rPr>
          <w:rFonts w:ascii="Segoe UI" w:hAnsi="Segoe UI" w:cs="Segoe UI"/>
          <w:sz w:val="21"/>
          <w:szCs w:val="21"/>
        </w:rPr>
        <w:t xml:space="preserve"> </w:t>
      </w:r>
      <w:hyperlink r:id="rId137" w:history="1">
        <w:r w:rsidRPr="000D60D1">
          <w:rPr>
            <w:rStyle w:val="Hyperlink"/>
            <w:rFonts w:ascii="Segoe UI" w:hAnsi="Segoe UI" w:cs="Segoe UI"/>
            <w:sz w:val="21"/>
            <w:szCs w:val="21"/>
          </w:rPr>
          <w:t>http://pcssnow.org/wp-content/uploads/2015/12/Alford-Acute-Chronic-Pain-MAT-FINAL2-12-22-15.pdf</w:t>
        </w:r>
      </w:hyperlink>
    </w:p>
  </w:endnote>
  <w:endnote w:id="179">
    <w:p w14:paraId="07754A5B"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BSAS Practice Guidelines (2015): </w:t>
      </w:r>
      <w:hyperlink r:id="rId138" w:history="1">
        <w:r w:rsidRPr="000D60D1">
          <w:rPr>
            <w:rStyle w:val="Hyperlink"/>
            <w:rFonts w:ascii="Segoe UI" w:hAnsi="Segoe UI" w:cs="Segoe UI"/>
            <w:sz w:val="21"/>
            <w:szCs w:val="21"/>
          </w:rPr>
          <w:t>https://www.mass.gov/files/documents/2016/07/vp/care-principles-guidance-older-adults.pdf</w:t>
        </w:r>
      </w:hyperlink>
      <w:r w:rsidRPr="000D60D1">
        <w:rPr>
          <w:rFonts w:ascii="Segoe UI" w:hAnsi="Segoe UI" w:cs="Segoe UI"/>
          <w:sz w:val="21"/>
          <w:szCs w:val="21"/>
        </w:rPr>
        <w:t xml:space="preserve"> </w:t>
      </w:r>
    </w:p>
  </w:endnote>
  <w:endnote w:id="180">
    <w:p w14:paraId="39B23EFB"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BSAS Practice Guidelines (2015): </w:t>
      </w:r>
      <w:hyperlink r:id="rId139" w:history="1">
        <w:r w:rsidRPr="000D60D1">
          <w:rPr>
            <w:rStyle w:val="Hyperlink"/>
            <w:rFonts w:ascii="Segoe UI" w:hAnsi="Segoe UI" w:cs="Segoe UI"/>
            <w:sz w:val="21"/>
            <w:szCs w:val="21"/>
          </w:rPr>
          <w:t>https://www.mass.gov/files/documents/2016/07/op/practice-guidance-engaging-young-adults-and-their-families.docx</w:t>
        </w:r>
      </w:hyperlink>
      <w:r w:rsidRPr="000D60D1">
        <w:rPr>
          <w:rFonts w:ascii="Segoe UI" w:hAnsi="Segoe UI" w:cs="Segoe UI"/>
          <w:sz w:val="21"/>
          <w:szCs w:val="21"/>
        </w:rPr>
        <w:t xml:space="preserve"> </w:t>
      </w:r>
    </w:p>
  </w:endnote>
  <w:endnote w:id="181">
    <w:p w14:paraId="0626E653" w14:textId="77777777" w:rsidR="004E49D3" w:rsidRPr="000D60D1" w:rsidRDefault="004E49D3" w:rsidP="000D60D1">
      <w:pPr>
        <w:pStyle w:val="Bibliography"/>
        <w:spacing w:after="20"/>
        <w:ind w:left="270" w:hanging="270"/>
        <w:rPr>
          <w:rFonts w:ascii="Segoe UI" w:hAnsi="Segoe UI" w:cs="Segoe UI"/>
          <w:noProof/>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hAnsi="Segoe UI" w:cs="Segoe UI"/>
          <w:noProof/>
          <w:sz w:val="21"/>
          <w:szCs w:val="21"/>
        </w:rPr>
        <w:t xml:space="preserve">Celeste Shawler, R. G. (2001, October 01). </w:t>
      </w:r>
      <w:r w:rsidRPr="000D60D1">
        <w:rPr>
          <w:rFonts w:ascii="Segoe UI" w:hAnsi="Segoe UI" w:cs="Segoe UI"/>
          <w:i/>
          <w:iCs/>
          <w:noProof/>
          <w:sz w:val="21"/>
          <w:szCs w:val="21"/>
        </w:rPr>
        <w:t>Analysis of Key Decision-Making Incidents in the Life of a Nursing Home Resident</w:t>
      </w:r>
      <w:r w:rsidRPr="000D60D1">
        <w:rPr>
          <w:rFonts w:ascii="Segoe UI" w:hAnsi="Segoe UI" w:cs="Segoe UI"/>
          <w:noProof/>
          <w:sz w:val="21"/>
          <w:szCs w:val="21"/>
        </w:rPr>
        <w:t xml:space="preserve">. Retrieved from The Gerontologist: </w:t>
      </w:r>
      <w:hyperlink r:id="rId140" w:history="1">
        <w:r w:rsidRPr="000D60D1">
          <w:rPr>
            <w:rStyle w:val="Hyperlink"/>
            <w:rFonts w:ascii="Segoe UI" w:hAnsi="Segoe UI" w:cs="Segoe UI"/>
            <w:noProof/>
            <w:sz w:val="21"/>
            <w:szCs w:val="21"/>
          </w:rPr>
          <w:t>https://academic.oup.com/gerontologist/article/41/5/612/596559</w:t>
        </w:r>
      </w:hyperlink>
      <w:r w:rsidRPr="000D60D1">
        <w:rPr>
          <w:rFonts w:ascii="Segoe UI" w:hAnsi="Segoe UI" w:cs="Segoe UI"/>
          <w:noProof/>
          <w:sz w:val="21"/>
          <w:szCs w:val="21"/>
        </w:rPr>
        <w:t xml:space="preserve"> </w:t>
      </w:r>
    </w:p>
  </w:endnote>
  <w:endnote w:id="182">
    <w:p w14:paraId="2BE5A625" w14:textId="474F69EA" w:rsidR="004E49D3" w:rsidRPr="000D60D1" w:rsidRDefault="004E49D3" w:rsidP="000D60D1">
      <w:pPr>
        <w:spacing w:after="20"/>
        <w:ind w:left="270" w:hanging="270"/>
        <w:rPr>
          <w:rFonts w:ascii="Segoe UI" w:hAnsi="Segoe UI" w:cs="Segoe UI"/>
          <w:sz w:val="21"/>
          <w:szCs w:val="21"/>
        </w:rPr>
      </w:pPr>
      <w:r w:rsidRPr="000D60D1">
        <w:rPr>
          <w:rFonts w:ascii="Segoe UI" w:hAnsi="Segoe UI" w:cs="Segoe UI"/>
          <w:sz w:val="21"/>
          <w:szCs w:val="21"/>
          <w:vertAlign w:val="superscript"/>
        </w:rPr>
        <w:endnoteRef/>
      </w:r>
      <w:r w:rsidRPr="000D60D1">
        <w:rPr>
          <w:rFonts w:ascii="Segoe UI" w:hAnsi="Segoe UI" w:cs="Segoe UI"/>
          <w:sz w:val="21"/>
          <w:szCs w:val="21"/>
          <w:vertAlign w:val="superscript"/>
        </w:rPr>
        <w:t xml:space="preserve"> </w:t>
      </w:r>
      <w:r w:rsidRPr="000D60D1">
        <w:rPr>
          <w:rFonts w:ascii="Segoe UI" w:hAnsi="Segoe UI" w:cs="Segoe UI"/>
          <w:sz w:val="21"/>
          <w:szCs w:val="21"/>
        </w:rPr>
        <w:t xml:space="preserve">Circular Letter: DHCQ 16-11-662 - Admission of Residents on Medication-Assisted Treatment for Opioid Use Disorder, Eric Sheehan, JD, Director, Bureau of Health Care Safety and Quality, November 15, 2016 </w:t>
      </w:r>
      <w:hyperlink r:id="rId141" w:history="1">
        <w:r w:rsidRPr="000D60D1">
          <w:rPr>
            <w:rStyle w:val="Hyperlink"/>
            <w:rFonts w:ascii="Segoe UI" w:hAnsi="Segoe UI" w:cs="Segoe UI"/>
            <w:sz w:val="21"/>
            <w:szCs w:val="21"/>
          </w:rPr>
          <w:t>https://www.mass.gov/circular-letter/circular-letter-dhcq-16-11-662-admission-of-residents-on-medication-assisted</w:t>
        </w:r>
      </w:hyperlink>
    </w:p>
  </w:endnote>
  <w:endnote w:id="183">
    <w:p w14:paraId="53614FB7" w14:textId="77777777" w:rsidR="004E49D3" w:rsidRPr="000D60D1" w:rsidRDefault="004E49D3" w:rsidP="000D60D1">
      <w:pPr>
        <w:spacing w:after="20"/>
        <w:ind w:left="270" w:hanging="270"/>
        <w:rPr>
          <w:rFonts w:ascii="Segoe UI" w:hAnsi="Segoe UI" w:cs="Segoe UI"/>
          <w:sz w:val="21"/>
          <w:szCs w:val="21"/>
        </w:rPr>
      </w:pPr>
      <w:r w:rsidRPr="000D60D1">
        <w:rPr>
          <w:rFonts w:ascii="Segoe UI" w:hAnsi="Segoe UI" w:cs="Segoe UI"/>
          <w:sz w:val="21"/>
          <w:szCs w:val="21"/>
          <w:vertAlign w:val="superscript"/>
        </w:rPr>
        <w:endnoteRef/>
      </w:r>
      <w:r w:rsidRPr="000D60D1">
        <w:rPr>
          <w:rFonts w:ascii="Segoe UI" w:hAnsi="Segoe UI" w:cs="Segoe UI"/>
          <w:sz w:val="21"/>
          <w:szCs w:val="21"/>
        </w:rPr>
        <w:t xml:space="preserve"> Opioid Overdose Prevention Toolkit - Five Essential Steps for First Responders, 2018 </w:t>
      </w:r>
      <w:hyperlink r:id="rId142" w:history="1">
        <w:r w:rsidRPr="000D60D1">
          <w:rPr>
            <w:rStyle w:val="Hyperlink"/>
            <w:rFonts w:ascii="Segoe UI" w:hAnsi="Segoe UI" w:cs="Segoe UI"/>
            <w:sz w:val="21"/>
            <w:szCs w:val="21"/>
          </w:rPr>
          <w:t>https://store.samhsa.gov/system/files/five-essential-steps-for-first-responders.pdf</w:t>
        </w:r>
      </w:hyperlink>
    </w:p>
  </w:endnote>
  <w:endnote w:id="184">
    <w:p w14:paraId="573BEF47" w14:textId="77777777" w:rsidR="004E49D3" w:rsidRPr="000D60D1" w:rsidRDefault="004E49D3" w:rsidP="000D60D1">
      <w:pPr>
        <w:pStyle w:val="EndnoteText"/>
        <w:ind w:left="270" w:hanging="270"/>
        <w:rPr>
          <w:rFonts w:ascii="Segoe UI" w:hAnsi="Segoe UI" w:cs="Segoe UI"/>
          <w:sz w:val="21"/>
          <w:szCs w:val="21"/>
        </w:rPr>
      </w:pPr>
      <w:r w:rsidRPr="000D60D1">
        <w:rPr>
          <w:rFonts w:ascii="Segoe UI" w:hAnsi="Segoe UI" w:cs="Segoe UI"/>
          <w:sz w:val="21"/>
          <w:szCs w:val="21"/>
          <w:vertAlign w:val="superscript"/>
        </w:rPr>
        <w:endnoteRef/>
      </w:r>
      <w:r w:rsidRPr="000D60D1">
        <w:rPr>
          <w:rFonts w:ascii="Segoe UI" w:hAnsi="Segoe UI" w:cs="Segoe UI"/>
          <w:sz w:val="21"/>
          <w:szCs w:val="21"/>
        </w:rPr>
        <w:t xml:space="preserve"> </w:t>
      </w:r>
      <w:hyperlink r:id="rId143" w:history="1">
        <w:r w:rsidRPr="000D60D1">
          <w:rPr>
            <w:rStyle w:val="Hyperlink"/>
            <w:rFonts w:ascii="Segoe UI" w:hAnsi="Segoe UI" w:cs="Segoe UI"/>
            <w:sz w:val="21"/>
            <w:szCs w:val="21"/>
          </w:rPr>
          <w:t>https://www.mass.gov/circular-letter/circular-letter-dhcq-16-11-662-admission-of-residents-on-medication-assisted</w:t>
        </w:r>
      </w:hyperlink>
      <w:r w:rsidRPr="000D60D1">
        <w:rPr>
          <w:rFonts w:ascii="Segoe UI" w:hAnsi="Segoe UI" w:cs="Segoe UI"/>
          <w:sz w:val="21"/>
          <w:szCs w:val="21"/>
        </w:rPr>
        <w:t xml:space="preserve"> </w:t>
      </w:r>
    </w:p>
  </w:endnote>
  <w:endnote w:id="185">
    <w:p w14:paraId="10824F04" w14:textId="7C053987"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American Addiction Centers National Rehabs Directory. (2019, November 4). Check Your Blind Spot: Understanding Implicit Bias: </w:t>
      </w:r>
      <w:hyperlink r:id="rId144" w:history="1">
        <w:r w:rsidRPr="000D60D1">
          <w:rPr>
            <w:rStyle w:val="Hyperlink"/>
            <w:rFonts w:ascii="Segoe UI" w:hAnsi="Segoe UI" w:cs="Segoe UI"/>
            <w:sz w:val="21"/>
            <w:szCs w:val="21"/>
          </w:rPr>
          <w:t>https://rehabs.com/pro-talk/check-your-blind-spot-understanding-implicit-bias/</w:t>
        </w:r>
      </w:hyperlink>
      <w:r w:rsidRPr="000D60D1">
        <w:rPr>
          <w:rFonts w:ascii="Segoe UI" w:hAnsi="Segoe UI" w:cs="Segoe UI"/>
          <w:sz w:val="21"/>
          <w:szCs w:val="21"/>
        </w:rPr>
        <w:t xml:space="preserve"> </w:t>
      </w:r>
    </w:p>
  </w:endnote>
  <w:endnote w:id="186">
    <w:p w14:paraId="6EFA4158" w14:textId="4CD299BA"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(2017, December 18). The Road to Recovery Discussion Guide: 2018 Television and Radio Series: </w:t>
      </w:r>
      <w:hyperlink r:id="rId145" w:history="1">
        <w:r w:rsidRPr="000D60D1">
          <w:rPr>
            <w:rStyle w:val="Hyperlink"/>
            <w:rFonts w:ascii="Segoe UI" w:hAnsi="Segoe UI" w:cs="Segoe UI"/>
            <w:sz w:val="21"/>
            <w:szCs w:val="21"/>
          </w:rPr>
          <w:t>https://www.recoverymonth.gov/sites/default/files/roadtorecovery/r2r2018-july-discussion-guide-508.pdf</w:t>
        </w:r>
      </w:hyperlink>
      <w:r w:rsidRPr="000D60D1">
        <w:rPr>
          <w:rFonts w:ascii="Segoe UI" w:hAnsi="Segoe UI" w:cs="Segoe UI"/>
          <w:sz w:val="21"/>
          <w:szCs w:val="21"/>
        </w:rPr>
        <w:t xml:space="preserve"> </w:t>
      </w:r>
    </w:p>
  </w:endnote>
  <w:endnote w:id="187">
    <w:p w14:paraId="6DC0927D"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&amp; Human Services. (2019, June). TIP 63: Medications for Opioid Use Disorder. SAMHSA. Retrieved October 2019, from TIP 63: Medications for Opioid Use Disorder: </w:t>
      </w:r>
      <w:hyperlink r:id="rId146" w:history="1">
        <w:r w:rsidRPr="000D60D1">
          <w:rPr>
            <w:rStyle w:val="Hyperlink"/>
            <w:rFonts w:ascii="Segoe UI" w:hAnsi="Segoe UI" w:cs="Segoe UI"/>
            <w:sz w:val="21"/>
            <w:szCs w:val="21"/>
          </w:rPr>
          <w:t>https://store.samhsa.gov/product/TIP-63-Medications-for-Opioid-Use-Disorder-Full-Document-Including-Executive-Summary-and-Parts-1-5-/SMA19-5063FULLDOC</w:t>
        </w:r>
      </w:hyperlink>
      <w:r w:rsidRPr="000D60D1">
        <w:rPr>
          <w:rFonts w:ascii="Segoe UI" w:hAnsi="Segoe UI" w:cs="Segoe UI"/>
          <w:sz w:val="21"/>
          <w:szCs w:val="21"/>
        </w:rPr>
        <w:t xml:space="preserve"> </w:t>
      </w:r>
    </w:p>
  </w:endnote>
  <w:endnote w:id="188">
    <w:p w14:paraId="5168C240" w14:textId="77777777" w:rsidR="004E49D3" w:rsidRDefault="004E49D3" w:rsidP="000D60D1">
      <w:pPr>
        <w:pStyle w:val="EndnoteText"/>
        <w:spacing w:after="20"/>
        <w:ind w:left="270" w:hanging="270"/>
        <w:rPr>
          <w:rFonts w:ascii="Segoe UI" w:hAnsi="Segoe UI" w:cs="Segoe UI"/>
          <w:sz w:val="21"/>
          <w:szCs w:val="21"/>
        </w:rPr>
      </w:pPr>
    </w:p>
    <w:p w14:paraId="0FC0C0AC" w14:textId="634B0E19"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COVID-19 Medication Dosing in Opioid Treatment Programs. Executive Office of Health and Human Services – Department of Public Health, The Commonwealth of Massachusetts. June 10, 2021. Retrieved June 2021. </w:t>
      </w:r>
      <w:hyperlink r:id="rId147" w:history="1">
        <w:r w:rsidRPr="000D60D1">
          <w:rPr>
            <w:rStyle w:val="Hyperlink"/>
            <w:rFonts w:ascii="Segoe UI" w:hAnsi="Segoe UI" w:cs="Segoe UI"/>
            <w:sz w:val="21"/>
            <w:szCs w:val="21"/>
          </w:rPr>
          <w:t>https://search.mass.gov/?_ga=2.254905544.1385348170.1624814791-1677852464.1614185120&amp;page=1&amp;q=OTP%20SAMHSA%20blanket%20waiver</w:t>
        </w:r>
      </w:hyperlink>
      <w:r w:rsidRPr="000D60D1">
        <w:rPr>
          <w:rFonts w:ascii="Segoe UI" w:hAnsi="Segoe UI" w:cs="Segoe UI"/>
          <w:sz w:val="21"/>
          <w:szCs w:val="21"/>
        </w:rPr>
        <w:t xml:space="preserve">  </w:t>
      </w:r>
    </w:p>
  </w:endnote>
  <w:endnote w:id="189">
    <w:p w14:paraId="1FB114E6" w14:textId="05473B12"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Ibid.</w:t>
      </w:r>
    </w:p>
  </w:endnote>
  <w:endnote w:id="190">
    <w:p w14:paraId="1913313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Federal Opioid Treatment Standards. (2015, June 18). 42 CFR §8.12(h)(4)(i). Retrieved from </w:t>
      </w:r>
      <w:hyperlink r:id="rId148" w:history="1">
        <w:r w:rsidRPr="000D60D1">
          <w:rPr>
            <w:rStyle w:val="Hyperlink"/>
            <w:rFonts w:ascii="Segoe UI" w:hAnsi="Segoe UI" w:cs="Segoe UI"/>
            <w:sz w:val="21"/>
            <w:szCs w:val="21"/>
          </w:rPr>
          <w:t>https://www.ecfr.gov/cgi-bin/retrieveECFR?gp=4&amp;SID=fd009293990433d2961852b541ef0305&amp;ty=HTML&amp;h=L&amp;mc=true&amp;r=SECTION&amp;n=se42.1.8_112</w:t>
        </w:r>
      </w:hyperlink>
    </w:p>
  </w:endnote>
  <w:endnote w:id="191">
    <w:p w14:paraId="10547C2E"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&amp; Human Services. </w:t>
      </w:r>
      <w:r w:rsidRPr="000D60D1">
        <w:rPr>
          <w:rFonts w:ascii="Segoe UI" w:hAnsi="Segoe UI" w:cs="Segoe UI"/>
          <w:iCs/>
          <w:noProof/>
          <w:sz w:val="21"/>
          <w:szCs w:val="21"/>
        </w:rPr>
        <w:t>Opioid Treatment Program Directory</w:t>
      </w:r>
      <w:r w:rsidRPr="000D60D1">
        <w:rPr>
          <w:rFonts w:ascii="Segoe UI" w:hAnsi="Segoe UI" w:cs="Segoe UI"/>
          <w:noProof/>
          <w:sz w:val="21"/>
          <w:szCs w:val="21"/>
        </w:rPr>
        <w:t xml:space="preserve">. SAMHSA. Retrieved October 2019, from </w:t>
      </w:r>
      <w:hyperlink r:id="rId149" w:history="1">
        <w:r w:rsidRPr="000D60D1">
          <w:rPr>
            <w:rStyle w:val="Hyperlink"/>
            <w:rFonts w:ascii="Segoe UI" w:hAnsi="Segoe UI" w:cs="Segoe UI"/>
            <w:noProof/>
            <w:sz w:val="21"/>
            <w:szCs w:val="21"/>
          </w:rPr>
          <w:t>https://dpt2.samhsa.gov/treatment/directory.aspx</w:t>
        </w:r>
      </w:hyperlink>
      <w:r w:rsidRPr="000D60D1">
        <w:rPr>
          <w:rFonts w:ascii="Segoe UI" w:hAnsi="Segoe UI" w:cs="Segoe UI"/>
          <w:noProof/>
          <w:sz w:val="21"/>
          <w:szCs w:val="21"/>
        </w:rPr>
        <w:t xml:space="preserve"> </w:t>
      </w:r>
    </w:p>
  </w:endnote>
  <w:endnote w:id="192">
    <w:p w14:paraId="142C98B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Administering or Dispensing of Narcotic Drugs. (2005, June 23). 21 CFR §1306.07. Retrieved from </w:t>
      </w:r>
      <w:hyperlink r:id="rId150" w:history="1">
        <w:r w:rsidRPr="000D60D1">
          <w:rPr>
            <w:rStyle w:val="Hyperlink"/>
            <w:rFonts w:ascii="Segoe UI" w:hAnsi="Segoe UI" w:cs="Segoe UI"/>
            <w:sz w:val="21"/>
            <w:szCs w:val="21"/>
          </w:rPr>
          <w:t>https://www.ecfr.gov/</w:t>
        </w:r>
      </w:hyperlink>
    </w:p>
  </w:endnote>
  <w:endnote w:id="193">
    <w:p w14:paraId="0DEBCAE6" w14:textId="1DAE413B" w:rsidR="004E49D3" w:rsidRPr="000D60D1" w:rsidRDefault="004E49D3" w:rsidP="000D60D1">
      <w:pPr>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&amp; Human Services. (n.d.). Office-Based Opioid treatment (OBOT). Indian Health Services. Retrieved October 2019, from </w:t>
      </w:r>
      <w:hyperlink r:id="rId151" w:history="1">
        <w:r w:rsidRPr="000D60D1">
          <w:rPr>
            <w:rStyle w:val="Hyperlink"/>
            <w:rFonts w:ascii="Segoe UI" w:hAnsi="Segoe UI" w:cs="Segoe UI"/>
            <w:sz w:val="21"/>
            <w:szCs w:val="21"/>
          </w:rPr>
          <w:t>https://www.ihs.gov/opioids/recovery/obot/</w:t>
        </w:r>
      </w:hyperlink>
    </w:p>
  </w:endnote>
  <w:endnote w:id="194">
    <w:p w14:paraId="29D39D4B" w14:textId="475E4126"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&amp; Human Services. (2019, September 19). Medication-Assisted Treatment: Statutes, Regulations, and Guidelines. SAMHSA. Retrieved from </w:t>
      </w:r>
      <w:hyperlink r:id="rId152" w:history="1">
        <w:r w:rsidRPr="000D60D1">
          <w:rPr>
            <w:rStyle w:val="Hyperlink"/>
            <w:rFonts w:ascii="Segoe UI" w:hAnsi="Segoe UI" w:cs="Segoe UI"/>
            <w:sz w:val="21"/>
            <w:szCs w:val="21"/>
          </w:rPr>
          <w:t>https://www.samhsa.gov/medication-assisted-treatment/statutes-regulations-guidelines</w:t>
        </w:r>
      </w:hyperlink>
    </w:p>
  </w:endnote>
  <w:endnote w:id="195">
    <w:p w14:paraId="36460184"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&amp; Human Services. (Updated Daily). Practitioner and Program Data. SAMHSA. Retrieved October 2019 from </w:t>
      </w:r>
      <w:hyperlink r:id="rId153" w:history="1">
        <w:r w:rsidRPr="000D60D1">
          <w:rPr>
            <w:rStyle w:val="Hyperlink"/>
            <w:rFonts w:ascii="Segoe UI" w:hAnsi="Segoe UI" w:cs="Segoe UI"/>
            <w:sz w:val="21"/>
            <w:szCs w:val="21"/>
          </w:rPr>
          <w:t>https://www.samhsa.gov/medication-assisted-treatment/training-materials-resources/practitioner-program-data</w:t>
        </w:r>
      </w:hyperlink>
    </w:p>
  </w:endnote>
  <w:endnote w:id="196">
    <w:p w14:paraId="36B4F26E"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&amp; Human Services. (n.d.). Buprenorphine Pharmacy Lookup. SAMHSA. Retrieved October 2019 from </w:t>
      </w:r>
      <w:hyperlink r:id="rId154" w:history="1">
        <w:r w:rsidRPr="000D60D1">
          <w:rPr>
            <w:rStyle w:val="Hyperlink"/>
            <w:rFonts w:ascii="Segoe UI" w:hAnsi="Segoe UI" w:cs="Segoe UI"/>
            <w:sz w:val="21"/>
            <w:szCs w:val="21"/>
          </w:rPr>
          <w:t>https://www.samhsa.gov/bupe/lookup-form</w:t>
        </w:r>
      </w:hyperlink>
    </w:p>
  </w:endnote>
  <w:endnote w:id="197">
    <w:p w14:paraId="56C538C1"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&amp; Human Services. (updated annually). Find Treatment: Locator Map. SAMHSA. Retrieved October 2019 from </w:t>
      </w:r>
      <w:hyperlink r:id="rId155" w:history="1">
        <w:r w:rsidRPr="000D60D1">
          <w:rPr>
            <w:rStyle w:val="Hyperlink"/>
            <w:rFonts w:ascii="Segoe UI" w:hAnsi="Segoe UI" w:cs="Segoe UI"/>
            <w:sz w:val="21"/>
            <w:szCs w:val="21"/>
          </w:rPr>
          <w:t>https://findtreatment.samhsa.gov/locator</w:t>
        </w:r>
      </w:hyperlink>
    </w:p>
  </w:endnote>
  <w:endnote w:id="198">
    <w:p w14:paraId="671F394D"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Health Resources in Action. (2019). Retrieved from The Massachusetts Substance Use Helpline: </w:t>
      </w:r>
      <w:hyperlink r:id="rId156" w:history="1">
        <w:r w:rsidRPr="000D60D1">
          <w:rPr>
            <w:rStyle w:val="Hyperlink"/>
            <w:rFonts w:ascii="Segoe UI" w:hAnsi="Segoe UI" w:cs="Segoe UI"/>
            <w:sz w:val="21"/>
            <w:szCs w:val="21"/>
          </w:rPr>
          <w:t>https://helplinema.org/</w:t>
        </w:r>
      </w:hyperlink>
      <w:r w:rsidRPr="000D60D1">
        <w:rPr>
          <w:rFonts w:ascii="Segoe UI" w:hAnsi="Segoe UI" w:cs="Segoe UI"/>
          <w:sz w:val="21"/>
          <w:szCs w:val="21"/>
        </w:rPr>
        <w:t xml:space="preserve"> </w:t>
      </w:r>
    </w:p>
  </w:endnote>
  <w:endnote w:id="199">
    <w:p w14:paraId="33E61C1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 U.S. Department of Health &amp; Human Services. (2019, August 05). SAMHSA’s National Helpline. SAMHSA. Retrieved October 2019, from </w:t>
      </w:r>
      <w:hyperlink r:id="rId157" w:history="1">
        <w:r w:rsidRPr="000D60D1">
          <w:rPr>
            <w:rStyle w:val="Hyperlink"/>
            <w:rFonts w:ascii="Segoe UI" w:hAnsi="Segoe UI" w:cs="Segoe UI"/>
            <w:sz w:val="21"/>
            <w:szCs w:val="21"/>
          </w:rPr>
          <w:t>https://www.samhsa.gov/find-help/national-helpline</w:t>
        </w:r>
      </w:hyperlink>
    </w:p>
  </w:endnote>
  <w:endnote w:id="200">
    <w:p w14:paraId="563A2897"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Commonwealth of Massachusetts (2019, January) MassHealth All Provider Bulletin 281. Retrieved October 2019, from </w:t>
      </w:r>
      <w:hyperlink r:id="rId158" w:history="1">
        <w:r w:rsidRPr="000D60D1">
          <w:rPr>
            <w:rStyle w:val="Hyperlink"/>
            <w:rFonts w:ascii="Segoe UI" w:hAnsi="Segoe UI" w:cs="Segoe UI"/>
            <w:sz w:val="21"/>
            <w:szCs w:val="21"/>
          </w:rPr>
          <w:t>https://www.mass.gov/files/documents/2019/01/23/all-provider-bulletin-281.pdf</w:t>
        </w:r>
      </w:hyperlink>
    </w:p>
  </w:endnote>
  <w:endnote w:id="201">
    <w:p w14:paraId="0C82F454" w14:textId="77203AB1"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U.S. Department of Health &amp; Human Services. (2019, April 16). Medicare and Medicaid Programs; Policy and Technical Changes to the Medicare Advantage, Medicare Prescription Drug Benefit, Programs of All-Inclusive Care for the Elderly (PACE), Medicaid Fee-For-Service, and Medicaid Managed Care Programs for Years 2020 and 2021. Centers for Medicare &amp; Medicaid Services. Retrieved October 2019, from </w:t>
      </w:r>
      <w:hyperlink r:id="rId159" w:history="1">
        <w:r w:rsidRPr="000D60D1">
          <w:rPr>
            <w:rStyle w:val="Hyperlink"/>
            <w:rFonts w:ascii="Segoe UI" w:hAnsi="Segoe UI" w:cs="Segoe UI"/>
            <w:sz w:val="21"/>
            <w:szCs w:val="21"/>
          </w:rPr>
          <w:t>https://s3.amazonaws.com/public-inspection.federalregister.gov/2019-06822.pdf</w:t>
        </w:r>
      </w:hyperlink>
      <w:r w:rsidRPr="000D60D1">
        <w:rPr>
          <w:rFonts w:ascii="Segoe UI" w:hAnsi="Segoe UI" w:cs="Segoe UI"/>
          <w:sz w:val="21"/>
          <w:szCs w:val="21"/>
        </w:rPr>
        <w:t>.</w:t>
      </w:r>
    </w:p>
  </w:endnote>
  <w:endnote w:id="202">
    <w:p w14:paraId="373E2DFE"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Substance Abuse and Mental Health Services Administration (2020, April) FAQs: Provision of methadone and buprenorphine for the treatment of Opioid Use Disorder in the COVID-19 emergency. Retrieved June 2021, from </w:t>
      </w:r>
      <w:hyperlink r:id="rId160" w:history="1">
        <w:r w:rsidRPr="000D60D1">
          <w:rPr>
            <w:rStyle w:val="Hyperlink"/>
            <w:rFonts w:ascii="Segoe UI" w:hAnsi="Segoe UI" w:cs="Segoe UI"/>
            <w:sz w:val="21"/>
            <w:szCs w:val="21"/>
          </w:rPr>
          <w:t>https://www.samhsa.gov/sites/default/files/faqs-for-oud-prescribing-and-dispensing.pdf</w:t>
        </w:r>
      </w:hyperlink>
      <w:r w:rsidRPr="000D60D1">
        <w:rPr>
          <w:rFonts w:ascii="Segoe UI" w:hAnsi="Segoe UI" w:cs="Segoe UI"/>
          <w:sz w:val="21"/>
          <w:szCs w:val="21"/>
        </w:rPr>
        <w:t xml:space="preserve">  </w:t>
      </w:r>
    </w:p>
  </w:endnote>
  <w:endnote w:id="203">
    <w:p w14:paraId="67772BE2" w14:textId="649EEC2A"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U.S. Department of Justice. (2018, September) Use of Telemedicine While Providing Medication-Assisted Treatment (MAT). Retrieved October 2019, from </w:t>
      </w:r>
      <w:hyperlink r:id="rId161" w:history="1">
        <w:r w:rsidRPr="000D60D1">
          <w:rPr>
            <w:rStyle w:val="Hyperlink"/>
            <w:rFonts w:ascii="Segoe UI" w:hAnsi="Segoe UI" w:cs="Segoe UI"/>
            <w:sz w:val="21"/>
            <w:szCs w:val="21"/>
          </w:rPr>
          <w:t>https://www.hhs.gov/opioids/sites/default/files/2018-09/hhs-telemedicine-dea-final-508compliant.pdf</w:t>
        </w:r>
      </w:hyperlink>
    </w:p>
  </w:endnote>
  <w:endnote w:id="204">
    <w:p w14:paraId="0D22D58F" w14:textId="77777777" w:rsidR="004E49D3" w:rsidRDefault="004E49D3" w:rsidP="000D60D1">
      <w:pPr>
        <w:pStyle w:val="EndnoteText"/>
        <w:spacing w:after="20"/>
        <w:ind w:left="270" w:hanging="270"/>
        <w:rPr>
          <w:rFonts w:ascii="Segoe UI" w:hAnsi="Segoe UI" w:cs="Segoe UI"/>
          <w:sz w:val="21"/>
          <w:szCs w:val="21"/>
        </w:rPr>
      </w:pPr>
    </w:p>
    <w:p w14:paraId="1008023A" w14:textId="77777777" w:rsidR="004E49D3" w:rsidRDefault="004E49D3" w:rsidP="000D60D1">
      <w:pPr>
        <w:pStyle w:val="EndnoteText"/>
        <w:spacing w:after="20"/>
        <w:ind w:left="270" w:hanging="270"/>
        <w:rPr>
          <w:rFonts w:ascii="Segoe UI" w:hAnsi="Segoe UI" w:cs="Segoe UI"/>
          <w:sz w:val="21"/>
          <w:szCs w:val="21"/>
        </w:rPr>
      </w:pPr>
    </w:p>
    <w:p w14:paraId="61DB694C" w14:textId="710CB851"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Wicklund, E. (2019, March 11). Telemedicine Helps SNFs Connect Patients to Mental Health Services. mHealth Intelligence. Retrieved October 2019, from </w:t>
      </w:r>
      <w:hyperlink r:id="rId162" w:history="1">
        <w:r w:rsidRPr="000D60D1">
          <w:rPr>
            <w:rStyle w:val="Hyperlink"/>
            <w:rFonts w:ascii="Segoe UI" w:hAnsi="Segoe UI" w:cs="Segoe UI"/>
            <w:sz w:val="21"/>
            <w:szCs w:val="21"/>
          </w:rPr>
          <w:t>https://mhealthintelligence.com/news/telemedicine-helps-snfs-connect-patients-to-mental-health-services</w:t>
        </w:r>
      </w:hyperlink>
    </w:p>
  </w:endnote>
  <w:endnote w:id="205">
    <w:p w14:paraId="39636D8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Wicklund, E. (2018, December 11). Reimbursement Barriers Still Plague Telemental Health Expansion. mHealth Intelligence Retrieved October 2019, from </w:t>
      </w:r>
      <w:hyperlink r:id="rId163" w:history="1">
        <w:r w:rsidRPr="000D60D1">
          <w:rPr>
            <w:rStyle w:val="Hyperlink"/>
            <w:rFonts w:ascii="Segoe UI" w:hAnsi="Segoe UI" w:cs="Segoe UI"/>
            <w:sz w:val="21"/>
            <w:szCs w:val="21"/>
          </w:rPr>
          <w:t>https://mhealthintelligence.com/news/reimbursement-barriers-still-plague-telemental-health-expansion</w:t>
        </w:r>
      </w:hyperlink>
    </w:p>
  </w:endnote>
  <w:endnote w:id="206">
    <w:p w14:paraId="366E144F"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Commonwealth of Massachusetts (2019, January) MassHealth All Provider Bulletin 281. Retrieved October 2019, from </w:t>
      </w:r>
      <w:hyperlink r:id="rId164" w:history="1">
        <w:r w:rsidRPr="000D60D1">
          <w:rPr>
            <w:rStyle w:val="Hyperlink"/>
            <w:rFonts w:ascii="Segoe UI" w:hAnsi="Segoe UI" w:cs="Segoe UI"/>
            <w:sz w:val="21"/>
            <w:szCs w:val="21"/>
          </w:rPr>
          <w:t>https://www.mass.gov/files/documents/2019/01/23/all-provider-bulletin-281.pdf</w:t>
        </w:r>
      </w:hyperlink>
    </w:p>
  </w:endnote>
  <w:endnote w:id="207">
    <w:p w14:paraId="2971F45B" w14:textId="2C7E2E7D"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Commonwealth of Massachusetts (2019, January) MassHealth Managed Care Entity Bulletin 10. Executive Office of Health and Human Services Office of Medicaid. Retrieved October 2019, from </w:t>
      </w:r>
      <w:hyperlink r:id="rId165" w:history="1">
        <w:r w:rsidRPr="000D60D1">
          <w:rPr>
            <w:rStyle w:val="Hyperlink"/>
            <w:rFonts w:ascii="Segoe UI" w:hAnsi="Segoe UI" w:cs="Segoe UI"/>
            <w:sz w:val="21"/>
            <w:szCs w:val="21"/>
          </w:rPr>
          <w:t>https://www.mass.gov/files/documents/2019/01/23/managed-care-entity-10.pdf</w:t>
        </w:r>
      </w:hyperlink>
    </w:p>
  </w:endnote>
  <w:endnote w:id="208">
    <w:p w14:paraId="0AEF5DDC" w14:textId="22AE7F4A"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Massachusetts Health Policy Commission (2019, May) Integrating Telemedicine for Behavioral Health: Practical Lessons from the Field. Retrieved October 2019, from </w:t>
      </w:r>
      <w:hyperlink r:id="rId166" w:history="1">
        <w:r w:rsidRPr="000D60D1">
          <w:rPr>
            <w:rStyle w:val="Hyperlink"/>
            <w:rFonts w:ascii="Segoe UI" w:hAnsi="Segoe UI" w:cs="Segoe UI"/>
            <w:sz w:val="21"/>
            <w:szCs w:val="21"/>
          </w:rPr>
          <w:t>https://www.mass.gov/files/documents/2019/05/28/TeleBH%20brief_final.pdf</w:t>
        </w:r>
      </w:hyperlink>
      <w:r w:rsidRPr="000D60D1">
        <w:rPr>
          <w:rFonts w:ascii="Segoe UI" w:hAnsi="Segoe UI" w:cs="Segoe UI"/>
          <w:sz w:val="21"/>
          <w:szCs w:val="21"/>
        </w:rPr>
        <w:t xml:space="preserve"> </w:t>
      </w:r>
    </w:p>
  </w:endnote>
  <w:endnote w:id="209">
    <w:p w14:paraId="1BF07633"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University of New Mexico School of Medicine. (n.d.) About ECHO. Retrieved October 2019, from </w:t>
      </w:r>
      <w:hyperlink r:id="rId167" w:history="1">
        <w:r w:rsidRPr="000D60D1">
          <w:rPr>
            <w:rStyle w:val="Hyperlink"/>
            <w:rFonts w:ascii="Segoe UI" w:hAnsi="Segoe UI" w:cs="Segoe UI"/>
            <w:sz w:val="21"/>
            <w:szCs w:val="21"/>
          </w:rPr>
          <w:t>https://echo.unm.edu/</w:t>
        </w:r>
      </w:hyperlink>
      <w:r w:rsidRPr="000D60D1">
        <w:rPr>
          <w:rFonts w:ascii="Segoe UI" w:hAnsi="Segoe UI" w:cs="Segoe UI"/>
          <w:sz w:val="21"/>
          <w:szCs w:val="21"/>
        </w:rPr>
        <w:t xml:space="preserve"> </w:t>
      </w:r>
    </w:p>
  </w:endnote>
  <w:endnote w:id="210">
    <w:p w14:paraId="72F33B9F"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Providers Clinical Support System. (n.d.) PCSS Mentoring Program. Retrieved October 2019, from </w:t>
      </w:r>
      <w:hyperlink r:id="rId168" w:history="1">
        <w:r w:rsidRPr="000D60D1">
          <w:rPr>
            <w:rStyle w:val="Hyperlink"/>
            <w:rFonts w:ascii="Segoe UI" w:hAnsi="Segoe UI" w:cs="Segoe UI"/>
            <w:sz w:val="21"/>
            <w:szCs w:val="21"/>
          </w:rPr>
          <w:t>https://pcssnow.org/mentoring/</w:t>
        </w:r>
      </w:hyperlink>
      <w:r w:rsidRPr="000D60D1">
        <w:rPr>
          <w:rFonts w:ascii="Segoe UI" w:hAnsi="Segoe UI" w:cs="Segoe UI"/>
          <w:sz w:val="21"/>
          <w:szCs w:val="21"/>
        </w:rPr>
        <w:t xml:space="preserve"> </w:t>
      </w:r>
    </w:p>
  </w:endnote>
  <w:endnote w:id="211">
    <w:p w14:paraId="4BFE30C1"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Health Resources in Action. (2019). The Massachusetts Substance Use Helpline. Retrieved October 2019, from </w:t>
      </w:r>
      <w:hyperlink r:id="rId169" w:history="1">
        <w:r w:rsidRPr="000D60D1">
          <w:rPr>
            <w:rStyle w:val="Hyperlink"/>
            <w:rFonts w:ascii="Segoe UI" w:hAnsi="Segoe UI" w:cs="Segoe UI"/>
            <w:sz w:val="21"/>
            <w:szCs w:val="21"/>
          </w:rPr>
          <w:t>https://helplinema.org/</w:t>
        </w:r>
      </w:hyperlink>
      <w:r w:rsidRPr="000D60D1">
        <w:rPr>
          <w:rFonts w:ascii="Segoe UI" w:hAnsi="Segoe UI" w:cs="Segoe UI"/>
          <w:sz w:val="21"/>
          <w:szCs w:val="21"/>
        </w:rPr>
        <w:t xml:space="preserve"> </w:t>
      </w:r>
    </w:p>
  </w:endnote>
  <w:endnote w:id="212">
    <w:p w14:paraId="71A12BC2"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&amp; Human Services. (2019, 08 05). SAMHSA’s National Helpline. SAMHSA. Retrieved October 2019, from </w:t>
      </w:r>
      <w:hyperlink r:id="rId170" w:history="1">
        <w:r w:rsidRPr="000D60D1">
          <w:rPr>
            <w:rStyle w:val="Hyperlink"/>
            <w:rFonts w:ascii="Segoe UI" w:hAnsi="Segoe UI" w:cs="Segoe UI"/>
            <w:sz w:val="21"/>
            <w:szCs w:val="21"/>
          </w:rPr>
          <w:t>https://www.samhsa.gov/find-help/national-helpline</w:t>
        </w:r>
      </w:hyperlink>
      <w:r w:rsidRPr="000D60D1">
        <w:rPr>
          <w:rFonts w:ascii="Segoe UI" w:hAnsi="Segoe UI" w:cs="Segoe UI"/>
          <w:sz w:val="21"/>
          <w:szCs w:val="21"/>
        </w:rPr>
        <w:t xml:space="preserve"> </w:t>
      </w:r>
    </w:p>
  </w:endnote>
  <w:endnote w:id="213">
    <w:p w14:paraId="64C40FB6" w14:textId="11C0AF44"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West Tennessee Area of Narcotics Anonymous. (n.d.) My Story. Retrieved October 2019, </w:t>
      </w:r>
      <w:hyperlink r:id="rId171" w:history="1">
        <w:r w:rsidRPr="000D60D1">
          <w:rPr>
            <w:rStyle w:val="Hyperlink"/>
            <w:rFonts w:ascii="Segoe UI" w:hAnsi="Segoe UI" w:cs="Segoe UI"/>
            <w:sz w:val="21"/>
            <w:szCs w:val="21"/>
          </w:rPr>
          <w:t>www.na-wt.org/blog/my-story</w:t>
        </w:r>
      </w:hyperlink>
      <w:r w:rsidRPr="000D60D1">
        <w:rPr>
          <w:rFonts w:ascii="Segoe UI" w:hAnsi="Segoe UI" w:cs="Segoe UI"/>
          <w:sz w:val="21"/>
          <w:szCs w:val="21"/>
        </w:rPr>
        <w:t xml:space="preserve"> </w:t>
      </w:r>
    </w:p>
  </w:endnote>
  <w:endnote w:id="214">
    <w:p w14:paraId="4F18B4E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New England Region of Narcotics Anonymous (2019). Home. Retrieved October 2019, from </w:t>
      </w:r>
      <w:hyperlink r:id="rId172" w:history="1">
        <w:r w:rsidRPr="000D60D1">
          <w:rPr>
            <w:rStyle w:val="Hyperlink"/>
            <w:rFonts w:ascii="Segoe UI" w:hAnsi="Segoe UI" w:cs="Segoe UI"/>
            <w:sz w:val="21"/>
            <w:szCs w:val="21"/>
          </w:rPr>
          <w:t>https://nerna.org/</w:t>
        </w:r>
      </w:hyperlink>
    </w:p>
  </w:endnote>
  <w:endnote w:id="215">
    <w:p w14:paraId="01E0CC7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Nar-Anon Family Groups (2019) Home. Retrieved October 2019, from </w:t>
      </w:r>
      <w:hyperlink r:id="rId173" w:history="1">
        <w:r w:rsidRPr="000D60D1">
          <w:rPr>
            <w:rStyle w:val="Hyperlink"/>
            <w:rFonts w:ascii="Segoe UI" w:hAnsi="Segoe UI" w:cs="Segoe UI"/>
            <w:sz w:val="21"/>
            <w:szCs w:val="21"/>
          </w:rPr>
          <w:t>https://www.nar-anon.org/naranon/</w:t>
        </w:r>
      </w:hyperlink>
    </w:p>
  </w:endnote>
  <w:endnote w:id="216">
    <w:p w14:paraId="28110D8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SMART Recovery (2019). Home. Retrieved October 2019, from </w:t>
      </w:r>
      <w:hyperlink r:id="rId174" w:history="1">
        <w:r w:rsidRPr="000D60D1">
          <w:rPr>
            <w:rStyle w:val="Hyperlink"/>
            <w:rFonts w:ascii="Segoe UI" w:hAnsi="Segoe UI" w:cs="Segoe UI"/>
            <w:sz w:val="21"/>
            <w:szCs w:val="21"/>
          </w:rPr>
          <w:t>https://www.smartrecovery.org/</w:t>
        </w:r>
      </w:hyperlink>
    </w:p>
  </w:endnote>
  <w:endnote w:id="217">
    <w:p w14:paraId="3140F081"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Dual Recovery Anonymous. (2009). Welcome to the DRA Online Resource Center. Retrieved October 2019, from </w:t>
      </w:r>
      <w:hyperlink r:id="rId175" w:history="1">
        <w:r w:rsidRPr="000D60D1">
          <w:rPr>
            <w:rStyle w:val="Hyperlink"/>
            <w:rFonts w:ascii="Segoe UI" w:hAnsi="Segoe UI" w:cs="Segoe UI"/>
            <w:sz w:val="21"/>
            <w:szCs w:val="21"/>
          </w:rPr>
          <w:t>http://draonline.qwknetllc.com/index.html</w:t>
        </w:r>
      </w:hyperlink>
    </w:p>
  </w:endnote>
  <w:endnote w:id="218">
    <w:p w14:paraId="2357440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Massachusetts Organization for Addiction Recovery. (2020). Retrieved June 2021, from </w:t>
      </w:r>
      <w:hyperlink r:id="rId176" w:history="1">
        <w:r w:rsidRPr="000D60D1">
          <w:rPr>
            <w:rStyle w:val="Hyperlink"/>
            <w:rFonts w:ascii="Segoe UI" w:hAnsi="Segoe UI" w:cs="Segoe UI"/>
            <w:sz w:val="21"/>
            <w:szCs w:val="21"/>
          </w:rPr>
          <w:t>https://www.moar-recovery.org/resources</w:t>
        </w:r>
      </w:hyperlink>
      <w:r w:rsidRPr="000D60D1">
        <w:rPr>
          <w:rFonts w:ascii="Segoe UI" w:hAnsi="Segoe UI" w:cs="Segoe UI"/>
          <w:sz w:val="21"/>
          <w:szCs w:val="21"/>
        </w:rPr>
        <w:t xml:space="preserve"> </w:t>
      </w:r>
    </w:p>
  </w:endnote>
  <w:endnote w:id="219">
    <w:p w14:paraId="65D99F1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Recovery Binder. (2020). Recovery Binder – Recovery Support Centers. Retrieved June 2021, from </w:t>
      </w:r>
      <w:hyperlink r:id="rId177" w:history="1">
        <w:r w:rsidRPr="000D60D1">
          <w:rPr>
            <w:rStyle w:val="Hyperlink"/>
            <w:rFonts w:ascii="Segoe UI" w:hAnsi="Segoe UI" w:cs="Segoe UI"/>
            <w:sz w:val="21"/>
            <w:szCs w:val="21"/>
          </w:rPr>
          <w:t>https://www.recoverybinder.org/resources/recovery-support-centers</w:t>
        </w:r>
      </w:hyperlink>
      <w:r w:rsidRPr="000D60D1">
        <w:rPr>
          <w:rFonts w:ascii="Segoe UI" w:hAnsi="Segoe UI" w:cs="Segoe UI"/>
          <w:sz w:val="21"/>
          <w:szCs w:val="21"/>
        </w:rPr>
        <w:t xml:space="preserve"> </w:t>
      </w:r>
    </w:p>
  </w:endnote>
  <w:endnote w:id="220">
    <w:p w14:paraId="68B98B20"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The Phoenix. (2021). The Phoenix – Rise, Recover, Live. Retrieved June 2021, from </w:t>
      </w:r>
      <w:hyperlink r:id="rId178" w:history="1">
        <w:r w:rsidRPr="000D60D1">
          <w:rPr>
            <w:rStyle w:val="Hyperlink"/>
            <w:rFonts w:ascii="Segoe UI" w:hAnsi="Segoe UI" w:cs="Segoe UI"/>
            <w:sz w:val="21"/>
            <w:szCs w:val="21"/>
          </w:rPr>
          <w:t>https://thephoenix.org/about-us/</w:t>
        </w:r>
      </w:hyperlink>
      <w:r w:rsidRPr="000D60D1">
        <w:rPr>
          <w:rFonts w:ascii="Segoe UI" w:hAnsi="Segoe UI" w:cs="Segoe UI"/>
          <w:sz w:val="21"/>
          <w:szCs w:val="21"/>
        </w:rPr>
        <w:t xml:space="preserve"> </w:t>
      </w:r>
    </w:p>
  </w:endnote>
  <w:endnote w:id="221">
    <w:p w14:paraId="7F7F7A28" w14:textId="77777777" w:rsidR="004E49D3" w:rsidRPr="000D60D1" w:rsidRDefault="004E49D3" w:rsidP="000D60D1">
      <w:pPr>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(2017). Peers Supporting Recovery from Substance Use Disorders. Retrieved from </w:t>
      </w:r>
      <w:hyperlink r:id="rId179" w:history="1">
        <w:r w:rsidRPr="000D60D1">
          <w:rPr>
            <w:rStyle w:val="Hyperlink"/>
            <w:rFonts w:ascii="Segoe UI" w:hAnsi="Segoe UI" w:cs="Segoe UI"/>
            <w:sz w:val="21"/>
            <w:szCs w:val="21"/>
          </w:rPr>
          <w:t>https://www.samhsa.gov/sites/default/files/programs_campaigns/brss_tacs/peers-supporting-recovery-substance-use-disorders-2017.pdf</w:t>
        </w:r>
      </w:hyperlink>
    </w:p>
  </w:endnote>
  <w:endnote w:id="222">
    <w:p w14:paraId="587E5DEB" w14:textId="77777777" w:rsidR="004E49D3" w:rsidRPr="000D60D1" w:rsidRDefault="004E49D3" w:rsidP="000D60D1">
      <w:pPr>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Natale-Pereira, A., Enard. K., Nevarez, L., and Jones, A. (2011, July 20). The Role of Patient Navigators in Eliminating Health Disparities. Cancer, 117 (15 0), 3543-3552. Retrieved from </w:t>
      </w:r>
      <w:hyperlink r:id="rId180" w:history="1">
        <w:r w:rsidRPr="000D60D1">
          <w:rPr>
            <w:rStyle w:val="Hyperlink"/>
            <w:rFonts w:ascii="Segoe UI" w:hAnsi="Segoe UI" w:cs="Segoe UI"/>
            <w:sz w:val="21"/>
            <w:szCs w:val="21"/>
          </w:rPr>
          <w:t>https://www.ncbi.nlm.nih.gov/pmc/articles/PMC4121958/</w:t>
        </w:r>
      </w:hyperlink>
    </w:p>
  </w:endnote>
  <w:endnote w:id="223">
    <w:p w14:paraId="02E5F749" w14:textId="77777777" w:rsidR="004E49D3" w:rsidRPr="000D60D1" w:rsidRDefault="004E49D3" w:rsidP="000D60D1">
      <w:pPr>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University of Colorado. (2008). Module 3: Patient Navigator Roles and Responsibilities. Retrieved from Patient Navigator Training: </w:t>
      </w:r>
      <w:hyperlink r:id="rId181" w:history="1">
        <w:r w:rsidRPr="000D60D1">
          <w:rPr>
            <w:rStyle w:val="Hyperlink"/>
            <w:rFonts w:ascii="Segoe UI" w:hAnsi="Segoe UI" w:cs="Segoe UI"/>
            <w:sz w:val="21"/>
            <w:szCs w:val="21"/>
          </w:rPr>
          <w:t>http://www.patientnavigatortraining.org/course1/module3/roles.htm</w:t>
        </w:r>
      </w:hyperlink>
    </w:p>
  </w:endnote>
  <w:endnote w:id="224">
    <w:p w14:paraId="4B4C691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lang w:val="es-ES"/>
        </w:rPr>
        <w:t xml:space="preserve"> Dardess, P., Dokken, D. L., Abraham, M. R., Johnson, B. H., Hoy, L., &amp; Hoy, S. (2018). </w:t>
      </w:r>
      <w:r w:rsidRPr="000D60D1">
        <w:rPr>
          <w:rFonts w:ascii="Segoe UI" w:hAnsi="Segoe UI" w:cs="Segoe UI"/>
          <w:sz w:val="21"/>
          <w:szCs w:val="21"/>
        </w:rPr>
        <w:t xml:space="preserve">Partnering with patients and families to strengthen approaches to the opioid epidemic. Bethesda, MD: Institute for Patient- and Family-Centered Care. Retrieved from </w:t>
      </w:r>
      <w:hyperlink r:id="rId182" w:history="1">
        <w:r w:rsidRPr="000D60D1">
          <w:rPr>
            <w:rStyle w:val="Hyperlink"/>
            <w:rFonts w:ascii="Segoe UI" w:hAnsi="Segoe UI" w:cs="Segoe UI"/>
            <w:sz w:val="21"/>
            <w:szCs w:val="21"/>
          </w:rPr>
          <w:t>https://ipfcc.org/bestpractices/opioid-epidemic/IPFCC_Opioid_White_Paper.pdf</w:t>
        </w:r>
      </w:hyperlink>
    </w:p>
  </w:endnote>
  <w:endnote w:id="225">
    <w:p w14:paraId="6274B152" w14:textId="1AE30DBE"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w:t>
      </w:r>
      <w:r w:rsidRPr="000D60D1">
        <w:rPr>
          <w:rFonts w:ascii="Segoe UI" w:eastAsia="Arial" w:hAnsi="Segoe UI" w:cs="Segoe UI"/>
          <w:sz w:val="21"/>
          <w:szCs w:val="21"/>
        </w:rPr>
        <w:t xml:space="preserve">Institute for Patient- and Family-Centered Care. Retrieved from </w:t>
      </w:r>
      <w:hyperlink r:id="rId183" w:history="1">
        <w:r w:rsidRPr="000D60D1">
          <w:rPr>
            <w:rStyle w:val="Hyperlink"/>
            <w:rFonts w:ascii="Segoe UI" w:hAnsi="Segoe UI" w:cs="Segoe UI"/>
            <w:sz w:val="21"/>
            <w:szCs w:val="21"/>
          </w:rPr>
          <w:t>https://ipfcc.org/bestpractices/opioid-epidemic/IPFCC_Opioid_White_Paper.pdf</w:t>
        </w:r>
      </w:hyperlink>
    </w:p>
  </w:endnote>
  <w:endnote w:id="226">
    <w:p w14:paraId="7C44ED15"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and Human Services National Institutes of Health (2014, June). Role of Community Health Workers. Retrieved from </w:t>
      </w:r>
      <w:hyperlink r:id="rId184" w:history="1">
        <w:r w:rsidRPr="000D60D1">
          <w:rPr>
            <w:rStyle w:val="Hyperlink"/>
            <w:rFonts w:ascii="Segoe UI" w:hAnsi="Segoe UI" w:cs="Segoe UI"/>
            <w:sz w:val="21"/>
            <w:szCs w:val="21"/>
          </w:rPr>
          <w:t>https://www.nhlbi.nih.gov/health/educational/healthdisp/role-of-community-health-workers.htm</w:t>
        </w:r>
      </w:hyperlink>
    </w:p>
  </w:endnote>
  <w:endnote w:id="227">
    <w:p w14:paraId="7B4831DE"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and Human Services Agency for Healthcare Research and Quality (2016, December). Technical Brief Number 28: Medication-Assisted Treatment Models of Care for Opioid Use Disorder in Primary Care Settings. Retrieved from National Institutes of Health </w:t>
      </w:r>
      <w:hyperlink r:id="rId185" w:history="1">
        <w:r w:rsidRPr="000D60D1">
          <w:rPr>
            <w:rStyle w:val="Hyperlink"/>
            <w:rFonts w:ascii="Segoe UI" w:hAnsi="Segoe UI" w:cs="Segoe UI"/>
            <w:sz w:val="21"/>
            <w:szCs w:val="21"/>
          </w:rPr>
          <w:t>https://www.ncbi.nlm.nih.gov/books/NBK402352/pdf/Bookshelf_NBK402352.pdf</w:t>
        </w:r>
      </w:hyperlink>
    </w:p>
  </w:endnote>
  <w:endnote w:id="228">
    <w:p w14:paraId="1BAE07D0"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US Department of Health and Human Services Health Resources and Services Administration Bureau of Health Professions (2007, March). Community Health Worker National Workforce Study: An annotated Bibliography. Retrieved from </w:t>
      </w:r>
      <w:hyperlink r:id="rId186" w:history="1">
        <w:r w:rsidRPr="000D60D1">
          <w:rPr>
            <w:rStyle w:val="Hyperlink"/>
            <w:rFonts w:ascii="Segoe UI" w:hAnsi="Segoe UI" w:cs="Segoe UI"/>
            <w:sz w:val="21"/>
            <w:szCs w:val="21"/>
          </w:rPr>
          <w:t>https://bhw.hrsa.gov/sites/default/files/bhw/nchwa/projections/communityhealthworkforcebibliography.pdf</w:t>
        </w:r>
      </w:hyperlink>
      <w:r w:rsidRPr="000D60D1">
        <w:rPr>
          <w:rFonts w:ascii="Segoe UI" w:hAnsi="Segoe UI" w:cs="Segoe UI"/>
          <w:sz w:val="21"/>
          <w:szCs w:val="21"/>
        </w:rPr>
        <w:t xml:space="preserve"> </w:t>
      </w:r>
    </w:p>
  </w:endnote>
  <w:endnote w:id="229">
    <w:p w14:paraId="5B8A51CD" w14:textId="74066672"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Johns Hopkins Medicine (n.d.) Community Health Partnership Success Stories </w:t>
      </w:r>
      <w:hyperlink r:id="rId187" w:history="1">
        <w:r w:rsidRPr="000D60D1">
          <w:rPr>
            <w:rStyle w:val="Hyperlink"/>
            <w:rFonts w:ascii="Segoe UI" w:hAnsi="Segoe UI" w:cs="Segoe UI"/>
            <w:sz w:val="21"/>
            <w:szCs w:val="21"/>
          </w:rPr>
          <w:t>www.hopkinsmedicine.org/community_health_partnership/share_your_journey_stories.html</w:t>
        </w:r>
      </w:hyperlink>
      <w:r w:rsidRPr="000D60D1">
        <w:rPr>
          <w:rFonts w:ascii="Segoe UI" w:hAnsi="Segoe UI" w:cs="Segoe UI"/>
          <w:sz w:val="21"/>
          <w:szCs w:val="21"/>
        </w:rPr>
        <w:t xml:space="preserve"> </w:t>
      </w:r>
    </w:p>
  </w:endnote>
  <w:endnote w:id="230">
    <w:p w14:paraId="27DB1107"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Massachusetts Substance Use. (2019). Retrieved from Helpline :</w:t>
      </w:r>
      <w:hyperlink r:id="rId188" w:history="1">
        <w:r w:rsidRPr="000D60D1">
          <w:rPr>
            <w:rStyle w:val="Hyperlink"/>
            <w:rFonts w:ascii="Segoe UI" w:hAnsi="Segoe UI" w:cs="Segoe UI"/>
            <w:sz w:val="21"/>
            <w:szCs w:val="21"/>
          </w:rPr>
          <w:t>https://helplinema.org/</w:t>
        </w:r>
      </w:hyperlink>
      <w:r w:rsidRPr="000D60D1">
        <w:rPr>
          <w:rFonts w:ascii="Segoe UI" w:hAnsi="Segoe UI" w:cs="Segoe UI"/>
          <w:sz w:val="21"/>
          <w:szCs w:val="21"/>
        </w:rPr>
        <w:t xml:space="preserve"> </w:t>
      </w:r>
    </w:p>
  </w:endnote>
  <w:endnote w:id="231">
    <w:p w14:paraId="7CD81FEA" w14:textId="59286AB6"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noProof/>
          <w:sz w:val="21"/>
          <w:szCs w:val="21"/>
        </w:rPr>
        <w:t xml:space="preserve">Massachusetts Substance Use Languages. (2019). Retrieved from Helpline: </w:t>
      </w:r>
      <w:r w:rsidRPr="000D60D1">
        <w:rPr>
          <w:rFonts w:ascii="Segoe UI" w:hAnsi="Segoe UI" w:cs="Segoe UI"/>
          <w:sz w:val="21"/>
          <w:szCs w:val="21"/>
        </w:rPr>
        <w:t xml:space="preserve"> </w:t>
      </w:r>
      <w:hyperlink r:id="rId189" w:history="1">
        <w:r w:rsidRPr="000D60D1">
          <w:rPr>
            <w:rStyle w:val="Hyperlink"/>
            <w:rFonts w:ascii="Segoe UI" w:hAnsi="Segoe UI" w:cs="Segoe UI"/>
            <w:sz w:val="21"/>
            <w:szCs w:val="21"/>
          </w:rPr>
          <w:t>https://helplinema.org/?lang=es</w:t>
        </w:r>
      </w:hyperlink>
      <w:r w:rsidRPr="000D60D1">
        <w:rPr>
          <w:rFonts w:ascii="Segoe UI" w:hAnsi="Segoe UI" w:cs="Segoe UI"/>
          <w:sz w:val="21"/>
          <w:szCs w:val="21"/>
        </w:rPr>
        <w:t xml:space="preserve"> </w:t>
      </w:r>
    </w:p>
  </w:endnote>
  <w:endnote w:id="232">
    <w:p w14:paraId="321927F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Federal Guidelines for Opioid Treatment Programs (2015) </w:t>
      </w:r>
      <w:hyperlink r:id="rId190" w:history="1">
        <w:r w:rsidRPr="000D60D1">
          <w:rPr>
            <w:rStyle w:val="Hyperlink"/>
            <w:rFonts w:ascii="Segoe UI" w:hAnsi="Segoe UI" w:cs="Segoe UI"/>
            <w:sz w:val="21"/>
            <w:szCs w:val="21"/>
          </w:rPr>
          <w:t>https://store.samhsa.gov/product/Federal-Guidelines-for-Opioid-Treatment-Programs/PEP15-FEDGUIDEOTP</w:t>
        </w:r>
      </w:hyperlink>
    </w:p>
  </w:endnote>
  <w:endnote w:id="233">
    <w:p w14:paraId="0A1EC79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Opioid Treatment Program Directory (2020) </w:t>
      </w:r>
      <w:hyperlink r:id="rId191" w:history="1">
        <w:r w:rsidRPr="000D60D1">
          <w:rPr>
            <w:rStyle w:val="Hyperlink"/>
            <w:rFonts w:ascii="Segoe UI" w:hAnsi="Segoe UI" w:cs="Segoe UI"/>
            <w:sz w:val="21"/>
            <w:szCs w:val="21"/>
          </w:rPr>
          <w:t>https://dpt2.samhsa.gov/treatment/directory.aspx</w:t>
        </w:r>
      </w:hyperlink>
      <w:r w:rsidRPr="000D60D1">
        <w:rPr>
          <w:rFonts w:ascii="Segoe UI" w:hAnsi="Segoe UI" w:cs="Segoe UI"/>
          <w:sz w:val="21"/>
          <w:szCs w:val="21"/>
        </w:rPr>
        <w:t xml:space="preserve"> </w:t>
      </w:r>
    </w:p>
  </w:endnote>
  <w:endnote w:id="234">
    <w:p w14:paraId="59DC6AD6"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Massachusetts Health Policy Commission. Integrating Telemedicine for Behavioral Health (2019) </w:t>
      </w:r>
      <w:hyperlink r:id="rId192" w:history="1">
        <w:r w:rsidRPr="000D60D1">
          <w:rPr>
            <w:rStyle w:val="Hyperlink"/>
            <w:rFonts w:ascii="Segoe UI" w:hAnsi="Segoe UI" w:cs="Segoe UI"/>
            <w:sz w:val="21"/>
            <w:szCs w:val="21"/>
          </w:rPr>
          <w:t>https://www.mass.gov/files/documents/2019/05/28/TeleBH%20brief_final.pdf</w:t>
        </w:r>
      </w:hyperlink>
      <w:r w:rsidRPr="000D60D1">
        <w:rPr>
          <w:rFonts w:ascii="Segoe UI" w:hAnsi="Segoe UI" w:cs="Segoe UI"/>
          <w:sz w:val="21"/>
          <w:szCs w:val="21"/>
        </w:rPr>
        <w:t xml:space="preserve"> </w:t>
      </w:r>
    </w:p>
  </w:endnote>
  <w:endnote w:id="235">
    <w:p w14:paraId="77FB724C"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RIZE Massachusetts. Employer and Employee Resources (2019) </w:t>
      </w:r>
      <w:hyperlink r:id="rId193" w:history="1">
        <w:r w:rsidRPr="000D60D1">
          <w:rPr>
            <w:rStyle w:val="Hyperlink"/>
            <w:rFonts w:ascii="Segoe UI" w:hAnsi="Segoe UI" w:cs="Segoe UI"/>
            <w:sz w:val="21"/>
            <w:szCs w:val="21"/>
          </w:rPr>
          <w:t>https://rizema.org/resources/</w:t>
        </w:r>
      </w:hyperlink>
      <w:r w:rsidRPr="000D60D1">
        <w:rPr>
          <w:rFonts w:ascii="Segoe UI" w:hAnsi="Segoe UI" w:cs="Segoe UI"/>
          <w:sz w:val="21"/>
          <w:szCs w:val="21"/>
        </w:rPr>
        <w:t xml:space="preserve"> </w:t>
      </w:r>
    </w:p>
  </w:endnote>
  <w:endnote w:id="236">
    <w:p w14:paraId="045CD6A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SafeProject. Safe Community Playbook (2019) </w:t>
      </w:r>
      <w:hyperlink r:id="rId194" w:history="1">
        <w:r w:rsidRPr="000D60D1">
          <w:rPr>
            <w:rStyle w:val="Hyperlink"/>
            <w:rFonts w:ascii="Segoe UI" w:hAnsi="Segoe UI" w:cs="Segoe UI"/>
            <w:sz w:val="21"/>
            <w:szCs w:val="21"/>
          </w:rPr>
          <w:t>https://www.safeproject.us/playbook/</w:t>
        </w:r>
      </w:hyperlink>
    </w:p>
  </w:endnote>
  <w:endnote w:id="237">
    <w:p w14:paraId="78A3A70C" w14:textId="289769B1"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Narcotics Anonymous. Persons Receiving MAT (2016) </w:t>
      </w:r>
      <w:hyperlink r:id="rId195" w:history="1">
        <w:r w:rsidRPr="000D60D1">
          <w:rPr>
            <w:rStyle w:val="Hyperlink"/>
            <w:rFonts w:ascii="Segoe UI" w:hAnsi="Segoe UI" w:cs="Segoe UI"/>
            <w:sz w:val="21"/>
            <w:szCs w:val="21"/>
          </w:rPr>
          <w:t>www.na.org/admin/include/spaw2/uploads/pdf/pr/2306_NA_PRMAT_1021.pdf</w:t>
        </w:r>
      </w:hyperlink>
      <w:r w:rsidRPr="000D60D1">
        <w:rPr>
          <w:rFonts w:ascii="Segoe UI" w:hAnsi="Segoe UI" w:cs="Segoe UI"/>
          <w:sz w:val="21"/>
          <w:szCs w:val="21"/>
        </w:rPr>
        <w:t xml:space="preserve"> </w:t>
      </w:r>
    </w:p>
  </w:endnote>
  <w:endnote w:id="238">
    <w:p w14:paraId="394C6428"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SAMHSA. National Helpline: </w:t>
      </w:r>
      <w:hyperlink r:id="rId196" w:history="1">
        <w:r w:rsidRPr="000D60D1">
          <w:rPr>
            <w:rStyle w:val="Hyperlink"/>
            <w:rFonts w:ascii="Segoe UI" w:hAnsi="Segoe UI" w:cs="Segoe UI"/>
            <w:sz w:val="21"/>
            <w:szCs w:val="21"/>
          </w:rPr>
          <w:t>https://www.samhsa.gov/find-help/national-helpline</w:t>
        </w:r>
      </w:hyperlink>
      <w:r w:rsidRPr="000D60D1">
        <w:rPr>
          <w:rFonts w:ascii="Segoe UI" w:hAnsi="Segoe UI" w:cs="Segoe UI"/>
          <w:sz w:val="21"/>
          <w:szCs w:val="21"/>
        </w:rPr>
        <w:t xml:space="preserve"> </w:t>
      </w:r>
    </w:p>
  </w:endnote>
  <w:endnote w:id="239">
    <w:p w14:paraId="0C1157AB" w14:textId="58CAC956"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Gavin Foundation. (n.d.). Devine Recovery Center: </w:t>
      </w:r>
      <w:hyperlink r:id="rId197" w:history="1">
        <w:r w:rsidRPr="000D60D1">
          <w:rPr>
            <w:rStyle w:val="Hyperlink"/>
            <w:rFonts w:ascii="Segoe UI" w:hAnsi="Segoe UI" w:cs="Segoe UI"/>
            <w:sz w:val="21"/>
            <w:szCs w:val="21"/>
          </w:rPr>
          <w:t>http://www.gavinfoundation.org/programs/devine-recovery-center</w:t>
        </w:r>
      </w:hyperlink>
      <w:r w:rsidRPr="000D60D1">
        <w:rPr>
          <w:rFonts w:ascii="Segoe UI" w:hAnsi="Segoe UI" w:cs="Segoe UI"/>
          <w:sz w:val="21"/>
          <w:szCs w:val="21"/>
        </w:rPr>
        <w:t xml:space="preserve"> </w:t>
      </w:r>
    </w:p>
  </w:endnote>
  <w:endnote w:id="240">
    <w:p w14:paraId="0B45995A"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American Medical Directors Association (AMDA). Transitions of Care in the Long-Term Care Continuum: Clinical Practice Guideline. Columbia, MD: AMDA, 2010. Accessed May 29, 2014. </w:t>
      </w:r>
      <w:hyperlink r:id="rId198" w:history="1">
        <w:r w:rsidRPr="000D60D1">
          <w:rPr>
            <w:rStyle w:val="Hyperlink"/>
            <w:rFonts w:ascii="Segoe UI" w:hAnsi="Segoe UI" w:cs="Segoe UI"/>
            <w:sz w:val="21"/>
            <w:szCs w:val="21"/>
          </w:rPr>
          <w:t>http://www.amda.com/tools/clinical/toccpg.pdf</w:t>
        </w:r>
      </w:hyperlink>
      <w:r w:rsidRPr="000D60D1">
        <w:rPr>
          <w:rFonts w:ascii="Segoe UI" w:hAnsi="Segoe UI" w:cs="Segoe UI"/>
          <w:sz w:val="21"/>
          <w:szCs w:val="21"/>
        </w:rPr>
        <w:t xml:space="preserve">. </w:t>
      </w:r>
    </w:p>
  </w:endnote>
  <w:endnote w:id="241">
    <w:p w14:paraId="0818B72A" w14:textId="013C914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Coleman EA, Boult C; American Geriatrics Society Health Care Systems Committee. Improving the quality of transitional care for persons with complex care needs. </w:t>
      </w:r>
      <w:r w:rsidRPr="000D60D1">
        <w:rPr>
          <w:rFonts w:ascii="Segoe UI" w:hAnsi="Segoe UI" w:cs="Segoe UI"/>
          <w:i/>
          <w:sz w:val="21"/>
          <w:szCs w:val="21"/>
        </w:rPr>
        <w:t>J Am Geriatr Soc</w:t>
      </w:r>
      <w:r w:rsidRPr="000D60D1">
        <w:rPr>
          <w:rFonts w:ascii="Segoe UI" w:hAnsi="Segoe UI" w:cs="Segoe UI"/>
          <w:sz w:val="21"/>
          <w:szCs w:val="21"/>
        </w:rPr>
        <w:t>. 2003;51(4):556-557.</w:t>
      </w:r>
    </w:p>
  </w:endnote>
  <w:endnote w:id="242">
    <w:p w14:paraId="373772D7" w14:textId="77777777"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Shamji, H., Baier, R., Gravenstein, S., Gardner, R. (2014, July). Improving the Quality of Care and Communication During. </w:t>
      </w:r>
      <w:r w:rsidRPr="000D60D1">
        <w:rPr>
          <w:rFonts w:ascii="Segoe UI" w:hAnsi="Segoe UI" w:cs="Segoe UI"/>
          <w:i/>
          <w:sz w:val="21"/>
          <w:szCs w:val="21"/>
        </w:rPr>
        <w:t>The Joint Commission Journal on Quality and Patient Safety</w:t>
      </w:r>
      <w:r w:rsidRPr="000D60D1">
        <w:rPr>
          <w:rFonts w:ascii="Segoe UI" w:hAnsi="Segoe UI" w:cs="Segoe UI"/>
          <w:sz w:val="21"/>
          <w:szCs w:val="21"/>
        </w:rPr>
        <w:t>, 40(7), 319-324.</w:t>
      </w:r>
    </w:p>
  </w:endnote>
  <w:endnote w:id="243">
    <w:p w14:paraId="653D7EDD" w14:textId="749E95A4"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Duber, H. e. (2018, October). Identification, Management, and Transition of Care for Patients with Opioid Use Disorder in the Emergency Department. </w:t>
      </w:r>
      <w:r w:rsidRPr="000D60D1">
        <w:rPr>
          <w:rFonts w:ascii="Segoe UI" w:hAnsi="Segoe UI" w:cs="Segoe UI"/>
          <w:i/>
          <w:sz w:val="21"/>
          <w:szCs w:val="21"/>
        </w:rPr>
        <w:t>The Practice of Emergency Medicine/Review Article</w:t>
      </w:r>
      <w:r w:rsidRPr="000D60D1">
        <w:rPr>
          <w:rFonts w:ascii="Segoe UI" w:hAnsi="Segoe UI" w:cs="Segoe UI"/>
          <w:sz w:val="21"/>
          <w:szCs w:val="21"/>
        </w:rPr>
        <w:t>, 72(4), 420-431.</w:t>
      </w:r>
    </w:p>
  </w:endnote>
  <w:endnote w:id="244">
    <w:p w14:paraId="6AECD9D8" w14:textId="77777777" w:rsidR="004E49D3" w:rsidRDefault="004E49D3" w:rsidP="000D60D1">
      <w:pPr>
        <w:spacing w:after="20"/>
        <w:ind w:left="270" w:hanging="270"/>
        <w:rPr>
          <w:rFonts w:ascii="Segoe UI" w:hAnsi="Segoe UI" w:cs="Segoe UI"/>
          <w:sz w:val="21"/>
          <w:szCs w:val="21"/>
        </w:rPr>
      </w:pPr>
    </w:p>
    <w:p w14:paraId="2F4F87ED" w14:textId="77777777" w:rsidR="004E49D3" w:rsidRDefault="004E49D3" w:rsidP="000D60D1">
      <w:pPr>
        <w:spacing w:after="20"/>
        <w:ind w:left="270" w:hanging="270"/>
        <w:rPr>
          <w:rFonts w:ascii="Segoe UI" w:hAnsi="Segoe UI" w:cs="Segoe UI"/>
          <w:sz w:val="21"/>
          <w:szCs w:val="21"/>
        </w:rPr>
      </w:pPr>
    </w:p>
    <w:p w14:paraId="52610066" w14:textId="2B532217" w:rsidR="004E49D3" w:rsidRPr="000D60D1" w:rsidRDefault="004E49D3" w:rsidP="000D60D1">
      <w:pPr>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Substance Abuse and Mental Health Services Administration. (2019, April 18). Substance Abuse Confidentiality Regulations. Retrieved from Frequently Asked Questions (FAQs) and Fact Sheets: </w:t>
      </w:r>
      <w:hyperlink r:id="rId199" w:history="1">
        <w:r w:rsidRPr="000D60D1">
          <w:rPr>
            <w:rStyle w:val="Hyperlink"/>
            <w:rFonts w:ascii="Segoe UI" w:hAnsi="Segoe UI" w:cs="Segoe UI"/>
            <w:sz w:val="21"/>
            <w:szCs w:val="21"/>
          </w:rPr>
          <w:t>https://www.samhsa.gov/about-us/who-we-are/laws-regulations/confidentiality-regulations-faqs</w:t>
        </w:r>
      </w:hyperlink>
      <w:r w:rsidRPr="000D60D1">
        <w:rPr>
          <w:rFonts w:ascii="Segoe UI" w:hAnsi="Segoe UI" w:cs="Segoe UI"/>
          <w:sz w:val="21"/>
          <w:szCs w:val="21"/>
        </w:rPr>
        <w:t xml:space="preserve"> </w:t>
      </w:r>
    </w:p>
  </w:endnote>
  <w:endnote w:id="245">
    <w:p w14:paraId="2953C221" w14:textId="42E50BC2"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Health Resources in Action. (2019). The Massachusetts Substance Use Helpline. Retrieved October 2019, from </w:t>
      </w:r>
      <w:hyperlink r:id="rId200" w:history="1">
        <w:r w:rsidRPr="000D60D1">
          <w:rPr>
            <w:rStyle w:val="Hyperlink"/>
            <w:rFonts w:ascii="Segoe UI" w:hAnsi="Segoe UI" w:cs="Segoe UI"/>
            <w:sz w:val="21"/>
            <w:szCs w:val="21"/>
          </w:rPr>
          <w:t>https://helplinema.org/</w:t>
        </w:r>
      </w:hyperlink>
      <w:r w:rsidRPr="000D60D1">
        <w:rPr>
          <w:rFonts w:ascii="Segoe UI" w:hAnsi="Segoe UI" w:cs="Segoe UI"/>
          <w:sz w:val="21"/>
          <w:szCs w:val="21"/>
        </w:rPr>
        <w:t xml:space="preserve"> </w:t>
      </w:r>
    </w:p>
  </w:endnote>
  <w:endnote w:id="246">
    <w:p w14:paraId="00E8BDF4" w14:textId="5F560392"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National Alliance on Mental Illness (NAMI). (n.d.). NAMI Connection Recovery Support Groups. </w:t>
      </w:r>
    </w:p>
    <w:p w14:paraId="1B4A7A1F" w14:textId="5A76214F" w:rsidR="004E49D3" w:rsidRPr="000D60D1" w:rsidRDefault="002D5822" w:rsidP="000D60D1">
      <w:pPr>
        <w:pStyle w:val="EndnoteText"/>
        <w:ind w:left="270" w:hanging="270"/>
        <w:rPr>
          <w:rFonts w:ascii="Segoe UI" w:hAnsi="Segoe UI" w:cs="Segoe UI"/>
          <w:sz w:val="21"/>
          <w:szCs w:val="21"/>
        </w:rPr>
      </w:pPr>
      <w:hyperlink r:id="rId201" w:history="1">
        <w:r w:rsidR="004E49D3" w:rsidRPr="000D60D1">
          <w:rPr>
            <w:rStyle w:val="Hyperlink"/>
            <w:rFonts w:ascii="Segoe UI" w:hAnsi="Segoe UI" w:cs="Segoe UI"/>
            <w:sz w:val="21"/>
            <w:szCs w:val="21"/>
          </w:rPr>
          <w:t>https://namimass.org/nami-connection-recovery-support-groups/</w:t>
        </w:r>
      </w:hyperlink>
      <w:r w:rsidR="004E49D3" w:rsidRPr="000D60D1">
        <w:rPr>
          <w:rFonts w:ascii="Segoe UI" w:hAnsi="Segoe UI" w:cs="Segoe UI"/>
          <w:sz w:val="21"/>
          <w:szCs w:val="21"/>
        </w:rPr>
        <w:t xml:space="preserve"> </w:t>
      </w:r>
    </w:p>
  </w:endnote>
  <w:endnote w:id="247">
    <w:p w14:paraId="73A5C177" w14:textId="6615784B"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Massachusetts Behavioral Health Access (MABHA). (n.d.). Substance Use Disorder Services. </w:t>
      </w:r>
      <w:hyperlink r:id="rId202" w:history="1">
        <w:r w:rsidRPr="000D60D1">
          <w:rPr>
            <w:rStyle w:val="Hyperlink"/>
            <w:rFonts w:ascii="Segoe UI" w:hAnsi="Segoe UI" w:cs="Segoe UI"/>
            <w:sz w:val="21"/>
            <w:szCs w:val="21"/>
          </w:rPr>
          <w:t>https://www.mabhaccess.com/SUD.aspx</w:t>
        </w:r>
      </w:hyperlink>
      <w:r w:rsidRPr="000D60D1">
        <w:rPr>
          <w:rFonts w:ascii="Segoe UI" w:hAnsi="Segoe UI" w:cs="Segoe UI"/>
          <w:sz w:val="21"/>
          <w:szCs w:val="21"/>
        </w:rPr>
        <w:t xml:space="preserve"> </w:t>
      </w:r>
    </w:p>
  </w:endnote>
  <w:endnote w:id="248">
    <w:p w14:paraId="1C59DCFB" w14:textId="489DFD8F"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New England Region of Narcotics Anonymous (2019). Home. Retrieved October 2019, from </w:t>
      </w:r>
      <w:hyperlink r:id="rId203" w:history="1">
        <w:r w:rsidRPr="000D60D1">
          <w:rPr>
            <w:rStyle w:val="Hyperlink"/>
            <w:rFonts w:ascii="Segoe UI" w:hAnsi="Segoe UI" w:cs="Segoe UI"/>
            <w:sz w:val="21"/>
            <w:szCs w:val="21"/>
          </w:rPr>
          <w:t>https://nerna.org/</w:t>
        </w:r>
      </w:hyperlink>
    </w:p>
  </w:endnote>
  <w:endnote w:id="249">
    <w:p w14:paraId="65AD5BFA" w14:textId="61C5D47D"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SMART Recovery (2019). Home. Retrieved October 2019, from </w:t>
      </w:r>
      <w:hyperlink r:id="rId204" w:history="1">
        <w:r w:rsidRPr="000D60D1">
          <w:rPr>
            <w:rStyle w:val="Hyperlink"/>
            <w:rFonts w:ascii="Segoe UI" w:hAnsi="Segoe UI" w:cs="Segoe UI"/>
            <w:sz w:val="21"/>
            <w:szCs w:val="21"/>
          </w:rPr>
          <w:t>https://www.smartrecovery.org/</w:t>
        </w:r>
      </w:hyperlink>
    </w:p>
  </w:endnote>
  <w:endnote w:id="250">
    <w:p w14:paraId="0207AD34" w14:textId="36F036F0" w:rsidR="004E49D3" w:rsidRPr="000D60D1" w:rsidRDefault="004E49D3" w:rsidP="000D60D1">
      <w:pPr>
        <w:pStyle w:val="EndnoteText"/>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Commonwealth of Massachusetts. (n.d.). Peer Recovery Support Centers. Retrieved from </w:t>
      </w:r>
      <w:hyperlink r:id="rId205" w:history="1">
        <w:r w:rsidRPr="000D60D1">
          <w:rPr>
            <w:rStyle w:val="Hyperlink"/>
            <w:rFonts w:ascii="Segoe UI" w:hAnsi="Segoe UI" w:cs="Segoe UI"/>
            <w:sz w:val="21"/>
            <w:szCs w:val="21"/>
          </w:rPr>
          <w:t>https://www.mass.gov/info-details/peer-recovery-support-centers?utm_source=google&amp;utm_campaign=rsc21&amp;utm_medium=search&amp;utm_term=text&amp;utm_content=ad2</w:t>
        </w:r>
      </w:hyperlink>
      <w:r w:rsidRPr="000D60D1">
        <w:rPr>
          <w:rFonts w:ascii="Segoe UI" w:hAnsi="Segoe UI" w:cs="Segoe UI"/>
          <w:sz w:val="21"/>
          <w:szCs w:val="21"/>
        </w:rPr>
        <w:t xml:space="preserve"> </w:t>
      </w:r>
    </w:p>
  </w:endnote>
  <w:endnote w:id="251">
    <w:p w14:paraId="1F117BC6" w14:textId="3EE62F8A"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Institute for Healthcare Improvement. (2018). Retrieved from Situation-Background-Assessment-Recommendation. Retrieved from </w:t>
      </w:r>
      <w:hyperlink r:id="rId206" w:history="1">
        <w:r w:rsidRPr="000D60D1">
          <w:rPr>
            <w:rStyle w:val="Hyperlink"/>
            <w:rFonts w:ascii="Segoe UI" w:hAnsi="Segoe UI" w:cs="Segoe UI"/>
            <w:sz w:val="21"/>
            <w:szCs w:val="21"/>
          </w:rPr>
          <w:t>http://www.ihi.org/Topics/SBARCommunicationTechnique/Pages/default.aspx</w:t>
        </w:r>
      </w:hyperlink>
    </w:p>
  </w:endnote>
  <w:endnote w:id="252">
    <w:p w14:paraId="7CC6160B" w14:textId="45755CAD"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Healthcentric Advisors. (2018). Safe Transitions Best Practices Measure Guides. Retrieved from  </w:t>
      </w:r>
      <w:hyperlink r:id="rId207" w:anchor="bps" w:history="1">
        <w:r w:rsidRPr="000D60D1">
          <w:rPr>
            <w:rStyle w:val="Hyperlink"/>
            <w:rFonts w:ascii="Segoe UI" w:hAnsi="Segoe UI" w:cs="Segoe UI"/>
            <w:sz w:val="21"/>
            <w:szCs w:val="21"/>
          </w:rPr>
          <w:t>https://healthcentricadvisors.org/insights/#bps</w:t>
        </w:r>
      </w:hyperlink>
      <w:r w:rsidRPr="000D60D1">
        <w:rPr>
          <w:rFonts w:ascii="Segoe UI" w:hAnsi="Segoe UI" w:cs="Segoe UI"/>
          <w:sz w:val="21"/>
          <w:szCs w:val="21"/>
        </w:rPr>
        <w:t xml:space="preserve"> </w:t>
      </w:r>
    </w:p>
  </w:endnote>
  <w:endnote w:id="253">
    <w:p w14:paraId="5648B043" w14:textId="0D259918"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Healthcentric Advisors. (2019). RED Re engineered Discharge. Retrieved from  </w:t>
      </w:r>
      <w:hyperlink r:id="rId208" w:history="1">
        <w:r w:rsidRPr="000D60D1">
          <w:rPr>
            <w:rStyle w:val="Hyperlink"/>
            <w:rFonts w:ascii="Segoe UI" w:hAnsi="Segoe UI" w:cs="Segoe UI"/>
            <w:sz w:val="21"/>
            <w:szCs w:val="21"/>
          </w:rPr>
          <w:t>https://www.youtube.com/watch?v=JAZY7ONtJZc&amp;feature=youtu.be</w:t>
        </w:r>
      </w:hyperlink>
      <w:r w:rsidRPr="000D60D1">
        <w:rPr>
          <w:rFonts w:ascii="Segoe UI" w:hAnsi="Segoe UI" w:cs="Segoe UI"/>
          <w:sz w:val="21"/>
          <w:szCs w:val="21"/>
        </w:rPr>
        <w:t xml:space="preserve"> </w:t>
      </w:r>
    </w:p>
  </w:endnote>
  <w:endnote w:id="254">
    <w:p w14:paraId="3D9ED561" w14:textId="585C471F"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Healthcentric Advisors. (2019). After Care Plan. Retrieved from </w:t>
      </w:r>
      <w:hyperlink r:id="rId209" w:history="1">
        <w:r w:rsidRPr="000D60D1">
          <w:rPr>
            <w:rStyle w:val="Hyperlink"/>
            <w:rFonts w:ascii="Segoe UI" w:hAnsi="Segoe UI" w:cs="Segoe UI"/>
            <w:sz w:val="21"/>
            <w:szCs w:val="21"/>
          </w:rPr>
          <w:t>https://healthcentricadvisors.org/wp-content/uploads/2019/08/AfterCarePlan.pdf</w:t>
        </w:r>
      </w:hyperlink>
      <w:r w:rsidRPr="000D60D1">
        <w:rPr>
          <w:rFonts w:ascii="Segoe UI" w:hAnsi="Segoe UI" w:cs="Segoe UI"/>
          <w:sz w:val="21"/>
          <w:szCs w:val="21"/>
        </w:rPr>
        <w:t xml:space="preserve"> </w:t>
      </w:r>
    </w:p>
  </w:endnote>
  <w:endnote w:id="255">
    <w:p w14:paraId="12E7B93F" w14:textId="44F6D7CF" w:rsidR="004E49D3" w:rsidRPr="000D60D1" w:rsidRDefault="004E49D3" w:rsidP="000D60D1">
      <w:pPr>
        <w:pStyle w:val="EndnoteText"/>
        <w:spacing w:after="20"/>
        <w:ind w:left="270" w:hanging="270"/>
        <w:rPr>
          <w:rFonts w:ascii="Segoe UI" w:hAnsi="Segoe UI" w:cs="Segoe UI"/>
          <w:sz w:val="21"/>
          <w:szCs w:val="21"/>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 DEA Office of Diversion Control. (2014). Disposal Act: LTCF Fact Sheet. Retrieved from </w:t>
      </w:r>
      <w:hyperlink r:id="rId210" w:history="1">
        <w:r w:rsidRPr="000D60D1">
          <w:rPr>
            <w:rStyle w:val="Hyperlink"/>
            <w:rFonts w:ascii="Segoe UI" w:hAnsi="Segoe UI" w:cs="Segoe UI"/>
            <w:sz w:val="21"/>
            <w:szCs w:val="21"/>
          </w:rPr>
          <w:t>https://www.adldata.org/wp-content/uploads/2015/07/disposal_public.pdf</w:t>
        </w:r>
      </w:hyperlink>
    </w:p>
  </w:endnote>
  <w:endnote w:id="256">
    <w:p w14:paraId="4A245B04" w14:textId="77777777" w:rsidR="004E49D3" w:rsidRPr="00CC4669" w:rsidRDefault="004E49D3" w:rsidP="000D60D1">
      <w:pPr>
        <w:pStyle w:val="EndnoteText"/>
        <w:spacing w:after="20"/>
        <w:ind w:left="270" w:hanging="270"/>
        <w:rPr>
          <w:rFonts w:ascii="Segoe UI" w:hAnsi="Segoe UI" w:cs="Segoe UI"/>
          <w:sz w:val="18"/>
          <w:szCs w:val="18"/>
        </w:rPr>
      </w:pPr>
      <w:r w:rsidRPr="000D60D1">
        <w:rPr>
          <w:rStyle w:val="EndnoteReference"/>
          <w:rFonts w:ascii="Segoe UI" w:hAnsi="Segoe UI" w:cs="Segoe UI"/>
          <w:sz w:val="21"/>
          <w:szCs w:val="21"/>
        </w:rPr>
        <w:endnoteRef/>
      </w:r>
      <w:r w:rsidRPr="000D60D1">
        <w:rPr>
          <w:rFonts w:ascii="Segoe UI" w:hAnsi="Segoe UI" w:cs="Segoe UI"/>
          <w:sz w:val="21"/>
          <w:szCs w:val="21"/>
        </w:rPr>
        <w:t xml:space="preserve">Substance Abuse and Mental Health Services Administration. Federal Guidelines for Opioid Treatment Programs. HHS Publication No. (SMA) XX-XXXX. Rockville, MD: Substance Abuse and Mental Health Services Administration, 2015. </w:t>
      </w:r>
      <w:hyperlink r:id="rId211" w:history="1">
        <w:r w:rsidRPr="000D60D1">
          <w:rPr>
            <w:rStyle w:val="Hyperlink"/>
            <w:rFonts w:ascii="Segoe UI" w:hAnsi="Segoe UI" w:cs="Segoe UI"/>
            <w:sz w:val="21"/>
            <w:szCs w:val="21"/>
          </w:rPr>
          <w:t>https://store.samhsa.gov/system/files/pep15-fedguideotp.pdf</w:t>
        </w:r>
      </w:hyperlink>
      <w:r w:rsidRPr="00884F00">
        <w:rPr>
          <w:rFonts w:ascii="Segoe UI" w:hAnsi="Segoe UI" w:cs="Segoe U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DE7AE33-28B6-4259-8F41-FE59EA54DE52}"/>
    <w:embedBold r:id="rId2" w:fontKey="{8CCCEAE6-7E05-43D9-870A-D0281790912A}"/>
    <w:embedItalic r:id="rId3" w:fontKey="{88FFAF40-8D15-4463-A03F-DAA690305703}"/>
    <w:embedBoldItalic r:id="rId4" w:fontKey="{DB703AC6-90C8-4A86-90A0-79315EE03F53}"/>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1DA91371-F230-4BEC-A92D-17F7450CF444}"/>
    <w:embedBold r:id="rId6" w:fontKey="{AB8DA63E-6169-4E70-A20E-E266E2196236}"/>
    <w:embedItalic r:id="rId7" w:fontKey="{03C47E43-CA51-4E4C-9CFA-006ED1EE4AB2}"/>
    <w:embedBoldItalic r:id="rId8" w:fontKey="{CC2B6A7E-F309-49F9-8C22-21BB5A1A79A8}"/>
  </w:font>
  <w:font w:name="Tahoma">
    <w:panose1 w:val="020B0604030504040204"/>
    <w:charset w:val="00"/>
    <w:family w:val="swiss"/>
    <w:pitch w:val="variable"/>
    <w:sig w:usb0="E1002EFF" w:usb1="C000605B" w:usb2="00000029" w:usb3="00000000" w:csb0="000101FF" w:csb1="00000000"/>
    <w:embedRegular r:id="rId9" w:fontKey="{6313352A-65AE-4E62-B691-E0A185C0CC22}"/>
  </w:font>
  <w:font w:name="Segoe UI Semibold">
    <w:panose1 w:val="020B0702040204020203"/>
    <w:charset w:val="00"/>
    <w:family w:val="swiss"/>
    <w:pitch w:val="variable"/>
    <w:sig w:usb0="E4002EFF" w:usb1="C000E47F" w:usb2="00000009" w:usb3="00000000" w:csb0="000001FF" w:csb1="00000000"/>
    <w:embedBold r:id="rId10" w:fontKey="{D69F5409-9F9D-4E41-918F-1F7407A06D56}"/>
  </w:font>
  <w:font w:name="Segoe UI Semilight">
    <w:panose1 w:val="020B0402040204020203"/>
    <w:charset w:val="00"/>
    <w:family w:val="swiss"/>
    <w:pitch w:val="variable"/>
    <w:sig w:usb0="E4002EFF" w:usb1="C000E47F" w:usb2="00000009" w:usb3="00000000" w:csb0="000001FF" w:csb1="00000000"/>
    <w:embedRegular r:id="rId11" w:fontKey="{F42CDD5B-2793-4260-94DB-24514EA5628F}"/>
  </w:font>
  <w:font w:name="ZapfDingbatsITC">
    <w:altName w:val="Zapf Dingbats"/>
    <w:panose1 w:val="00000000000000000000"/>
    <w:charset w:val="02"/>
    <w:family w:val="auto"/>
    <w:notTrueType/>
    <w:pitch w:val="default"/>
  </w:font>
  <w:font w:name="Cambria">
    <w:panose1 w:val="02040503050406030204"/>
    <w:charset w:val="00"/>
    <w:family w:val="roman"/>
    <w:pitch w:val="variable"/>
    <w:sig w:usb0="E00006FF" w:usb1="420024FF" w:usb2="02000000" w:usb3="00000000" w:csb0="0000019F" w:csb1="00000000"/>
    <w:embedRegular r:id="rId12" w:fontKey="{1BB7A15D-BB15-4BF4-86A2-6BB219C6D94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A5950" w14:textId="2F6BA4F3" w:rsidR="004E49D3" w:rsidRPr="00814FB0" w:rsidRDefault="004E49D3" w:rsidP="00BA49D4">
    <w:pPr>
      <w:pStyle w:val="Footer"/>
      <w:jc w:val="right"/>
      <w:rPr>
        <w:rFonts w:ascii="Segoe UI" w:hAnsi="Segoe UI" w:cs="Segoe UI"/>
        <w:color w:val="000000" w:themeColor="text1"/>
        <w:sz w:val="18"/>
        <w:szCs w:val="20"/>
      </w:rPr>
    </w:pPr>
    <w:r>
      <w:rPr>
        <w:rFonts w:ascii="Segoe UI" w:hAnsi="Segoe UI" w:cs="Segoe UI"/>
        <w:noProof/>
        <w:color w:val="1F497D" w:themeColor="text2"/>
        <w:sz w:val="20"/>
        <w:szCs w:val="20"/>
      </w:rPr>
      <w:drawing>
        <wp:anchor distT="0" distB="0" distL="114300" distR="114300" simplePos="0" relativeHeight="251828224" behindDoc="0" locked="0" layoutInCell="1" allowOverlap="1" wp14:anchorId="69F5B460" wp14:editId="67B384A4">
          <wp:simplePos x="0" y="0"/>
          <wp:positionH relativeFrom="margin">
            <wp:posOffset>800100</wp:posOffset>
          </wp:positionH>
          <wp:positionV relativeFrom="paragraph">
            <wp:posOffset>-147320</wp:posOffset>
          </wp:positionV>
          <wp:extent cx="1362710" cy="36512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AMHSALogo_Black.png"/>
                  <pic:cNvPicPr/>
                </pic:nvPicPr>
                <pic:blipFill>
                  <a:blip r:embed="rId1"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rPr>
        <w:noProof/>
        <w:color w:val="FFFFFF" w:themeColor="background1"/>
      </w:rPr>
      <w:drawing>
        <wp:anchor distT="0" distB="0" distL="114300" distR="114300" simplePos="0" relativeHeight="251830272" behindDoc="0" locked="0" layoutInCell="1" allowOverlap="1" wp14:anchorId="13B119FF" wp14:editId="58A25C15">
          <wp:simplePos x="0" y="0"/>
          <wp:positionH relativeFrom="column">
            <wp:posOffset>5010785</wp:posOffset>
          </wp:positionH>
          <wp:positionV relativeFrom="paragraph">
            <wp:posOffset>-215351</wp:posOffset>
          </wp:positionV>
          <wp:extent cx="1463040" cy="504156"/>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UD Logo.png"/>
                  <pic:cNvPicPr/>
                </pic:nvPicPr>
                <pic:blipFill>
                  <a:blip r:embed="rId2" cstate="screen">
                    <a:extLst>
                      <a:ext uri="{28A0092B-C50C-407E-A947-70E740481C1C}">
                        <a14:useLocalDpi xmlns:a14="http://schemas.microsoft.com/office/drawing/2010/main"/>
                      </a:ext>
                    </a:extLst>
                  </a:blip>
                  <a:stretch>
                    <a:fillRect/>
                  </a:stretch>
                </pic:blipFill>
                <pic:spPr>
                  <a:xfrm>
                    <a:off x="0" y="0"/>
                    <a:ext cx="1463040" cy="504156"/>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s="Segoe UI"/>
        <w:color w:val="1F497D" w:themeColor="text2"/>
        <w:sz w:val="20"/>
        <w:szCs w:val="20"/>
      </w:rPr>
      <w:tab/>
    </w:r>
    <w:r>
      <w:rPr>
        <w:rFonts w:ascii="Segoe UI" w:hAnsi="Segoe UI" w:cs="Segoe UI"/>
        <w:color w:val="1F497D" w:themeColor="text2"/>
        <w:sz w:val="20"/>
        <w:szCs w:val="20"/>
      </w:rPr>
      <w:tab/>
    </w:r>
    <w:r w:rsidRPr="00814FB0">
      <w:rPr>
        <w:rFonts w:ascii="Segoe UI" w:hAnsi="Segoe UI" w:cs="Segoe UI"/>
        <w:color w:val="000000" w:themeColor="text1"/>
        <w:sz w:val="20"/>
        <w:szCs w:val="20"/>
      </w:rPr>
      <w:tab/>
    </w:r>
    <w:r w:rsidRPr="00814FB0">
      <w:rPr>
        <w:rFonts w:ascii="Segoe UI" w:hAnsi="Segoe UI" w:cs="Segoe UI"/>
        <w:color w:val="000000" w:themeColor="text1"/>
        <w:sz w:val="18"/>
        <w:szCs w:val="20"/>
      </w:rPr>
      <w:fldChar w:fldCharType="begin"/>
    </w:r>
    <w:r w:rsidRPr="00814FB0">
      <w:rPr>
        <w:rFonts w:ascii="Segoe UI" w:hAnsi="Segoe UI" w:cs="Segoe UI"/>
        <w:color w:val="000000" w:themeColor="text1"/>
        <w:sz w:val="18"/>
        <w:szCs w:val="20"/>
      </w:rPr>
      <w:instrText xml:space="preserve"> PAGE   \* MERGEFORMAT </w:instrText>
    </w:r>
    <w:r w:rsidRPr="00814FB0">
      <w:rPr>
        <w:rFonts w:ascii="Segoe UI" w:hAnsi="Segoe UI" w:cs="Segoe UI"/>
        <w:color w:val="000000" w:themeColor="text1"/>
        <w:sz w:val="18"/>
        <w:szCs w:val="20"/>
      </w:rPr>
      <w:fldChar w:fldCharType="separate"/>
    </w:r>
    <w:r w:rsidR="002D5822">
      <w:rPr>
        <w:rFonts w:ascii="Segoe UI" w:hAnsi="Segoe UI" w:cs="Segoe UI"/>
        <w:noProof/>
        <w:color w:val="000000" w:themeColor="text1"/>
        <w:sz w:val="18"/>
        <w:szCs w:val="20"/>
      </w:rPr>
      <w:t>55</w:t>
    </w:r>
    <w:r w:rsidRPr="00814FB0">
      <w:rPr>
        <w:rFonts w:ascii="Segoe UI" w:hAnsi="Segoe UI" w:cs="Segoe UI"/>
        <w:noProof/>
        <w:color w:val="000000" w:themeColor="text1"/>
        <w:sz w:val="18"/>
        <w:szCs w:val="20"/>
      </w:rPr>
      <w:fldChar w:fldCharType="end"/>
    </w:r>
    <w:r w:rsidRPr="00814FB0">
      <w:rPr>
        <w:rFonts w:ascii="Segoe UI" w:hAnsi="Segoe UI" w:cs="Segoe UI"/>
        <w:noProof/>
        <w:color w:val="000000" w:themeColor="text1"/>
        <w:sz w:val="18"/>
        <w:szCs w:val="20"/>
      </w:rPr>
      <w:drawing>
        <wp:anchor distT="0" distB="0" distL="114300" distR="114300" simplePos="0" relativeHeight="251829248" behindDoc="0" locked="1" layoutInCell="1" allowOverlap="1" wp14:anchorId="64DA0619" wp14:editId="402F5B82">
          <wp:simplePos x="0" y="0"/>
          <wp:positionH relativeFrom="margin">
            <wp:posOffset>0</wp:posOffset>
          </wp:positionH>
          <wp:positionV relativeFrom="page">
            <wp:posOffset>9272270</wp:posOffset>
          </wp:positionV>
          <wp:extent cx="640080" cy="640080"/>
          <wp:effectExtent l="0" t="0" r="7620" b="7620"/>
          <wp:wrapSquare wrapText="bothSides"/>
          <wp:docPr id="8" name="Picture 8" descr="DPH Logo" title="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5241C" w14:textId="77777777" w:rsidR="004E49D3" w:rsidRDefault="004E49D3" w:rsidP="00814FB0">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E3003" w14:textId="41FE5D83" w:rsidR="004E49D3" w:rsidRDefault="004E49D3" w:rsidP="00F74B5C">
    <w:pPr>
      <w:pStyle w:val="Footer"/>
      <w:tabs>
        <w:tab w:val="clear" w:pos="9360"/>
        <w:tab w:val="right" w:pos="12960"/>
      </w:tabs>
    </w:pPr>
    <w:r>
      <w:rPr>
        <w:noProof/>
        <w:color w:val="FFFFFF" w:themeColor="background1"/>
      </w:rPr>
      <w:drawing>
        <wp:anchor distT="0" distB="0" distL="114300" distR="114300" simplePos="0" relativeHeight="251919360" behindDoc="0" locked="0" layoutInCell="1" allowOverlap="1" wp14:anchorId="5C62F96D" wp14:editId="1E29CE85">
          <wp:simplePos x="0" y="0"/>
          <wp:positionH relativeFrom="column">
            <wp:posOffset>6064344</wp:posOffset>
          </wp:positionH>
          <wp:positionV relativeFrom="paragraph">
            <wp:posOffset>-308302</wp:posOffset>
          </wp:positionV>
          <wp:extent cx="1540622" cy="530890"/>
          <wp:effectExtent l="0" t="0" r="2540"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UD Logo.png"/>
                  <pic:cNvPicPr/>
                </pic:nvPicPr>
                <pic:blipFill>
                  <a:blip r:embed="rId1" cstate="screen">
                    <a:extLst>
                      <a:ext uri="{28A0092B-C50C-407E-A947-70E740481C1C}">
                        <a14:useLocalDpi xmlns:a14="http://schemas.microsoft.com/office/drawing/2010/main"/>
                      </a:ext>
                    </a:extLst>
                  </a:blip>
                  <a:stretch>
                    <a:fillRect/>
                  </a:stretch>
                </pic:blipFill>
                <pic:spPr>
                  <a:xfrm>
                    <a:off x="0" y="0"/>
                    <a:ext cx="1540622" cy="530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6112" behindDoc="0" locked="0" layoutInCell="1" allowOverlap="1" wp14:anchorId="0D74B105" wp14:editId="44E493AA">
          <wp:simplePos x="0" y="0"/>
          <wp:positionH relativeFrom="margin">
            <wp:posOffset>894525</wp:posOffset>
          </wp:positionH>
          <wp:positionV relativeFrom="paragraph">
            <wp:posOffset>-189420</wp:posOffset>
          </wp:positionV>
          <wp:extent cx="1362710" cy="365125"/>
          <wp:effectExtent l="0" t="0" r="889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AMHSALogo_Black.png"/>
                  <pic:cNvPicPr/>
                </pic:nvPicPr>
                <pic:blipFill>
                  <a:blip r:embed="rId2"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tab/>
    </w:r>
    <w:r>
      <w:tab/>
    </w:r>
    <w:r w:rsidRPr="000124FD">
      <w:t xml:space="preserve">Page </w:t>
    </w:r>
    <w:r w:rsidRPr="000124FD">
      <w:fldChar w:fldCharType="begin"/>
    </w:r>
    <w:r w:rsidRPr="000124FD">
      <w:instrText xml:space="preserve"> PAGE  \* Arabic  \* MERGEFORMAT </w:instrText>
    </w:r>
    <w:r w:rsidRPr="000124FD">
      <w:fldChar w:fldCharType="separate"/>
    </w:r>
    <w:r w:rsidR="002D5822">
      <w:rPr>
        <w:noProof/>
      </w:rPr>
      <w:t>58</w:t>
    </w:r>
    <w:r w:rsidRPr="000124FD">
      <w:fldChar w:fldCharType="end"/>
    </w:r>
    <w:r w:rsidRPr="000124FD">
      <w:rPr>
        <w:noProof/>
      </w:rPr>
      <w:drawing>
        <wp:anchor distT="0" distB="0" distL="114300" distR="114300" simplePos="0" relativeHeight="251865088" behindDoc="0" locked="1" layoutInCell="1" allowOverlap="1" wp14:anchorId="5B808B55" wp14:editId="1001C850">
          <wp:simplePos x="0" y="0"/>
          <wp:positionH relativeFrom="column">
            <wp:posOffset>3175</wp:posOffset>
          </wp:positionH>
          <wp:positionV relativeFrom="page">
            <wp:posOffset>9173845</wp:posOffset>
          </wp:positionV>
          <wp:extent cx="685800" cy="685800"/>
          <wp:effectExtent l="0" t="0" r="0" b="0"/>
          <wp:wrapSquare wrapText="bothSides"/>
          <wp:docPr id="18" name="Picture 18" descr="DPH Logo" title="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2E7D2E" w14:textId="787D4E65" w:rsidR="004E49D3" w:rsidRPr="00BE2873" w:rsidRDefault="004E49D3" w:rsidP="00D41CC5">
    <w:pPr>
      <w:pStyle w:val="Footer"/>
      <w:tabs>
        <w:tab w:val="clear" w:pos="9360"/>
        <w:tab w:val="right" w:pos="12600"/>
      </w:tabs>
    </w:pPr>
    <w:r w:rsidRPr="000124FD">
      <w:rPr>
        <w:noProof/>
      </w:rPr>
      <w:drawing>
        <wp:anchor distT="0" distB="0" distL="114300" distR="114300" simplePos="0" relativeHeight="251881472" behindDoc="1" locked="1" layoutInCell="1" allowOverlap="1" wp14:anchorId="7A35724C" wp14:editId="2F6E5997">
          <wp:simplePos x="0" y="0"/>
          <wp:positionH relativeFrom="margin">
            <wp:posOffset>-31750</wp:posOffset>
          </wp:positionH>
          <wp:positionV relativeFrom="bottomMargin">
            <wp:posOffset>-398145</wp:posOffset>
          </wp:positionV>
          <wp:extent cx="685800" cy="685800"/>
          <wp:effectExtent l="0" t="0" r="0" b="0"/>
          <wp:wrapNone/>
          <wp:docPr id="19" name="Picture 19" descr="DPH Logo" title="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345E0" w14:textId="3098DA93" w:rsidR="004E49D3" w:rsidRDefault="004E49D3" w:rsidP="00D41CC5">
    <w:pPr>
      <w:pStyle w:val="Footer"/>
      <w:tabs>
        <w:tab w:val="clear" w:pos="9360"/>
        <w:tab w:val="right" w:pos="12600"/>
      </w:tabs>
    </w:pPr>
    <w:r>
      <w:rPr>
        <w:noProof/>
        <w:color w:val="FFFFFF" w:themeColor="background1"/>
      </w:rPr>
      <w:drawing>
        <wp:anchor distT="0" distB="0" distL="114300" distR="114300" simplePos="0" relativeHeight="251921408" behindDoc="0" locked="0" layoutInCell="1" allowOverlap="1" wp14:anchorId="1BE3B2DC" wp14:editId="376FB5FF">
          <wp:simplePos x="0" y="0"/>
          <wp:positionH relativeFrom="column">
            <wp:posOffset>4778539</wp:posOffset>
          </wp:positionH>
          <wp:positionV relativeFrom="paragraph">
            <wp:posOffset>-317028</wp:posOffset>
          </wp:positionV>
          <wp:extent cx="1540622" cy="530890"/>
          <wp:effectExtent l="0" t="0" r="2540"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UD Logo.png"/>
                  <pic:cNvPicPr/>
                </pic:nvPicPr>
                <pic:blipFill>
                  <a:blip r:embed="rId1" cstate="screen">
                    <a:extLst>
                      <a:ext uri="{28A0092B-C50C-407E-A947-70E740481C1C}">
                        <a14:useLocalDpi xmlns:a14="http://schemas.microsoft.com/office/drawing/2010/main"/>
                      </a:ext>
                    </a:extLst>
                  </a:blip>
                  <a:stretch>
                    <a:fillRect/>
                  </a:stretch>
                </pic:blipFill>
                <pic:spPr>
                  <a:xfrm>
                    <a:off x="0" y="0"/>
                    <a:ext cx="1540622" cy="530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4544" behindDoc="0" locked="0" layoutInCell="1" allowOverlap="1" wp14:anchorId="62F4B0EB" wp14:editId="53A5BDB2">
          <wp:simplePos x="0" y="0"/>
          <wp:positionH relativeFrom="margin">
            <wp:posOffset>894525</wp:posOffset>
          </wp:positionH>
          <wp:positionV relativeFrom="paragraph">
            <wp:posOffset>-189420</wp:posOffset>
          </wp:positionV>
          <wp:extent cx="1362710" cy="365125"/>
          <wp:effectExtent l="0" t="0" r="889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AMHSALogo_Black.png"/>
                  <pic:cNvPicPr/>
                </pic:nvPicPr>
                <pic:blipFill>
                  <a:blip r:embed="rId2"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tab/>
    </w:r>
    <w:r>
      <w:tab/>
    </w:r>
    <w:r w:rsidRPr="000124FD">
      <w:t xml:space="preserve">Page </w:t>
    </w:r>
    <w:r w:rsidRPr="000124FD">
      <w:fldChar w:fldCharType="begin"/>
    </w:r>
    <w:r w:rsidRPr="000124FD">
      <w:instrText xml:space="preserve"> PAGE  \* Arabic  \* MERGEFORMAT </w:instrText>
    </w:r>
    <w:r w:rsidRPr="000124FD">
      <w:fldChar w:fldCharType="separate"/>
    </w:r>
    <w:r w:rsidR="002D5822">
      <w:rPr>
        <w:noProof/>
      </w:rPr>
      <w:t>62</w:t>
    </w:r>
    <w:r w:rsidRPr="000124FD">
      <w:fldChar w:fldCharType="end"/>
    </w:r>
    <w:r w:rsidRPr="000124FD">
      <w:rPr>
        <w:noProof/>
      </w:rPr>
      <w:drawing>
        <wp:anchor distT="0" distB="0" distL="114300" distR="114300" simplePos="0" relativeHeight="251883520" behindDoc="0" locked="1" layoutInCell="1" allowOverlap="1" wp14:anchorId="4689A181" wp14:editId="4DE70A76">
          <wp:simplePos x="0" y="0"/>
          <wp:positionH relativeFrom="column">
            <wp:posOffset>3175</wp:posOffset>
          </wp:positionH>
          <wp:positionV relativeFrom="page">
            <wp:posOffset>9173845</wp:posOffset>
          </wp:positionV>
          <wp:extent cx="685800" cy="685800"/>
          <wp:effectExtent l="0" t="0" r="0" b="0"/>
          <wp:wrapSquare wrapText="bothSides"/>
          <wp:docPr id="25" name="Picture 25" descr="DPH Logo" title="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0C8270" w14:textId="04668DEA" w:rsidR="004E49D3" w:rsidRPr="00BE2873" w:rsidRDefault="004E49D3" w:rsidP="00D41CC5">
    <w:pPr>
      <w:pStyle w:val="Footer"/>
      <w:tabs>
        <w:tab w:val="clear" w:pos="9360"/>
        <w:tab w:val="right" w:pos="12600"/>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4C7A4" w14:textId="108EB96D" w:rsidR="004E49D3" w:rsidRDefault="004E49D3" w:rsidP="00D41CC5">
    <w:pPr>
      <w:pStyle w:val="Footer"/>
      <w:tabs>
        <w:tab w:val="clear" w:pos="9360"/>
        <w:tab w:val="right" w:pos="12600"/>
      </w:tabs>
    </w:pPr>
    <w:r>
      <w:tab/>
    </w:r>
    <w:r>
      <w:tab/>
    </w:r>
    <w:r w:rsidRPr="000124FD">
      <w:t xml:space="preserve">Page </w:t>
    </w:r>
    <w:r w:rsidRPr="000124FD">
      <w:fldChar w:fldCharType="begin"/>
    </w:r>
    <w:r w:rsidRPr="000124FD">
      <w:instrText xml:space="preserve"> PAGE  \* Arabic  \* MERGEFORMAT </w:instrText>
    </w:r>
    <w:r w:rsidRPr="000124FD">
      <w:fldChar w:fldCharType="separate"/>
    </w:r>
    <w:r w:rsidR="002D5822">
      <w:rPr>
        <w:noProof/>
      </w:rPr>
      <w:t>67</w:t>
    </w:r>
    <w:r w:rsidRPr="000124FD">
      <w:fldChar w:fldCharType="end"/>
    </w:r>
    <w:r w:rsidRPr="000124FD">
      <w:rPr>
        <w:noProof/>
      </w:rPr>
      <w:drawing>
        <wp:anchor distT="0" distB="0" distL="114300" distR="114300" simplePos="0" relativeHeight="251888640" behindDoc="0" locked="1" layoutInCell="1" allowOverlap="1" wp14:anchorId="09ED67F6" wp14:editId="285E4FE3">
          <wp:simplePos x="0" y="0"/>
          <wp:positionH relativeFrom="column">
            <wp:posOffset>3175</wp:posOffset>
          </wp:positionH>
          <wp:positionV relativeFrom="page">
            <wp:posOffset>9173845</wp:posOffset>
          </wp:positionV>
          <wp:extent cx="685800" cy="685800"/>
          <wp:effectExtent l="0" t="0" r="0" b="0"/>
          <wp:wrapSquare wrapText="bothSides"/>
          <wp:docPr id="26" name="Picture 26" descr="DPH Logo" title="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4BA490" w14:textId="47A8D097" w:rsidR="004E49D3" w:rsidRPr="00BE2873" w:rsidRDefault="004E49D3" w:rsidP="00D41CC5">
    <w:pPr>
      <w:pStyle w:val="Footer"/>
      <w:tabs>
        <w:tab w:val="clear" w:pos="9360"/>
        <w:tab w:val="right" w:pos="1260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86AB1" w14:textId="7F5CF37A" w:rsidR="004E49D3" w:rsidRDefault="004E49D3" w:rsidP="00D41CC5">
    <w:pPr>
      <w:pStyle w:val="Footer"/>
      <w:tabs>
        <w:tab w:val="clear" w:pos="9360"/>
        <w:tab w:val="right" w:pos="12600"/>
      </w:tabs>
    </w:pPr>
    <w:r>
      <w:rPr>
        <w:noProof/>
        <w:color w:val="FFFFFF" w:themeColor="background1"/>
      </w:rPr>
      <w:drawing>
        <wp:anchor distT="0" distB="0" distL="114300" distR="114300" simplePos="0" relativeHeight="251925504" behindDoc="0" locked="0" layoutInCell="1" allowOverlap="1" wp14:anchorId="0D351625" wp14:editId="30365441">
          <wp:simplePos x="0" y="0"/>
          <wp:positionH relativeFrom="column">
            <wp:posOffset>4742935</wp:posOffset>
          </wp:positionH>
          <wp:positionV relativeFrom="paragraph">
            <wp:posOffset>-246279</wp:posOffset>
          </wp:positionV>
          <wp:extent cx="1540622" cy="530890"/>
          <wp:effectExtent l="0" t="0" r="2540" b="254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UD Logo.png"/>
                  <pic:cNvPicPr/>
                </pic:nvPicPr>
                <pic:blipFill>
                  <a:blip r:embed="rId1" cstate="screen">
                    <a:extLst>
                      <a:ext uri="{28A0092B-C50C-407E-A947-70E740481C1C}">
                        <a14:useLocalDpi xmlns:a14="http://schemas.microsoft.com/office/drawing/2010/main"/>
                      </a:ext>
                    </a:extLst>
                  </a:blip>
                  <a:stretch>
                    <a:fillRect/>
                  </a:stretch>
                </pic:blipFill>
                <pic:spPr>
                  <a:xfrm>
                    <a:off x="0" y="0"/>
                    <a:ext cx="1540622" cy="530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9904" behindDoc="0" locked="0" layoutInCell="1" allowOverlap="1" wp14:anchorId="54EA85AF" wp14:editId="2F4B189B">
          <wp:simplePos x="0" y="0"/>
          <wp:positionH relativeFrom="margin">
            <wp:posOffset>894525</wp:posOffset>
          </wp:positionH>
          <wp:positionV relativeFrom="paragraph">
            <wp:posOffset>-189420</wp:posOffset>
          </wp:positionV>
          <wp:extent cx="1362710" cy="365125"/>
          <wp:effectExtent l="0" t="0" r="889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AMHSALogo_Black.png"/>
                  <pic:cNvPicPr/>
                </pic:nvPicPr>
                <pic:blipFill>
                  <a:blip r:embed="rId2"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tab/>
    </w:r>
    <w:r>
      <w:tab/>
    </w:r>
    <w:r w:rsidRPr="000124FD">
      <w:t xml:space="preserve">Page </w:t>
    </w:r>
    <w:r w:rsidRPr="000124FD">
      <w:fldChar w:fldCharType="begin"/>
    </w:r>
    <w:r w:rsidRPr="000124FD">
      <w:instrText xml:space="preserve"> PAGE  \* Arabic  \* MERGEFORMAT </w:instrText>
    </w:r>
    <w:r w:rsidRPr="000124FD">
      <w:fldChar w:fldCharType="separate"/>
    </w:r>
    <w:r w:rsidR="002D5822">
      <w:rPr>
        <w:noProof/>
      </w:rPr>
      <w:t>68</w:t>
    </w:r>
    <w:r w:rsidRPr="000124FD">
      <w:fldChar w:fldCharType="end"/>
    </w:r>
    <w:r w:rsidRPr="000124FD">
      <w:rPr>
        <w:noProof/>
      </w:rPr>
      <w:drawing>
        <wp:anchor distT="0" distB="0" distL="114300" distR="114300" simplePos="0" relativeHeight="251898880" behindDoc="0" locked="1" layoutInCell="1" allowOverlap="1" wp14:anchorId="51B319D3" wp14:editId="6EFBC7B9">
          <wp:simplePos x="0" y="0"/>
          <wp:positionH relativeFrom="column">
            <wp:posOffset>3175</wp:posOffset>
          </wp:positionH>
          <wp:positionV relativeFrom="page">
            <wp:posOffset>9173845</wp:posOffset>
          </wp:positionV>
          <wp:extent cx="685800" cy="685800"/>
          <wp:effectExtent l="0" t="0" r="0" b="0"/>
          <wp:wrapSquare wrapText="bothSides"/>
          <wp:docPr id="29" name="Picture 29" descr="DPH Logo" title="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1FB18" w14:textId="6CC8A270" w:rsidR="004E49D3" w:rsidRPr="00BE2873" w:rsidRDefault="004E49D3" w:rsidP="00D41CC5">
    <w:pPr>
      <w:pStyle w:val="Footer"/>
      <w:tabs>
        <w:tab w:val="clear" w:pos="9360"/>
        <w:tab w:val="right" w:pos="1260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5E5C2" w14:textId="77777777" w:rsidR="004E49D3" w:rsidRDefault="004E49D3" w:rsidP="00096BC2">
      <w:r>
        <w:separator/>
      </w:r>
    </w:p>
  </w:footnote>
  <w:footnote w:type="continuationSeparator" w:id="0">
    <w:p w14:paraId="55E6134E" w14:textId="77777777" w:rsidR="004E49D3" w:rsidRDefault="004E49D3" w:rsidP="00096BC2">
      <w:r>
        <w:continuationSeparator/>
      </w:r>
    </w:p>
  </w:footnote>
  <w:footnote w:type="continuationNotice" w:id="1">
    <w:p w14:paraId="15A674AC" w14:textId="77777777" w:rsidR="004E49D3" w:rsidRDefault="004E49D3"/>
  </w:footnote>
  <w:footnote w:id="2">
    <w:p w14:paraId="18A62D3A" w14:textId="77777777" w:rsidR="004E49D3" w:rsidRPr="00CC4669" w:rsidRDefault="004E49D3" w:rsidP="00CC4669">
      <w:pPr>
        <w:pStyle w:val="FootnoteText"/>
        <w:spacing w:after="20"/>
        <w:ind w:left="144" w:hanging="144"/>
        <w:rPr>
          <w:rFonts w:ascii="Segoe UI" w:hAnsi="Segoe UI" w:cs="Segoe UI"/>
          <w:sz w:val="18"/>
          <w:szCs w:val="18"/>
        </w:rPr>
      </w:pPr>
      <w:r w:rsidRPr="00CC4669">
        <w:rPr>
          <w:rStyle w:val="FootnoteReference"/>
          <w:rFonts w:ascii="Segoe UI" w:hAnsi="Segoe UI" w:cs="Segoe UI"/>
          <w:sz w:val="18"/>
          <w:szCs w:val="18"/>
        </w:rPr>
        <w:footnoteRef/>
      </w:r>
      <w:r w:rsidRPr="00CC4669">
        <w:rPr>
          <w:rFonts w:ascii="Segoe UI" w:hAnsi="Segoe UI" w:cs="Segoe UI"/>
          <w:sz w:val="18"/>
          <w:szCs w:val="18"/>
        </w:rPr>
        <w:t xml:space="preserve"> Juergens, J. (2016, July 14). How Empathy in Addiction Treatment Helps You Heal. Retrieved from Addiction Center: https://www.addictioncenter.com/community/empathy-in-addiction-treatment/</w:t>
      </w:r>
    </w:p>
  </w:footnote>
  <w:footnote w:id="3">
    <w:p w14:paraId="3A21BAA0" w14:textId="77777777" w:rsidR="004E49D3" w:rsidRPr="00CC4669" w:rsidRDefault="004E49D3" w:rsidP="00CC4669">
      <w:pPr>
        <w:pStyle w:val="FootnoteText"/>
        <w:spacing w:after="20"/>
        <w:ind w:left="144" w:hanging="144"/>
        <w:rPr>
          <w:rFonts w:ascii="Segoe UI" w:hAnsi="Segoe UI" w:cs="Segoe UI"/>
          <w:sz w:val="18"/>
          <w:szCs w:val="18"/>
        </w:rPr>
      </w:pPr>
      <w:r w:rsidRPr="00CC4669">
        <w:rPr>
          <w:rStyle w:val="FootnoteReference"/>
          <w:rFonts w:ascii="Segoe UI" w:hAnsi="Segoe UI" w:cs="Segoe UI"/>
          <w:sz w:val="18"/>
          <w:szCs w:val="18"/>
        </w:rPr>
        <w:footnoteRef/>
      </w:r>
      <w:r w:rsidRPr="00CC4669">
        <w:rPr>
          <w:rFonts w:ascii="Segoe UI" w:hAnsi="Segoe UI" w:cs="Segoe UI"/>
          <w:sz w:val="18"/>
          <w:szCs w:val="18"/>
        </w:rPr>
        <w:t xml:space="preserve"> M. Jawad Hashim, M. (2017). Patient-Centered Communication: Basic Skills. American Family Physician, 29-34.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4E49D3" w14:paraId="2F925B00" w14:textId="77777777" w:rsidTr="004F5D7A">
      <w:trPr>
        <w:trHeight w:val="1008"/>
      </w:trPr>
      <w:tc>
        <w:tcPr>
          <w:tcW w:w="7200" w:type="dxa"/>
          <w:tcBorders>
            <w:right w:val="single" w:sz="18" w:space="0" w:color="FFFFFF" w:themeColor="background1"/>
          </w:tcBorders>
          <w:shd w:val="clear" w:color="auto" w:fill="1F497D"/>
          <w:vAlign w:val="center"/>
        </w:tcPr>
        <w:p w14:paraId="31FCACBD" w14:textId="4645B562" w:rsidR="004E49D3" w:rsidRPr="004F5D7A" w:rsidRDefault="004E49D3" w:rsidP="004F5D7A">
          <w:pPr>
            <w:rPr>
              <w:rFonts w:ascii="Segoe UI" w:hAnsi="Segoe UI" w:cs="Segoe UI"/>
              <w:b/>
              <w:color w:val="FFFFFF" w:themeColor="background1"/>
              <w:sz w:val="30"/>
              <w:szCs w:val="30"/>
            </w:rPr>
          </w:pPr>
          <w:r w:rsidRPr="00444FAB">
            <w:rPr>
              <w:rFonts w:ascii="Segoe UI" w:hAnsi="Segoe UI" w:cs="Segoe UI"/>
              <w:b/>
              <w:color w:val="FFFFFF" w:themeColor="background1"/>
              <w:sz w:val="30"/>
              <w:szCs w:val="30"/>
            </w:rPr>
            <w:t xml:space="preserve">The Care of Residents with Opioid </w:t>
          </w:r>
          <w:r>
            <w:rPr>
              <w:rFonts w:ascii="Segoe UI" w:hAnsi="Segoe UI" w:cs="Segoe UI"/>
              <w:b/>
              <w:color w:val="FFFFFF" w:themeColor="background1"/>
              <w:sz w:val="30"/>
              <w:szCs w:val="30"/>
            </w:rPr>
            <w:t>and</w:t>
          </w:r>
          <w:r w:rsidRPr="00444FAB">
            <w:rPr>
              <w:rFonts w:ascii="Segoe UI" w:hAnsi="Segoe UI" w:cs="Segoe UI"/>
              <w:b/>
              <w:color w:val="FFFFFF" w:themeColor="background1"/>
              <w:sz w:val="30"/>
              <w:szCs w:val="30"/>
            </w:rPr>
            <w:t xml:space="preserve"> Stimulant Use Disorder</w:t>
          </w:r>
          <w:r>
            <w:rPr>
              <w:rFonts w:ascii="Segoe UI" w:hAnsi="Segoe UI" w:cs="Segoe UI"/>
              <w:b/>
              <w:color w:val="FFFFFF" w:themeColor="background1"/>
              <w:sz w:val="30"/>
              <w:szCs w:val="30"/>
            </w:rPr>
            <w:t>s in Long-Term Care Settings</w:t>
          </w:r>
        </w:p>
      </w:tc>
      <w:tc>
        <w:tcPr>
          <w:tcW w:w="3590" w:type="dxa"/>
          <w:tcBorders>
            <w:left w:val="single" w:sz="18" w:space="0" w:color="FFFFFF" w:themeColor="background1"/>
          </w:tcBorders>
          <w:shd w:val="clear" w:color="auto" w:fill="558ED5"/>
          <w:vAlign w:val="center"/>
        </w:tcPr>
        <w:p w14:paraId="339BEA0E" w14:textId="77777777" w:rsidR="004E49D3" w:rsidRPr="00525F8C" w:rsidRDefault="004E49D3" w:rsidP="004F5D7A">
          <w:pPr>
            <w:rPr>
              <w:rFonts w:ascii="Segoe UI" w:hAnsi="Segoe UI" w:cs="Segoe UI"/>
              <w:b/>
              <w:color w:val="FFFFFF" w:themeColor="background1"/>
              <w:sz w:val="16"/>
              <w:szCs w:val="16"/>
            </w:rPr>
          </w:pPr>
          <w:r w:rsidRPr="00525F8C">
            <w:rPr>
              <w:rFonts w:ascii="Segoe UI" w:hAnsi="Segoe UI" w:cs="Segoe UI"/>
              <w:b/>
              <w:color w:val="FFFFFF" w:themeColor="background1"/>
              <w:sz w:val="16"/>
              <w:szCs w:val="16"/>
            </w:rPr>
            <w:t>Massachusetts Department of Public Health</w:t>
          </w:r>
        </w:p>
        <w:p w14:paraId="457B8B0D" w14:textId="141FB9F0" w:rsidR="004E49D3" w:rsidRPr="004F5D7A" w:rsidRDefault="004E49D3" w:rsidP="004F5D7A">
          <w:pPr>
            <w:rPr>
              <w:rFonts w:ascii="Segoe UI" w:hAnsi="Segoe UI" w:cs="Segoe UI"/>
              <w:bCs/>
              <w:color w:val="FFFFFF" w:themeColor="background1"/>
              <w:sz w:val="16"/>
              <w:szCs w:val="16"/>
            </w:rPr>
          </w:pPr>
          <w:r w:rsidRPr="00525F8C">
            <w:rPr>
              <w:rFonts w:ascii="Segoe UI" w:hAnsi="Segoe UI" w:cs="Segoe UI"/>
              <w:color w:val="FFFFFF" w:themeColor="background1"/>
              <w:sz w:val="16"/>
              <w:szCs w:val="16"/>
            </w:rPr>
            <w:t>Bureau of Health Care Safety &amp; Quality</w:t>
          </w:r>
          <w:r w:rsidRPr="00525F8C">
            <w:rPr>
              <w:rFonts w:ascii="Segoe UI" w:hAnsi="Segoe UI" w:cs="Segoe UI"/>
              <w:color w:val="FFFFFF" w:themeColor="background1"/>
              <w:sz w:val="16"/>
              <w:szCs w:val="16"/>
            </w:rPr>
            <w:br/>
            <w:t>www.mass.gov/dph/bhcsq</w:t>
          </w:r>
        </w:p>
      </w:tc>
    </w:tr>
  </w:tbl>
  <w:p w14:paraId="38203D58" w14:textId="0DB10ED4" w:rsidR="004E49D3" w:rsidRPr="000B3C9F" w:rsidRDefault="004E49D3" w:rsidP="004F5D7A">
    <w:pPr>
      <w:pStyle w:val="Header"/>
      <w:jc w:val="center"/>
      <w:rPr>
        <w:sz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4C5FF" w14:textId="0D87E0BB" w:rsidR="004E49D3" w:rsidRDefault="004E49D3">
    <w:pPr>
      <w:pStyle w:val="Header"/>
    </w:pPr>
    <w:r>
      <w:rPr>
        <w:noProof/>
      </w:rPr>
      <mc:AlternateContent>
        <mc:Choice Requires="wpg">
          <w:drawing>
            <wp:anchor distT="0" distB="0" distL="114300" distR="114300" simplePos="0" relativeHeight="251680768" behindDoc="0" locked="0" layoutInCell="1" allowOverlap="1" wp14:anchorId="1D72F492" wp14:editId="13DFD8AB">
              <wp:simplePos x="0" y="0"/>
              <wp:positionH relativeFrom="column">
                <wp:posOffset>0</wp:posOffset>
              </wp:positionH>
              <wp:positionV relativeFrom="paragraph">
                <wp:posOffset>-609600</wp:posOffset>
              </wp:positionV>
              <wp:extent cx="6867525" cy="912431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7525" cy="9124315"/>
                        <a:chOff x="0" y="0"/>
                        <a:chExt cx="6867525" cy="9124949"/>
                      </a:xfrm>
                    </wpg:grpSpPr>
                    <wps:wsp>
                      <wps:cNvPr id="194" name="Rectangle 194"/>
                      <wps:cNvSpPr/>
                      <wps:spPr>
                        <a:xfrm>
                          <a:off x="0" y="0"/>
                          <a:ext cx="6858000" cy="1371600"/>
                        </a:xfrm>
                        <a:prstGeom prst="rect">
                          <a:avLst/>
                        </a:prstGeom>
                        <a:solidFill>
                          <a:srgbClr val="508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486274"/>
                          <a:ext cx="6858000" cy="4638675"/>
                        </a:xfrm>
                        <a:prstGeom prst="rect">
                          <a:avLst/>
                        </a:prstGeom>
                        <a:solidFill>
                          <a:srgbClr val="508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BD5664" w14:textId="1872D56A" w:rsidR="004E49D3" w:rsidRPr="00202B46" w:rsidRDefault="004E49D3" w:rsidP="00202B46">
                            <w:pPr>
                              <w:pStyle w:val="NoSpacing"/>
                              <w:spacing w:before="120"/>
                              <w:jc w:val="center"/>
                              <w:rPr>
                                <w:noProof/>
                                <w:color w:val="FFFFFF" w:themeColor="background1"/>
                                <w:sz w:val="20"/>
                              </w:rPr>
                            </w:pPr>
                            <w:r w:rsidRPr="00202B46">
                              <w:rPr>
                                <w:noProof/>
                                <w:color w:val="FFFFFF" w:themeColor="background1"/>
                                <w:sz w:val="20"/>
                              </w:rPr>
                              <w:drawing>
                                <wp:inline distT="0" distB="0" distL="0" distR="0" wp14:anchorId="0744B9E9" wp14:editId="729CD896">
                                  <wp:extent cx="685800" cy="685800"/>
                                  <wp:effectExtent l="0" t="0" r="0" b="0"/>
                                  <wp:docPr id="30" name="Picture 30" descr="DPH Logo" title="DPH Logo"/>
                                  <wp:cNvGraphicFramePr/>
                                  <a:graphic xmlns:a="http://schemas.openxmlformats.org/drawingml/2006/main">
                                    <a:graphicData uri="http://schemas.openxmlformats.org/drawingml/2006/picture">
                                      <pic:pic xmlns:pic="http://schemas.openxmlformats.org/drawingml/2006/picture">
                                        <pic:nvPicPr>
                                          <pic:cNvPr id="29" name="Picture 29" descr="DPH Logo" title="DPH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noProof/>
                                <w:color w:val="FFFFFF" w:themeColor="background1"/>
                                <w:sz w:val="20"/>
                              </w:rPr>
                              <w:t xml:space="preserve">       </w:t>
                            </w:r>
                            <w:r w:rsidRPr="00202B46">
                              <w:rPr>
                                <w:noProof/>
                                <w:color w:val="FFFFFF" w:themeColor="background1"/>
                                <w:sz w:val="20"/>
                              </w:rPr>
                              <w:drawing>
                                <wp:inline distT="0" distB="0" distL="0" distR="0" wp14:anchorId="05E7BF4E" wp14:editId="26A2BE1F">
                                  <wp:extent cx="1781175" cy="476250"/>
                                  <wp:effectExtent l="0" t="0" r="9525" b="0"/>
                                  <wp:docPr id="31" name="Picture 3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81175" cy="476250"/>
                                          </a:xfrm>
                                          <a:prstGeom prst="rect">
                                            <a:avLst/>
                                          </a:prstGeom>
                                        </pic:spPr>
                                      </pic:pic>
                                    </a:graphicData>
                                  </a:graphic>
                                </wp:inline>
                              </w:drawing>
                            </w:r>
                            <w:r>
                              <w:rPr>
                                <w:noProof/>
                                <w:color w:val="FFFFFF" w:themeColor="background1"/>
                                <w:sz w:val="20"/>
                              </w:rPr>
                              <w:t xml:space="preserve">       </w:t>
                            </w:r>
                            <w:r w:rsidRPr="00202B46">
                              <w:rPr>
                                <w:noProof/>
                                <w:color w:val="FFFFFF" w:themeColor="background1"/>
                                <w:sz w:val="48"/>
                                <w:szCs w:val="72"/>
                              </w:rPr>
                              <w:drawing>
                                <wp:inline distT="0" distB="0" distL="0" distR="0" wp14:anchorId="4A706C65" wp14:editId="55FB2AE4">
                                  <wp:extent cx="867410" cy="800735"/>
                                  <wp:effectExtent l="0" t="0" r="889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868439" cy="801685"/>
                                          </a:xfrm>
                                          <a:prstGeom prst="rect">
                                            <a:avLst/>
                                          </a:prstGeom>
                                        </pic:spPr>
                                      </pic:pic>
                                    </a:graphicData>
                                  </a:graphic>
                                </wp:inline>
                              </w:drawing>
                            </w:r>
                            <w:r>
                              <w:rPr>
                                <w:noProof/>
                                <w:color w:val="FFFFFF" w:themeColor="background1"/>
                                <w:sz w:val="20"/>
                              </w:rPr>
                              <w:t xml:space="preserve">       </w:t>
                            </w:r>
                            <w:r w:rsidRPr="00202B46">
                              <w:rPr>
                                <w:noProof/>
                                <w:color w:val="FFFFFF" w:themeColor="background1"/>
                                <w:sz w:val="20"/>
                              </w:rPr>
                              <w:drawing>
                                <wp:inline distT="0" distB="0" distL="0" distR="0" wp14:anchorId="52424564" wp14:editId="536CEBE3">
                                  <wp:extent cx="1920240" cy="571797"/>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HCA_RegStacked_Whit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20240" cy="571797"/>
                                          </a:xfrm>
                                          <a:prstGeom prst="rect">
                                            <a:avLst/>
                                          </a:prstGeom>
                                        </pic:spPr>
                                      </pic:pic>
                                    </a:graphicData>
                                  </a:graphic>
                                </wp:inline>
                              </w:drawing>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9525" y="1381124"/>
                          <a:ext cx="6858000" cy="235269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6915A" w14:textId="2799C7A6" w:rsidR="004E49D3" w:rsidRPr="007850A3" w:rsidRDefault="004E49D3" w:rsidP="00BA49D4">
                            <w:pPr>
                              <w:pStyle w:val="NoSpacing"/>
                              <w:ind w:left="-360" w:right="-360"/>
                              <w:jc w:val="center"/>
                              <w:rPr>
                                <w:rFonts w:asciiTheme="majorHAnsi" w:eastAsiaTheme="majorEastAsia" w:hAnsiTheme="majorHAnsi" w:cstheme="majorBidi"/>
                                <w:caps/>
                                <w:color w:val="4F81BD" w:themeColor="accent1"/>
                                <w:sz w:val="70"/>
                                <w:szCs w:val="70"/>
                              </w:rPr>
                            </w:pPr>
                            <w:r w:rsidRPr="007850A3">
                              <w:rPr>
                                <w:rFonts w:asciiTheme="majorHAnsi" w:eastAsiaTheme="majorEastAsia" w:hAnsiTheme="majorHAnsi" w:cstheme="majorBidi"/>
                                <w:color w:val="4F81BD" w:themeColor="accent1"/>
                                <w:sz w:val="70"/>
                                <w:szCs w:val="70"/>
                              </w:rPr>
                              <w:t xml:space="preserve">The Care of Residents with </w:t>
                            </w:r>
                            <w:r w:rsidRPr="007850A3">
                              <w:rPr>
                                <w:rFonts w:asciiTheme="majorHAnsi" w:eastAsiaTheme="majorEastAsia" w:hAnsiTheme="majorHAnsi" w:cstheme="majorBidi"/>
                                <w:color w:val="4F81BD" w:themeColor="accent1"/>
                                <w:sz w:val="70"/>
                                <w:szCs w:val="70"/>
                              </w:rPr>
                              <w:br/>
                              <w:t>Opioid &amp; Stimulant Use Disorder</w:t>
                            </w:r>
                            <w:r>
                              <w:rPr>
                                <w:rFonts w:asciiTheme="majorHAnsi" w:eastAsiaTheme="majorEastAsia" w:hAnsiTheme="majorHAnsi" w:cstheme="majorBidi"/>
                                <w:color w:val="4F81BD" w:themeColor="accent1"/>
                                <w:sz w:val="70"/>
                                <w:szCs w:val="70"/>
                              </w:rPr>
                              <w:t>s</w:t>
                            </w:r>
                            <w:r w:rsidRPr="007850A3">
                              <w:rPr>
                                <w:rFonts w:asciiTheme="majorHAnsi" w:eastAsiaTheme="majorEastAsia" w:hAnsiTheme="majorHAnsi" w:cstheme="majorBidi"/>
                                <w:color w:val="4F81BD" w:themeColor="accent1"/>
                                <w:sz w:val="70"/>
                                <w:szCs w:val="70"/>
                              </w:rPr>
                              <w:t xml:space="preserve"> in Long-Term Care Settings</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s:wsp>
                      <wps:cNvPr id="53" name="Text Box 53"/>
                      <wps:cNvSpPr txBox="1"/>
                      <wps:spPr>
                        <a:xfrm>
                          <a:off x="0" y="3733821"/>
                          <a:ext cx="6845935" cy="688694"/>
                        </a:xfrm>
                        <a:prstGeom prst="rect">
                          <a:avLst/>
                        </a:prstGeom>
                        <a:solidFill>
                          <a:schemeClr val="lt1"/>
                        </a:solidFill>
                        <a:ln w="6350">
                          <a:solidFill>
                            <a:srgbClr val="4376BB"/>
                          </a:solidFill>
                        </a:ln>
                      </wps:spPr>
                      <wps:txbx>
                        <w:txbxContent>
                          <w:p w14:paraId="6D857AD0" w14:textId="77777777" w:rsidR="004E49D3" w:rsidRPr="007850A3" w:rsidRDefault="004E49D3" w:rsidP="007850A3">
                            <w:pPr>
                              <w:jc w:val="center"/>
                              <w:rPr>
                                <w:rFonts w:ascii="Segoe UI" w:hAnsi="Segoe UI" w:cs="Segoe UI"/>
                                <w:b/>
                                <w:color w:val="013366"/>
                                <w:sz w:val="32"/>
                              </w:rPr>
                            </w:pPr>
                            <w:r w:rsidRPr="007850A3">
                              <w:rPr>
                                <w:rFonts w:ascii="Segoe UI" w:hAnsi="Segoe UI" w:cs="Segoe UI"/>
                                <w:b/>
                                <w:color w:val="013366"/>
                                <w:sz w:val="32"/>
                              </w:rPr>
                              <w:t>Supporting the Care Needs of</w:t>
                            </w:r>
                          </w:p>
                          <w:p w14:paraId="2AD1D91E" w14:textId="34C58243" w:rsidR="004E49D3" w:rsidRPr="0038310C" w:rsidRDefault="004E49D3" w:rsidP="007850A3">
                            <w:pPr>
                              <w:jc w:val="center"/>
                              <w:rPr>
                                <w:rFonts w:ascii="Segoe UI" w:hAnsi="Segoe UI" w:cs="Segoe UI"/>
                                <w:b/>
                                <w:color w:val="013366"/>
                                <w:sz w:val="32"/>
                              </w:rPr>
                            </w:pPr>
                            <w:r w:rsidRPr="007850A3">
                              <w:rPr>
                                <w:rFonts w:ascii="Segoe UI" w:hAnsi="Segoe UI" w:cs="Segoe UI"/>
                                <w:b/>
                                <w:color w:val="013366"/>
                                <w:sz w:val="32"/>
                              </w:rPr>
                              <w:t>Individuals in Long-Term Care Facilities (LTCFs)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D72F492" id="Group 15" o:spid="_x0000_s1283" style="position:absolute;margin-left:0;margin-top:-48pt;width:540.75pt;height:718.45pt;z-index:251680768;mso-position-horizontal-relative:text;mso-position-vertical-relative:text" coordsize="68675,91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">
              <v:rect id="Rectangle 194" o:spid="_x0000_s1284"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" fillcolor="#5080c0" stroked="f" strokeweight="2pt"/>
              <v:rect id="Rectangle 195" o:spid="_x0000_s1285" style="position:absolute;top:44862;width:68580;height:463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" fillcolor="#5080c0" stroked="f" strokeweight="2pt">
                <v:textbox inset="36pt,57.6pt,36pt,36pt">
                  <w:txbxContent>
                    <w:p w14:paraId="53BD5664" w14:textId="1872D56A" w:rsidR="004E49D3" w:rsidRPr="00202B46" w:rsidRDefault="004E49D3" w:rsidP="00202B46">
                      <w:pPr>
                        <w:pStyle w:val="NoSpacing"/>
                        <w:spacing w:before="120"/>
                        <w:jc w:val="center"/>
                        <w:rPr>
                          <w:noProof/>
                          <w:color w:val="FFFFFF" w:themeColor="background1"/>
                          <w:sz w:val="20"/>
                        </w:rPr>
                      </w:pPr>
                      <w:r w:rsidRPr="00202B46">
                        <w:rPr>
                          <w:noProof/>
                          <w:color w:val="FFFFFF" w:themeColor="background1"/>
                          <w:sz w:val="20"/>
                        </w:rPr>
                        <w:drawing>
                          <wp:inline distT="0" distB="0" distL="0" distR="0" wp14:anchorId="0744B9E9" wp14:editId="729CD896">
                            <wp:extent cx="685800" cy="685800"/>
                            <wp:effectExtent l="0" t="0" r="0" b="0"/>
                            <wp:docPr id="30" name="Picture 30" descr="DPH Logo" title="DPH Logo"/>
                            <wp:cNvGraphicFramePr/>
                            <a:graphic xmlns:a="http://schemas.openxmlformats.org/drawingml/2006/main">
                              <a:graphicData uri="http://schemas.openxmlformats.org/drawingml/2006/picture">
                                <pic:pic xmlns:pic="http://schemas.openxmlformats.org/drawingml/2006/picture">
                                  <pic:nvPicPr>
                                    <pic:cNvPr id="29" name="Picture 29" descr="DPH Logo" title="DPH Logo"/>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noProof/>
                          <w:color w:val="FFFFFF" w:themeColor="background1"/>
                          <w:sz w:val="20"/>
                        </w:rPr>
                        <w:t xml:space="preserve">       </w:t>
                      </w:r>
                      <w:r w:rsidRPr="00202B46">
                        <w:rPr>
                          <w:noProof/>
                          <w:color w:val="FFFFFF" w:themeColor="background1"/>
                          <w:sz w:val="20"/>
                        </w:rPr>
                        <w:drawing>
                          <wp:inline distT="0" distB="0" distL="0" distR="0" wp14:anchorId="05E7BF4E" wp14:editId="26A2BE1F">
                            <wp:extent cx="1781175" cy="476250"/>
                            <wp:effectExtent l="0" t="0" r="9525" b="0"/>
                            <wp:docPr id="31" name="Picture 3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81175" cy="476250"/>
                                    </a:xfrm>
                                    <a:prstGeom prst="rect">
                                      <a:avLst/>
                                    </a:prstGeom>
                                  </pic:spPr>
                                </pic:pic>
                              </a:graphicData>
                            </a:graphic>
                          </wp:inline>
                        </w:drawing>
                      </w:r>
                      <w:r>
                        <w:rPr>
                          <w:noProof/>
                          <w:color w:val="FFFFFF" w:themeColor="background1"/>
                          <w:sz w:val="20"/>
                        </w:rPr>
                        <w:t xml:space="preserve">       </w:t>
                      </w:r>
                      <w:r w:rsidRPr="00202B46">
                        <w:rPr>
                          <w:noProof/>
                          <w:color w:val="FFFFFF" w:themeColor="background1"/>
                          <w:sz w:val="48"/>
                          <w:szCs w:val="72"/>
                        </w:rPr>
                        <w:drawing>
                          <wp:inline distT="0" distB="0" distL="0" distR="0" wp14:anchorId="4A706C65" wp14:editId="55FB2AE4">
                            <wp:extent cx="867410" cy="800735"/>
                            <wp:effectExtent l="0" t="0" r="889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8439" cy="801685"/>
                                    </a:xfrm>
                                    <a:prstGeom prst="rect">
                                      <a:avLst/>
                                    </a:prstGeom>
                                  </pic:spPr>
                                </pic:pic>
                              </a:graphicData>
                            </a:graphic>
                          </wp:inline>
                        </w:drawing>
                      </w:r>
                      <w:r>
                        <w:rPr>
                          <w:noProof/>
                          <w:color w:val="FFFFFF" w:themeColor="background1"/>
                          <w:sz w:val="20"/>
                        </w:rPr>
                        <w:t xml:space="preserve">       </w:t>
                      </w:r>
                      <w:r w:rsidRPr="00202B46">
                        <w:rPr>
                          <w:noProof/>
                          <w:color w:val="FFFFFF" w:themeColor="background1"/>
                          <w:sz w:val="20"/>
                        </w:rPr>
                        <w:drawing>
                          <wp:inline distT="0" distB="0" distL="0" distR="0" wp14:anchorId="52424564" wp14:editId="536CEBE3">
                            <wp:extent cx="1920240" cy="571797"/>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HCA_RegStacked_Whi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0240" cy="571797"/>
                                    </a:xfrm>
                                    <a:prstGeom prst="rect">
                                      <a:avLst/>
                                    </a:prstGeom>
                                  </pic:spPr>
                                </pic:pic>
                              </a:graphicData>
                            </a:graphic>
                          </wp:inline>
                        </w:drawing>
                      </w:r>
                    </w:p>
                  </w:txbxContent>
                </v:textbox>
              </v:rect>
              <v:shapetype id="_x0000_t202" coordsize="21600,21600" o:spt="202" path="m,l,21600r21600,l21600,xe">
                <v:stroke joinstyle="miter"/>
                <v:path gradientshapeok="t" o:connecttype="rect"/>
              </v:shapetype>
              <v:shape id="Text Box 196" o:spid="_x0000_s1286" type="#_x0000_t202" style="position:absolute;left:95;top:13811;width:68580;height:23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6816915A" w14:textId="2799C7A6" w:rsidR="004E49D3" w:rsidRPr="007850A3" w:rsidRDefault="004E49D3" w:rsidP="00BA49D4">
                      <w:pPr>
                        <w:pStyle w:val="NoSpacing"/>
                        <w:ind w:left="-360" w:right="-360"/>
                        <w:jc w:val="center"/>
                        <w:rPr>
                          <w:rFonts w:asciiTheme="majorHAnsi" w:eastAsiaTheme="majorEastAsia" w:hAnsiTheme="majorHAnsi" w:cstheme="majorBidi"/>
                          <w:caps/>
                          <w:color w:val="4F81BD" w:themeColor="accent1"/>
                          <w:sz w:val="70"/>
                          <w:szCs w:val="70"/>
                        </w:rPr>
                      </w:pPr>
                      <w:r w:rsidRPr="007850A3">
                        <w:rPr>
                          <w:rFonts w:asciiTheme="majorHAnsi" w:eastAsiaTheme="majorEastAsia" w:hAnsiTheme="majorHAnsi" w:cstheme="majorBidi"/>
                          <w:color w:val="4F81BD" w:themeColor="accent1"/>
                          <w:sz w:val="70"/>
                          <w:szCs w:val="70"/>
                        </w:rPr>
                        <w:t xml:space="preserve">The Care of Residents with </w:t>
                      </w:r>
                      <w:r w:rsidRPr="007850A3">
                        <w:rPr>
                          <w:rFonts w:asciiTheme="majorHAnsi" w:eastAsiaTheme="majorEastAsia" w:hAnsiTheme="majorHAnsi" w:cstheme="majorBidi"/>
                          <w:color w:val="4F81BD" w:themeColor="accent1"/>
                          <w:sz w:val="70"/>
                          <w:szCs w:val="70"/>
                        </w:rPr>
                        <w:br/>
                        <w:t>Opioid &amp; Stimulant Use Disorder</w:t>
                      </w:r>
                      <w:r>
                        <w:rPr>
                          <w:rFonts w:asciiTheme="majorHAnsi" w:eastAsiaTheme="majorEastAsia" w:hAnsiTheme="majorHAnsi" w:cstheme="majorBidi"/>
                          <w:color w:val="4F81BD" w:themeColor="accent1"/>
                          <w:sz w:val="70"/>
                          <w:szCs w:val="70"/>
                        </w:rPr>
                        <w:t>s</w:t>
                      </w:r>
                      <w:r w:rsidRPr="007850A3">
                        <w:rPr>
                          <w:rFonts w:asciiTheme="majorHAnsi" w:eastAsiaTheme="majorEastAsia" w:hAnsiTheme="majorHAnsi" w:cstheme="majorBidi"/>
                          <w:color w:val="4F81BD" w:themeColor="accent1"/>
                          <w:sz w:val="70"/>
                          <w:szCs w:val="70"/>
                        </w:rPr>
                        <w:t xml:space="preserve"> in Long-Term Care Settings</w:t>
                      </w:r>
                    </w:p>
                  </w:txbxContent>
                </v:textbox>
              </v:shape>
              <v:shape id="Text Box 53" o:spid="_x0000_s1287" type="#_x0000_t202" style="position:absolute;top:37338;width:68459;height:6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" fillcolor="white [3201]" strokecolor="#4376bb" strokeweight=".5pt">
                <v:textbox>
                  <w:txbxContent>
                    <w:p w14:paraId="6D857AD0" w14:textId="77777777" w:rsidR="004E49D3" w:rsidRPr="007850A3" w:rsidRDefault="004E49D3" w:rsidP="007850A3">
                      <w:pPr>
                        <w:jc w:val="center"/>
                        <w:rPr>
                          <w:rFonts w:ascii="Segoe UI" w:hAnsi="Segoe UI" w:cs="Segoe UI"/>
                          <w:b/>
                          <w:color w:val="013366"/>
                          <w:sz w:val="32"/>
                        </w:rPr>
                      </w:pPr>
                      <w:r w:rsidRPr="007850A3">
                        <w:rPr>
                          <w:rFonts w:ascii="Segoe UI" w:hAnsi="Segoe UI" w:cs="Segoe UI"/>
                          <w:b/>
                          <w:color w:val="013366"/>
                          <w:sz w:val="32"/>
                        </w:rPr>
                        <w:t>Supporting the Care Needs of</w:t>
                      </w:r>
                    </w:p>
                    <w:p w14:paraId="2AD1D91E" w14:textId="34C58243" w:rsidR="004E49D3" w:rsidRPr="0038310C" w:rsidRDefault="004E49D3" w:rsidP="007850A3">
                      <w:pPr>
                        <w:jc w:val="center"/>
                        <w:rPr>
                          <w:rFonts w:ascii="Segoe UI" w:hAnsi="Segoe UI" w:cs="Segoe UI"/>
                          <w:b/>
                          <w:color w:val="013366"/>
                          <w:sz w:val="32"/>
                        </w:rPr>
                      </w:pPr>
                      <w:r w:rsidRPr="007850A3">
                        <w:rPr>
                          <w:rFonts w:ascii="Segoe UI" w:hAnsi="Segoe UI" w:cs="Segoe UI"/>
                          <w:b/>
                          <w:color w:val="013366"/>
                          <w:sz w:val="32"/>
                        </w:rPr>
                        <w:t>Individuals in Long-Term Care Facilities (LTCFs)</w:t>
                      </w:r>
                    </w:p>
                  </w:txbxContent>
                </v:textbox>
              </v:shape>
            </v:group>
          </w:pict>
        </mc:Fallback>
      </mc:AlternateContent>
    </w:r>
    <w:r>
      <w:rPr>
        <w:noProof/>
        <w:color w:val="FFFFFF" w:themeColor="background1"/>
      </w:rPr>
      <w:drawing>
        <wp:anchor distT="0" distB="0" distL="114300" distR="114300" simplePos="0" relativeHeight="251795456" behindDoc="0" locked="0" layoutInCell="1" allowOverlap="1" wp14:anchorId="0BE91F28" wp14:editId="24676CEB">
          <wp:simplePos x="0" y="0"/>
          <wp:positionH relativeFrom="column">
            <wp:posOffset>4600575</wp:posOffset>
          </wp:positionH>
          <wp:positionV relativeFrom="paragraph">
            <wp:posOffset>-190500</wp:posOffset>
          </wp:positionV>
          <wp:extent cx="1962150" cy="67564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UD Logo.png"/>
                  <pic:cNvPicPr/>
                </pic:nvPicPr>
                <pic:blipFill>
                  <a:blip r:embed="rId9" cstate="screen">
                    <a:extLst>
                      <a:ext uri="{28A0092B-C50C-407E-A947-70E740481C1C}">
                        <a14:useLocalDpi xmlns:a14="http://schemas.microsoft.com/office/drawing/2010/main"/>
                      </a:ext>
                    </a:extLst>
                  </a:blip>
                  <a:stretch>
                    <a:fillRect/>
                  </a:stretch>
                </pic:blipFill>
                <pic:spPr>
                  <a:xfrm>
                    <a:off x="0" y="0"/>
                    <a:ext cx="1962150" cy="67564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4313"/>
    </w:tblGrid>
    <w:tr w:rsidR="004E49D3" w14:paraId="5A71AA04" w14:textId="77777777" w:rsidTr="003954F1">
      <w:trPr>
        <w:trHeight w:val="1008"/>
      </w:trPr>
      <w:tc>
        <w:tcPr>
          <w:tcW w:w="3336" w:type="pct"/>
          <w:tcBorders>
            <w:right w:val="single" w:sz="18" w:space="0" w:color="FFFFFF" w:themeColor="background1"/>
          </w:tcBorders>
          <w:shd w:val="clear" w:color="auto" w:fill="1F497D"/>
          <w:vAlign w:val="center"/>
        </w:tcPr>
        <w:p w14:paraId="769A9865" w14:textId="77777777" w:rsidR="004E49D3" w:rsidRPr="004F5D7A" w:rsidRDefault="004E49D3" w:rsidP="003954F1">
          <w:pPr>
            <w:rPr>
              <w:rFonts w:ascii="Segoe UI" w:hAnsi="Segoe UI" w:cs="Segoe UI"/>
              <w:b/>
              <w:color w:val="FFFFFF" w:themeColor="background1"/>
              <w:sz w:val="30"/>
              <w:szCs w:val="30"/>
            </w:rPr>
          </w:pPr>
          <w:r w:rsidRPr="00444FAB">
            <w:rPr>
              <w:rFonts w:ascii="Segoe UI" w:hAnsi="Segoe UI" w:cs="Segoe UI"/>
              <w:b/>
              <w:color w:val="FFFFFF" w:themeColor="background1"/>
              <w:sz w:val="30"/>
              <w:szCs w:val="30"/>
            </w:rPr>
            <w:t xml:space="preserve">The Care of Residents with Opioid </w:t>
          </w:r>
          <w:r>
            <w:rPr>
              <w:rFonts w:ascii="Segoe UI" w:hAnsi="Segoe UI" w:cs="Segoe UI"/>
              <w:b/>
              <w:color w:val="FFFFFF" w:themeColor="background1"/>
              <w:sz w:val="30"/>
              <w:szCs w:val="30"/>
            </w:rPr>
            <w:t>and</w:t>
          </w:r>
          <w:r w:rsidRPr="00444FAB">
            <w:rPr>
              <w:rFonts w:ascii="Segoe UI" w:hAnsi="Segoe UI" w:cs="Segoe UI"/>
              <w:b/>
              <w:color w:val="FFFFFF" w:themeColor="background1"/>
              <w:sz w:val="30"/>
              <w:szCs w:val="30"/>
            </w:rPr>
            <w:t xml:space="preserve"> Stimulant Use Disorder</w:t>
          </w:r>
          <w:r>
            <w:rPr>
              <w:rFonts w:ascii="Segoe UI" w:hAnsi="Segoe UI" w:cs="Segoe UI"/>
              <w:b/>
              <w:color w:val="FFFFFF" w:themeColor="background1"/>
              <w:sz w:val="30"/>
              <w:szCs w:val="30"/>
            </w:rPr>
            <w:t>s in Long-Term Care Settings</w:t>
          </w:r>
        </w:p>
      </w:tc>
      <w:tc>
        <w:tcPr>
          <w:tcW w:w="1664" w:type="pct"/>
          <w:tcBorders>
            <w:left w:val="single" w:sz="18" w:space="0" w:color="FFFFFF" w:themeColor="background1"/>
          </w:tcBorders>
          <w:shd w:val="clear" w:color="auto" w:fill="558ED5"/>
          <w:vAlign w:val="center"/>
        </w:tcPr>
        <w:p w14:paraId="23D54A09" w14:textId="77777777" w:rsidR="004E49D3" w:rsidRPr="00525F8C" w:rsidRDefault="004E49D3" w:rsidP="003954F1">
          <w:pPr>
            <w:rPr>
              <w:rFonts w:ascii="Segoe UI" w:hAnsi="Segoe UI" w:cs="Segoe UI"/>
              <w:b/>
              <w:color w:val="FFFFFF" w:themeColor="background1"/>
              <w:sz w:val="16"/>
              <w:szCs w:val="16"/>
            </w:rPr>
          </w:pPr>
          <w:r w:rsidRPr="00525F8C">
            <w:rPr>
              <w:rFonts w:ascii="Segoe UI" w:hAnsi="Segoe UI" w:cs="Segoe UI"/>
              <w:b/>
              <w:color w:val="FFFFFF" w:themeColor="background1"/>
              <w:sz w:val="16"/>
              <w:szCs w:val="16"/>
            </w:rPr>
            <w:t>Massachusetts Department of Public Health</w:t>
          </w:r>
        </w:p>
        <w:p w14:paraId="4886121C" w14:textId="77777777" w:rsidR="004E49D3" w:rsidRPr="004F5D7A" w:rsidRDefault="004E49D3" w:rsidP="003954F1">
          <w:pPr>
            <w:rPr>
              <w:rFonts w:ascii="Segoe UI" w:hAnsi="Segoe UI" w:cs="Segoe UI"/>
              <w:bCs/>
              <w:color w:val="FFFFFF" w:themeColor="background1"/>
              <w:sz w:val="16"/>
              <w:szCs w:val="16"/>
            </w:rPr>
          </w:pPr>
          <w:r w:rsidRPr="00525F8C">
            <w:rPr>
              <w:rFonts w:ascii="Segoe UI" w:hAnsi="Segoe UI" w:cs="Segoe UI"/>
              <w:color w:val="FFFFFF" w:themeColor="background1"/>
              <w:sz w:val="16"/>
              <w:szCs w:val="16"/>
            </w:rPr>
            <w:t>Bureau of Health Care Safety &amp; Quality</w:t>
          </w:r>
          <w:r w:rsidRPr="00525F8C">
            <w:rPr>
              <w:rFonts w:ascii="Segoe UI" w:hAnsi="Segoe UI" w:cs="Segoe UI"/>
              <w:color w:val="FFFFFF" w:themeColor="background1"/>
              <w:sz w:val="16"/>
              <w:szCs w:val="16"/>
            </w:rPr>
            <w:br/>
            <w:t>www.mass.gov/dph/bhcsq</w:t>
          </w:r>
        </w:p>
      </w:tc>
    </w:tr>
  </w:tbl>
  <w:p w14:paraId="5594403B" w14:textId="77777777" w:rsidR="004E49D3" w:rsidRPr="004F5D7A" w:rsidRDefault="004E49D3" w:rsidP="003954F1">
    <w:pPr>
      <w:pStyle w:val="Header"/>
      <w:jc w:val="center"/>
      <w:rPr>
        <w:sz w:val="1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4E49D3" w14:paraId="20222F95" w14:textId="77777777" w:rsidTr="007124A6">
      <w:trPr>
        <w:trHeight w:val="1008"/>
      </w:trPr>
      <w:tc>
        <w:tcPr>
          <w:tcW w:w="7200" w:type="dxa"/>
          <w:tcBorders>
            <w:right w:val="single" w:sz="18" w:space="0" w:color="FFFFFF" w:themeColor="background1"/>
          </w:tcBorders>
          <w:shd w:val="clear" w:color="auto" w:fill="1F497D"/>
          <w:vAlign w:val="center"/>
        </w:tcPr>
        <w:p w14:paraId="37EBDD9D" w14:textId="77777777" w:rsidR="004E49D3" w:rsidRPr="004F5D7A" w:rsidRDefault="004E49D3" w:rsidP="003954F1">
          <w:pPr>
            <w:rPr>
              <w:rFonts w:ascii="Segoe UI" w:hAnsi="Segoe UI" w:cs="Segoe UI"/>
              <w:b/>
              <w:color w:val="FFFFFF" w:themeColor="background1"/>
              <w:sz w:val="30"/>
              <w:szCs w:val="30"/>
            </w:rPr>
          </w:pPr>
          <w:r w:rsidRPr="00444FAB">
            <w:rPr>
              <w:rFonts w:ascii="Segoe UI" w:hAnsi="Segoe UI" w:cs="Segoe UI"/>
              <w:b/>
              <w:color w:val="FFFFFF" w:themeColor="background1"/>
              <w:sz w:val="30"/>
              <w:szCs w:val="30"/>
            </w:rPr>
            <w:t xml:space="preserve">The Care of Residents with Opioid </w:t>
          </w:r>
          <w:r>
            <w:rPr>
              <w:rFonts w:ascii="Segoe UI" w:hAnsi="Segoe UI" w:cs="Segoe UI"/>
              <w:b/>
              <w:color w:val="FFFFFF" w:themeColor="background1"/>
              <w:sz w:val="30"/>
              <w:szCs w:val="30"/>
            </w:rPr>
            <w:t>and</w:t>
          </w:r>
          <w:r w:rsidRPr="00444FAB">
            <w:rPr>
              <w:rFonts w:ascii="Segoe UI" w:hAnsi="Segoe UI" w:cs="Segoe UI"/>
              <w:b/>
              <w:color w:val="FFFFFF" w:themeColor="background1"/>
              <w:sz w:val="30"/>
              <w:szCs w:val="30"/>
            </w:rPr>
            <w:t xml:space="preserve"> Stimulant Use Disorder</w:t>
          </w:r>
          <w:r>
            <w:rPr>
              <w:rFonts w:ascii="Segoe UI" w:hAnsi="Segoe UI" w:cs="Segoe UI"/>
              <w:b/>
              <w:color w:val="FFFFFF" w:themeColor="background1"/>
              <w:sz w:val="30"/>
              <w:szCs w:val="30"/>
            </w:rPr>
            <w:t>s in Long-Term Care Settings</w:t>
          </w:r>
        </w:p>
      </w:tc>
      <w:tc>
        <w:tcPr>
          <w:tcW w:w="3590" w:type="dxa"/>
          <w:tcBorders>
            <w:left w:val="single" w:sz="18" w:space="0" w:color="FFFFFF" w:themeColor="background1"/>
          </w:tcBorders>
          <w:shd w:val="clear" w:color="auto" w:fill="558ED5"/>
          <w:vAlign w:val="center"/>
        </w:tcPr>
        <w:p w14:paraId="6EA18FF2" w14:textId="77777777" w:rsidR="004E49D3" w:rsidRPr="00525F8C" w:rsidRDefault="004E49D3" w:rsidP="003954F1">
          <w:pPr>
            <w:rPr>
              <w:rFonts w:ascii="Segoe UI" w:hAnsi="Segoe UI" w:cs="Segoe UI"/>
              <w:b/>
              <w:color w:val="FFFFFF" w:themeColor="background1"/>
              <w:sz w:val="16"/>
              <w:szCs w:val="16"/>
            </w:rPr>
          </w:pPr>
          <w:r w:rsidRPr="00525F8C">
            <w:rPr>
              <w:rFonts w:ascii="Segoe UI" w:hAnsi="Segoe UI" w:cs="Segoe UI"/>
              <w:b/>
              <w:color w:val="FFFFFF" w:themeColor="background1"/>
              <w:sz w:val="16"/>
              <w:szCs w:val="16"/>
            </w:rPr>
            <w:t>Massachusetts Department of Public Health</w:t>
          </w:r>
        </w:p>
        <w:p w14:paraId="471C34CB" w14:textId="77777777" w:rsidR="004E49D3" w:rsidRPr="004F5D7A" w:rsidRDefault="004E49D3" w:rsidP="003954F1">
          <w:pPr>
            <w:rPr>
              <w:rFonts w:ascii="Segoe UI" w:hAnsi="Segoe UI" w:cs="Segoe UI"/>
              <w:bCs/>
              <w:color w:val="FFFFFF" w:themeColor="background1"/>
              <w:sz w:val="16"/>
              <w:szCs w:val="16"/>
            </w:rPr>
          </w:pPr>
          <w:r w:rsidRPr="00525F8C">
            <w:rPr>
              <w:rFonts w:ascii="Segoe UI" w:hAnsi="Segoe UI" w:cs="Segoe UI"/>
              <w:color w:val="FFFFFF" w:themeColor="background1"/>
              <w:sz w:val="16"/>
              <w:szCs w:val="16"/>
            </w:rPr>
            <w:t>Bureau of Health Care Safety &amp; Quality</w:t>
          </w:r>
          <w:r w:rsidRPr="00525F8C">
            <w:rPr>
              <w:rFonts w:ascii="Segoe UI" w:hAnsi="Segoe UI" w:cs="Segoe UI"/>
              <w:color w:val="FFFFFF" w:themeColor="background1"/>
              <w:sz w:val="16"/>
              <w:szCs w:val="16"/>
            </w:rPr>
            <w:br/>
            <w:t>www.mass.gov/dph/bhcsq</w:t>
          </w:r>
        </w:p>
      </w:tc>
    </w:tr>
  </w:tbl>
  <w:p w14:paraId="5A8826D1" w14:textId="77777777" w:rsidR="004E49D3" w:rsidRPr="004F5D7A" w:rsidRDefault="004E49D3" w:rsidP="003954F1">
    <w:pPr>
      <w:pStyle w:val="Header"/>
      <w:jc w:val="center"/>
      <w:rPr>
        <w:sz w:val="14"/>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1"/>
      <w:gridCol w:w="4251"/>
    </w:tblGrid>
    <w:tr w:rsidR="004E49D3" w14:paraId="3C5ACE1C" w14:textId="77777777" w:rsidTr="003954F1">
      <w:trPr>
        <w:trHeight w:val="1008"/>
      </w:trPr>
      <w:tc>
        <w:tcPr>
          <w:tcW w:w="3336" w:type="pct"/>
          <w:tcBorders>
            <w:right w:val="single" w:sz="18" w:space="0" w:color="FFFFFF" w:themeColor="background1"/>
          </w:tcBorders>
          <w:shd w:val="clear" w:color="auto" w:fill="1F497D"/>
          <w:vAlign w:val="center"/>
        </w:tcPr>
        <w:p w14:paraId="541A7F51" w14:textId="77777777" w:rsidR="004E49D3" w:rsidRPr="004F5D7A" w:rsidRDefault="004E49D3" w:rsidP="003954F1">
          <w:pPr>
            <w:rPr>
              <w:rFonts w:ascii="Segoe UI" w:hAnsi="Segoe UI" w:cs="Segoe UI"/>
              <w:b/>
              <w:color w:val="FFFFFF" w:themeColor="background1"/>
              <w:sz w:val="30"/>
              <w:szCs w:val="30"/>
            </w:rPr>
          </w:pPr>
          <w:r w:rsidRPr="00444FAB">
            <w:rPr>
              <w:rFonts w:ascii="Segoe UI" w:hAnsi="Segoe UI" w:cs="Segoe UI"/>
              <w:b/>
              <w:color w:val="FFFFFF" w:themeColor="background1"/>
              <w:sz w:val="30"/>
              <w:szCs w:val="30"/>
            </w:rPr>
            <w:t xml:space="preserve">The Care of Residents with Opioid </w:t>
          </w:r>
          <w:r>
            <w:rPr>
              <w:rFonts w:ascii="Segoe UI" w:hAnsi="Segoe UI" w:cs="Segoe UI"/>
              <w:b/>
              <w:color w:val="FFFFFF" w:themeColor="background1"/>
              <w:sz w:val="30"/>
              <w:szCs w:val="30"/>
            </w:rPr>
            <w:t>and</w:t>
          </w:r>
          <w:r w:rsidRPr="00444FAB">
            <w:rPr>
              <w:rFonts w:ascii="Segoe UI" w:hAnsi="Segoe UI" w:cs="Segoe UI"/>
              <w:b/>
              <w:color w:val="FFFFFF" w:themeColor="background1"/>
              <w:sz w:val="30"/>
              <w:szCs w:val="30"/>
            </w:rPr>
            <w:t xml:space="preserve"> Stimulant Use Disorder</w:t>
          </w:r>
          <w:r>
            <w:rPr>
              <w:rFonts w:ascii="Segoe UI" w:hAnsi="Segoe UI" w:cs="Segoe UI"/>
              <w:b/>
              <w:color w:val="FFFFFF" w:themeColor="background1"/>
              <w:sz w:val="30"/>
              <w:szCs w:val="30"/>
            </w:rPr>
            <w:t>s in Long-Term Care Settings</w:t>
          </w:r>
        </w:p>
      </w:tc>
      <w:tc>
        <w:tcPr>
          <w:tcW w:w="1664" w:type="pct"/>
          <w:tcBorders>
            <w:left w:val="single" w:sz="18" w:space="0" w:color="FFFFFF" w:themeColor="background1"/>
          </w:tcBorders>
          <w:shd w:val="clear" w:color="auto" w:fill="558ED5"/>
          <w:vAlign w:val="center"/>
        </w:tcPr>
        <w:p w14:paraId="1793231D" w14:textId="77777777" w:rsidR="004E49D3" w:rsidRPr="00525F8C" w:rsidRDefault="004E49D3" w:rsidP="003954F1">
          <w:pPr>
            <w:rPr>
              <w:rFonts w:ascii="Segoe UI" w:hAnsi="Segoe UI" w:cs="Segoe UI"/>
              <w:b/>
              <w:color w:val="FFFFFF" w:themeColor="background1"/>
              <w:sz w:val="16"/>
              <w:szCs w:val="16"/>
            </w:rPr>
          </w:pPr>
          <w:r w:rsidRPr="00525F8C">
            <w:rPr>
              <w:rFonts w:ascii="Segoe UI" w:hAnsi="Segoe UI" w:cs="Segoe UI"/>
              <w:b/>
              <w:color w:val="FFFFFF" w:themeColor="background1"/>
              <w:sz w:val="16"/>
              <w:szCs w:val="16"/>
            </w:rPr>
            <w:t>Massachusetts Department of Public Health</w:t>
          </w:r>
        </w:p>
        <w:p w14:paraId="02B6DD77" w14:textId="77777777" w:rsidR="004E49D3" w:rsidRPr="004F5D7A" w:rsidRDefault="004E49D3" w:rsidP="003954F1">
          <w:pPr>
            <w:rPr>
              <w:rFonts w:ascii="Segoe UI" w:hAnsi="Segoe UI" w:cs="Segoe UI"/>
              <w:bCs/>
              <w:color w:val="FFFFFF" w:themeColor="background1"/>
              <w:sz w:val="16"/>
              <w:szCs w:val="16"/>
            </w:rPr>
          </w:pPr>
          <w:r w:rsidRPr="00525F8C">
            <w:rPr>
              <w:rFonts w:ascii="Segoe UI" w:hAnsi="Segoe UI" w:cs="Segoe UI"/>
              <w:color w:val="FFFFFF" w:themeColor="background1"/>
              <w:sz w:val="16"/>
              <w:szCs w:val="16"/>
            </w:rPr>
            <w:t>Bureau of Health Care Safety &amp; Quality</w:t>
          </w:r>
          <w:r w:rsidRPr="00525F8C">
            <w:rPr>
              <w:rFonts w:ascii="Segoe UI" w:hAnsi="Segoe UI" w:cs="Segoe UI"/>
              <w:color w:val="FFFFFF" w:themeColor="background1"/>
              <w:sz w:val="16"/>
              <w:szCs w:val="16"/>
            </w:rPr>
            <w:br/>
            <w:t>www.mass.gov/dph/bhcsq</w:t>
          </w:r>
        </w:p>
      </w:tc>
    </w:tr>
  </w:tbl>
  <w:p w14:paraId="02A1E4A4" w14:textId="77777777" w:rsidR="004E49D3" w:rsidRPr="004F5D7A" w:rsidRDefault="004E49D3" w:rsidP="003954F1">
    <w:pPr>
      <w:pStyle w:val="Header"/>
      <w:jc w:val="center"/>
      <w:rPr>
        <w:sz w:val="14"/>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4E49D3" w14:paraId="714B13A7" w14:textId="77777777" w:rsidTr="007124A6">
      <w:trPr>
        <w:trHeight w:val="1008"/>
      </w:trPr>
      <w:tc>
        <w:tcPr>
          <w:tcW w:w="7200" w:type="dxa"/>
          <w:tcBorders>
            <w:right w:val="single" w:sz="18" w:space="0" w:color="FFFFFF" w:themeColor="background1"/>
          </w:tcBorders>
          <w:shd w:val="clear" w:color="auto" w:fill="1F497D"/>
          <w:vAlign w:val="center"/>
        </w:tcPr>
        <w:p w14:paraId="3D8A1547" w14:textId="77777777" w:rsidR="004E49D3" w:rsidRPr="004F5D7A" w:rsidRDefault="004E49D3" w:rsidP="003954F1">
          <w:pPr>
            <w:rPr>
              <w:rFonts w:ascii="Segoe UI" w:hAnsi="Segoe UI" w:cs="Segoe UI"/>
              <w:b/>
              <w:color w:val="FFFFFF" w:themeColor="background1"/>
              <w:sz w:val="30"/>
              <w:szCs w:val="30"/>
            </w:rPr>
          </w:pPr>
          <w:r w:rsidRPr="00444FAB">
            <w:rPr>
              <w:rFonts w:ascii="Segoe UI" w:hAnsi="Segoe UI" w:cs="Segoe UI"/>
              <w:b/>
              <w:color w:val="FFFFFF" w:themeColor="background1"/>
              <w:sz w:val="30"/>
              <w:szCs w:val="30"/>
            </w:rPr>
            <w:t xml:space="preserve">The Care of Residents with Opioid </w:t>
          </w:r>
          <w:r>
            <w:rPr>
              <w:rFonts w:ascii="Segoe UI" w:hAnsi="Segoe UI" w:cs="Segoe UI"/>
              <w:b/>
              <w:color w:val="FFFFFF" w:themeColor="background1"/>
              <w:sz w:val="30"/>
              <w:szCs w:val="30"/>
            </w:rPr>
            <w:t>and</w:t>
          </w:r>
          <w:r w:rsidRPr="00444FAB">
            <w:rPr>
              <w:rFonts w:ascii="Segoe UI" w:hAnsi="Segoe UI" w:cs="Segoe UI"/>
              <w:b/>
              <w:color w:val="FFFFFF" w:themeColor="background1"/>
              <w:sz w:val="30"/>
              <w:szCs w:val="30"/>
            </w:rPr>
            <w:t xml:space="preserve"> Stimulant Use Disorder</w:t>
          </w:r>
          <w:r>
            <w:rPr>
              <w:rFonts w:ascii="Segoe UI" w:hAnsi="Segoe UI" w:cs="Segoe UI"/>
              <w:b/>
              <w:color w:val="FFFFFF" w:themeColor="background1"/>
              <w:sz w:val="30"/>
              <w:szCs w:val="30"/>
            </w:rPr>
            <w:t>s in Long-Term Care Settings</w:t>
          </w:r>
        </w:p>
      </w:tc>
      <w:tc>
        <w:tcPr>
          <w:tcW w:w="3590" w:type="dxa"/>
          <w:tcBorders>
            <w:left w:val="single" w:sz="18" w:space="0" w:color="FFFFFF" w:themeColor="background1"/>
          </w:tcBorders>
          <w:shd w:val="clear" w:color="auto" w:fill="558ED5"/>
          <w:vAlign w:val="center"/>
        </w:tcPr>
        <w:p w14:paraId="755F1989" w14:textId="77777777" w:rsidR="004E49D3" w:rsidRPr="00525F8C" w:rsidRDefault="004E49D3" w:rsidP="003954F1">
          <w:pPr>
            <w:rPr>
              <w:rFonts w:ascii="Segoe UI" w:hAnsi="Segoe UI" w:cs="Segoe UI"/>
              <w:b/>
              <w:color w:val="FFFFFF" w:themeColor="background1"/>
              <w:sz w:val="16"/>
              <w:szCs w:val="16"/>
            </w:rPr>
          </w:pPr>
          <w:r w:rsidRPr="00525F8C">
            <w:rPr>
              <w:rFonts w:ascii="Segoe UI" w:hAnsi="Segoe UI" w:cs="Segoe UI"/>
              <w:b/>
              <w:color w:val="FFFFFF" w:themeColor="background1"/>
              <w:sz w:val="16"/>
              <w:szCs w:val="16"/>
            </w:rPr>
            <w:t>Massachusetts Department of Public Health</w:t>
          </w:r>
        </w:p>
        <w:p w14:paraId="5C638751" w14:textId="77777777" w:rsidR="004E49D3" w:rsidRPr="004F5D7A" w:rsidRDefault="004E49D3" w:rsidP="003954F1">
          <w:pPr>
            <w:rPr>
              <w:rFonts w:ascii="Segoe UI" w:hAnsi="Segoe UI" w:cs="Segoe UI"/>
              <w:bCs/>
              <w:color w:val="FFFFFF" w:themeColor="background1"/>
              <w:sz w:val="16"/>
              <w:szCs w:val="16"/>
            </w:rPr>
          </w:pPr>
          <w:r w:rsidRPr="00525F8C">
            <w:rPr>
              <w:rFonts w:ascii="Segoe UI" w:hAnsi="Segoe UI" w:cs="Segoe UI"/>
              <w:color w:val="FFFFFF" w:themeColor="background1"/>
              <w:sz w:val="16"/>
              <w:szCs w:val="16"/>
            </w:rPr>
            <w:t>Bureau of Health Care Safety &amp; Quality</w:t>
          </w:r>
          <w:r w:rsidRPr="00525F8C">
            <w:rPr>
              <w:rFonts w:ascii="Segoe UI" w:hAnsi="Segoe UI" w:cs="Segoe UI"/>
              <w:color w:val="FFFFFF" w:themeColor="background1"/>
              <w:sz w:val="16"/>
              <w:szCs w:val="16"/>
            </w:rPr>
            <w:br/>
            <w:t>www.mass.gov/dph/bhcsq</w:t>
          </w:r>
        </w:p>
      </w:tc>
    </w:tr>
  </w:tbl>
  <w:p w14:paraId="683DD6B7" w14:textId="77777777" w:rsidR="004E49D3" w:rsidRPr="004F5D7A" w:rsidRDefault="004E49D3" w:rsidP="003954F1">
    <w:pPr>
      <w:pStyle w:val="Header"/>
      <w:jc w:val="center"/>
      <w:rPr>
        <w:sz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D4F"/>
    <w:multiLevelType w:val="hybridMultilevel"/>
    <w:tmpl w:val="67186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07340"/>
    <w:multiLevelType w:val="hybridMultilevel"/>
    <w:tmpl w:val="537C55C4"/>
    <w:lvl w:ilvl="0" w:tplc="9D5C5C5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31621"/>
    <w:multiLevelType w:val="hybridMultilevel"/>
    <w:tmpl w:val="D11A4F82"/>
    <w:lvl w:ilvl="0" w:tplc="8F6822DE">
      <w:start w:val="1"/>
      <w:numFmt w:val="decimal"/>
      <w:pStyle w:val="MDPHNumberedList"/>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B0F7E"/>
    <w:multiLevelType w:val="hybridMultilevel"/>
    <w:tmpl w:val="34785274"/>
    <w:lvl w:ilvl="0" w:tplc="B00A160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16E43"/>
    <w:multiLevelType w:val="hybridMultilevel"/>
    <w:tmpl w:val="91BEA0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0F876447"/>
    <w:multiLevelType w:val="hybridMultilevel"/>
    <w:tmpl w:val="77B60904"/>
    <w:lvl w:ilvl="0" w:tplc="22905B62">
      <w:start w:val="1"/>
      <w:numFmt w:val="bullet"/>
      <w:lvlText w:val=""/>
      <w:lvlJc w:val="left"/>
      <w:pPr>
        <w:ind w:left="360" w:hanging="360"/>
      </w:pPr>
      <w:rPr>
        <w:rFonts w:ascii="Wingdings" w:hAnsi="Wingdings" w:hint="default"/>
      </w:rPr>
    </w:lvl>
    <w:lvl w:ilvl="1" w:tplc="04090005">
      <w:start w:val="1"/>
      <w:numFmt w:val="bullet"/>
      <w:lvlText w:val=""/>
      <w:lvlJc w:val="left"/>
      <w:pPr>
        <w:ind w:left="720" w:hanging="360"/>
      </w:pPr>
      <w:rPr>
        <w:rFonts w:ascii="Wingdings" w:hAnsi="Wingdings" w:hint="default"/>
        <w:color w:val="000000" w:themeColor="text1"/>
      </w:rPr>
    </w:lvl>
    <w:lvl w:ilvl="2" w:tplc="085C28EA">
      <w:start w:val="1"/>
      <w:numFmt w:val="bullet"/>
      <w:lvlText w:val="o"/>
      <w:lvlJc w:val="left"/>
      <w:pPr>
        <w:ind w:left="1800" w:hanging="360"/>
      </w:pPr>
      <w:rPr>
        <w:rFonts w:ascii="Courier New" w:hAnsi="Courier New"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F43806"/>
    <w:multiLevelType w:val="hybridMultilevel"/>
    <w:tmpl w:val="775E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63FC4"/>
    <w:multiLevelType w:val="hybridMultilevel"/>
    <w:tmpl w:val="11880A8E"/>
    <w:lvl w:ilvl="0" w:tplc="9D5C5C5C">
      <w:start w:val="1"/>
      <w:numFmt w:val="bullet"/>
      <w:pStyle w:val="MDPH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C13B4E"/>
    <w:multiLevelType w:val="hybridMultilevel"/>
    <w:tmpl w:val="DFC65EBA"/>
    <w:lvl w:ilvl="0" w:tplc="04090001">
      <w:start w:val="1"/>
      <w:numFmt w:val="bullet"/>
      <w:lvlText w:val=""/>
      <w:lvlJc w:val="left"/>
      <w:pPr>
        <w:ind w:left="360" w:hanging="360"/>
      </w:pPr>
      <w:rPr>
        <w:rFonts w:ascii="Symbol" w:hAnsi="Symbol" w:hint="default"/>
      </w:rPr>
    </w:lvl>
    <w:lvl w:ilvl="1" w:tplc="987AF752">
      <w:start w:val="1"/>
      <w:numFmt w:val="bullet"/>
      <w:lvlText w:val=""/>
      <w:lvlJc w:val="left"/>
      <w:pPr>
        <w:ind w:left="360" w:hanging="360"/>
      </w:pPr>
      <w:rPr>
        <w:rFonts w:ascii="Symbol" w:hAnsi="Symbol" w:hint="default"/>
        <w:color w:val="auto"/>
      </w:rPr>
    </w:lvl>
    <w:lvl w:ilvl="2" w:tplc="085C28EA">
      <w:start w:val="1"/>
      <w:numFmt w:val="bullet"/>
      <w:lvlText w:val="o"/>
      <w:lvlJc w:val="left"/>
      <w:pPr>
        <w:ind w:left="990" w:hanging="360"/>
      </w:pPr>
      <w:rPr>
        <w:rFonts w:ascii="Courier New" w:hAnsi="Courier New" w:hint="default"/>
        <w:color w:val="000000" w:themeColor="text1"/>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B85D81"/>
    <w:multiLevelType w:val="hybridMultilevel"/>
    <w:tmpl w:val="A0349CFA"/>
    <w:lvl w:ilvl="0" w:tplc="22905B62">
      <w:start w:val="1"/>
      <w:numFmt w:val="bullet"/>
      <w:lvlText w:val=""/>
      <w:lvlJc w:val="left"/>
      <w:pPr>
        <w:ind w:left="360" w:hanging="360"/>
      </w:pPr>
      <w:rPr>
        <w:rFonts w:ascii="Wingdings" w:hAnsi="Wingdings" w:hint="default"/>
      </w:rPr>
    </w:lvl>
    <w:lvl w:ilvl="1" w:tplc="04090005">
      <w:start w:val="1"/>
      <w:numFmt w:val="bullet"/>
      <w:lvlText w:val=""/>
      <w:lvlJc w:val="left"/>
      <w:pPr>
        <w:ind w:left="720" w:hanging="360"/>
      </w:pPr>
      <w:rPr>
        <w:rFonts w:ascii="Wingdings" w:hAnsi="Wingding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85B07FC"/>
    <w:multiLevelType w:val="hybridMultilevel"/>
    <w:tmpl w:val="DB0290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BE64D2"/>
    <w:multiLevelType w:val="hybridMultilevel"/>
    <w:tmpl w:val="DB2CD4B0"/>
    <w:lvl w:ilvl="0" w:tplc="B19C635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F530A"/>
    <w:multiLevelType w:val="hybridMultilevel"/>
    <w:tmpl w:val="FFA61D2E"/>
    <w:lvl w:ilvl="0" w:tplc="D3726DAC">
      <w:start w:val="1"/>
      <w:numFmt w:val="bullet"/>
      <w:lvlText w:val=""/>
      <w:lvlJc w:val="left"/>
      <w:pPr>
        <w:ind w:left="360" w:hanging="360"/>
      </w:pPr>
      <w:rPr>
        <w:rFonts w:ascii="Wingdings" w:hAnsi="Wingdings"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AE7F01"/>
    <w:multiLevelType w:val="hybridMultilevel"/>
    <w:tmpl w:val="33081968"/>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E0C33"/>
    <w:multiLevelType w:val="hybridMultilevel"/>
    <w:tmpl w:val="4B44E280"/>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75122"/>
    <w:multiLevelType w:val="hybridMultilevel"/>
    <w:tmpl w:val="95D46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0D4E11"/>
    <w:multiLevelType w:val="hybridMultilevel"/>
    <w:tmpl w:val="769CB4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4B25F0"/>
    <w:multiLevelType w:val="hybridMultilevel"/>
    <w:tmpl w:val="447CC8B4"/>
    <w:lvl w:ilvl="0" w:tplc="04090001">
      <w:start w:val="1"/>
      <w:numFmt w:val="bullet"/>
      <w:lvlText w:val=""/>
      <w:lvlJc w:val="left"/>
      <w:pPr>
        <w:ind w:left="360" w:hanging="360"/>
      </w:pPr>
      <w:rPr>
        <w:rFonts w:ascii="Symbol" w:hAnsi="Symbol" w:hint="default"/>
      </w:rPr>
    </w:lvl>
    <w:lvl w:ilvl="1" w:tplc="987AF752">
      <w:start w:val="1"/>
      <w:numFmt w:val="bullet"/>
      <w:lvlText w:val=""/>
      <w:lvlJc w:val="left"/>
      <w:pPr>
        <w:ind w:left="360" w:hanging="360"/>
      </w:pPr>
      <w:rPr>
        <w:rFonts w:ascii="Symbol" w:hAnsi="Symbol" w:hint="default"/>
        <w:color w:val="auto"/>
      </w:rPr>
    </w:lvl>
    <w:lvl w:ilvl="2" w:tplc="085C28EA">
      <w:start w:val="1"/>
      <w:numFmt w:val="bullet"/>
      <w:lvlText w:val="o"/>
      <w:lvlJc w:val="left"/>
      <w:pPr>
        <w:ind w:left="990" w:hanging="360"/>
      </w:pPr>
      <w:rPr>
        <w:rFonts w:ascii="Courier New" w:hAnsi="Courier New" w:hint="default"/>
        <w:color w:val="000000" w:themeColor="text1"/>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F254C16"/>
    <w:multiLevelType w:val="hybridMultilevel"/>
    <w:tmpl w:val="405C57A0"/>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B96D9C"/>
    <w:multiLevelType w:val="hybridMultilevel"/>
    <w:tmpl w:val="9C945348"/>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3424F0"/>
    <w:multiLevelType w:val="hybridMultilevel"/>
    <w:tmpl w:val="76A06856"/>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3E382E"/>
    <w:multiLevelType w:val="hybridMultilevel"/>
    <w:tmpl w:val="92E4C610"/>
    <w:lvl w:ilvl="0" w:tplc="520ADE90">
      <w:numFmt w:val="bullet"/>
      <w:lvlText w:val=""/>
      <w:lvlJc w:val="left"/>
      <w:pPr>
        <w:ind w:left="720" w:hanging="360"/>
      </w:pPr>
      <w:rPr>
        <w:rFonts w:ascii="Symbol" w:eastAsia="Times New Roman"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D96C99"/>
    <w:multiLevelType w:val="hybridMultilevel"/>
    <w:tmpl w:val="105E59A6"/>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9602A"/>
    <w:multiLevelType w:val="hybridMultilevel"/>
    <w:tmpl w:val="C75EDF4E"/>
    <w:lvl w:ilvl="0" w:tplc="B00A1608">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40080"/>
    <w:multiLevelType w:val="hybridMultilevel"/>
    <w:tmpl w:val="73B0B3DE"/>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D2694"/>
    <w:multiLevelType w:val="hybridMultilevel"/>
    <w:tmpl w:val="9F564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EC391F"/>
    <w:multiLevelType w:val="hybridMultilevel"/>
    <w:tmpl w:val="4F5277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F84135"/>
    <w:multiLevelType w:val="hybridMultilevel"/>
    <w:tmpl w:val="F3F6A5C0"/>
    <w:lvl w:ilvl="0" w:tplc="04090001">
      <w:start w:val="1"/>
      <w:numFmt w:val="bullet"/>
      <w:lvlText w:val=""/>
      <w:lvlJc w:val="left"/>
      <w:pPr>
        <w:ind w:left="360" w:hanging="360"/>
      </w:pPr>
      <w:rPr>
        <w:rFonts w:ascii="Symbol" w:hAnsi="Symbol" w:hint="default"/>
      </w:rPr>
    </w:lvl>
    <w:lvl w:ilvl="1" w:tplc="987AF752">
      <w:start w:val="1"/>
      <w:numFmt w:val="bullet"/>
      <w:lvlText w:val=""/>
      <w:lvlJc w:val="left"/>
      <w:pPr>
        <w:ind w:left="360" w:hanging="360"/>
      </w:pPr>
      <w:rPr>
        <w:rFonts w:ascii="Symbol" w:hAnsi="Symbol" w:hint="default"/>
        <w:color w:val="auto"/>
      </w:rPr>
    </w:lvl>
    <w:lvl w:ilvl="2" w:tplc="28ACB7CC">
      <w:start w:val="1"/>
      <w:numFmt w:val="bullet"/>
      <w:lvlText w:val=""/>
      <w:lvlJc w:val="left"/>
      <w:pPr>
        <w:ind w:left="990" w:hanging="360"/>
      </w:pPr>
      <w:rPr>
        <w:rFonts w:ascii="Wingdings" w:hAnsi="Wingdings" w:hint="default"/>
        <w:color w:val="auto"/>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E93957"/>
    <w:multiLevelType w:val="hybridMultilevel"/>
    <w:tmpl w:val="61429B94"/>
    <w:lvl w:ilvl="0" w:tplc="9ACE3B40">
      <w:start w:val="25"/>
      <w:numFmt w:val="bullet"/>
      <w:lvlText w:val=""/>
      <w:lvlJc w:val="left"/>
      <w:pPr>
        <w:ind w:left="518" w:hanging="360"/>
      </w:pPr>
      <w:rPr>
        <w:rFonts w:ascii="Wingdings" w:eastAsia="Arial" w:hAnsi="Wingdings" w:cs="Segoe UI" w:hint="default"/>
        <w:b/>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29" w15:restartNumberingAfterBreak="0">
    <w:nsid w:val="53970E7E"/>
    <w:multiLevelType w:val="hybridMultilevel"/>
    <w:tmpl w:val="4A6EB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4A21EDF"/>
    <w:multiLevelType w:val="hybridMultilevel"/>
    <w:tmpl w:val="F59E6CC4"/>
    <w:lvl w:ilvl="0" w:tplc="B0C6479E">
      <w:start w:val="1"/>
      <w:numFmt w:val="bullet"/>
      <w:lvlText w:val=""/>
      <w:lvlJc w:val="left"/>
      <w:pPr>
        <w:ind w:left="360" w:hanging="360"/>
      </w:pPr>
      <w:rPr>
        <w:rFonts w:ascii="Wingdings" w:hAnsi="Wingdings" w:hint="default"/>
        <w:color w:val="auto"/>
      </w:rPr>
    </w:lvl>
    <w:lvl w:ilvl="1" w:tplc="3DC656D4">
      <w:start w:val="1"/>
      <w:numFmt w:val="bullet"/>
      <w:lvlText w:val=""/>
      <w:lvlJc w:val="left"/>
      <w:pPr>
        <w:ind w:left="1080" w:hanging="360"/>
      </w:pPr>
      <w:rPr>
        <w:rFonts w:ascii="Wingdings" w:hAnsi="Wingding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A62CDF"/>
    <w:multiLevelType w:val="hybridMultilevel"/>
    <w:tmpl w:val="95D46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5A27E88"/>
    <w:multiLevelType w:val="hybridMultilevel"/>
    <w:tmpl w:val="082E2698"/>
    <w:lvl w:ilvl="0" w:tplc="0409000F">
      <w:start w:val="1"/>
      <w:numFmt w:val="decimal"/>
      <w:lvlText w:val="%1."/>
      <w:lvlJc w:val="left"/>
      <w:pPr>
        <w:ind w:left="360" w:hanging="360"/>
      </w:pPr>
    </w:lvl>
    <w:lvl w:ilvl="1" w:tplc="B00A1608">
      <w:start w:val="1"/>
      <w:numFmt w:val="bullet"/>
      <w:lvlText w:val=""/>
      <w:lvlJc w:val="left"/>
      <w:pPr>
        <w:ind w:left="1080" w:hanging="360"/>
      </w:pPr>
      <w:rPr>
        <w:rFonts w:ascii="Wingdings" w:hAnsi="Wingdings" w:hint="default"/>
        <w:color w:val="000000" w:themeColor="text1"/>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5B423B5"/>
    <w:multiLevelType w:val="hybridMultilevel"/>
    <w:tmpl w:val="1160F770"/>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1D607C"/>
    <w:multiLevelType w:val="hybridMultilevel"/>
    <w:tmpl w:val="F02C673A"/>
    <w:lvl w:ilvl="0" w:tplc="04090001">
      <w:start w:val="1"/>
      <w:numFmt w:val="bullet"/>
      <w:lvlText w:val=""/>
      <w:lvlJc w:val="left"/>
      <w:pPr>
        <w:ind w:left="360" w:hanging="360"/>
      </w:pPr>
      <w:rPr>
        <w:rFonts w:ascii="Symbol" w:hAnsi="Symbol" w:hint="default"/>
      </w:rPr>
    </w:lvl>
    <w:lvl w:ilvl="1" w:tplc="B00A1608">
      <w:start w:val="1"/>
      <w:numFmt w:val="bullet"/>
      <w:lvlText w:val=""/>
      <w:lvlJc w:val="left"/>
      <w:pPr>
        <w:ind w:left="720" w:hanging="360"/>
      </w:pPr>
      <w:rPr>
        <w:rFonts w:ascii="Wingdings" w:hAnsi="Wingdings" w:hint="default"/>
        <w:b/>
        <w:color w:val="000000" w:themeColor="text1"/>
      </w:rPr>
    </w:lvl>
    <w:lvl w:ilvl="2" w:tplc="085C28EA">
      <w:start w:val="1"/>
      <w:numFmt w:val="bullet"/>
      <w:lvlText w:val="o"/>
      <w:lvlJc w:val="left"/>
      <w:pPr>
        <w:ind w:left="1800" w:hanging="360"/>
      </w:pPr>
      <w:rPr>
        <w:rFonts w:ascii="Courier New" w:hAnsi="Courier New"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DB76F5"/>
    <w:multiLevelType w:val="hybridMultilevel"/>
    <w:tmpl w:val="FABA48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5EC500FD"/>
    <w:multiLevelType w:val="hybridMultilevel"/>
    <w:tmpl w:val="AE4A0012"/>
    <w:lvl w:ilvl="0" w:tplc="1D104D00">
      <w:start w:val="1"/>
      <w:numFmt w:val="decimal"/>
      <w:lvlText w:val="%1."/>
      <w:lvlJc w:val="left"/>
      <w:pPr>
        <w:ind w:left="360" w:hanging="360"/>
      </w:pPr>
      <w:rPr>
        <w:rFonts w:ascii="Segoe UI" w:eastAsia="Arial" w:hAnsi="Segoe UI" w:cs="Segoe U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01E2ED9"/>
    <w:multiLevelType w:val="hybridMultilevel"/>
    <w:tmpl w:val="F3E8A8BC"/>
    <w:lvl w:ilvl="0" w:tplc="04090001">
      <w:start w:val="1"/>
      <w:numFmt w:val="bullet"/>
      <w:lvlText w:val=""/>
      <w:lvlJc w:val="left"/>
      <w:pPr>
        <w:ind w:left="360" w:hanging="360"/>
      </w:pPr>
      <w:rPr>
        <w:rFonts w:ascii="Symbol" w:hAnsi="Symbol" w:hint="default"/>
      </w:rPr>
    </w:lvl>
    <w:lvl w:ilvl="1" w:tplc="22905B62">
      <w:start w:val="1"/>
      <w:numFmt w:val="bullet"/>
      <w:lvlText w:val=""/>
      <w:lvlJc w:val="left"/>
      <w:pPr>
        <w:ind w:left="720" w:hanging="360"/>
      </w:pPr>
      <w:rPr>
        <w:rFonts w:ascii="Wingdings" w:hAnsi="Wingdings" w:hint="default"/>
      </w:rPr>
    </w:lvl>
    <w:lvl w:ilvl="2" w:tplc="DA7C7222">
      <w:start w:val="1"/>
      <w:numFmt w:val="bullet"/>
      <w:lvlText w:val=""/>
      <w:lvlJc w:val="left"/>
      <w:pPr>
        <w:ind w:left="1800" w:hanging="360"/>
      </w:pPr>
      <w:rPr>
        <w:rFonts w:ascii="Wingdings" w:hAnsi="Wingdings"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5AA05AE"/>
    <w:multiLevelType w:val="hybridMultilevel"/>
    <w:tmpl w:val="53961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477E1C"/>
    <w:multiLevelType w:val="hybridMultilevel"/>
    <w:tmpl w:val="7EB42506"/>
    <w:lvl w:ilvl="0" w:tplc="B00A160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773C7C"/>
    <w:multiLevelType w:val="hybridMultilevel"/>
    <w:tmpl w:val="475E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B61375"/>
    <w:multiLevelType w:val="hybridMultilevel"/>
    <w:tmpl w:val="597EBF92"/>
    <w:lvl w:ilvl="0" w:tplc="B00A1608">
      <w:start w:val="1"/>
      <w:numFmt w:val="bullet"/>
      <w:lvlText w:val=""/>
      <w:lvlJc w:val="left"/>
      <w:pPr>
        <w:ind w:left="360" w:hanging="360"/>
      </w:pPr>
      <w:rPr>
        <w:rFonts w:ascii="Wingdings" w:hAnsi="Wingdings"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C443C3"/>
    <w:multiLevelType w:val="hybridMultilevel"/>
    <w:tmpl w:val="4C26DEB4"/>
    <w:lvl w:ilvl="0" w:tplc="22905B62">
      <w:start w:val="1"/>
      <w:numFmt w:val="bullet"/>
      <w:lvlText w:val=""/>
      <w:lvlJc w:val="left"/>
      <w:pPr>
        <w:ind w:left="360" w:hanging="360"/>
      </w:pPr>
      <w:rPr>
        <w:rFonts w:ascii="Wingdings" w:hAnsi="Wingding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3B83422"/>
    <w:multiLevelType w:val="hybridMultilevel"/>
    <w:tmpl w:val="4E9C1DF6"/>
    <w:lvl w:ilvl="0" w:tplc="04090001">
      <w:start w:val="1"/>
      <w:numFmt w:val="bullet"/>
      <w:lvlText w:val=""/>
      <w:lvlJc w:val="left"/>
      <w:pPr>
        <w:ind w:left="360" w:hanging="360"/>
      </w:pPr>
      <w:rPr>
        <w:rFonts w:ascii="Symbol" w:hAnsi="Symbol" w:hint="default"/>
      </w:rPr>
    </w:lvl>
    <w:lvl w:ilvl="1" w:tplc="0D4A3EBE">
      <w:start w:val="1"/>
      <w:numFmt w:val="bullet"/>
      <w:lvlText w:val=""/>
      <w:lvlJc w:val="left"/>
      <w:pPr>
        <w:ind w:left="720" w:hanging="360"/>
      </w:pPr>
      <w:rPr>
        <w:rFonts w:ascii="Wingdings" w:hAnsi="Wingdings" w:hint="default"/>
        <w:b/>
      </w:rPr>
    </w:lvl>
    <w:lvl w:ilvl="2" w:tplc="B00A1608">
      <w:start w:val="1"/>
      <w:numFmt w:val="bullet"/>
      <w:lvlText w:val=""/>
      <w:lvlJc w:val="left"/>
      <w:pPr>
        <w:ind w:left="1800" w:hanging="360"/>
      </w:pPr>
      <w:rPr>
        <w:rFonts w:ascii="Wingdings" w:hAnsi="Wingdings"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3C2B27"/>
    <w:multiLevelType w:val="hybridMultilevel"/>
    <w:tmpl w:val="E3EA480A"/>
    <w:lvl w:ilvl="0" w:tplc="22905B6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2A1B07"/>
    <w:multiLevelType w:val="hybridMultilevel"/>
    <w:tmpl w:val="95D46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C2900E8"/>
    <w:multiLevelType w:val="hybridMultilevel"/>
    <w:tmpl w:val="DB723E38"/>
    <w:lvl w:ilvl="0" w:tplc="84F4065C">
      <w:start w:val="1"/>
      <w:numFmt w:val="bullet"/>
      <w:lvlText w:val=""/>
      <w:lvlJc w:val="left"/>
      <w:pPr>
        <w:ind w:left="108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8"/>
  </w:num>
  <w:num w:numId="4">
    <w:abstractNumId w:val="2"/>
    <w:lvlOverride w:ilvl="0">
      <w:startOverride w:val="1"/>
    </w:lvlOverride>
  </w:num>
  <w:num w:numId="5">
    <w:abstractNumId w:val="27"/>
  </w:num>
  <w:num w:numId="6">
    <w:abstractNumId w:val="45"/>
  </w:num>
  <w:num w:numId="7">
    <w:abstractNumId w:val="37"/>
  </w:num>
  <w:num w:numId="8">
    <w:abstractNumId w:val="12"/>
  </w:num>
  <w:num w:numId="9">
    <w:abstractNumId w:val="30"/>
  </w:num>
  <w:num w:numId="10">
    <w:abstractNumId w:val="21"/>
  </w:num>
  <w:num w:numId="11">
    <w:abstractNumId w:val="9"/>
  </w:num>
  <w:num w:numId="12">
    <w:abstractNumId w:val="31"/>
  </w:num>
  <w:num w:numId="13">
    <w:abstractNumId w:val="29"/>
  </w:num>
  <w:num w:numId="14">
    <w:abstractNumId w:val="43"/>
  </w:num>
  <w:num w:numId="15">
    <w:abstractNumId w:val="11"/>
  </w:num>
  <w:num w:numId="16">
    <w:abstractNumId w:val="36"/>
  </w:num>
  <w:num w:numId="17">
    <w:abstractNumId w:val="15"/>
  </w:num>
  <w:num w:numId="18">
    <w:abstractNumId w:val="46"/>
  </w:num>
  <w:num w:numId="19">
    <w:abstractNumId w:val="35"/>
  </w:num>
  <w:num w:numId="20">
    <w:abstractNumId w:val="42"/>
  </w:num>
  <w:num w:numId="21">
    <w:abstractNumId w:val="4"/>
  </w:num>
  <w:num w:numId="22">
    <w:abstractNumId w:val="24"/>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8"/>
  </w:num>
  <w:num w:numId="27">
    <w:abstractNumId w:val="16"/>
  </w:num>
  <w:num w:numId="28">
    <w:abstractNumId w:val="0"/>
  </w:num>
  <w:num w:numId="29">
    <w:abstractNumId w:val="6"/>
  </w:num>
  <w:num w:numId="30">
    <w:abstractNumId w:val="40"/>
  </w:num>
  <w:num w:numId="31">
    <w:abstractNumId w:val="8"/>
  </w:num>
  <w:num w:numId="32">
    <w:abstractNumId w:val="17"/>
  </w:num>
  <w:num w:numId="33">
    <w:abstractNumId w:val="34"/>
  </w:num>
  <w:num w:numId="34">
    <w:abstractNumId w:val="39"/>
  </w:num>
  <w:num w:numId="35">
    <w:abstractNumId w:val="10"/>
  </w:num>
  <w:num w:numId="36">
    <w:abstractNumId w:val="44"/>
  </w:num>
  <w:num w:numId="37">
    <w:abstractNumId w:val="3"/>
  </w:num>
  <w:num w:numId="38">
    <w:abstractNumId w:val="23"/>
  </w:num>
  <w:num w:numId="39">
    <w:abstractNumId w:val="26"/>
  </w:num>
  <w:num w:numId="40">
    <w:abstractNumId w:val="32"/>
  </w:num>
  <w:num w:numId="41">
    <w:abstractNumId w:val="41"/>
  </w:num>
  <w:num w:numId="42">
    <w:abstractNumId w:val="33"/>
  </w:num>
  <w:num w:numId="43">
    <w:abstractNumId w:val="20"/>
  </w:num>
  <w:num w:numId="44">
    <w:abstractNumId w:val="14"/>
  </w:num>
  <w:num w:numId="45">
    <w:abstractNumId w:val="18"/>
  </w:num>
  <w:num w:numId="46">
    <w:abstractNumId w:val="5"/>
  </w:num>
  <w:num w:numId="47">
    <w:abstractNumId w:val="7"/>
  </w:num>
  <w:num w:numId="48">
    <w:abstractNumId w:val="19"/>
  </w:num>
  <w:num w:numId="49">
    <w:abstractNumId w:val="22"/>
  </w:num>
  <w:num w:numId="50">
    <w:abstractNumId w:val="13"/>
  </w:num>
  <w:num w:numId="5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embedTrueTypeFonts/>
  <w:activeWritingStyle w:appName="MSWord" w:lang="en-US" w:vendorID="64" w:dllVersion="6" w:nlCheck="1" w:checkStyle="0"/>
  <w:activeWritingStyle w:appName="MSWord" w:lang="fr-FR" w:vendorID="64" w:dllVersion="6" w:nlCheck="1" w:checkStyle="0"/>
  <w:activeWritingStyle w:appName="MSWord" w:lang="es-ES" w:vendorID="64" w:dllVersion="6"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pt-PT" w:vendorID="64" w:dllVersion="0" w:nlCheck="1" w:checkStyle="0"/>
  <w:activeWritingStyle w:appName="MSWord" w:lang="en-US" w:vendorID="64" w:dllVersion="131078" w:nlCheck="1" w:checkStyle="0"/>
  <w:activeWritingStyle w:appName="MSWord" w:lang="fr-FR" w:vendorID="64" w:dllVersion="131078" w:nlCheck="1" w:checkStyle="0"/>
  <w:activeWritingStyle w:appName="MSWord" w:lang="es-ES" w:vendorID="64" w:dllVersion="131078" w:nlCheck="1" w:checkStyle="0"/>
  <w:defaultTabStop w:val="720"/>
  <w:characterSpacingControl w:val="doNotCompress"/>
  <w:hdrShapeDefaults>
    <o:shapedefaults v:ext="edit" spidmax="24577">
      <o:colormru v:ext="edit" colors="#0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438"/>
    <w:rsid w:val="00007EA3"/>
    <w:rsid w:val="000124FD"/>
    <w:rsid w:val="00013254"/>
    <w:rsid w:val="000135A5"/>
    <w:rsid w:val="00017ECA"/>
    <w:rsid w:val="0002128D"/>
    <w:rsid w:val="0002133A"/>
    <w:rsid w:val="00021584"/>
    <w:rsid w:val="00024A06"/>
    <w:rsid w:val="00030A01"/>
    <w:rsid w:val="0003353B"/>
    <w:rsid w:val="0004196E"/>
    <w:rsid w:val="00043F0C"/>
    <w:rsid w:val="00047000"/>
    <w:rsid w:val="00047C04"/>
    <w:rsid w:val="00053F5C"/>
    <w:rsid w:val="00061E04"/>
    <w:rsid w:val="00063007"/>
    <w:rsid w:val="00063CFC"/>
    <w:rsid w:val="00064C64"/>
    <w:rsid w:val="00070C16"/>
    <w:rsid w:val="00072ED7"/>
    <w:rsid w:val="000750CE"/>
    <w:rsid w:val="00075D8F"/>
    <w:rsid w:val="0007600A"/>
    <w:rsid w:val="00080062"/>
    <w:rsid w:val="00080505"/>
    <w:rsid w:val="00085304"/>
    <w:rsid w:val="000902AF"/>
    <w:rsid w:val="00091CDF"/>
    <w:rsid w:val="000926A8"/>
    <w:rsid w:val="0009419B"/>
    <w:rsid w:val="000956D9"/>
    <w:rsid w:val="00096BC2"/>
    <w:rsid w:val="000A2D3D"/>
    <w:rsid w:val="000A3274"/>
    <w:rsid w:val="000A70EA"/>
    <w:rsid w:val="000A7B48"/>
    <w:rsid w:val="000B0DEE"/>
    <w:rsid w:val="000B3C9F"/>
    <w:rsid w:val="000B6EB1"/>
    <w:rsid w:val="000C1652"/>
    <w:rsid w:val="000D1D53"/>
    <w:rsid w:val="000D282E"/>
    <w:rsid w:val="000D3C3C"/>
    <w:rsid w:val="000D460A"/>
    <w:rsid w:val="000D4F92"/>
    <w:rsid w:val="000D60D1"/>
    <w:rsid w:val="000D71CF"/>
    <w:rsid w:val="000D7878"/>
    <w:rsid w:val="000E02CE"/>
    <w:rsid w:val="000E3422"/>
    <w:rsid w:val="000E3B2F"/>
    <w:rsid w:val="000E6DB3"/>
    <w:rsid w:val="000F0188"/>
    <w:rsid w:val="000F2F27"/>
    <w:rsid w:val="001018FC"/>
    <w:rsid w:val="001045DF"/>
    <w:rsid w:val="00105765"/>
    <w:rsid w:val="00110910"/>
    <w:rsid w:val="00112A4F"/>
    <w:rsid w:val="00116253"/>
    <w:rsid w:val="00120143"/>
    <w:rsid w:val="0012220F"/>
    <w:rsid w:val="00125298"/>
    <w:rsid w:val="00130D3D"/>
    <w:rsid w:val="001404DD"/>
    <w:rsid w:val="00140AC6"/>
    <w:rsid w:val="00142C1C"/>
    <w:rsid w:val="00142DBB"/>
    <w:rsid w:val="001440FE"/>
    <w:rsid w:val="00150E9C"/>
    <w:rsid w:val="001533CD"/>
    <w:rsid w:val="00153D74"/>
    <w:rsid w:val="001551CE"/>
    <w:rsid w:val="00155CC0"/>
    <w:rsid w:val="00160237"/>
    <w:rsid w:val="00160517"/>
    <w:rsid w:val="00162177"/>
    <w:rsid w:val="00166545"/>
    <w:rsid w:val="001679DB"/>
    <w:rsid w:val="00173FE7"/>
    <w:rsid w:val="00174B35"/>
    <w:rsid w:val="00175F6E"/>
    <w:rsid w:val="001762F7"/>
    <w:rsid w:val="00181BA3"/>
    <w:rsid w:val="001829A8"/>
    <w:rsid w:val="001834F3"/>
    <w:rsid w:val="00185974"/>
    <w:rsid w:val="00186F95"/>
    <w:rsid w:val="0019083B"/>
    <w:rsid w:val="00192BB0"/>
    <w:rsid w:val="00195983"/>
    <w:rsid w:val="001A1C3A"/>
    <w:rsid w:val="001A3869"/>
    <w:rsid w:val="001A4733"/>
    <w:rsid w:val="001A7F7A"/>
    <w:rsid w:val="001B24C3"/>
    <w:rsid w:val="001B250F"/>
    <w:rsid w:val="001B5933"/>
    <w:rsid w:val="001B6D45"/>
    <w:rsid w:val="001B7BFE"/>
    <w:rsid w:val="001C2E7C"/>
    <w:rsid w:val="001C69E8"/>
    <w:rsid w:val="001D3746"/>
    <w:rsid w:val="001D7E66"/>
    <w:rsid w:val="001E3AC4"/>
    <w:rsid w:val="001E523D"/>
    <w:rsid w:val="001F1C6A"/>
    <w:rsid w:val="001F37C8"/>
    <w:rsid w:val="001F48C4"/>
    <w:rsid w:val="001F6AD6"/>
    <w:rsid w:val="002009A6"/>
    <w:rsid w:val="002029A6"/>
    <w:rsid w:val="00202B46"/>
    <w:rsid w:val="002044B7"/>
    <w:rsid w:val="00204D16"/>
    <w:rsid w:val="00205438"/>
    <w:rsid w:val="00211664"/>
    <w:rsid w:val="00213FDC"/>
    <w:rsid w:val="0021502A"/>
    <w:rsid w:val="0021550D"/>
    <w:rsid w:val="00217097"/>
    <w:rsid w:val="00217EC5"/>
    <w:rsid w:val="002205E2"/>
    <w:rsid w:val="00223BF2"/>
    <w:rsid w:val="002250B4"/>
    <w:rsid w:val="00227D63"/>
    <w:rsid w:val="002302A5"/>
    <w:rsid w:val="00231579"/>
    <w:rsid w:val="00233561"/>
    <w:rsid w:val="00233AA1"/>
    <w:rsid w:val="00235904"/>
    <w:rsid w:val="00243F61"/>
    <w:rsid w:val="00244A00"/>
    <w:rsid w:val="00251527"/>
    <w:rsid w:val="00252A51"/>
    <w:rsid w:val="00253872"/>
    <w:rsid w:val="002541EA"/>
    <w:rsid w:val="0025531C"/>
    <w:rsid w:val="00264BB8"/>
    <w:rsid w:val="002660A0"/>
    <w:rsid w:val="00266767"/>
    <w:rsid w:val="002700FE"/>
    <w:rsid w:val="00271686"/>
    <w:rsid w:val="00274D92"/>
    <w:rsid w:val="00275153"/>
    <w:rsid w:val="00280B6E"/>
    <w:rsid w:val="00280CEE"/>
    <w:rsid w:val="00281655"/>
    <w:rsid w:val="00281DBD"/>
    <w:rsid w:val="00282F17"/>
    <w:rsid w:val="002857EF"/>
    <w:rsid w:val="002874F3"/>
    <w:rsid w:val="00287EB7"/>
    <w:rsid w:val="0029110B"/>
    <w:rsid w:val="00293810"/>
    <w:rsid w:val="00294119"/>
    <w:rsid w:val="002947DA"/>
    <w:rsid w:val="00296C24"/>
    <w:rsid w:val="002A16BF"/>
    <w:rsid w:val="002A208C"/>
    <w:rsid w:val="002A2188"/>
    <w:rsid w:val="002A3D09"/>
    <w:rsid w:val="002A4239"/>
    <w:rsid w:val="002A59E1"/>
    <w:rsid w:val="002A5D70"/>
    <w:rsid w:val="002A75BD"/>
    <w:rsid w:val="002B01F9"/>
    <w:rsid w:val="002B628C"/>
    <w:rsid w:val="002B6A8E"/>
    <w:rsid w:val="002B6DDE"/>
    <w:rsid w:val="002B7607"/>
    <w:rsid w:val="002C4058"/>
    <w:rsid w:val="002C57FD"/>
    <w:rsid w:val="002C6BD9"/>
    <w:rsid w:val="002D34E5"/>
    <w:rsid w:val="002D4DAA"/>
    <w:rsid w:val="002D5822"/>
    <w:rsid w:val="002D608C"/>
    <w:rsid w:val="002D7069"/>
    <w:rsid w:val="002E0269"/>
    <w:rsid w:val="002E056C"/>
    <w:rsid w:val="002E18DE"/>
    <w:rsid w:val="002E6B9B"/>
    <w:rsid w:val="002F30B3"/>
    <w:rsid w:val="002F4227"/>
    <w:rsid w:val="002F5F1B"/>
    <w:rsid w:val="003030D8"/>
    <w:rsid w:val="0030570F"/>
    <w:rsid w:val="003057F7"/>
    <w:rsid w:val="003116E6"/>
    <w:rsid w:val="0031244B"/>
    <w:rsid w:val="00315D32"/>
    <w:rsid w:val="003212F6"/>
    <w:rsid w:val="00322100"/>
    <w:rsid w:val="00322D59"/>
    <w:rsid w:val="003264CA"/>
    <w:rsid w:val="00326997"/>
    <w:rsid w:val="0032751B"/>
    <w:rsid w:val="00330020"/>
    <w:rsid w:val="00333C02"/>
    <w:rsid w:val="0033597D"/>
    <w:rsid w:val="003428E7"/>
    <w:rsid w:val="00346AF8"/>
    <w:rsid w:val="00351338"/>
    <w:rsid w:val="00351895"/>
    <w:rsid w:val="0035593F"/>
    <w:rsid w:val="00356ACE"/>
    <w:rsid w:val="00357326"/>
    <w:rsid w:val="003636C8"/>
    <w:rsid w:val="0036683E"/>
    <w:rsid w:val="0037018B"/>
    <w:rsid w:val="00370D21"/>
    <w:rsid w:val="003755E9"/>
    <w:rsid w:val="003807E7"/>
    <w:rsid w:val="00385B5B"/>
    <w:rsid w:val="00387C96"/>
    <w:rsid w:val="00392A37"/>
    <w:rsid w:val="00394F2F"/>
    <w:rsid w:val="003954F1"/>
    <w:rsid w:val="00396756"/>
    <w:rsid w:val="00396DFE"/>
    <w:rsid w:val="003A3756"/>
    <w:rsid w:val="003A44DD"/>
    <w:rsid w:val="003A760A"/>
    <w:rsid w:val="003B0931"/>
    <w:rsid w:val="003B09E9"/>
    <w:rsid w:val="003D04F2"/>
    <w:rsid w:val="003D5A5A"/>
    <w:rsid w:val="003D674B"/>
    <w:rsid w:val="003E271A"/>
    <w:rsid w:val="003E49C8"/>
    <w:rsid w:val="003E4D23"/>
    <w:rsid w:val="003E56C4"/>
    <w:rsid w:val="003E7A56"/>
    <w:rsid w:val="003F0CA2"/>
    <w:rsid w:val="003F124D"/>
    <w:rsid w:val="003F5109"/>
    <w:rsid w:val="003F5E73"/>
    <w:rsid w:val="003F6333"/>
    <w:rsid w:val="00403667"/>
    <w:rsid w:val="004066BA"/>
    <w:rsid w:val="00406AFF"/>
    <w:rsid w:val="004142F2"/>
    <w:rsid w:val="0041436C"/>
    <w:rsid w:val="00415CF6"/>
    <w:rsid w:val="00416A9E"/>
    <w:rsid w:val="0042015B"/>
    <w:rsid w:val="004203C8"/>
    <w:rsid w:val="00420B2C"/>
    <w:rsid w:val="0042225E"/>
    <w:rsid w:val="00423A6E"/>
    <w:rsid w:val="00426728"/>
    <w:rsid w:val="00427A9C"/>
    <w:rsid w:val="00434E3F"/>
    <w:rsid w:val="00437771"/>
    <w:rsid w:val="0044007A"/>
    <w:rsid w:val="00441104"/>
    <w:rsid w:val="0044194E"/>
    <w:rsid w:val="00444FAB"/>
    <w:rsid w:val="004505F8"/>
    <w:rsid w:val="00451652"/>
    <w:rsid w:val="0045192B"/>
    <w:rsid w:val="00452358"/>
    <w:rsid w:val="00453E63"/>
    <w:rsid w:val="0046161E"/>
    <w:rsid w:val="004639E0"/>
    <w:rsid w:val="00465905"/>
    <w:rsid w:val="00466511"/>
    <w:rsid w:val="00467415"/>
    <w:rsid w:val="0047062D"/>
    <w:rsid w:val="00477941"/>
    <w:rsid w:val="00477AE3"/>
    <w:rsid w:val="00483B0C"/>
    <w:rsid w:val="00483F4B"/>
    <w:rsid w:val="00485477"/>
    <w:rsid w:val="00486A8D"/>
    <w:rsid w:val="0049159A"/>
    <w:rsid w:val="0049203F"/>
    <w:rsid w:val="0049324F"/>
    <w:rsid w:val="00495444"/>
    <w:rsid w:val="0049582A"/>
    <w:rsid w:val="004A0314"/>
    <w:rsid w:val="004A03A8"/>
    <w:rsid w:val="004A16B8"/>
    <w:rsid w:val="004B002C"/>
    <w:rsid w:val="004B5D50"/>
    <w:rsid w:val="004C0426"/>
    <w:rsid w:val="004D1D42"/>
    <w:rsid w:val="004D3B98"/>
    <w:rsid w:val="004D6689"/>
    <w:rsid w:val="004D6A72"/>
    <w:rsid w:val="004D7857"/>
    <w:rsid w:val="004E2269"/>
    <w:rsid w:val="004E2C2A"/>
    <w:rsid w:val="004E437B"/>
    <w:rsid w:val="004E49D3"/>
    <w:rsid w:val="004E6E3E"/>
    <w:rsid w:val="004F189B"/>
    <w:rsid w:val="004F2387"/>
    <w:rsid w:val="004F2FCD"/>
    <w:rsid w:val="004F3012"/>
    <w:rsid w:val="004F31AA"/>
    <w:rsid w:val="004F5D7A"/>
    <w:rsid w:val="004F5F9D"/>
    <w:rsid w:val="004F690B"/>
    <w:rsid w:val="004F773B"/>
    <w:rsid w:val="005007BE"/>
    <w:rsid w:val="00500BAC"/>
    <w:rsid w:val="00501531"/>
    <w:rsid w:val="00510806"/>
    <w:rsid w:val="00511902"/>
    <w:rsid w:val="005170A5"/>
    <w:rsid w:val="00523241"/>
    <w:rsid w:val="00523ED3"/>
    <w:rsid w:val="00525F8C"/>
    <w:rsid w:val="00526A01"/>
    <w:rsid w:val="0053254F"/>
    <w:rsid w:val="00543E14"/>
    <w:rsid w:val="00546F87"/>
    <w:rsid w:val="00547BCF"/>
    <w:rsid w:val="0055379C"/>
    <w:rsid w:val="005561E8"/>
    <w:rsid w:val="00560987"/>
    <w:rsid w:val="005610F4"/>
    <w:rsid w:val="00565196"/>
    <w:rsid w:val="00572BC3"/>
    <w:rsid w:val="00572DB6"/>
    <w:rsid w:val="00573A69"/>
    <w:rsid w:val="005761C8"/>
    <w:rsid w:val="0058041E"/>
    <w:rsid w:val="005840D8"/>
    <w:rsid w:val="005873B1"/>
    <w:rsid w:val="0058764F"/>
    <w:rsid w:val="00592AF2"/>
    <w:rsid w:val="00593C9D"/>
    <w:rsid w:val="005958A9"/>
    <w:rsid w:val="005A137C"/>
    <w:rsid w:val="005A1C30"/>
    <w:rsid w:val="005A380F"/>
    <w:rsid w:val="005A6019"/>
    <w:rsid w:val="005A61E2"/>
    <w:rsid w:val="005B05BD"/>
    <w:rsid w:val="005B0902"/>
    <w:rsid w:val="005B18DB"/>
    <w:rsid w:val="005B1A4E"/>
    <w:rsid w:val="005B43C3"/>
    <w:rsid w:val="005B4717"/>
    <w:rsid w:val="005B49F8"/>
    <w:rsid w:val="005C07F0"/>
    <w:rsid w:val="005C2C9E"/>
    <w:rsid w:val="005C372C"/>
    <w:rsid w:val="005C41F7"/>
    <w:rsid w:val="005C7EB7"/>
    <w:rsid w:val="005D477D"/>
    <w:rsid w:val="005D7AC8"/>
    <w:rsid w:val="005E5533"/>
    <w:rsid w:val="005E5A1F"/>
    <w:rsid w:val="005E6C73"/>
    <w:rsid w:val="005F6159"/>
    <w:rsid w:val="005F7AF0"/>
    <w:rsid w:val="00601D0A"/>
    <w:rsid w:val="00602588"/>
    <w:rsid w:val="00605648"/>
    <w:rsid w:val="00605D4F"/>
    <w:rsid w:val="00606842"/>
    <w:rsid w:val="00606CF1"/>
    <w:rsid w:val="00606EA9"/>
    <w:rsid w:val="00610B9C"/>
    <w:rsid w:val="00611EEB"/>
    <w:rsid w:val="006132EC"/>
    <w:rsid w:val="0061441F"/>
    <w:rsid w:val="00621945"/>
    <w:rsid w:val="006221C1"/>
    <w:rsid w:val="00624AAC"/>
    <w:rsid w:val="00630B61"/>
    <w:rsid w:val="00635399"/>
    <w:rsid w:val="00636B1A"/>
    <w:rsid w:val="00641EE7"/>
    <w:rsid w:val="006453F6"/>
    <w:rsid w:val="006506EE"/>
    <w:rsid w:val="0065596D"/>
    <w:rsid w:val="00660E92"/>
    <w:rsid w:val="0066105E"/>
    <w:rsid w:val="00662069"/>
    <w:rsid w:val="00663D0F"/>
    <w:rsid w:val="006645C1"/>
    <w:rsid w:val="006675B0"/>
    <w:rsid w:val="00674EF6"/>
    <w:rsid w:val="00675C5C"/>
    <w:rsid w:val="00682334"/>
    <w:rsid w:val="006831A5"/>
    <w:rsid w:val="00690532"/>
    <w:rsid w:val="00690A71"/>
    <w:rsid w:val="00693436"/>
    <w:rsid w:val="0069597A"/>
    <w:rsid w:val="006A3001"/>
    <w:rsid w:val="006A44B0"/>
    <w:rsid w:val="006A512E"/>
    <w:rsid w:val="006A675D"/>
    <w:rsid w:val="006A762E"/>
    <w:rsid w:val="006B5BAF"/>
    <w:rsid w:val="006B67C4"/>
    <w:rsid w:val="006C1F37"/>
    <w:rsid w:val="006C44A6"/>
    <w:rsid w:val="006D46A8"/>
    <w:rsid w:val="006E00FC"/>
    <w:rsid w:val="006E15E8"/>
    <w:rsid w:val="006E401C"/>
    <w:rsid w:val="006F0B2D"/>
    <w:rsid w:val="006F1698"/>
    <w:rsid w:val="006F2713"/>
    <w:rsid w:val="006F331A"/>
    <w:rsid w:val="006F6B89"/>
    <w:rsid w:val="006F70F0"/>
    <w:rsid w:val="006F7AD5"/>
    <w:rsid w:val="007005B8"/>
    <w:rsid w:val="00700E1F"/>
    <w:rsid w:val="00701DF5"/>
    <w:rsid w:val="0070431E"/>
    <w:rsid w:val="00704325"/>
    <w:rsid w:val="00705193"/>
    <w:rsid w:val="00706E01"/>
    <w:rsid w:val="00710B60"/>
    <w:rsid w:val="00711E60"/>
    <w:rsid w:val="007124A6"/>
    <w:rsid w:val="007131D2"/>
    <w:rsid w:val="00713A1D"/>
    <w:rsid w:val="00720523"/>
    <w:rsid w:val="007205E7"/>
    <w:rsid w:val="00721765"/>
    <w:rsid w:val="00722ACE"/>
    <w:rsid w:val="00730B3A"/>
    <w:rsid w:val="00731BE9"/>
    <w:rsid w:val="00733566"/>
    <w:rsid w:val="007350FF"/>
    <w:rsid w:val="00736061"/>
    <w:rsid w:val="00740746"/>
    <w:rsid w:val="00740D56"/>
    <w:rsid w:val="00744813"/>
    <w:rsid w:val="00750875"/>
    <w:rsid w:val="00751A49"/>
    <w:rsid w:val="00755F5E"/>
    <w:rsid w:val="00756445"/>
    <w:rsid w:val="00756C00"/>
    <w:rsid w:val="00756D24"/>
    <w:rsid w:val="00760437"/>
    <w:rsid w:val="0076233D"/>
    <w:rsid w:val="00762DB6"/>
    <w:rsid w:val="0076384A"/>
    <w:rsid w:val="00764402"/>
    <w:rsid w:val="007649EF"/>
    <w:rsid w:val="00765DE1"/>
    <w:rsid w:val="00766121"/>
    <w:rsid w:val="00766C44"/>
    <w:rsid w:val="007701D4"/>
    <w:rsid w:val="00771D61"/>
    <w:rsid w:val="00775C79"/>
    <w:rsid w:val="00776099"/>
    <w:rsid w:val="007823BE"/>
    <w:rsid w:val="007850A3"/>
    <w:rsid w:val="0078548D"/>
    <w:rsid w:val="007854FE"/>
    <w:rsid w:val="007857E9"/>
    <w:rsid w:val="0079290C"/>
    <w:rsid w:val="00793F2A"/>
    <w:rsid w:val="00796D8E"/>
    <w:rsid w:val="00796ED1"/>
    <w:rsid w:val="0079704E"/>
    <w:rsid w:val="007B5422"/>
    <w:rsid w:val="007B62D6"/>
    <w:rsid w:val="007C25CD"/>
    <w:rsid w:val="007E0EE4"/>
    <w:rsid w:val="007E4EE9"/>
    <w:rsid w:val="007E6820"/>
    <w:rsid w:val="007E7F75"/>
    <w:rsid w:val="007F6D03"/>
    <w:rsid w:val="00804F9F"/>
    <w:rsid w:val="0080674F"/>
    <w:rsid w:val="0081174A"/>
    <w:rsid w:val="008147B4"/>
    <w:rsid w:val="00814FB0"/>
    <w:rsid w:val="008159D2"/>
    <w:rsid w:val="00816586"/>
    <w:rsid w:val="00817896"/>
    <w:rsid w:val="008210E5"/>
    <w:rsid w:val="008236B4"/>
    <w:rsid w:val="0082456B"/>
    <w:rsid w:val="00825D82"/>
    <w:rsid w:val="00826FE5"/>
    <w:rsid w:val="00827001"/>
    <w:rsid w:val="00830496"/>
    <w:rsid w:val="00831D93"/>
    <w:rsid w:val="00832E88"/>
    <w:rsid w:val="00833597"/>
    <w:rsid w:val="00835AED"/>
    <w:rsid w:val="00837D2E"/>
    <w:rsid w:val="00854A9F"/>
    <w:rsid w:val="008572BB"/>
    <w:rsid w:val="00862473"/>
    <w:rsid w:val="00862A5D"/>
    <w:rsid w:val="008669A6"/>
    <w:rsid w:val="00866FB1"/>
    <w:rsid w:val="0086700D"/>
    <w:rsid w:val="00874109"/>
    <w:rsid w:val="00874688"/>
    <w:rsid w:val="00875422"/>
    <w:rsid w:val="00884F00"/>
    <w:rsid w:val="00885628"/>
    <w:rsid w:val="00885CA6"/>
    <w:rsid w:val="00893480"/>
    <w:rsid w:val="008A29CE"/>
    <w:rsid w:val="008A3A65"/>
    <w:rsid w:val="008B000E"/>
    <w:rsid w:val="008B07DB"/>
    <w:rsid w:val="008B1EE9"/>
    <w:rsid w:val="008B4356"/>
    <w:rsid w:val="008B436F"/>
    <w:rsid w:val="008B4C82"/>
    <w:rsid w:val="008C0527"/>
    <w:rsid w:val="008C649D"/>
    <w:rsid w:val="008C65A9"/>
    <w:rsid w:val="008C7AD9"/>
    <w:rsid w:val="008D00C5"/>
    <w:rsid w:val="008D0A1A"/>
    <w:rsid w:val="008D4C14"/>
    <w:rsid w:val="008D7806"/>
    <w:rsid w:val="008E0685"/>
    <w:rsid w:val="008E0F05"/>
    <w:rsid w:val="008E4597"/>
    <w:rsid w:val="008E4FAD"/>
    <w:rsid w:val="008E5610"/>
    <w:rsid w:val="008E58E8"/>
    <w:rsid w:val="008E681F"/>
    <w:rsid w:val="008F0680"/>
    <w:rsid w:val="008F2BA9"/>
    <w:rsid w:val="008F388A"/>
    <w:rsid w:val="008F3C7D"/>
    <w:rsid w:val="008F4C36"/>
    <w:rsid w:val="009026AA"/>
    <w:rsid w:val="009048EC"/>
    <w:rsid w:val="00905DB1"/>
    <w:rsid w:val="009061AD"/>
    <w:rsid w:val="0090768A"/>
    <w:rsid w:val="009123CA"/>
    <w:rsid w:val="00914624"/>
    <w:rsid w:val="00916B26"/>
    <w:rsid w:val="00920CCD"/>
    <w:rsid w:val="00921306"/>
    <w:rsid w:val="00922685"/>
    <w:rsid w:val="009228B5"/>
    <w:rsid w:val="00923972"/>
    <w:rsid w:val="00925E02"/>
    <w:rsid w:val="00926B50"/>
    <w:rsid w:val="00931B0C"/>
    <w:rsid w:val="00942422"/>
    <w:rsid w:val="009431AA"/>
    <w:rsid w:val="00943D3E"/>
    <w:rsid w:val="00945CBF"/>
    <w:rsid w:val="00947EDF"/>
    <w:rsid w:val="009528B2"/>
    <w:rsid w:val="0095313E"/>
    <w:rsid w:val="00954B64"/>
    <w:rsid w:val="0096316A"/>
    <w:rsid w:val="00963AEE"/>
    <w:rsid w:val="00966709"/>
    <w:rsid w:val="00972E45"/>
    <w:rsid w:val="009741A1"/>
    <w:rsid w:val="00976AA6"/>
    <w:rsid w:val="0098373D"/>
    <w:rsid w:val="009844BF"/>
    <w:rsid w:val="00985F68"/>
    <w:rsid w:val="0099142C"/>
    <w:rsid w:val="00991863"/>
    <w:rsid w:val="009A3809"/>
    <w:rsid w:val="009A3A5A"/>
    <w:rsid w:val="009B20BA"/>
    <w:rsid w:val="009B5EA9"/>
    <w:rsid w:val="009B7A64"/>
    <w:rsid w:val="009B7B9E"/>
    <w:rsid w:val="009C146D"/>
    <w:rsid w:val="009C280B"/>
    <w:rsid w:val="009C311B"/>
    <w:rsid w:val="009C4A0B"/>
    <w:rsid w:val="009C4ECE"/>
    <w:rsid w:val="009C759A"/>
    <w:rsid w:val="009D1051"/>
    <w:rsid w:val="009D13F7"/>
    <w:rsid w:val="009D25A7"/>
    <w:rsid w:val="009D271A"/>
    <w:rsid w:val="009D316A"/>
    <w:rsid w:val="009D5759"/>
    <w:rsid w:val="009D5ED2"/>
    <w:rsid w:val="009E2A26"/>
    <w:rsid w:val="009F20D4"/>
    <w:rsid w:val="009F3EC0"/>
    <w:rsid w:val="009F5888"/>
    <w:rsid w:val="009F670B"/>
    <w:rsid w:val="009F73C5"/>
    <w:rsid w:val="009F7B20"/>
    <w:rsid w:val="00A01C9A"/>
    <w:rsid w:val="00A03890"/>
    <w:rsid w:val="00A04600"/>
    <w:rsid w:val="00A046BA"/>
    <w:rsid w:val="00A04E15"/>
    <w:rsid w:val="00A052A2"/>
    <w:rsid w:val="00A07116"/>
    <w:rsid w:val="00A163B3"/>
    <w:rsid w:val="00A16EC3"/>
    <w:rsid w:val="00A20CDD"/>
    <w:rsid w:val="00A210E7"/>
    <w:rsid w:val="00A26F9A"/>
    <w:rsid w:val="00A32F59"/>
    <w:rsid w:val="00A33151"/>
    <w:rsid w:val="00A3441F"/>
    <w:rsid w:val="00A37B8D"/>
    <w:rsid w:val="00A433B0"/>
    <w:rsid w:val="00A4728D"/>
    <w:rsid w:val="00A516A8"/>
    <w:rsid w:val="00A54D31"/>
    <w:rsid w:val="00A55852"/>
    <w:rsid w:val="00A572EE"/>
    <w:rsid w:val="00A605DC"/>
    <w:rsid w:val="00A630A9"/>
    <w:rsid w:val="00A66159"/>
    <w:rsid w:val="00A72BE3"/>
    <w:rsid w:val="00A773F7"/>
    <w:rsid w:val="00A80B7E"/>
    <w:rsid w:val="00A80E0F"/>
    <w:rsid w:val="00A84573"/>
    <w:rsid w:val="00A87F59"/>
    <w:rsid w:val="00A91BD8"/>
    <w:rsid w:val="00A95488"/>
    <w:rsid w:val="00AA0521"/>
    <w:rsid w:val="00AA6F6C"/>
    <w:rsid w:val="00AB04CD"/>
    <w:rsid w:val="00AB11EA"/>
    <w:rsid w:val="00AB19E1"/>
    <w:rsid w:val="00AB2024"/>
    <w:rsid w:val="00AB5DAD"/>
    <w:rsid w:val="00AB61F5"/>
    <w:rsid w:val="00AB6C72"/>
    <w:rsid w:val="00AB7CA7"/>
    <w:rsid w:val="00AC0794"/>
    <w:rsid w:val="00AC4F36"/>
    <w:rsid w:val="00AC66F5"/>
    <w:rsid w:val="00AD03B8"/>
    <w:rsid w:val="00AD2E27"/>
    <w:rsid w:val="00AD5EA8"/>
    <w:rsid w:val="00AD6599"/>
    <w:rsid w:val="00AD6AFA"/>
    <w:rsid w:val="00AD6D8F"/>
    <w:rsid w:val="00AE65F3"/>
    <w:rsid w:val="00AE6763"/>
    <w:rsid w:val="00AF0C47"/>
    <w:rsid w:val="00AF3D9F"/>
    <w:rsid w:val="00AF5C28"/>
    <w:rsid w:val="00AF7866"/>
    <w:rsid w:val="00AF7C6F"/>
    <w:rsid w:val="00B0247B"/>
    <w:rsid w:val="00B03765"/>
    <w:rsid w:val="00B04B22"/>
    <w:rsid w:val="00B04C2C"/>
    <w:rsid w:val="00B1078C"/>
    <w:rsid w:val="00B17861"/>
    <w:rsid w:val="00B17BB2"/>
    <w:rsid w:val="00B2446D"/>
    <w:rsid w:val="00B25CD5"/>
    <w:rsid w:val="00B3735A"/>
    <w:rsid w:val="00B40C03"/>
    <w:rsid w:val="00B431D5"/>
    <w:rsid w:val="00B43923"/>
    <w:rsid w:val="00B51793"/>
    <w:rsid w:val="00B51E0D"/>
    <w:rsid w:val="00B54AEA"/>
    <w:rsid w:val="00B565B9"/>
    <w:rsid w:val="00B56724"/>
    <w:rsid w:val="00B601AA"/>
    <w:rsid w:val="00B65DC4"/>
    <w:rsid w:val="00B713D5"/>
    <w:rsid w:val="00B753BE"/>
    <w:rsid w:val="00B75EAB"/>
    <w:rsid w:val="00B80766"/>
    <w:rsid w:val="00B8207D"/>
    <w:rsid w:val="00B84063"/>
    <w:rsid w:val="00B84D10"/>
    <w:rsid w:val="00B86E75"/>
    <w:rsid w:val="00B92242"/>
    <w:rsid w:val="00B95D3F"/>
    <w:rsid w:val="00BA3034"/>
    <w:rsid w:val="00BA49D4"/>
    <w:rsid w:val="00BB0595"/>
    <w:rsid w:val="00BB07BD"/>
    <w:rsid w:val="00BB17F0"/>
    <w:rsid w:val="00BB298B"/>
    <w:rsid w:val="00BB3DB1"/>
    <w:rsid w:val="00BB40EA"/>
    <w:rsid w:val="00BB5402"/>
    <w:rsid w:val="00BB77FD"/>
    <w:rsid w:val="00BC010D"/>
    <w:rsid w:val="00BC2AC6"/>
    <w:rsid w:val="00BC3D5C"/>
    <w:rsid w:val="00BC4E7F"/>
    <w:rsid w:val="00BD0688"/>
    <w:rsid w:val="00BD16A4"/>
    <w:rsid w:val="00BD23C3"/>
    <w:rsid w:val="00BD3DF8"/>
    <w:rsid w:val="00BD739C"/>
    <w:rsid w:val="00BD7E31"/>
    <w:rsid w:val="00BD7FF1"/>
    <w:rsid w:val="00BE0619"/>
    <w:rsid w:val="00BE2873"/>
    <w:rsid w:val="00BE31EE"/>
    <w:rsid w:val="00BE4B9E"/>
    <w:rsid w:val="00BE5CED"/>
    <w:rsid w:val="00BE6EDB"/>
    <w:rsid w:val="00BF30E5"/>
    <w:rsid w:val="00BF3547"/>
    <w:rsid w:val="00BF3D9F"/>
    <w:rsid w:val="00BF78E2"/>
    <w:rsid w:val="00C011DD"/>
    <w:rsid w:val="00C023B7"/>
    <w:rsid w:val="00C02D3D"/>
    <w:rsid w:val="00C04104"/>
    <w:rsid w:val="00C124B1"/>
    <w:rsid w:val="00C21566"/>
    <w:rsid w:val="00C23C2C"/>
    <w:rsid w:val="00C2544F"/>
    <w:rsid w:val="00C30C18"/>
    <w:rsid w:val="00C32728"/>
    <w:rsid w:val="00C3489D"/>
    <w:rsid w:val="00C34AEF"/>
    <w:rsid w:val="00C3778C"/>
    <w:rsid w:val="00C37C12"/>
    <w:rsid w:val="00C4119D"/>
    <w:rsid w:val="00C414AB"/>
    <w:rsid w:val="00C42DA2"/>
    <w:rsid w:val="00C44F29"/>
    <w:rsid w:val="00C46E86"/>
    <w:rsid w:val="00C535E5"/>
    <w:rsid w:val="00C60752"/>
    <w:rsid w:val="00C6170D"/>
    <w:rsid w:val="00C65208"/>
    <w:rsid w:val="00C7579F"/>
    <w:rsid w:val="00C839E5"/>
    <w:rsid w:val="00C91AB3"/>
    <w:rsid w:val="00CA0BF1"/>
    <w:rsid w:val="00CA40E7"/>
    <w:rsid w:val="00CA4757"/>
    <w:rsid w:val="00CA6557"/>
    <w:rsid w:val="00CA743B"/>
    <w:rsid w:val="00CB426E"/>
    <w:rsid w:val="00CC00E6"/>
    <w:rsid w:val="00CC31BD"/>
    <w:rsid w:val="00CC4669"/>
    <w:rsid w:val="00CC4EE3"/>
    <w:rsid w:val="00CD12CC"/>
    <w:rsid w:val="00CD3B93"/>
    <w:rsid w:val="00CD6C44"/>
    <w:rsid w:val="00CE0818"/>
    <w:rsid w:val="00CE091A"/>
    <w:rsid w:val="00CE4E33"/>
    <w:rsid w:val="00CE6C5A"/>
    <w:rsid w:val="00CF27DC"/>
    <w:rsid w:val="00D03A28"/>
    <w:rsid w:val="00D0464A"/>
    <w:rsid w:val="00D04CAC"/>
    <w:rsid w:val="00D05366"/>
    <w:rsid w:val="00D05A04"/>
    <w:rsid w:val="00D07ED2"/>
    <w:rsid w:val="00D174E9"/>
    <w:rsid w:val="00D1793A"/>
    <w:rsid w:val="00D22A54"/>
    <w:rsid w:val="00D22D64"/>
    <w:rsid w:val="00D232C2"/>
    <w:rsid w:val="00D268EF"/>
    <w:rsid w:val="00D357D7"/>
    <w:rsid w:val="00D35B96"/>
    <w:rsid w:val="00D40771"/>
    <w:rsid w:val="00D4115A"/>
    <w:rsid w:val="00D412E8"/>
    <w:rsid w:val="00D41CC5"/>
    <w:rsid w:val="00D42B83"/>
    <w:rsid w:val="00D47E54"/>
    <w:rsid w:val="00D50143"/>
    <w:rsid w:val="00D50371"/>
    <w:rsid w:val="00D52677"/>
    <w:rsid w:val="00D55C14"/>
    <w:rsid w:val="00D57CF0"/>
    <w:rsid w:val="00D607F4"/>
    <w:rsid w:val="00D658DD"/>
    <w:rsid w:val="00D737AA"/>
    <w:rsid w:val="00D80697"/>
    <w:rsid w:val="00D8231C"/>
    <w:rsid w:val="00D82FED"/>
    <w:rsid w:val="00D83C3F"/>
    <w:rsid w:val="00D844B3"/>
    <w:rsid w:val="00D84772"/>
    <w:rsid w:val="00D85128"/>
    <w:rsid w:val="00D876E0"/>
    <w:rsid w:val="00D90ABC"/>
    <w:rsid w:val="00D95141"/>
    <w:rsid w:val="00D95C2C"/>
    <w:rsid w:val="00D965F5"/>
    <w:rsid w:val="00D97702"/>
    <w:rsid w:val="00DA2C97"/>
    <w:rsid w:val="00DA2E8B"/>
    <w:rsid w:val="00DB135C"/>
    <w:rsid w:val="00DB14F1"/>
    <w:rsid w:val="00DB18C9"/>
    <w:rsid w:val="00DB18FC"/>
    <w:rsid w:val="00DB22E5"/>
    <w:rsid w:val="00DB5485"/>
    <w:rsid w:val="00DC3023"/>
    <w:rsid w:val="00DD052E"/>
    <w:rsid w:val="00DD134D"/>
    <w:rsid w:val="00DD3961"/>
    <w:rsid w:val="00DD527A"/>
    <w:rsid w:val="00DE0043"/>
    <w:rsid w:val="00DE02A7"/>
    <w:rsid w:val="00DE04CE"/>
    <w:rsid w:val="00DE0638"/>
    <w:rsid w:val="00DE08AB"/>
    <w:rsid w:val="00DE5B0C"/>
    <w:rsid w:val="00DF2BB4"/>
    <w:rsid w:val="00DF3C1C"/>
    <w:rsid w:val="00DF5992"/>
    <w:rsid w:val="00E04184"/>
    <w:rsid w:val="00E04BD9"/>
    <w:rsid w:val="00E05DA3"/>
    <w:rsid w:val="00E06B53"/>
    <w:rsid w:val="00E1012D"/>
    <w:rsid w:val="00E104A7"/>
    <w:rsid w:val="00E14961"/>
    <w:rsid w:val="00E176B5"/>
    <w:rsid w:val="00E252A0"/>
    <w:rsid w:val="00E27B3F"/>
    <w:rsid w:val="00E32C82"/>
    <w:rsid w:val="00E34193"/>
    <w:rsid w:val="00E423C9"/>
    <w:rsid w:val="00E425B0"/>
    <w:rsid w:val="00E464D9"/>
    <w:rsid w:val="00E47C55"/>
    <w:rsid w:val="00E509C7"/>
    <w:rsid w:val="00E513FC"/>
    <w:rsid w:val="00E5250B"/>
    <w:rsid w:val="00E57AB3"/>
    <w:rsid w:val="00E60DF3"/>
    <w:rsid w:val="00E61968"/>
    <w:rsid w:val="00E63975"/>
    <w:rsid w:val="00E649AF"/>
    <w:rsid w:val="00E66348"/>
    <w:rsid w:val="00E66F3E"/>
    <w:rsid w:val="00E732FE"/>
    <w:rsid w:val="00E7338D"/>
    <w:rsid w:val="00E738C5"/>
    <w:rsid w:val="00E73B17"/>
    <w:rsid w:val="00E7611F"/>
    <w:rsid w:val="00E77A9F"/>
    <w:rsid w:val="00E77E8D"/>
    <w:rsid w:val="00E81C2B"/>
    <w:rsid w:val="00E81C3F"/>
    <w:rsid w:val="00E82433"/>
    <w:rsid w:val="00E9000B"/>
    <w:rsid w:val="00E918C2"/>
    <w:rsid w:val="00E92AB2"/>
    <w:rsid w:val="00E92DE6"/>
    <w:rsid w:val="00E94E2A"/>
    <w:rsid w:val="00EA04B5"/>
    <w:rsid w:val="00EA3896"/>
    <w:rsid w:val="00EA4689"/>
    <w:rsid w:val="00EB0863"/>
    <w:rsid w:val="00EB3722"/>
    <w:rsid w:val="00EB5FEE"/>
    <w:rsid w:val="00EC4D31"/>
    <w:rsid w:val="00EC5045"/>
    <w:rsid w:val="00EC57C5"/>
    <w:rsid w:val="00EC5E69"/>
    <w:rsid w:val="00EC67B3"/>
    <w:rsid w:val="00EC7B75"/>
    <w:rsid w:val="00ED3BDC"/>
    <w:rsid w:val="00ED40D4"/>
    <w:rsid w:val="00ED4B38"/>
    <w:rsid w:val="00ED597D"/>
    <w:rsid w:val="00ED640E"/>
    <w:rsid w:val="00EE2BCC"/>
    <w:rsid w:val="00EE6C23"/>
    <w:rsid w:val="00EF1F6F"/>
    <w:rsid w:val="00EF33FA"/>
    <w:rsid w:val="00EF391A"/>
    <w:rsid w:val="00EF3B5C"/>
    <w:rsid w:val="00EF492D"/>
    <w:rsid w:val="00EF7561"/>
    <w:rsid w:val="00F01A83"/>
    <w:rsid w:val="00F048DE"/>
    <w:rsid w:val="00F23BBE"/>
    <w:rsid w:val="00F26EC8"/>
    <w:rsid w:val="00F311CC"/>
    <w:rsid w:val="00F33D6D"/>
    <w:rsid w:val="00F343C6"/>
    <w:rsid w:val="00F40CA6"/>
    <w:rsid w:val="00F423B6"/>
    <w:rsid w:val="00F4475A"/>
    <w:rsid w:val="00F4595B"/>
    <w:rsid w:val="00F52EE6"/>
    <w:rsid w:val="00F546A3"/>
    <w:rsid w:val="00F560E5"/>
    <w:rsid w:val="00F579EE"/>
    <w:rsid w:val="00F65972"/>
    <w:rsid w:val="00F720C2"/>
    <w:rsid w:val="00F73E9B"/>
    <w:rsid w:val="00F74B5C"/>
    <w:rsid w:val="00F80303"/>
    <w:rsid w:val="00F82060"/>
    <w:rsid w:val="00F83531"/>
    <w:rsid w:val="00F87C9C"/>
    <w:rsid w:val="00F9041E"/>
    <w:rsid w:val="00F9102D"/>
    <w:rsid w:val="00F91365"/>
    <w:rsid w:val="00F9798A"/>
    <w:rsid w:val="00FA009B"/>
    <w:rsid w:val="00FA3BB6"/>
    <w:rsid w:val="00FB10EC"/>
    <w:rsid w:val="00FB1564"/>
    <w:rsid w:val="00FB19F8"/>
    <w:rsid w:val="00FB2E8E"/>
    <w:rsid w:val="00FB3EA7"/>
    <w:rsid w:val="00FB7998"/>
    <w:rsid w:val="00FC59DE"/>
    <w:rsid w:val="00FC6F79"/>
    <w:rsid w:val="00FD02B4"/>
    <w:rsid w:val="00FD2CFC"/>
    <w:rsid w:val="00FD2DE0"/>
    <w:rsid w:val="00FD5B92"/>
    <w:rsid w:val="00FD64E3"/>
    <w:rsid w:val="00FD698E"/>
    <w:rsid w:val="00FD7CBE"/>
    <w:rsid w:val="00FE3A9E"/>
    <w:rsid w:val="00FE5B90"/>
    <w:rsid w:val="00FE5E89"/>
    <w:rsid w:val="00FF4626"/>
    <w:rsid w:val="00FF55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4577">
      <o:colormru v:ext="edit" colors="#099"/>
    </o:shapedefaults>
    <o:shapelayout v:ext="edit">
      <o:idmap v:ext="edit" data="1"/>
    </o:shapelayout>
  </w:shapeDefaults>
  <w:decimalSymbol w:val="."/>
  <w:listSeparator w:val=","/>
  <w14:docId w14:val="44641F00"/>
  <w15:docId w15:val="{02C064D4-7919-49E8-B116-535A2D288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uiPriority w:val="1"/>
    <w:qFormat/>
    <w:rsid w:val="000B3C9F"/>
    <w:pPr>
      <w:pBdr>
        <w:bottom w:val="single" w:sz="8" w:space="1" w:color="1F497D" w:themeColor="text2"/>
      </w:pBdr>
      <w:spacing w:after="160"/>
      <w:outlineLvl w:val="0"/>
    </w:pPr>
    <w:rPr>
      <w:rFonts w:ascii="Segoe UI" w:eastAsia="Arial" w:hAnsi="Segoe UI" w:cs="Segoe UI"/>
      <w:b/>
      <w:bCs/>
      <w:color w:val="034D6F"/>
      <w:sz w:val="30"/>
      <w:szCs w:val="30"/>
    </w:rPr>
  </w:style>
  <w:style w:type="paragraph" w:styleId="Heading2">
    <w:name w:val="heading 2"/>
    <w:aliases w:val="MDPH Heading 2"/>
    <w:basedOn w:val="Normal"/>
    <w:next w:val="Normal"/>
    <w:link w:val="Heading2Char"/>
    <w:uiPriority w:val="9"/>
    <w:unhideWhenUsed/>
    <w:qFormat/>
    <w:rsid w:val="000B3C9F"/>
    <w:pPr>
      <w:keepNext/>
      <w:keepLines/>
      <w:spacing w:before="160" w:after="80"/>
      <w:outlineLvl w:val="1"/>
    </w:pPr>
    <w:rPr>
      <w:rFonts w:ascii="Segoe UI" w:eastAsiaTheme="majorEastAsia" w:hAnsi="Segoe UI" w:cs="Segoe UI"/>
      <w:b/>
      <w:bCs/>
      <w:color w:val="4F81BD" w:themeColor="accent1"/>
      <w:sz w:val="26"/>
      <w:szCs w:val="26"/>
    </w:rPr>
  </w:style>
  <w:style w:type="paragraph" w:styleId="Heading3">
    <w:name w:val="heading 3"/>
    <w:aliases w:val="MDPH Heading 3"/>
    <w:basedOn w:val="Normal"/>
    <w:next w:val="Normal"/>
    <w:link w:val="Heading3Char"/>
    <w:uiPriority w:val="9"/>
    <w:unhideWhenUsed/>
    <w:qFormat/>
    <w:rsid w:val="00F83531"/>
    <w:pPr>
      <w:keepNext/>
      <w:keepLines/>
      <w:spacing w:before="120"/>
      <w:outlineLvl w:val="2"/>
    </w:pPr>
    <w:rPr>
      <w:rFonts w:ascii="Segoe UI" w:eastAsia="Times New Roman" w:hAnsi="Segoe UI" w:cs="Segoe UI"/>
      <w:b/>
      <w:bCs/>
      <w:color w:val="365F91" w:themeColor="accent1" w:themeShade="BF"/>
      <w:sz w:val="24"/>
    </w:rPr>
  </w:style>
  <w:style w:type="paragraph" w:styleId="Heading4">
    <w:name w:val="heading 4"/>
    <w:aliases w:val="MDPH Heading 4"/>
    <w:basedOn w:val="Normal"/>
    <w:next w:val="Normal"/>
    <w:link w:val="Heading4Char"/>
    <w:uiPriority w:val="9"/>
    <w:unhideWhenUsed/>
    <w:qFormat/>
    <w:rsid w:val="000B0DEE"/>
    <w:pPr>
      <w:keepNext/>
      <w:keepLines/>
      <w:spacing w:before="120"/>
      <w:outlineLvl w:val="3"/>
    </w:pPr>
    <w:rPr>
      <w:rFonts w:ascii="Segoe UI" w:eastAsiaTheme="majorEastAsia" w:hAnsi="Segoe UI"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
      <w:ind w:left="344"/>
    </w:pPr>
    <w:rPr>
      <w:rFonts w:ascii="Arial" w:eastAsia="Arial" w:hAnsi="Arial"/>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31BE9"/>
    <w:rPr>
      <w:rFonts w:ascii="Tahoma" w:hAnsi="Tahoma" w:cs="Tahoma"/>
      <w:sz w:val="16"/>
      <w:szCs w:val="16"/>
    </w:rPr>
  </w:style>
  <w:style w:type="character" w:customStyle="1" w:styleId="BalloonTextChar">
    <w:name w:val="Balloon Text Char"/>
    <w:basedOn w:val="DefaultParagraphFont"/>
    <w:link w:val="BalloonText"/>
    <w:uiPriority w:val="99"/>
    <w:semiHidden/>
    <w:rsid w:val="00731BE9"/>
    <w:rPr>
      <w:rFonts w:ascii="Tahoma" w:hAnsi="Tahoma" w:cs="Tahoma"/>
      <w:sz w:val="16"/>
      <w:szCs w:val="16"/>
    </w:rPr>
  </w:style>
  <w:style w:type="paragraph" w:styleId="Header">
    <w:name w:val="header"/>
    <w:basedOn w:val="Normal"/>
    <w:link w:val="HeaderChar"/>
    <w:uiPriority w:val="99"/>
    <w:unhideWhenUsed/>
    <w:rsid w:val="00096BC2"/>
    <w:pPr>
      <w:tabs>
        <w:tab w:val="center" w:pos="4680"/>
        <w:tab w:val="right" w:pos="9360"/>
      </w:tabs>
    </w:pPr>
  </w:style>
  <w:style w:type="character" w:customStyle="1" w:styleId="HeaderChar">
    <w:name w:val="Header Char"/>
    <w:basedOn w:val="DefaultParagraphFont"/>
    <w:link w:val="Header"/>
    <w:uiPriority w:val="99"/>
    <w:rsid w:val="00096BC2"/>
  </w:style>
  <w:style w:type="paragraph" w:styleId="Footer">
    <w:name w:val="footer"/>
    <w:basedOn w:val="Normal"/>
    <w:link w:val="FooterChar"/>
    <w:uiPriority w:val="99"/>
    <w:unhideWhenUsed/>
    <w:rsid w:val="00096BC2"/>
    <w:pPr>
      <w:tabs>
        <w:tab w:val="center" w:pos="4680"/>
        <w:tab w:val="right" w:pos="9360"/>
      </w:tabs>
    </w:pPr>
  </w:style>
  <w:style w:type="character" w:customStyle="1" w:styleId="FooterChar">
    <w:name w:val="Footer Char"/>
    <w:basedOn w:val="DefaultParagraphFont"/>
    <w:link w:val="Footer"/>
    <w:uiPriority w:val="99"/>
    <w:rsid w:val="00096BC2"/>
  </w:style>
  <w:style w:type="paragraph" w:styleId="IntenseQuote">
    <w:name w:val="Intense Quote"/>
    <w:basedOn w:val="Normal"/>
    <w:next w:val="Normal"/>
    <w:link w:val="IntenseQuoteChar"/>
    <w:uiPriority w:val="30"/>
    <w:qFormat/>
    <w:rsid w:val="001F6AD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F6AD6"/>
    <w:rPr>
      <w:b/>
      <w:bCs/>
      <w:i/>
      <w:iCs/>
      <w:color w:val="4F81BD" w:themeColor="accent1"/>
    </w:rPr>
  </w:style>
  <w:style w:type="character" w:styleId="Hyperlink">
    <w:name w:val="Hyperlink"/>
    <w:basedOn w:val="DefaultParagraphFont"/>
    <w:uiPriority w:val="99"/>
    <w:unhideWhenUsed/>
    <w:rsid w:val="00690532"/>
    <w:rPr>
      <w:color w:val="0000FF" w:themeColor="hyperlink"/>
      <w:u w:val="single"/>
    </w:rPr>
  </w:style>
  <w:style w:type="character" w:customStyle="1" w:styleId="UnresolvedMention1">
    <w:name w:val="Unresolved Mention1"/>
    <w:basedOn w:val="DefaultParagraphFont"/>
    <w:uiPriority w:val="99"/>
    <w:semiHidden/>
    <w:unhideWhenUsed/>
    <w:rsid w:val="00690532"/>
    <w:rPr>
      <w:color w:val="808080"/>
      <w:shd w:val="clear" w:color="auto" w:fill="E6E6E6"/>
    </w:rPr>
  </w:style>
  <w:style w:type="table" w:styleId="TableGrid">
    <w:name w:val="Table Grid"/>
    <w:basedOn w:val="TableNormal"/>
    <w:uiPriority w:val="59"/>
    <w:unhideWhenUsed/>
    <w:rsid w:val="00EC6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E6DB3"/>
    <w:rPr>
      <w:sz w:val="16"/>
      <w:szCs w:val="16"/>
    </w:rPr>
  </w:style>
  <w:style w:type="paragraph" w:styleId="CommentText">
    <w:name w:val="annotation text"/>
    <w:basedOn w:val="Normal"/>
    <w:link w:val="CommentTextChar"/>
    <w:uiPriority w:val="99"/>
    <w:unhideWhenUsed/>
    <w:rsid w:val="000E6DB3"/>
    <w:rPr>
      <w:sz w:val="20"/>
      <w:szCs w:val="20"/>
    </w:rPr>
  </w:style>
  <w:style w:type="character" w:customStyle="1" w:styleId="CommentTextChar">
    <w:name w:val="Comment Text Char"/>
    <w:basedOn w:val="DefaultParagraphFont"/>
    <w:link w:val="CommentText"/>
    <w:uiPriority w:val="99"/>
    <w:rsid w:val="000E6DB3"/>
    <w:rPr>
      <w:sz w:val="20"/>
      <w:szCs w:val="20"/>
    </w:rPr>
  </w:style>
  <w:style w:type="paragraph" w:styleId="CommentSubject">
    <w:name w:val="annotation subject"/>
    <w:basedOn w:val="CommentText"/>
    <w:next w:val="CommentText"/>
    <w:link w:val="CommentSubjectChar"/>
    <w:uiPriority w:val="99"/>
    <w:semiHidden/>
    <w:unhideWhenUsed/>
    <w:rsid w:val="000E6DB3"/>
    <w:rPr>
      <w:b/>
      <w:bCs/>
    </w:rPr>
  </w:style>
  <w:style w:type="character" w:customStyle="1" w:styleId="CommentSubjectChar">
    <w:name w:val="Comment Subject Char"/>
    <w:basedOn w:val="CommentTextChar"/>
    <w:link w:val="CommentSubject"/>
    <w:uiPriority w:val="99"/>
    <w:semiHidden/>
    <w:rsid w:val="000E6DB3"/>
    <w:rPr>
      <w:b/>
      <w:bCs/>
      <w:sz w:val="20"/>
      <w:szCs w:val="20"/>
    </w:rPr>
  </w:style>
  <w:style w:type="character" w:styleId="FollowedHyperlink">
    <w:name w:val="FollowedHyperlink"/>
    <w:basedOn w:val="DefaultParagraphFont"/>
    <w:uiPriority w:val="99"/>
    <w:semiHidden/>
    <w:unhideWhenUsed/>
    <w:rsid w:val="00F4595B"/>
    <w:rPr>
      <w:color w:val="0000FF" w:themeColor="followedHyperlink"/>
      <w:u w:val="single"/>
    </w:rPr>
  </w:style>
  <w:style w:type="character" w:customStyle="1" w:styleId="Heading2Char">
    <w:name w:val="Heading 2 Char"/>
    <w:aliases w:val="MDPH Heading 2 Char"/>
    <w:basedOn w:val="DefaultParagraphFont"/>
    <w:link w:val="Heading2"/>
    <w:uiPriority w:val="9"/>
    <w:rsid w:val="000B3C9F"/>
    <w:rPr>
      <w:rFonts w:ascii="Segoe UI" w:eastAsiaTheme="majorEastAsia" w:hAnsi="Segoe UI" w:cs="Segoe UI"/>
      <w:b/>
      <w:bCs/>
      <w:color w:val="4F81BD" w:themeColor="accent1"/>
      <w:sz w:val="26"/>
      <w:szCs w:val="26"/>
    </w:rPr>
  </w:style>
  <w:style w:type="character" w:customStyle="1" w:styleId="Heading3Char">
    <w:name w:val="Heading 3 Char"/>
    <w:aliases w:val="MDPH Heading 3 Char"/>
    <w:basedOn w:val="DefaultParagraphFont"/>
    <w:link w:val="Heading3"/>
    <w:uiPriority w:val="9"/>
    <w:rsid w:val="00F83531"/>
    <w:rPr>
      <w:rFonts w:ascii="Segoe UI" w:eastAsia="Times New Roman" w:hAnsi="Segoe UI" w:cs="Segoe UI"/>
      <w:b/>
      <w:bCs/>
      <w:color w:val="365F91" w:themeColor="accent1" w:themeShade="BF"/>
      <w:sz w:val="24"/>
    </w:rPr>
  </w:style>
  <w:style w:type="paragraph" w:customStyle="1" w:styleId="MDPHSectionHeader">
    <w:name w:val="MDPH Section Header"/>
    <w:basedOn w:val="Heading1"/>
    <w:link w:val="MDPHSectionHeaderChar"/>
    <w:uiPriority w:val="1"/>
    <w:qFormat/>
    <w:rsid w:val="00B04C2C"/>
  </w:style>
  <w:style w:type="paragraph" w:styleId="NoSpacing">
    <w:name w:val="No Spacing"/>
    <w:link w:val="NoSpacingChar"/>
    <w:uiPriority w:val="1"/>
    <w:qFormat/>
    <w:rsid w:val="00BA49D4"/>
    <w:pPr>
      <w:widowControl/>
    </w:pPr>
  </w:style>
  <w:style w:type="character" w:customStyle="1" w:styleId="MDPHSectionHeaderChar">
    <w:name w:val="MDPH Section Header Char"/>
    <w:basedOn w:val="IntenseQuoteChar"/>
    <w:link w:val="MDPHSectionHeader"/>
    <w:uiPriority w:val="1"/>
    <w:rsid w:val="00B04C2C"/>
    <w:rPr>
      <w:rFonts w:ascii="Segoe UI Semibold" w:eastAsia="Arial" w:hAnsi="Segoe UI Semibold" w:cs="Segoe UI"/>
      <w:b/>
      <w:bCs/>
      <w:i w:val="0"/>
      <w:iCs w:val="0"/>
      <w:color w:val="034D6F"/>
      <w:sz w:val="30"/>
      <w:szCs w:val="30"/>
    </w:rPr>
  </w:style>
  <w:style w:type="character" w:customStyle="1" w:styleId="NoSpacingChar">
    <w:name w:val="No Spacing Char"/>
    <w:basedOn w:val="DefaultParagraphFont"/>
    <w:link w:val="NoSpacing"/>
    <w:uiPriority w:val="1"/>
    <w:rsid w:val="00BA49D4"/>
  </w:style>
  <w:style w:type="paragraph" w:customStyle="1" w:styleId="MDPHParagraph">
    <w:name w:val="MDPH Paragraph"/>
    <w:basedOn w:val="Normal"/>
    <w:link w:val="MDPHParagraphChar"/>
    <w:uiPriority w:val="1"/>
    <w:qFormat/>
    <w:rsid w:val="004F2FCD"/>
    <w:pPr>
      <w:spacing w:before="120" w:after="120"/>
      <w:ind w:right="-86"/>
    </w:pPr>
    <w:rPr>
      <w:rFonts w:ascii="Segoe UI" w:eastAsia="Arial" w:hAnsi="Segoe UI" w:cs="Segoe UI"/>
    </w:rPr>
  </w:style>
  <w:style w:type="paragraph" w:customStyle="1" w:styleId="MDPHBullet">
    <w:name w:val="MDPH Bullet"/>
    <w:basedOn w:val="ListParagraph"/>
    <w:link w:val="MDPHBulletChar"/>
    <w:uiPriority w:val="1"/>
    <w:qFormat/>
    <w:rsid w:val="00BA49D4"/>
    <w:pPr>
      <w:numPr>
        <w:numId w:val="47"/>
      </w:numPr>
      <w:ind w:right="-90"/>
    </w:pPr>
    <w:rPr>
      <w:rFonts w:ascii="Segoe UI" w:eastAsia="Arial" w:hAnsi="Segoe UI" w:cs="Segoe UI"/>
    </w:rPr>
  </w:style>
  <w:style w:type="character" w:customStyle="1" w:styleId="MDPHParagraphChar">
    <w:name w:val="MDPH Paragraph Char"/>
    <w:basedOn w:val="DefaultParagraphFont"/>
    <w:link w:val="MDPHParagraph"/>
    <w:uiPriority w:val="1"/>
    <w:rsid w:val="004F2FCD"/>
    <w:rPr>
      <w:rFonts w:ascii="Segoe UI" w:eastAsia="Arial" w:hAnsi="Segoe UI" w:cs="Segoe UI"/>
    </w:rPr>
  </w:style>
  <w:style w:type="paragraph" w:styleId="FootnoteText">
    <w:name w:val="footnote text"/>
    <w:aliases w:val="fn"/>
    <w:basedOn w:val="Normal"/>
    <w:link w:val="FootnoteTextChar"/>
    <w:unhideWhenUsed/>
    <w:rsid w:val="007850A3"/>
    <w:pPr>
      <w:widowControl/>
    </w:pPr>
    <w:rPr>
      <w:sz w:val="20"/>
      <w:szCs w:val="20"/>
    </w:rPr>
  </w:style>
  <w:style w:type="character" w:customStyle="1" w:styleId="ListParagraphChar">
    <w:name w:val="List Paragraph Char"/>
    <w:basedOn w:val="DefaultParagraphFont"/>
    <w:link w:val="ListParagraph"/>
    <w:uiPriority w:val="34"/>
    <w:rsid w:val="00BA49D4"/>
  </w:style>
  <w:style w:type="character" w:customStyle="1" w:styleId="MDPHBulletChar">
    <w:name w:val="MDPH Bullet Char"/>
    <w:basedOn w:val="ListParagraphChar"/>
    <w:link w:val="MDPHBullet"/>
    <w:uiPriority w:val="1"/>
    <w:rsid w:val="00BA49D4"/>
    <w:rPr>
      <w:rFonts w:ascii="Segoe UI" w:eastAsia="Arial" w:hAnsi="Segoe UI" w:cs="Segoe UI"/>
    </w:rPr>
  </w:style>
  <w:style w:type="character" w:customStyle="1" w:styleId="FootnoteTextChar">
    <w:name w:val="Footnote Text Char"/>
    <w:aliases w:val="fn Char"/>
    <w:basedOn w:val="DefaultParagraphFont"/>
    <w:link w:val="FootnoteText"/>
    <w:rsid w:val="007850A3"/>
    <w:rPr>
      <w:sz w:val="20"/>
      <w:szCs w:val="20"/>
    </w:rPr>
  </w:style>
  <w:style w:type="character" w:styleId="FootnoteReference">
    <w:name w:val="footnote reference"/>
    <w:basedOn w:val="DefaultParagraphFont"/>
    <w:rsid w:val="007850A3"/>
    <w:rPr>
      <w:vertAlign w:val="superscript"/>
    </w:rPr>
  </w:style>
  <w:style w:type="character" w:customStyle="1" w:styleId="italic">
    <w:name w:val="italic"/>
    <w:basedOn w:val="DefaultParagraphFont"/>
    <w:rsid w:val="007850A3"/>
  </w:style>
  <w:style w:type="paragraph" w:styleId="Caption">
    <w:name w:val="caption"/>
    <w:basedOn w:val="Normal"/>
    <w:next w:val="Normal"/>
    <w:uiPriority w:val="35"/>
    <w:unhideWhenUsed/>
    <w:qFormat/>
    <w:rsid w:val="007850A3"/>
    <w:pPr>
      <w:spacing w:after="200"/>
    </w:pPr>
    <w:rPr>
      <w:i/>
      <w:iCs/>
      <w:color w:val="1F497D" w:themeColor="text2"/>
      <w:sz w:val="18"/>
      <w:szCs w:val="18"/>
    </w:rPr>
  </w:style>
  <w:style w:type="character" w:customStyle="1" w:styleId="Heading1Char">
    <w:name w:val="Heading 1 Char"/>
    <w:basedOn w:val="DefaultParagraphFont"/>
    <w:link w:val="Heading1"/>
    <w:uiPriority w:val="1"/>
    <w:rsid w:val="000B3C9F"/>
    <w:rPr>
      <w:rFonts w:ascii="Segoe UI" w:eastAsia="Arial" w:hAnsi="Segoe UI" w:cs="Segoe UI"/>
      <w:b/>
      <w:bCs/>
      <w:color w:val="034D6F"/>
      <w:sz w:val="30"/>
      <w:szCs w:val="30"/>
    </w:rPr>
  </w:style>
  <w:style w:type="paragraph" w:customStyle="1" w:styleId="MDPHCallOut">
    <w:name w:val="MDPH Call Out"/>
    <w:basedOn w:val="Normal"/>
    <w:uiPriority w:val="1"/>
    <w:qFormat/>
    <w:rsid w:val="003B09E9"/>
    <w:rPr>
      <w:rFonts w:ascii="Segoe UI Semilight" w:hAnsi="Segoe UI Semilight" w:cs="Segoe UI Semilight"/>
      <w:color w:val="365F91" w:themeColor="accent1" w:themeShade="BF"/>
      <w:sz w:val="23"/>
      <w:szCs w:val="23"/>
      <w:shd w:val="clear" w:color="auto" w:fill="FFFFFF"/>
    </w:rPr>
  </w:style>
  <w:style w:type="paragraph" w:customStyle="1" w:styleId="MDPHNumberedList">
    <w:name w:val="MDPH Numbered List"/>
    <w:basedOn w:val="MDPHBullet"/>
    <w:uiPriority w:val="1"/>
    <w:qFormat/>
    <w:rsid w:val="006C1F37"/>
    <w:pPr>
      <w:numPr>
        <w:numId w:val="2"/>
      </w:numPr>
    </w:pPr>
  </w:style>
  <w:style w:type="paragraph" w:styleId="Revision">
    <w:name w:val="Revision"/>
    <w:hidden/>
    <w:uiPriority w:val="99"/>
    <w:semiHidden/>
    <w:rsid w:val="00525F8C"/>
    <w:pPr>
      <w:widowControl/>
    </w:pPr>
  </w:style>
  <w:style w:type="paragraph" w:styleId="Bibliography">
    <w:name w:val="Bibliography"/>
    <w:basedOn w:val="Normal"/>
    <w:next w:val="Normal"/>
    <w:uiPriority w:val="37"/>
    <w:semiHidden/>
    <w:unhideWhenUsed/>
    <w:rsid w:val="00525F8C"/>
  </w:style>
  <w:style w:type="paragraph" w:customStyle="1" w:styleId="Default">
    <w:name w:val="Default"/>
    <w:rsid w:val="00525F8C"/>
    <w:pPr>
      <w:widowControl/>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140AC6"/>
    <w:pPr>
      <w:widowControl/>
      <w:spacing w:before="100" w:beforeAutospacing="1" w:after="100" w:afterAutospacing="1"/>
    </w:pPr>
    <w:rPr>
      <w:rFonts w:ascii="Segoe UI" w:eastAsia="Times New Roman" w:hAnsi="Segoe UI" w:cs="Segoe UI"/>
    </w:rPr>
  </w:style>
  <w:style w:type="table" w:styleId="GridTable5Dark-Accent1">
    <w:name w:val="Grid Table 5 Dark Accent 1"/>
    <w:basedOn w:val="TableNormal"/>
    <w:uiPriority w:val="50"/>
    <w:rsid w:val="00140A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stTable3-Accent1">
    <w:name w:val="List Table 3 Accent 1"/>
    <w:basedOn w:val="TableNormal"/>
    <w:uiPriority w:val="48"/>
    <w:rsid w:val="008B07D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readmore">
    <w:name w:val="readmore"/>
    <w:basedOn w:val="Normal"/>
    <w:rsid w:val="008B07DB"/>
    <w:pPr>
      <w:widowControl/>
      <w:spacing w:before="100" w:beforeAutospacing="1" w:after="100" w:afterAutospacing="1"/>
    </w:pPr>
    <w:rPr>
      <w:rFonts w:ascii="Segoe UI" w:eastAsia="Times New Roman" w:hAnsi="Segoe UI" w:cs="Segoe UI"/>
    </w:rPr>
  </w:style>
  <w:style w:type="table" w:styleId="GridTable4-Accent1">
    <w:name w:val="Grid Table 4 Accent 1"/>
    <w:basedOn w:val="TableNormal"/>
    <w:uiPriority w:val="49"/>
    <w:rsid w:val="008B07D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unhideWhenUsed/>
    <w:rsid w:val="00B43923"/>
    <w:rPr>
      <w:sz w:val="20"/>
      <w:szCs w:val="20"/>
    </w:rPr>
  </w:style>
  <w:style w:type="character" w:customStyle="1" w:styleId="EndnoteTextChar">
    <w:name w:val="Endnote Text Char"/>
    <w:basedOn w:val="DefaultParagraphFont"/>
    <w:link w:val="EndnoteText"/>
    <w:uiPriority w:val="99"/>
    <w:rsid w:val="00B43923"/>
    <w:rPr>
      <w:sz w:val="20"/>
      <w:szCs w:val="20"/>
    </w:rPr>
  </w:style>
  <w:style w:type="character" w:styleId="EndnoteReference">
    <w:name w:val="endnote reference"/>
    <w:basedOn w:val="DefaultParagraphFont"/>
    <w:uiPriority w:val="99"/>
    <w:semiHidden/>
    <w:unhideWhenUsed/>
    <w:rsid w:val="00B43923"/>
    <w:rPr>
      <w:vertAlign w:val="superscript"/>
    </w:rPr>
  </w:style>
  <w:style w:type="table" w:customStyle="1" w:styleId="TableGrid1">
    <w:name w:val="Table Grid1"/>
    <w:basedOn w:val="TableNormal"/>
    <w:next w:val="TableGrid"/>
    <w:uiPriority w:val="39"/>
    <w:rsid w:val="00B43923"/>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MDPH Heading 4 Char"/>
    <w:basedOn w:val="DefaultParagraphFont"/>
    <w:link w:val="Heading4"/>
    <w:uiPriority w:val="9"/>
    <w:rsid w:val="000B0DEE"/>
    <w:rPr>
      <w:rFonts w:ascii="Segoe UI" w:eastAsiaTheme="majorEastAsia" w:hAnsi="Segoe UI" w:cstheme="majorBidi"/>
      <w:b/>
      <w:i/>
      <w:iCs/>
      <w:color w:val="000000" w:themeColor="text1"/>
    </w:rPr>
  </w:style>
  <w:style w:type="character" w:customStyle="1" w:styleId="apple-converted-space">
    <w:name w:val="apple-converted-space"/>
    <w:basedOn w:val="DefaultParagraphFont"/>
    <w:rsid w:val="00D41CC5"/>
  </w:style>
  <w:style w:type="table" w:styleId="GridTable2-Accent1">
    <w:name w:val="Grid Table 2 Accent 1"/>
    <w:basedOn w:val="TableNormal"/>
    <w:uiPriority w:val="47"/>
    <w:rsid w:val="00BC3D5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1">
    <w:name w:val="toc 1"/>
    <w:basedOn w:val="Normal"/>
    <w:next w:val="Normal"/>
    <w:autoRedefine/>
    <w:uiPriority w:val="39"/>
    <w:unhideWhenUsed/>
    <w:rsid w:val="000902AF"/>
    <w:pPr>
      <w:spacing w:after="100"/>
    </w:pPr>
  </w:style>
  <w:style w:type="paragraph" w:styleId="TOC2">
    <w:name w:val="toc 2"/>
    <w:basedOn w:val="Normal"/>
    <w:next w:val="Normal"/>
    <w:autoRedefine/>
    <w:uiPriority w:val="39"/>
    <w:unhideWhenUsed/>
    <w:rsid w:val="000902AF"/>
    <w:pPr>
      <w:spacing w:after="100"/>
      <w:ind w:left="220"/>
    </w:pPr>
  </w:style>
  <w:style w:type="paragraph" w:styleId="TOC3">
    <w:name w:val="toc 3"/>
    <w:basedOn w:val="Normal"/>
    <w:next w:val="Normal"/>
    <w:autoRedefine/>
    <w:uiPriority w:val="39"/>
    <w:unhideWhenUsed/>
    <w:rsid w:val="000902AF"/>
    <w:pPr>
      <w:spacing w:after="100"/>
      <w:ind w:left="440"/>
    </w:pPr>
  </w:style>
  <w:style w:type="paragraph" w:styleId="TOC4">
    <w:name w:val="toc 4"/>
    <w:basedOn w:val="Normal"/>
    <w:next w:val="Normal"/>
    <w:autoRedefine/>
    <w:uiPriority w:val="39"/>
    <w:unhideWhenUsed/>
    <w:rsid w:val="000902AF"/>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0902AF"/>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0902AF"/>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0902AF"/>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0902AF"/>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0902AF"/>
    <w:pPr>
      <w:widowControl/>
      <w:spacing w:after="100" w:line="259" w:lineRule="auto"/>
      <w:ind w:left="1760"/>
    </w:pPr>
    <w:rPr>
      <w:rFonts w:eastAsiaTheme="minorEastAsia"/>
    </w:rPr>
  </w:style>
  <w:style w:type="table" w:styleId="ListTable4-Accent1">
    <w:name w:val="List Table 4 Accent 1"/>
    <w:basedOn w:val="TableNormal"/>
    <w:uiPriority w:val="49"/>
    <w:rsid w:val="00202B4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trong">
    <w:name w:val="Strong"/>
    <w:basedOn w:val="DefaultParagraphFont"/>
    <w:uiPriority w:val="22"/>
    <w:qFormat/>
    <w:rsid w:val="007823BE"/>
    <w:rPr>
      <w:b/>
      <w:bCs/>
    </w:rPr>
  </w:style>
  <w:style w:type="character" w:customStyle="1" w:styleId="yellowbullet">
    <w:name w:val="yellow bullet"/>
    <w:uiPriority w:val="99"/>
    <w:rsid w:val="003057F7"/>
    <w:rPr>
      <w:rFonts w:ascii="ZapfDingbatsITC" w:hAnsi="ZapfDingbatsITC" w:cs="ZapfDingbatsITC"/>
      <w:color w:val="908B14"/>
      <w:position w:val="2"/>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8639">
      <w:bodyDiv w:val="1"/>
      <w:marLeft w:val="0"/>
      <w:marRight w:val="0"/>
      <w:marTop w:val="0"/>
      <w:marBottom w:val="0"/>
      <w:divBdr>
        <w:top w:val="none" w:sz="0" w:space="0" w:color="auto"/>
        <w:left w:val="none" w:sz="0" w:space="0" w:color="auto"/>
        <w:bottom w:val="none" w:sz="0" w:space="0" w:color="auto"/>
        <w:right w:val="none" w:sz="0" w:space="0" w:color="auto"/>
      </w:divBdr>
      <w:divsChild>
        <w:div w:id="355884565">
          <w:marLeft w:val="547"/>
          <w:marRight w:val="0"/>
          <w:marTop w:val="0"/>
          <w:marBottom w:val="0"/>
          <w:divBdr>
            <w:top w:val="none" w:sz="0" w:space="0" w:color="auto"/>
            <w:left w:val="none" w:sz="0" w:space="0" w:color="auto"/>
            <w:bottom w:val="none" w:sz="0" w:space="0" w:color="auto"/>
            <w:right w:val="none" w:sz="0" w:space="0" w:color="auto"/>
          </w:divBdr>
        </w:div>
        <w:div w:id="1248611334">
          <w:marLeft w:val="547"/>
          <w:marRight w:val="0"/>
          <w:marTop w:val="0"/>
          <w:marBottom w:val="0"/>
          <w:divBdr>
            <w:top w:val="none" w:sz="0" w:space="0" w:color="auto"/>
            <w:left w:val="none" w:sz="0" w:space="0" w:color="auto"/>
            <w:bottom w:val="none" w:sz="0" w:space="0" w:color="auto"/>
            <w:right w:val="none" w:sz="0" w:space="0" w:color="auto"/>
          </w:divBdr>
        </w:div>
        <w:div w:id="1508907481">
          <w:marLeft w:val="547"/>
          <w:marRight w:val="0"/>
          <w:marTop w:val="0"/>
          <w:marBottom w:val="0"/>
          <w:divBdr>
            <w:top w:val="none" w:sz="0" w:space="0" w:color="auto"/>
            <w:left w:val="none" w:sz="0" w:space="0" w:color="auto"/>
            <w:bottom w:val="none" w:sz="0" w:space="0" w:color="auto"/>
            <w:right w:val="none" w:sz="0" w:space="0" w:color="auto"/>
          </w:divBdr>
        </w:div>
        <w:div w:id="1535071294">
          <w:marLeft w:val="547"/>
          <w:marRight w:val="0"/>
          <w:marTop w:val="0"/>
          <w:marBottom w:val="0"/>
          <w:divBdr>
            <w:top w:val="none" w:sz="0" w:space="0" w:color="auto"/>
            <w:left w:val="none" w:sz="0" w:space="0" w:color="auto"/>
            <w:bottom w:val="none" w:sz="0" w:space="0" w:color="auto"/>
            <w:right w:val="none" w:sz="0" w:space="0" w:color="auto"/>
          </w:divBdr>
        </w:div>
        <w:div w:id="2039425154">
          <w:marLeft w:val="547"/>
          <w:marRight w:val="0"/>
          <w:marTop w:val="0"/>
          <w:marBottom w:val="0"/>
          <w:divBdr>
            <w:top w:val="none" w:sz="0" w:space="0" w:color="auto"/>
            <w:left w:val="none" w:sz="0" w:space="0" w:color="auto"/>
            <w:bottom w:val="none" w:sz="0" w:space="0" w:color="auto"/>
            <w:right w:val="none" w:sz="0" w:space="0" w:color="auto"/>
          </w:divBdr>
        </w:div>
        <w:div w:id="2123259892">
          <w:marLeft w:val="547"/>
          <w:marRight w:val="0"/>
          <w:marTop w:val="0"/>
          <w:marBottom w:val="0"/>
          <w:divBdr>
            <w:top w:val="none" w:sz="0" w:space="0" w:color="auto"/>
            <w:left w:val="none" w:sz="0" w:space="0" w:color="auto"/>
            <w:bottom w:val="none" w:sz="0" w:space="0" w:color="auto"/>
            <w:right w:val="none" w:sz="0" w:space="0" w:color="auto"/>
          </w:divBdr>
        </w:div>
      </w:divsChild>
    </w:div>
    <w:div w:id="76220059">
      <w:bodyDiv w:val="1"/>
      <w:marLeft w:val="0"/>
      <w:marRight w:val="0"/>
      <w:marTop w:val="0"/>
      <w:marBottom w:val="0"/>
      <w:divBdr>
        <w:top w:val="none" w:sz="0" w:space="0" w:color="auto"/>
        <w:left w:val="none" w:sz="0" w:space="0" w:color="auto"/>
        <w:bottom w:val="none" w:sz="0" w:space="0" w:color="auto"/>
        <w:right w:val="none" w:sz="0" w:space="0" w:color="auto"/>
      </w:divBdr>
      <w:divsChild>
        <w:div w:id="464348544">
          <w:marLeft w:val="1166"/>
          <w:marRight w:val="0"/>
          <w:marTop w:val="86"/>
          <w:marBottom w:val="0"/>
          <w:divBdr>
            <w:top w:val="none" w:sz="0" w:space="0" w:color="auto"/>
            <w:left w:val="none" w:sz="0" w:space="0" w:color="auto"/>
            <w:bottom w:val="none" w:sz="0" w:space="0" w:color="auto"/>
            <w:right w:val="none" w:sz="0" w:space="0" w:color="auto"/>
          </w:divBdr>
        </w:div>
        <w:div w:id="801383206">
          <w:marLeft w:val="1166"/>
          <w:marRight w:val="0"/>
          <w:marTop w:val="86"/>
          <w:marBottom w:val="0"/>
          <w:divBdr>
            <w:top w:val="none" w:sz="0" w:space="0" w:color="auto"/>
            <w:left w:val="none" w:sz="0" w:space="0" w:color="auto"/>
            <w:bottom w:val="none" w:sz="0" w:space="0" w:color="auto"/>
            <w:right w:val="none" w:sz="0" w:space="0" w:color="auto"/>
          </w:divBdr>
        </w:div>
        <w:div w:id="1057584627">
          <w:marLeft w:val="1166"/>
          <w:marRight w:val="0"/>
          <w:marTop w:val="86"/>
          <w:marBottom w:val="0"/>
          <w:divBdr>
            <w:top w:val="none" w:sz="0" w:space="0" w:color="auto"/>
            <w:left w:val="none" w:sz="0" w:space="0" w:color="auto"/>
            <w:bottom w:val="none" w:sz="0" w:space="0" w:color="auto"/>
            <w:right w:val="none" w:sz="0" w:space="0" w:color="auto"/>
          </w:divBdr>
        </w:div>
        <w:div w:id="2088532421">
          <w:marLeft w:val="1166"/>
          <w:marRight w:val="0"/>
          <w:marTop w:val="86"/>
          <w:marBottom w:val="0"/>
          <w:divBdr>
            <w:top w:val="none" w:sz="0" w:space="0" w:color="auto"/>
            <w:left w:val="none" w:sz="0" w:space="0" w:color="auto"/>
            <w:bottom w:val="none" w:sz="0" w:space="0" w:color="auto"/>
            <w:right w:val="none" w:sz="0" w:space="0" w:color="auto"/>
          </w:divBdr>
        </w:div>
      </w:divsChild>
    </w:div>
    <w:div w:id="281621008">
      <w:bodyDiv w:val="1"/>
      <w:marLeft w:val="0"/>
      <w:marRight w:val="0"/>
      <w:marTop w:val="0"/>
      <w:marBottom w:val="0"/>
      <w:divBdr>
        <w:top w:val="none" w:sz="0" w:space="0" w:color="auto"/>
        <w:left w:val="none" w:sz="0" w:space="0" w:color="auto"/>
        <w:bottom w:val="none" w:sz="0" w:space="0" w:color="auto"/>
        <w:right w:val="none" w:sz="0" w:space="0" w:color="auto"/>
      </w:divBdr>
      <w:divsChild>
        <w:div w:id="31811557">
          <w:marLeft w:val="1166"/>
          <w:marRight w:val="0"/>
          <w:marTop w:val="86"/>
          <w:marBottom w:val="0"/>
          <w:divBdr>
            <w:top w:val="none" w:sz="0" w:space="0" w:color="auto"/>
            <w:left w:val="none" w:sz="0" w:space="0" w:color="auto"/>
            <w:bottom w:val="none" w:sz="0" w:space="0" w:color="auto"/>
            <w:right w:val="none" w:sz="0" w:space="0" w:color="auto"/>
          </w:divBdr>
        </w:div>
        <w:div w:id="373164236">
          <w:marLeft w:val="1166"/>
          <w:marRight w:val="0"/>
          <w:marTop w:val="86"/>
          <w:marBottom w:val="0"/>
          <w:divBdr>
            <w:top w:val="none" w:sz="0" w:space="0" w:color="auto"/>
            <w:left w:val="none" w:sz="0" w:space="0" w:color="auto"/>
            <w:bottom w:val="none" w:sz="0" w:space="0" w:color="auto"/>
            <w:right w:val="none" w:sz="0" w:space="0" w:color="auto"/>
          </w:divBdr>
        </w:div>
        <w:div w:id="388116774">
          <w:marLeft w:val="1166"/>
          <w:marRight w:val="0"/>
          <w:marTop w:val="86"/>
          <w:marBottom w:val="0"/>
          <w:divBdr>
            <w:top w:val="none" w:sz="0" w:space="0" w:color="auto"/>
            <w:left w:val="none" w:sz="0" w:space="0" w:color="auto"/>
            <w:bottom w:val="none" w:sz="0" w:space="0" w:color="auto"/>
            <w:right w:val="none" w:sz="0" w:space="0" w:color="auto"/>
          </w:divBdr>
        </w:div>
        <w:div w:id="1230263657">
          <w:marLeft w:val="1166"/>
          <w:marRight w:val="0"/>
          <w:marTop w:val="86"/>
          <w:marBottom w:val="0"/>
          <w:divBdr>
            <w:top w:val="none" w:sz="0" w:space="0" w:color="auto"/>
            <w:left w:val="none" w:sz="0" w:space="0" w:color="auto"/>
            <w:bottom w:val="none" w:sz="0" w:space="0" w:color="auto"/>
            <w:right w:val="none" w:sz="0" w:space="0" w:color="auto"/>
          </w:divBdr>
        </w:div>
        <w:div w:id="1417900777">
          <w:marLeft w:val="1166"/>
          <w:marRight w:val="0"/>
          <w:marTop w:val="86"/>
          <w:marBottom w:val="0"/>
          <w:divBdr>
            <w:top w:val="none" w:sz="0" w:space="0" w:color="auto"/>
            <w:left w:val="none" w:sz="0" w:space="0" w:color="auto"/>
            <w:bottom w:val="none" w:sz="0" w:space="0" w:color="auto"/>
            <w:right w:val="none" w:sz="0" w:space="0" w:color="auto"/>
          </w:divBdr>
        </w:div>
        <w:div w:id="1614290568">
          <w:marLeft w:val="1166"/>
          <w:marRight w:val="0"/>
          <w:marTop w:val="86"/>
          <w:marBottom w:val="0"/>
          <w:divBdr>
            <w:top w:val="none" w:sz="0" w:space="0" w:color="auto"/>
            <w:left w:val="none" w:sz="0" w:space="0" w:color="auto"/>
            <w:bottom w:val="none" w:sz="0" w:space="0" w:color="auto"/>
            <w:right w:val="none" w:sz="0" w:space="0" w:color="auto"/>
          </w:divBdr>
        </w:div>
      </w:divsChild>
    </w:div>
    <w:div w:id="283005269">
      <w:bodyDiv w:val="1"/>
      <w:marLeft w:val="0"/>
      <w:marRight w:val="0"/>
      <w:marTop w:val="0"/>
      <w:marBottom w:val="0"/>
      <w:divBdr>
        <w:top w:val="none" w:sz="0" w:space="0" w:color="auto"/>
        <w:left w:val="none" w:sz="0" w:space="0" w:color="auto"/>
        <w:bottom w:val="none" w:sz="0" w:space="0" w:color="auto"/>
        <w:right w:val="none" w:sz="0" w:space="0" w:color="auto"/>
      </w:divBdr>
    </w:div>
    <w:div w:id="294457038">
      <w:bodyDiv w:val="1"/>
      <w:marLeft w:val="0"/>
      <w:marRight w:val="0"/>
      <w:marTop w:val="0"/>
      <w:marBottom w:val="0"/>
      <w:divBdr>
        <w:top w:val="none" w:sz="0" w:space="0" w:color="auto"/>
        <w:left w:val="none" w:sz="0" w:space="0" w:color="auto"/>
        <w:bottom w:val="none" w:sz="0" w:space="0" w:color="auto"/>
        <w:right w:val="none" w:sz="0" w:space="0" w:color="auto"/>
      </w:divBdr>
    </w:div>
    <w:div w:id="591165802">
      <w:bodyDiv w:val="1"/>
      <w:marLeft w:val="0"/>
      <w:marRight w:val="0"/>
      <w:marTop w:val="0"/>
      <w:marBottom w:val="0"/>
      <w:divBdr>
        <w:top w:val="none" w:sz="0" w:space="0" w:color="auto"/>
        <w:left w:val="none" w:sz="0" w:space="0" w:color="auto"/>
        <w:bottom w:val="none" w:sz="0" w:space="0" w:color="auto"/>
        <w:right w:val="none" w:sz="0" w:space="0" w:color="auto"/>
      </w:divBdr>
      <w:divsChild>
        <w:div w:id="669218201">
          <w:marLeft w:val="446"/>
          <w:marRight w:val="0"/>
          <w:marTop w:val="115"/>
          <w:marBottom w:val="0"/>
          <w:divBdr>
            <w:top w:val="none" w:sz="0" w:space="0" w:color="auto"/>
            <w:left w:val="none" w:sz="0" w:space="0" w:color="auto"/>
            <w:bottom w:val="none" w:sz="0" w:space="0" w:color="auto"/>
            <w:right w:val="none" w:sz="0" w:space="0" w:color="auto"/>
          </w:divBdr>
        </w:div>
      </w:divsChild>
    </w:div>
    <w:div w:id="648368450">
      <w:bodyDiv w:val="1"/>
      <w:marLeft w:val="0"/>
      <w:marRight w:val="0"/>
      <w:marTop w:val="0"/>
      <w:marBottom w:val="0"/>
      <w:divBdr>
        <w:top w:val="none" w:sz="0" w:space="0" w:color="auto"/>
        <w:left w:val="none" w:sz="0" w:space="0" w:color="auto"/>
        <w:bottom w:val="none" w:sz="0" w:space="0" w:color="auto"/>
        <w:right w:val="none" w:sz="0" w:space="0" w:color="auto"/>
      </w:divBdr>
    </w:div>
    <w:div w:id="1158156194">
      <w:bodyDiv w:val="1"/>
      <w:marLeft w:val="0"/>
      <w:marRight w:val="0"/>
      <w:marTop w:val="0"/>
      <w:marBottom w:val="0"/>
      <w:divBdr>
        <w:top w:val="none" w:sz="0" w:space="0" w:color="auto"/>
        <w:left w:val="none" w:sz="0" w:space="0" w:color="auto"/>
        <w:bottom w:val="none" w:sz="0" w:space="0" w:color="auto"/>
        <w:right w:val="none" w:sz="0" w:space="0" w:color="auto"/>
      </w:divBdr>
    </w:div>
    <w:div w:id="1724598169">
      <w:bodyDiv w:val="1"/>
      <w:marLeft w:val="0"/>
      <w:marRight w:val="0"/>
      <w:marTop w:val="0"/>
      <w:marBottom w:val="0"/>
      <w:divBdr>
        <w:top w:val="none" w:sz="0" w:space="0" w:color="auto"/>
        <w:left w:val="none" w:sz="0" w:space="0" w:color="auto"/>
        <w:bottom w:val="none" w:sz="0" w:space="0" w:color="auto"/>
        <w:right w:val="none" w:sz="0" w:space="0" w:color="auto"/>
      </w:divBdr>
      <w:divsChild>
        <w:div w:id="8681428">
          <w:marLeft w:val="0"/>
          <w:marRight w:val="0"/>
          <w:marTop w:val="0"/>
          <w:marBottom w:val="0"/>
          <w:divBdr>
            <w:top w:val="none" w:sz="0" w:space="0" w:color="auto"/>
            <w:left w:val="none" w:sz="0" w:space="0" w:color="auto"/>
            <w:bottom w:val="none" w:sz="0" w:space="0" w:color="auto"/>
            <w:right w:val="none" w:sz="0" w:space="0" w:color="auto"/>
          </w:divBdr>
          <w:divsChild>
            <w:div w:id="728112921">
              <w:marLeft w:val="0"/>
              <w:marRight w:val="0"/>
              <w:marTop w:val="0"/>
              <w:marBottom w:val="0"/>
              <w:divBdr>
                <w:top w:val="none" w:sz="0" w:space="0" w:color="auto"/>
                <w:left w:val="none" w:sz="0" w:space="0" w:color="auto"/>
                <w:bottom w:val="none" w:sz="0" w:space="0" w:color="auto"/>
                <w:right w:val="none" w:sz="0" w:space="0" w:color="auto"/>
              </w:divBdr>
              <w:divsChild>
                <w:div w:id="17835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151572">
          <w:marLeft w:val="0"/>
          <w:marRight w:val="0"/>
          <w:marTop w:val="0"/>
          <w:marBottom w:val="0"/>
          <w:divBdr>
            <w:top w:val="none" w:sz="0" w:space="0" w:color="auto"/>
            <w:left w:val="none" w:sz="0" w:space="0" w:color="auto"/>
            <w:bottom w:val="none" w:sz="0" w:space="0" w:color="auto"/>
            <w:right w:val="none" w:sz="0" w:space="0" w:color="auto"/>
          </w:divBdr>
          <w:divsChild>
            <w:div w:id="142163843">
              <w:marLeft w:val="0"/>
              <w:marRight w:val="0"/>
              <w:marTop w:val="0"/>
              <w:marBottom w:val="0"/>
              <w:divBdr>
                <w:top w:val="none" w:sz="0" w:space="0" w:color="auto"/>
                <w:left w:val="none" w:sz="0" w:space="0" w:color="auto"/>
                <w:bottom w:val="none" w:sz="0" w:space="0" w:color="auto"/>
                <w:right w:val="none" w:sz="0" w:space="0" w:color="auto"/>
              </w:divBdr>
              <w:divsChild>
                <w:div w:id="14161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88741">
          <w:marLeft w:val="0"/>
          <w:marRight w:val="0"/>
          <w:marTop w:val="0"/>
          <w:marBottom w:val="0"/>
          <w:divBdr>
            <w:top w:val="none" w:sz="0" w:space="0" w:color="auto"/>
            <w:left w:val="none" w:sz="0" w:space="0" w:color="auto"/>
            <w:bottom w:val="none" w:sz="0" w:space="0" w:color="auto"/>
            <w:right w:val="none" w:sz="0" w:space="0" w:color="auto"/>
          </w:divBdr>
          <w:divsChild>
            <w:div w:id="1019087093">
              <w:marLeft w:val="0"/>
              <w:marRight w:val="0"/>
              <w:marTop w:val="0"/>
              <w:marBottom w:val="0"/>
              <w:divBdr>
                <w:top w:val="none" w:sz="0" w:space="0" w:color="auto"/>
                <w:left w:val="none" w:sz="0" w:space="0" w:color="auto"/>
                <w:bottom w:val="none" w:sz="0" w:space="0" w:color="auto"/>
                <w:right w:val="none" w:sz="0" w:space="0" w:color="auto"/>
              </w:divBdr>
              <w:divsChild>
                <w:div w:id="147293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4227">
          <w:marLeft w:val="0"/>
          <w:marRight w:val="0"/>
          <w:marTop w:val="0"/>
          <w:marBottom w:val="0"/>
          <w:divBdr>
            <w:top w:val="none" w:sz="0" w:space="0" w:color="auto"/>
            <w:left w:val="none" w:sz="0" w:space="0" w:color="auto"/>
            <w:bottom w:val="none" w:sz="0" w:space="0" w:color="auto"/>
            <w:right w:val="none" w:sz="0" w:space="0" w:color="auto"/>
          </w:divBdr>
          <w:divsChild>
            <w:div w:id="259608643">
              <w:marLeft w:val="0"/>
              <w:marRight w:val="0"/>
              <w:marTop w:val="0"/>
              <w:marBottom w:val="0"/>
              <w:divBdr>
                <w:top w:val="none" w:sz="0" w:space="0" w:color="auto"/>
                <w:left w:val="none" w:sz="0" w:space="0" w:color="auto"/>
                <w:bottom w:val="none" w:sz="0" w:space="0" w:color="auto"/>
                <w:right w:val="none" w:sz="0" w:space="0" w:color="auto"/>
              </w:divBdr>
              <w:divsChild>
                <w:div w:id="4668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455">
          <w:marLeft w:val="0"/>
          <w:marRight w:val="0"/>
          <w:marTop w:val="0"/>
          <w:marBottom w:val="0"/>
          <w:divBdr>
            <w:top w:val="none" w:sz="0" w:space="0" w:color="auto"/>
            <w:left w:val="none" w:sz="0" w:space="0" w:color="auto"/>
            <w:bottom w:val="none" w:sz="0" w:space="0" w:color="auto"/>
            <w:right w:val="none" w:sz="0" w:space="0" w:color="auto"/>
          </w:divBdr>
          <w:divsChild>
            <w:div w:id="1797024347">
              <w:marLeft w:val="0"/>
              <w:marRight w:val="0"/>
              <w:marTop w:val="0"/>
              <w:marBottom w:val="0"/>
              <w:divBdr>
                <w:top w:val="none" w:sz="0" w:space="0" w:color="auto"/>
                <w:left w:val="none" w:sz="0" w:space="0" w:color="auto"/>
                <w:bottom w:val="none" w:sz="0" w:space="0" w:color="auto"/>
                <w:right w:val="none" w:sz="0" w:space="0" w:color="auto"/>
              </w:divBdr>
              <w:divsChild>
                <w:div w:id="208983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440208">
          <w:marLeft w:val="0"/>
          <w:marRight w:val="0"/>
          <w:marTop w:val="0"/>
          <w:marBottom w:val="0"/>
          <w:divBdr>
            <w:top w:val="none" w:sz="0" w:space="0" w:color="auto"/>
            <w:left w:val="none" w:sz="0" w:space="0" w:color="auto"/>
            <w:bottom w:val="none" w:sz="0" w:space="0" w:color="auto"/>
            <w:right w:val="none" w:sz="0" w:space="0" w:color="auto"/>
          </w:divBdr>
          <w:divsChild>
            <w:div w:id="1523937173">
              <w:marLeft w:val="0"/>
              <w:marRight w:val="0"/>
              <w:marTop w:val="0"/>
              <w:marBottom w:val="0"/>
              <w:divBdr>
                <w:top w:val="none" w:sz="0" w:space="0" w:color="auto"/>
                <w:left w:val="none" w:sz="0" w:space="0" w:color="auto"/>
                <w:bottom w:val="none" w:sz="0" w:space="0" w:color="auto"/>
                <w:right w:val="none" w:sz="0" w:space="0" w:color="auto"/>
              </w:divBdr>
              <w:divsChild>
                <w:div w:id="81935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275415">
      <w:bodyDiv w:val="1"/>
      <w:marLeft w:val="0"/>
      <w:marRight w:val="0"/>
      <w:marTop w:val="0"/>
      <w:marBottom w:val="0"/>
      <w:divBdr>
        <w:top w:val="none" w:sz="0" w:space="0" w:color="auto"/>
        <w:left w:val="none" w:sz="0" w:space="0" w:color="auto"/>
        <w:bottom w:val="none" w:sz="0" w:space="0" w:color="auto"/>
        <w:right w:val="none" w:sz="0" w:space="0" w:color="auto"/>
      </w:divBdr>
      <w:divsChild>
        <w:div w:id="322511027">
          <w:marLeft w:val="0"/>
          <w:marRight w:val="0"/>
          <w:marTop w:val="0"/>
          <w:marBottom w:val="0"/>
          <w:divBdr>
            <w:top w:val="none" w:sz="0" w:space="0" w:color="auto"/>
            <w:left w:val="none" w:sz="0" w:space="0" w:color="auto"/>
            <w:bottom w:val="none" w:sz="0" w:space="0" w:color="auto"/>
            <w:right w:val="none" w:sz="0" w:space="0" w:color="auto"/>
          </w:divBdr>
          <w:divsChild>
            <w:div w:id="730931316">
              <w:marLeft w:val="0"/>
              <w:marRight w:val="0"/>
              <w:marTop w:val="0"/>
              <w:marBottom w:val="0"/>
              <w:divBdr>
                <w:top w:val="none" w:sz="0" w:space="0" w:color="auto"/>
                <w:left w:val="none" w:sz="0" w:space="0" w:color="auto"/>
                <w:bottom w:val="none" w:sz="0" w:space="0" w:color="auto"/>
                <w:right w:val="none" w:sz="0" w:space="0" w:color="auto"/>
              </w:divBdr>
              <w:divsChild>
                <w:div w:id="153415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02146">
          <w:marLeft w:val="0"/>
          <w:marRight w:val="0"/>
          <w:marTop w:val="0"/>
          <w:marBottom w:val="0"/>
          <w:divBdr>
            <w:top w:val="none" w:sz="0" w:space="0" w:color="auto"/>
            <w:left w:val="none" w:sz="0" w:space="0" w:color="auto"/>
            <w:bottom w:val="none" w:sz="0" w:space="0" w:color="auto"/>
            <w:right w:val="none" w:sz="0" w:space="0" w:color="auto"/>
          </w:divBdr>
          <w:divsChild>
            <w:div w:id="970327058">
              <w:marLeft w:val="0"/>
              <w:marRight w:val="0"/>
              <w:marTop w:val="0"/>
              <w:marBottom w:val="0"/>
              <w:divBdr>
                <w:top w:val="none" w:sz="0" w:space="0" w:color="auto"/>
                <w:left w:val="none" w:sz="0" w:space="0" w:color="auto"/>
                <w:bottom w:val="none" w:sz="0" w:space="0" w:color="auto"/>
                <w:right w:val="none" w:sz="0" w:space="0" w:color="auto"/>
              </w:divBdr>
              <w:divsChild>
                <w:div w:id="19529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26919">
          <w:marLeft w:val="0"/>
          <w:marRight w:val="0"/>
          <w:marTop w:val="0"/>
          <w:marBottom w:val="0"/>
          <w:divBdr>
            <w:top w:val="none" w:sz="0" w:space="0" w:color="auto"/>
            <w:left w:val="none" w:sz="0" w:space="0" w:color="auto"/>
            <w:bottom w:val="none" w:sz="0" w:space="0" w:color="auto"/>
            <w:right w:val="none" w:sz="0" w:space="0" w:color="auto"/>
          </w:divBdr>
          <w:divsChild>
            <w:div w:id="584994630">
              <w:marLeft w:val="0"/>
              <w:marRight w:val="0"/>
              <w:marTop w:val="0"/>
              <w:marBottom w:val="0"/>
              <w:divBdr>
                <w:top w:val="none" w:sz="0" w:space="0" w:color="auto"/>
                <w:left w:val="none" w:sz="0" w:space="0" w:color="auto"/>
                <w:bottom w:val="none" w:sz="0" w:space="0" w:color="auto"/>
                <w:right w:val="none" w:sz="0" w:space="0" w:color="auto"/>
              </w:divBdr>
              <w:divsChild>
                <w:div w:id="13693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6795">
          <w:marLeft w:val="0"/>
          <w:marRight w:val="0"/>
          <w:marTop w:val="0"/>
          <w:marBottom w:val="0"/>
          <w:divBdr>
            <w:top w:val="none" w:sz="0" w:space="0" w:color="auto"/>
            <w:left w:val="none" w:sz="0" w:space="0" w:color="auto"/>
            <w:bottom w:val="none" w:sz="0" w:space="0" w:color="auto"/>
            <w:right w:val="none" w:sz="0" w:space="0" w:color="auto"/>
          </w:divBdr>
          <w:divsChild>
            <w:div w:id="2060669937">
              <w:marLeft w:val="0"/>
              <w:marRight w:val="0"/>
              <w:marTop w:val="0"/>
              <w:marBottom w:val="0"/>
              <w:divBdr>
                <w:top w:val="none" w:sz="0" w:space="0" w:color="auto"/>
                <w:left w:val="none" w:sz="0" w:space="0" w:color="auto"/>
                <w:bottom w:val="none" w:sz="0" w:space="0" w:color="auto"/>
                <w:right w:val="none" w:sz="0" w:space="0" w:color="auto"/>
              </w:divBdr>
              <w:divsChild>
                <w:div w:id="72753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47948">
          <w:marLeft w:val="0"/>
          <w:marRight w:val="0"/>
          <w:marTop w:val="0"/>
          <w:marBottom w:val="0"/>
          <w:divBdr>
            <w:top w:val="none" w:sz="0" w:space="0" w:color="auto"/>
            <w:left w:val="none" w:sz="0" w:space="0" w:color="auto"/>
            <w:bottom w:val="none" w:sz="0" w:space="0" w:color="auto"/>
            <w:right w:val="none" w:sz="0" w:space="0" w:color="auto"/>
          </w:divBdr>
          <w:divsChild>
            <w:div w:id="1860660020">
              <w:marLeft w:val="0"/>
              <w:marRight w:val="0"/>
              <w:marTop w:val="0"/>
              <w:marBottom w:val="0"/>
              <w:divBdr>
                <w:top w:val="none" w:sz="0" w:space="0" w:color="auto"/>
                <w:left w:val="none" w:sz="0" w:space="0" w:color="auto"/>
                <w:bottom w:val="none" w:sz="0" w:space="0" w:color="auto"/>
                <w:right w:val="none" w:sz="0" w:space="0" w:color="auto"/>
              </w:divBdr>
              <w:divsChild>
                <w:div w:id="47017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68319">
          <w:marLeft w:val="0"/>
          <w:marRight w:val="0"/>
          <w:marTop w:val="0"/>
          <w:marBottom w:val="0"/>
          <w:divBdr>
            <w:top w:val="none" w:sz="0" w:space="0" w:color="auto"/>
            <w:left w:val="none" w:sz="0" w:space="0" w:color="auto"/>
            <w:bottom w:val="none" w:sz="0" w:space="0" w:color="auto"/>
            <w:right w:val="none" w:sz="0" w:space="0" w:color="auto"/>
          </w:divBdr>
          <w:divsChild>
            <w:div w:id="2075928885">
              <w:marLeft w:val="0"/>
              <w:marRight w:val="0"/>
              <w:marTop w:val="0"/>
              <w:marBottom w:val="0"/>
              <w:divBdr>
                <w:top w:val="none" w:sz="0" w:space="0" w:color="auto"/>
                <w:left w:val="none" w:sz="0" w:space="0" w:color="auto"/>
                <w:bottom w:val="none" w:sz="0" w:space="0" w:color="auto"/>
                <w:right w:val="none" w:sz="0" w:space="0" w:color="auto"/>
              </w:divBdr>
              <w:divsChild>
                <w:div w:id="1144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communitycarenc.org/sites/default/files/2017-10/MI_Resource_Guide-updated-October-2017.pdf" TargetMode="External"/><Relationship Id="rId21" Type="http://schemas.openxmlformats.org/officeDocument/2006/relationships/diagramQuickStyle" Target="diagrams/quickStyle1.xml"/><Relationship Id="rId42" Type="http://schemas.openxmlformats.org/officeDocument/2006/relationships/hyperlink" Target="https://escholarship.umassmed.edu/ner/48/" TargetMode="External"/><Relationship Id="rId63" Type="http://schemas.openxmlformats.org/officeDocument/2006/relationships/hyperlink" Target="https://www.cdc.gov/drugoverdose/training/oud" TargetMode="External"/><Relationship Id="rId84" Type="http://schemas.openxmlformats.org/officeDocument/2006/relationships/hyperlink" Target="https://www.ahrq.gov/sites/default/files/wysiwyg/professionals/systems/hospital/engagingfamilies/strategy1/Strat1_Implement_Hndbook_508_v2.pdf" TargetMode="External"/><Relationship Id="rId138" Type="http://schemas.openxmlformats.org/officeDocument/2006/relationships/hyperlink" Target="https://www.mass.gov/files/documents/2016/07/vp/care-principles-guidance-older-adults.pdf" TargetMode="External"/><Relationship Id="rId159" Type="http://schemas.openxmlformats.org/officeDocument/2006/relationships/hyperlink" Target="https://thephoenix.org/about-us/" TargetMode="External"/><Relationship Id="rId170" Type="http://schemas.openxmlformats.org/officeDocument/2006/relationships/hyperlink" Target="https://dpt2.samhsa.gov/treatment/directory.aspx" TargetMode="External"/><Relationship Id="rId191" Type="http://schemas.openxmlformats.org/officeDocument/2006/relationships/hyperlink" Target="file:///C:\Users\jmccarthy\AppData\Local\Microsoft\Windows\INetCache\Content.Outlook\Forms_to_include\Medical_Necessity_Form.pdf" TargetMode="External"/><Relationship Id="rId205" Type="http://schemas.openxmlformats.org/officeDocument/2006/relationships/hyperlink" Target="file:///C:\Users\abronk\Desktop\&#8226;%09https:\store.samhsa.gov\sites\default\files\d7\priv\sma16-4931.pdf" TargetMode="External"/><Relationship Id="rId107" Type="http://schemas.openxmlformats.org/officeDocument/2006/relationships/hyperlink" Target="https://www.cdc.gov/violenceprevention/childabuseandneglect/acestudy/" TargetMode="External"/><Relationship Id="rId11" Type="http://schemas.openxmlformats.org/officeDocument/2006/relationships/image" Target="media/image9.png"/><Relationship Id="rId32" Type="http://schemas.openxmlformats.org/officeDocument/2006/relationships/image" Target="media/image17.png"/><Relationship Id="rId53" Type="http://schemas.openxmlformats.org/officeDocument/2006/relationships/hyperlink" Target="https://www.nami.org/stigmafree" TargetMode="External"/><Relationship Id="rId74" Type="http://schemas.openxmlformats.org/officeDocument/2006/relationships/hyperlink" Target="http://www.healthrecovery.org/publications/" TargetMode="External"/><Relationship Id="rId128" Type="http://schemas.openxmlformats.org/officeDocument/2006/relationships/hyperlink" Target="https://www.youtube.com/watch?v=uraDbhfFvsk" TargetMode="External"/><Relationship Id="rId149" Type="http://schemas.openxmlformats.org/officeDocument/2006/relationships/hyperlink" Target="https://echo.unm.edu/" TargetMode="External"/><Relationship Id="rId5" Type="http://schemas.openxmlformats.org/officeDocument/2006/relationships/webSettings" Target="webSettings.xml"/><Relationship Id="rId95" Type="http://schemas.openxmlformats.org/officeDocument/2006/relationships/hyperlink" Target="https://portal.ct.gov/DMHAS/Initiatives/DMHAS-Initiatives/MAT-Learning-Collaborative" TargetMode="External"/><Relationship Id="rId160" Type="http://schemas.openxmlformats.org/officeDocument/2006/relationships/hyperlink" Target="https://helplinema.org/" TargetMode="External"/><Relationship Id="rId181" Type="http://schemas.openxmlformats.org/officeDocument/2006/relationships/hyperlink" Target="https://www.mabhaccess.com/SUD.aspx" TargetMode="External"/><Relationship Id="rId216" Type="http://schemas.openxmlformats.org/officeDocument/2006/relationships/hyperlink" Target="https://pcssnow.org/" TargetMode="External"/><Relationship Id="rId22" Type="http://schemas.openxmlformats.org/officeDocument/2006/relationships/diagramColors" Target="diagrams/colors1.xml"/><Relationship Id="rId43" Type="http://schemas.openxmlformats.org/officeDocument/2006/relationships/hyperlink" Target="https://attcnetwork.org/sites/default/files/2019-04/Anti-Stigma%20Toolkit.pdf" TargetMode="External"/><Relationship Id="rId64" Type="http://schemas.openxmlformats.org/officeDocument/2006/relationships/hyperlink" Target="https://www.bmcobat.org/resources/" TargetMode="External"/><Relationship Id="rId118" Type="http://schemas.openxmlformats.org/officeDocument/2006/relationships/hyperlink" Target="https://motivationalinterviewing.org/" TargetMode="External"/><Relationship Id="rId139" Type="http://schemas.openxmlformats.org/officeDocument/2006/relationships/hyperlink" Target="https://www.mass.gov/files/documents/2016/07/op/practice-guidance-engaging-young-adults-and-their-families.docx" TargetMode="External"/><Relationship Id="rId85" Type="http://schemas.openxmlformats.org/officeDocument/2006/relationships/hyperlink" Target="https://www.mass.gov/info-details/peer-recovery-support-centers" TargetMode="External"/><Relationship Id="rId150" Type="http://schemas.openxmlformats.org/officeDocument/2006/relationships/hyperlink" Target="https://pcssnow.org/mentoring/" TargetMode="External"/><Relationship Id="rId171" Type="http://schemas.openxmlformats.org/officeDocument/2006/relationships/hyperlink" Target="https://findtreatment.samhsa.gov/locator" TargetMode="External"/><Relationship Id="rId192" Type="http://schemas.openxmlformats.org/officeDocument/2006/relationships/header" Target="header3.xml"/><Relationship Id="rId206" Type="http://schemas.openxmlformats.org/officeDocument/2006/relationships/hyperlink" Target="https://www.bmc.org/addiction/employer-resource-library" TargetMode="External"/><Relationship Id="rId12" Type="http://schemas.openxmlformats.org/officeDocument/2006/relationships/image" Target="media/image10.png"/><Relationship Id="rId33" Type="http://schemas.openxmlformats.org/officeDocument/2006/relationships/image" Target="media/image18.png"/><Relationship Id="rId108" Type="http://schemas.openxmlformats.org/officeDocument/2006/relationships/hyperlink" Target="https://www.npr.org/sections/health-shots/2015/03/02/387007941/take-the-ace-quiz-and-learn-what-it-does-and-doesnt-mean" TargetMode="External"/><Relationship Id="rId129" Type="http://schemas.openxmlformats.org/officeDocument/2006/relationships/hyperlink" Target="https://www.youtube.com/watch?v=fWken5DsJcw" TargetMode="External"/><Relationship Id="rId54" Type="http://schemas.openxmlformats.org/officeDocument/2006/relationships/hyperlink" Target="https://www.bmcobat.org/training/register/" TargetMode="External"/><Relationship Id="rId75" Type="http://schemas.openxmlformats.org/officeDocument/2006/relationships/hyperlink" Target="https://www.ipfcc.org/bestpractices/opioid-epidemic/index.html" TargetMode="External"/><Relationship Id="rId96" Type="http://schemas.openxmlformats.org/officeDocument/2006/relationships/hyperlink" Target="https://ipfcc.org/bestpractices/opioid-epidemic/IPFCC_Opioid_White_Paper.pdf" TargetMode="External"/><Relationship Id="rId140" Type="http://schemas.openxmlformats.org/officeDocument/2006/relationships/hyperlink" Target="https://store.samhsa.gov/sites/default/files/d7/priv/five-essential-steps-for-first-responders.pdf" TargetMode="External"/><Relationship Id="rId161" Type="http://schemas.openxmlformats.org/officeDocument/2006/relationships/hyperlink" Target="https://helplinema.org/?lang=es" TargetMode="External"/><Relationship Id="rId182" Type="http://schemas.openxmlformats.org/officeDocument/2006/relationships/hyperlink" Target="https://nerna.org/" TargetMode="External"/><Relationship Id="rId217" Type="http://schemas.openxmlformats.org/officeDocument/2006/relationships/hyperlink" Target="https://rizema.org/" TargetMode="External"/><Relationship Id="rId6" Type="http://schemas.openxmlformats.org/officeDocument/2006/relationships/footnotes" Target="footnotes.xml"/><Relationship Id="rId23" Type="http://schemas.microsoft.com/office/2007/relationships/diagramDrawing" Target="diagrams/drawing1.xml"/><Relationship Id="rId119" Type="http://schemas.openxmlformats.org/officeDocument/2006/relationships/hyperlink" Target="https://www.mass.gov/lists/making-clas-happen-six-areas-for-action" TargetMode="External"/><Relationship Id="rId44" Type="http://schemas.openxmlformats.org/officeDocument/2006/relationships/hyperlink" Target="https://www.thenationalcouncil.org/mat/" TargetMode="External"/><Relationship Id="rId65" Type="http://schemas.openxmlformats.org/officeDocument/2006/relationships/hyperlink" Target="https://www.who.int/publications/who-guidelines" TargetMode="External"/><Relationship Id="rId86" Type="http://schemas.openxmlformats.org/officeDocument/2006/relationships/hyperlink" Target="https://helplinema.org/" TargetMode="External"/><Relationship Id="rId130" Type="http://schemas.openxmlformats.org/officeDocument/2006/relationships/hyperlink" Target="https://healthcentricadvisors.org/tic/" TargetMode="External"/><Relationship Id="rId151" Type="http://schemas.openxmlformats.org/officeDocument/2006/relationships/hyperlink" Target="https://www.hhs.gov/opioids/sites/default/files/2018-09/hhs-telemedicine-hhs-statement-final-508compliant.pdf" TargetMode="External"/><Relationship Id="rId172" Type="http://schemas.openxmlformats.org/officeDocument/2006/relationships/hyperlink" Target="https://nerna.org/" TargetMode="External"/><Relationship Id="rId193" Type="http://schemas.openxmlformats.org/officeDocument/2006/relationships/footer" Target="footer2.xml"/><Relationship Id="rId207" Type="http://schemas.openxmlformats.org/officeDocument/2006/relationships/hyperlink" Target="https://harmreduction.org/about-us/principles-of-harm-reduction/" TargetMode="External"/><Relationship Id="rId13" Type="http://schemas.openxmlformats.org/officeDocument/2006/relationships/image" Target="media/image11.png"/><Relationship Id="rId109" Type="http://schemas.openxmlformats.org/officeDocument/2006/relationships/hyperlink" Target="https://www.learn2cope.org/" TargetMode="External"/><Relationship Id="rId34" Type="http://schemas.openxmlformats.org/officeDocument/2006/relationships/image" Target="media/image19.png"/><Relationship Id="rId55" Type="http://schemas.openxmlformats.org/officeDocument/2006/relationships/hyperlink" Target="https://www.ncbi.nlm.nih.gov/books/NBK64323/" TargetMode="External"/><Relationship Id="rId76" Type="http://schemas.openxmlformats.org/officeDocument/2006/relationships/hyperlink" Target="http://www.wellnesscourts.org/files/Tribal%20Healing%20to%20Wellness%20Courts%20The%20Key%20Components.pdf" TargetMode="External"/><Relationship Id="rId97" Type="http://schemas.openxmlformats.org/officeDocument/2006/relationships/hyperlink" Target="https://pcssnow.org/mentoring/" TargetMode="External"/><Relationship Id="rId120" Type="http://schemas.openxmlformats.org/officeDocument/2006/relationships/hyperlink" Target="https://store.samhsa.gov/sites/default/files/d7/priv/sma16-4931.pdf" TargetMode="External"/><Relationship Id="rId141" Type="http://schemas.openxmlformats.org/officeDocument/2006/relationships/hyperlink" Target="https://www.mass.gov/circular-letter/circular-letter-dhcq-16-11-662-admission-of-residents-on-medication-assisted" TargetMode="External"/><Relationship Id="rId7" Type="http://schemas.openxmlformats.org/officeDocument/2006/relationships/endnotes" Target="endnotes.xml"/><Relationship Id="rId162" Type="http://schemas.openxmlformats.org/officeDocument/2006/relationships/hyperlink" Target="https://store.samhsa.gov/product/Federal-Guidelines-for-Opioid-Treatment-Programs/PEP15-FEDGUIDEOTP" TargetMode="External"/><Relationship Id="rId183" Type="http://schemas.openxmlformats.org/officeDocument/2006/relationships/hyperlink" Target="http://smartne.org/meetings.html" TargetMode="External"/><Relationship Id="rId218" Type="http://schemas.openxmlformats.org/officeDocument/2006/relationships/hyperlink" Target="https://www.safeproject.us/playbook/" TargetMode="External"/><Relationship Id="rId24" Type="http://schemas.openxmlformats.org/officeDocument/2006/relationships/hyperlink" Target="https://www.drugabuse.gov/sites/default/files/files/ClinicalOpiateWithdrawalScale.pdf" TargetMode="External"/><Relationship Id="rId45" Type="http://schemas.openxmlformats.org/officeDocument/2006/relationships/hyperlink" Target="https://harmreduction.org/wp-content/uploads/2020/08/NHRC-PDF-Principles_Of_Harm_Reduction.pdf" TargetMode="External"/><Relationship Id="rId66" Type="http://schemas.openxmlformats.org/officeDocument/2006/relationships/hyperlink" Target="https://www.youtube.com/watch?v=DtRnzz4ztbk" TargetMode="External"/><Relationship Id="rId87" Type="http://schemas.openxmlformats.org/officeDocument/2006/relationships/hyperlink" Target="https://www.mcstap.com/" TargetMode="External"/><Relationship Id="rId110" Type="http://schemas.openxmlformats.org/officeDocument/2006/relationships/hyperlink" Target="https://alliesinrecovery.net/" TargetMode="External"/><Relationship Id="rId131" Type="http://schemas.openxmlformats.org/officeDocument/2006/relationships/hyperlink" Target="https://healthrecovery.org/images/products/30_inside.pdf" TargetMode="External"/><Relationship Id="rId152" Type="http://schemas.openxmlformats.org/officeDocument/2006/relationships/hyperlink" Target="https://www.hhs.gov/opioids/sites/default/files/2018-09/hhs-telemedicine-dea-final-508compliant.pdf" TargetMode="External"/><Relationship Id="rId173" Type="http://schemas.openxmlformats.org/officeDocument/2006/relationships/hyperlink" Target="https://www.nar-anon.org/find-a-meeting" TargetMode="External"/><Relationship Id="rId194" Type="http://schemas.openxmlformats.org/officeDocument/2006/relationships/hyperlink" Target="https://www.beckershospitalreview.com/workforce/31-interview-questions-for-nurses-and-how-to-answer-them.html" TargetMode="External"/><Relationship Id="rId208" Type="http://schemas.openxmlformats.org/officeDocument/2006/relationships/hyperlink" Target="http://www.ihi.org/resources/Pages/Tools/Quality-Improvement-Essentials-Toolkit.aspx" TargetMode="External"/><Relationship Id="rId14" Type="http://schemas.openxmlformats.org/officeDocument/2006/relationships/image" Target="media/image12.png"/><Relationship Id="rId35" Type="http://schemas.openxmlformats.org/officeDocument/2006/relationships/hyperlink" Target="http://www.mass.gov/narcan" TargetMode="External"/><Relationship Id="rId56" Type="http://schemas.openxmlformats.org/officeDocument/2006/relationships/hyperlink" Target="https://harmreduction.org/issues/overdose-prevention/overview/stimulant-overamping-basics/responding-to-stimulant-overamping/" TargetMode="External"/><Relationship Id="rId77" Type="http://schemas.openxmlformats.org/officeDocument/2006/relationships/hyperlink" Target="https://www.samhsa.gov/families" TargetMode="External"/><Relationship Id="rId100" Type="http://schemas.openxmlformats.org/officeDocument/2006/relationships/hyperlink" Target="https://www.youtube.com/watch?v=uraDbhfFvsk" TargetMode="External"/><Relationship Id="rId8" Type="http://schemas.openxmlformats.org/officeDocument/2006/relationships/header" Target="header1.xml"/><Relationship Id="rId51" Type="http://schemas.openxmlformats.org/officeDocument/2006/relationships/hyperlink" Target="https://www.cdc.gov/drugoverdose/pdf/AHA-Patient-Opioid-Factsheet-a.pdf" TargetMode="External"/><Relationship Id="rId72" Type="http://schemas.openxmlformats.org/officeDocument/2006/relationships/image" Target="media/image20.jpg"/><Relationship Id="rId93" Type="http://schemas.openxmlformats.org/officeDocument/2006/relationships/hyperlink" Target="http://www.planetree.org/" TargetMode="External"/><Relationship Id="rId98"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121" Type="http://schemas.openxmlformats.org/officeDocument/2006/relationships/hyperlink" Target="https://store.samhsa.gov/product/Improving-Cultural-Competence/sma16-4933" TargetMode="External"/><Relationship Id="rId142" Type="http://schemas.openxmlformats.org/officeDocument/2006/relationships/hyperlink" Target="https://www.rehabs.com/pro-talk-articles/check-your-blind-spot-understanding-implicit-bias/" TargetMode="External"/><Relationship Id="rId163" Type="http://schemas.openxmlformats.org/officeDocument/2006/relationships/hyperlink" Target="https://dpt2.samhsa.gov/treatment/directory.aspx" TargetMode="External"/><Relationship Id="rId184" Type="http://schemas.openxmlformats.org/officeDocument/2006/relationships/hyperlink" Target="https://www.mass.gov/info-details/peer-recovery-support-centers?utm_source=google&amp;utm_campaign=rsc21&amp;utm_medium=search&amp;utm_term=text&amp;utm_content=ad2" TargetMode="External"/><Relationship Id="rId189" Type="http://schemas.openxmlformats.org/officeDocument/2006/relationships/hyperlink" Target="https://www.adldata.org/wp-content/uploads/2015/07/disposal_public.pdf" TargetMode="External"/><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yperlink" Target="https://www.bmcobat.org/resources/?category=6" TargetMode="External"/><Relationship Id="rId230" Type="http://schemas.microsoft.com/office/2016/09/relationships/commentsIds" Target="commentsIds.xml"/><Relationship Id="rId25" Type="http://schemas.openxmlformats.org/officeDocument/2006/relationships/hyperlink" Target="https://www.aoaam.org/resources/Documents/Clinical%20Tools/DSM-V%20Criteria%20for%20opioid%20use%20disorder%20.pdf" TargetMode="External"/><Relationship Id="rId46" Type="http://schemas.openxmlformats.org/officeDocument/2006/relationships/hyperlink" Target="https://rizema.org/wp-content/uploads/2019/07/GE-Rize-Shatterproof-White-Paper-Final.pdf" TargetMode="External"/><Relationship Id="rId67" Type="http://schemas.openxmlformats.org/officeDocument/2006/relationships/hyperlink" Target="https://edhub.ama-assn.org/steps-forward/module/2702594" TargetMode="External"/><Relationship Id="rId116" Type="http://schemas.openxmlformats.org/officeDocument/2006/relationships/hyperlink" Target="https://www.med-iq.com/files/noncme/material/pdfs/XX183_ToolKit_%20QuickReferenceSheet.pdf" TargetMode="External"/><Relationship Id="rId137" Type="http://schemas.openxmlformats.org/officeDocument/2006/relationships/hyperlink" Target="http://cssrs.columbia.edu/" TargetMode="External"/><Relationship Id="rId158" Type="http://schemas.openxmlformats.org/officeDocument/2006/relationships/hyperlink" Target="https://www.recoverybinder.org/resources/recovery-support-centers" TargetMode="External"/><Relationship Id="rId20" Type="http://schemas.openxmlformats.org/officeDocument/2006/relationships/diagramLayout" Target="diagrams/layout1.xml"/><Relationship Id="rId41" Type="http://schemas.openxmlformats.org/officeDocument/2006/relationships/hyperlink" Target="https://www.opioidlibrary.org/video/2241/" TargetMode="External"/><Relationship Id="rId62" Type="http://schemas.openxmlformats.org/officeDocument/2006/relationships/hyperlink" Target="https://www.ncbi.nlm.nih.gov/books/NBK64333/" TargetMode="External"/><Relationship Id="rId83" Type="http://schemas.openxmlformats.org/officeDocument/2006/relationships/hyperlink" Target="https://thephoenix.org/locations/massachusetts/" TargetMode="External"/><Relationship Id="rId88" Type="http://schemas.openxmlformats.org/officeDocument/2006/relationships/hyperlink" Target="https://ctb.ku.edu/en/table-of-contents/structure/strategic-planning/vision-mission-statements/main" TargetMode="External"/><Relationship Id="rId111" Type="http://schemas.openxmlformats.org/officeDocument/2006/relationships/hyperlink" Target="https://motivationandchange.com/family-services/what-is-craft/" TargetMode="External"/><Relationship Id="rId132" Type="http://schemas.openxmlformats.org/officeDocument/2006/relationships/hyperlink" Target="https://www.npr.org/sections/health-shots/2015/03/02/387007941/take-the-ace-quiz-and-learn-what-it-does-and-doesnt-mean" TargetMode="External"/><Relationship Id="rId153" Type="http://schemas.openxmlformats.org/officeDocument/2006/relationships/hyperlink" Target="https://nerna.org/" TargetMode="External"/><Relationship Id="rId174" Type="http://schemas.openxmlformats.org/officeDocument/2006/relationships/hyperlink" Target="https://www.smartrecovery.org/" TargetMode="External"/><Relationship Id="rId179" Type="http://schemas.openxmlformats.org/officeDocument/2006/relationships/hyperlink" Target="https://helplinema.org/" TargetMode="External"/><Relationship Id="rId195" Type="http://schemas.openxmlformats.org/officeDocument/2006/relationships/header" Target="header4.xml"/><Relationship Id="rId209" Type="http://schemas.openxmlformats.org/officeDocument/2006/relationships/hyperlink" Target="https://store.samhsa.gov/product/Improving-Cultural-Competence/sma16-4933" TargetMode="External"/><Relationship Id="rId190" Type="http://schemas.openxmlformats.org/officeDocument/2006/relationships/hyperlink" Target="https://masshealth.ehs.state.ma.us/cwp/Default" TargetMode="External"/><Relationship Id="rId204" Type="http://schemas.openxmlformats.org/officeDocument/2006/relationships/hyperlink" Target="https://www.nationalcomplex.care/wp-content/uploads/2019/09/Medications-for-addiction-treatment-FINAL-9.20.19.pdf" TargetMode="External"/><Relationship Id="rId220" Type="http://schemas.openxmlformats.org/officeDocument/2006/relationships/theme" Target="theme/theme1.xml"/><Relationship Id="rId15" Type="http://schemas.openxmlformats.org/officeDocument/2006/relationships/hyperlink" Target="https://www.mass.gov/circular-letter/circular-letter-dhcq-16-11-662-admission-of-residents-on-medication-assisted" TargetMode="External"/><Relationship Id="rId36" Type="http://schemas.openxmlformats.org/officeDocument/2006/relationships/hyperlink" Target="https://pubmed.ncbi.nlm.nih.gov/22461917/" TargetMode="External"/><Relationship Id="rId57" Type="http://schemas.openxmlformats.org/officeDocument/2006/relationships/hyperlink" Target="https://www.heretohelp.bc.ca/stigma-and-discrimination" TargetMode="External"/><Relationship Id="rId106" Type="http://schemas.openxmlformats.org/officeDocument/2006/relationships/image" Target="media/image23.png"/><Relationship Id="rId127"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10" Type="http://schemas.openxmlformats.org/officeDocument/2006/relationships/header" Target="header2.xml"/><Relationship Id="rId31" Type="http://schemas.openxmlformats.org/officeDocument/2006/relationships/image" Target="media/image16.png"/><Relationship Id="rId52" Type="http://schemas.openxmlformats.org/officeDocument/2006/relationships/hyperlink" Target="https://familydoctor.org/condition/opioid-addiction/" TargetMode="External"/><Relationship Id="rId73" Type="http://schemas.openxmlformats.org/officeDocument/2006/relationships/image" Target="media/image21.jpeg"/><Relationship Id="rId78" Type="http://schemas.openxmlformats.org/officeDocument/2006/relationships/hyperlink" Target="https://store.samhsa.gov/sites/default/files/d7/priv/sma16-4958.pdf" TargetMode="External"/><Relationship Id="rId94" Type="http://schemas.openxmlformats.org/officeDocument/2006/relationships/hyperlink" Target="http://www.thegreenhouseproject.org" TargetMode="External"/><Relationship Id="rId99" Type="http://schemas.openxmlformats.org/officeDocument/2006/relationships/hyperlink" Target="https://www.youtube.com/watch?v=fWken5DsJcw" TargetMode="External"/><Relationship Id="rId101" Type="http://schemas.openxmlformats.org/officeDocument/2006/relationships/hyperlink" Target="https://www.youtube.com/watch?v=343ORgL3kIc" TargetMode="External"/><Relationship Id="rId122" Type="http://schemas.openxmlformats.org/officeDocument/2006/relationships/hyperlink" Target="https://thinkculturalhealth.hhs.gov/about" TargetMode="External"/><Relationship Id="rId143" Type="http://schemas.openxmlformats.org/officeDocument/2006/relationships/hyperlink" Target="https://www.recoverymonth.gov/sites/default/files/roadtorecovery/r2r2018-july-discussion-guide-508.pdf" TargetMode="External"/><Relationship Id="rId148" Type="http://schemas.openxmlformats.org/officeDocument/2006/relationships/hyperlink" Target="https://helplinema.org/" TargetMode="External"/><Relationship Id="rId164" Type="http://schemas.openxmlformats.org/officeDocument/2006/relationships/hyperlink" Target="https://www.mass.gov/files/documents/2019/05/28/TeleBH%20brief_final.pdf" TargetMode="External"/><Relationship Id="rId169" Type="http://schemas.openxmlformats.org/officeDocument/2006/relationships/hyperlink" Target="http://www.gavinfoundation.org/programs/devine-recovery-center" TargetMode="External"/><Relationship Id="rId185" Type="http://schemas.openxmlformats.org/officeDocument/2006/relationships/hyperlink" Target="http://www.ihi.org/Topics/SBARCommunicationTechnique/Pages/default.aspx"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namimass.org/nami-connection-recovery-support-groups/" TargetMode="External"/><Relationship Id="rId210" Type="http://schemas.openxmlformats.org/officeDocument/2006/relationships/hyperlink" Target="https://nccc.georgetown.edu/bias/module-4/2.php" TargetMode="External"/><Relationship Id="rId215" Type="http://schemas.openxmlformats.org/officeDocument/2006/relationships/hyperlink" Target="https://www.bmcobat.org/resources/opioid-use-disorder-education-program.php" TargetMode="External"/><Relationship Id="rId26" Type="http://schemas.openxmlformats.org/officeDocument/2006/relationships/hyperlink" Target="https://www.drugabuse.gov/sites/default/files/files/ClinicalOpiateWithdrawalScale.pdf" TargetMode="External"/><Relationship Id="rId231" Type="http://schemas.microsoft.com/office/2018/08/relationships/commentsExtensible" Target="commentsExtensible.xml"/><Relationship Id="rId47" Type="http://schemas.openxmlformats.org/officeDocument/2006/relationships/hyperlink" Target="https://harmreduction.org/about-us/principles-of-harm-reduction/" TargetMode="External"/><Relationship Id="rId68" Type="http://schemas.openxmlformats.org/officeDocument/2006/relationships/hyperlink" Target="https://www.ipfcc.org/resources/Advisory_Councils.pdf" TargetMode="External"/><Relationship Id="rId89" Type="http://schemas.openxmlformats.org/officeDocument/2006/relationships/hyperlink" Target="http://www.actionpact.com" TargetMode="External"/><Relationship Id="rId112" Type="http://schemas.openxmlformats.org/officeDocument/2006/relationships/hyperlink" Target="https://helplinema.org/?lang=es" TargetMode="External"/><Relationship Id="rId133" Type="http://schemas.openxmlformats.org/officeDocument/2006/relationships/hyperlink" Target="http://thehub.utoronto.ca/family/wp-content/uploads/2016/12/MI-Cheat-Sheet-copy.pdf" TargetMode="External"/><Relationship Id="rId154" Type="http://schemas.openxmlformats.org/officeDocument/2006/relationships/hyperlink" Target="https://www.nar-anon.org/find-a-group" TargetMode="External"/><Relationship Id="rId175" Type="http://schemas.openxmlformats.org/officeDocument/2006/relationships/hyperlink" Target="http://draonline.qwknetllc.com/l" TargetMode="External"/><Relationship Id="rId196" Type="http://schemas.openxmlformats.org/officeDocument/2006/relationships/footer" Target="footer3.xml"/><Relationship Id="rId200" Type="http://schemas.openxmlformats.org/officeDocument/2006/relationships/footer" Target="footer5.xml"/><Relationship Id="rId16" Type="http://schemas.openxmlformats.org/officeDocument/2006/relationships/hyperlink" Target="https://www.youtube.com/watch?v=tMusvDyoIRI" TargetMode="External"/><Relationship Id="rId37" Type="http://schemas.openxmlformats.org/officeDocument/2006/relationships/hyperlink" Target="https://www.bmcobat.org/resources/?category=8" TargetMode="External"/><Relationship Id="rId58" Type="http://schemas.openxmlformats.org/officeDocument/2006/relationships/hyperlink" Target="https://escholarship.umassmed.edu/ner/48/" TargetMode="External"/><Relationship Id="rId79" Type="http://schemas.openxmlformats.org/officeDocument/2006/relationships/hyperlink" Target="https://www.samhsa.gov/find-help/recovery" TargetMode="External"/><Relationship Id="rId102" Type="http://schemas.openxmlformats.org/officeDocument/2006/relationships/hyperlink" Target="https://healthrecovery.org/images/products/30_inside.pdf" TargetMode="External"/><Relationship Id="rId123" Type="http://schemas.openxmlformats.org/officeDocument/2006/relationships/hyperlink" Target="https://minorityhealth.hhs.gov/omh/browse.aspx?lvl=1&amp;lvlid=1" TargetMode="External"/><Relationship Id="rId144" Type="http://schemas.openxmlformats.org/officeDocument/2006/relationships/hyperlink" Target="https://dpt2.samhsa.gov/treatment/directory.aspx" TargetMode="External"/><Relationship Id="rId90" Type="http://schemas.openxmlformats.org/officeDocument/2006/relationships/hyperlink" Target="https://healthrecovery.org/images/products/30_inside.pdf" TargetMode="External"/><Relationship Id="rId165" Type="http://schemas.openxmlformats.org/officeDocument/2006/relationships/hyperlink" Target="https://rizema.org/resources/" TargetMode="External"/><Relationship Id="rId186" Type="http://schemas.openxmlformats.org/officeDocument/2006/relationships/hyperlink" Target="https://healthcentricadvisors.org/insights/" TargetMode="External"/><Relationship Id="rId211" Type="http://schemas.openxmlformats.org/officeDocument/2006/relationships/hyperlink" Target="https://www.rehabs.com/pro-talk-articles/check-your-blind-spot-understanding-implicit-bias/" TargetMode="External"/><Relationship Id="rId27" Type="http://schemas.openxmlformats.org/officeDocument/2006/relationships/hyperlink" Target="https://store.samhsa.gov/product/Opioid-Overdose-Prevention-Toolkit/SMA18-4742" TargetMode="External"/><Relationship Id="rId48" Type="http://schemas.openxmlformats.org/officeDocument/2006/relationships/hyperlink" Target="https://development.bmc.org/wp-content/uploads/2018/09/Grayken-Center-for-Addiction-at-Boston-Medical-Center-Words-Matter-Pledge.pdf" TargetMode="External"/><Relationship Id="rId69" Type="http://schemas.openxmlformats.org/officeDocument/2006/relationships/hyperlink" Target="https://www.ahrq.gov/sites/default/files/wysiwyg/professionals/systems/hospital/engagingfamilies/strategy1/Strat1_Implement_Hndbook_508_v2.pdf" TargetMode="External"/><Relationship Id="rId113" Type="http://schemas.openxmlformats.org/officeDocument/2006/relationships/hyperlink" Target="https://careersofsubstance.org/" TargetMode="External"/><Relationship Id="rId134" Type="http://schemas.openxmlformats.org/officeDocument/2006/relationships/hyperlink" Target="https://s3.amazonaws.com/public-inspection.federalregister.gov/2016-23503.pdf" TargetMode="External"/><Relationship Id="rId80" Type="http://schemas.openxmlformats.org/officeDocument/2006/relationships/hyperlink" Target="https://nerna.org/" TargetMode="External"/><Relationship Id="rId155" Type="http://schemas.openxmlformats.org/officeDocument/2006/relationships/hyperlink" Target="http://www.smartrecovery.org/" TargetMode="External"/><Relationship Id="rId176" Type="http://schemas.openxmlformats.org/officeDocument/2006/relationships/hyperlink" Target="https://www.mass.gov/info-details/peer-recovery-support-centers" TargetMode="External"/><Relationship Id="rId197" Type="http://schemas.openxmlformats.org/officeDocument/2006/relationships/header" Target="header5.xml"/><Relationship Id="rId201" Type="http://schemas.openxmlformats.org/officeDocument/2006/relationships/hyperlink" Target="https://store.samhsa.gov/series/tip-series-treatment-improvement-protocols-tips" TargetMode="External"/><Relationship Id="rId17" Type="http://schemas.openxmlformats.org/officeDocument/2006/relationships/hyperlink" Target="https://www.youtube.com/watch?v=c8r1BbrTjTQ" TargetMode="External"/><Relationship Id="rId38" Type="http://schemas.openxmlformats.org/officeDocument/2006/relationships/hyperlink" Target="https://www.bmcobat.org/resources/?category=8" TargetMode="External"/><Relationship Id="rId59" Type="http://schemas.openxmlformats.org/officeDocument/2006/relationships/hyperlink" Target="https://harmreduction.org/about-us/principles-of-harm-reduction/" TargetMode="External"/><Relationship Id="rId103" Type="http://schemas.openxmlformats.org/officeDocument/2006/relationships/hyperlink" Target="https://healthcentricadvisors.org/wp-content/uploads/2019/10/TIC-FINAL-2019OCT.pdf" TargetMode="External"/><Relationship Id="rId124" Type="http://schemas.openxmlformats.org/officeDocument/2006/relationships/hyperlink" Target="https://ctb.ku.edu/en/table-of-contents/structure/strategic-planning/vision-mission-statements/main" TargetMode="External"/><Relationship Id="rId70" Type="http://schemas.openxmlformats.org/officeDocument/2006/relationships/hyperlink" Target="https://www.hhs.gov/civil-rights/for-individuals/special-topics/limited-english-proficiency/index.html" TargetMode="External"/><Relationship Id="rId91" Type="http://schemas.openxmlformats.org/officeDocument/2006/relationships/hyperlink" Target="https://www.ipfcc.org/bestpractices/opioid-epidemic/index.html" TargetMode="External"/><Relationship Id="rId145" Type="http://schemas.openxmlformats.org/officeDocument/2006/relationships/hyperlink" Target="https://www.bmcobat.org/training/register/" TargetMode="External"/><Relationship Id="rId166" Type="http://schemas.openxmlformats.org/officeDocument/2006/relationships/hyperlink" Target="https://www.safeproject.us/playbook/" TargetMode="External"/><Relationship Id="rId187" Type="http://schemas.openxmlformats.org/officeDocument/2006/relationships/hyperlink" Target="https://www.youtube.com/watch?v=JAZY7ONtJZc&amp;feature=youtu.be" TargetMode="External"/><Relationship Id="rId1" Type="http://schemas.openxmlformats.org/officeDocument/2006/relationships/customXml" Target="../customXml/item1.xml"/><Relationship Id="rId212" Type="http://schemas.openxmlformats.org/officeDocument/2006/relationships/hyperlink" Target="https://www.recoverymonth.gov/road-to-recovery/tv-series/september-2017-diverse-populations" TargetMode="External"/><Relationship Id="rId28" Type="http://schemas.openxmlformats.org/officeDocument/2006/relationships/image" Target="media/image13.png"/><Relationship Id="rId49" Type="http://schemas.openxmlformats.org/officeDocument/2006/relationships/hyperlink" Target="https://www.ncbi.nlm.nih.gov/books/NBK310652/" TargetMode="External"/><Relationship Id="rId114" Type="http://schemas.openxmlformats.org/officeDocument/2006/relationships/hyperlink" Target="https://www.masbirt.org/contact" TargetMode="External"/><Relationship Id="rId60" Type="http://schemas.openxmlformats.org/officeDocument/2006/relationships/hyperlink" Target="https://harmreduction.org/about-us/principles-of-harm-reduction" TargetMode="External"/><Relationship Id="rId81" Type="http://schemas.openxmlformats.org/officeDocument/2006/relationships/hyperlink" Target="https://www.nar-anon.org/find-a-group" TargetMode="External"/><Relationship Id="rId135" Type="http://schemas.openxmlformats.org/officeDocument/2006/relationships/hyperlink" Target="https://implicit.harvard.edu/implicit/takeatest.html" TargetMode="External"/><Relationship Id="rId156" Type="http://schemas.openxmlformats.org/officeDocument/2006/relationships/hyperlink" Target="http://draonline.qwknetllc.com/index.html" TargetMode="External"/><Relationship Id="rId177" Type="http://schemas.openxmlformats.org/officeDocument/2006/relationships/hyperlink" Target="https://www.mass.gov/doc/masshealth-medical-necessity-form-for-nonemergency-ambulancewheelchair-van-transportation-mnr/download" TargetMode="External"/><Relationship Id="rId198" Type="http://schemas.openxmlformats.org/officeDocument/2006/relationships/footer" Target="footer4.xml"/><Relationship Id="rId202" Type="http://schemas.openxmlformats.org/officeDocument/2006/relationships/hyperlink" Target="https://store.samhsa.gov/product/Treatment-of-Stimulant-Use-Disorder/PEP20-06-01-001" TargetMode="External"/><Relationship Id="rId18" Type="http://schemas.openxmlformats.org/officeDocument/2006/relationships/hyperlink" Target="http://store.samhsa.gov/sites/default/files/SAMHSA_Digital_Download/PEP20-06-01-001_508.pdf" TargetMode="External"/><Relationship Id="rId39" Type="http://schemas.openxmlformats.org/officeDocument/2006/relationships/hyperlink" Target="https://www.ncbi.nlm.nih.gov/books/NBK310652/table/part4.t1/?report=objectonly" TargetMode="External"/><Relationship Id="rId50" Type="http://schemas.openxmlformats.org/officeDocument/2006/relationships/hyperlink" Target="https://www.psychiatry.org/patients-families/addiction/opioid-use-disorder/opioid-use-disorder" TargetMode="External"/><Relationship Id="rId104" Type="http://schemas.openxmlformats.org/officeDocument/2006/relationships/image" Target="media/image21.png"/><Relationship Id="rId125" Type="http://schemas.openxmlformats.org/officeDocument/2006/relationships/hyperlink" Target="https://portal.ct.gov/DMHAS/Initiatives/DMHAS-Initiatives/MAT-Learning-Collaborative" TargetMode="External"/><Relationship Id="rId146" Type="http://schemas.openxmlformats.org/officeDocument/2006/relationships/hyperlink" Target="https://pcssnow.org/medications-for-opioid-use-disorder/waiver-training-for-physicians/" TargetMode="External"/><Relationship Id="rId167" Type="http://schemas.openxmlformats.org/officeDocument/2006/relationships/hyperlink" Target="http://www.na.org/admin/include/spaw2/uploads/pdf/pr/2306_NA_PRMAT_1021.pdf" TargetMode="External"/><Relationship Id="rId188" Type="http://schemas.openxmlformats.org/officeDocument/2006/relationships/hyperlink" Target="https://healthcentricadvisors.org/wp-content/uploads/2019/08/AfterCarePlan.pdf" TargetMode="External"/><Relationship Id="rId71" Type="http://schemas.openxmlformats.org/officeDocument/2006/relationships/hyperlink" Target="https://www.mass.gov/files/documents/2016/07/vq/chapter-6-ensure-language-access.doc" TargetMode="External"/><Relationship Id="rId92" Type="http://schemas.openxmlformats.org/officeDocument/2006/relationships/hyperlink" Target="http://www.pioneernetwork.net" TargetMode="External"/><Relationship Id="rId213" Type="http://schemas.openxmlformats.org/officeDocument/2006/relationships/hyperlink" Target="https://www.bmcobat.org/resources/?category=2" TargetMode="External"/><Relationship Id="rId2" Type="http://schemas.openxmlformats.org/officeDocument/2006/relationships/numbering" Target="numbering.xml"/><Relationship Id="rId29" Type="http://schemas.openxmlformats.org/officeDocument/2006/relationships/image" Target="media/image14.png"/><Relationship Id="rId40" Type="http://schemas.openxmlformats.org/officeDocument/2006/relationships/hyperlink" Target="https://www.bmc.org/addiction/reducing-stigma" TargetMode="External"/><Relationship Id="rId115" Type="http://schemas.openxmlformats.org/officeDocument/2006/relationships/hyperlink" Target="http://thehub.utoronto.ca/family/wp-content/uploads/2016/12/MI-Cheat-Sheet-copy.pdf" TargetMode="External"/><Relationship Id="rId136" Type="http://schemas.openxmlformats.org/officeDocument/2006/relationships/hyperlink" Target="https://nccc.georgetown.edu/bias/module-4/2.php" TargetMode="External"/><Relationship Id="rId157" Type="http://schemas.openxmlformats.org/officeDocument/2006/relationships/hyperlink" Target="https://www.moar-recovery.org/join-moar" TargetMode="External"/><Relationship Id="rId178" Type="http://schemas.openxmlformats.org/officeDocument/2006/relationships/hyperlink" Target="https://www.psychologytoday.com/us/treatment-rehab/intensive-outpatient-program/massachusetts" TargetMode="External"/><Relationship Id="rId61" Type="http://schemas.openxmlformats.org/officeDocument/2006/relationships/hyperlink" Target="https://www.aoaam.org/resources/Documents/Clinical%20Tools/DSM-V%20Criteria%20for%20opioid%20use%20disorder%20.pdf" TargetMode="External"/><Relationship Id="rId82" Type="http://schemas.openxmlformats.org/officeDocument/2006/relationships/hyperlink" Target="http://www.smartrecovery.org/" TargetMode="External"/><Relationship Id="rId199" Type="http://schemas.openxmlformats.org/officeDocument/2006/relationships/header" Target="header6.xml"/><Relationship Id="rId203" Type="http://schemas.openxmlformats.org/officeDocument/2006/relationships/hyperlink" Target="https://www.chcs.org/topics/trauma-informed-care/" TargetMode="External"/><Relationship Id="rId19" Type="http://schemas.openxmlformats.org/officeDocument/2006/relationships/diagramData" Target="diagrams/data1.xml"/><Relationship Id="rId30" Type="http://schemas.openxmlformats.org/officeDocument/2006/relationships/image" Target="media/image15.png"/><Relationship Id="rId105" Type="http://schemas.openxmlformats.org/officeDocument/2006/relationships/hyperlink" Target="https://www.cdc.gov/violenceprevention/childabuseandneglect/acestudy/" TargetMode="External"/><Relationship Id="rId126" Type="http://schemas.openxmlformats.org/officeDocument/2006/relationships/hyperlink" Target="https://ipfcc.org/bestpractices/opioid-epidemic/IPFCC_Opioid_White_Paper.pdf" TargetMode="External"/><Relationship Id="rId147" Type="http://schemas.openxmlformats.org/officeDocument/2006/relationships/hyperlink" Target="https://findtreatment.samhsa.gov/locator" TargetMode="External"/><Relationship Id="rId168" Type="http://schemas.openxmlformats.org/officeDocument/2006/relationships/hyperlink" Target="https://www.samhsa.gov/find-help/national-helpline" TargetMode="External"/></Relationships>
</file>

<file path=word/_rels/endnotes.xml.rels><?xml version="1.0" encoding="UTF-8" standalone="yes"?>
<Relationships xmlns="http://schemas.openxmlformats.org/package/2006/relationships"><Relationship Id="rId117" Type="http://schemas.openxmlformats.org/officeDocument/2006/relationships/hyperlink" Target="http://www.samhsa.gov/about-us/who-we-are/laws-regulations/confidentiality-regulations-faqs" TargetMode="External"/><Relationship Id="rId21" Type="http://schemas.openxmlformats.org/officeDocument/2006/relationships/hyperlink" Target="http://www.drugabuse.gov/publications/drugfacts/methamphetamine" TargetMode="External"/><Relationship Id="rId42" Type="http://schemas.openxmlformats.org/officeDocument/2006/relationships/hyperlink" Target="https://www.ncbi.nlm.nih.gov/books/NBK310652/" TargetMode="External"/><Relationship Id="rId63" Type="http://schemas.openxmlformats.org/officeDocument/2006/relationships/hyperlink" Target="http://www.healthrecovery.org/publications/" TargetMode="External"/><Relationship Id="rId84" Type="http://schemas.openxmlformats.org/officeDocument/2006/relationships/hyperlink" Target="https://portal.ct.gov/DMHAS/Initiatives/DMHAS-Initiatives/MAT-Learning-Collaborative" TargetMode="External"/><Relationship Id="rId138" Type="http://schemas.openxmlformats.org/officeDocument/2006/relationships/hyperlink" Target="https://www.mass.gov/files/documents/2016/07/vp/care-principles-guidance-older-adults.pdf" TargetMode="External"/><Relationship Id="rId159" Type="http://schemas.openxmlformats.org/officeDocument/2006/relationships/hyperlink" Target="https://s3.amazonaws.com/public-inspection.federalregister.gov/2019-06822.pdf" TargetMode="External"/><Relationship Id="rId170" Type="http://schemas.openxmlformats.org/officeDocument/2006/relationships/hyperlink" Target="https://www.samhsa.gov/find-help/national-helpline" TargetMode="External"/><Relationship Id="rId191" Type="http://schemas.openxmlformats.org/officeDocument/2006/relationships/hyperlink" Target="https://dpt2.samhsa.gov/treatment/directory.aspx" TargetMode="External"/><Relationship Id="rId205" Type="http://schemas.openxmlformats.org/officeDocument/2006/relationships/hyperlink" Target="https://www.mass.gov/info-details/peer-recovery-support-centers?utm_source=google&amp;utm_campaign=rsc21&amp;utm_medium=search&amp;utm_term=text&amp;utm_content=ad2" TargetMode="External"/><Relationship Id="rId107" Type="http://schemas.openxmlformats.org/officeDocument/2006/relationships/hyperlink" Target="https://motivationalinterviewing.org/" TargetMode="External"/><Relationship Id="rId11" Type="http://schemas.openxmlformats.org/officeDocument/2006/relationships/hyperlink" Target="https://www.youtube.com/watch?v=c8r1BbrTjTQ" TargetMode="External"/><Relationship Id="rId32" Type="http://schemas.openxmlformats.org/officeDocument/2006/relationships/hyperlink" Target="https://www.opioidlibrary.org/video/2241/" TargetMode="External"/><Relationship Id="rId53" Type="http://schemas.openxmlformats.org/officeDocument/2006/relationships/hyperlink" Target="https://www.atrainceu.com/course-module/3511837-200_adrd3-module-08" TargetMode="External"/><Relationship Id="rId74" Type="http://schemas.openxmlformats.org/officeDocument/2006/relationships/hyperlink" Target="https://www.shrm.org/resourcesandtools/tools-and-samples/hr-qa/pages/isthereadifferencebetweenacompany%E2%80%99smission,visionandvaluestatements.aspx" TargetMode="External"/><Relationship Id="rId128" Type="http://schemas.openxmlformats.org/officeDocument/2006/relationships/hyperlink" Target="https://www.nimh.nih.gov/health/topics/substance-use-and-mental-health/" TargetMode="External"/><Relationship Id="rId149" Type="http://schemas.openxmlformats.org/officeDocument/2006/relationships/hyperlink" Target="https://dpt2.samhsa.gov/treatment/directory.aspx" TargetMode="External"/><Relationship Id="rId5" Type="http://schemas.openxmlformats.org/officeDocument/2006/relationships/hyperlink" Target="https://www.sciencedirect.com/science/article/abs/pii/S0376871620304269" TargetMode="External"/><Relationship Id="rId95" Type="http://schemas.openxmlformats.org/officeDocument/2006/relationships/hyperlink" Target="https://www.npr.org/sections/health-shots/2015/03/02/387007941/take-the-ace-quiz-and-learn-what-it-does-and-doesnt-mean" TargetMode="External"/><Relationship Id="rId160" Type="http://schemas.openxmlformats.org/officeDocument/2006/relationships/hyperlink" Target="https://www.samhsa.gov/sites/default/files/faqs-for-oud-prescribing-and-dispensing.pdf" TargetMode="External"/><Relationship Id="rId181" Type="http://schemas.openxmlformats.org/officeDocument/2006/relationships/hyperlink" Target="http://www.patientnavigatortraining.org/course1/module3/roles.htm" TargetMode="External"/><Relationship Id="rId22" Type="http://schemas.openxmlformats.org/officeDocument/2006/relationships/hyperlink" Target="http://www.drugabuse.gov/publications/drugfacts/cocaine" TargetMode="External"/><Relationship Id="rId43" Type="http://schemas.openxmlformats.org/officeDocument/2006/relationships/hyperlink" Target="https://www.psychiatry.org/patients-families/addiction/opioid-use-disorder/opioid-use-disorder" TargetMode="External"/><Relationship Id="rId64" Type="http://schemas.openxmlformats.org/officeDocument/2006/relationships/hyperlink" Target="https://www.ipfcc.org/bestpractices/opioid-epidemic/index.html" TargetMode="External"/><Relationship Id="rId118" Type="http://schemas.openxmlformats.org/officeDocument/2006/relationships/hyperlink" Target="https://drugabuse.com/addiction/stigma/" TargetMode="External"/><Relationship Id="rId139" Type="http://schemas.openxmlformats.org/officeDocument/2006/relationships/hyperlink" Target="https://www.mass.gov/files/documents/2016/07/op/practice-guidance-engaging-young-adults-and-their-families.docx" TargetMode="External"/><Relationship Id="rId85" Type="http://schemas.openxmlformats.org/officeDocument/2006/relationships/hyperlink" Target="https://pcssnow.org/mentoring/" TargetMode="External"/><Relationship Id="rId150" Type="http://schemas.openxmlformats.org/officeDocument/2006/relationships/hyperlink" Target="https://www.ecfr.gov/" TargetMode="External"/><Relationship Id="rId171" Type="http://schemas.openxmlformats.org/officeDocument/2006/relationships/hyperlink" Target="http://www.na-wt.org/blog/my-story" TargetMode="External"/><Relationship Id="rId192" Type="http://schemas.openxmlformats.org/officeDocument/2006/relationships/hyperlink" Target="https://www.mass.gov/files/documents/2019/05/28/TeleBH%20brief_final.pdf" TargetMode="External"/><Relationship Id="rId206" Type="http://schemas.openxmlformats.org/officeDocument/2006/relationships/hyperlink" Target="http://www.ihi.org/Topics/SBARCommunicationTechnique/Pages/default.aspx" TargetMode="External"/><Relationship Id="rId12" Type="http://schemas.openxmlformats.org/officeDocument/2006/relationships/hyperlink" Target="https://store.samhsa.gov/sites/default/files/SAMHSA_Digital_Download/PEP20-06-01-001_508.pdf" TargetMode="External"/><Relationship Id="rId33" Type="http://schemas.openxmlformats.org/officeDocument/2006/relationships/hyperlink" Target="https://escholarship.umassmed.edu/ner/48/" TargetMode="External"/><Relationship Id="rId108" Type="http://schemas.openxmlformats.org/officeDocument/2006/relationships/hyperlink" Target="https://www.thinkculturalhealth.hhs.gov" TargetMode="External"/><Relationship Id="rId129" Type="http://schemas.openxmlformats.org/officeDocument/2006/relationships/hyperlink" Target="https://www.hopkinsmedicine.org/opioids/signs-of-opioid-abuse.html" TargetMode="External"/><Relationship Id="rId54" Type="http://schemas.openxmlformats.org/officeDocument/2006/relationships/hyperlink" Target="http://www.intergens.com/featurearticle-35.html" TargetMode="External"/><Relationship Id="rId75" Type="http://schemas.openxmlformats.org/officeDocument/2006/relationships/hyperlink" Target="https://ctb.ku.edu/en/table-of-contents/structure/strategic-planning/vision-mission-statements/main" TargetMode="External"/><Relationship Id="rId96" Type="http://schemas.openxmlformats.org/officeDocument/2006/relationships/hyperlink" Target="http://www.ncjfcj.org/sites/default/files/Finding%20Your%20ACE%20Score.pdf" TargetMode="External"/><Relationship Id="rId140" Type="http://schemas.openxmlformats.org/officeDocument/2006/relationships/hyperlink" Target="https://academic.oup.com/gerontologist/article/41/5/612/596559" TargetMode="External"/><Relationship Id="rId161" Type="http://schemas.openxmlformats.org/officeDocument/2006/relationships/hyperlink" Target="https://www.hhs.gov/opioids/sites/default/files/2018-09/hhs-telemedicine-dea-final-508compliant.pdf" TargetMode="External"/><Relationship Id="rId182" Type="http://schemas.openxmlformats.org/officeDocument/2006/relationships/hyperlink" Target="https://ipfcc.org/bestpractices/opioid-epidemic/IPFCC_Opioid_White_Paper.pdf" TargetMode="External"/><Relationship Id="rId6" Type="http://schemas.openxmlformats.org/officeDocument/2006/relationships/hyperlink" Target="https://www.mass.gov/news/opioid-related-overdose-deaths-rose-by-5-percent-in-2020" TargetMode="External"/><Relationship Id="rId23" Type="http://schemas.openxmlformats.org/officeDocument/2006/relationships/hyperlink" Target="https://adf.org.au/drug-facts/stimulants/" TargetMode="External"/><Relationship Id="rId119" Type="http://schemas.openxmlformats.org/officeDocument/2006/relationships/hyperlink" Target="https://www.acponline.org/system/files/documents/about_acp/chapters/ma/ge-rize-shatterproof-white-paper_final.pdf" TargetMode="External"/><Relationship Id="rId44" Type="http://schemas.openxmlformats.org/officeDocument/2006/relationships/hyperlink" Target="https://www.cdc.gov/drugoverdose/pdf/AHA-Patient-Opioid-Factsheet-a.pdf" TargetMode="External"/><Relationship Id="rId65" Type="http://schemas.openxmlformats.org/officeDocument/2006/relationships/hyperlink" Target="http://www.wellnesscourts.org/files/Tribal%20Healing%20to%20Wellness%20Courts%20The%20Key%20Components.pdf" TargetMode="External"/><Relationship Id="rId86"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130" Type="http://schemas.openxmlformats.org/officeDocument/2006/relationships/hyperlink" Target="http://socialwork.buffalo.edu/social-research/institutes-centers/institute-on-trauma-and-trauma-informed-care/what-is-trauma-informed-care.html" TargetMode="External"/><Relationship Id="rId151" Type="http://schemas.openxmlformats.org/officeDocument/2006/relationships/hyperlink" Target="https://www.ihs.gov/opioids/recovery/obot/" TargetMode="External"/><Relationship Id="rId172" Type="http://schemas.openxmlformats.org/officeDocument/2006/relationships/hyperlink" Target="https://nerna.org/" TargetMode="External"/><Relationship Id="rId193" Type="http://schemas.openxmlformats.org/officeDocument/2006/relationships/hyperlink" Target="https://rizema.org/resources/" TargetMode="External"/><Relationship Id="rId207" Type="http://schemas.openxmlformats.org/officeDocument/2006/relationships/hyperlink" Target="https://healthcentricadvisors.org/insights/" TargetMode="External"/><Relationship Id="rId13" Type="http://schemas.openxmlformats.org/officeDocument/2006/relationships/hyperlink" Target="https://www.lgbtqiahealtheducation.org/wp-content/uploads/2018/06/OpioidUseAmongLGBTQPopulations.pdf" TargetMode="External"/><Relationship Id="rId109" Type="http://schemas.openxmlformats.org/officeDocument/2006/relationships/hyperlink" Target="https://www.mass.gov/lists/making-clas-happen-six-areas-for-action" TargetMode="External"/><Relationship Id="rId34" Type="http://schemas.openxmlformats.org/officeDocument/2006/relationships/hyperlink" Target="https://attcnetwork.org/sites/default/files/2019-04/Anti-Stigma%20Toolkit.pdf" TargetMode="External"/><Relationship Id="rId55" Type="http://schemas.openxmlformats.org/officeDocument/2006/relationships/hyperlink" Target="https://edhub.ama-assn.org/steps-forward/module/2702594" TargetMode="External"/><Relationship Id="rId76" Type="http://schemas.openxmlformats.org/officeDocument/2006/relationships/hyperlink" Target="http://www.actionpact.com/" TargetMode="External"/><Relationship Id="rId97" Type="http://schemas.openxmlformats.org/officeDocument/2006/relationships/hyperlink" Target="https://www.ama-assn.org/delivering-care/opioids/opioid-use-disorder-treat-family-not-just-patient" TargetMode="External"/><Relationship Id="rId120" Type="http://schemas.openxmlformats.org/officeDocument/2006/relationships/hyperlink" Target="https://doi.org/10.1001/jama.2014.2147" TargetMode="External"/><Relationship Id="rId141" Type="http://schemas.openxmlformats.org/officeDocument/2006/relationships/hyperlink" Target="https://www.mass.gov/circular-letter/circular-letter-dhcq-16-11-662-admission-of-residents-on-medication-assisted" TargetMode="External"/><Relationship Id="rId7" Type="http://schemas.openxmlformats.org/officeDocument/2006/relationships/hyperlink" Target="https://www.mass.gov/circular-letter/circular-letter-dhcq-16-11-662-admission-of-residents-on-medication-assisted" TargetMode="External"/><Relationship Id="rId162" Type="http://schemas.openxmlformats.org/officeDocument/2006/relationships/hyperlink" Target="https://mhealthintelligence.com/news/telemedicine-helps-snfs-connect-patients-to-mental-health-services" TargetMode="External"/><Relationship Id="rId183" Type="http://schemas.openxmlformats.org/officeDocument/2006/relationships/hyperlink" Target="https://ipfcc.org/bestpractices/opioid-epidemic/IPFCC_Opioid_White_Paper.pdf" TargetMode="External"/><Relationship Id="rId24" Type="http://schemas.openxmlformats.org/officeDocument/2006/relationships/hyperlink" Target="https://adf.org.au/drug-facts/stimulants/" TargetMode="External"/><Relationship Id="rId45" Type="http://schemas.openxmlformats.org/officeDocument/2006/relationships/hyperlink" Target="https://familydoctor.org/condition/opioid-addiction/" TargetMode="External"/><Relationship Id="rId66" Type="http://schemas.openxmlformats.org/officeDocument/2006/relationships/hyperlink" Target="https://www.samhsa.gov/families" TargetMode="External"/><Relationship Id="rId87" Type="http://schemas.openxmlformats.org/officeDocument/2006/relationships/hyperlink" Target="https://www.samhsa.gov/trauma-violence" TargetMode="External"/><Relationship Id="rId110" Type="http://schemas.openxmlformats.org/officeDocument/2006/relationships/hyperlink" Target="https://store.samhsa.gov/sites/default/files/d7/priv/sma16-4931.pdf" TargetMode="External"/><Relationship Id="rId131" Type="http://schemas.openxmlformats.org/officeDocument/2006/relationships/hyperlink" Target="http://cssrs.columbia.edu/" TargetMode="External"/><Relationship Id="rId61" Type="http://schemas.openxmlformats.org/officeDocument/2006/relationships/hyperlink" Target="https://store.samhsa.gov/system/files/pep12-recdef.pdf" TargetMode="External"/><Relationship Id="rId82" Type="http://schemas.openxmlformats.org/officeDocument/2006/relationships/hyperlink" Target="https://hbr.org/2013/07/employee-engagement-does-more" TargetMode="External"/><Relationship Id="rId152" Type="http://schemas.openxmlformats.org/officeDocument/2006/relationships/hyperlink" Target="https://www.samhsa.gov/medication-assisted-treatment/statutes-regulations-guidelines" TargetMode="External"/><Relationship Id="rId173" Type="http://schemas.openxmlformats.org/officeDocument/2006/relationships/hyperlink" Target="https://www.nar-anon.org/naranon/" TargetMode="External"/><Relationship Id="rId194" Type="http://schemas.openxmlformats.org/officeDocument/2006/relationships/hyperlink" Target="https://www.safeproject.us/playbook/" TargetMode="External"/><Relationship Id="rId199" Type="http://schemas.openxmlformats.org/officeDocument/2006/relationships/hyperlink" Target="https://www.samhsa.gov/about-us/who-we-are/laws-regulations/confidentiality-regulations-faqs" TargetMode="External"/><Relationship Id="rId203" Type="http://schemas.openxmlformats.org/officeDocument/2006/relationships/hyperlink" Target="https://nerna.org/" TargetMode="External"/><Relationship Id="rId208" Type="http://schemas.openxmlformats.org/officeDocument/2006/relationships/hyperlink" Target="https://www.youtube.com/watch?v=JAZY7ONtJZc&amp;feature=youtu.be" TargetMode="External"/><Relationship Id="rId19" Type="http://schemas.openxmlformats.org/officeDocument/2006/relationships/hyperlink" Target="https://www.cdc.gov/drugoverdose/training/oud/accessible/index.html" TargetMode="External"/><Relationship Id="rId14" Type="http://schemas.openxmlformats.org/officeDocument/2006/relationships/hyperlink" Target="https://www.drugabuse.gov/publications/drugs-brains-behavior-science-addiction/drug-misuse-addiction" TargetMode="External"/><Relationship Id="rId30" Type="http://schemas.openxmlformats.org/officeDocument/2006/relationships/hyperlink" Target="https://www.bmcobat.org/resources/?category=8" TargetMode="External"/><Relationship Id="rId35" Type="http://schemas.openxmlformats.org/officeDocument/2006/relationships/hyperlink" Target="https://www.thenationalcouncil.org/mat/" TargetMode="External"/><Relationship Id="rId56" Type="http://schemas.openxmlformats.org/officeDocument/2006/relationships/hyperlink" Target="https://www.ipfcc.org/resources/Advisory_Councils.pdf" TargetMode="External"/><Relationship Id="rId77" Type="http://schemas.openxmlformats.org/officeDocument/2006/relationships/hyperlink" Target="https://healthrecovery.org/images/products/30_inside.pdf" TargetMode="External"/><Relationship Id="rId100" Type="http://schemas.openxmlformats.org/officeDocument/2006/relationships/hyperlink" Target="https://alliesinrecovery.net/" TargetMode="External"/><Relationship Id="rId105" Type="http://schemas.openxmlformats.org/officeDocument/2006/relationships/hyperlink" Target="https://www.med-iq.com/files/noncme/material/pdfs/XX183_ToolKit_%20QuickReferenceSheet.pd" TargetMode="External"/><Relationship Id="rId126" Type="http://schemas.openxmlformats.org/officeDocument/2006/relationships/hyperlink" Target="https://cf8b2643ab1d3c05e8f6-d3dc0d8f838e182b6b722cea42bb6a35.ssl.cf2.rackcdn.com/aaap_eb20f80a7ec0c1713978ba2b069091f7.pdf" TargetMode="External"/><Relationship Id="rId147" Type="http://schemas.openxmlformats.org/officeDocument/2006/relationships/hyperlink" Target="https://search.mass.gov/?_ga=2.254905544.1385348170.1624814791-1677852464.1614185120&amp;page=1&amp;q=OTP%20SAMHSA%20blanket%20waiver" TargetMode="External"/><Relationship Id="rId168" Type="http://schemas.openxmlformats.org/officeDocument/2006/relationships/hyperlink" Target="https://pcssnow.org/mentoring/" TargetMode="External"/><Relationship Id="rId8" Type="http://schemas.openxmlformats.org/officeDocument/2006/relationships/hyperlink" Target="https://store.samhsa.gov/product/TIP-63-Medications-for-Opioid-Use-Disorder-Full-Document-Including-Executive-Summary-and-Parts-1-5-/SMA19-5063FULLDOC" TargetMode="External"/><Relationship Id="rId51" Type="http://schemas.openxmlformats.org/officeDocument/2006/relationships/hyperlink" Target="https://www.wbdg.org/resources/therapeutic-environments" TargetMode="External"/><Relationship Id="rId72" Type="http://schemas.openxmlformats.org/officeDocument/2006/relationships/hyperlink" Target="https://thephoenix.org/locations/massachusetts/" TargetMode="External"/><Relationship Id="rId93" Type="http://schemas.openxmlformats.org/officeDocument/2006/relationships/hyperlink" Target="https://healthcentricadvisors.org/wp-content/uploads/2019/10/TIC-FINAL-2019OCT.pdf" TargetMode="External"/><Relationship Id="rId98" Type="http://schemas.openxmlformats.org/officeDocument/2006/relationships/hyperlink" Target="https://www.learn2cope.org/" TargetMode="External"/><Relationship Id="rId121" Type="http://schemas.openxmlformats.org/officeDocument/2006/relationships/hyperlink" Target="https://cf8b2643ab1d3c05e8f6-d3dc0d8f838e182b6b722cea42bb6a35.ssl.cf2.rackcdn.com/aaap_eb20f80a7ec0c1713978ba2b069091f7.pdf" TargetMode="External"/><Relationship Id="rId142" Type="http://schemas.openxmlformats.org/officeDocument/2006/relationships/hyperlink" Target="https://store.samhsa.gov/system/files/five-essential-steps-for-first-responders.pdf" TargetMode="External"/><Relationship Id="rId163" Type="http://schemas.openxmlformats.org/officeDocument/2006/relationships/hyperlink" Target="https://mhealthintelligence.com/news/reimbursement-barriers-still-plague-telemental-health-expansion" TargetMode="External"/><Relationship Id="rId184" Type="http://schemas.openxmlformats.org/officeDocument/2006/relationships/hyperlink" Target="https://www.nhlbi.nih.gov/health/educational/healthdisp/role-of-community-health-workers.htm" TargetMode="External"/><Relationship Id="rId189" Type="http://schemas.openxmlformats.org/officeDocument/2006/relationships/hyperlink" Target="https://helplinema.org/?lang=es" TargetMode="External"/><Relationship Id="rId3" Type="http://schemas.openxmlformats.org/officeDocument/2006/relationships/hyperlink" Target="http://dx.doi.org/10.15585/mmwr.mm6911a5" TargetMode="External"/><Relationship Id="rId25" Type="http://schemas.openxmlformats.org/officeDocument/2006/relationships/hyperlink" Target="https://www.mass.gov/doc/stimulant-use-disorder-treatment-guidance-pdf/download" TargetMode="External"/><Relationship Id="rId46" Type="http://schemas.openxmlformats.org/officeDocument/2006/relationships/hyperlink" Target="https://www.nami.org/stigmafree" TargetMode="External"/><Relationship Id="rId67" Type="http://schemas.openxmlformats.org/officeDocument/2006/relationships/hyperlink" Target="https://store.samhsa.gov/sites/default/files/d7/priv/sma16-4958.pdf" TargetMode="External"/><Relationship Id="rId116" Type="http://schemas.openxmlformats.org/officeDocument/2006/relationships/hyperlink" Target="http://www.bmcobat.org/resources/?category=1" TargetMode="External"/><Relationship Id="rId137" Type="http://schemas.openxmlformats.org/officeDocument/2006/relationships/hyperlink" Target="http://pcssnow.org/wp-content/uploads/2015/12/Alford-Acute-Chronic-Pain-MAT-FINAL2-12-22-15.pdf" TargetMode="External"/><Relationship Id="rId158" Type="http://schemas.openxmlformats.org/officeDocument/2006/relationships/hyperlink" Target="https://www.mass.gov/files/documents/2019/01/23/all-provider-bulletin-281.pdf" TargetMode="External"/><Relationship Id="rId20" Type="http://schemas.openxmlformats.org/officeDocument/2006/relationships/hyperlink" Target="http://www.drugabuse.gov/publications/drugfacts/methamphetamine" TargetMode="External"/><Relationship Id="rId41" Type="http://schemas.openxmlformats.org/officeDocument/2006/relationships/hyperlink" Target="https://development.bmc.org/wp-content/uploads/2018/09/Grayken-Center-for-Addiction-at-Boston-Medical-Center-Words-Matter-Pledge.pdf" TargetMode="External"/><Relationship Id="rId62" Type="http://schemas.openxmlformats.org/officeDocument/2006/relationships/hyperlink" Target="https://onourownmd.org/wp-content/uploads/mars-md-quality-improvement-project-rec.pdf" TargetMode="External"/><Relationship Id="rId83" Type="http://schemas.openxmlformats.org/officeDocument/2006/relationships/hyperlink" Target="https://www.beckershospitalreview.com/workforce/31-interview-questions-for-nurses-and-how-to-answer-them.html" TargetMode="External"/><Relationship Id="rId88" Type="http://schemas.openxmlformats.org/officeDocument/2006/relationships/hyperlink" Target="https://www.youtube.com/watch?v=fWken5DsJcw" TargetMode="External"/><Relationship Id="rId111" Type="http://schemas.openxmlformats.org/officeDocument/2006/relationships/hyperlink" Target="https://store.samhsa.gov/sites/default/files/d7/priv/sma16-4931.pdf" TargetMode="External"/><Relationship Id="rId132" Type="http://schemas.openxmlformats.org/officeDocument/2006/relationships/hyperlink" Target="https://www.hopkinsmedicine.org/opioids/signs-of-opioid-abuse.html" TargetMode="External"/><Relationship Id="rId153" Type="http://schemas.openxmlformats.org/officeDocument/2006/relationships/hyperlink" Target="https://www.samhsa.gov/medication-assisted-treatment/training-materials-resources/practitioner-program-data" TargetMode="External"/><Relationship Id="rId174" Type="http://schemas.openxmlformats.org/officeDocument/2006/relationships/hyperlink" Target="https://www.smartrecovery.org/" TargetMode="External"/><Relationship Id="rId179" Type="http://schemas.openxmlformats.org/officeDocument/2006/relationships/hyperlink" Target="https://www.samhsa.gov/sites/default/files/programs_campaigns/brss_tacs/peers-supporting-recovery-substance-use-disorders-2017.pdf" TargetMode="External"/><Relationship Id="rId195" Type="http://schemas.openxmlformats.org/officeDocument/2006/relationships/hyperlink" Target="http://www.na.org/admin/include/spaw2/uploads/pdf/pr/2306_NA_PRMAT_1021.pdf" TargetMode="External"/><Relationship Id="rId209" Type="http://schemas.openxmlformats.org/officeDocument/2006/relationships/hyperlink" Target="https://healthcentricadvisors.org/wp-content/uploads/2019/08/AfterCarePlan.pdf" TargetMode="External"/><Relationship Id="rId190" Type="http://schemas.openxmlformats.org/officeDocument/2006/relationships/hyperlink" Target="https://store.samhsa.gov/product/Federal-Guidelines-for-Opioid-Treatment-Programs/PEP15-FEDGUIDEOTP" TargetMode="External"/><Relationship Id="rId204" Type="http://schemas.openxmlformats.org/officeDocument/2006/relationships/hyperlink" Target="https://www.smartrecovery.org/" TargetMode="External"/><Relationship Id="rId15" Type="http://schemas.openxmlformats.org/officeDocument/2006/relationships/hyperlink" Target="https://www.drugabuse.gov/publications/drugfacts/prescription-opioids" TargetMode="External"/><Relationship Id="rId36" Type="http://schemas.openxmlformats.org/officeDocument/2006/relationships/hyperlink" Target="https://www.thenationalcouncil.org/wp-content/uploads/2017/06/MAT-with-12-Steps-slide-deck.pdf" TargetMode="External"/><Relationship Id="rId57" Type="http://schemas.openxmlformats.org/officeDocument/2006/relationships/hyperlink" Target="https://www.ahrq.gov/sites/default/files/wysiwyg/professionals/systems/hospital/engagingfamilies/strategy1/Strat1_Implement_Hndbook_508_v2.pdf" TargetMode="External"/><Relationship Id="rId106" Type="http://schemas.openxmlformats.org/officeDocument/2006/relationships/hyperlink" Target="https://www.communitycarenc.org/media/files/mi-guide.pdf" TargetMode="External"/><Relationship Id="rId127" Type="http://schemas.openxmlformats.org/officeDocument/2006/relationships/hyperlink" Target="https://www.hopkinsmedicine.org/opioids/signs-of-opioid-abuse.html" TargetMode="External"/><Relationship Id="rId10" Type="http://schemas.openxmlformats.org/officeDocument/2006/relationships/hyperlink" Target="https://www.youtube.com/watch?v=tMusvDyoIRI" TargetMode="External"/><Relationship Id="rId31" Type="http://schemas.openxmlformats.org/officeDocument/2006/relationships/hyperlink" Target="https://starkmhar.org/help/stark-countys-heroin-epidemic/understanding-opiate-addiction/" TargetMode="External"/><Relationship Id="rId52" Type="http://schemas.openxmlformats.org/officeDocument/2006/relationships/hyperlink" Target="https://www.youtube.com/watch?v=DtRnzz4ztbk" TargetMode="External"/><Relationship Id="rId73" Type="http://schemas.openxmlformats.org/officeDocument/2006/relationships/hyperlink" Target="https://store.samhsa.gov/system/files/pep12-recdef.pdf" TargetMode="External"/><Relationship Id="rId78" Type="http://schemas.openxmlformats.org/officeDocument/2006/relationships/hyperlink" Target="https://www.ipfcc.org/resources/Advisory_Councils.pdf" TargetMode="External"/><Relationship Id="rId94" Type="http://schemas.openxmlformats.org/officeDocument/2006/relationships/hyperlink" Target="https://www.cdc.gov/violenceprevention/childabuseandneglect/acestudy/aboutace.html" TargetMode="External"/><Relationship Id="rId99" Type="http://schemas.openxmlformats.org/officeDocument/2006/relationships/hyperlink" Target="https://www.learn2cope.org/" TargetMode="External"/><Relationship Id="rId101" Type="http://schemas.openxmlformats.org/officeDocument/2006/relationships/hyperlink" Target="https://motivationandchange.com/family-services/what-is-craft/" TargetMode="External"/><Relationship Id="rId122" Type="http://schemas.openxmlformats.org/officeDocument/2006/relationships/hyperlink" Target="https://www.hopkinsmedicine.org/opioids/signs-of-opioid-abuse.html" TargetMode="External"/><Relationship Id="rId143" Type="http://schemas.openxmlformats.org/officeDocument/2006/relationships/hyperlink" Target="https://www.mass.gov/circular-letter/circular-letter-dhcq-16-11-662-admission-of-residents-on-medication-assisted" TargetMode="External"/><Relationship Id="rId148" Type="http://schemas.openxmlformats.org/officeDocument/2006/relationships/hyperlink" Target="https://www.ecfr.gov/cgi-bin/retrieveECFR?gp=4&amp;SID=fd009293990433d2961852b541ef0305&amp;ty=HTML&amp;h=L&amp;mc=true&amp;r=SECTION&amp;n=se42.1.8_112" TargetMode="External"/><Relationship Id="rId164" Type="http://schemas.openxmlformats.org/officeDocument/2006/relationships/hyperlink" Target="https://www.mass.gov/files/documents/2019/01/23/all-provider-bulletin-281.pdf" TargetMode="External"/><Relationship Id="rId169" Type="http://schemas.openxmlformats.org/officeDocument/2006/relationships/hyperlink" Target="https://helplinema.org/" TargetMode="External"/><Relationship Id="rId185" Type="http://schemas.openxmlformats.org/officeDocument/2006/relationships/hyperlink" Target="https://www.ncbi.nlm.nih.gov/books/NBK402352/pdf/Bookshelf_NBK402352.pdf" TargetMode="External"/><Relationship Id="rId4" Type="http://schemas.openxmlformats.org/officeDocument/2006/relationships/hyperlink" Target="https://www.cdc.gov/nchs/products/databriefs/db406.htm" TargetMode="External"/><Relationship Id="rId9" Type="http://schemas.openxmlformats.org/officeDocument/2006/relationships/hyperlink" Target="https://camdenhealth.org/wp-content/uploads/2019/09/Medications-for-addiction-treatment-FINAL-9.20.19.pdf" TargetMode="External"/><Relationship Id="rId180" Type="http://schemas.openxmlformats.org/officeDocument/2006/relationships/hyperlink" Target="https://www.ncbi.nlm.nih.gov/pmc/articles/PMC4121958/" TargetMode="External"/><Relationship Id="rId210" Type="http://schemas.openxmlformats.org/officeDocument/2006/relationships/hyperlink" Target="https://www.adldata.org/wp-content/uploads/2015/07/disposal_public.pdf" TargetMode="External"/><Relationship Id="rId26" Type="http://schemas.openxmlformats.org/officeDocument/2006/relationships/hyperlink" Target="https://www.mass.gov/doc/stimulant-use-disorder-treatment-guidance-pdf/download" TargetMode="External"/><Relationship Id="rId47" Type="http://schemas.openxmlformats.org/officeDocument/2006/relationships/hyperlink" Target="https://www.bmcobat.org/training/register/" TargetMode="External"/><Relationship Id="rId68" Type="http://schemas.openxmlformats.org/officeDocument/2006/relationships/hyperlink" Target="https://www.samhsa.gov/find-help/recovery" TargetMode="External"/><Relationship Id="rId89" Type="http://schemas.openxmlformats.org/officeDocument/2006/relationships/hyperlink" Target="https://www.youtube.com/watch?v=uraDbhfFvsk" TargetMode="External"/><Relationship Id="rId112" Type="http://schemas.openxmlformats.org/officeDocument/2006/relationships/hyperlink" Target="https://thinkculturalhealth.hhs.gov/about" TargetMode="External"/><Relationship Id="rId133" Type="http://schemas.openxmlformats.org/officeDocument/2006/relationships/hyperlink" Target="https://www.nejm.org/doi/10.1056/NEJMra1604339" TargetMode="External"/><Relationship Id="rId154" Type="http://schemas.openxmlformats.org/officeDocument/2006/relationships/hyperlink" Target="https://www.samhsa.gov/bupe/lookup-form" TargetMode="External"/><Relationship Id="rId175" Type="http://schemas.openxmlformats.org/officeDocument/2006/relationships/hyperlink" Target="http://draonline.qwknetllc.com/index.html" TargetMode="External"/><Relationship Id="rId196" Type="http://schemas.openxmlformats.org/officeDocument/2006/relationships/hyperlink" Target="https://www.samhsa.gov/find-help/national-helpline" TargetMode="External"/><Relationship Id="rId200" Type="http://schemas.openxmlformats.org/officeDocument/2006/relationships/hyperlink" Target="https://helplinema.org/" TargetMode="External"/><Relationship Id="rId16" Type="http://schemas.openxmlformats.org/officeDocument/2006/relationships/hyperlink" Target="https://www.uptodate.com/contents/opioid-use-disorder-epidemiology-pharmacology-clinical-manifestations-course-screening-assessment-and-diagnosis" TargetMode="External"/><Relationship Id="rId37" Type="http://schemas.openxmlformats.org/officeDocument/2006/relationships/hyperlink" Target="https://archives.drugabuse.gov/publications/drug-abuse-addiction-one-americas-most-challenging-public-health-problems/addiction-chronic-disease" TargetMode="External"/><Relationship Id="rId58" Type="http://schemas.openxmlformats.org/officeDocument/2006/relationships/hyperlink" Target="http://hhs.gov/ocr/civilrights/resources/specialtopics/lep" TargetMode="External"/><Relationship Id="rId79" Type="http://schemas.openxmlformats.org/officeDocument/2006/relationships/hyperlink" Target="https://www.pioneernetwork.net/" TargetMode="External"/><Relationship Id="rId102" Type="http://schemas.openxmlformats.org/officeDocument/2006/relationships/hyperlink" Target="https://helplinema.org/" TargetMode="External"/><Relationship Id="rId123" Type="http://schemas.openxmlformats.org/officeDocument/2006/relationships/hyperlink" Target="https://nccc.georgetown.edu/bias/" TargetMode="External"/><Relationship Id="rId144" Type="http://schemas.openxmlformats.org/officeDocument/2006/relationships/hyperlink" Target="https://rehabs.com/pro-talk/check-your-blind-spot-understanding-implicit-bias/" TargetMode="External"/><Relationship Id="rId90" Type="http://schemas.openxmlformats.org/officeDocument/2006/relationships/hyperlink" Target="https://www.youtube.com/watch?v=343ORgL3kIc" TargetMode="External"/><Relationship Id="rId165" Type="http://schemas.openxmlformats.org/officeDocument/2006/relationships/hyperlink" Target="https://www.mass.gov/files/documents/2019/01/23/managed-care-entity-10.pdf" TargetMode="External"/><Relationship Id="rId186" Type="http://schemas.openxmlformats.org/officeDocument/2006/relationships/hyperlink" Target="https://bhw.hrsa.gov/sites/default/files/bhw/nchwa/projections/communityhealthworkforcebibliography.pdf" TargetMode="External"/><Relationship Id="rId211" Type="http://schemas.openxmlformats.org/officeDocument/2006/relationships/hyperlink" Target="https://store.samhsa.gov/system/files/pep15-fedguideotp.pdf" TargetMode="External"/><Relationship Id="rId27" Type="http://schemas.openxmlformats.org/officeDocument/2006/relationships/hyperlink" Target="https://harmreduction.org/issues/overdose-prevention/overview/stimulant-overamping-basics/recognizing-stimulant-overamping/" TargetMode="External"/><Relationship Id="rId48" Type="http://schemas.openxmlformats.org/officeDocument/2006/relationships/hyperlink" Target="https://www.ncbi.nlm.nih.gov/books/NBK64323/" TargetMode="External"/><Relationship Id="rId69" Type="http://schemas.openxmlformats.org/officeDocument/2006/relationships/hyperlink" Target="https://nerna.org/" TargetMode="External"/><Relationship Id="rId113" Type="http://schemas.openxmlformats.org/officeDocument/2006/relationships/hyperlink" Target="https://minorityhealth.hhs.gov/omh/browse.aspx?lvl=1&amp;lvlid=1" TargetMode="External"/><Relationship Id="rId134" Type="http://schemas.openxmlformats.org/officeDocument/2006/relationships/hyperlink" Target="http://socialwork.buffalo.edu/social-research/institutes-centers/institute-on-trauma-and-trauma-informed-care/what-is-trauma-informed-care.html" TargetMode="External"/><Relationship Id="rId80" Type="http://schemas.openxmlformats.org/officeDocument/2006/relationships/hyperlink" Target="http://www.planetree.org/" TargetMode="External"/><Relationship Id="rId155" Type="http://schemas.openxmlformats.org/officeDocument/2006/relationships/hyperlink" Target="https://findtreatment.samhsa.gov/locator" TargetMode="External"/><Relationship Id="rId176" Type="http://schemas.openxmlformats.org/officeDocument/2006/relationships/hyperlink" Target="https://www.moar-recovery.org/resources" TargetMode="External"/><Relationship Id="rId197" Type="http://schemas.openxmlformats.org/officeDocument/2006/relationships/hyperlink" Target="http://www.gavinfoundation.org/programs/devine-recovery-center" TargetMode="External"/><Relationship Id="rId201" Type="http://schemas.openxmlformats.org/officeDocument/2006/relationships/hyperlink" Target="https://namimass.org/nami-connection-recovery-support-groups/" TargetMode="External"/><Relationship Id="rId17" Type="http://schemas.openxmlformats.org/officeDocument/2006/relationships/hyperlink" Target="https://archives.drugabuse.gov/publications/drug-abuse-addiction-one-americas-most-challenging-public-health-problems/addiction-chronic-disease" TargetMode="External"/><Relationship Id="rId38" Type="http://schemas.openxmlformats.org/officeDocument/2006/relationships/hyperlink" Target="https://harmreduction.org/about-us/principles-of-harm-reduction/" TargetMode="External"/><Relationship Id="rId59" Type="http://schemas.openxmlformats.org/officeDocument/2006/relationships/hyperlink" Target="https://www.mass.gov/files/documents/2016/07/vq/chapter-6-ensure-language-access.doc" TargetMode="External"/><Relationship Id="rId103" Type="http://schemas.openxmlformats.org/officeDocument/2006/relationships/hyperlink" Target="https://careersofsubstance.org/" TargetMode="External"/><Relationship Id="rId124" Type="http://schemas.openxmlformats.org/officeDocument/2006/relationships/hyperlink" Target="https://www.acponline.org/system/files/documents/about_acp/chapters/ma/ge-rize-shatterproof-white-paper_final.pdf" TargetMode="External"/><Relationship Id="rId70" Type="http://schemas.openxmlformats.org/officeDocument/2006/relationships/hyperlink" Target="https://www.nar-anon.org/naranon/" TargetMode="External"/><Relationship Id="rId91" Type="http://schemas.openxmlformats.org/officeDocument/2006/relationships/hyperlink" Target="https://healthcentricadvisors.org/wp-content/uploads/2019/10/TIC-FINAL-2019OCT.pdf" TargetMode="External"/><Relationship Id="rId145" Type="http://schemas.openxmlformats.org/officeDocument/2006/relationships/hyperlink" Target="https://www.recoverymonth.gov/sites/default/files/roadtorecovery/r2r2018-july-discussion-guide-508.pdf" TargetMode="External"/><Relationship Id="rId166" Type="http://schemas.openxmlformats.org/officeDocument/2006/relationships/hyperlink" Target="https://www.mass.gov/files/documents/2019/05/28/TeleBH%20brief_final.pdf" TargetMode="External"/><Relationship Id="rId187" Type="http://schemas.openxmlformats.org/officeDocument/2006/relationships/hyperlink" Target="http://www.hopkinsmedicine.org/community_health_partnership/share_your_journey_stories.html" TargetMode="External"/><Relationship Id="rId1" Type="http://schemas.openxmlformats.org/officeDocument/2006/relationships/hyperlink" Target="https://www.samhsa.gov/data/" TargetMode="External"/><Relationship Id="rId28" Type="http://schemas.openxmlformats.org/officeDocument/2006/relationships/hyperlink" Target="https://cdn.ymaws.com/www.aahfn.org/resource/resmgr/Docs/casestudies/Meth_Case_Study.pdf" TargetMode="External"/><Relationship Id="rId49" Type="http://schemas.openxmlformats.org/officeDocument/2006/relationships/hyperlink" Target="https://harmreduction.org/issues/overdose-prevention/overview/stimulant-" TargetMode="External"/><Relationship Id="rId114" Type="http://schemas.openxmlformats.org/officeDocument/2006/relationships/hyperlink" Target="https://www.ama-assn.org/delivering-care/opioids/10-ways-new-opioids-law-could-help-address-epidemic" TargetMode="External"/><Relationship Id="rId60" Type="http://schemas.openxmlformats.org/officeDocument/2006/relationships/hyperlink" Target="https://www.ninds.nih.gov/Disorders/Patient-Caregiver-Education/Understanding-Sleep" TargetMode="External"/><Relationship Id="rId81" Type="http://schemas.openxmlformats.org/officeDocument/2006/relationships/hyperlink" Target="https://www.thegreenhouseproject.org/" TargetMode="External"/><Relationship Id="rId135" Type="http://schemas.openxmlformats.org/officeDocument/2006/relationships/hyperlink" Target="https://cf8b2643ab1d3c05e8f6-d3dc0d8f838e182b6b722cea42bb6a35.ssl.cf2.rackcdn.com/aaap_986d7d138b9fc49bcf0f61d6ba0392c9.pdf" TargetMode="External"/><Relationship Id="rId156" Type="http://schemas.openxmlformats.org/officeDocument/2006/relationships/hyperlink" Target="https://helplinema.org/" TargetMode="External"/><Relationship Id="rId177" Type="http://schemas.openxmlformats.org/officeDocument/2006/relationships/hyperlink" Target="https://www.recoverybinder.org/resources/recovery-support-centers" TargetMode="External"/><Relationship Id="rId198" Type="http://schemas.openxmlformats.org/officeDocument/2006/relationships/hyperlink" Target="http://www.amda.com/tools/clinical/toccpg.pdf" TargetMode="External"/><Relationship Id="rId202" Type="http://schemas.openxmlformats.org/officeDocument/2006/relationships/hyperlink" Target="https://www.mabhaccess.com/SUD.aspx" TargetMode="External"/><Relationship Id="rId18" Type="http://schemas.openxmlformats.org/officeDocument/2006/relationships/hyperlink" Target="https://store.samhsa.gov/system/files/sma18-4742.pdf" TargetMode="External"/><Relationship Id="rId39" Type="http://schemas.openxmlformats.org/officeDocument/2006/relationships/hyperlink" Target="https://rizema.org/wp-content/uploads/2019/07/GE-Rize-Shatterproof-White-Paper-Final.pdf" TargetMode="External"/><Relationship Id="rId50" Type="http://schemas.openxmlformats.org/officeDocument/2006/relationships/hyperlink" Target="https://www.heretohelp.bc.ca/stigma-and-discrimination" TargetMode="External"/><Relationship Id="rId104" Type="http://schemas.openxmlformats.org/officeDocument/2006/relationships/hyperlink" Target="http://thehub.utoronto.ca/family/wp-content/uploads/2016/12/MI-Cheat-Sheet-copy.pdf" TargetMode="External"/><Relationship Id="rId125" Type="http://schemas.openxmlformats.org/officeDocument/2006/relationships/hyperlink" Target="https://doi.org/10.1001/jama.2014.2147" TargetMode="External"/><Relationship Id="rId146" Type="http://schemas.openxmlformats.org/officeDocument/2006/relationships/hyperlink" Target="https://store.samhsa.gov/product/TIP-63-Medications-for-Opioid-Use-Disorder-Full-Document-Including-Executive-Summary-and-Parts-1-5-/SMA19-5063FULLDOC" TargetMode="External"/><Relationship Id="rId167" Type="http://schemas.openxmlformats.org/officeDocument/2006/relationships/hyperlink" Target="https://echo.unm.edu/" TargetMode="External"/><Relationship Id="rId188" Type="http://schemas.openxmlformats.org/officeDocument/2006/relationships/hyperlink" Target="https://helplinema.org/" TargetMode="External"/><Relationship Id="rId71" Type="http://schemas.openxmlformats.org/officeDocument/2006/relationships/hyperlink" Target="https://www.smartrecovery.org/" TargetMode="External"/><Relationship Id="rId92" Type="http://schemas.openxmlformats.org/officeDocument/2006/relationships/hyperlink" Target="https://healthrecovery.org/images/products/30_inside.pdf" TargetMode="External"/><Relationship Id="rId2" Type="http://schemas.openxmlformats.org/officeDocument/2006/relationships/hyperlink" Target="https://www.mass.gov/lists/current-opioid-statistics" TargetMode="External"/><Relationship Id="rId29" Type="http://schemas.openxmlformats.org/officeDocument/2006/relationships/hyperlink" Target="https://www.drugabuse.gov/publications/drugfacts/prescription-opioids" TargetMode="External"/><Relationship Id="rId40" Type="http://schemas.openxmlformats.org/officeDocument/2006/relationships/hyperlink" Target="https://harmreduction.org/about-us/principles-of-harm-reduction/" TargetMode="External"/><Relationship Id="rId115" Type="http://schemas.openxmlformats.org/officeDocument/2006/relationships/hyperlink" Target="https://www.ama-assn.org/delivering-care/ethics/untangling-medical-ethics-prescribing-opioids" TargetMode="External"/><Relationship Id="rId136" Type="http://schemas.openxmlformats.org/officeDocument/2006/relationships/hyperlink" Target="https://www.mass.gov/medical-review-team" TargetMode="External"/><Relationship Id="rId157" Type="http://schemas.openxmlformats.org/officeDocument/2006/relationships/hyperlink" Target="https://www.samhsa.gov/find-help/national-helpline" TargetMode="External"/><Relationship Id="rId178" Type="http://schemas.openxmlformats.org/officeDocument/2006/relationships/hyperlink" Target="https://thephoenix.org/about-u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8" Type="http://schemas.openxmlformats.org/officeDocument/2006/relationships/image" Target="media/image70.png"/><Relationship Id="rId3" Type="http://schemas.openxmlformats.org/officeDocument/2006/relationships/image" Target="media/image6.png"/><Relationship Id="rId7" Type="http://schemas.openxmlformats.org/officeDocument/2006/relationships/image" Target="media/image60.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0.png"/><Relationship Id="rId5" Type="http://schemas.openxmlformats.org/officeDocument/2006/relationships/image" Target="media/image40.png"/><Relationship Id="rId4" Type="http://schemas.openxmlformats.org/officeDocument/2006/relationships/image" Target="media/image7.png"/><Relationship Id="rId9" Type="http://schemas.openxmlformats.org/officeDocument/2006/relationships/image" Target="media/image8.png"/></Relationships>
</file>

<file path=word/diagrams/_rels/data1.xml.rels><?xml version="1.0" encoding="UTF-8" standalone="yes"?>
<Relationships xmlns="http://schemas.openxmlformats.org/package/2006/relationships"><Relationship Id="rId3" Type="http://schemas.openxmlformats.org/officeDocument/2006/relationships/hyperlink" Target="#_Tip_3:_Organizational"/><Relationship Id="rId2" Type="http://schemas.openxmlformats.org/officeDocument/2006/relationships/hyperlink" Target="#_Tip_2:_Creating_1"/><Relationship Id="rId1" Type="http://schemas.openxmlformats.org/officeDocument/2006/relationships/hyperlink" Target="#_Tip_1:_Understanding"/><Relationship Id="rId6" Type="http://schemas.openxmlformats.org/officeDocument/2006/relationships/hyperlink" Target="#_Tip_6:_Transitions_1"/><Relationship Id="rId5" Type="http://schemas.openxmlformats.org/officeDocument/2006/relationships/hyperlink" Target="#_Tip_5:_Community_1"/><Relationship Id="rId4" Type="http://schemas.openxmlformats.org/officeDocument/2006/relationships/hyperlink" Target="#_Tip_4:_Demonstrated_1"/></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621A61-D2B7-4A33-BB98-E38EA6D7E0FC}"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A0B322A9-C019-45D6-BB0E-DE285AE17717}">
      <dgm:prSet phldrT="[Text]" custT="1"/>
      <dgm:spPr>
        <a:solidFill>
          <a:schemeClr val="accent1">
            <a:lumMod val="60000"/>
            <a:lumOff val="40000"/>
          </a:schemeClr>
        </a:solidFill>
      </dgm:spPr>
      <dgm:t>
        <a:bodyPr/>
        <a:lstStyle/>
        <a:p>
          <a:pPr algn="l"/>
          <a:r>
            <a:rPr lang="en-US" sz="1400" b="1">
              <a:solidFill>
                <a:schemeClr val="tx1"/>
              </a:solidFill>
              <a:latin typeface="Segoe UI" panose="020B0502040204020203" pitchFamily="34" charset="0"/>
              <a:cs typeface="Segoe UI" panose="020B0502040204020203" pitchFamily="34" charset="0"/>
            </a:rPr>
            <a:t>Tip 1: Understanding Opioid Use Disorder and Stimulant Use Disorder</a:t>
          </a:r>
          <a:endParaRPr lang="en-US" sz="1400">
            <a:solidFill>
              <a:schemeClr val="tx1"/>
            </a:solidFill>
            <a:latin typeface="Segoe UI" panose="020B0502040204020203" pitchFamily="34" charset="0"/>
            <a:cs typeface="Segoe UI" panose="020B0502040204020203" pitchFamily="34" charset="0"/>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62CC57C6-75A4-4FB1-B7B3-1208FD945DDE}" type="parTrans" cxnId="{38907C42-5703-4C6B-B814-22B0EFA702B2}">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F16666E3-6078-4F4D-A691-8C0A2A268F39}" type="sibTrans" cxnId="{38907C42-5703-4C6B-B814-22B0EFA702B2}">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B69872D2-0663-4C8E-AEA3-CE7561031FC5}">
      <dgm:prSet custT="1"/>
      <dgm:spPr>
        <a:solidFill>
          <a:schemeClr val="accent1">
            <a:lumMod val="60000"/>
            <a:lumOff val="40000"/>
          </a:schemeClr>
        </a:solidFill>
      </dgm:spPr>
      <dgm:t>
        <a:bodyPr/>
        <a:lstStyle/>
        <a:p>
          <a:pPr algn="l"/>
          <a:r>
            <a:rPr lang="en-US" sz="1400" b="1">
              <a:solidFill>
                <a:schemeClr val="tx1"/>
              </a:solidFill>
              <a:latin typeface="Segoe UI" panose="020B0502040204020203" pitchFamily="34" charset="0"/>
              <a:cs typeface="Segoe UI" panose="020B0502040204020203" pitchFamily="34" charset="0"/>
            </a:rPr>
            <a:t>Tip 2: Creating A Therapeutic Environment</a:t>
          </a:r>
          <a:endParaRPr lang="en-US" sz="1400">
            <a:solidFill>
              <a:schemeClr val="tx1"/>
            </a:solidFill>
            <a:latin typeface="Segoe UI" panose="020B0502040204020203" pitchFamily="34" charset="0"/>
            <a:cs typeface="Segoe UI" panose="020B0502040204020203" pitchFamily="34" charset="0"/>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9613D345-331F-446B-BE4F-F6D77296BF29}" type="parTrans" cxnId="{56658239-D996-47A9-A2F7-54FAE103E87D}">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7214235F-85BE-4242-8FC8-CFB829E79BC4}" type="sibTrans" cxnId="{56658239-D996-47A9-A2F7-54FAE103E87D}">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51BD62BA-711E-4F7A-BB8F-95425DF0B126}">
      <dgm:prSet custT="1"/>
      <dgm:spPr>
        <a:solidFill>
          <a:schemeClr val="accent1">
            <a:lumMod val="60000"/>
            <a:lumOff val="40000"/>
          </a:schemeClr>
        </a:solidFill>
      </dgm:spPr>
      <dgm:t>
        <a:bodyPr/>
        <a:lstStyle/>
        <a:p>
          <a:pPr algn="l"/>
          <a:r>
            <a:rPr lang="en-US" sz="1400" b="1">
              <a:solidFill>
                <a:schemeClr val="tx1"/>
              </a:solidFill>
              <a:latin typeface="Segoe UI" panose="020B0502040204020203" pitchFamily="34" charset="0"/>
              <a:cs typeface="Segoe UI" panose="020B0502040204020203" pitchFamily="34" charset="0"/>
            </a:rPr>
            <a:t>Tip 3: Organizational and Workforce Approaches </a:t>
          </a:r>
          <a:endParaRPr lang="en-US" sz="1400">
            <a:solidFill>
              <a:schemeClr val="tx1"/>
            </a:solidFill>
            <a:latin typeface="Segoe UI" panose="020B0502040204020203" pitchFamily="34" charset="0"/>
            <a:cs typeface="Segoe UI" panose="020B0502040204020203" pitchFamily="34" charset="0"/>
          </a:endParaRPr>
        </a:p>
      </dgm:t>
      <dgm:extLst>
        <a:ext uri="{E40237B7-FDA0-4F09-8148-C483321AD2D9}">
          <dgm14:cNvPr xmlns:dgm14="http://schemas.microsoft.com/office/drawing/2010/diagram" id="0" name="">
            <a:hlinkClick xmlns:r="http://schemas.openxmlformats.org/officeDocument/2006/relationships" r:id="rId3"/>
          </dgm14:cNvPr>
        </a:ext>
      </dgm:extLst>
    </dgm:pt>
    <dgm:pt modelId="{EFD57D7E-9783-4550-898E-F04ACF75EB65}" type="parTrans" cxnId="{F6E06AFD-8539-43D1-9C91-CC0D70220AA3}">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B1A93FAA-F87D-48AA-A1E1-E048B73F2405}" type="sibTrans" cxnId="{F6E06AFD-8539-43D1-9C91-CC0D70220AA3}">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3C54C793-6DCC-4FCE-ADE3-5FAB50433AC8}">
      <dgm:prSet custT="1"/>
      <dgm:spPr>
        <a:solidFill>
          <a:schemeClr val="accent1">
            <a:lumMod val="60000"/>
            <a:lumOff val="40000"/>
          </a:schemeClr>
        </a:solidFill>
      </dgm:spPr>
      <dgm:t>
        <a:bodyPr/>
        <a:lstStyle/>
        <a:p>
          <a:pPr algn="l"/>
          <a:r>
            <a:rPr lang="en-US" sz="1400" b="1">
              <a:solidFill>
                <a:schemeClr val="tx1"/>
              </a:solidFill>
              <a:latin typeface="Segoe UI" panose="020B0502040204020203" pitchFamily="34" charset="0"/>
              <a:cs typeface="Segoe UI" panose="020B0502040204020203" pitchFamily="34" charset="0"/>
            </a:rPr>
            <a:t>Tip 4: Competencies</a:t>
          </a:r>
          <a:endParaRPr lang="en-US" sz="1400">
            <a:solidFill>
              <a:schemeClr val="tx1"/>
            </a:solidFill>
            <a:latin typeface="Segoe UI" panose="020B0502040204020203" pitchFamily="34" charset="0"/>
            <a:cs typeface="Segoe UI" panose="020B0502040204020203" pitchFamily="34" charset="0"/>
          </a:endParaRPr>
        </a:p>
      </dgm:t>
      <dgm:extLst>
        <a:ext uri="{E40237B7-FDA0-4F09-8148-C483321AD2D9}">
          <dgm14:cNvPr xmlns:dgm14="http://schemas.microsoft.com/office/drawing/2010/diagram" id="0" name="">
            <a:hlinkClick xmlns:r="http://schemas.openxmlformats.org/officeDocument/2006/relationships" r:id="rId4"/>
          </dgm14:cNvPr>
        </a:ext>
      </dgm:extLst>
    </dgm:pt>
    <dgm:pt modelId="{EB1BD7FF-F96E-4426-A39F-E406A4C8B2B2}" type="parTrans" cxnId="{589F9EC4-63E0-4714-AF57-B1C4CC504A69}">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A5EAF47E-2415-4A8E-A0EA-6B7FE9ADA341}" type="sibTrans" cxnId="{589F9EC4-63E0-4714-AF57-B1C4CC504A69}">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B6AB8461-D8D7-43F7-A173-20B5E4B15887}">
      <dgm:prSet custT="1"/>
      <dgm:spPr>
        <a:solidFill>
          <a:schemeClr val="accent1">
            <a:lumMod val="60000"/>
            <a:lumOff val="40000"/>
          </a:schemeClr>
        </a:solidFill>
      </dgm:spPr>
      <dgm:t>
        <a:bodyPr/>
        <a:lstStyle/>
        <a:p>
          <a:pPr algn="l"/>
          <a:r>
            <a:rPr lang="en-US" sz="1400" b="1">
              <a:solidFill>
                <a:schemeClr val="tx1"/>
              </a:solidFill>
              <a:latin typeface="Segoe UI" panose="020B0502040204020203" pitchFamily="34" charset="0"/>
              <a:cs typeface="Segoe UI" panose="020B0502040204020203" pitchFamily="34" charset="0"/>
            </a:rPr>
            <a:t>Tip 5: Community-Wide Partnerships</a:t>
          </a:r>
          <a:endParaRPr lang="en-US" sz="1400">
            <a:solidFill>
              <a:schemeClr val="tx1"/>
            </a:solidFill>
            <a:latin typeface="Segoe UI" panose="020B0502040204020203" pitchFamily="34" charset="0"/>
            <a:cs typeface="Segoe UI" panose="020B0502040204020203" pitchFamily="34" charset="0"/>
          </a:endParaRPr>
        </a:p>
      </dgm:t>
      <dgm:extLst>
        <a:ext uri="{E40237B7-FDA0-4F09-8148-C483321AD2D9}">
          <dgm14:cNvPr xmlns:dgm14="http://schemas.microsoft.com/office/drawing/2010/diagram" id="0" name="">
            <a:hlinkClick xmlns:r="http://schemas.openxmlformats.org/officeDocument/2006/relationships" r:id="rId5"/>
          </dgm14:cNvPr>
        </a:ext>
      </dgm:extLst>
    </dgm:pt>
    <dgm:pt modelId="{E45BE9EA-35E1-4372-8733-CD1D51DBA152}" type="parTrans" cxnId="{FB8E470B-D750-437B-817B-B19C82F2B356}">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40265485-1FEA-4D5C-A893-1F3026B223C1}" type="sibTrans" cxnId="{FB8E470B-D750-437B-817B-B19C82F2B356}">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832B95FB-9A70-4A7D-96C0-F2A96ADE4F0A}">
      <dgm:prSet custT="1"/>
      <dgm:spPr>
        <a:solidFill>
          <a:schemeClr val="accent1">
            <a:lumMod val="60000"/>
            <a:lumOff val="40000"/>
          </a:schemeClr>
        </a:solidFill>
      </dgm:spPr>
      <dgm:t>
        <a:bodyPr/>
        <a:lstStyle/>
        <a:p>
          <a:pPr algn="l"/>
          <a:r>
            <a:rPr lang="en-US" sz="1400" b="1">
              <a:solidFill>
                <a:schemeClr val="tx1"/>
              </a:solidFill>
              <a:latin typeface="Segoe UI" panose="020B0502040204020203" pitchFamily="34" charset="0"/>
              <a:cs typeface="Segoe UI" panose="020B0502040204020203" pitchFamily="34" charset="0"/>
            </a:rPr>
            <a:t>Tip 6: Transitions of Care</a:t>
          </a:r>
          <a:endParaRPr lang="en-US" sz="1400">
            <a:solidFill>
              <a:schemeClr val="tx1"/>
            </a:solidFill>
            <a:latin typeface="Segoe UI" panose="020B0502040204020203" pitchFamily="34" charset="0"/>
            <a:cs typeface="Segoe UI" panose="020B0502040204020203" pitchFamily="34" charset="0"/>
          </a:endParaRPr>
        </a:p>
      </dgm:t>
      <dgm:extLst>
        <a:ext uri="{E40237B7-FDA0-4F09-8148-C483321AD2D9}">
          <dgm14:cNvPr xmlns:dgm14="http://schemas.microsoft.com/office/drawing/2010/diagram" id="0" name="">
            <a:hlinkClick xmlns:r="http://schemas.openxmlformats.org/officeDocument/2006/relationships" r:id="rId6"/>
          </dgm14:cNvPr>
        </a:ext>
      </dgm:extLst>
    </dgm:pt>
    <dgm:pt modelId="{40F63297-4060-437A-9A33-5460717F9FDA}" type="parTrans" cxnId="{A0DEA8C4-A336-46A9-95EA-70F6D887F7E8}">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01A80217-2C70-4DFD-957F-61B14FED30C9}" type="sibTrans" cxnId="{A0DEA8C4-A336-46A9-95EA-70F6D887F7E8}">
      <dgm:prSet/>
      <dgm:spPr/>
      <dgm:t>
        <a:bodyPr/>
        <a:lstStyle/>
        <a:p>
          <a:pPr algn="l"/>
          <a:endParaRPr lang="en-US" sz="1400">
            <a:solidFill>
              <a:schemeClr val="tx1"/>
            </a:solidFill>
            <a:latin typeface="Segoe UI" panose="020B0502040204020203" pitchFamily="34" charset="0"/>
            <a:cs typeface="Segoe UI" panose="020B0502040204020203" pitchFamily="34" charset="0"/>
          </a:endParaRPr>
        </a:p>
      </dgm:t>
    </dgm:pt>
    <dgm:pt modelId="{ECC5ED17-DB95-4CB1-A6AA-D13110C232B6}" type="pres">
      <dgm:prSet presAssocID="{7D621A61-D2B7-4A33-BB98-E38EA6D7E0FC}" presName="linear" presStyleCnt="0">
        <dgm:presLayoutVars>
          <dgm:animLvl val="lvl"/>
          <dgm:resizeHandles val="exact"/>
        </dgm:presLayoutVars>
      </dgm:prSet>
      <dgm:spPr/>
      <dgm:t>
        <a:bodyPr/>
        <a:lstStyle/>
        <a:p>
          <a:endParaRPr lang="en-US"/>
        </a:p>
      </dgm:t>
    </dgm:pt>
    <dgm:pt modelId="{34A1B7DF-66B2-4247-84A4-78BD0A3C69DA}" type="pres">
      <dgm:prSet presAssocID="{A0B322A9-C019-45D6-BB0E-DE285AE17717}" presName="parentText" presStyleLbl="node1" presStyleIdx="0" presStyleCnt="6">
        <dgm:presLayoutVars>
          <dgm:chMax val="0"/>
          <dgm:bulletEnabled val="1"/>
        </dgm:presLayoutVars>
      </dgm:prSet>
      <dgm:spPr/>
      <dgm:t>
        <a:bodyPr/>
        <a:lstStyle/>
        <a:p>
          <a:endParaRPr lang="en-US"/>
        </a:p>
      </dgm:t>
    </dgm:pt>
    <dgm:pt modelId="{B793961E-AEC7-4D92-9567-0FA36567D4FC}" type="pres">
      <dgm:prSet presAssocID="{F16666E3-6078-4F4D-A691-8C0A2A268F39}" presName="spacer" presStyleCnt="0"/>
      <dgm:spPr/>
    </dgm:pt>
    <dgm:pt modelId="{0B90BA50-48C3-4922-9F38-C42801A2BC15}" type="pres">
      <dgm:prSet presAssocID="{B69872D2-0663-4C8E-AEA3-CE7561031FC5}" presName="parentText" presStyleLbl="node1" presStyleIdx="1" presStyleCnt="6">
        <dgm:presLayoutVars>
          <dgm:chMax val="0"/>
          <dgm:bulletEnabled val="1"/>
        </dgm:presLayoutVars>
      </dgm:prSet>
      <dgm:spPr/>
      <dgm:t>
        <a:bodyPr/>
        <a:lstStyle/>
        <a:p>
          <a:endParaRPr lang="en-US"/>
        </a:p>
      </dgm:t>
    </dgm:pt>
    <dgm:pt modelId="{F5834452-9BA6-4700-817B-2CB38BEA1D30}" type="pres">
      <dgm:prSet presAssocID="{7214235F-85BE-4242-8FC8-CFB829E79BC4}" presName="spacer" presStyleCnt="0"/>
      <dgm:spPr/>
    </dgm:pt>
    <dgm:pt modelId="{7A4CA3F3-00D3-41A4-8C77-D2DF31C82B5E}" type="pres">
      <dgm:prSet presAssocID="{51BD62BA-711E-4F7A-BB8F-95425DF0B126}" presName="parentText" presStyleLbl="node1" presStyleIdx="2" presStyleCnt="6">
        <dgm:presLayoutVars>
          <dgm:chMax val="0"/>
          <dgm:bulletEnabled val="1"/>
        </dgm:presLayoutVars>
      </dgm:prSet>
      <dgm:spPr/>
      <dgm:t>
        <a:bodyPr/>
        <a:lstStyle/>
        <a:p>
          <a:endParaRPr lang="en-US"/>
        </a:p>
      </dgm:t>
    </dgm:pt>
    <dgm:pt modelId="{42F68AE1-B915-4496-B23C-021B30926BFF}" type="pres">
      <dgm:prSet presAssocID="{B1A93FAA-F87D-48AA-A1E1-E048B73F2405}" presName="spacer" presStyleCnt="0"/>
      <dgm:spPr/>
    </dgm:pt>
    <dgm:pt modelId="{2AFB1BFD-9472-487F-A34B-529CC287CF5B}" type="pres">
      <dgm:prSet presAssocID="{3C54C793-6DCC-4FCE-ADE3-5FAB50433AC8}" presName="parentText" presStyleLbl="node1" presStyleIdx="3" presStyleCnt="6">
        <dgm:presLayoutVars>
          <dgm:chMax val="0"/>
          <dgm:bulletEnabled val="1"/>
        </dgm:presLayoutVars>
      </dgm:prSet>
      <dgm:spPr/>
      <dgm:t>
        <a:bodyPr/>
        <a:lstStyle/>
        <a:p>
          <a:endParaRPr lang="en-US"/>
        </a:p>
      </dgm:t>
    </dgm:pt>
    <dgm:pt modelId="{FF7EA2BD-3703-4721-A55A-93CDC3C8196E}" type="pres">
      <dgm:prSet presAssocID="{A5EAF47E-2415-4A8E-A0EA-6B7FE9ADA341}" presName="spacer" presStyleCnt="0"/>
      <dgm:spPr/>
    </dgm:pt>
    <dgm:pt modelId="{FEB65284-25A4-401B-A9B3-353B808BA655}" type="pres">
      <dgm:prSet presAssocID="{B6AB8461-D8D7-43F7-A173-20B5E4B15887}" presName="parentText" presStyleLbl="node1" presStyleIdx="4" presStyleCnt="6">
        <dgm:presLayoutVars>
          <dgm:chMax val="0"/>
          <dgm:bulletEnabled val="1"/>
        </dgm:presLayoutVars>
      </dgm:prSet>
      <dgm:spPr/>
      <dgm:t>
        <a:bodyPr/>
        <a:lstStyle/>
        <a:p>
          <a:endParaRPr lang="en-US"/>
        </a:p>
      </dgm:t>
    </dgm:pt>
    <dgm:pt modelId="{AB30BDA9-3C4F-418E-8E78-B716FFA71132}" type="pres">
      <dgm:prSet presAssocID="{40265485-1FEA-4D5C-A893-1F3026B223C1}" presName="spacer" presStyleCnt="0"/>
      <dgm:spPr/>
    </dgm:pt>
    <dgm:pt modelId="{81CE9A68-90BE-45A7-8E09-8C8FCCB74F32}" type="pres">
      <dgm:prSet presAssocID="{832B95FB-9A70-4A7D-96C0-F2A96ADE4F0A}" presName="parentText" presStyleLbl="node1" presStyleIdx="5" presStyleCnt="6">
        <dgm:presLayoutVars>
          <dgm:chMax val="0"/>
          <dgm:bulletEnabled val="1"/>
        </dgm:presLayoutVars>
      </dgm:prSet>
      <dgm:spPr/>
      <dgm:t>
        <a:bodyPr/>
        <a:lstStyle/>
        <a:p>
          <a:endParaRPr lang="en-US"/>
        </a:p>
      </dgm:t>
    </dgm:pt>
  </dgm:ptLst>
  <dgm:cxnLst>
    <dgm:cxn modelId="{5E5FD9A5-7693-42AD-9D48-6A085193FBF7}" type="presOf" srcId="{7D621A61-D2B7-4A33-BB98-E38EA6D7E0FC}" destId="{ECC5ED17-DB95-4CB1-A6AA-D13110C232B6}" srcOrd="0" destOrd="0" presId="urn:microsoft.com/office/officeart/2005/8/layout/vList2"/>
    <dgm:cxn modelId="{A546DD56-75E1-44F2-8F6A-14ED3FCE277E}" type="presOf" srcId="{832B95FB-9A70-4A7D-96C0-F2A96ADE4F0A}" destId="{81CE9A68-90BE-45A7-8E09-8C8FCCB74F32}" srcOrd="0" destOrd="0" presId="urn:microsoft.com/office/officeart/2005/8/layout/vList2"/>
    <dgm:cxn modelId="{FC147D4F-3AD7-4F8D-8F1F-3AD2ECD0F320}" type="presOf" srcId="{B6AB8461-D8D7-43F7-A173-20B5E4B15887}" destId="{FEB65284-25A4-401B-A9B3-353B808BA655}" srcOrd="0" destOrd="0" presId="urn:microsoft.com/office/officeart/2005/8/layout/vList2"/>
    <dgm:cxn modelId="{F6E06AFD-8539-43D1-9C91-CC0D70220AA3}" srcId="{7D621A61-D2B7-4A33-BB98-E38EA6D7E0FC}" destId="{51BD62BA-711E-4F7A-BB8F-95425DF0B126}" srcOrd="2" destOrd="0" parTransId="{EFD57D7E-9783-4550-898E-F04ACF75EB65}" sibTransId="{B1A93FAA-F87D-48AA-A1E1-E048B73F2405}"/>
    <dgm:cxn modelId="{589F9EC4-63E0-4714-AF57-B1C4CC504A69}" srcId="{7D621A61-D2B7-4A33-BB98-E38EA6D7E0FC}" destId="{3C54C793-6DCC-4FCE-ADE3-5FAB50433AC8}" srcOrd="3" destOrd="0" parTransId="{EB1BD7FF-F96E-4426-A39F-E406A4C8B2B2}" sibTransId="{A5EAF47E-2415-4A8E-A0EA-6B7FE9ADA341}"/>
    <dgm:cxn modelId="{1DB1133C-C06A-4231-92EE-E58D81DB98FC}" type="presOf" srcId="{51BD62BA-711E-4F7A-BB8F-95425DF0B126}" destId="{7A4CA3F3-00D3-41A4-8C77-D2DF31C82B5E}" srcOrd="0" destOrd="0" presId="urn:microsoft.com/office/officeart/2005/8/layout/vList2"/>
    <dgm:cxn modelId="{A0DEA8C4-A336-46A9-95EA-70F6D887F7E8}" srcId="{7D621A61-D2B7-4A33-BB98-E38EA6D7E0FC}" destId="{832B95FB-9A70-4A7D-96C0-F2A96ADE4F0A}" srcOrd="5" destOrd="0" parTransId="{40F63297-4060-437A-9A33-5460717F9FDA}" sibTransId="{01A80217-2C70-4DFD-957F-61B14FED30C9}"/>
    <dgm:cxn modelId="{36A80C13-5699-4C82-94CD-7CC773A5B446}" type="presOf" srcId="{3C54C793-6DCC-4FCE-ADE3-5FAB50433AC8}" destId="{2AFB1BFD-9472-487F-A34B-529CC287CF5B}" srcOrd="0" destOrd="0" presId="urn:microsoft.com/office/officeart/2005/8/layout/vList2"/>
    <dgm:cxn modelId="{FB8E470B-D750-437B-817B-B19C82F2B356}" srcId="{7D621A61-D2B7-4A33-BB98-E38EA6D7E0FC}" destId="{B6AB8461-D8D7-43F7-A173-20B5E4B15887}" srcOrd="4" destOrd="0" parTransId="{E45BE9EA-35E1-4372-8733-CD1D51DBA152}" sibTransId="{40265485-1FEA-4D5C-A893-1F3026B223C1}"/>
    <dgm:cxn modelId="{38907C42-5703-4C6B-B814-22B0EFA702B2}" srcId="{7D621A61-D2B7-4A33-BB98-E38EA6D7E0FC}" destId="{A0B322A9-C019-45D6-BB0E-DE285AE17717}" srcOrd="0" destOrd="0" parTransId="{62CC57C6-75A4-4FB1-B7B3-1208FD945DDE}" sibTransId="{F16666E3-6078-4F4D-A691-8C0A2A268F39}"/>
    <dgm:cxn modelId="{8AE4E995-A0D6-4ACD-AAA8-D5243E9118E2}" type="presOf" srcId="{B69872D2-0663-4C8E-AEA3-CE7561031FC5}" destId="{0B90BA50-48C3-4922-9F38-C42801A2BC15}" srcOrd="0" destOrd="0" presId="urn:microsoft.com/office/officeart/2005/8/layout/vList2"/>
    <dgm:cxn modelId="{56658239-D996-47A9-A2F7-54FAE103E87D}" srcId="{7D621A61-D2B7-4A33-BB98-E38EA6D7E0FC}" destId="{B69872D2-0663-4C8E-AEA3-CE7561031FC5}" srcOrd="1" destOrd="0" parTransId="{9613D345-331F-446B-BE4F-F6D77296BF29}" sibTransId="{7214235F-85BE-4242-8FC8-CFB829E79BC4}"/>
    <dgm:cxn modelId="{320E6CCC-5FA2-4806-ACBF-0150364B0C58}" type="presOf" srcId="{A0B322A9-C019-45D6-BB0E-DE285AE17717}" destId="{34A1B7DF-66B2-4247-84A4-78BD0A3C69DA}" srcOrd="0" destOrd="0" presId="urn:microsoft.com/office/officeart/2005/8/layout/vList2"/>
    <dgm:cxn modelId="{2C277D0B-C863-4336-B1C3-7FC6E0401AF3}" type="presParOf" srcId="{ECC5ED17-DB95-4CB1-A6AA-D13110C232B6}" destId="{34A1B7DF-66B2-4247-84A4-78BD0A3C69DA}" srcOrd="0" destOrd="0" presId="urn:microsoft.com/office/officeart/2005/8/layout/vList2"/>
    <dgm:cxn modelId="{45230A78-9F25-424B-92A0-C9C1B2ACBF8D}" type="presParOf" srcId="{ECC5ED17-DB95-4CB1-A6AA-D13110C232B6}" destId="{B793961E-AEC7-4D92-9567-0FA36567D4FC}" srcOrd="1" destOrd="0" presId="urn:microsoft.com/office/officeart/2005/8/layout/vList2"/>
    <dgm:cxn modelId="{F1A7E206-FECA-48C1-8785-B37F6BA65BD1}" type="presParOf" srcId="{ECC5ED17-DB95-4CB1-A6AA-D13110C232B6}" destId="{0B90BA50-48C3-4922-9F38-C42801A2BC15}" srcOrd="2" destOrd="0" presId="urn:microsoft.com/office/officeart/2005/8/layout/vList2"/>
    <dgm:cxn modelId="{816A9BE4-9C4B-41F8-BB21-BD59D3DA3F61}" type="presParOf" srcId="{ECC5ED17-DB95-4CB1-A6AA-D13110C232B6}" destId="{F5834452-9BA6-4700-817B-2CB38BEA1D30}" srcOrd="3" destOrd="0" presId="urn:microsoft.com/office/officeart/2005/8/layout/vList2"/>
    <dgm:cxn modelId="{6ECA5281-69AE-4F00-A7FE-06BB7D63B01C}" type="presParOf" srcId="{ECC5ED17-DB95-4CB1-A6AA-D13110C232B6}" destId="{7A4CA3F3-00D3-41A4-8C77-D2DF31C82B5E}" srcOrd="4" destOrd="0" presId="urn:microsoft.com/office/officeart/2005/8/layout/vList2"/>
    <dgm:cxn modelId="{648BB3CD-8D94-4110-925B-7E57923FFF98}" type="presParOf" srcId="{ECC5ED17-DB95-4CB1-A6AA-D13110C232B6}" destId="{42F68AE1-B915-4496-B23C-021B30926BFF}" srcOrd="5" destOrd="0" presId="urn:microsoft.com/office/officeart/2005/8/layout/vList2"/>
    <dgm:cxn modelId="{C534BDA7-D89A-40DE-84B2-C8B4331E233B}" type="presParOf" srcId="{ECC5ED17-DB95-4CB1-A6AA-D13110C232B6}" destId="{2AFB1BFD-9472-487F-A34B-529CC287CF5B}" srcOrd="6" destOrd="0" presId="urn:microsoft.com/office/officeart/2005/8/layout/vList2"/>
    <dgm:cxn modelId="{9E6B6AF4-0467-4C18-8A97-8F999A32CBA8}" type="presParOf" srcId="{ECC5ED17-DB95-4CB1-A6AA-D13110C232B6}" destId="{FF7EA2BD-3703-4721-A55A-93CDC3C8196E}" srcOrd="7" destOrd="0" presId="urn:microsoft.com/office/officeart/2005/8/layout/vList2"/>
    <dgm:cxn modelId="{58C2AD2B-8FBA-4CC0-AAE4-B65F6A2931A4}" type="presParOf" srcId="{ECC5ED17-DB95-4CB1-A6AA-D13110C232B6}" destId="{FEB65284-25A4-401B-A9B3-353B808BA655}" srcOrd="8" destOrd="0" presId="urn:microsoft.com/office/officeart/2005/8/layout/vList2"/>
    <dgm:cxn modelId="{0F35BDCD-E77F-496D-9FCA-6A2CD81A42A3}" type="presParOf" srcId="{ECC5ED17-DB95-4CB1-A6AA-D13110C232B6}" destId="{AB30BDA9-3C4F-418E-8E78-B716FFA71132}" srcOrd="9" destOrd="0" presId="urn:microsoft.com/office/officeart/2005/8/layout/vList2"/>
    <dgm:cxn modelId="{CA8AB620-1478-44F9-8A16-FB3EE01591FF}" type="presParOf" srcId="{ECC5ED17-DB95-4CB1-A6AA-D13110C232B6}" destId="{81CE9A68-90BE-45A7-8E09-8C8FCCB74F32}" srcOrd="10" destOrd="0" presId="urn:microsoft.com/office/officeart/2005/8/layout/vList2"/>
  </dgm:cxnLst>
  <dgm:bg>
    <a:noFill/>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A1B7DF-66B2-4247-84A4-78BD0A3C69DA}">
      <dsp:nvSpPr>
        <dsp:cNvPr id="0" name=""/>
        <dsp:cNvSpPr/>
      </dsp:nvSpPr>
      <dsp:spPr>
        <a:xfrm>
          <a:off x="0" y="16200"/>
          <a:ext cx="6098875" cy="468000"/>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b="1" kern="1200">
              <a:solidFill>
                <a:schemeClr val="tx1"/>
              </a:solidFill>
              <a:latin typeface="Segoe UI" panose="020B0502040204020203" pitchFamily="34" charset="0"/>
              <a:cs typeface="Segoe UI" panose="020B0502040204020203" pitchFamily="34" charset="0"/>
            </a:rPr>
            <a:t>Tip 1: Understanding Opioid Use Disorder and Stimulant Use Disorder</a:t>
          </a:r>
          <a:endParaRPr lang="en-US" sz="1400" kern="1200">
            <a:solidFill>
              <a:schemeClr val="tx1"/>
            </a:solidFill>
            <a:latin typeface="Segoe UI" panose="020B0502040204020203" pitchFamily="34" charset="0"/>
            <a:cs typeface="Segoe UI" panose="020B0502040204020203" pitchFamily="34" charset="0"/>
          </a:endParaRPr>
        </a:p>
      </dsp:txBody>
      <dsp:txXfrm>
        <a:off x="22846" y="39046"/>
        <a:ext cx="6053183" cy="422308"/>
      </dsp:txXfrm>
    </dsp:sp>
    <dsp:sp modelId="{0B90BA50-48C3-4922-9F38-C42801A2BC15}">
      <dsp:nvSpPr>
        <dsp:cNvPr id="0" name=""/>
        <dsp:cNvSpPr/>
      </dsp:nvSpPr>
      <dsp:spPr>
        <a:xfrm>
          <a:off x="0" y="556200"/>
          <a:ext cx="6098875" cy="468000"/>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b="1" kern="1200">
              <a:solidFill>
                <a:schemeClr val="tx1"/>
              </a:solidFill>
              <a:latin typeface="Segoe UI" panose="020B0502040204020203" pitchFamily="34" charset="0"/>
              <a:cs typeface="Segoe UI" panose="020B0502040204020203" pitchFamily="34" charset="0"/>
            </a:rPr>
            <a:t>Tip 2: Creating A Therapeutic Environment</a:t>
          </a:r>
          <a:endParaRPr lang="en-US" sz="1400" kern="1200">
            <a:solidFill>
              <a:schemeClr val="tx1"/>
            </a:solidFill>
            <a:latin typeface="Segoe UI" panose="020B0502040204020203" pitchFamily="34" charset="0"/>
            <a:cs typeface="Segoe UI" panose="020B0502040204020203" pitchFamily="34" charset="0"/>
          </a:endParaRPr>
        </a:p>
      </dsp:txBody>
      <dsp:txXfrm>
        <a:off x="22846" y="579046"/>
        <a:ext cx="6053183" cy="422308"/>
      </dsp:txXfrm>
    </dsp:sp>
    <dsp:sp modelId="{7A4CA3F3-00D3-41A4-8C77-D2DF31C82B5E}">
      <dsp:nvSpPr>
        <dsp:cNvPr id="0" name=""/>
        <dsp:cNvSpPr/>
      </dsp:nvSpPr>
      <dsp:spPr>
        <a:xfrm>
          <a:off x="0" y="1096200"/>
          <a:ext cx="6098875" cy="468000"/>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b="1" kern="1200">
              <a:solidFill>
                <a:schemeClr val="tx1"/>
              </a:solidFill>
              <a:latin typeface="Segoe UI" panose="020B0502040204020203" pitchFamily="34" charset="0"/>
              <a:cs typeface="Segoe UI" panose="020B0502040204020203" pitchFamily="34" charset="0"/>
            </a:rPr>
            <a:t>Tip 3: Organizational and Workforce Approaches </a:t>
          </a:r>
          <a:endParaRPr lang="en-US" sz="1400" kern="1200">
            <a:solidFill>
              <a:schemeClr val="tx1"/>
            </a:solidFill>
            <a:latin typeface="Segoe UI" panose="020B0502040204020203" pitchFamily="34" charset="0"/>
            <a:cs typeface="Segoe UI" panose="020B0502040204020203" pitchFamily="34" charset="0"/>
          </a:endParaRPr>
        </a:p>
      </dsp:txBody>
      <dsp:txXfrm>
        <a:off x="22846" y="1119046"/>
        <a:ext cx="6053183" cy="422308"/>
      </dsp:txXfrm>
    </dsp:sp>
    <dsp:sp modelId="{2AFB1BFD-9472-487F-A34B-529CC287CF5B}">
      <dsp:nvSpPr>
        <dsp:cNvPr id="0" name=""/>
        <dsp:cNvSpPr/>
      </dsp:nvSpPr>
      <dsp:spPr>
        <a:xfrm>
          <a:off x="0" y="1636200"/>
          <a:ext cx="6098875" cy="468000"/>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b="1" kern="1200">
              <a:solidFill>
                <a:schemeClr val="tx1"/>
              </a:solidFill>
              <a:latin typeface="Segoe UI" panose="020B0502040204020203" pitchFamily="34" charset="0"/>
              <a:cs typeface="Segoe UI" panose="020B0502040204020203" pitchFamily="34" charset="0"/>
            </a:rPr>
            <a:t>Tip 4: Competencies</a:t>
          </a:r>
          <a:endParaRPr lang="en-US" sz="1400" kern="1200">
            <a:solidFill>
              <a:schemeClr val="tx1"/>
            </a:solidFill>
            <a:latin typeface="Segoe UI" panose="020B0502040204020203" pitchFamily="34" charset="0"/>
            <a:cs typeface="Segoe UI" panose="020B0502040204020203" pitchFamily="34" charset="0"/>
          </a:endParaRPr>
        </a:p>
      </dsp:txBody>
      <dsp:txXfrm>
        <a:off x="22846" y="1659046"/>
        <a:ext cx="6053183" cy="422308"/>
      </dsp:txXfrm>
    </dsp:sp>
    <dsp:sp modelId="{FEB65284-25A4-401B-A9B3-353B808BA655}">
      <dsp:nvSpPr>
        <dsp:cNvPr id="0" name=""/>
        <dsp:cNvSpPr/>
      </dsp:nvSpPr>
      <dsp:spPr>
        <a:xfrm>
          <a:off x="0" y="2176200"/>
          <a:ext cx="6098875" cy="468000"/>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b="1" kern="1200">
              <a:solidFill>
                <a:schemeClr val="tx1"/>
              </a:solidFill>
              <a:latin typeface="Segoe UI" panose="020B0502040204020203" pitchFamily="34" charset="0"/>
              <a:cs typeface="Segoe UI" panose="020B0502040204020203" pitchFamily="34" charset="0"/>
            </a:rPr>
            <a:t>Tip 5: Community-Wide Partnerships</a:t>
          </a:r>
          <a:endParaRPr lang="en-US" sz="1400" kern="1200">
            <a:solidFill>
              <a:schemeClr val="tx1"/>
            </a:solidFill>
            <a:latin typeface="Segoe UI" panose="020B0502040204020203" pitchFamily="34" charset="0"/>
            <a:cs typeface="Segoe UI" panose="020B0502040204020203" pitchFamily="34" charset="0"/>
          </a:endParaRPr>
        </a:p>
      </dsp:txBody>
      <dsp:txXfrm>
        <a:off x="22846" y="2199046"/>
        <a:ext cx="6053183" cy="422308"/>
      </dsp:txXfrm>
    </dsp:sp>
    <dsp:sp modelId="{81CE9A68-90BE-45A7-8E09-8C8FCCB74F32}">
      <dsp:nvSpPr>
        <dsp:cNvPr id="0" name=""/>
        <dsp:cNvSpPr/>
      </dsp:nvSpPr>
      <dsp:spPr>
        <a:xfrm>
          <a:off x="0" y="2716200"/>
          <a:ext cx="6098875" cy="468000"/>
        </a:xfrm>
        <a:prstGeom prst="round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b="1" kern="1200">
              <a:solidFill>
                <a:schemeClr val="tx1"/>
              </a:solidFill>
              <a:latin typeface="Segoe UI" panose="020B0502040204020203" pitchFamily="34" charset="0"/>
              <a:cs typeface="Segoe UI" panose="020B0502040204020203" pitchFamily="34" charset="0"/>
            </a:rPr>
            <a:t>Tip 6: Transitions of Care</a:t>
          </a:r>
          <a:endParaRPr lang="en-US" sz="1400" kern="1200">
            <a:solidFill>
              <a:schemeClr val="tx1"/>
            </a:solidFill>
            <a:latin typeface="Segoe UI" panose="020B0502040204020203" pitchFamily="34" charset="0"/>
            <a:cs typeface="Segoe UI" panose="020B0502040204020203" pitchFamily="34" charset="0"/>
          </a:endParaRPr>
        </a:p>
      </dsp:txBody>
      <dsp:txXfrm>
        <a:off x="22846" y="2739046"/>
        <a:ext cx="6053183" cy="422308"/>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298E6-FD73-430A-BFCC-AB01444BC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99</Pages>
  <Words>30422</Words>
  <Characters>173408</Characters>
  <Application>Microsoft Office Word</Application>
  <DocSecurity>0</DocSecurity>
  <Lines>1445</Lines>
  <Paragraphs>406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Healthcentric Advisors</dc:creator>
  <cp:keywords/>
  <dc:description/>
  <cp:lastModifiedBy>Alexandra Bronk</cp:lastModifiedBy>
  <cp:revision>8</cp:revision>
  <cp:lastPrinted>2021-06-29T13:06:00Z</cp:lastPrinted>
  <dcterms:created xsi:type="dcterms:W3CDTF">2021-08-20T13:46:00Z</dcterms:created>
  <dcterms:modified xsi:type="dcterms:W3CDTF">2021-08-20T16:02:00Z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2018-04-10T00:00:00Z</vt:filetime>
  </property>
  <property fmtid="{D5CDD505-2E9C-101B-9397-08002B2CF9AE}" pid="3" name="LastSaved">
    <vt:filetime>2018-04-10T00:00:00Z</vt:filetime>
  </property>
</Properties>
</file>