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13262"/>
      </w:tblGrid>
      <w:tr w:rsidR="003A2F68" w14:paraId="0905A22B" w14:textId="77777777" w:rsidTr="00356FE5">
        <w:trPr>
          <w:trHeight w:val="4104"/>
        </w:trPr>
        <w:tc>
          <w:tcPr>
            <w:tcW w:w="10080" w:type="dxa"/>
            <w:vAlign w:val="bottom"/>
          </w:tcPr>
          <w:p w14:paraId="1E56F51A" w14:textId="77777777" w:rsidR="003A2F68" w:rsidRPr="008C2DB2" w:rsidRDefault="004A6C03" w:rsidP="0052638E">
            <w:pPr>
              <w:pStyle w:val="CoverPageTitle"/>
              <w:spacing w:after="0"/>
              <w:rPr>
                <w:caps w:val="0"/>
              </w:rPr>
            </w:pPr>
            <w:sdt>
              <w:sdtPr>
                <w:rPr>
                  <w:caps w:val="0"/>
                  <w:sz w:val="72"/>
                </w:rPr>
                <w:alias w:val="Enter title:"/>
                <w:tag w:val="Enter title:"/>
                <w:id w:val="656652538"/>
                <w:placeholder>
                  <w:docPart w:val="8B570A0D3F2A4CFDAA0FBD8520FDE745"/>
                </w:placeholder>
                <w:dataBinding w:prefixMappings="xmlns:ns0='http://schemas.openxmlformats.org/package/2006/metadata/core-properties' xmlns:ns1='http://purl.org/dc/elements/1.1/'" w:xpath="/ns0:coreProperties[1]/ns1:title[1]" w:storeItemID="{6C3C8BC8-F283-45AE-878A-BAB7291924A1}"/>
                <w:text w:multiLine="1"/>
              </w:sdtPr>
              <w:sdtEndPr/>
              <w:sdtContent>
                <w:r w:rsidR="0052638E">
                  <w:rPr>
                    <w:caps w:val="0"/>
                    <w:sz w:val="72"/>
                  </w:rPr>
                  <w:t>Massachusetts Pregnant &amp; Parenting Teen Initiative</w:t>
                </w:r>
              </w:sdtContent>
            </w:sdt>
          </w:p>
        </w:tc>
      </w:tr>
      <w:tr w:rsidR="007B0A29" w14:paraId="63332324" w14:textId="77777777" w:rsidTr="007C770C">
        <w:tc>
          <w:tcPr>
            <w:tcW w:w="10080" w:type="dxa"/>
          </w:tcPr>
          <w:p w14:paraId="382AF62E" w14:textId="77777777" w:rsidR="007B0A29" w:rsidRDefault="007B0A29" w:rsidP="004200FF">
            <w:pPr>
              <w:pStyle w:val="CoverPageTitle"/>
              <w:spacing w:after="0"/>
            </w:pPr>
          </w:p>
        </w:tc>
      </w:tr>
    </w:tbl>
    <w:p w14:paraId="3BD81384" w14:textId="77777777" w:rsidR="007C770C" w:rsidRPr="007C770C" w:rsidRDefault="007C770C" w:rsidP="007C770C">
      <w:pPr>
        <w:spacing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510"/>
        <w:gridCol w:w="8520"/>
      </w:tblGrid>
      <w:tr w:rsidR="00D4773D" w14:paraId="04F56149" w14:textId="77777777" w:rsidTr="00803A31">
        <w:trPr>
          <w:trHeight w:val="864"/>
        </w:trPr>
        <w:tc>
          <w:tcPr>
            <w:tcW w:w="2294" w:type="dxa"/>
            <w:tcBorders>
              <w:top w:val="nil"/>
              <w:left w:val="nil"/>
              <w:bottom w:val="nil"/>
            </w:tcBorders>
            <w:shd w:val="clear" w:color="auto" w:fill="3C8890" w:themeFill="accent2" w:themeFillShade="BF"/>
            <w:vAlign w:val="center"/>
          </w:tcPr>
          <w:p w14:paraId="6B7176F5" w14:textId="6F01313D" w:rsidR="00D4773D" w:rsidRPr="00783448" w:rsidRDefault="00772545" w:rsidP="00C63773">
            <w:pPr>
              <w:pStyle w:val="Date"/>
            </w:pPr>
            <w:r>
              <w:t>2010</w:t>
            </w:r>
            <w:r w:rsidR="002025F6">
              <w:t>-20</w:t>
            </w:r>
            <w:r w:rsidR="000C3353">
              <w:t>20</w:t>
            </w:r>
          </w:p>
        </w:tc>
        <w:tc>
          <w:tcPr>
            <w:tcW w:w="7786" w:type="dxa"/>
            <w:tcBorders>
              <w:top w:val="nil"/>
              <w:bottom w:val="nil"/>
              <w:right w:val="nil"/>
            </w:tcBorders>
            <w:shd w:val="clear" w:color="auto" w:fill="4B6311" w:themeFill="accent1" w:themeFillShade="80"/>
            <w:tcMar>
              <w:left w:w="216" w:type="dxa"/>
            </w:tcMar>
            <w:vAlign w:val="center"/>
          </w:tcPr>
          <w:p w14:paraId="7AED8432" w14:textId="77777777" w:rsidR="00D4773D" w:rsidRPr="00A5429D" w:rsidRDefault="004A6C03" w:rsidP="00C63773">
            <w:pPr>
              <w:pStyle w:val="CoverPageSubtitle"/>
            </w:pPr>
            <w:sdt>
              <w:sdtPr>
                <w:rPr>
                  <w:sz w:val="36"/>
                </w:rPr>
                <w:alias w:val="Enter subtitle:"/>
                <w:tag w:val="Enter subtitle:"/>
                <w:id w:val="541102329"/>
                <w:placeholder>
                  <w:docPart w:val="F0FB88BF525D4BF58848926DCD052AF2"/>
                </w:placeholder>
                <w:dataBinding w:prefixMappings="xmlns:ns0='http://schemas.openxmlformats.org/package/2006/metadata/core-properties' xmlns:ns1='http://purl.org/dc/elements/1.1/'" w:xpath="/ns0:coreProperties[1]/ns1:subject[1]" w:storeItemID="{6C3C8BC8-F283-45AE-878A-BAB7291924A1}"/>
                <w:text w:multiLine="1"/>
              </w:sdtPr>
              <w:sdtEndPr/>
              <w:sdtContent>
                <w:r w:rsidR="00C63773" w:rsidRPr="00C63773">
                  <w:rPr>
                    <w:sz w:val="36"/>
                  </w:rPr>
                  <w:t>Massachusetts Department of Public Health</w:t>
                </w:r>
                <w:r w:rsidR="00C63773">
                  <w:rPr>
                    <w:sz w:val="36"/>
                  </w:rPr>
                  <w:br/>
                  <w:t>Office of Sexual Health &amp; Youth Development</w:t>
                </w:r>
              </w:sdtContent>
            </w:sdt>
          </w:p>
        </w:tc>
      </w:tr>
    </w:tbl>
    <w:p w14:paraId="54A1EF61" w14:textId="77777777" w:rsidR="00356FE5" w:rsidRDefault="00390D7D" w:rsidP="00356FE5">
      <w:pPr>
        <w:spacing w:after="120"/>
        <w:ind w:left="2520"/>
        <w:rPr>
          <w:sz w:val="26"/>
          <w:szCs w:val="26"/>
        </w:rPr>
      </w:pPr>
      <w:r w:rsidRPr="00390D7D">
        <w:rPr>
          <w:noProof/>
          <w:sz w:val="26"/>
          <w:szCs w:val="26"/>
        </w:rPr>
        <w:drawing>
          <wp:anchor distT="0" distB="0" distL="114300" distR="114300" simplePos="0" relativeHeight="251815936" behindDoc="0" locked="0" layoutInCell="1" allowOverlap="1" wp14:anchorId="25040CBA" wp14:editId="2768F7F7">
            <wp:simplePos x="0" y="0"/>
            <wp:positionH relativeFrom="column">
              <wp:posOffset>1943735</wp:posOffset>
            </wp:positionH>
            <wp:positionV relativeFrom="paragraph">
              <wp:posOffset>268605</wp:posOffset>
            </wp:positionV>
            <wp:extent cx="4789805" cy="2686050"/>
            <wp:effectExtent l="0" t="0" r="0" b="0"/>
            <wp:wrapSquare wrapText="bothSides"/>
            <wp:docPr id="4115" name="Picture 35" descr="X:\Bureau of Family &amp; Community Health\Division of Primary Care &amp; Health Access\Adolescent Health &amp; Youth Development\Pregnant and Parenting Teens\APHA Info\photos\dakot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Picture 35" descr="X:\Bureau of Family &amp; Community Health\Division of Primary Care &amp; Health Access\Adolescent Health &amp; Youth Development\Pregnant and Parenting Teens\APHA Info\photos\dakota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9805"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94F7A" w14:textId="77777777" w:rsidR="0028349E" w:rsidRDefault="0028349E" w:rsidP="00356FE5">
      <w:pPr>
        <w:spacing w:line="432" w:lineRule="auto"/>
        <w:ind w:left="2520"/>
        <w:rPr>
          <w:sz w:val="26"/>
          <w:szCs w:val="26"/>
        </w:rPr>
      </w:pPr>
    </w:p>
    <w:p w14:paraId="5A1AE318" w14:textId="77777777" w:rsidR="0028349E" w:rsidRDefault="0028349E">
      <w:pPr>
        <w:rPr>
          <w:sz w:val="26"/>
          <w:szCs w:val="26"/>
        </w:rPr>
      </w:pPr>
      <w:r>
        <w:rPr>
          <w:sz w:val="26"/>
          <w:szCs w:val="26"/>
        </w:rPr>
        <w:br w:type="page"/>
      </w:r>
    </w:p>
    <w:p w14:paraId="5486FF83" w14:textId="77777777" w:rsidR="00AC3228" w:rsidRDefault="0028349E" w:rsidP="007B1A49">
      <w:pPr>
        <w:spacing w:after="0" w:line="240" w:lineRule="auto"/>
        <w:jc w:val="center"/>
        <w:rPr>
          <w:sz w:val="32"/>
          <w:szCs w:val="26"/>
        </w:rPr>
      </w:pPr>
      <w:r w:rsidRPr="007B1A49">
        <w:rPr>
          <w:sz w:val="32"/>
          <w:szCs w:val="26"/>
        </w:rPr>
        <w:lastRenderedPageBreak/>
        <w:t>Executive Summary</w:t>
      </w:r>
    </w:p>
    <w:p w14:paraId="5A051EBA" w14:textId="32ADEA3B" w:rsidR="007B1A49" w:rsidRPr="007B1A49" w:rsidRDefault="00D34BE3" w:rsidP="007B1A49">
      <w:pPr>
        <w:spacing w:after="0" w:line="240" w:lineRule="auto"/>
        <w:jc w:val="center"/>
        <w:rPr>
          <w:sz w:val="20"/>
          <w:szCs w:val="26"/>
        </w:rPr>
      </w:pPr>
      <w:r>
        <w:rPr>
          <w:noProof/>
        </w:rPr>
        <mc:AlternateContent>
          <mc:Choice Requires="wps">
            <w:drawing>
              <wp:anchor distT="0" distB="0" distL="114300" distR="114300" simplePos="0" relativeHeight="251716608" behindDoc="1" locked="0" layoutInCell="1" allowOverlap="1" wp14:anchorId="35588EF7" wp14:editId="2D3C1A88">
                <wp:simplePos x="0" y="0"/>
                <wp:positionH relativeFrom="column">
                  <wp:posOffset>3365500</wp:posOffset>
                </wp:positionH>
                <wp:positionV relativeFrom="paragraph">
                  <wp:posOffset>100330</wp:posOffset>
                </wp:positionV>
                <wp:extent cx="3619500" cy="5816600"/>
                <wp:effectExtent l="0" t="0" r="19050" b="12700"/>
                <wp:wrapTight wrapText="bothSides">
                  <wp:wrapPolygon edited="0">
                    <wp:start x="2615" y="0"/>
                    <wp:lineTo x="1933" y="141"/>
                    <wp:lineTo x="227" y="920"/>
                    <wp:lineTo x="0" y="1627"/>
                    <wp:lineTo x="0" y="19949"/>
                    <wp:lineTo x="114" y="20586"/>
                    <wp:lineTo x="1819" y="21506"/>
                    <wp:lineTo x="2501" y="21576"/>
                    <wp:lineTo x="19099" y="21576"/>
                    <wp:lineTo x="19781" y="21506"/>
                    <wp:lineTo x="21486" y="20586"/>
                    <wp:lineTo x="21600" y="19949"/>
                    <wp:lineTo x="21600" y="1556"/>
                    <wp:lineTo x="21486" y="990"/>
                    <wp:lineTo x="19781" y="141"/>
                    <wp:lineTo x="18985" y="0"/>
                    <wp:lineTo x="2615" y="0"/>
                  </wp:wrapPolygon>
                </wp:wrapTight>
                <wp:docPr id="17" name="Rounded Rectangle 17"/>
                <wp:cNvGraphicFramePr/>
                <a:graphic xmlns:a="http://schemas.openxmlformats.org/drawingml/2006/main">
                  <a:graphicData uri="http://schemas.microsoft.com/office/word/2010/wordprocessingShape">
                    <wps:wsp>
                      <wps:cNvSpPr/>
                      <wps:spPr>
                        <a:xfrm>
                          <a:off x="0" y="0"/>
                          <a:ext cx="3619500" cy="581660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BB861" w14:textId="77777777" w:rsidR="005D2EA1" w:rsidRDefault="005D2EA1" w:rsidP="00B515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88EF7" id="Rounded Rectangle 17" o:spid="_x0000_s1026" style="position:absolute;left:0;text-align:left;margin-left:265pt;margin-top:7.9pt;width:285pt;height:45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" fillcolor="#ddeff1 [661]" strokecolor="#ddeff1 [661]" strokeweight="2pt">
                <v:textbox>
                  <w:txbxContent>
                    <w:p w14:paraId="530BB861" w14:textId="77777777" w:rsidR="005D2EA1" w:rsidRDefault="005D2EA1" w:rsidP="00B51568">
                      <w:pPr>
                        <w:jc w:val="center"/>
                      </w:pPr>
                    </w:p>
                  </w:txbxContent>
                </v:textbox>
                <w10:wrap type="tight"/>
              </v:roundrect>
            </w:pict>
          </mc:Fallback>
        </mc:AlternateContent>
      </w:r>
    </w:p>
    <w:p w14:paraId="1178B31E" w14:textId="54FF9D05" w:rsidR="00F22678" w:rsidRDefault="00583381" w:rsidP="00F22678">
      <w:pPr>
        <w:spacing w:after="0" w:line="240" w:lineRule="auto"/>
        <w:rPr>
          <w:sz w:val="22"/>
        </w:rPr>
      </w:pPr>
      <w:r>
        <w:rPr>
          <w:noProof/>
        </w:rPr>
        <mc:AlternateContent>
          <mc:Choice Requires="wps">
            <w:drawing>
              <wp:anchor distT="0" distB="0" distL="114300" distR="114300" simplePos="0" relativeHeight="251717632" behindDoc="0" locked="0" layoutInCell="1" allowOverlap="1" wp14:anchorId="00FD81A5" wp14:editId="07C6DC87">
                <wp:simplePos x="0" y="0"/>
                <wp:positionH relativeFrom="column">
                  <wp:posOffset>3421380</wp:posOffset>
                </wp:positionH>
                <wp:positionV relativeFrom="paragraph">
                  <wp:posOffset>31750</wp:posOffset>
                </wp:positionV>
                <wp:extent cx="3518535" cy="56769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518535" cy="567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3FE79" w14:textId="77777777" w:rsidR="005D2EA1" w:rsidRPr="0026279E" w:rsidRDefault="005D2EA1" w:rsidP="00A737F7">
                            <w:pPr>
                              <w:spacing w:after="0" w:line="240" w:lineRule="auto"/>
                              <w:jc w:val="center"/>
                              <w:rPr>
                                <w:b/>
                                <w:color w:val="285B60" w:themeColor="accent2" w:themeShade="80"/>
                                <w:sz w:val="28"/>
                              </w:rPr>
                            </w:pPr>
                            <w:r>
                              <w:rPr>
                                <w:b/>
                                <w:color w:val="285B60" w:themeColor="accent2" w:themeShade="80"/>
                                <w:sz w:val="28"/>
                              </w:rPr>
                              <w:t>MPPTI</w:t>
                            </w:r>
                            <w:r w:rsidRPr="0026279E">
                              <w:rPr>
                                <w:b/>
                                <w:color w:val="285B60" w:themeColor="accent2" w:themeShade="80"/>
                                <w:sz w:val="28"/>
                              </w:rPr>
                              <w:t xml:space="preserve"> Program Snapshot</w:t>
                            </w:r>
                          </w:p>
                          <w:p w14:paraId="68864C5C" w14:textId="77777777" w:rsidR="005D2EA1" w:rsidRPr="0031715F" w:rsidRDefault="005D2EA1" w:rsidP="00A737F7">
                            <w:pPr>
                              <w:spacing w:after="0" w:line="240" w:lineRule="auto"/>
                              <w:rPr>
                                <w:color w:val="285B60" w:themeColor="accent2" w:themeShade="80"/>
                                <w:sz w:val="6"/>
                              </w:rPr>
                            </w:pPr>
                          </w:p>
                          <w:p w14:paraId="032C4E8D" w14:textId="6184971A" w:rsidR="005D2EA1" w:rsidRPr="00A64BEC" w:rsidRDefault="005D2EA1" w:rsidP="00A737F7">
                            <w:pPr>
                              <w:spacing w:after="0" w:line="240" w:lineRule="auto"/>
                              <w:rPr>
                                <w:b/>
                                <w:color w:val="285B60" w:themeColor="accent2" w:themeShade="80"/>
                                <w:sz w:val="24"/>
                                <w:szCs w:val="26"/>
                              </w:rPr>
                            </w:pPr>
                            <w:r>
                              <w:rPr>
                                <w:b/>
                                <w:color w:val="285B60" w:themeColor="accent2" w:themeShade="80"/>
                                <w:sz w:val="24"/>
                                <w:szCs w:val="26"/>
                              </w:rPr>
                              <w:t xml:space="preserve">What is the </w:t>
                            </w:r>
                            <w:r w:rsidRPr="00A64BEC">
                              <w:rPr>
                                <w:b/>
                                <w:color w:val="285B60" w:themeColor="accent2" w:themeShade="80"/>
                                <w:sz w:val="24"/>
                                <w:szCs w:val="26"/>
                              </w:rPr>
                              <w:t>MPPTI Program Model</w:t>
                            </w:r>
                            <w:r w:rsidR="00641D93">
                              <w:rPr>
                                <w:b/>
                                <w:color w:val="285B60" w:themeColor="accent2" w:themeShade="80"/>
                                <w:sz w:val="24"/>
                                <w:szCs w:val="26"/>
                              </w:rPr>
                              <w:t>?</w:t>
                            </w:r>
                            <w:r>
                              <w:rPr>
                                <w:b/>
                                <w:color w:val="285B60" w:themeColor="accent2" w:themeShade="80"/>
                                <w:sz w:val="24"/>
                                <w:szCs w:val="26"/>
                              </w:rPr>
                              <w:t xml:space="preserve"> </w:t>
                            </w:r>
                          </w:p>
                          <w:p w14:paraId="55CE24A1" w14:textId="77777777" w:rsidR="005D2EA1" w:rsidRPr="003A7DC9" w:rsidRDefault="005D2EA1" w:rsidP="00545F9C">
                            <w:pPr>
                              <w:spacing w:after="0" w:line="240" w:lineRule="auto"/>
                              <w:rPr>
                                <w:color w:val="285B60" w:themeColor="accent2" w:themeShade="80"/>
                                <w:sz w:val="22"/>
                              </w:rPr>
                            </w:pPr>
                            <w:r w:rsidRPr="003A7DC9">
                              <w:rPr>
                                <w:color w:val="285B60" w:themeColor="accent2" w:themeShade="80"/>
                                <w:sz w:val="22"/>
                              </w:rPr>
                              <w:t>● Multidisciplinary, team-based case management for young parents aged 14-24 in five MA communities</w:t>
                            </w:r>
                          </w:p>
                          <w:p w14:paraId="6060112D" w14:textId="77777777" w:rsidR="005D2EA1" w:rsidRDefault="005D2EA1" w:rsidP="00545F9C">
                            <w:pPr>
                              <w:spacing w:after="0" w:line="240" w:lineRule="auto"/>
                              <w:rPr>
                                <w:color w:val="285B60" w:themeColor="accent2" w:themeShade="80"/>
                                <w:sz w:val="22"/>
                              </w:rPr>
                            </w:pPr>
                            <w:r w:rsidRPr="003A7DC9">
                              <w:rPr>
                                <w:color w:val="285B60" w:themeColor="accent2" w:themeShade="80"/>
                                <w:sz w:val="22"/>
                              </w:rPr>
                              <w:t>● Two generation approach that addresses the needs of both young parents and their children</w:t>
                            </w:r>
                          </w:p>
                          <w:p w14:paraId="607FD046" w14:textId="5C1DF914" w:rsidR="005D2EA1" w:rsidRPr="003A7DC9" w:rsidRDefault="00ED3684" w:rsidP="00545F9C">
                            <w:pPr>
                              <w:spacing w:after="0" w:line="240" w:lineRule="auto"/>
                              <w:rPr>
                                <w:color w:val="285B60" w:themeColor="accent2" w:themeShade="80"/>
                                <w:sz w:val="22"/>
                              </w:rPr>
                            </w:pPr>
                            <w:r w:rsidRPr="003A7DC9">
                              <w:rPr>
                                <w:color w:val="285B60" w:themeColor="accent2" w:themeShade="80"/>
                                <w:sz w:val="22"/>
                              </w:rPr>
                              <w:t xml:space="preserve">● </w:t>
                            </w:r>
                            <w:r w:rsidR="00ED06ED">
                              <w:rPr>
                                <w:color w:val="285B60" w:themeColor="accent2" w:themeShade="80"/>
                                <w:sz w:val="22"/>
                              </w:rPr>
                              <w:t xml:space="preserve">Flexible, data-driven approach that emphasizes healthy relationships and social/emotional supports to build self- efficacy </w:t>
                            </w:r>
                          </w:p>
                          <w:p w14:paraId="226600F9" w14:textId="77777777" w:rsidR="005D2EA1" w:rsidRPr="00D94D08" w:rsidRDefault="005D2EA1" w:rsidP="00A737F7">
                            <w:pPr>
                              <w:spacing w:after="0" w:line="240" w:lineRule="auto"/>
                              <w:rPr>
                                <w:color w:val="285B60" w:themeColor="accent2" w:themeShade="80"/>
                              </w:rPr>
                            </w:pPr>
                          </w:p>
                          <w:p w14:paraId="3E400761" w14:textId="36A5AEAA" w:rsidR="005D2EA1" w:rsidRPr="00A64BEC" w:rsidRDefault="00515A9A" w:rsidP="00A737F7">
                            <w:pPr>
                              <w:spacing w:after="0" w:line="240" w:lineRule="auto"/>
                              <w:rPr>
                                <w:b/>
                                <w:color w:val="285B60" w:themeColor="accent2" w:themeShade="80"/>
                                <w:sz w:val="24"/>
                              </w:rPr>
                            </w:pPr>
                            <w:r>
                              <w:rPr>
                                <w:b/>
                                <w:color w:val="285B60" w:themeColor="accent2" w:themeShade="80"/>
                                <w:sz w:val="24"/>
                              </w:rPr>
                              <w:t>Who does the MPPTI Program serve?</w:t>
                            </w:r>
                          </w:p>
                          <w:p w14:paraId="3967F38C" w14:textId="2EB3FA7F" w:rsidR="005D2EA1" w:rsidRPr="003A7DC9" w:rsidRDefault="005D2EA1" w:rsidP="00E94BB3">
                            <w:pPr>
                              <w:spacing w:after="0" w:line="240" w:lineRule="auto"/>
                              <w:rPr>
                                <w:color w:val="285B60" w:themeColor="accent2" w:themeShade="80"/>
                                <w:sz w:val="22"/>
                              </w:rPr>
                            </w:pPr>
                            <w:r w:rsidRPr="003A7DC9">
                              <w:rPr>
                                <w:color w:val="285B60" w:themeColor="accent2" w:themeShade="80"/>
                                <w:sz w:val="22"/>
                              </w:rPr>
                              <w:t xml:space="preserve">● </w:t>
                            </w:r>
                            <w:r w:rsidR="00515A9A">
                              <w:rPr>
                                <w:color w:val="285B60" w:themeColor="accent2" w:themeShade="80"/>
                                <w:sz w:val="22"/>
                              </w:rPr>
                              <w:t xml:space="preserve">An </w:t>
                            </w:r>
                            <w:r w:rsidRPr="003A7DC9">
                              <w:rPr>
                                <w:color w:val="285B60" w:themeColor="accent2" w:themeShade="80"/>
                                <w:sz w:val="22"/>
                              </w:rPr>
                              <w:t>average of 580 participants– 280 young parents and 300 children -</w:t>
                            </w:r>
                            <w:r w:rsidR="00515A9A">
                              <w:rPr>
                                <w:color w:val="285B60" w:themeColor="accent2" w:themeShade="80"/>
                                <w:sz w:val="22"/>
                              </w:rPr>
                              <w:t xml:space="preserve"> from 5 MA communities</w:t>
                            </w:r>
                            <w:r w:rsidRPr="003A7DC9">
                              <w:rPr>
                                <w:color w:val="285B60" w:themeColor="accent2" w:themeShade="80"/>
                                <w:sz w:val="22"/>
                              </w:rPr>
                              <w:t xml:space="preserve"> annually</w:t>
                            </w:r>
                          </w:p>
                          <w:p w14:paraId="1A337099" w14:textId="77777777" w:rsidR="005D2EA1" w:rsidRPr="00D94D08" w:rsidRDefault="005D2EA1" w:rsidP="00A737F7">
                            <w:pPr>
                              <w:spacing w:after="0" w:line="240" w:lineRule="auto"/>
                              <w:rPr>
                                <w:color w:val="285B60" w:themeColor="accent2" w:themeShade="80"/>
                              </w:rPr>
                            </w:pPr>
                          </w:p>
                          <w:p w14:paraId="427360CB" w14:textId="0D2A9105" w:rsidR="005D2EA1" w:rsidRPr="00A64BEC" w:rsidRDefault="00515A9A" w:rsidP="00A737F7">
                            <w:pPr>
                              <w:spacing w:after="0" w:line="240" w:lineRule="auto"/>
                              <w:rPr>
                                <w:b/>
                                <w:color w:val="285B60" w:themeColor="accent2" w:themeShade="80"/>
                                <w:sz w:val="24"/>
                              </w:rPr>
                            </w:pPr>
                            <w:r>
                              <w:rPr>
                                <w:b/>
                                <w:color w:val="285B60" w:themeColor="accent2" w:themeShade="80"/>
                                <w:sz w:val="24"/>
                              </w:rPr>
                              <w:t>MPPTI bridges the gap</w:t>
                            </w:r>
                          </w:p>
                          <w:p w14:paraId="5F5522F6" w14:textId="77777777" w:rsidR="005D2EA1" w:rsidRPr="003A7DC9" w:rsidRDefault="005D2EA1" w:rsidP="00E94BB3">
                            <w:pPr>
                              <w:spacing w:after="0" w:line="240" w:lineRule="auto"/>
                              <w:rPr>
                                <w:color w:val="285B60" w:themeColor="accent2" w:themeShade="80"/>
                                <w:sz w:val="22"/>
                              </w:rPr>
                            </w:pPr>
                            <w:r w:rsidRPr="003A7DC9">
                              <w:rPr>
                                <w:color w:val="285B60" w:themeColor="accent2" w:themeShade="80"/>
                                <w:sz w:val="22"/>
                              </w:rPr>
                              <w:t>● Many young families have significant unmet needs, especially related to housing and social/emotional health</w:t>
                            </w:r>
                          </w:p>
                          <w:p w14:paraId="602B21B0" w14:textId="77777777" w:rsidR="005D2EA1" w:rsidRPr="003A7DC9" w:rsidRDefault="005D2EA1" w:rsidP="00A737F7">
                            <w:pPr>
                              <w:spacing w:after="0" w:line="240" w:lineRule="auto"/>
                              <w:rPr>
                                <w:color w:val="285B60" w:themeColor="accent2" w:themeShade="80"/>
                                <w:sz w:val="22"/>
                              </w:rPr>
                            </w:pPr>
                            <w:r w:rsidRPr="003A7DC9">
                              <w:rPr>
                                <w:color w:val="285B60" w:themeColor="accent2" w:themeShade="80"/>
                                <w:sz w:val="22"/>
                              </w:rPr>
                              <w:t>● Compliance-based programs and multiple case workers hinders program engagement among young parents with complex needs</w:t>
                            </w:r>
                          </w:p>
                          <w:p w14:paraId="71B85379" w14:textId="58FB4247" w:rsidR="005D2EA1" w:rsidRDefault="005D2EA1" w:rsidP="00A737F7">
                            <w:pPr>
                              <w:spacing w:after="0" w:line="240" w:lineRule="auto"/>
                              <w:rPr>
                                <w:color w:val="285B60" w:themeColor="accent2" w:themeShade="80"/>
                                <w:sz w:val="22"/>
                              </w:rPr>
                            </w:pPr>
                            <w:r w:rsidRPr="003A7DC9">
                              <w:rPr>
                                <w:color w:val="285B60" w:themeColor="accent2" w:themeShade="80"/>
                                <w:sz w:val="22"/>
                              </w:rPr>
                              <w:t>● MPPTI’s program model fills gaps in services for young parents by using a flexible approach that meets y</w:t>
                            </w:r>
                            <w:r>
                              <w:rPr>
                                <w:color w:val="285B60" w:themeColor="accent2" w:themeShade="80"/>
                                <w:sz w:val="22"/>
                              </w:rPr>
                              <w:t>oung parents where they are,</w:t>
                            </w:r>
                            <w:r w:rsidRPr="003A7DC9">
                              <w:rPr>
                                <w:color w:val="285B60" w:themeColor="accent2" w:themeShade="80"/>
                                <w:sz w:val="22"/>
                              </w:rPr>
                              <w:t xml:space="preserve"> emphasizes building relationships with program staff and other young parents, and allows for adaptations to meet local needs</w:t>
                            </w:r>
                          </w:p>
                          <w:p w14:paraId="4767306F" w14:textId="004B7180" w:rsidR="00515A9A" w:rsidRPr="003A7DC9" w:rsidRDefault="00515A9A" w:rsidP="00515A9A">
                            <w:pPr>
                              <w:spacing w:after="0" w:line="240" w:lineRule="auto"/>
                              <w:rPr>
                                <w:color w:val="285B60" w:themeColor="accent2" w:themeShade="80"/>
                                <w:sz w:val="22"/>
                              </w:rPr>
                            </w:pPr>
                            <w:r w:rsidRPr="003A7DC9">
                              <w:rPr>
                                <w:color w:val="285B60" w:themeColor="accent2" w:themeShade="80"/>
                                <w:sz w:val="22"/>
                              </w:rPr>
                              <w:t xml:space="preserve">● </w:t>
                            </w:r>
                            <w:r w:rsidR="001D36EB">
                              <w:rPr>
                                <w:color w:val="285B60" w:themeColor="accent2" w:themeShade="80"/>
                                <w:sz w:val="22"/>
                              </w:rPr>
                              <w:t>MPPTI participants enrolled in the program for 6+ months saw i</w:t>
                            </w:r>
                            <w:r w:rsidRPr="003A7DC9">
                              <w:rPr>
                                <w:color w:val="285B60" w:themeColor="accent2" w:themeShade="80"/>
                                <w:sz w:val="22"/>
                              </w:rPr>
                              <w:t>ncreases in</w:t>
                            </w:r>
                            <w:r>
                              <w:rPr>
                                <w:color w:val="285B60" w:themeColor="accent2" w:themeShade="80"/>
                                <w:sz w:val="22"/>
                              </w:rPr>
                              <w:t xml:space="preserve"> employment, enrollment in education programs,</w:t>
                            </w:r>
                            <w:r w:rsidRPr="003A7DC9">
                              <w:rPr>
                                <w:color w:val="285B60" w:themeColor="accent2" w:themeShade="80"/>
                                <w:sz w:val="22"/>
                              </w:rPr>
                              <w:t xml:space="preserve"> </w:t>
                            </w:r>
                            <w:r>
                              <w:rPr>
                                <w:color w:val="285B60" w:themeColor="accent2" w:themeShade="80"/>
                                <w:sz w:val="22"/>
                              </w:rPr>
                              <w:t xml:space="preserve">and contraceptive use </w:t>
                            </w:r>
                          </w:p>
                          <w:p w14:paraId="5CB9E651" w14:textId="77777777" w:rsidR="00515A9A" w:rsidRPr="003A7DC9" w:rsidRDefault="00515A9A" w:rsidP="00A737F7">
                            <w:pPr>
                              <w:spacing w:after="0" w:line="240" w:lineRule="auto"/>
                              <w:rPr>
                                <w:b/>
                                <w:color w:val="285B60" w:themeColor="accent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D81A5" id="_x0000_t202" coordsize="21600,21600" o:spt="202" path="m,l,21600r21600,l21600,xe">
                <v:stroke joinstyle="miter"/>
                <v:path gradientshapeok="t" o:connecttype="rect"/>
              </v:shapetype>
              <v:shape id="Text Box 20" o:spid="_x0000_s1027" type="#_x0000_t202" style="position:absolute;margin-left:269.4pt;margin-top:2.5pt;width:277.05pt;height:44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" filled="f" stroked="f" strokeweight=".5pt">
                <v:textbox>
                  <w:txbxContent>
                    <w:p w14:paraId="4143FE79" w14:textId="77777777" w:rsidR="005D2EA1" w:rsidRPr="0026279E" w:rsidRDefault="005D2EA1" w:rsidP="00A737F7">
                      <w:pPr>
                        <w:spacing w:after="0" w:line="240" w:lineRule="auto"/>
                        <w:jc w:val="center"/>
                        <w:rPr>
                          <w:b/>
                          <w:color w:val="285B60" w:themeColor="accent2" w:themeShade="80"/>
                          <w:sz w:val="28"/>
                        </w:rPr>
                      </w:pPr>
                      <w:r>
                        <w:rPr>
                          <w:b/>
                          <w:color w:val="285B60" w:themeColor="accent2" w:themeShade="80"/>
                          <w:sz w:val="28"/>
                        </w:rPr>
                        <w:t>MPPTI</w:t>
                      </w:r>
                      <w:r w:rsidRPr="0026279E">
                        <w:rPr>
                          <w:b/>
                          <w:color w:val="285B60" w:themeColor="accent2" w:themeShade="80"/>
                          <w:sz w:val="28"/>
                        </w:rPr>
                        <w:t xml:space="preserve"> Program Snapshot</w:t>
                      </w:r>
                    </w:p>
                    <w:p w14:paraId="68864C5C" w14:textId="77777777" w:rsidR="005D2EA1" w:rsidRPr="0031715F" w:rsidRDefault="005D2EA1" w:rsidP="00A737F7">
                      <w:pPr>
                        <w:spacing w:after="0" w:line="240" w:lineRule="auto"/>
                        <w:rPr>
                          <w:color w:val="285B60" w:themeColor="accent2" w:themeShade="80"/>
                          <w:sz w:val="6"/>
                        </w:rPr>
                      </w:pPr>
                    </w:p>
                    <w:p w14:paraId="032C4E8D" w14:textId="6184971A" w:rsidR="005D2EA1" w:rsidRPr="00A64BEC" w:rsidRDefault="005D2EA1" w:rsidP="00A737F7">
                      <w:pPr>
                        <w:spacing w:after="0" w:line="240" w:lineRule="auto"/>
                        <w:rPr>
                          <w:b/>
                          <w:color w:val="285B60" w:themeColor="accent2" w:themeShade="80"/>
                          <w:sz w:val="24"/>
                          <w:szCs w:val="26"/>
                        </w:rPr>
                      </w:pPr>
                      <w:r>
                        <w:rPr>
                          <w:b/>
                          <w:color w:val="285B60" w:themeColor="accent2" w:themeShade="80"/>
                          <w:sz w:val="24"/>
                          <w:szCs w:val="26"/>
                        </w:rPr>
                        <w:t xml:space="preserve">What is the </w:t>
                      </w:r>
                      <w:r w:rsidRPr="00A64BEC">
                        <w:rPr>
                          <w:b/>
                          <w:color w:val="285B60" w:themeColor="accent2" w:themeShade="80"/>
                          <w:sz w:val="24"/>
                          <w:szCs w:val="26"/>
                        </w:rPr>
                        <w:t>MPPTI Program Model</w:t>
                      </w:r>
                      <w:r w:rsidR="00641D93">
                        <w:rPr>
                          <w:b/>
                          <w:color w:val="285B60" w:themeColor="accent2" w:themeShade="80"/>
                          <w:sz w:val="24"/>
                          <w:szCs w:val="26"/>
                        </w:rPr>
                        <w:t>?</w:t>
                      </w:r>
                      <w:r>
                        <w:rPr>
                          <w:b/>
                          <w:color w:val="285B60" w:themeColor="accent2" w:themeShade="80"/>
                          <w:sz w:val="24"/>
                          <w:szCs w:val="26"/>
                        </w:rPr>
                        <w:t xml:space="preserve"> </w:t>
                      </w:r>
                    </w:p>
                    <w:p w14:paraId="55CE24A1" w14:textId="77777777" w:rsidR="005D2EA1" w:rsidRPr="003A7DC9" w:rsidRDefault="005D2EA1" w:rsidP="00545F9C">
                      <w:pPr>
                        <w:spacing w:after="0" w:line="240" w:lineRule="auto"/>
                        <w:rPr>
                          <w:color w:val="285B60" w:themeColor="accent2" w:themeShade="80"/>
                          <w:sz w:val="22"/>
                        </w:rPr>
                      </w:pPr>
                      <w:r w:rsidRPr="003A7DC9">
                        <w:rPr>
                          <w:color w:val="285B60" w:themeColor="accent2" w:themeShade="80"/>
                          <w:sz w:val="22"/>
                        </w:rPr>
                        <w:t>● Multidisciplinary, team-based case management for young parents aged 14-24 in five MA communities</w:t>
                      </w:r>
                    </w:p>
                    <w:p w14:paraId="6060112D" w14:textId="77777777" w:rsidR="005D2EA1" w:rsidRDefault="005D2EA1" w:rsidP="00545F9C">
                      <w:pPr>
                        <w:spacing w:after="0" w:line="240" w:lineRule="auto"/>
                        <w:rPr>
                          <w:color w:val="285B60" w:themeColor="accent2" w:themeShade="80"/>
                          <w:sz w:val="22"/>
                        </w:rPr>
                      </w:pPr>
                      <w:r w:rsidRPr="003A7DC9">
                        <w:rPr>
                          <w:color w:val="285B60" w:themeColor="accent2" w:themeShade="80"/>
                          <w:sz w:val="22"/>
                        </w:rPr>
                        <w:t>● Two generation approach that addresses the needs of both young parents and their children</w:t>
                      </w:r>
                    </w:p>
                    <w:p w14:paraId="607FD046" w14:textId="5C1DF914" w:rsidR="005D2EA1" w:rsidRPr="003A7DC9" w:rsidRDefault="00ED3684" w:rsidP="00545F9C">
                      <w:pPr>
                        <w:spacing w:after="0" w:line="240" w:lineRule="auto"/>
                        <w:rPr>
                          <w:color w:val="285B60" w:themeColor="accent2" w:themeShade="80"/>
                          <w:sz w:val="22"/>
                        </w:rPr>
                      </w:pPr>
                      <w:r w:rsidRPr="003A7DC9">
                        <w:rPr>
                          <w:color w:val="285B60" w:themeColor="accent2" w:themeShade="80"/>
                          <w:sz w:val="22"/>
                        </w:rPr>
                        <w:t xml:space="preserve">● </w:t>
                      </w:r>
                      <w:r w:rsidR="00ED06ED">
                        <w:rPr>
                          <w:color w:val="285B60" w:themeColor="accent2" w:themeShade="80"/>
                          <w:sz w:val="22"/>
                        </w:rPr>
                        <w:t xml:space="preserve">Flexible, data-driven approach that emphasizes healthy relationships and social/emotional supports to build self- efficacy </w:t>
                      </w:r>
                    </w:p>
                    <w:p w14:paraId="226600F9" w14:textId="77777777" w:rsidR="005D2EA1" w:rsidRPr="00D94D08" w:rsidRDefault="005D2EA1" w:rsidP="00A737F7">
                      <w:pPr>
                        <w:spacing w:after="0" w:line="240" w:lineRule="auto"/>
                        <w:rPr>
                          <w:color w:val="285B60" w:themeColor="accent2" w:themeShade="80"/>
                        </w:rPr>
                      </w:pPr>
                    </w:p>
                    <w:p w14:paraId="3E400761" w14:textId="36A5AEAA" w:rsidR="005D2EA1" w:rsidRPr="00A64BEC" w:rsidRDefault="00515A9A" w:rsidP="00A737F7">
                      <w:pPr>
                        <w:spacing w:after="0" w:line="240" w:lineRule="auto"/>
                        <w:rPr>
                          <w:b/>
                          <w:color w:val="285B60" w:themeColor="accent2" w:themeShade="80"/>
                          <w:sz w:val="24"/>
                        </w:rPr>
                      </w:pPr>
                      <w:r>
                        <w:rPr>
                          <w:b/>
                          <w:color w:val="285B60" w:themeColor="accent2" w:themeShade="80"/>
                          <w:sz w:val="24"/>
                        </w:rPr>
                        <w:t>Who does the MPPTI Program serve?</w:t>
                      </w:r>
                    </w:p>
                    <w:p w14:paraId="3967F38C" w14:textId="2EB3FA7F" w:rsidR="005D2EA1" w:rsidRPr="003A7DC9" w:rsidRDefault="005D2EA1" w:rsidP="00E94BB3">
                      <w:pPr>
                        <w:spacing w:after="0" w:line="240" w:lineRule="auto"/>
                        <w:rPr>
                          <w:color w:val="285B60" w:themeColor="accent2" w:themeShade="80"/>
                          <w:sz w:val="22"/>
                        </w:rPr>
                      </w:pPr>
                      <w:r w:rsidRPr="003A7DC9">
                        <w:rPr>
                          <w:color w:val="285B60" w:themeColor="accent2" w:themeShade="80"/>
                          <w:sz w:val="22"/>
                        </w:rPr>
                        <w:t xml:space="preserve">● </w:t>
                      </w:r>
                      <w:r w:rsidR="00515A9A">
                        <w:rPr>
                          <w:color w:val="285B60" w:themeColor="accent2" w:themeShade="80"/>
                          <w:sz w:val="22"/>
                        </w:rPr>
                        <w:t xml:space="preserve">An </w:t>
                      </w:r>
                      <w:r w:rsidRPr="003A7DC9">
                        <w:rPr>
                          <w:color w:val="285B60" w:themeColor="accent2" w:themeShade="80"/>
                          <w:sz w:val="22"/>
                        </w:rPr>
                        <w:t>average of 580 participants– 280 young parents and 300 children -</w:t>
                      </w:r>
                      <w:r w:rsidR="00515A9A">
                        <w:rPr>
                          <w:color w:val="285B60" w:themeColor="accent2" w:themeShade="80"/>
                          <w:sz w:val="22"/>
                        </w:rPr>
                        <w:t xml:space="preserve"> from 5 MA communities</w:t>
                      </w:r>
                      <w:r w:rsidRPr="003A7DC9">
                        <w:rPr>
                          <w:color w:val="285B60" w:themeColor="accent2" w:themeShade="80"/>
                          <w:sz w:val="22"/>
                        </w:rPr>
                        <w:t xml:space="preserve"> annually</w:t>
                      </w:r>
                    </w:p>
                    <w:p w14:paraId="1A337099" w14:textId="77777777" w:rsidR="005D2EA1" w:rsidRPr="00D94D08" w:rsidRDefault="005D2EA1" w:rsidP="00A737F7">
                      <w:pPr>
                        <w:spacing w:after="0" w:line="240" w:lineRule="auto"/>
                        <w:rPr>
                          <w:color w:val="285B60" w:themeColor="accent2" w:themeShade="80"/>
                        </w:rPr>
                      </w:pPr>
                    </w:p>
                    <w:p w14:paraId="427360CB" w14:textId="0D2A9105" w:rsidR="005D2EA1" w:rsidRPr="00A64BEC" w:rsidRDefault="00515A9A" w:rsidP="00A737F7">
                      <w:pPr>
                        <w:spacing w:after="0" w:line="240" w:lineRule="auto"/>
                        <w:rPr>
                          <w:b/>
                          <w:color w:val="285B60" w:themeColor="accent2" w:themeShade="80"/>
                          <w:sz w:val="24"/>
                        </w:rPr>
                      </w:pPr>
                      <w:r>
                        <w:rPr>
                          <w:b/>
                          <w:color w:val="285B60" w:themeColor="accent2" w:themeShade="80"/>
                          <w:sz w:val="24"/>
                        </w:rPr>
                        <w:t>MPPTI bridges the gap</w:t>
                      </w:r>
                    </w:p>
                    <w:p w14:paraId="5F5522F6" w14:textId="77777777" w:rsidR="005D2EA1" w:rsidRPr="003A7DC9" w:rsidRDefault="005D2EA1" w:rsidP="00E94BB3">
                      <w:pPr>
                        <w:spacing w:after="0" w:line="240" w:lineRule="auto"/>
                        <w:rPr>
                          <w:color w:val="285B60" w:themeColor="accent2" w:themeShade="80"/>
                          <w:sz w:val="22"/>
                        </w:rPr>
                      </w:pPr>
                      <w:r w:rsidRPr="003A7DC9">
                        <w:rPr>
                          <w:color w:val="285B60" w:themeColor="accent2" w:themeShade="80"/>
                          <w:sz w:val="22"/>
                        </w:rPr>
                        <w:t>● Many young families have significant unmet needs, especially related to housing and social/emotional health</w:t>
                      </w:r>
                    </w:p>
                    <w:p w14:paraId="602B21B0" w14:textId="77777777" w:rsidR="005D2EA1" w:rsidRPr="003A7DC9" w:rsidRDefault="005D2EA1" w:rsidP="00A737F7">
                      <w:pPr>
                        <w:spacing w:after="0" w:line="240" w:lineRule="auto"/>
                        <w:rPr>
                          <w:color w:val="285B60" w:themeColor="accent2" w:themeShade="80"/>
                          <w:sz w:val="22"/>
                        </w:rPr>
                      </w:pPr>
                      <w:r w:rsidRPr="003A7DC9">
                        <w:rPr>
                          <w:color w:val="285B60" w:themeColor="accent2" w:themeShade="80"/>
                          <w:sz w:val="22"/>
                        </w:rPr>
                        <w:t>● Compliance-based programs and multiple case workers hinders program engagement among young parents with complex needs</w:t>
                      </w:r>
                    </w:p>
                    <w:p w14:paraId="71B85379" w14:textId="58FB4247" w:rsidR="005D2EA1" w:rsidRDefault="005D2EA1" w:rsidP="00A737F7">
                      <w:pPr>
                        <w:spacing w:after="0" w:line="240" w:lineRule="auto"/>
                        <w:rPr>
                          <w:color w:val="285B60" w:themeColor="accent2" w:themeShade="80"/>
                          <w:sz w:val="22"/>
                        </w:rPr>
                      </w:pPr>
                      <w:r w:rsidRPr="003A7DC9">
                        <w:rPr>
                          <w:color w:val="285B60" w:themeColor="accent2" w:themeShade="80"/>
                          <w:sz w:val="22"/>
                        </w:rPr>
                        <w:t>● MPPTI’s program model fills gaps in services for young parents by using a flexible approach that meets y</w:t>
                      </w:r>
                      <w:r>
                        <w:rPr>
                          <w:color w:val="285B60" w:themeColor="accent2" w:themeShade="80"/>
                          <w:sz w:val="22"/>
                        </w:rPr>
                        <w:t>oung parents where they are,</w:t>
                      </w:r>
                      <w:r w:rsidRPr="003A7DC9">
                        <w:rPr>
                          <w:color w:val="285B60" w:themeColor="accent2" w:themeShade="80"/>
                          <w:sz w:val="22"/>
                        </w:rPr>
                        <w:t xml:space="preserve"> emphasizes building relationships with program staff and other young parents, and allows for adaptations to meet local needs</w:t>
                      </w:r>
                    </w:p>
                    <w:p w14:paraId="4767306F" w14:textId="004B7180" w:rsidR="00515A9A" w:rsidRPr="003A7DC9" w:rsidRDefault="00515A9A" w:rsidP="00515A9A">
                      <w:pPr>
                        <w:spacing w:after="0" w:line="240" w:lineRule="auto"/>
                        <w:rPr>
                          <w:color w:val="285B60" w:themeColor="accent2" w:themeShade="80"/>
                          <w:sz w:val="22"/>
                        </w:rPr>
                      </w:pPr>
                      <w:r w:rsidRPr="003A7DC9">
                        <w:rPr>
                          <w:color w:val="285B60" w:themeColor="accent2" w:themeShade="80"/>
                          <w:sz w:val="22"/>
                        </w:rPr>
                        <w:t xml:space="preserve">● </w:t>
                      </w:r>
                      <w:r w:rsidR="001D36EB">
                        <w:rPr>
                          <w:color w:val="285B60" w:themeColor="accent2" w:themeShade="80"/>
                          <w:sz w:val="22"/>
                        </w:rPr>
                        <w:t>MPPTI participants enrolled in the program for 6+ months saw i</w:t>
                      </w:r>
                      <w:r w:rsidRPr="003A7DC9">
                        <w:rPr>
                          <w:color w:val="285B60" w:themeColor="accent2" w:themeShade="80"/>
                          <w:sz w:val="22"/>
                        </w:rPr>
                        <w:t>ncreases in</w:t>
                      </w:r>
                      <w:r>
                        <w:rPr>
                          <w:color w:val="285B60" w:themeColor="accent2" w:themeShade="80"/>
                          <w:sz w:val="22"/>
                        </w:rPr>
                        <w:t xml:space="preserve"> employment, enrollment in education programs,</w:t>
                      </w:r>
                      <w:r w:rsidRPr="003A7DC9">
                        <w:rPr>
                          <w:color w:val="285B60" w:themeColor="accent2" w:themeShade="80"/>
                          <w:sz w:val="22"/>
                        </w:rPr>
                        <w:t xml:space="preserve"> </w:t>
                      </w:r>
                      <w:r>
                        <w:rPr>
                          <w:color w:val="285B60" w:themeColor="accent2" w:themeShade="80"/>
                          <w:sz w:val="22"/>
                        </w:rPr>
                        <w:t xml:space="preserve">and contraceptive use </w:t>
                      </w:r>
                    </w:p>
                    <w:p w14:paraId="5CB9E651" w14:textId="77777777" w:rsidR="00515A9A" w:rsidRPr="003A7DC9" w:rsidRDefault="00515A9A" w:rsidP="00A737F7">
                      <w:pPr>
                        <w:spacing w:after="0" w:line="240" w:lineRule="auto"/>
                        <w:rPr>
                          <w:b/>
                          <w:color w:val="285B60" w:themeColor="accent2" w:themeShade="80"/>
                          <w:sz w:val="22"/>
                        </w:rPr>
                      </w:pPr>
                    </w:p>
                  </w:txbxContent>
                </v:textbox>
              </v:shape>
            </w:pict>
          </mc:Fallback>
        </mc:AlternateContent>
      </w:r>
      <w:r w:rsidR="00F22678" w:rsidRPr="002B6DEB">
        <w:rPr>
          <w:sz w:val="22"/>
          <w:szCs w:val="22"/>
        </w:rPr>
        <w:t>Th</w:t>
      </w:r>
      <w:r w:rsidR="00F22678" w:rsidRPr="002B6DEB">
        <w:rPr>
          <w:sz w:val="22"/>
        </w:rPr>
        <w:t>e birth of a child can be a catalyst for a young person to achieve education</w:t>
      </w:r>
      <w:r w:rsidR="005D2EA1">
        <w:rPr>
          <w:sz w:val="22"/>
        </w:rPr>
        <w:t>al</w:t>
      </w:r>
      <w:r w:rsidR="00F22678" w:rsidRPr="002B6DEB">
        <w:rPr>
          <w:sz w:val="22"/>
        </w:rPr>
        <w:t xml:space="preserve"> or employment goals and address their social/emotional health needs. </w:t>
      </w:r>
      <w:r w:rsidR="005D2EA1">
        <w:rPr>
          <w:sz w:val="22"/>
        </w:rPr>
        <w:t xml:space="preserve">Yet </w:t>
      </w:r>
      <w:r w:rsidR="00F22678" w:rsidRPr="002B6DEB">
        <w:rPr>
          <w:sz w:val="22"/>
        </w:rPr>
        <w:t xml:space="preserve">many </w:t>
      </w:r>
      <w:r w:rsidR="00F22678">
        <w:rPr>
          <w:sz w:val="22"/>
        </w:rPr>
        <w:t xml:space="preserve">young </w:t>
      </w:r>
      <w:r w:rsidR="00F22678" w:rsidRPr="002B6DEB">
        <w:rPr>
          <w:sz w:val="22"/>
        </w:rPr>
        <w:t xml:space="preserve">parents in Massachusetts have complex needs as a result of housing instability, histories of trauma, involvement in state systems of care, and behavioral health concerns. Young parents require coordinated support across multiple systems that build on their strengths. </w:t>
      </w:r>
    </w:p>
    <w:p w14:paraId="5E7C4ECD" w14:textId="77777777" w:rsidR="002B7254" w:rsidRPr="002B6DEB" w:rsidRDefault="002B7254" w:rsidP="00F22678">
      <w:pPr>
        <w:spacing w:after="0" w:line="240" w:lineRule="auto"/>
        <w:rPr>
          <w:sz w:val="22"/>
        </w:rPr>
      </w:pPr>
    </w:p>
    <w:p w14:paraId="61E8048F" w14:textId="4127588D" w:rsidR="00481013" w:rsidRPr="00E92028" w:rsidRDefault="002B7254" w:rsidP="00E92028">
      <w:pPr>
        <w:spacing w:after="0" w:line="240" w:lineRule="auto"/>
        <w:rPr>
          <w:rFonts w:cs="T3Font_1"/>
          <w:kern w:val="0"/>
          <w:sz w:val="22"/>
          <w:szCs w:val="22"/>
        </w:rPr>
      </w:pPr>
      <w:r w:rsidRPr="002B7254">
        <w:rPr>
          <w:rFonts w:eastAsia="Arial" w:cs="Arial"/>
          <w:sz w:val="22"/>
          <w:szCs w:val="22"/>
        </w:rPr>
        <w:t xml:space="preserve">The Massachusetts Pregnant and Parenting Teen Initiative (MPPTI) </w:t>
      </w:r>
      <w:r w:rsidR="00481013" w:rsidRPr="007C7BE8">
        <w:rPr>
          <w:rFonts w:cs="T3Font_1"/>
          <w:kern w:val="0"/>
          <w:sz w:val="22"/>
          <w:szCs w:val="22"/>
        </w:rPr>
        <w:t>uses a</w:t>
      </w:r>
      <w:r w:rsidR="00E92028">
        <w:rPr>
          <w:rFonts w:cs="T3Font_1"/>
          <w:kern w:val="0"/>
          <w:sz w:val="22"/>
          <w:szCs w:val="22"/>
        </w:rPr>
        <w:t xml:space="preserve"> two-generation</w:t>
      </w:r>
      <w:r w:rsidR="002B4231">
        <w:rPr>
          <w:rFonts w:cs="T3Font_1"/>
          <w:kern w:val="0"/>
          <w:sz w:val="22"/>
          <w:szCs w:val="22"/>
        </w:rPr>
        <w:t xml:space="preserve"> </w:t>
      </w:r>
      <w:r w:rsidR="00481013" w:rsidRPr="007C7BE8">
        <w:rPr>
          <w:rFonts w:cs="T3Font_1"/>
          <w:kern w:val="0"/>
          <w:sz w:val="22"/>
          <w:szCs w:val="22"/>
        </w:rPr>
        <w:t>model to</w:t>
      </w:r>
      <w:r w:rsidR="00481013" w:rsidRPr="007C7BE8">
        <w:rPr>
          <w:rFonts w:cs="T3Font_2"/>
          <w:kern w:val="0"/>
          <w:sz w:val="22"/>
          <w:szCs w:val="22"/>
        </w:rPr>
        <w:t xml:space="preserve"> </w:t>
      </w:r>
      <w:r w:rsidR="00481013" w:rsidRPr="007C7BE8">
        <w:rPr>
          <w:rFonts w:cs="T3Font_1"/>
          <w:kern w:val="0"/>
          <w:sz w:val="22"/>
          <w:szCs w:val="22"/>
        </w:rPr>
        <w:t>provide case management to expectant and parenting adolescents using a positive youth development approach that builds on</w:t>
      </w:r>
      <w:r w:rsidR="00481013" w:rsidRPr="007C7BE8">
        <w:rPr>
          <w:rFonts w:eastAsia="Arial" w:cs="Arial"/>
          <w:sz w:val="22"/>
          <w:szCs w:val="22"/>
        </w:rPr>
        <w:t xml:space="preserve"> </w:t>
      </w:r>
      <w:r w:rsidR="00481013" w:rsidRPr="007C7BE8">
        <w:rPr>
          <w:rFonts w:cs="T3Font_1"/>
          <w:kern w:val="0"/>
          <w:sz w:val="22"/>
          <w:szCs w:val="22"/>
        </w:rPr>
        <w:t>participants</w:t>
      </w:r>
      <w:r w:rsidR="00481013" w:rsidRPr="007C7BE8">
        <w:rPr>
          <w:rFonts w:cs="T3Font_2"/>
          <w:kern w:val="0"/>
          <w:sz w:val="22"/>
          <w:szCs w:val="22"/>
        </w:rPr>
        <w:t xml:space="preserve">' </w:t>
      </w:r>
      <w:r w:rsidR="00481013" w:rsidRPr="007C7BE8">
        <w:rPr>
          <w:rFonts w:cs="T3Font_1"/>
          <w:kern w:val="0"/>
          <w:sz w:val="22"/>
          <w:szCs w:val="22"/>
        </w:rPr>
        <w:t>strengths. The program goal is to increase</w:t>
      </w:r>
      <w:r w:rsidR="00481013" w:rsidRPr="007C7BE8">
        <w:rPr>
          <w:rFonts w:eastAsia="Arial" w:cs="Arial"/>
          <w:sz w:val="22"/>
          <w:szCs w:val="22"/>
        </w:rPr>
        <w:t xml:space="preserve"> </w:t>
      </w:r>
      <w:r w:rsidR="00481013" w:rsidRPr="007C7BE8">
        <w:rPr>
          <w:rFonts w:cs="T3Font_1"/>
          <w:kern w:val="0"/>
          <w:sz w:val="22"/>
          <w:szCs w:val="22"/>
        </w:rPr>
        <w:t>life opportunities and enhance family stability among</w:t>
      </w:r>
      <w:r w:rsidR="00481013" w:rsidRPr="007C7BE8">
        <w:rPr>
          <w:rFonts w:eastAsia="Arial" w:cs="Arial"/>
          <w:sz w:val="22"/>
          <w:szCs w:val="22"/>
        </w:rPr>
        <w:t xml:space="preserve"> </w:t>
      </w:r>
      <w:r w:rsidR="00481013" w:rsidRPr="007C7BE8">
        <w:rPr>
          <w:rFonts w:cs="T3Font_1"/>
          <w:kern w:val="0"/>
          <w:sz w:val="22"/>
          <w:szCs w:val="22"/>
        </w:rPr>
        <w:t xml:space="preserve">young families in </w:t>
      </w:r>
      <w:r w:rsidR="00481013">
        <w:rPr>
          <w:rFonts w:cs="T3Font_1"/>
          <w:kern w:val="0"/>
          <w:sz w:val="22"/>
          <w:szCs w:val="22"/>
        </w:rPr>
        <w:t>selected</w:t>
      </w:r>
      <w:r w:rsidR="00434007">
        <w:rPr>
          <w:rFonts w:cs="T3Font_1"/>
          <w:kern w:val="0"/>
          <w:sz w:val="22"/>
          <w:szCs w:val="22"/>
        </w:rPr>
        <w:t xml:space="preserve"> Massachusetts</w:t>
      </w:r>
      <w:r w:rsidR="00481013" w:rsidRPr="007C7BE8">
        <w:rPr>
          <w:rFonts w:cs="T3Font_1"/>
          <w:kern w:val="0"/>
          <w:sz w:val="22"/>
          <w:szCs w:val="22"/>
        </w:rPr>
        <w:t xml:space="preserve"> </w:t>
      </w:r>
      <w:r w:rsidR="00E92028">
        <w:rPr>
          <w:rFonts w:cs="T3Font_1"/>
          <w:kern w:val="0"/>
          <w:sz w:val="22"/>
          <w:szCs w:val="22"/>
        </w:rPr>
        <w:t xml:space="preserve">communities through </w:t>
      </w:r>
      <w:r w:rsidR="005D2EA1">
        <w:rPr>
          <w:rFonts w:cs="T3Font_1"/>
          <w:kern w:val="0"/>
          <w:sz w:val="22"/>
          <w:szCs w:val="22"/>
        </w:rPr>
        <w:t>supporting</w:t>
      </w:r>
      <w:r w:rsidR="005D2EA1" w:rsidRPr="00E92028">
        <w:rPr>
          <w:rFonts w:eastAsia="Arial" w:cs="Arial"/>
          <w:sz w:val="22"/>
          <w:szCs w:val="22"/>
        </w:rPr>
        <w:t xml:space="preserve"> </w:t>
      </w:r>
      <w:r w:rsidR="00481013" w:rsidRPr="00E92028">
        <w:rPr>
          <w:rFonts w:eastAsia="Arial" w:cs="Arial"/>
          <w:sz w:val="22"/>
          <w:szCs w:val="22"/>
        </w:rPr>
        <w:t>educational attainment and employment</w:t>
      </w:r>
      <w:r w:rsidR="00E92028">
        <w:rPr>
          <w:rFonts w:eastAsia="Arial" w:cs="Arial"/>
          <w:sz w:val="22"/>
          <w:szCs w:val="22"/>
        </w:rPr>
        <w:t>; i</w:t>
      </w:r>
      <w:r w:rsidR="00481013" w:rsidRPr="00E92028">
        <w:rPr>
          <w:rFonts w:eastAsia="Arial" w:cs="Arial"/>
          <w:sz w:val="22"/>
          <w:szCs w:val="22"/>
        </w:rPr>
        <w:t xml:space="preserve">mproving access to </w:t>
      </w:r>
      <w:r w:rsidR="00E92028" w:rsidRPr="00E92028">
        <w:rPr>
          <w:rFonts w:eastAsia="Arial" w:cs="Arial"/>
          <w:sz w:val="22"/>
          <w:szCs w:val="22"/>
        </w:rPr>
        <w:t>health services</w:t>
      </w:r>
      <w:r w:rsidR="00E92028">
        <w:rPr>
          <w:rFonts w:cs="T3Font_1"/>
          <w:kern w:val="0"/>
          <w:sz w:val="22"/>
          <w:szCs w:val="22"/>
        </w:rPr>
        <w:t xml:space="preserve">; </w:t>
      </w:r>
      <w:r w:rsidR="00B13612">
        <w:rPr>
          <w:rFonts w:cs="T3Font_1"/>
          <w:kern w:val="0"/>
          <w:sz w:val="22"/>
          <w:szCs w:val="22"/>
        </w:rPr>
        <w:t>supporting</w:t>
      </w:r>
      <w:r w:rsidR="00481013" w:rsidRPr="00E92028">
        <w:rPr>
          <w:rFonts w:eastAsia="Arial" w:cs="Arial"/>
          <w:sz w:val="22"/>
          <w:szCs w:val="22"/>
        </w:rPr>
        <w:t xml:space="preserve"> child development</w:t>
      </w:r>
      <w:r w:rsidR="00E92028">
        <w:rPr>
          <w:rFonts w:cs="T3Font_1"/>
          <w:kern w:val="0"/>
          <w:sz w:val="22"/>
          <w:szCs w:val="22"/>
        </w:rPr>
        <w:t>; and p</w:t>
      </w:r>
      <w:r w:rsidR="00E92028">
        <w:rPr>
          <w:rFonts w:eastAsia="Arial" w:cs="Arial"/>
          <w:sz w:val="22"/>
          <w:szCs w:val="22"/>
        </w:rPr>
        <w:t>romoting</w:t>
      </w:r>
      <w:r w:rsidR="00481013" w:rsidRPr="00E92028">
        <w:rPr>
          <w:rFonts w:eastAsia="Arial" w:cs="Arial"/>
          <w:sz w:val="22"/>
          <w:szCs w:val="22"/>
        </w:rPr>
        <w:t xml:space="preserve"> healthy relationships</w:t>
      </w:r>
      <w:r w:rsidR="00E92028">
        <w:rPr>
          <w:rFonts w:eastAsia="Arial" w:cs="Arial"/>
          <w:sz w:val="22"/>
          <w:szCs w:val="22"/>
        </w:rPr>
        <w:t>.</w:t>
      </w:r>
      <w:r w:rsidR="005576C2">
        <w:rPr>
          <w:rFonts w:eastAsia="Arial" w:cs="Arial"/>
          <w:sz w:val="22"/>
          <w:szCs w:val="22"/>
        </w:rPr>
        <w:t xml:space="preserve"> </w:t>
      </w:r>
    </w:p>
    <w:p w14:paraId="1D03C5FB" w14:textId="77777777" w:rsidR="00E82CF2" w:rsidRDefault="00E82CF2" w:rsidP="00E82CF2">
      <w:pPr>
        <w:spacing w:after="0" w:line="240" w:lineRule="auto"/>
        <w:rPr>
          <w:bCs/>
          <w:sz w:val="22"/>
        </w:rPr>
      </w:pPr>
    </w:p>
    <w:p w14:paraId="61772D3D" w14:textId="70D5F1A6" w:rsidR="004A39D6" w:rsidRDefault="004A39D6" w:rsidP="00E82CF2">
      <w:pPr>
        <w:spacing w:after="0" w:line="240" w:lineRule="auto"/>
        <w:rPr>
          <w:bCs/>
          <w:sz w:val="22"/>
        </w:rPr>
      </w:pPr>
      <w:r w:rsidRPr="00E72B3F">
        <w:rPr>
          <w:sz w:val="22"/>
          <w:szCs w:val="22"/>
        </w:rPr>
        <w:t xml:space="preserve">MPPTI uses real-time data and tracking of performance measures, which has allowed for accountability and process improvement over the course of the program. As a result, MPPTI has been able to identify gaps in service for young families in Massachusetts and work toward adapting the MPPTI program model to fill those gaps. </w:t>
      </w:r>
      <w:r w:rsidRPr="00E72B3F">
        <w:rPr>
          <w:color w:val="000000"/>
          <w:sz w:val="22"/>
          <w:szCs w:val="22"/>
        </w:rPr>
        <w:t>M</w:t>
      </w:r>
      <w:r>
        <w:rPr>
          <w:color w:val="000000"/>
          <w:sz w:val="22"/>
          <w:szCs w:val="22"/>
        </w:rPr>
        <w:t>PPTI meets the needs of young families by employing a flexible program model; building relationships between program participants and staff in order to build trust; and emphasizing social/emotional supports so that parents can care for themselves and their children while also working toward achieving educational and employment goals that lead to family self-sufficiency.</w:t>
      </w:r>
    </w:p>
    <w:p w14:paraId="340F57C0" w14:textId="29320224" w:rsidR="004A39D6" w:rsidRDefault="004A39D6" w:rsidP="00E82CF2">
      <w:pPr>
        <w:spacing w:after="0" w:line="240" w:lineRule="auto"/>
        <w:rPr>
          <w:bCs/>
          <w:sz w:val="22"/>
        </w:rPr>
      </w:pPr>
    </w:p>
    <w:p w14:paraId="34CEF478" w14:textId="48917C68" w:rsidR="00E82CF2" w:rsidRPr="00F8496C" w:rsidRDefault="00F02C40" w:rsidP="00E4430F">
      <w:pPr>
        <w:spacing w:after="0" w:line="240" w:lineRule="auto"/>
      </w:pPr>
      <w:r>
        <w:rPr>
          <w:bCs/>
          <w:sz w:val="22"/>
        </w:rPr>
        <w:t xml:space="preserve">MPPTI serves an average of </w:t>
      </w:r>
      <w:r w:rsidR="00BD5877">
        <w:rPr>
          <w:bCs/>
          <w:sz w:val="22"/>
        </w:rPr>
        <w:t>580</w:t>
      </w:r>
      <w:r>
        <w:rPr>
          <w:bCs/>
          <w:sz w:val="22"/>
        </w:rPr>
        <w:t xml:space="preserve"> </w:t>
      </w:r>
      <w:r w:rsidR="00AA4EFD">
        <w:rPr>
          <w:bCs/>
          <w:sz w:val="22"/>
        </w:rPr>
        <w:t>individuals</w:t>
      </w:r>
      <w:r>
        <w:rPr>
          <w:bCs/>
          <w:sz w:val="22"/>
        </w:rPr>
        <w:t xml:space="preserve"> - </w:t>
      </w:r>
      <w:r w:rsidR="00BD5877">
        <w:rPr>
          <w:bCs/>
          <w:sz w:val="22"/>
        </w:rPr>
        <w:t>280</w:t>
      </w:r>
      <w:r>
        <w:rPr>
          <w:bCs/>
          <w:sz w:val="22"/>
        </w:rPr>
        <w:t xml:space="preserve"> young parents and </w:t>
      </w:r>
      <w:r w:rsidR="00BD5877">
        <w:rPr>
          <w:bCs/>
          <w:sz w:val="22"/>
        </w:rPr>
        <w:t>300</w:t>
      </w:r>
      <w:r>
        <w:rPr>
          <w:bCs/>
          <w:sz w:val="22"/>
        </w:rPr>
        <w:t xml:space="preserve"> children – annually. </w:t>
      </w:r>
      <w:r w:rsidR="00717043">
        <w:rPr>
          <w:bCs/>
          <w:sz w:val="22"/>
        </w:rPr>
        <w:t xml:space="preserve">Many MPPTI </w:t>
      </w:r>
      <w:r w:rsidR="00C17731">
        <w:rPr>
          <w:bCs/>
          <w:sz w:val="22"/>
        </w:rPr>
        <w:t xml:space="preserve">parent </w:t>
      </w:r>
      <w:r w:rsidR="00717043">
        <w:rPr>
          <w:bCs/>
          <w:sz w:val="22"/>
        </w:rPr>
        <w:t>participants have significant needs, especially related to housing and behavioral health</w:t>
      </w:r>
      <w:r w:rsidR="00F40EED">
        <w:rPr>
          <w:bCs/>
          <w:sz w:val="22"/>
        </w:rPr>
        <w:t xml:space="preserve">, </w:t>
      </w:r>
      <w:r w:rsidR="005D2EA1">
        <w:rPr>
          <w:bCs/>
          <w:sz w:val="22"/>
        </w:rPr>
        <w:t xml:space="preserve">often </w:t>
      </w:r>
      <w:r w:rsidR="00F40EED">
        <w:rPr>
          <w:bCs/>
          <w:sz w:val="22"/>
        </w:rPr>
        <w:t>leading to disengagement from school and work</w:t>
      </w:r>
      <w:r w:rsidR="00717043">
        <w:rPr>
          <w:bCs/>
          <w:sz w:val="22"/>
        </w:rPr>
        <w:t xml:space="preserve">. At program intake, 59% of participants report having unstable housing and 54% </w:t>
      </w:r>
      <w:r w:rsidR="005C3F13">
        <w:rPr>
          <w:bCs/>
          <w:sz w:val="22"/>
        </w:rPr>
        <w:t>ar</w:t>
      </w:r>
      <w:r w:rsidR="00717043">
        <w:rPr>
          <w:bCs/>
          <w:sz w:val="22"/>
        </w:rPr>
        <w:t xml:space="preserve">e not in school and not employed. </w:t>
      </w:r>
      <w:r w:rsidR="00E4430F">
        <w:rPr>
          <w:bCs/>
          <w:sz w:val="22"/>
        </w:rPr>
        <w:t xml:space="preserve">MPPTI participants </w:t>
      </w:r>
      <w:r w:rsidR="00E82CF2" w:rsidRPr="00321038">
        <w:rPr>
          <w:bCs/>
          <w:sz w:val="22"/>
        </w:rPr>
        <w:t>engaged in the progra</w:t>
      </w:r>
      <w:r w:rsidR="00E4430F">
        <w:rPr>
          <w:bCs/>
          <w:sz w:val="22"/>
        </w:rPr>
        <w:t>m for 6 months or more typically see increases in school enrollment, employment, use of a contraceptive method, and progress toward achieving academic and/or career goals.</w:t>
      </w:r>
      <w:r w:rsidR="00E82CF2">
        <w:rPr>
          <w:bCs/>
          <w:sz w:val="22"/>
        </w:rPr>
        <w:t xml:space="preserve"> </w:t>
      </w:r>
    </w:p>
    <w:p w14:paraId="0285619C" w14:textId="77777777" w:rsidR="00F8496C" w:rsidRDefault="00F8496C" w:rsidP="00F8496C">
      <w:pPr>
        <w:spacing w:after="0" w:line="240" w:lineRule="auto"/>
      </w:pPr>
    </w:p>
    <w:p w14:paraId="51FE521F" w14:textId="63FB6248" w:rsidR="00266719" w:rsidRDefault="009A063B" w:rsidP="00266719">
      <w:pPr>
        <w:spacing w:after="0" w:line="240" w:lineRule="auto"/>
        <w:rPr>
          <w:color w:val="000000"/>
          <w:sz w:val="22"/>
          <w:szCs w:val="22"/>
        </w:rPr>
      </w:pPr>
      <w:r>
        <w:rPr>
          <w:color w:val="000000"/>
          <w:sz w:val="22"/>
          <w:szCs w:val="22"/>
        </w:rPr>
        <w:t xml:space="preserve"> </w:t>
      </w:r>
    </w:p>
    <w:p w14:paraId="088ED078" w14:textId="77777777" w:rsidR="00E71825" w:rsidRDefault="00E71825" w:rsidP="00266719">
      <w:pPr>
        <w:spacing w:after="0" w:line="240" w:lineRule="auto"/>
        <w:rPr>
          <w:color w:val="000000"/>
          <w:sz w:val="22"/>
          <w:szCs w:val="22"/>
        </w:rPr>
      </w:pPr>
    </w:p>
    <w:p w14:paraId="5B58C94A" w14:textId="77777777" w:rsidR="00106B79" w:rsidRPr="00681E10" w:rsidRDefault="004A6C03">
      <w:pPr>
        <w:pStyle w:val="Title"/>
        <w:rPr>
          <w:sz w:val="44"/>
        </w:rPr>
      </w:pPr>
      <w:sdt>
        <w:sdtPr>
          <w:rPr>
            <w:sz w:val="44"/>
          </w:rPr>
          <w:alias w:val="Title:"/>
          <w:tag w:val="Title:"/>
          <w:id w:val="-1055697181"/>
          <w:placeholder>
            <w:docPart w:val="5629FACD0A2148B08206E94D001F6B3F"/>
          </w:placeholder>
          <w:dataBinding w:prefixMappings="xmlns:ns0='http://schemas.openxmlformats.org/package/2006/metadata/core-properties' xmlns:ns1='http://purl.org/dc/elements/1.1/'" w:xpath="/ns0:coreProperties[1]/ns1:title[1]" w:storeItemID="{6C3C8BC8-F283-45AE-878A-BAB7291924A1}"/>
          <w:text w:multiLine="1"/>
        </w:sdtPr>
        <w:sdtEndPr/>
        <w:sdtContent>
          <w:r w:rsidR="0052638E">
            <w:rPr>
              <w:sz w:val="44"/>
            </w:rPr>
            <w:t>Massachusetts Pregnant &amp; Parenting Teen Initiative</w:t>
          </w:r>
        </w:sdtContent>
      </w:sdt>
    </w:p>
    <w:sdt>
      <w:sdtPr>
        <w:rPr>
          <w:caps w:val="0"/>
          <w:sz w:val="28"/>
        </w:rPr>
        <w:alias w:val="Subtitle:"/>
        <w:tag w:val="Subtitle:"/>
        <w:id w:val="219697527"/>
        <w:placeholder>
          <w:docPart w:val="D1AFB4557F44416E8A7CD2FD16024881"/>
        </w:placeholder>
        <w:dataBinding w:prefixMappings="xmlns:ns0='http://schemas.openxmlformats.org/package/2006/metadata/core-properties' xmlns:ns1='http://purl.org/dc/elements/1.1/'" w:xpath="/ns0:coreProperties[1]/ns1:subject[1]" w:storeItemID="{6C3C8BC8-F283-45AE-878A-BAB7291924A1}"/>
        <w:text w:multiLine="1"/>
      </w:sdtPr>
      <w:sdtEndPr/>
      <w:sdtContent>
        <w:p w14:paraId="782F0C46" w14:textId="77777777" w:rsidR="00106B79" w:rsidRDefault="00C63773" w:rsidP="00681E10">
          <w:pPr>
            <w:pStyle w:val="Subtitle"/>
            <w:spacing w:after="200"/>
          </w:pPr>
          <w:r w:rsidRPr="00E26D0C">
            <w:rPr>
              <w:caps w:val="0"/>
              <w:sz w:val="28"/>
            </w:rPr>
            <w:t>Massachusetts Department of Public Health</w:t>
          </w:r>
          <w:r w:rsidRPr="00E26D0C">
            <w:rPr>
              <w:caps w:val="0"/>
              <w:sz w:val="28"/>
            </w:rPr>
            <w:br/>
            <w:t>Office of Sexual Health &amp; Youth Development</w:t>
          </w:r>
        </w:p>
      </w:sdtContent>
    </w:sdt>
    <w:p w14:paraId="4A714A51" w14:textId="3973C9A2" w:rsidR="00EF241A" w:rsidRPr="002B6DEB" w:rsidRDefault="00B91F21" w:rsidP="00EF241A">
      <w:pPr>
        <w:spacing w:after="0" w:line="240" w:lineRule="auto"/>
        <w:rPr>
          <w:sz w:val="22"/>
        </w:rPr>
      </w:pPr>
      <w:r w:rsidRPr="007C7BE8">
        <w:rPr>
          <w:bCs/>
          <w:noProof/>
          <w:sz w:val="22"/>
        </w:rPr>
        <mc:AlternateContent>
          <mc:Choice Requires="wps">
            <w:drawing>
              <wp:anchor distT="0" distB="0" distL="114300" distR="114300" simplePos="0" relativeHeight="251752448" behindDoc="0" locked="0" layoutInCell="1" allowOverlap="1" wp14:anchorId="3ED53FCD" wp14:editId="5F34766A">
                <wp:simplePos x="0" y="0"/>
                <wp:positionH relativeFrom="column">
                  <wp:posOffset>-2108388</wp:posOffset>
                </wp:positionH>
                <wp:positionV relativeFrom="paragraph">
                  <wp:posOffset>79524</wp:posOffset>
                </wp:positionV>
                <wp:extent cx="1973904" cy="6000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973904"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FFA0A" w14:textId="77777777" w:rsidR="005D2EA1" w:rsidRPr="00482F54" w:rsidRDefault="005D2EA1" w:rsidP="003815ED">
                            <w:pPr>
                              <w:spacing w:after="0" w:line="240" w:lineRule="auto"/>
                              <w:jc w:val="center"/>
                              <w:rPr>
                                <w:b/>
                                <w:color w:val="4B6311" w:themeColor="accent1" w:themeShade="80"/>
                                <w:sz w:val="21"/>
                                <w:szCs w:val="21"/>
                              </w:rPr>
                            </w:pPr>
                            <w:r w:rsidRPr="00482F54">
                              <w:rPr>
                                <w:b/>
                                <w:color w:val="4B6311" w:themeColor="accent1" w:themeShade="80"/>
                                <w:sz w:val="21"/>
                                <w:szCs w:val="21"/>
                              </w:rPr>
                              <w:t xml:space="preserve">“It should not be by chance that young people are stable.” </w:t>
                            </w:r>
                          </w:p>
                          <w:p w14:paraId="6F381A89" w14:textId="77777777" w:rsidR="005D2EA1" w:rsidRPr="00482F54" w:rsidRDefault="005D2EA1" w:rsidP="003815ED">
                            <w:pPr>
                              <w:spacing w:after="0" w:line="240" w:lineRule="auto"/>
                              <w:jc w:val="center"/>
                              <w:rPr>
                                <w:b/>
                                <w:color w:val="4B6311" w:themeColor="accent1" w:themeShade="80"/>
                                <w:sz w:val="21"/>
                                <w:szCs w:val="21"/>
                              </w:rPr>
                            </w:pPr>
                            <w:r w:rsidRPr="00482F54">
                              <w:rPr>
                                <w:b/>
                                <w:color w:val="4B6311" w:themeColor="accent1" w:themeShade="80"/>
                                <w:sz w:val="21"/>
                                <w:szCs w:val="21"/>
                              </w:rPr>
                              <w:t>-MPPTI provider</w:t>
                            </w:r>
                          </w:p>
                          <w:p w14:paraId="565EEFDB" w14:textId="77777777" w:rsidR="005D2EA1" w:rsidRDefault="005D2EA1" w:rsidP="003815ED">
                            <w:pPr>
                              <w:jc w:val="center"/>
                              <w:rPr>
                                <w:color w:val="633660" w:themeColor="accent4" w:themeShade="80"/>
                              </w:rPr>
                            </w:pPr>
                          </w:p>
                          <w:p w14:paraId="13248897" w14:textId="77777777" w:rsidR="005D2EA1" w:rsidRDefault="005D2EA1" w:rsidP="00381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3FCD" id="Text Box 25" o:spid="_x0000_s1028" type="#_x0000_t202" style="position:absolute;margin-left:-166pt;margin-top:6.25pt;width:155.45pt;height:4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B4fwIAAGsFAAAOAAAAZHJzL2Uyb0RvYy54bWysVF9P2zAQf5+072D5fSQtBU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" filled="f" stroked="f" strokeweight=".5pt">
                <v:textbox>
                  <w:txbxContent>
                    <w:p w14:paraId="384FFA0A" w14:textId="77777777" w:rsidR="005D2EA1" w:rsidRPr="00482F54" w:rsidRDefault="005D2EA1" w:rsidP="003815ED">
                      <w:pPr>
                        <w:spacing w:after="0" w:line="240" w:lineRule="auto"/>
                        <w:jc w:val="center"/>
                        <w:rPr>
                          <w:b/>
                          <w:color w:val="4B6311" w:themeColor="accent1" w:themeShade="80"/>
                          <w:sz w:val="21"/>
                          <w:szCs w:val="21"/>
                        </w:rPr>
                      </w:pPr>
                      <w:r w:rsidRPr="00482F54">
                        <w:rPr>
                          <w:b/>
                          <w:color w:val="4B6311" w:themeColor="accent1" w:themeShade="80"/>
                          <w:sz w:val="21"/>
                          <w:szCs w:val="21"/>
                        </w:rPr>
                        <w:t xml:space="preserve">“It should not be by chance that young people are stable.” </w:t>
                      </w:r>
                    </w:p>
                    <w:p w14:paraId="6F381A89" w14:textId="77777777" w:rsidR="005D2EA1" w:rsidRPr="00482F54" w:rsidRDefault="005D2EA1" w:rsidP="003815ED">
                      <w:pPr>
                        <w:spacing w:after="0" w:line="240" w:lineRule="auto"/>
                        <w:jc w:val="center"/>
                        <w:rPr>
                          <w:b/>
                          <w:color w:val="4B6311" w:themeColor="accent1" w:themeShade="80"/>
                          <w:sz w:val="21"/>
                          <w:szCs w:val="21"/>
                        </w:rPr>
                      </w:pPr>
                      <w:r w:rsidRPr="00482F54">
                        <w:rPr>
                          <w:b/>
                          <w:color w:val="4B6311" w:themeColor="accent1" w:themeShade="80"/>
                          <w:sz w:val="21"/>
                          <w:szCs w:val="21"/>
                        </w:rPr>
                        <w:t>-MPPTI provider</w:t>
                      </w:r>
                    </w:p>
                    <w:p w14:paraId="565EEFDB" w14:textId="77777777" w:rsidR="005D2EA1" w:rsidRDefault="005D2EA1" w:rsidP="003815ED">
                      <w:pPr>
                        <w:jc w:val="center"/>
                        <w:rPr>
                          <w:color w:val="633660" w:themeColor="accent4" w:themeShade="80"/>
                        </w:rPr>
                      </w:pPr>
                    </w:p>
                    <w:p w14:paraId="13248897" w14:textId="77777777" w:rsidR="005D2EA1" w:rsidRDefault="005D2EA1" w:rsidP="003815ED"/>
                  </w:txbxContent>
                </v:textbox>
              </v:shape>
            </w:pict>
          </mc:Fallback>
        </mc:AlternateContent>
      </w:r>
      <w:r w:rsidR="003B11E3" w:rsidRPr="007C7BE8">
        <w:rPr>
          <w:bCs/>
          <w:noProof/>
          <w:color w:val="633660" w:themeColor="accent4" w:themeShade="80"/>
          <w:sz w:val="22"/>
        </w:rPr>
        <mc:AlternateContent>
          <mc:Choice Requires="wps">
            <w:drawing>
              <wp:anchor distT="0" distB="0" distL="114300" distR="114300" simplePos="0" relativeHeight="251751424" behindDoc="0" locked="0" layoutInCell="1" allowOverlap="1" wp14:anchorId="36343F20" wp14:editId="784C7765">
                <wp:simplePos x="0" y="0"/>
                <wp:positionH relativeFrom="column">
                  <wp:posOffset>-144780</wp:posOffset>
                </wp:positionH>
                <wp:positionV relativeFrom="paragraph">
                  <wp:posOffset>19050</wp:posOffset>
                </wp:positionV>
                <wp:extent cx="2324100" cy="632460"/>
                <wp:effectExtent l="0" t="0" r="19050" b="15240"/>
                <wp:wrapSquare wrapText="bothSides"/>
                <wp:docPr id="24" name="Flowchart: Sequential Access Storage 24"/>
                <wp:cNvGraphicFramePr/>
                <a:graphic xmlns:a="http://schemas.openxmlformats.org/drawingml/2006/main">
                  <a:graphicData uri="http://schemas.microsoft.com/office/word/2010/wordprocessingShape">
                    <wps:wsp>
                      <wps:cNvSpPr/>
                      <wps:spPr>
                        <a:xfrm>
                          <a:off x="0" y="0"/>
                          <a:ext cx="2324100" cy="632460"/>
                        </a:xfrm>
                        <a:prstGeom prst="flowChartMagneticTape">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4F5A17" w14:textId="77777777" w:rsidR="005D2EA1" w:rsidRPr="00865446" w:rsidRDefault="005D2EA1" w:rsidP="003815ED">
                            <w:pPr>
                              <w:jc w:val="center"/>
                              <w:rPr>
                                <w:color w:val="633660" w:themeColor="accent4"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43F20" id="_x0000_t131" coordsize="21600,21600" o:spt="131" path="ar,,21600,21600,18685,18165,10677,21597l20990,21597r,-3432xe">
                <v:stroke joinstyle="miter"/>
                <v:path o:connecttype="rect" textboxrect="3163,3163,18437,18437"/>
              </v:shapetype>
              <v:shape id="Flowchart: Sequential Access Storage 24" o:spid="_x0000_s1029" type="#_x0000_t131" style="position:absolute;margin-left:-11.4pt;margin-top:1.5pt;width:183pt;height:4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" fillcolor="#ebf6cf [660]" strokecolor="#ebf6cf [660]" strokeweight="2pt">
                <v:textbox>
                  <w:txbxContent>
                    <w:p w14:paraId="304F5A17" w14:textId="77777777" w:rsidR="005D2EA1" w:rsidRPr="00865446" w:rsidRDefault="005D2EA1" w:rsidP="003815ED">
                      <w:pPr>
                        <w:jc w:val="center"/>
                        <w:rPr>
                          <w:color w:val="633660" w:themeColor="accent4" w:themeShade="80"/>
                        </w:rPr>
                      </w:pPr>
                    </w:p>
                  </w:txbxContent>
                </v:textbox>
                <w10:wrap type="square"/>
              </v:shape>
            </w:pict>
          </mc:Fallback>
        </mc:AlternateContent>
      </w:r>
      <w:r w:rsidR="00215719" w:rsidRPr="007C7BE8">
        <w:rPr>
          <w:rFonts w:eastAsia="Arial" w:cs="Arial"/>
          <w:sz w:val="22"/>
        </w:rPr>
        <w:t>The Massachusetts Pregnant and Pa</w:t>
      </w:r>
      <w:r w:rsidR="00F6755B" w:rsidRPr="007C7BE8">
        <w:rPr>
          <w:rFonts w:eastAsia="Arial" w:cs="Arial"/>
          <w:sz w:val="22"/>
        </w:rPr>
        <w:t xml:space="preserve">renting Teen Initiative (MPPTI) </w:t>
      </w:r>
      <w:r w:rsidR="00C64B2B">
        <w:rPr>
          <w:rFonts w:eastAsia="Arial" w:cs="Arial"/>
          <w:sz w:val="22"/>
        </w:rPr>
        <w:t xml:space="preserve">is a </w:t>
      </w:r>
      <w:r w:rsidR="00F6755B" w:rsidRPr="007C7BE8">
        <w:rPr>
          <w:rFonts w:eastAsia="Arial" w:cs="Arial"/>
          <w:sz w:val="22"/>
        </w:rPr>
        <w:t xml:space="preserve">comprehensive case management </w:t>
      </w:r>
      <w:r w:rsidR="00C64B2B">
        <w:rPr>
          <w:rFonts w:eastAsia="Arial" w:cs="Arial"/>
          <w:sz w:val="22"/>
        </w:rPr>
        <w:t xml:space="preserve">program supporting young </w:t>
      </w:r>
      <w:r w:rsidR="00C64B2B" w:rsidRPr="007C7BE8">
        <w:rPr>
          <w:rFonts w:eastAsia="Arial" w:cs="Arial"/>
          <w:sz w:val="22"/>
        </w:rPr>
        <w:t xml:space="preserve">parents </w:t>
      </w:r>
      <w:r w:rsidR="00E30162" w:rsidRPr="007C7BE8">
        <w:rPr>
          <w:rFonts w:eastAsia="Arial" w:cs="Arial"/>
          <w:sz w:val="22"/>
        </w:rPr>
        <w:t>be</w:t>
      </w:r>
      <w:r w:rsidR="00E30162">
        <w:rPr>
          <w:rFonts w:eastAsia="Arial" w:cs="Arial"/>
          <w:sz w:val="22"/>
        </w:rPr>
        <w:t>tween the ages of 14-24 in the five</w:t>
      </w:r>
      <w:r w:rsidR="00E30162" w:rsidRPr="007C7BE8">
        <w:rPr>
          <w:rFonts w:eastAsia="Arial" w:cs="Arial"/>
          <w:sz w:val="22"/>
        </w:rPr>
        <w:t xml:space="preserve"> </w:t>
      </w:r>
      <w:r w:rsidR="00E30162">
        <w:rPr>
          <w:rFonts w:eastAsia="Arial" w:cs="Arial"/>
          <w:sz w:val="22"/>
        </w:rPr>
        <w:t xml:space="preserve">Massachusetts </w:t>
      </w:r>
      <w:r w:rsidR="00E30162" w:rsidRPr="007C7BE8">
        <w:rPr>
          <w:rFonts w:eastAsia="Arial" w:cs="Arial"/>
          <w:sz w:val="22"/>
        </w:rPr>
        <w:t xml:space="preserve">communities of Chelsea, Lawrence, Holyoke, New Bedford, and Springfield. </w:t>
      </w:r>
      <w:r w:rsidR="00EF241A" w:rsidRPr="002B6DEB">
        <w:rPr>
          <w:sz w:val="22"/>
          <w:szCs w:val="22"/>
        </w:rPr>
        <w:t>Th</w:t>
      </w:r>
      <w:r w:rsidR="00EF241A" w:rsidRPr="002B6DEB">
        <w:rPr>
          <w:sz w:val="22"/>
        </w:rPr>
        <w:t>e birth of a child can be a catalyst for a young person to achieve education or employment goals and address their social/emotional health needs</w:t>
      </w:r>
      <w:r w:rsidR="00EF241A" w:rsidRPr="002B6DEB">
        <w:rPr>
          <w:rStyle w:val="EndnoteReference"/>
          <w:sz w:val="22"/>
        </w:rPr>
        <w:endnoteReference w:id="1"/>
      </w:r>
      <w:r w:rsidR="0008350D">
        <w:rPr>
          <w:sz w:val="22"/>
        </w:rPr>
        <w:t xml:space="preserve"> and</w:t>
      </w:r>
      <w:r w:rsidR="00DC798B">
        <w:rPr>
          <w:sz w:val="22"/>
        </w:rPr>
        <w:t xml:space="preserve"> to help them achieve these goals,</w:t>
      </w:r>
      <w:r w:rsidR="0008350D">
        <w:rPr>
          <w:sz w:val="22"/>
        </w:rPr>
        <w:t xml:space="preserve"> </w:t>
      </w:r>
      <w:r w:rsidR="00167554">
        <w:rPr>
          <w:sz w:val="22"/>
        </w:rPr>
        <w:t>y</w:t>
      </w:r>
      <w:r w:rsidR="00167554" w:rsidRPr="002B6DEB">
        <w:rPr>
          <w:sz w:val="22"/>
        </w:rPr>
        <w:t xml:space="preserve">oung parents </w:t>
      </w:r>
      <w:r w:rsidR="00CF1F02">
        <w:rPr>
          <w:sz w:val="22"/>
        </w:rPr>
        <w:t xml:space="preserve">often </w:t>
      </w:r>
      <w:r w:rsidR="00167554" w:rsidRPr="002B6DEB">
        <w:rPr>
          <w:sz w:val="22"/>
        </w:rPr>
        <w:t>require coordinated support that build</w:t>
      </w:r>
      <w:r w:rsidR="0043030D">
        <w:rPr>
          <w:sz w:val="22"/>
        </w:rPr>
        <w:t>s</w:t>
      </w:r>
      <w:r w:rsidR="00167554" w:rsidRPr="002B6DEB">
        <w:rPr>
          <w:sz w:val="22"/>
        </w:rPr>
        <w:t xml:space="preserve"> on their strengths. </w:t>
      </w:r>
    </w:p>
    <w:p w14:paraId="5B9AF4D5" w14:textId="77777777" w:rsidR="00626C47" w:rsidRDefault="00626C47" w:rsidP="00E30162">
      <w:pPr>
        <w:spacing w:after="0" w:line="240" w:lineRule="auto"/>
        <w:rPr>
          <w:rFonts w:eastAsia="Arial" w:cs="Arial"/>
          <w:sz w:val="22"/>
        </w:rPr>
      </w:pPr>
    </w:p>
    <w:p w14:paraId="723088A6" w14:textId="02C21178" w:rsidR="007B232E" w:rsidRPr="007B232E" w:rsidRDefault="00A8555D" w:rsidP="00E30162">
      <w:pPr>
        <w:spacing w:after="0" w:line="240" w:lineRule="auto"/>
        <w:rPr>
          <w:sz w:val="22"/>
        </w:rPr>
      </w:pPr>
      <w:r w:rsidRPr="007C7BE8">
        <w:rPr>
          <w:rFonts w:eastAsia="Arial" w:cs="Arial"/>
          <w:sz w:val="22"/>
        </w:rPr>
        <w:t xml:space="preserve">MPPTI began in 2010 with an award from the </w:t>
      </w:r>
      <w:r>
        <w:rPr>
          <w:rFonts w:eastAsia="Arial" w:cs="Arial"/>
          <w:sz w:val="22"/>
        </w:rPr>
        <w:t xml:space="preserve">federal </w:t>
      </w:r>
      <w:r w:rsidRPr="007C7BE8">
        <w:rPr>
          <w:rFonts w:eastAsia="Arial" w:cs="Arial"/>
          <w:sz w:val="22"/>
        </w:rPr>
        <w:t xml:space="preserve">Pregnancy Assistance Fund (PAF) to the </w:t>
      </w:r>
      <w:r w:rsidR="00CF1F02" w:rsidRPr="007C7BE8">
        <w:rPr>
          <w:rFonts w:eastAsia="Arial" w:cs="Arial"/>
          <w:sz w:val="22"/>
        </w:rPr>
        <w:t>M</w:t>
      </w:r>
      <w:r w:rsidR="00CF1F02">
        <w:rPr>
          <w:rFonts w:eastAsia="Arial" w:cs="Arial"/>
          <w:sz w:val="22"/>
        </w:rPr>
        <w:t>assachusetts</w:t>
      </w:r>
      <w:r w:rsidR="00CF1F02" w:rsidRPr="007C7BE8">
        <w:rPr>
          <w:rFonts w:eastAsia="Arial" w:cs="Arial"/>
          <w:sz w:val="22"/>
        </w:rPr>
        <w:t xml:space="preserve"> </w:t>
      </w:r>
      <w:r w:rsidRPr="007C7BE8">
        <w:rPr>
          <w:rFonts w:eastAsia="Arial" w:cs="Arial"/>
          <w:sz w:val="22"/>
        </w:rPr>
        <w:t>Department of Public Health (MDPH)</w:t>
      </w:r>
      <w:r>
        <w:rPr>
          <w:rFonts w:eastAsia="Arial" w:cs="Arial"/>
          <w:sz w:val="22"/>
        </w:rPr>
        <w:t>.</w:t>
      </w:r>
      <w:r w:rsidRPr="007C7BE8">
        <w:rPr>
          <w:rFonts w:eastAsia="Arial" w:cs="Arial"/>
          <w:sz w:val="22"/>
        </w:rPr>
        <w:t xml:space="preserve"> </w:t>
      </w:r>
      <w:r>
        <w:rPr>
          <w:rFonts w:eastAsia="Arial" w:cs="Arial"/>
          <w:sz w:val="22"/>
        </w:rPr>
        <w:t>Prior to its inception and t</w:t>
      </w:r>
      <w:r w:rsidR="007B232E" w:rsidRPr="00D25BFE">
        <w:rPr>
          <w:sz w:val="22"/>
        </w:rPr>
        <w:t xml:space="preserve">hroughout the entire MPPTI program period, MDPH has </w:t>
      </w:r>
      <w:r>
        <w:rPr>
          <w:sz w:val="22"/>
        </w:rPr>
        <w:t xml:space="preserve">used the best available data and </w:t>
      </w:r>
      <w:r w:rsidR="007B232E" w:rsidRPr="00D25BFE">
        <w:rPr>
          <w:sz w:val="22"/>
        </w:rPr>
        <w:t>collaborated w</w:t>
      </w:r>
      <w:r>
        <w:rPr>
          <w:sz w:val="22"/>
        </w:rPr>
        <w:t xml:space="preserve">ith </w:t>
      </w:r>
      <w:r w:rsidR="00CF1F02">
        <w:rPr>
          <w:sz w:val="22"/>
        </w:rPr>
        <w:t>community-</w:t>
      </w:r>
      <w:r>
        <w:rPr>
          <w:sz w:val="22"/>
        </w:rPr>
        <w:t xml:space="preserve">based partners to develop and </w:t>
      </w:r>
      <w:r w:rsidR="007B232E" w:rsidRPr="00D25BFE">
        <w:rPr>
          <w:sz w:val="22"/>
        </w:rPr>
        <w:t>adapt programming to best meet the needs of participants</w:t>
      </w:r>
      <w:r>
        <w:rPr>
          <w:sz w:val="22"/>
        </w:rPr>
        <w:t>.</w:t>
      </w:r>
      <w:r w:rsidR="007B232E" w:rsidRPr="00D25BFE">
        <w:rPr>
          <w:sz w:val="22"/>
        </w:rPr>
        <w:t xml:space="preserve"> As a result of this breadth of data collection, MDPH </w:t>
      </w:r>
      <w:r>
        <w:rPr>
          <w:sz w:val="22"/>
        </w:rPr>
        <w:t xml:space="preserve">has </w:t>
      </w:r>
      <w:r w:rsidR="007B232E" w:rsidRPr="00D25BFE">
        <w:rPr>
          <w:sz w:val="22"/>
        </w:rPr>
        <w:t xml:space="preserve">identified both effective strategies for meeting the needs of </w:t>
      </w:r>
      <w:r w:rsidR="007B232E">
        <w:rPr>
          <w:sz w:val="22"/>
        </w:rPr>
        <w:t xml:space="preserve">young </w:t>
      </w:r>
      <w:r w:rsidR="007B232E" w:rsidRPr="00D25BFE">
        <w:rPr>
          <w:sz w:val="22"/>
        </w:rPr>
        <w:t xml:space="preserve">parents and significant unmet needs. </w:t>
      </w:r>
    </w:p>
    <w:p w14:paraId="352C1D49" w14:textId="77777777" w:rsidR="00A8555D" w:rsidRDefault="00A8555D" w:rsidP="00E30162">
      <w:pPr>
        <w:spacing w:after="0" w:line="240" w:lineRule="auto"/>
        <w:rPr>
          <w:rFonts w:eastAsia="Arial" w:cs="Arial"/>
          <w:sz w:val="22"/>
        </w:rPr>
      </w:pPr>
    </w:p>
    <w:p w14:paraId="65FF639D" w14:textId="18B2BE30" w:rsidR="006865C9" w:rsidRPr="001A5615" w:rsidRDefault="006865C9" w:rsidP="006865C9">
      <w:pPr>
        <w:spacing w:after="80" w:line="240" w:lineRule="auto"/>
        <w:rPr>
          <w:rFonts w:eastAsia="Times New Roman"/>
          <w:b/>
          <w:i/>
          <w:sz w:val="28"/>
        </w:rPr>
      </w:pPr>
      <w:r w:rsidRPr="001A5615">
        <w:rPr>
          <w:rFonts w:eastAsia="Times New Roman"/>
          <w:b/>
          <w:i/>
          <w:sz w:val="28"/>
        </w:rPr>
        <w:t>Needs</w:t>
      </w:r>
      <w:r w:rsidR="00D6407A">
        <w:rPr>
          <w:rFonts w:eastAsia="Times New Roman"/>
          <w:b/>
          <w:i/>
          <w:sz w:val="28"/>
        </w:rPr>
        <w:t xml:space="preserve"> of</w:t>
      </w:r>
      <w:r w:rsidRPr="001A5615">
        <w:rPr>
          <w:rFonts w:eastAsia="Times New Roman"/>
          <w:b/>
          <w:i/>
          <w:sz w:val="28"/>
        </w:rPr>
        <w:t xml:space="preserve"> </w:t>
      </w:r>
      <w:r w:rsidR="00986967">
        <w:rPr>
          <w:rFonts w:eastAsia="Times New Roman"/>
          <w:b/>
          <w:i/>
          <w:sz w:val="28"/>
        </w:rPr>
        <w:t xml:space="preserve">&amp; Gaps in Service </w:t>
      </w:r>
      <w:r w:rsidR="00146DA1">
        <w:rPr>
          <w:rFonts w:eastAsia="Times New Roman"/>
          <w:b/>
          <w:i/>
          <w:sz w:val="28"/>
        </w:rPr>
        <w:t>for</w:t>
      </w:r>
      <w:r w:rsidR="00AB7E52">
        <w:rPr>
          <w:rFonts w:eastAsia="Times New Roman"/>
          <w:b/>
          <w:i/>
          <w:sz w:val="28"/>
        </w:rPr>
        <w:t xml:space="preserve"> Young Parents</w:t>
      </w:r>
      <w:r w:rsidR="00986967">
        <w:rPr>
          <w:rFonts w:eastAsia="Times New Roman"/>
          <w:b/>
          <w:i/>
          <w:sz w:val="28"/>
        </w:rPr>
        <w:t xml:space="preserve"> in </w:t>
      </w:r>
      <w:r w:rsidR="00CF1F02">
        <w:rPr>
          <w:rFonts w:eastAsia="Times New Roman"/>
          <w:b/>
          <w:i/>
          <w:sz w:val="28"/>
        </w:rPr>
        <w:t>Massachusetts</w:t>
      </w:r>
    </w:p>
    <w:p w14:paraId="3858700F" w14:textId="1615F2ED" w:rsidR="006125FD" w:rsidRPr="006125FD" w:rsidRDefault="006125FD" w:rsidP="00E30162">
      <w:pPr>
        <w:spacing w:after="0" w:line="240" w:lineRule="auto"/>
        <w:rPr>
          <w:rFonts w:eastAsia="Times New Roman"/>
          <w:b/>
          <w:sz w:val="28"/>
        </w:rPr>
      </w:pPr>
      <w:r w:rsidRPr="006125FD">
        <w:rPr>
          <w:b/>
          <w:sz w:val="24"/>
        </w:rPr>
        <w:t>Many young parents in Massachusetts have complex needs as a result of housing instability, histories of trauma, involvement in state systems of care, and behavioral health concerns.</w:t>
      </w:r>
    </w:p>
    <w:p w14:paraId="099478A8" w14:textId="7184BA60" w:rsidR="00373D45" w:rsidRDefault="00B91F21" w:rsidP="00373D45">
      <w:pPr>
        <w:spacing w:after="0" w:line="240" w:lineRule="auto"/>
        <w:rPr>
          <w:rFonts w:eastAsia="Times New Roman"/>
          <w:sz w:val="22"/>
          <w:szCs w:val="22"/>
        </w:rPr>
      </w:pPr>
      <w:r w:rsidRPr="00C52501">
        <w:rPr>
          <w:noProof/>
          <w:sz w:val="28"/>
          <w:szCs w:val="28"/>
        </w:rPr>
        <mc:AlternateContent>
          <mc:Choice Requires="wps">
            <w:drawing>
              <wp:anchor distT="0" distB="0" distL="114300" distR="114300" simplePos="0" relativeHeight="251845632" behindDoc="0" locked="0" layoutInCell="1" allowOverlap="1" wp14:anchorId="6B522194" wp14:editId="47ED83DF">
                <wp:simplePos x="0" y="0"/>
                <wp:positionH relativeFrom="column">
                  <wp:posOffset>4827905</wp:posOffset>
                </wp:positionH>
                <wp:positionV relativeFrom="paragraph">
                  <wp:posOffset>40005</wp:posOffset>
                </wp:positionV>
                <wp:extent cx="2200275" cy="317690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176905"/>
                        </a:xfrm>
                        <a:prstGeom prst="rect">
                          <a:avLst/>
                        </a:prstGeom>
                        <a:noFill/>
                        <a:ln w="9525">
                          <a:noFill/>
                          <a:miter lim="800000"/>
                          <a:headEnd/>
                          <a:tailEnd/>
                        </a:ln>
                      </wps:spPr>
                      <wps:txbx>
                        <w:txbxContent>
                          <w:p w14:paraId="0937C8B9" w14:textId="1E107221" w:rsidR="00E30162" w:rsidRPr="00626902" w:rsidRDefault="008A6386" w:rsidP="00E30162">
                            <w:pPr>
                              <w:spacing w:after="0" w:line="240" w:lineRule="auto"/>
                              <w:jc w:val="center"/>
                              <w:rPr>
                                <w:b/>
                                <w:color w:val="633660" w:themeColor="accent4" w:themeShade="80"/>
                                <w:sz w:val="24"/>
                              </w:rPr>
                            </w:pPr>
                            <w:r>
                              <w:rPr>
                                <w:b/>
                                <w:color w:val="633660" w:themeColor="accent4" w:themeShade="80"/>
                                <w:sz w:val="24"/>
                              </w:rPr>
                              <w:t xml:space="preserve">Young </w:t>
                            </w:r>
                            <w:r w:rsidR="009C4597">
                              <w:rPr>
                                <w:b/>
                                <w:color w:val="633660" w:themeColor="accent4" w:themeShade="80"/>
                                <w:sz w:val="24"/>
                              </w:rPr>
                              <w:t>Parents</w:t>
                            </w:r>
                            <w:r>
                              <w:rPr>
                                <w:b/>
                                <w:color w:val="633660" w:themeColor="accent4" w:themeShade="80"/>
                                <w:sz w:val="24"/>
                              </w:rPr>
                              <w:t xml:space="preserve"> in MA</w:t>
                            </w:r>
                          </w:p>
                          <w:p w14:paraId="521AE7F1" w14:textId="6DECC779" w:rsidR="005137A4" w:rsidRPr="005137A4" w:rsidRDefault="005137A4" w:rsidP="00E30162">
                            <w:pPr>
                              <w:spacing w:after="0" w:line="240" w:lineRule="auto"/>
                              <w:rPr>
                                <w:color w:val="633660" w:themeColor="accent4" w:themeShade="80"/>
                                <w:sz w:val="22"/>
                              </w:rPr>
                            </w:pPr>
                            <w:r w:rsidRPr="005137A4">
                              <w:rPr>
                                <w:color w:val="633660" w:themeColor="accent4" w:themeShade="80"/>
                                <w:sz w:val="22"/>
                              </w:rPr>
                              <w:t>-</w:t>
                            </w:r>
                            <w:r w:rsidRPr="00BF0098">
                              <w:rPr>
                                <w:color w:val="633660" w:themeColor="accent4" w:themeShade="80"/>
                                <w:sz w:val="22"/>
                                <w:szCs w:val="22"/>
                              </w:rPr>
                              <w:t>The MA Hispanic teen birth rate is 8x higher than the MA White non-Hispanic rate</w:t>
                            </w:r>
                            <w:r w:rsidR="00BF0098" w:rsidRPr="00BF0098">
                              <w:rPr>
                                <w:color w:val="633660" w:themeColor="accent4" w:themeShade="80"/>
                                <w:sz w:val="22"/>
                                <w:szCs w:val="22"/>
                              </w:rPr>
                              <w:t xml:space="preserve"> and the Black NH rate is 3x higher than the White NH rate</w:t>
                            </w:r>
                            <w:r w:rsidR="007B69F2">
                              <w:rPr>
                                <w:color w:val="633660" w:themeColor="accent4" w:themeShade="80"/>
                                <w:sz w:val="22"/>
                                <w:szCs w:val="22"/>
                              </w:rPr>
                              <w:t>*</w:t>
                            </w:r>
                          </w:p>
                          <w:p w14:paraId="6D40E2FD" w14:textId="77777777" w:rsidR="005137A4" w:rsidRPr="00B54AF2" w:rsidRDefault="005137A4" w:rsidP="00E30162">
                            <w:pPr>
                              <w:spacing w:after="0" w:line="240" w:lineRule="auto"/>
                              <w:rPr>
                                <w:b/>
                                <w:color w:val="633660" w:themeColor="accent4" w:themeShade="80"/>
                                <w:sz w:val="12"/>
                                <w:szCs w:val="12"/>
                              </w:rPr>
                            </w:pPr>
                          </w:p>
                          <w:p w14:paraId="3C1C1702" w14:textId="2B27B0E2" w:rsidR="00E30162" w:rsidRPr="00626902" w:rsidRDefault="00E30162" w:rsidP="00E30162">
                            <w:pPr>
                              <w:spacing w:after="0" w:line="240" w:lineRule="auto"/>
                              <w:rPr>
                                <w:b/>
                                <w:color w:val="633660" w:themeColor="accent4" w:themeShade="80"/>
                                <w:sz w:val="24"/>
                              </w:rPr>
                            </w:pPr>
                            <w:r w:rsidRPr="00626902">
                              <w:rPr>
                                <w:b/>
                                <w:color w:val="633660" w:themeColor="accent4" w:themeShade="80"/>
                                <w:sz w:val="24"/>
                              </w:rPr>
                              <w:t>-</w:t>
                            </w:r>
                            <w:r w:rsidRPr="00626902">
                              <w:rPr>
                                <w:color w:val="633660" w:themeColor="accent4" w:themeShade="80"/>
                                <w:sz w:val="22"/>
                              </w:rPr>
                              <w:t>MA has the 2</w:t>
                            </w:r>
                            <w:r w:rsidRPr="00626902">
                              <w:rPr>
                                <w:color w:val="633660" w:themeColor="accent4" w:themeShade="80"/>
                                <w:sz w:val="22"/>
                                <w:vertAlign w:val="superscript"/>
                              </w:rPr>
                              <w:t>nd</w:t>
                            </w:r>
                            <w:r w:rsidRPr="00626902">
                              <w:rPr>
                                <w:color w:val="633660" w:themeColor="accent4" w:themeShade="80"/>
                                <w:sz w:val="22"/>
                              </w:rPr>
                              <w:t xml:space="preserve"> highest number of homeless families with children in the US</w:t>
                            </w:r>
                            <w:r w:rsidR="007B69F2">
                              <w:rPr>
                                <w:color w:val="633660" w:themeColor="accent4" w:themeShade="80"/>
                                <w:sz w:val="22"/>
                              </w:rPr>
                              <w:t>**</w:t>
                            </w:r>
                          </w:p>
                          <w:p w14:paraId="1CAB6B3D" w14:textId="77777777" w:rsidR="00E30162" w:rsidRPr="00711E44" w:rsidRDefault="00E30162" w:rsidP="00E30162">
                            <w:pPr>
                              <w:spacing w:after="0" w:line="240" w:lineRule="auto"/>
                              <w:rPr>
                                <w:bCs/>
                                <w:color w:val="633660" w:themeColor="accent4" w:themeShade="80"/>
                                <w:sz w:val="12"/>
                                <w:szCs w:val="16"/>
                              </w:rPr>
                            </w:pPr>
                          </w:p>
                          <w:p w14:paraId="773DCFE2" w14:textId="5B91BC9D" w:rsidR="00E30162" w:rsidRPr="00626902" w:rsidRDefault="00E30162" w:rsidP="00E30162">
                            <w:pPr>
                              <w:spacing w:after="0" w:line="240" w:lineRule="auto"/>
                              <w:rPr>
                                <w:color w:val="633660" w:themeColor="accent4" w:themeShade="80"/>
                                <w:sz w:val="22"/>
                              </w:rPr>
                            </w:pPr>
                            <w:r w:rsidRPr="00626902">
                              <w:rPr>
                                <w:color w:val="633660" w:themeColor="accent4" w:themeShade="80"/>
                                <w:sz w:val="22"/>
                              </w:rPr>
                              <w:t>-Mothers aged 15-19 in MA are 2</w:t>
                            </w:r>
                            <w:r w:rsidR="00C82F9D">
                              <w:rPr>
                                <w:color w:val="633660" w:themeColor="accent4" w:themeShade="80"/>
                                <w:sz w:val="22"/>
                              </w:rPr>
                              <w:t>2</w:t>
                            </w:r>
                            <w:r w:rsidRPr="00626902">
                              <w:rPr>
                                <w:color w:val="633660" w:themeColor="accent4" w:themeShade="80"/>
                                <w:sz w:val="22"/>
                              </w:rPr>
                              <w:t>% less likely to receive adequate prenatal care compared to all MA mothers</w:t>
                            </w:r>
                            <w:r w:rsidR="007B69F2">
                              <w:rPr>
                                <w:color w:val="633660" w:themeColor="accent4" w:themeShade="80"/>
                                <w:sz w:val="22"/>
                              </w:rPr>
                              <w:t>*</w:t>
                            </w:r>
                          </w:p>
                          <w:p w14:paraId="195D114E" w14:textId="77777777" w:rsidR="00E30162" w:rsidRPr="00711E44" w:rsidRDefault="00E30162" w:rsidP="00E30162">
                            <w:pPr>
                              <w:spacing w:after="0" w:line="240" w:lineRule="auto"/>
                              <w:rPr>
                                <w:color w:val="633660" w:themeColor="accent4" w:themeShade="80"/>
                                <w:sz w:val="12"/>
                              </w:rPr>
                            </w:pPr>
                          </w:p>
                          <w:p w14:paraId="226DAF16" w14:textId="4E585F3E" w:rsidR="00E30162" w:rsidRPr="00626902" w:rsidRDefault="00E30162" w:rsidP="00E30162">
                            <w:pPr>
                              <w:spacing w:after="0" w:line="240" w:lineRule="auto"/>
                              <w:rPr>
                                <w:color w:val="633660" w:themeColor="accent4" w:themeShade="80"/>
                                <w:sz w:val="22"/>
                              </w:rPr>
                            </w:pPr>
                            <w:r w:rsidRPr="00626902">
                              <w:rPr>
                                <w:color w:val="633660" w:themeColor="accent4" w:themeShade="80"/>
                                <w:sz w:val="22"/>
                              </w:rPr>
                              <w:t>-Among women aged 15-19 giving birth in MA, 1</w:t>
                            </w:r>
                            <w:r w:rsidR="00DE2BD5">
                              <w:rPr>
                                <w:color w:val="633660" w:themeColor="accent4" w:themeShade="80"/>
                                <w:sz w:val="22"/>
                              </w:rPr>
                              <w:t>2</w:t>
                            </w:r>
                            <w:r w:rsidRPr="00626902">
                              <w:rPr>
                                <w:color w:val="633660" w:themeColor="accent4" w:themeShade="80"/>
                                <w:sz w:val="22"/>
                              </w:rPr>
                              <w:t>% are having their 2</w:t>
                            </w:r>
                            <w:r w:rsidRPr="00626902">
                              <w:rPr>
                                <w:color w:val="633660" w:themeColor="accent4" w:themeShade="80"/>
                                <w:sz w:val="22"/>
                                <w:vertAlign w:val="superscript"/>
                              </w:rPr>
                              <w:t>nd</w:t>
                            </w:r>
                            <w:r w:rsidRPr="00626902">
                              <w:rPr>
                                <w:color w:val="633660" w:themeColor="accent4" w:themeShade="80"/>
                                <w:sz w:val="22"/>
                              </w:rPr>
                              <w:t xml:space="preserve"> or higher child</w:t>
                            </w:r>
                            <w:r w:rsidR="007B69F2">
                              <w:rPr>
                                <w:color w:val="633660" w:themeColor="accent4" w:themeShade="80"/>
                                <w:sz w:val="22"/>
                              </w:rPr>
                              <w:t>*</w:t>
                            </w:r>
                          </w:p>
                          <w:p w14:paraId="64E298FC" w14:textId="77777777" w:rsidR="00E30162" w:rsidRPr="002001C9" w:rsidRDefault="00E30162" w:rsidP="00E30162">
                            <w:pPr>
                              <w:spacing w:after="0" w:line="240" w:lineRule="auto"/>
                              <w:rPr>
                                <w:color w:val="633660" w:themeColor="accent4"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22194" id="Text Box 2" o:spid="_x0000_s1030" type="#_x0000_t202" style="position:absolute;margin-left:380.15pt;margin-top:3.15pt;width:173.25pt;height:250.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" filled="f" stroked="f">
                <v:textbox>
                  <w:txbxContent>
                    <w:p w14:paraId="0937C8B9" w14:textId="1E107221" w:rsidR="00E30162" w:rsidRPr="00626902" w:rsidRDefault="008A6386" w:rsidP="00E30162">
                      <w:pPr>
                        <w:spacing w:after="0" w:line="240" w:lineRule="auto"/>
                        <w:jc w:val="center"/>
                        <w:rPr>
                          <w:b/>
                          <w:color w:val="633660" w:themeColor="accent4" w:themeShade="80"/>
                          <w:sz w:val="24"/>
                        </w:rPr>
                      </w:pPr>
                      <w:r>
                        <w:rPr>
                          <w:b/>
                          <w:color w:val="633660" w:themeColor="accent4" w:themeShade="80"/>
                          <w:sz w:val="24"/>
                        </w:rPr>
                        <w:t xml:space="preserve">Young </w:t>
                      </w:r>
                      <w:r w:rsidR="009C4597">
                        <w:rPr>
                          <w:b/>
                          <w:color w:val="633660" w:themeColor="accent4" w:themeShade="80"/>
                          <w:sz w:val="24"/>
                        </w:rPr>
                        <w:t>Parents</w:t>
                      </w:r>
                      <w:r>
                        <w:rPr>
                          <w:b/>
                          <w:color w:val="633660" w:themeColor="accent4" w:themeShade="80"/>
                          <w:sz w:val="24"/>
                        </w:rPr>
                        <w:t xml:space="preserve"> in MA</w:t>
                      </w:r>
                    </w:p>
                    <w:p w14:paraId="521AE7F1" w14:textId="6DECC779" w:rsidR="005137A4" w:rsidRPr="005137A4" w:rsidRDefault="005137A4" w:rsidP="00E30162">
                      <w:pPr>
                        <w:spacing w:after="0" w:line="240" w:lineRule="auto"/>
                        <w:rPr>
                          <w:color w:val="633660" w:themeColor="accent4" w:themeShade="80"/>
                          <w:sz w:val="22"/>
                        </w:rPr>
                      </w:pPr>
                      <w:r w:rsidRPr="005137A4">
                        <w:rPr>
                          <w:color w:val="633660" w:themeColor="accent4" w:themeShade="80"/>
                          <w:sz w:val="22"/>
                        </w:rPr>
                        <w:t>-</w:t>
                      </w:r>
                      <w:r w:rsidRPr="00BF0098">
                        <w:rPr>
                          <w:color w:val="633660" w:themeColor="accent4" w:themeShade="80"/>
                          <w:sz w:val="22"/>
                          <w:szCs w:val="22"/>
                        </w:rPr>
                        <w:t>The MA Hispanic teen birth rate is 8x higher than the MA White non-Hispanic rate</w:t>
                      </w:r>
                      <w:r w:rsidR="00BF0098" w:rsidRPr="00BF0098">
                        <w:rPr>
                          <w:color w:val="633660" w:themeColor="accent4" w:themeShade="80"/>
                          <w:sz w:val="22"/>
                          <w:szCs w:val="22"/>
                        </w:rPr>
                        <w:t xml:space="preserve"> and the Black NH rate is 3x higher than the White NH rate</w:t>
                      </w:r>
                      <w:r w:rsidR="007B69F2">
                        <w:rPr>
                          <w:color w:val="633660" w:themeColor="accent4" w:themeShade="80"/>
                          <w:sz w:val="22"/>
                          <w:szCs w:val="22"/>
                        </w:rPr>
                        <w:t>*</w:t>
                      </w:r>
                    </w:p>
                    <w:p w14:paraId="6D40E2FD" w14:textId="77777777" w:rsidR="005137A4" w:rsidRPr="00B54AF2" w:rsidRDefault="005137A4" w:rsidP="00E30162">
                      <w:pPr>
                        <w:spacing w:after="0" w:line="240" w:lineRule="auto"/>
                        <w:rPr>
                          <w:b/>
                          <w:color w:val="633660" w:themeColor="accent4" w:themeShade="80"/>
                          <w:sz w:val="12"/>
                          <w:szCs w:val="12"/>
                        </w:rPr>
                      </w:pPr>
                    </w:p>
                    <w:p w14:paraId="3C1C1702" w14:textId="2B27B0E2" w:rsidR="00E30162" w:rsidRPr="00626902" w:rsidRDefault="00E30162" w:rsidP="00E30162">
                      <w:pPr>
                        <w:spacing w:after="0" w:line="240" w:lineRule="auto"/>
                        <w:rPr>
                          <w:b/>
                          <w:color w:val="633660" w:themeColor="accent4" w:themeShade="80"/>
                          <w:sz w:val="24"/>
                        </w:rPr>
                      </w:pPr>
                      <w:r w:rsidRPr="00626902">
                        <w:rPr>
                          <w:b/>
                          <w:color w:val="633660" w:themeColor="accent4" w:themeShade="80"/>
                          <w:sz w:val="24"/>
                        </w:rPr>
                        <w:t>-</w:t>
                      </w:r>
                      <w:r w:rsidRPr="00626902">
                        <w:rPr>
                          <w:color w:val="633660" w:themeColor="accent4" w:themeShade="80"/>
                          <w:sz w:val="22"/>
                        </w:rPr>
                        <w:t>MA has the 2</w:t>
                      </w:r>
                      <w:r w:rsidRPr="00626902">
                        <w:rPr>
                          <w:color w:val="633660" w:themeColor="accent4" w:themeShade="80"/>
                          <w:sz w:val="22"/>
                          <w:vertAlign w:val="superscript"/>
                        </w:rPr>
                        <w:t>nd</w:t>
                      </w:r>
                      <w:r w:rsidRPr="00626902">
                        <w:rPr>
                          <w:color w:val="633660" w:themeColor="accent4" w:themeShade="80"/>
                          <w:sz w:val="22"/>
                        </w:rPr>
                        <w:t xml:space="preserve"> highest number of homeless families with children in the US</w:t>
                      </w:r>
                      <w:r w:rsidR="007B69F2">
                        <w:rPr>
                          <w:color w:val="633660" w:themeColor="accent4" w:themeShade="80"/>
                          <w:sz w:val="22"/>
                        </w:rPr>
                        <w:t>**</w:t>
                      </w:r>
                    </w:p>
                    <w:p w14:paraId="1CAB6B3D" w14:textId="77777777" w:rsidR="00E30162" w:rsidRPr="00711E44" w:rsidRDefault="00E30162" w:rsidP="00E30162">
                      <w:pPr>
                        <w:spacing w:after="0" w:line="240" w:lineRule="auto"/>
                        <w:rPr>
                          <w:bCs/>
                          <w:color w:val="633660" w:themeColor="accent4" w:themeShade="80"/>
                          <w:sz w:val="12"/>
                          <w:szCs w:val="16"/>
                        </w:rPr>
                      </w:pPr>
                    </w:p>
                    <w:p w14:paraId="773DCFE2" w14:textId="5B91BC9D" w:rsidR="00E30162" w:rsidRPr="00626902" w:rsidRDefault="00E30162" w:rsidP="00E30162">
                      <w:pPr>
                        <w:spacing w:after="0" w:line="240" w:lineRule="auto"/>
                        <w:rPr>
                          <w:color w:val="633660" w:themeColor="accent4" w:themeShade="80"/>
                          <w:sz w:val="22"/>
                        </w:rPr>
                      </w:pPr>
                      <w:r w:rsidRPr="00626902">
                        <w:rPr>
                          <w:color w:val="633660" w:themeColor="accent4" w:themeShade="80"/>
                          <w:sz w:val="22"/>
                        </w:rPr>
                        <w:t>-Mothers aged 15-19 in MA are 2</w:t>
                      </w:r>
                      <w:r w:rsidR="00C82F9D">
                        <w:rPr>
                          <w:color w:val="633660" w:themeColor="accent4" w:themeShade="80"/>
                          <w:sz w:val="22"/>
                        </w:rPr>
                        <w:t>2</w:t>
                      </w:r>
                      <w:r w:rsidRPr="00626902">
                        <w:rPr>
                          <w:color w:val="633660" w:themeColor="accent4" w:themeShade="80"/>
                          <w:sz w:val="22"/>
                        </w:rPr>
                        <w:t>% less likely to receive adequate prenatal care compared to all MA mothers</w:t>
                      </w:r>
                      <w:r w:rsidR="007B69F2">
                        <w:rPr>
                          <w:color w:val="633660" w:themeColor="accent4" w:themeShade="80"/>
                          <w:sz w:val="22"/>
                        </w:rPr>
                        <w:t>*</w:t>
                      </w:r>
                    </w:p>
                    <w:p w14:paraId="195D114E" w14:textId="77777777" w:rsidR="00E30162" w:rsidRPr="00711E44" w:rsidRDefault="00E30162" w:rsidP="00E30162">
                      <w:pPr>
                        <w:spacing w:after="0" w:line="240" w:lineRule="auto"/>
                        <w:rPr>
                          <w:color w:val="633660" w:themeColor="accent4" w:themeShade="80"/>
                          <w:sz w:val="12"/>
                        </w:rPr>
                      </w:pPr>
                    </w:p>
                    <w:p w14:paraId="226DAF16" w14:textId="4E585F3E" w:rsidR="00E30162" w:rsidRPr="00626902" w:rsidRDefault="00E30162" w:rsidP="00E30162">
                      <w:pPr>
                        <w:spacing w:after="0" w:line="240" w:lineRule="auto"/>
                        <w:rPr>
                          <w:color w:val="633660" w:themeColor="accent4" w:themeShade="80"/>
                          <w:sz w:val="22"/>
                        </w:rPr>
                      </w:pPr>
                      <w:r w:rsidRPr="00626902">
                        <w:rPr>
                          <w:color w:val="633660" w:themeColor="accent4" w:themeShade="80"/>
                          <w:sz w:val="22"/>
                        </w:rPr>
                        <w:t>-Among women aged 15-19 giving birth in MA, 1</w:t>
                      </w:r>
                      <w:r w:rsidR="00DE2BD5">
                        <w:rPr>
                          <w:color w:val="633660" w:themeColor="accent4" w:themeShade="80"/>
                          <w:sz w:val="22"/>
                        </w:rPr>
                        <w:t>2</w:t>
                      </w:r>
                      <w:r w:rsidRPr="00626902">
                        <w:rPr>
                          <w:color w:val="633660" w:themeColor="accent4" w:themeShade="80"/>
                          <w:sz w:val="22"/>
                        </w:rPr>
                        <w:t>% are having their 2</w:t>
                      </w:r>
                      <w:r w:rsidRPr="00626902">
                        <w:rPr>
                          <w:color w:val="633660" w:themeColor="accent4" w:themeShade="80"/>
                          <w:sz w:val="22"/>
                          <w:vertAlign w:val="superscript"/>
                        </w:rPr>
                        <w:t>nd</w:t>
                      </w:r>
                      <w:r w:rsidRPr="00626902">
                        <w:rPr>
                          <w:color w:val="633660" w:themeColor="accent4" w:themeShade="80"/>
                          <w:sz w:val="22"/>
                        </w:rPr>
                        <w:t xml:space="preserve"> or higher child</w:t>
                      </w:r>
                      <w:r w:rsidR="007B69F2">
                        <w:rPr>
                          <w:color w:val="633660" w:themeColor="accent4" w:themeShade="80"/>
                          <w:sz w:val="22"/>
                        </w:rPr>
                        <w:t>*</w:t>
                      </w:r>
                    </w:p>
                    <w:p w14:paraId="64E298FC" w14:textId="77777777" w:rsidR="00E30162" w:rsidRPr="002001C9" w:rsidRDefault="00E30162" w:rsidP="00E30162">
                      <w:pPr>
                        <w:spacing w:after="0" w:line="240" w:lineRule="auto"/>
                        <w:rPr>
                          <w:color w:val="633660" w:themeColor="accent4" w:themeShade="80"/>
                        </w:rPr>
                      </w:pPr>
                    </w:p>
                  </w:txbxContent>
                </v:textbox>
                <w10:wrap type="square"/>
              </v:shape>
            </w:pict>
          </mc:Fallback>
        </mc:AlternateContent>
      </w:r>
      <w:r>
        <w:rPr>
          <w:noProof/>
          <w:sz w:val="28"/>
          <w:szCs w:val="28"/>
        </w:rPr>
        <mc:AlternateContent>
          <mc:Choice Requires="wps">
            <w:drawing>
              <wp:anchor distT="0" distB="0" distL="114300" distR="114300" simplePos="0" relativeHeight="251844608" behindDoc="1" locked="0" layoutInCell="1" allowOverlap="1" wp14:anchorId="31E55BD8" wp14:editId="62CB745C">
                <wp:simplePos x="0" y="0"/>
                <wp:positionH relativeFrom="column">
                  <wp:posOffset>4834255</wp:posOffset>
                </wp:positionH>
                <wp:positionV relativeFrom="paragraph">
                  <wp:posOffset>24765</wp:posOffset>
                </wp:positionV>
                <wp:extent cx="2246630" cy="3239135"/>
                <wp:effectExtent l="0" t="0" r="20320" b="18415"/>
                <wp:wrapTight wrapText="bothSides">
                  <wp:wrapPolygon edited="0">
                    <wp:start x="2381" y="0"/>
                    <wp:lineTo x="0" y="762"/>
                    <wp:lineTo x="0" y="20579"/>
                    <wp:lineTo x="1832" y="21596"/>
                    <wp:lineTo x="2198" y="21596"/>
                    <wp:lineTo x="19414" y="21596"/>
                    <wp:lineTo x="19781" y="21596"/>
                    <wp:lineTo x="21612" y="20579"/>
                    <wp:lineTo x="21612" y="762"/>
                    <wp:lineTo x="19231" y="0"/>
                    <wp:lineTo x="2381" y="0"/>
                  </wp:wrapPolygon>
                </wp:wrapTight>
                <wp:docPr id="12" name="Rounded Rectangle 12"/>
                <wp:cNvGraphicFramePr/>
                <a:graphic xmlns:a="http://schemas.openxmlformats.org/drawingml/2006/main">
                  <a:graphicData uri="http://schemas.microsoft.com/office/word/2010/wordprocessingShape">
                    <wps:wsp>
                      <wps:cNvSpPr/>
                      <wps:spPr>
                        <a:xfrm>
                          <a:off x="0" y="0"/>
                          <a:ext cx="2246630" cy="3239135"/>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119CF" id="Rounded Rectangle 12" o:spid="_x0000_s1026" style="position:absolute;margin-left:380.65pt;margin-top:1.95pt;width:176.9pt;height:255.0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" fillcolor="#f0e4f0 [663]" strokecolor="#f0e4f0 [663]" strokeweight="2pt">
                <w10:wrap type="tight"/>
              </v:roundrect>
            </w:pict>
          </mc:Fallback>
        </mc:AlternateContent>
      </w:r>
      <w:r w:rsidR="00B72CA4">
        <w:rPr>
          <w:sz w:val="22"/>
        </w:rPr>
        <w:t>Many young people living in</w:t>
      </w:r>
      <w:r w:rsidR="00F26B0C" w:rsidRPr="009E539C">
        <w:rPr>
          <w:sz w:val="22"/>
        </w:rPr>
        <w:t xml:space="preserve"> </w:t>
      </w:r>
      <w:r w:rsidR="009C7E79">
        <w:rPr>
          <w:sz w:val="22"/>
        </w:rPr>
        <w:t>the</w:t>
      </w:r>
      <w:r w:rsidR="00F26B0C" w:rsidRPr="009E539C">
        <w:rPr>
          <w:sz w:val="22"/>
        </w:rPr>
        <w:t xml:space="preserve"> communities</w:t>
      </w:r>
      <w:r w:rsidR="009C7E79">
        <w:rPr>
          <w:sz w:val="22"/>
        </w:rPr>
        <w:t xml:space="preserve"> </w:t>
      </w:r>
      <w:r w:rsidR="002917A3">
        <w:rPr>
          <w:sz w:val="22"/>
        </w:rPr>
        <w:t xml:space="preserve">MPPTI </w:t>
      </w:r>
      <w:r w:rsidR="009C7E79">
        <w:rPr>
          <w:sz w:val="22"/>
        </w:rPr>
        <w:t>serves</w:t>
      </w:r>
      <w:r w:rsidR="00B72CA4">
        <w:rPr>
          <w:sz w:val="22"/>
        </w:rPr>
        <w:t xml:space="preserve"> experience inequitable health and socioeconomic outcomes. All 5 MPPTI communities</w:t>
      </w:r>
      <w:r w:rsidR="00F26B0C" w:rsidRPr="009E539C">
        <w:rPr>
          <w:sz w:val="22"/>
        </w:rPr>
        <w:t xml:space="preserve"> </w:t>
      </w:r>
      <w:r w:rsidR="0060033B">
        <w:rPr>
          <w:sz w:val="22"/>
        </w:rPr>
        <w:t xml:space="preserve">have </w:t>
      </w:r>
      <w:r w:rsidR="00F00082">
        <w:rPr>
          <w:sz w:val="22"/>
        </w:rPr>
        <w:t xml:space="preserve">teen birth rates between 3-4 times higher than the state rate, all </w:t>
      </w:r>
      <w:r w:rsidR="00F26B0C" w:rsidRPr="009E539C">
        <w:rPr>
          <w:sz w:val="22"/>
        </w:rPr>
        <w:t xml:space="preserve">have family poverty levels that are more than twice the state level; </w:t>
      </w:r>
      <w:r w:rsidR="00B14E84">
        <w:rPr>
          <w:sz w:val="22"/>
        </w:rPr>
        <w:t>4</w:t>
      </w:r>
      <w:r w:rsidR="00F26B0C" w:rsidRPr="009E539C">
        <w:rPr>
          <w:sz w:val="22"/>
        </w:rPr>
        <w:t xml:space="preserve"> out of the </w:t>
      </w:r>
      <w:r w:rsidR="00B14E84">
        <w:rPr>
          <w:sz w:val="22"/>
        </w:rPr>
        <w:t>5</w:t>
      </w:r>
      <w:r w:rsidR="00F26B0C" w:rsidRPr="009E539C">
        <w:rPr>
          <w:sz w:val="22"/>
        </w:rPr>
        <w:t xml:space="preserve"> communities have unemployment rates higher than the state;</w:t>
      </w:r>
      <w:r w:rsidR="006A6021">
        <w:rPr>
          <w:sz w:val="22"/>
        </w:rPr>
        <w:t xml:space="preserve"> and</w:t>
      </w:r>
      <w:r w:rsidR="00F26B0C" w:rsidRPr="009E539C">
        <w:rPr>
          <w:sz w:val="22"/>
        </w:rPr>
        <w:t xml:space="preserve"> </w:t>
      </w:r>
      <w:r w:rsidR="00EE5FE9">
        <w:rPr>
          <w:sz w:val="22"/>
        </w:rPr>
        <w:t xml:space="preserve">all have high </w:t>
      </w:r>
      <w:r w:rsidR="00EE5FE9" w:rsidRPr="004A0878">
        <w:rPr>
          <w:sz w:val="22"/>
        </w:rPr>
        <w:t>school dropout rates higher than the state average</w:t>
      </w:r>
      <w:r w:rsidR="00F26B0C">
        <w:rPr>
          <w:sz w:val="22"/>
        </w:rPr>
        <w:t xml:space="preserve"> </w:t>
      </w:r>
      <w:r w:rsidR="00872EB6">
        <w:rPr>
          <w:sz w:val="22"/>
        </w:rPr>
        <w:t>(Appendices</w:t>
      </w:r>
      <w:r w:rsidR="00F26B0C" w:rsidRPr="004A0878">
        <w:rPr>
          <w:sz w:val="22"/>
        </w:rPr>
        <w:t xml:space="preserve"> A</w:t>
      </w:r>
      <w:r w:rsidR="00872EB6">
        <w:rPr>
          <w:sz w:val="22"/>
        </w:rPr>
        <w:t xml:space="preserve"> and B</w:t>
      </w:r>
      <w:r w:rsidR="00F26B0C" w:rsidRPr="004A0878">
        <w:rPr>
          <w:sz w:val="22"/>
        </w:rPr>
        <w:t>).</w:t>
      </w:r>
      <w:r w:rsidR="00F26B0C">
        <w:t xml:space="preserve">  </w:t>
      </w:r>
      <w:r w:rsidR="00FB2211">
        <w:rPr>
          <w:sz w:val="22"/>
          <w:szCs w:val="22"/>
        </w:rPr>
        <w:t>H</w:t>
      </w:r>
      <w:r w:rsidR="00E30162" w:rsidRPr="002B6DEB">
        <w:rPr>
          <w:sz w:val="22"/>
          <w:szCs w:val="22"/>
        </w:rPr>
        <w:t>ealth behaviors – including sexual behavior - are shaped by a broad range of social, environmental, and economic conditions, which occur in the context</w:t>
      </w:r>
      <w:r w:rsidR="00E5468B">
        <w:rPr>
          <w:sz w:val="22"/>
          <w:szCs w:val="22"/>
        </w:rPr>
        <w:t xml:space="preserve"> of larger societal structures.</w:t>
      </w:r>
      <w:r w:rsidR="00E30162" w:rsidRPr="002B6DEB">
        <w:rPr>
          <w:sz w:val="22"/>
          <w:szCs w:val="22"/>
        </w:rPr>
        <w:t xml:space="preserve"> Histories of racism, redlining, and maltreatment/neglect from the medical community are all contributing factors to</w:t>
      </w:r>
      <w:r w:rsidR="00F00082">
        <w:rPr>
          <w:sz w:val="22"/>
          <w:szCs w:val="22"/>
        </w:rPr>
        <w:t xml:space="preserve"> these</w:t>
      </w:r>
      <w:r w:rsidR="00E30162" w:rsidRPr="002B6DEB">
        <w:rPr>
          <w:sz w:val="22"/>
          <w:szCs w:val="22"/>
        </w:rPr>
        <w:t xml:space="preserve"> inequities, particularly for young people of color</w:t>
      </w:r>
      <w:r w:rsidR="00734041">
        <w:rPr>
          <w:rStyle w:val="EndnoteReference"/>
          <w:sz w:val="22"/>
          <w:szCs w:val="22"/>
        </w:rPr>
        <w:endnoteReference w:id="2"/>
      </w:r>
      <w:r w:rsidR="00825F64" w:rsidRPr="00BC2E13">
        <w:rPr>
          <w:sz w:val="22"/>
          <w:szCs w:val="22"/>
          <w:vertAlign w:val="superscript"/>
        </w:rPr>
        <w:t>,</w:t>
      </w:r>
      <w:r w:rsidR="00825F64">
        <w:rPr>
          <w:rStyle w:val="EndnoteReference"/>
          <w:sz w:val="22"/>
          <w:szCs w:val="22"/>
        </w:rPr>
        <w:endnoteReference w:id="3"/>
      </w:r>
      <w:r w:rsidR="00F26B0C">
        <w:rPr>
          <w:sz w:val="22"/>
          <w:szCs w:val="22"/>
        </w:rPr>
        <w:t>.</w:t>
      </w:r>
      <w:r w:rsidR="00373D45" w:rsidRPr="009E539C">
        <w:rPr>
          <w:sz w:val="22"/>
        </w:rPr>
        <w:t xml:space="preserve"> </w:t>
      </w:r>
    </w:p>
    <w:p w14:paraId="0BDA832B" w14:textId="77777777" w:rsidR="00E30162" w:rsidRDefault="00E30162" w:rsidP="00215719">
      <w:pPr>
        <w:spacing w:after="0" w:line="240" w:lineRule="auto"/>
        <w:rPr>
          <w:rFonts w:eastAsia="Arial" w:cs="Arial"/>
          <w:sz w:val="22"/>
        </w:rPr>
      </w:pPr>
    </w:p>
    <w:p w14:paraId="3957A276" w14:textId="19737233" w:rsidR="000805F7" w:rsidRPr="000445FE" w:rsidRDefault="0012178A" w:rsidP="000805F7">
      <w:pPr>
        <w:spacing w:after="0" w:line="240" w:lineRule="auto"/>
      </w:pPr>
      <w:r w:rsidRPr="007B69F2">
        <w:rPr>
          <w:rFonts w:eastAsia="Times New Roman"/>
          <w:b/>
          <w:noProof/>
          <w:sz w:val="24"/>
          <w:szCs w:val="22"/>
        </w:rPr>
        <mc:AlternateContent>
          <mc:Choice Requires="wps">
            <w:drawing>
              <wp:anchor distT="45720" distB="45720" distL="114300" distR="114300" simplePos="0" relativeHeight="251712509" behindDoc="1" locked="0" layoutInCell="1" allowOverlap="1" wp14:anchorId="6359089D" wp14:editId="7CF0D2C9">
                <wp:simplePos x="0" y="0"/>
                <wp:positionH relativeFrom="margin">
                  <wp:align>right</wp:align>
                </wp:positionH>
                <wp:positionV relativeFrom="paragraph">
                  <wp:posOffset>1813560</wp:posOffset>
                </wp:positionV>
                <wp:extent cx="6849745" cy="1404620"/>
                <wp:effectExtent l="0" t="0" r="8255" b="4445"/>
                <wp:wrapTight wrapText="bothSides">
                  <wp:wrapPolygon edited="0">
                    <wp:start x="0" y="0"/>
                    <wp:lineTo x="0" y="21079"/>
                    <wp:lineTo x="21566" y="21079"/>
                    <wp:lineTo x="215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404620"/>
                        </a:xfrm>
                        <a:prstGeom prst="rect">
                          <a:avLst/>
                        </a:prstGeom>
                        <a:solidFill>
                          <a:srgbClr val="FFFFFF"/>
                        </a:solidFill>
                        <a:ln w="9525">
                          <a:noFill/>
                          <a:miter lim="800000"/>
                          <a:headEnd/>
                          <a:tailEnd/>
                        </a:ln>
                      </wps:spPr>
                      <wps:txbx>
                        <w:txbxContent>
                          <w:p w14:paraId="5BD2C5AC" w14:textId="19620E72" w:rsidR="007B69F2" w:rsidRPr="003C58E9" w:rsidRDefault="007B69F2" w:rsidP="007B69F2">
                            <w:pPr>
                              <w:spacing w:after="0" w:line="240" w:lineRule="auto"/>
                              <w:rPr>
                                <w:color w:val="444E55" w:themeColor="text2" w:themeShade="BF"/>
                                <w:sz w:val="16"/>
                                <w:szCs w:val="16"/>
                              </w:rPr>
                            </w:pPr>
                            <w:r w:rsidRPr="00D17B58">
                              <w:rPr>
                                <w:sz w:val="16"/>
                                <w:szCs w:val="16"/>
                              </w:rPr>
                              <w:t>*</w:t>
                            </w:r>
                            <w:r w:rsidR="007F5F78" w:rsidRPr="00D17B58">
                              <w:rPr>
                                <w:sz w:val="16"/>
                                <w:szCs w:val="16"/>
                              </w:rPr>
                              <w:t xml:space="preserve"> Massachusetts Births 2017 Boston, MA: Registry of Vital Records and Statistics, Massachusetts Department of Public Health. November 2019. Retrieved from: </w:t>
                            </w:r>
                            <w:hyperlink r:id="rId12" w:history="1">
                              <w:r w:rsidR="007F5F78" w:rsidRPr="003C58E9">
                                <w:rPr>
                                  <w:rStyle w:val="Hyperlink"/>
                                  <w:color w:val="002060"/>
                                  <w:sz w:val="16"/>
                                  <w:szCs w:val="16"/>
                                </w:rPr>
                                <w:t>https://www.mass.gov/lists/birth-data</w:t>
                              </w:r>
                            </w:hyperlink>
                          </w:p>
                          <w:p w14:paraId="1D64A9CB" w14:textId="289EFCDF" w:rsidR="007B69F2" w:rsidRPr="00D17B58" w:rsidRDefault="007B69F2" w:rsidP="00A1037B">
                            <w:pPr>
                              <w:pStyle w:val="EndnoteText"/>
                              <w:rPr>
                                <w:sz w:val="16"/>
                                <w:szCs w:val="16"/>
                              </w:rPr>
                            </w:pPr>
                            <w:r w:rsidRPr="00D17B58">
                              <w:rPr>
                                <w:sz w:val="16"/>
                                <w:szCs w:val="16"/>
                              </w:rPr>
                              <w:t>**</w:t>
                            </w:r>
                            <w:r w:rsidR="00A1037B" w:rsidRPr="00D17B58">
                              <w:rPr>
                                <w:sz w:val="16"/>
                                <w:szCs w:val="16"/>
                              </w:rPr>
                              <w:t xml:space="preserve"> US Department of Housing and Urban Development. (2018). </w:t>
                            </w:r>
                            <w:r w:rsidR="00A1037B" w:rsidRPr="00D17B58">
                              <w:rPr>
                                <w:i/>
                                <w:iCs/>
                                <w:sz w:val="16"/>
                                <w:szCs w:val="16"/>
                              </w:rPr>
                              <w:t xml:space="preserve">The 2018 Annual Homeless Assessment Report to Congress. </w:t>
                            </w:r>
                            <w:r w:rsidR="00A1037B" w:rsidRPr="00D17B58">
                              <w:rPr>
                                <w:sz w:val="16"/>
                                <w:szCs w:val="16"/>
                              </w:rPr>
                              <w:t xml:space="preserve">Retrieved from: </w:t>
                            </w:r>
                            <w:hyperlink r:id="rId13" w:history="1">
                              <w:r w:rsidR="00A1037B" w:rsidRPr="003C58E9">
                                <w:rPr>
                                  <w:rStyle w:val="Hyperlink"/>
                                  <w:color w:val="002060"/>
                                  <w:sz w:val="16"/>
                                  <w:szCs w:val="16"/>
                                </w:rPr>
                                <w:t>https://files.hudexchange.info/resources/documents/2018-AHAR-Part-1.pdf</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9089D" id="_x0000_s1031" type="#_x0000_t202" style="position:absolute;margin-left:488.15pt;margin-top:142.8pt;width:539.35pt;height:110.6pt;z-index:-25160397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" stroked="f">
                <v:textbox style="mso-fit-shape-to-text:t">
                  <w:txbxContent>
                    <w:p w14:paraId="5BD2C5AC" w14:textId="19620E72" w:rsidR="007B69F2" w:rsidRPr="003C58E9" w:rsidRDefault="007B69F2" w:rsidP="007B69F2">
                      <w:pPr>
                        <w:spacing w:after="0" w:line="240" w:lineRule="auto"/>
                        <w:rPr>
                          <w:color w:val="444E55" w:themeColor="text2" w:themeShade="BF"/>
                          <w:sz w:val="16"/>
                          <w:szCs w:val="16"/>
                        </w:rPr>
                      </w:pPr>
                      <w:r w:rsidRPr="00D17B58">
                        <w:rPr>
                          <w:sz w:val="16"/>
                          <w:szCs w:val="16"/>
                        </w:rPr>
                        <w:t>*</w:t>
                      </w:r>
                      <w:r w:rsidR="007F5F78" w:rsidRPr="00D17B58">
                        <w:rPr>
                          <w:sz w:val="16"/>
                          <w:szCs w:val="16"/>
                        </w:rPr>
                        <w:t xml:space="preserve"> Massachusetts Births 2017 Boston, MA: Registry of Vital Records and Statistics, Massachusetts Department of Public Health. November 2019. Retrieved from: </w:t>
                      </w:r>
                      <w:hyperlink r:id="rId14" w:history="1">
                        <w:r w:rsidR="007F5F78" w:rsidRPr="003C58E9">
                          <w:rPr>
                            <w:rStyle w:val="Hyperlink"/>
                            <w:color w:val="002060"/>
                            <w:sz w:val="16"/>
                            <w:szCs w:val="16"/>
                          </w:rPr>
                          <w:t>https://www.mass.gov/lists/birth-data</w:t>
                        </w:r>
                      </w:hyperlink>
                    </w:p>
                    <w:p w14:paraId="1D64A9CB" w14:textId="289EFCDF" w:rsidR="007B69F2" w:rsidRPr="00D17B58" w:rsidRDefault="007B69F2" w:rsidP="00A1037B">
                      <w:pPr>
                        <w:pStyle w:val="EndnoteText"/>
                        <w:rPr>
                          <w:sz w:val="16"/>
                          <w:szCs w:val="16"/>
                        </w:rPr>
                      </w:pPr>
                      <w:r w:rsidRPr="00D17B58">
                        <w:rPr>
                          <w:sz w:val="16"/>
                          <w:szCs w:val="16"/>
                        </w:rPr>
                        <w:t>**</w:t>
                      </w:r>
                      <w:r w:rsidR="00A1037B" w:rsidRPr="00D17B58">
                        <w:rPr>
                          <w:sz w:val="16"/>
                          <w:szCs w:val="16"/>
                        </w:rPr>
                        <w:t xml:space="preserve"> US Department of Housing and Urban Development. (2018). </w:t>
                      </w:r>
                      <w:r w:rsidR="00A1037B" w:rsidRPr="00D17B58">
                        <w:rPr>
                          <w:i/>
                          <w:iCs/>
                          <w:sz w:val="16"/>
                          <w:szCs w:val="16"/>
                        </w:rPr>
                        <w:t xml:space="preserve">The 2018 Annual Homeless Assessment Report to Congress. </w:t>
                      </w:r>
                      <w:r w:rsidR="00A1037B" w:rsidRPr="00D17B58">
                        <w:rPr>
                          <w:sz w:val="16"/>
                          <w:szCs w:val="16"/>
                        </w:rPr>
                        <w:t xml:space="preserve">Retrieved from: </w:t>
                      </w:r>
                      <w:hyperlink r:id="rId15" w:history="1">
                        <w:r w:rsidR="00A1037B" w:rsidRPr="003C58E9">
                          <w:rPr>
                            <w:rStyle w:val="Hyperlink"/>
                            <w:color w:val="002060"/>
                            <w:sz w:val="16"/>
                            <w:szCs w:val="16"/>
                          </w:rPr>
                          <w:t>https://files.hudexchange.info/resources/documents/2018-AHAR-Part-1.pdf</w:t>
                        </w:r>
                      </w:hyperlink>
                    </w:p>
                  </w:txbxContent>
                </v:textbox>
                <w10:wrap type="tight" anchorx="margin"/>
              </v:shape>
            </w:pict>
          </mc:Fallback>
        </mc:AlternateContent>
      </w:r>
      <w:r w:rsidR="000805F7">
        <w:rPr>
          <w:bCs/>
          <w:sz w:val="22"/>
          <w:szCs w:val="22"/>
        </w:rPr>
        <w:t>MPPTI providers</w:t>
      </w:r>
      <w:r w:rsidR="007C5B2A">
        <w:rPr>
          <w:bCs/>
          <w:sz w:val="22"/>
          <w:szCs w:val="22"/>
        </w:rPr>
        <w:t xml:space="preserve"> identified</w:t>
      </w:r>
      <w:r w:rsidR="000805F7">
        <w:rPr>
          <w:bCs/>
          <w:sz w:val="22"/>
          <w:szCs w:val="22"/>
        </w:rPr>
        <w:t xml:space="preserve"> </w:t>
      </w:r>
      <w:r w:rsidR="007C5B2A">
        <w:rPr>
          <w:bCs/>
          <w:sz w:val="22"/>
          <w:szCs w:val="22"/>
        </w:rPr>
        <w:t>a critical</w:t>
      </w:r>
      <w:r w:rsidR="007C5B2A" w:rsidRPr="00F354F9">
        <w:rPr>
          <w:bCs/>
          <w:sz w:val="22"/>
          <w:szCs w:val="22"/>
        </w:rPr>
        <w:t xml:space="preserve"> need</w:t>
      </w:r>
      <w:r w:rsidR="007C5B2A">
        <w:rPr>
          <w:bCs/>
          <w:sz w:val="22"/>
          <w:szCs w:val="22"/>
        </w:rPr>
        <w:t xml:space="preserve"> </w:t>
      </w:r>
      <w:r w:rsidR="00FB5EA9">
        <w:rPr>
          <w:bCs/>
          <w:sz w:val="22"/>
          <w:szCs w:val="22"/>
        </w:rPr>
        <w:t xml:space="preserve">for </w:t>
      </w:r>
      <w:r w:rsidR="007C5B2A">
        <w:rPr>
          <w:bCs/>
          <w:sz w:val="22"/>
          <w:szCs w:val="22"/>
        </w:rPr>
        <w:t xml:space="preserve">behavioral health and social support for </w:t>
      </w:r>
      <w:r w:rsidR="007C5B2A" w:rsidRPr="00F354F9">
        <w:rPr>
          <w:bCs/>
          <w:sz w:val="22"/>
          <w:szCs w:val="22"/>
        </w:rPr>
        <w:t>young families</w:t>
      </w:r>
      <w:r w:rsidR="007C5B2A">
        <w:rPr>
          <w:bCs/>
          <w:sz w:val="22"/>
          <w:szCs w:val="22"/>
        </w:rPr>
        <w:t xml:space="preserve"> </w:t>
      </w:r>
      <w:r w:rsidR="00A37955">
        <w:rPr>
          <w:bCs/>
          <w:sz w:val="22"/>
          <w:szCs w:val="22"/>
        </w:rPr>
        <w:t>early in the</w:t>
      </w:r>
      <w:r w:rsidR="007C5B2A">
        <w:rPr>
          <w:bCs/>
          <w:sz w:val="22"/>
          <w:szCs w:val="22"/>
        </w:rPr>
        <w:t xml:space="preserve"> program.</w:t>
      </w:r>
      <w:r w:rsidR="000805F7">
        <w:rPr>
          <w:bCs/>
          <w:sz w:val="22"/>
          <w:szCs w:val="22"/>
        </w:rPr>
        <w:t xml:space="preserve"> These needs intersect with other complex challenges that many young families face, such as histories of trauma</w:t>
      </w:r>
      <w:r w:rsidR="000805F7" w:rsidRPr="00F354F9">
        <w:rPr>
          <w:rFonts w:cs="Arial"/>
          <w:color w:val="000000"/>
          <w:sz w:val="22"/>
          <w:szCs w:val="22"/>
        </w:rPr>
        <w:t xml:space="preserve"> and/or social isolation. </w:t>
      </w:r>
      <w:r w:rsidR="000805F7" w:rsidRPr="009B1298">
        <w:rPr>
          <w:rFonts w:cs="Arial"/>
          <w:sz w:val="22"/>
          <w:szCs w:val="22"/>
        </w:rPr>
        <w:t>Young people living with disabilities</w:t>
      </w:r>
      <w:r w:rsidR="00416C69">
        <w:rPr>
          <w:rStyle w:val="EndnoteReference"/>
          <w:rFonts w:cs="Arial"/>
          <w:sz w:val="22"/>
          <w:szCs w:val="22"/>
        </w:rPr>
        <w:endnoteReference w:id="4"/>
      </w:r>
      <w:r w:rsidR="000805F7" w:rsidRPr="009B1298">
        <w:rPr>
          <w:rFonts w:cs="Arial"/>
          <w:sz w:val="22"/>
          <w:szCs w:val="22"/>
        </w:rPr>
        <w:t>, homeless youth</w:t>
      </w:r>
      <w:r w:rsidR="00416C69">
        <w:rPr>
          <w:rStyle w:val="EndnoteReference"/>
          <w:rFonts w:cs="Arial"/>
          <w:sz w:val="22"/>
          <w:szCs w:val="22"/>
        </w:rPr>
        <w:endnoteReference w:id="5"/>
      </w:r>
      <w:r w:rsidR="000805F7" w:rsidRPr="009B1298">
        <w:rPr>
          <w:rFonts w:cs="Arial"/>
          <w:sz w:val="22"/>
          <w:szCs w:val="22"/>
        </w:rPr>
        <w:t>, youth in foster care</w:t>
      </w:r>
      <w:r w:rsidR="00416C69">
        <w:rPr>
          <w:rStyle w:val="EndnoteReference"/>
          <w:rFonts w:cs="Arial"/>
          <w:sz w:val="22"/>
          <w:szCs w:val="22"/>
        </w:rPr>
        <w:endnoteReference w:id="6"/>
      </w:r>
      <w:r w:rsidR="000805F7" w:rsidRPr="009B1298">
        <w:rPr>
          <w:rFonts w:cs="Arial"/>
          <w:sz w:val="22"/>
          <w:szCs w:val="22"/>
        </w:rPr>
        <w:t>, youth of color</w:t>
      </w:r>
      <w:r w:rsidR="00416C69">
        <w:rPr>
          <w:rStyle w:val="EndnoteReference"/>
          <w:rFonts w:cs="Arial"/>
          <w:sz w:val="22"/>
          <w:szCs w:val="22"/>
        </w:rPr>
        <w:endnoteReference w:id="7"/>
      </w:r>
      <w:r w:rsidR="000805F7" w:rsidRPr="009B1298">
        <w:rPr>
          <w:rFonts w:cs="Arial"/>
          <w:sz w:val="22"/>
          <w:szCs w:val="22"/>
        </w:rPr>
        <w:t>, and youth who have experienced sexual abuse</w:t>
      </w:r>
      <w:r w:rsidR="00416C69">
        <w:rPr>
          <w:rStyle w:val="EndnoteReference"/>
          <w:rFonts w:cs="Arial"/>
          <w:sz w:val="22"/>
          <w:szCs w:val="22"/>
        </w:rPr>
        <w:endnoteReference w:id="8"/>
      </w:r>
      <w:r w:rsidR="000805F7" w:rsidRPr="009B1298">
        <w:rPr>
          <w:rFonts w:cs="Arial"/>
          <w:sz w:val="22"/>
          <w:szCs w:val="22"/>
        </w:rPr>
        <w:t xml:space="preserve"> all experience pregnancy and parenting during adolescence at higher rates than other youth.</w:t>
      </w:r>
      <w:r w:rsidR="000805F7" w:rsidRPr="009B1298">
        <w:rPr>
          <w:rFonts w:eastAsia="Arial" w:cs="Arial"/>
          <w:sz w:val="20"/>
          <w:szCs w:val="22"/>
        </w:rPr>
        <w:t xml:space="preserve"> </w:t>
      </w:r>
      <w:r w:rsidR="000805F7" w:rsidRPr="009B1298">
        <w:rPr>
          <w:rFonts w:cs="Arial"/>
          <w:sz w:val="22"/>
          <w:szCs w:val="22"/>
        </w:rPr>
        <w:t xml:space="preserve">Adolescent parents who are homeless </w:t>
      </w:r>
      <w:r w:rsidR="006F602E">
        <w:rPr>
          <w:rFonts w:cs="Arial"/>
          <w:sz w:val="22"/>
          <w:szCs w:val="22"/>
        </w:rPr>
        <w:t xml:space="preserve">may </w:t>
      </w:r>
      <w:r w:rsidR="000805F7" w:rsidRPr="009B1298">
        <w:rPr>
          <w:rFonts w:cs="Arial"/>
          <w:sz w:val="22"/>
          <w:szCs w:val="22"/>
        </w:rPr>
        <w:t>have significant mental health needs and are more likely to experience postpartum depression than other populations</w:t>
      </w:r>
      <w:r w:rsidR="000805F7" w:rsidRPr="009B1298">
        <w:rPr>
          <w:rStyle w:val="EndnoteReference"/>
          <w:rFonts w:cs="Arial"/>
          <w:b/>
          <w:sz w:val="22"/>
          <w:szCs w:val="22"/>
        </w:rPr>
        <w:endnoteReference w:id="9"/>
      </w:r>
      <w:r w:rsidR="00416C69">
        <w:rPr>
          <w:rFonts w:cs="Arial"/>
          <w:sz w:val="22"/>
          <w:szCs w:val="22"/>
        </w:rPr>
        <w:t>.</w:t>
      </w:r>
      <w:r w:rsidR="000805F7" w:rsidRPr="009B1298">
        <w:rPr>
          <w:rFonts w:cs="Arial"/>
          <w:sz w:val="22"/>
          <w:szCs w:val="22"/>
        </w:rPr>
        <w:t xml:space="preserve"> Histories of trauma, PTSD, depression, and sexual abuse are high among unaccompanied refugee minors</w:t>
      </w:r>
      <w:r w:rsidR="000805F7" w:rsidRPr="009B1298">
        <w:rPr>
          <w:rStyle w:val="EndnoteReference"/>
          <w:rFonts w:cs="Arial"/>
          <w:sz w:val="22"/>
          <w:szCs w:val="22"/>
        </w:rPr>
        <w:endnoteReference w:id="10"/>
      </w:r>
      <w:r w:rsidR="00416C69">
        <w:rPr>
          <w:rFonts w:cs="Arial"/>
          <w:sz w:val="22"/>
          <w:szCs w:val="22"/>
        </w:rPr>
        <w:t>.</w:t>
      </w:r>
    </w:p>
    <w:p w14:paraId="6E430206" w14:textId="303FC4F3" w:rsidR="000805F7" w:rsidRDefault="000805F7" w:rsidP="00215719">
      <w:pPr>
        <w:spacing w:after="0" w:line="240" w:lineRule="auto"/>
        <w:rPr>
          <w:rFonts w:eastAsia="Times New Roman"/>
          <w:sz w:val="22"/>
          <w:szCs w:val="22"/>
        </w:rPr>
      </w:pPr>
    </w:p>
    <w:p w14:paraId="2B8DD814" w14:textId="274D2FA4" w:rsidR="00240A3A" w:rsidRPr="00DE41F0" w:rsidRDefault="00240A3A" w:rsidP="00240A3A">
      <w:pPr>
        <w:spacing w:after="0" w:line="240" w:lineRule="auto"/>
        <w:rPr>
          <w:rFonts w:eastAsia="Times New Roman"/>
          <w:b/>
          <w:sz w:val="24"/>
          <w:szCs w:val="22"/>
        </w:rPr>
      </w:pPr>
      <w:r w:rsidRPr="00DE41F0">
        <w:rPr>
          <w:rFonts w:eastAsia="Times New Roman"/>
          <w:b/>
          <w:sz w:val="24"/>
          <w:szCs w:val="22"/>
        </w:rPr>
        <w:t xml:space="preserve">Housing </w:t>
      </w:r>
      <w:r w:rsidR="00395FB4">
        <w:rPr>
          <w:rFonts w:eastAsia="Times New Roman"/>
          <w:b/>
          <w:sz w:val="24"/>
          <w:szCs w:val="22"/>
        </w:rPr>
        <w:t xml:space="preserve">instability </w:t>
      </w:r>
      <w:r w:rsidRPr="00DE41F0">
        <w:rPr>
          <w:rFonts w:eastAsia="Times New Roman"/>
          <w:b/>
          <w:sz w:val="24"/>
          <w:szCs w:val="22"/>
        </w:rPr>
        <w:t>is a critical concern for young families in Massachusetts.</w:t>
      </w:r>
    </w:p>
    <w:p w14:paraId="356D926E" w14:textId="4917B757" w:rsidR="00240A3A" w:rsidRDefault="00C115D8" w:rsidP="00240A3A">
      <w:pPr>
        <w:spacing w:after="0" w:line="240" w:lineRule="auto"/>
        <w:rPr>
          <w:bCs/>
          <w:sz w:val="22"/>
          <w:szCs w:val="22"/>
        </w:rPr>
      </w:pPr>
      <w:r w:rsidRPr="00F354F9">
        <w:rPr>
          <w:noProof/>
          <w:sz w:val="22"/>
          <w:szCs w:val="22"/>
        </w:rPr>
        <mc:AlternateContent>
          <mc:Choice Requires="wps">
            <w:drawing>
              <wp:anchor distT="0" distB="0" distL="114300" distR="114300" simplePos="0" relativeHeight="251853824" behindDoc="0" locked="0" layoutInCell="1" allowOverlap="1" wp14:anchorId="72005451" wp14:editId="03A2226E">
                <wp:simplePos x="0" y="0"/>
                <wp:positionH relativeFrom="margin">
                  <wp:align>left</wp:align>
                </wp:positionH>
                <wp:positionV relativeFrom="paragraph">
                  <wp:posOffset>114935</wp:posOffset>
                </wp:positionV>
                <wp:extent cx="3238500" cy="1673860"/>
                <wp:effectExtent l="0" t="0" r="0" b="25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673860"/>
                        </a:xfrm>
                        <a:prstGeom prst="rect">
                          <a:avLst/>
                        </a:prstGeom>
                        <a:noFill/>
                        <a:ln w="9525">
                          <a:noFill/>
                          <a:miter lim="800000"/>
                          <a:headEnd/>
                          <a:tailEnd/>
                        </a:ln>
                      </wps:spPr>
                      <wps:txbx>
                        <w:txbxContent>
                          <w:p w14:paraId="0585A241" w14:textId="728E7E26" w:rsidR="000805F7" w:rsidRPr="00FC2B71" w:rsidRDefault="000805F7" w:rsidP="000805F7">
                            <w:pPr>
                              <w:spacing w:after="0" w:line="240" w:lineRule="auto"/>
                              <w:jc w:val="both"/>
                              <w:rPr>
                                <w:b/>
                                <w:color w:val="285B60" w:themeColor="accent2" w:themeShade="80"/>
                                <w:sz w:val="22"/>
                              </w:rPr>
                            </w:pPr>
                            <w:r w:rsidRPr="00FC2B71">
                              <w:rPr>
                                <w:rFonts w:cstheme="minorHAnsi"/>
                                <w:b/>
                                <w:color w:val="285B60" w:themeColor="accent2" w:themeShade="80"/>
                                <w:sz w:val="22"/>
                              </w:rPr>
                              <w:t>“W</w:t>
                            </w:r>
                            <w:r w:rsidRPr="00FC2B71">
                              <w:rPr>
                                <w:b/>
                                <w:color w:val="285B60" w:themeColor="accent2" w:themeShade="80"/>
                                <w:sz w:val="22"/>
                              </w:rPr>
                              <w:t>orking with young people…can be difficult</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They move a lot</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their phones aren’t working anymore</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they’re homeless</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they’ve got stuff going on</w:t>
                            </w:r>
                            <w:r w:rsidR="00C04475">
                              <w:rPr>
                                <w:b/>
                                <w:color w:val="285B60" w:themeColor="accent2" w:themeShade="80"/>
                                <w:sz w:val="22"/>
                              </w:rPr>
                              <w:t>,</w:t>
                            </w:r>
                            <w:r w:rsidRPr="00FC2B71">
                              <w:rPr>
                                <w:b/>
                                <w:color w:val="285B60" w:themeColor="accent2" w:themeShade="80"/>
                                <w:sz w:val="22"/>
                              </w:rPr>
                              <w:t xml:space="preserve"> and</w:t>
                            </w:r>
                            <w:r w:rsidR="00C04475">
                              <w:rPr>
                                <w:b/>
                                <w:color w:val="285B60" w:themeColor="accent2" w:themeShade="80"/>
                                <w:sz w:val="22"/>
                              </w:rPr>
                              <w:t>;</w:t>
                            </w:r>
                            <w:r w:rsidRPr="00FC2B71">
                              <w:rPr>
                                <w:b/>
                                <w:color w:val="285B60" w:themeColor="accent2" w:themeShade="80"/>
                                <w:sz w:val="22"/>
                              </w:rPr>
                              <w:t xml:space="preserve"> they can’t be in one place long enough with you emotionally to connect with something. A lot of our folks have experienced multiple traumas in life and find trust very difficult. And the work is challenging.”</w:t>
                            </w:r>
                          </w:p>
                          <w:p w14:paraId="72AE59B3" w14:textId="77777777" w:rsidR="000805F7" w:rsidRPr="00FC2B71" w:rsidRDefault="000805F7" w:rsidP="000805F7">
                            <w:pPr>
                              <w:spacing w:after="0" w:line="240" w:lineRule="auto"/>
                              <w:jc w:val="center"/>
                              <w:rPr>
                                <w:rFonts w:cstheme="minorHAnsi"/>
                                <w:b/>
                                <w:color w:val="285B60" w:themeColor="accent2" w:themeShade="80"/>
                                <w:sz w:val="22"/>
                              </w:rPr>
                            </w:pPr>
                            <w:r w:rsidRPr="00FC2B71">
                              <w:rPr>
                                <w:b/>
                                <w:color w:val="285B60" w:themeColor="accent2" w:themeShade="80"/>
                                <w:sz w:val="22"/>
                              </w:rPr>
                              <w:t>-MPPTI provider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05451" id="_x0000_s1032" type="#_x0000_t202" style="position:absolute;margin-left:0;margin-top:9.05pt;width:255pt;height:131.8pt;z-index:25185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" filled="f" stroked="f">
                <v:textbox>
                  <w:txbxContent>
                    <w:p w14:paraId="0585A241" w14:textId="728E7E26" w:rsidR="000805F7" w:rsidRPr="00FC2B71" w:rsidRDefault="000805F7" w:rsidP="000805F7">
                      <w:pPr>
                        <w:spacing w:after="0" w:line="240" w:lineRule="auto"/>
                        <w:jc w:val="both"/>
                        <w:rPr>
                          <w:b/>
                          <w:color w:val="285B60" w:themeColor="accent2" w:themeShade="80"/>
                          <w:sz w:val="22"/>
                        </w:rPr>
                      </w:pPr>
                      <w:r w:rsidRPr="00FC2B71">
                        <w:rPr>
                          <w:rFonts w:cstheme="minorHAnsi"/>
                          <w:b/>
                          <w:color w:val="285B60" w:themeColor="accent2" w:themeShade="80"/>
                          <w:sz w:val="22"/>
                        </w:rPr>
                        <w:t>“W</w:t>
                      </w:r>
                      <w:r w:rsidRPr="00FC2B71">
                        <w:rPr>
                          <w:b/>
                          <w:color w:val="285B60" w:themeColor="accent2" w:themeShade="80"/>
                          <w:sz w:val="22"/>
                        </w:rPr>
                        <w:t>orking with young people…can be difficult</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They move a lot</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their phones aren’t working anymore</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they’re homeless</w:t>
                      </w:r>
                      <w:r w:rsidR="00C04475">
                        <w:rPr>
                          <w:b/>
                          <w:color w:val="285B60" w:themeColor="accent2" w:themeShade="80"/>
                          <w:sz w:val="22"/>
                        </w:rPr>
                        <w:t>;</w:t>
                      </w:r>
                      <w:r w:rsidR="00C04475" w:rsidRPr="00FC2B71">
                        <w:rPr>
                          <w:b/>
                          <w:color w:val="285B60" w:themeColor="accent2" w:themeShade="80"/>
                          <w:sz w:val="22"/>
                        </w:rPr>
                        <w:t xml:space="preserve"> </w:t>
                      </w:r>
                      <w:r w:rsidRPr="00FC2B71">
                        <w:rPr>
                          <w:b/>
                          <w:color w:val="285B60" w:themeColor="accent2" w:themeShade="80"/>
                          <w:sz w:val="22"/>
                        </w:rPr>
                        <w:t>they’ve got stuff going on</w:t>
                      </w:r>
                      <w:r w:rsidR="00C04475">
                        <w:rPr>
                          <w:b/>
                          <w:color w:val="285B60" w:themeColor="accent2" w:themeShade="80"/>
                          <w:sz w:val="22"/>
                        </w:rPr>
                        <w:t>,</w:t>
                      </w:r>
                      <w:r w:rsidRPr="00FC2B71">
                        <w:rPr>
                          <w:b/>
                          <w:color w:val="285B60" w:themeColor="accent2" w:themeShade="80"/>
                          <w:sz w:val="22"/>
                        </w:rPr>
                        <w:t xml:space="preserve"> and</w:t>
                      </w:r>
                      <w:r w:rsidR="00C04475">
                        <w:rPr>
                          <w:b/>
                          <w:color w:val="285B60" w:themeColor="accent2" w:themeShade="80"/>
                          <w:sz w:val="22"/>
                        </w:rPr>
                        <w:t>;</w:t>
                      </w:r>
                      <w:r w:rsidRPr="00FC2B71">
                        <w:rPr>
                          <w:b/>
                          <w:color w:val="285B60" w:themeColor="accent2" w:themeShade="80"/>
                          <w:sz w:val="22"/>
                        </w:rPr>
                        <w:t xml:space="preserve"> they can’t be in one place long enough with you emotionally to connect with something. A lot of our folks have experienced multiple traumas in life and find trust very difficult. And the work is challenging.”</w:t>
                      </w:r>
                    </w:p>
                    <w:p w14:paraId="72AE59B3" w14:textId="77777777" w:rsidR="000805F7" w:rsidRPr="00FC2B71" w:rsidRDefault="000805F7" w:rsidP="000805F7">
                      <w:pPr>
                        <w:spacing w:after="0" w:line="240" w:lineRule="auto"/>
                        <w:jc w:val="center"/>
                        <w:rPr>
                          <w:rFonts w:cstheme="minorHAnsi"/>
                          <w:b/>
                          <w:color w:val="285B60" w:themeColor="accent2" w:themeShade="80"/>
                          <w:sz w:val="22"/>
                        </w:rPr>
                      </w:pPr>
                      <w:r w:rsidRPr="00FC2B71">
                        <w:rPr>
                          <w:b/>
                          <w:color w:val="285B60" w:themeColor="accent2" w:themeShade="80"/>
                          <w:sz w:val="22"/>
                        </w:rPr>
                        <w:t>-MPPTI provider</w:t>
                      </w:r>
                    </w:p>
                  </w:txbxContent>
                </v:textbox>
                <w10:wrap type="square" anchorx="margin"/>
              </v:shape>
            </w:pict>
          </mc:Fallback>
        </mc:AlternateContent>
      </w:r>
      <w:r w:rsidR="009306FD" w:rsidRPr="00F354F9">
        <w:rPr>
          <w:noProof/>
          <w:sz w:val="22"/>
          <w:szCs w:val="22"/>
        </w:rPr>
        <mc:AlternateContent>
          <mc:Choice Requires="wps">
            <w:drawing>
              <wp:anchor distT="0" distB="0" distL="114300" distR="114300" simplePos="0" relativeHeight="251852800" behindDoc="0" locked="0" layoutInCell="1" allowOverlap="1" wp14:anchorId="1A3D42FB" wp14:editId="3EECB69D">
                <wp:simplePos x="0" y="0"/>
                <wp:positionH relativeFrom="column">
                  <wp:posOffset>-38100</wp:posOffset>
                </wp:positionH>
                <wp:positionV relativeFrom="paragraph">
                  <wp:posOffset>58420</wp:posOffset>
                </wp:positionV>
                <wp:extent cx="3324225" cy="1685925"/>
                <wp:effectExtent l="0" t="0" r="28575" b="257175"/>
                <wp:wrapSquare wrapText="bothSides"/>
                <wp:docPr id="23" name="Rounded Rectangular Callout 23"/>
                <wp:cNvGraphicFramePr/>
                <a:graphic xmlns:a="http://schemas.openxmlformats.org/drawingml/2006/main">
                  <a:graphicData uri="http://schemas.microsoft.com/office/word/2010/wordprocessingShape">
                    <wps:wsp>
                      <wps:cNvSpPr/>
                      <wps:spPr>
                        <a:xfrm>
                          <a:off x="0" y="0"/>
                          <a:ext cx="3324225" cy="1685925"/>
                        </a:xfrm>
                        <a:prstGeom prst="wedgeRoundRectCallout">
                          <a:avLst/>
                        </a:prstGeom>
                        <a:solidFill>
                          <a:schemeClr val="accent2">
                            <a:lumMod val="20000"/>
                            <a:lumOff val="80000"/>
                          </a:schemeClr>
                        </a:solidFill>
                        <a:ln>
                          <a:solidFill>
                            <a:schemeClr val="accent2">
                              <a:lumMod val="20000"/>
                              <a:lumOff val="8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5B409D0" w14:textId="77777777" w:rsidR="000805F7" w:rsidRDefault="000805F7" w:rsidP="000805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D42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3" o:spid="_x0000_s1033" type="#_x0000_t62" style="position:absolute;margin-left:-3pt;margin-top:4.6pt;width:261.75pt;height:132.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" adj="6300,24300" fillcolor="#ddeff1 [661]" strokecolor="#ddeff1 [661]" strokeweight="2pt">
                <v:textbox>
                  <w:txbxContent>
                    <w:p w14:paraId="25B409D0" w14:textId="77777777" w:rsidR="000805F7" w:rsidRDefault="000805F7" w:rsidP="000805F7">
                      <w:pPr>
                        <w:jc w:val="center"/>
                      </w:pPr>
                    </w:p>
                  </w:txbxContent>
                </v:textbox>
                <w10:wrap type="square"/>
              </v:shape>
            </w:pict>
          </mc:Fallback>
        </mc:AlternateContent>
      </w:r>
      <w:r w:rsidR="00240A3A">
        <w:rPr>
          <w:rFonts w:eastAsia="Times New Roman"/>
          <w:sz w:val="22"/>
          <w:szCs w:val="22"/>
        </w:rPr>
        <w:t xml:space="preserve">At program intake, 15% of MPPTI participants are homeless (defined as living in a shelter or a public place) and 59% are experiencing housing instability (defined as living in a shelter or public place; living in a foster home; living temporarily in a friend or relative’s home, or having a housing situation that is not secure). </w:t>
      </w:r>
      <w:r w:rsidR="00240A3A" w:rsidRPr="00143DB3">
        <w:rPr>
          <w:bCs/>
          <w:sz w:val="22"/>
          <w:szCs w:val="22"/>
        </w:rPr>
        <w:t xml:space="preserve">Many </w:t>
      </w:r>
      <w:r w:rsidR="00240A3A">
        <w:rPr>
          <w:bCs/>
          <w:sz w:val="22"/>
          <w:szCs w:val="22"/>
        </w:rPr>
        <w:t>young</w:t>
      </w:r>
      <w:r w:rsidR="00240A3A" w:rsidRPr="00143DB3">
        <w:rPr>
          <w:bCs/>
          <w:sz w:val="22"/>
          <w:szCs w:val="22"/>
        </w:rPr>
        <w:t xml:space="preserve"> parents facing housing instability in the state during 2011-201</w:t>
      </w:r>
      <w:r w:rsidR="00240A3A">
        <w:rPr>
          <w:bCs/>
          <w:sz w:val="22"/>
          <w:szCs w:val="22"/>
        </w:rPr>
        <w:t>4</w:t>
      </w:r>
      <w:r w:rsidR="00240A3A" w:rsidRPr="00143DB3">
        <w:rPr>
          <w:bCs/>
          <w:sz w:val="22"/>
          <w:szCs w:val="22"/>
        </w:rPr>
        <w:t xml:space="preserve"> were placed in hotels outside of their communities. The result was a number of young women and their children isolated from their social/emotional support networks and facing significant transportation barriers to education and employment opportunities. The combination of this isolation in conjunction with living in a hotel puts many young parents at risk of sex trafficking and other forms of exploitation. </w:t>
      </w:r>
      <w:r w:rsidR="00240A3A">
        <w:rPr>
          <w:bCs/>
          <w:sz w:val="22"/>
          <w:szCs w:val="22"/>
        </w:rPr>
        <w:t>Since 2015, the number of homeless families housed in hotels has decreased as families were placed in temporary shelters, but the need for long-term housing has not decreased</w:t>
      </w:r>
      <w:r w:rsidR="00240A3A">
        <w:rPr>
          <w:rStyle w:val="EndnoteReference"/>
          <w:bCs/>
          <w:sz w:val="22"/>
          <w:szCs w:val="22"/>
        </w:rPr>
        <w:endnoteReference w:id="11"/>
      </w:r>
      <w:r w:rsidR="00240A3A">
        <w:rPr>
          <w:bCs/>
          <w:sz w:val="22"/>
          <w:szCs w:val="22"/>
        </w:rPr>
        <w:t>: Massachusetts</w:t>
      </w:r>
      <w:r w:rsidR="00240A3A" w:rsidRPr="001D7DCA">
        <w:rPr>
          <w:bCs/>
          <w:sz w:val="22"/>
          <w:szCs w:val="22"/>
        </w:rPr>
        <w:t xml:space="preserve"> has the second highest number of homeless families with children in the US and the</w:t>
      </w:r>
      <w:r w:rsidR="00395455">
        <w:rPr>
          <w:bCs/>
          <w:sz w:val="22"/>
          <w:szCs w:val="22"/>
        </w:rPr>
        <w:t xml:space="preserve"> number of</w:t>
      </w:r>
      <w:r w:rsidR="00240A3A" w:rsidRPr="001D7DCA">
        <w:rPr>
          <w:bCs/>
          <w:sz w:val="22"/>
          <w:szCs w:val="22"/>
        </w:rPr>
        <w:t xml:space="preserve"> homeless families with children in MA</w:t>
      </w:r>
      <w:r w:rsidR="00395455">
        <w:rPr>
          <w:bCs/>
          <w:sz w:val="22"/>
          <w:szCs w:val="22"/>
        </w:rPr>
        <w:t xml:space="preserve"> nearly doubled</w:t>
      </w:r>
      <w:r w:rsidR="00240A3A" w:rsidRPr="001D7DCA">
        <w:rPr>
          <w:bCs/>
          <w:sz w:val="22"/>
          <w:szCs w:val="22"/>
        </w:rPr>
        <w:t xml:space="preserve"> from 2007-2018</w:t>
      </w:r>
      <w:r w:rsidR="00240A3A" w:rsidRPr="001D7DCA">
        <w:rPr>
          <w:rStyle w:val="EndnoteReference"/>
          <w:bCs/>
          <w:sz w:val="22"/>
          <w:szCs w:val="22"/>
        </w:rPr>
        <w:endnoteReference w:id="12"/>
      </w:r>
      <w:r w:rsidR="00240A3A">
        <w:rPr>
          <w:bCs/>
          <w:sz w:val="22"/>
          <w:szCs w:val="22"/>
        </w:rPr>
        <w:t>. There continues to be especially high needs for housing in the Springfield area.</w:t>
      </w:r>
      <w:r w:rsidR="00240A3A" w:rsidRPr="001D7DCA">
        <w:rPr>
          <w:rStyle w:val="EndnoteReference"/>
          <w:rFonts w:eastAsia="Times New Roman"/>
          <w:sz w:val="22"/>
          <w:szCs w:val="22"/>
        </w:rPr>
        <w:endnoteReference w:id="13"/>
      </w:r>
      <w:r w:rsidR="00240A3A" w:rsidRPr="001D7DCA">
        <w:rPr>
          <w:bCs/>
          <w:sz w:val="22"/>
          <w:szCs w:val="22"/>
        </w:rPr>
        <w:t xml:space="preserve"> </w:t>
      </w:r>
    </w:p>
    <w:p w14:paraId="47976233" w14:textId="77777777" w:rsidR="00240A3A" w:rsidRDefault="00240A3A" w:rsidP="00240A3A">
      <w:pPr>
        <w:spacing w:after="0" w:line="240" w:lineRule="auto"/>
        <w:rPr>
          <w:bCs/>
          <w:sz w:val="22"/>
          <w:szCs w:val="22"/>
        </w:rPr>
      </w:pPr>
    </w:p>
    <w:p w14:paraId="251679AE" w14:textId="316E80FB" w:rsidR="00EE0A0B" w:rsidRDefault="00EE0A0B" w:rsidP="00EE0A0B">
      <w:pPr>
        <w:spacing w:after="0" w:line="240" w:lineRule="auto"/>
        <w:rPr>
          <w:b/>
          <w:sz w:val="24"/>
        </w:rPr>
      </w:pPr>
      <w:r>
        <w:rPr>
          <w:b/>
          <w:sz w:val="24"/>
        </w:rPr>
        <w:t>There are gaps in service</w:t>
      </w:r>
      <w:r w:rsidR="002656AF">
        <w:rPr>
          <w:b/>
          <w:sz w:val="24"/>
        </w:rPr>
        <w:t>s</w:t>
      </w:r>
      <w:r>
        <w:rPr>
          <w:b/>
          <w:sz w:val="24"/>
        </w:rPr>
        <w:t xml:space="preserve"> for young families with complex needs across the Commonwealth.</w:t>
      </w:r>
    </w:p>
    <w:p w14:paraId="6EF0091E" w14:textId="2FDE6176" w:rsidR="00D36A87" w:rsidRDefault="00EE0A0B" w:rsidP="00EE0A0B">
      <w:pPr>
        <w:spacing w:after="0" w:line="240" w:lineRule="auto"/>
        <w:rPr>
          <w:bCs/>
          <w:sz w:val="22"/>
        </w:rPr>
      </w:pPr>
      <w:r>
        <w:rPr>
          <w:bCs/>
          <w:sz w:val="22"/>
        </w:rPr>
        <w:t xml:space="preserve">Based on MPPTI referral and enrollment patterns, </w:t>
      </w:r>
      <w:r w:rsidR="001F516C">
        <w:rPr>
          <w:bCs/>
          <w:sz w:val="22"/>
        </w:rPr>
        <w:t xml:space="preserve">and focus groups conducted </w:t>
      </w:r>
      <w:r w:rsidR="001E4DB8">
        <w:rPr>
          <w:bCs/>
          <w:sz w:val="22"/>
        </w:rPr>
        <w:t>among</w:t>
      </w:r>
      <w:r w:rsidR="00DE71EF">
        <w:rPr>
          <w:bCs/>
          <w:sz w:val="22"/>
        </w:rPr>
        <w:t xml:space="preserve"> young parents in Massachusetts</w:t>
      </w:r>
      <w:r w:rsidR="001E4DB8">
        <w:rPr>
          <w:bCs/>
          <w:sz w:val="22"/>
        </w:rPr>
        <w:t>,</w:t>
      </w:r>
      <w:r w:rsidR="001F516C">
        <w:rPr>
          <w:bCs/>
          <w:sz w:val="22"/>
        </w:rPr>
        <w:t xml:space="preserve"> MDPH </w:t>
      </w:r>
      <w:r>
        <w:rPr>
          <w:bCs/>
          <w:sz w:val="22"/>
        </w:rPr>
        <w:t>learned that there are gaps in services for</w:t>
      </w:r>
      <w:r w:rsidR="00D36A87">
        <w:rPr>
          <w:bCs/>
          <w:sz w:val="22"/>
        </w:rPr>
        <w:t xml:space="preserve"> some</w:t>
      </w:r>
      <w:r>
        <w:rPr>
          <w:bCs/>
          <w:sz w:val="22"/>
        </w:rPr>
        <w:t xml:space="preserve"> </w:t>
      </w:r>
      <w:r w:rsidR="00D36A87">
        <w:rPr>
          <w:bCs/>
          <w:sz w:val="22"/>
        </w:rPr>
        <w:t>young parents in the Commonwealth</w:t>
      </w:r>
      <w:r w:rsidR="00DB0122">
        <w:rPr>
          <w:bCs/>
          <w:sz w:val="22"/>
        </w:rPr>
        <w:t>.</w:t>
      </w:r>
    </w:p>
    <w:p w14:paraId="0F28C4CD" w14:textId="77777777" w:rsidR="00D36A87" w:rsidRDefault="00D36A87" w:rsidP="00EE0A0B">
      <w:pPr>
        <w:spacing w:after="0" w:line="240" w:lineRule="auto"/>
        <w:rPr>
          <w:bCs/>
          <w:sz w:val="22"/>
        </w:rPr>
      </w:pPr>
    </w:p>
    <w:p w14:paraId="189A6833" w14:textId="1E2ABE9F" w:rsidR="00013310" w:rsidRDefault="00D36A87" w:rsidP="00EE0A0B">
      <w:pPr>
        <w:spacing w:after="0" w:line="240" w:lineRule="auto"/>
        <w:rPr>
          <w:rFonts w:eastAsia="Times New Roman"/>
          <w:sz w:val="22"/>
          <w:szCs w:val="22"/>
        </w:rPr>
      </w:pPr>
      <w:r w:rsidRPr="00D36A87">
        <w:rPr>
          <w:b/>
          <w:bCs/>
          <w:i/>
          <w:sz w:val="22"/>
        </w:rPr>
        <w:t xml:space="preserve">Program eligibility restrictions </w:t>
      </w:r>
      <w:r>
        <w:rPr>
          <w:bCs/>
          <w:sz w:val="22"/>
        </w:rPr>
        <w:t xml:space="preserve">– </w:t>
      </w:r>
      <w:r w:rsidR="00DB0A6A">
        <w:rPr>
          <w:bCs/>
          <w:sz w:val="22"/>
        </w:rPr>
        <w:t>A MDPH needs assessment found that t</w:t>
      </w:r>
      <w:r>
        <w:rPr>
          <w:bCs/>
          <w:sz w:val="22"/>
        </w:rPr>
        <w:t>here are few programs serving you</w:t>
      </w:r>
      <w:r w:rsidR="00292FD7">
        <w:rPr>
          <w:bCs/>
          <w:sz w:val="22"/>
        </w:rPr>
        <w:t>ng</w:t>
      </w:r>
      <w:r>
        <w:rPr>
          <w:bCs/>
          <w:sz w:val="22"/>
        </w:rPr>
        <w:t xml:space="preserve"> p</w:t>
      </w:r>
      <w:r w:rsidR="00EE0A0B">
        <w:rPr>
          <w:bCs/>
          <w:sz w:val="22"/>
        </w:rPr>
        <w:t>arents between the ages of 20-24 and parents under the age of 19 having a second or higher order child</w:t>
      </w:r>
      <w:r w:rsidR="000A5500">
        <w:rPr>
          <w:bCs/>
          <w:sz w:val="22"/>
        </w:rPr>
        <w:t>.</w:t>
      </w:r>
      <w:r>
        <w:rPr>
          <w:bCs/>
          <w:sz w:val="22"/>
        </w:rPr>
        <w:t xml:space="preserve"> </w:t>
      </w:r>
      <w:r w:rsidR="000A5500">
        <w:rPr>
          <w:bCs/>
          <w:sz w:val="22"/>
        </w:rPr>
        <w:t>T</w:t>
      </w:r>
      <w:r>
        <w:rPr>
          <w:bCs/>
          <w:sz w:val="22"/>
        </w:rPr>
        <w:t xml:space="preserve">he programs that </w:t>
      </w:r>
      <w:r w:rsidR="00B5745A">
        <w:rPr>
          <w:bCs/>
          <w:sz w:val="22"/>
        </w:rPr>
        <w:t xml:space="preserve">do </w:t>
      </w:r>
      <w:r>
        <w:rPr>
          <w:bCs/>
          <w:sz w:val="22"/>
        </w:rPr>
        <w:t>exist are not available statewide</w:t>
      </w:r>
      <w:r w:rsidR="00EE0A0B">
        <w:rPr>
          <w:bCs/>
          <w:sz w:val="22"/>
        </w:rPr>
        <w:t xml:space="preserve">. </w:t>
      </w:r>
      <w:r w:rsidR="00013310">
        <w:rPr>
          <w:bCs/>
          <w:sz w:val="22"/>
        </w:rPr>
        <w:t xml:space="preserve">In addition, many programs serve young families with infants, but there are fewer programs serving young families with children who are preschool or school-aged. </w:t>
      </w:r>
      <w:r w:rsidR="00013310">
        <w:rPr>
          <w:rFonts w:eastAsia="Times New Roman"/>
          <w:sz w:val="22"/>
          <w:szCs w:val="22"/>
        </w:rPr>
        <w:t>In Massachusetts, 1</w:t>
      </w:r>
      <w:r w:rsidR="00DA4668">
        <w:rPr>
          <w:rFonts w:eastAsia="Times New Roman"/>
          <w:sz w:val="22"/>
          <w:szCs w:val="22"/>
        </w:rPr>
        <w:t>2</w:t>
      </w:r>
      <w:r w:rsidR="00013310">
        <w:rPr>
          <w:rFonts w:eastAsia="Times New Roman"/>
          <w:sz w:val="22"/>
          <w:szCs w:val="22"/>
        </w:rPr>
        <w:t>% of births among 15-19 year olds an</w:t>
      </w:r>
      <w:r w:rsidR="00013310" w:rsidRPr="005C0B1C">
        <w:rPr>
          <w:rFonts w:eastAsia="Times New Roman"/>
          <w:sz w:val="22"/>
          <w:szCs w:val="22"/>
        </w:rPr>
        <w:t>d</w:t>
      </w:r>
      <w:r w:rsidR="00E21DF1" w:rsidRPr="005C0B1C">
        <w:rPr>
          <w:rFonts w:eastAsia="Times New Roman"/>
          <w:sz w:val="22"/>
          <w:szCs w:val="22"/>
        </w:rPr>
        <w:t xml:space="preserve"> </w:t>
      </w:r>
      <w:r w:rsidR="00DC01EA" w:rsidRPr="005C0B1C">
        <w:rPr>
          <w:rFonts w:eastAsia="Times New Roman"/>
          <w:sz w:val="22"/>
          <w:szCs w:val="22"/>
        </w:rPr>
        <w:t>41</w:t>
      </w:r>
      <w:r w:rsidR="00013310" w:rsidRPr="005C0B1C">
        <w:rPr>
          <w:rFonts w:eastAsia="Times New Roman"/>
          <w:sz w:val="22"/>
          <w:szCs w:val="22"/>
        </w:rPr>
        <w:t>%</w:t>
      </w:r>
      <w:r w:rsidR="00013310">
        <w:rPr>
          <w:rFonts w:eastAsia="Times New Roman"/>
          <w:sz w:val="22"/>
          <w:szCs w:val="22"/>
        </w:rPr>
        <w:t xml:space="preserve"> of births among 20-24 year</w:t>
      </w:r>
      <w:r w:rsidR="002D609D">
        <w:rPr>
          <w:rFonts w:eastAsia="Times New Roman"/>
          <w:sz w:val="22"/>
          <w:szCs w:val="22"/>
        </w:rPr>
        <w:t xml:space="preserve"> olds</w:t>
      </w:r>
      <w:r w:rsidR="00013310">
        <w:rPr>
          <w:rFonts w:eastAsia="Times New Roman"/>
          <w:sz w:val="22"/>
          <w:szCs w:val="22"/>
        </w:rPr>
        <w:t xml:space="preserve"> are second or higher order births.</w:t>
      </w:r>
      <w:r w:rsidR="00013310">
        <w:rPr>
          <w:rStyle w:val="EndnoteReference"/>
          <w:rFonts w:eastAsia="Times New Roman"/>
          <w:sz w:val="22"/>
          <w:szCs w:val="22"/>
        </w:rPr>
        <w:endnoteReference w:id="14"/>
      </w:r>
      <w:r w:rsidR="00013310">
        <w:rPr>
          <w:rFonts w:eastAsia="Times New Roman"/>
          <w:sz w:val="22"/>
          <w:szCs w:val="22"/>
        </w:rPr>
        <w:t xml:space="preserve">  While teen parents</w:t>
      </w:r>
      <w:r w:rsidR="004E2475">
        <w:rPr>
          <w:rFonts w:eastAsia="Times New Roman"/>
          <w:sz w:val="22"/>
          <w:szCs w:val="22"/>
        </w:rPr>
        <w:t xml:space="preserve"> aged 15-19</w:t>
      </w:r>
      <w:r w:rsidR="00013310">
        <w:rPr>
          <w:rFonts w:eastAsia="Times New Roman"/>
          <w:sz w:val="22"/>
          <w:szCs w:val="22"/>
        </w:rPr>
        <w:t xml:space="preserve"> often are eligible for programs that help them work toward completing their education and parenting their children, many young parents aged 20-24 giving birth were teen parents and continue to require support in accessing education, employment, health care, and early education and care for their children.</w:t>
      </w:r>
    </w:p>
    <w:p w14:paraId="62B1E7ED" w14:textId="77777777" w:rsidR="00013310" w:rsidRDefault="00013310" w:rsidP="00EE0A0B">
      <w:pPr>
        <w:spacing w:after="0" w:line="240" w:lineRule="auto"/>
        <w:rPr>
          <w:rFonts w:eastAsia="Times New Roman"/>
          <w:sz w:val="22"/>
          <w:szCs w:val="22"/>
        </w:rPr>
      </w:pPr>
    </w:p>
    <w:p w14:paraId="1B024011" w14:textId="3CE78FCB" w:rsidR="00295496" w:rsidRPr="00C422BD" w:rsidRDefault="00F36FBE" w:rsidP="00295496">
      <w:pPr>
        <w:spacing w:after="0" w:line="240" w:lineRule="auto"/>
        <w:rPr>
          <w:color w:val="000000"/>
          <w:sz w:val="22"/>
        </w:rPr>
      </w:pPr>
      <w:r>
        <w:rPr>
          <w:noProof/>
          <w:color w:val="000000"/>
        </w:rPr>
        <mc:AlternateContent>
          <mc:Choice Requires="wps">
            <w:drawing>
              <wp:anchor distT="0" distB="0" distL="114300" distR="114300" simplePos="0" relativeHeight="251856896" behindDoc="0" locked="0" layoutInCell="1" allowOverlap="1" wp14:anchorId="43717155" wp14:editId="0FD647F8">
                <wp:simplePos x="0" y="0"/>
                <wp:positionH relativeFrom="margin">
                  <wp:posOffset>4104737</wp:posOffset>
                </wp:positionH>
                <wp:positionV relativeFrom="paragraph">
                  <wp:posOffset>60960</wp:posOffset>
                </wp:positionV>
                <wp:extent cx="2644883" cy="1285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644883"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D8B10" w14:textId="77777777" w:rsidR="002225F6" w:rsidRPr="00AF6785" w:rsidRDefault="002225F6" w:rsidP="002225F6">
                            <w:pPr>
                              <w:spacing w:after="0" w:line="240" w:lineRule="auto"/>
                              <w:jc w:val="both"/>
                              <w:rPr>
                                <w:rFonts w:cstheme="minorHAnsi"/>
                                <w:b/>
                                <w:color w:val="DDEFF1" w:themeColor="accent2" w:themeTint="33"/>
                                <w:sz w:val="22"/>
                                <w:szCs w:val="24"/>
                              </w:rPr>
                            </w:pPr>
                            <w:r w:rsidRPr="00AF6785">
                              <w:rPr>
                                <w:rFonts w:cstheme="minorHAnsi"/>
                                <w:b/>
                                <w:color w:val="DDEFF1" w:themeColor="accent2" w:themeTint="33"/>
                                <w:sz w:val="22"/>
                                <w:szCs w:val="24"/>
                              </w:rPr>
                              <w:t>“I thought…I didn’t really vibe with professional people because I feel like they are not down to earth. I felt like I had to put on a mask with these people with all smiles…that’s why I wasn’t open to help at all from anyone.”</w:t>
                            </w:r>
                          </w:p>
                          <w:p w14:paraId="4C5CAF11" w14:textId="77777777" w:rsidR="002225F6" w:rsidRPr="00AF6785" w:rsidRDefault="002225F6" w:rsidP="002225F6">
                            <w:pPr>
                              <w:spacing w:after="0" w:line="240" w:lineRule="auto"/>
                              <w:jc w:val="center"/>
                              <w:rPr>
                                <w:b/>
                                <w:color w:val="DDEFF1" w:themeColor="accent2" w:themeTint="33"/>
                                <w:sz w:val="22"/>
                              </w:rPr>
                            </w:pPr>
                            <w:r w:rsidRPr="00AF6785">
                              <w:rPr>
                                <w:rFonts w:cstheme="minorHAnsi"/>
                                <w:b/>
                                <w:color w:val="DDEFF1" w:themeColor="accent2" w:themeTint="33"/>
                                <w:sz w:val="22"/>
                                <w:szCs w:val="24"/>
                              </w:rPr>
                              <w:t>-MPPTI participant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7155" id="_x0000_s1034" type="#_x0000_t202" style="position:absolute;margin-left:323.2pt;margin-top:4.8pt;width:208.25pt;height:101.2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" filled="f" stroked="f" strokeweight=".5pt">
                <v:textbox>
                  <w:txbxContent>
                    <w:p w14:paraId="34CD8B10" w14:textId="77777777" w:rsidR="002225F6" w:rsidRPr="00AF6785" w:rsidRDefault="002225F6" w:rsidP="002225F6">
                      <w:pPr>
                        <w:spacing w:after="0" w:line="240" w:lineRule="auto"/>
                        <w:jc w:val="both"/>
                        <w:rPr>
                          <w:rFonts w:cstheme="minorHAnsi"/>
                          <w:b/>
                          <w:color w:val="DDEFF1" w:themeColor="accent2" w:themeTint="33"/>
                          <w:sz w:val="22"/>
                          <w:szCs w:val="24"/>
                        </w:rPr>
                      </w:pPr>
                      <w:r w:rsidRPr="00AF6785">
                        <w:rPr>
                          <w:rFonts w:cstheme="minorHAnsi"/>
                          <w:b/>
                          <w:color w:val="DDEFF1" w:themeColor="accent2" w:themeTint="33"/>
                          <w:sz w:val="22"/>
                          <w:szCs w:val="24"/>
                        </w:rPr>
                        <w:t>“I thought…I didn’t really vibe with professional people because I feel like they are not down to earth. I felt like I had to put on a mask with these people with all smiles…that’s why I wasn’t open to help at all from anyone.”</w:t>
                      </w:r>
                    </w:p>
                    <w:p w14:paraId="4C5CAF11" w14:textId="77777777" w:rsidR="002225F6" w:rsidRPr="00AF6785" w:rsidRDefault="002225F6" w:rsidP="002225F6">
                      <w:pPr>
                        <w:spacing w:after="0" w:line="240" w:lineRule="auto"/>
                        <w:jc w:val="center"/>
                        <w:rPr>
                          <w:b/>
                          <w:color w:val="DDEFF1" w:themeColor="accent2" w:themeTint="33"/>
                          <w:sz w:val="22"/>
                        </w:rPr>
                      </w:pPr>
                      <w:r w:rsidRPr="00AF6785">
                        <w:rPr>
                          <w:rFonts w:cstheme="minorHAnsi"/>
                          <w:b/>
                          <w:color w:val="DDEFF1" w:themeColor="accent2" w:themeTint="33"/>
                          <w:sz w:val="22"/>
                          <w:szCs w:val="24"/>
                        </w:rPr>
                        <w:t>-MPPTI participant</w:t>
                      </w:r>
                    </w:p>
                  </w:txbxContent>
                </v:textbox>
                <w10:wrap anchorx="margin"/>
              </v:shape>
            </w:pict>
          </mc:Fallback>
        </mc:AlternateContent>
      </w:r>
      <w:r>
        <w:rPr>
          <w:noProof/>
          <w:color w:val="000000"/>
        </w:rPr>
        <mc:AlternateContent>
          <mc:Choice Requires="wps">
            <w:drawing>
              <wp:anchor distT="0" distB="0" distL="114300" distR="114300" simplePos="0" relativeHeight="251855872" behindDoc="0" locked="0" layoutInCell="1" allowOverlap="1" wp14:anchorId="4536447F" wp14:editId="5BBEF8D3">
                <wp:simplePos x="0" y="0"/>
                <wp:positionH relativeFrom="column">
                  <wp:posOffset>4029075</wp:posOffset>
                </wp:positionH>
                <wp:positionV relativeFrom="paragraph">
                  <wp:posOffset>14605</wp:posOffset>
                </wp:positionV>
                <wp:extent cx="2830830" cy="1332230"/>
                <wp:effectExtent l="0" t="0" r="26670" b="191770"/>
                <wp:wrapSquare wrapText="bothSides"/>
                <wp:docPr id="1" name="Rounded Rectangular Callout 1"/>
                <wp:cNvGraphicFramePr/>
                <a:graphic xmlns:a="http://schemas.openxmlformats.org/drawingml/2006/main">
                  <a:graphicData uri="http://schemas.microsoft.com/office/word/2010/wordprocessingShape">
                    <wps:wsp>
                      <wps:cNvSpPr/>
                      <wps:spPr>
                        <a:xfrm>
                          <a:off x="0" y="0"/>
                          <a:ext cx="2830830" cy="1332230"/>
                        </a:xfrm>
                        <a:prstGeom prst="wedgeRoundRectCallout">
                          <a:avLst/>
                        </a:prstGeom>
                        <a:solidFill>
                          <a:schemeClr val="accent2">
                            <a:lumMod val="5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4F93E" w14:textId="77777777" w:rsidR="002225F6" w:rsidRDefault="002225F6" w:rsidP="002225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447F" id="Rounded Rectangular Callout 1" o:spid="_x0000_s1035" type="#_x0000_t62" style="position:absolute;margin-left:317.25pt;margin-top:1.15pt;width:222.9pt;height:104.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" adj="6300,24300" fillcolor="#285a5f [1605]" strokecolor="#285a5f [1605]" strokeweight="2pt">
                <v:textbox>
                  <w:txbxContent>
                    <w:p w14:paraId="1AB4F93E" w14:textId="77777777" w:rsidR="002225F6" w:rsidRDefault="002225F6" w:rsidP="002225F6">
                      <w:pPr>
                        <w:jc w:val="center"/>
                      </w:pPr>
                    </w:p>
                  </w:txbxContent>
                </v:textbox>
                <w10:wrap type="square"/>
              </v:shape>
            </w:pict>
          </mc:Fallback>
        </mc:AlternateContent>
      </w:r>
      <w:r w:rsidR="00295496">
        <w:rPr>
          <w:b/>
          <w:i/>
          <w:sz w:val="22"/>
        </w:rPr>
        <w:t>M</w:t>
      </w:r>
      <w:r w:rsidR="00295496" w:rsidRPr="00224E6E">
        <w:rPr>
          <w:b/>
          <w:i/>
          <w:sz w:val="22"/>
        </w:rPr>
        <w:t xml:space="preserve">ultiple case workers </w:t>
      </w:r>
      <w:r w:rsidR="00295496">
        <w:rPr>
          <w:b/>
          <w:i/>
          <w:sz w:val="22"/>
        </w:rPr>
        <w:t xml:space="preserve">- </w:t>
      </w:r>
      <w:r w:rsidR="00295496" w:rsidRPr="00C20CCC">
        <w:rPr>
          <w:sz w:val="22"/>
        </w:rPr>
        <w:t>Many young parents have 4-6 case workers across multiple state agencies with differing program eligibility and required documentation</w:t>
      </w:r>
      <w:r w:rsidR="00386865">
        <w:rPr>
          <w:rStyle w:val="EndnoteReference"/>
          <w:sz w:val="22"/>
        </w:rPr>
        <w:endnoteReference w:id="15"/>
      </w:r>
      <w:r w:rsidR="00295496" w:rsidRPr="00C20CCC">
        <w:rPr>
          <w:sz w:val="22"/>
        </w:rPr>
        <w:t xml:space="preserve">. </w:t>
      </w:r>
      <w:r w:rsidR="00295496">
        <w:rPr>
          <w:color w:val="000000"/>
          <w:sz w:val="22"/>
        </w:rPr>
        <w:t>N</w:t>
      </w:r>
      <w:r w:rsidR="00295496" w:rsidRPr="00C20CCC">
        <w:rPr>
          <w:color w:val="000000"/>
          <w:sz w:val="22"/>
        </w:rPr>
        <w:t>egative experiences with health care providers and/or fear of being judged or stereotyped by providers may impact youth seeking or remaining engaged in services</w:t>
      </w:r>
      <w:r w:rsidR="00295496" w:rsidRPr="00C20CCC">
        <w:rPr>
          <w:rStyle w:val="EndnoteReference"/>
          <w:color w:val="000000"/>
          <w:sz w:val="22"/>
        </w:rPr>
        <w:endnoteReference w:id="16"/>
      </w:r>
      <w:r w:rsidR="00295496" w:rsidRPr="00C20CCC">
        <w:rPr>
          <w:color w:val="000000"/>
          <w:sz w:val="22"/>
        </w:rPr>
        <w:t>. MPPTI community-based staff reported that they have to reach out to the same young parents multiple times before a relationship that is strong enough to talk about topics like education/ employment goals, parenting, behavioral health, and housing can be built. Having multiple ca</w:t>
      </w:r>
      <w:r w:rsidR="00295496">
        <w:rPr>
          <w:color w:val="000000"/>
          <w:sz w:val="22"/>
        </w:rPr>
        <w:t xml:space="preserve">se workers hinders the development of trusting relationships and may interfere with young parents remaining engaged in programming and/or being upfront with their case workers about what their needs are. </w:t>
      </w:r>
    </w:p>
    <w:p w14:paraId="534862C7" w14:textId="2A93A6C6" w:rsidR="00295496" w:rsidRDefault="00295496" w:rsidP="00EE0A0B">
      <w:pPr>
        <w:spacing w:after="0" w:line="240" w:lineRule="auto"/>
        <w:rPr>
          <w:rFonts w:eastAsia="Times New Roman"/>
          <w:sz w:val="22"/>
          <w:szCs w:val="22"/>
        </w:rPr>
      </w:pPr>
    </w:p>
    <w:p w14:paraId="32696B00" w14:textId="77777777" w:rsidR="00F36FBE" w:rsidRDefault="00F36FBE" w:rsidP="00EE0A0B">
      <w:pPr>
        <w:spacing w:after="0" w:line="240" w:lineRule="auto"/>
        <w:rPr>
          <w:rFonts w:eastAsia="Times New Roman"/>
          <w:sz w:val="22"/>
          <w:szCs w:val="22"/>
        </w:rPr>
      </w:pPr>
    </w:p>
    <w:p w14:paraId="517FAF3E" w14:textId="13E7E4E0" w:rsidR="0005480C" w:rsidRDefault="0005480C" w:rsidP="0005480C">
      <w:pPr>
        <w:spacing w:after="0" w:line="240" w:lineRule="auto"/>
        <w:rPr>
          <w:bCs/>
          <w:sz w:val="22"/>
        </w:rPr>
      </w:pPr>
      <w:r w:rsidRPr="006478C6">
        <w:rPr>
          <w:b/>
          <w:bCs/>
          <w:i/>
          <w:sz w:val="22"/>
        </w:rPr>
        <w:lastRenderedPageBreak/>
        <w:t>Positive youth development approach</w:t>
      </w:r>
      <w:r>
        <w:rPr>
          <w:bCs/>
          <w:sz w:val="22"/>
        </w:rPr>
        <w:t xml:space="preserve"> - Many programs serving young families focus primarily on child health and development. While this important need must continue to be prioritized, programs serving young families often do not prioritize services to the parents. Services geared toward connecting young parents with education and employment opportunities, </w:t>
      </w:r>
      <w:r w:rsidR="00053F29">
        <w:rPr>
          <w:bCs/>
          <w:sz w:val="22"/>
        </w:rPr>
        <w:t xml:space="preserve">access to quality health care, and </w:t>
      </w:r>
      <w:r>
        <w:rPr>
          <w:bCs/>
          <w:sz w:val="22"/>
        </w:rPr>
        <w:t xml:space="preserve">addressing behavioral health concerns can provide long-term family stability. </w:t>
      </w:r>
    </w:p>
    <w:p w14:paraId="3C70D49D" w14:textId="1E20FA66" w:rsidR="00DF6D5C" w:rsidRDefault="00DF6D5C" w:rsidP="0005480C">
      <w:pPr>
        <w:spacing w:after="0" w:line="240" w:lineRule="auto"/>
        <w:rPr>
          <w:bCs/>
          <w:sz w:val="22"/>
        </w:rPr>
      </w:pPr>
    </w:p>
    <w:p w14:paraId="4AB157B1" w14:textId="3C752509" w:rsidR="00DF6D5C" w:rsidRDefault="009E71F9" w:rsidP="00DF6D5C">
      <w:pPr>
        <w:spacing w:after="0" w:line="240" w:lineRule="auto"/>
        <w:rPr>
          <w:sz w:val="22"/>
        </w:rPr>
      </w:pPr>
      <w:r w:rsidRPr="00390D7D">
        <w:rPr>
          <w:b/>
          <w:noProof/>
          <w:sz w:val="26"/>
          <w:szCs w:val="26"/>
        </w:rPr>
        <w:drawing>
          <wp:anchor distT="0" distB="0" distL="114300" distR="114300" simplePos="0" relativeHeight="251876352" behindDoc="1" locked="0" layoutInCell="1" allowOverlap="1" wp14:anchorId="62DFB94C" wp14:editId="3D8C3F9E">
            <wp:simplePos x="0" y="0"/>
            <wp:positionH relativeFrom="column">
              <wp:posOffset>50800</wp:posOffset>
            </wp:positionH>
            <wp:positionV relativeFrom="paragraph">
              <wp:posOffset>-10795</wp:posOffset>
            </wp:positionV>
            <wp:extent cx="1095375" cy="1186815"/>
            <wp:effectExtent l="0" t="0" r="9525" b="0"/>
            <wp:wrapTight wrapText="bothSides">
              <wp:wrapPolygon edited="0">
                <wp:start x="0" y="0"/>
                <wp:lineTo x="0" y="21149"/>
                <wp:lineTo x="21412" y="21149"/>
                <wp:lineTo x="21412" y="0"/>
                <wp:lineTo x="0" y="0"/>
              </wp:wrapPolygon>
            </wp:wrapTight>
            <wp:docPr id="412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11868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6D5C" w:rsidRPr="00224E6E">
        <w:rPr>
          <w:b/>
          <w:i/>
          <w:sz w:val="22"/>
        </w:rPr>
        <w:t>Young fathers -</w:t>
      </w:r>
      <w:r w:rsidR="00DF6D5C">
        <w:rPr>
          <w:sz w:val="22"/>
        </w:rPr>
        <w:t xml:space="preserve"> Because young parent programs have historically targeted services toward young mothers, there is limited data on the needs of young fathers and a limited evidence</w:t>
      </w:r>
      <w:r w:rsidR="00EA752A">
        <w:rPr>
          <w:sz w:val="22"/>
        </w:rPr>
        <w:t xml:space="preserve"> </w:t>
      </w:r>
      <w:r w:rsidR="00DF6D5C">
        <w:rPr>
          <w:sz w:val="22"/>
        </w:rPr>
        <w:t xml:space="preserve">base on effectively engaging young fathers in programming. Recruiting and retaining young fathers in programming continues to be both an ongoing need and a challenge. </w:t>
      </w:r>
    </w:p>
    <w:p w14:paraId="379A04D9" w14:textId="147BED23" w:rsidR="00986967" w:rsidRDefault="00986967" w:rsidP="00215719">
      <w:pPr>
        <w:spacing w:after="0" w:line="240" w:lineRule="auto"/>
        <w:rPr>
          <w:rFonts w:eastAsia="Arial" w:cs="Arial"/>
          <w:sz w:val="22"/>
        </w:rPr>
      </w:pPr>
    </w:p>
    <w:p w14:paraId="1819C1D1" w14:textId="3F4EB3AA" w:rsidR="00E33DB2" w:rsidRPr="00224E6E" w:rsidRDefault="00E33DB2" w:rsidP="00E33DB2">
      <w:pPr>
        <w:spacing w:after="0" w:line="240" w:lineRule="auto"/>
        <w:rPr>
          <w:i/>
          <w:sz w:val="22"/>
        </w:rPr>
      </w:pPr>
      <w:r w:rsidRPr="00224E6E">
        <w:rPr>
          <w:b/>
          <w:i/>
          <w:sz w:val="22"/>
        </w:rPr>
        <w:t>Compliance-based requirements -</w:t>
      </w:r>
      <w:r>
        <w:rPr>
          <w:i/>
          <w:sz w:val="22"/>
        </w:rPr>
        <w:t xml:space="preserve"> </w:t>
      </w:r>
      <w:r w:rsidRPr="00C67242">
        <w:rPr>
          <w:color w:val="000000"/>
          <w:sz w:val="22"/>
          <w:szCs w:val="22"/>
        </w:rPr>
        <w:t>Some programs restrict eligibility to participants who can commit to pr</w:t>
      </w:r>
      <w:r w:rsidR="007010AD">
        <w:rPr>
          <w:color w:val="000000"/>
          <w:sz w:val="22"/>
          <w:szCs w:val="22"/>
        </w:rPr>
        <w:t>e</w:t>
      </w:r>
      <w:r w:rsidRPr="00C67242">
        <w:rPr>
          <w:color w:val="000000"/>
          <w:sz w:val="22"/>
          <w:szCs w:val="22"/>
        </w:rPr>
        <w:t>scribed attendance requirements up front</w:t>
      </w:r>
      <w:r>
        <w:rPr>
          <w:color w:val="000000"/>
          <w:sz w:val="22"/>
          <w:szCs w:val="22"/>
        </w:rPr>
        <w:t xml:space="preserve"> or must obtain jobs or reach other goals according to predetermined timelines</w:t>
      </w:r>
      <w:r w:rsidRPr="00C67242">
        <w:rPr>
          <w:color w:val="000000"/>
          <w:sz w:val="22"/>
          <w:szCs w:val="22"/>
        </w:rPr>
        <w:t xml:space="preserve">. </w:t>
      </w:r>
      <w:r w:rsidRPr="00C67242">
        <w:rPr>
          <w:sz w:val="22"/>
          <w:szCs w:val="22"/>
        </w:rPr>
        <w:t xml:space="preserve">Young parents with the greatest needs – especially in terms of housing and social/emotional needs – may not be able to meet compliance-based requirements within </w:t>
      </w:r>
      <w:r>
        <w:rPr>
          <w:sz w:val="22"/>
          <w:szCs w:val="22"/>
        </w:rPr>
        <w:t>the allotted</w:t>
      </w:r>
      <w:r w:rsidRPr="00C67242">
        <w:rPr>
          <w:sz w:val="22"/>
          <w:szCs w:val="22"/>
        </w:rPr>
        <w:t xml:space="preserve"> amount of time if they</w:t>
      </w:r>
      <w:r w:rsidR="001E12CE">
        <w:rPr>
          <w:sz w:val="22"/>
          <w:szCs w:val="22"/>
        </w:rPr>
        <w:t xml:space="preserve"> a</w:t>
      </w:r>
      <w:r w:rsidRPr="00C67242">
        <w:rPr>
          <w:sz w:val="22"/>
          <w:szCs w:val="22"/>
        </w:rPr>
        <w:t>re struggling with housing and childcare, a history of trauma, the stresses of being a parent, and a lack of a strong social/emotional support network all at the same time.</w:t>
      </w:r>
    </w:p>
    <w:p w14:paraId="46C53F4A" w14:textId="256AA8A2" w:rsidR="00E33DB2" w:rsidRDefault="00E33DB2" w:rsidP="00215719">
      <w:pPr>
        <w:spacing w:after="0" w:line="240" w:lineRule="auto"/>
        <w:rPr>
          <w:rFonts w:eastAsia="Arial" w:cs="Arial"/>
          <w:sz w:val="22"/>
        </w:rPr>
      </w:pPr>
    </w:p>
    <w:p w14:paraId="615B4510" w14:textId="73BA4E93" w:rsidR="00F6755B" w:rsidRDefault="00662BAC" w:rsidP="004B591E">
      <w:pPr>
        <w:spacing w:after="80" w:line="240" w:lineRule="auto"/>
        <w:rPr>
          <w:rFonts w:eastAsia="Arial" w:cs="Arial"/>
        </w:rPr>
      </w:pPr>
      <w:r w:rsidRPr="007C7BE8">
        <w:rPr>
          <w:rFonts w:eastAsia="Arial" w:cs="Arial"/>
          <w:noProof/>
          <w:sz w:val="22"/>
          <w:szCs w:val="22"/>
        </w:rPr>
        <mc:AlternateContent>
          <mc:Choice Requires="wps">
            <w:drawing>
              <wp:anchor distT="0" distB="0" distL="114300" distR="114300" simplePos="0" relativeHeight="251735040" behindDoc="1" locked="0" layoutInCell="1" allowOverlap="1" wp14:anchorId="3FFF3633" wp14:editId="32F109FF">
                <wp:simplePos x="0" y="0"/>
                <wp:positionH relativeFrom="column">
                  <wp:posOffset>4762500</wp:posOffset>
                </wp:positionH>
                <wp:positionV relativeFrom="paragraph">
                  <wp:posOffset>261620</wp:posOffset>
                </wp:positionV>
                <wp:extent cx="2007870" cy="2486025"/>
                <wp:effectExtent l="0" t="0" r="11430" b="28575"/>
                <wp:wrapTight wrapText="bothSides">
                  <wp:wrapPolygon edited="0">
                    <wp:start x="2459" y="0"/>
                    <wp:lineTo x="0" y="993"/>
                    <wp:lineTo x="0" y="20028"/>
                    <wp:lineTo x="1025" y="21186"/>
                    <wp:lineTo x="2049" y="21683"/>
                    <wp:lineTo x="2254" y="21683"/>
                    <wp:lineTo x="19264" y="21683"/>
                    <wp:lineTo x="19469" y="21683"/>
                    <wp:lineTo x="20493" y="21186"/>
                    <wp:lineTo x="21518" y="20028"/>
                    <wp:lineTo x="21518" y="993"/>
                    <wp:lineTo x="19264" y="0"/>
                    <wp:lineTo x="2459" y="0"/>
                  </wp:wrapPolygon>
                </wp:wrapTight>
                <wp:docPr id="7" name="Rounded Rectangle 7"/>
                <wp:cNvGraphicFramePr/>
                <a:graphic xmlns:a="http://schemas.openxmlformats.org/drawingml/2006/main">
                  <a:graphicData uri="http://schemas.microsoft.com/office/word/2010/wordprocessingShape">
                    <wps:wsp>
                      <wps:cNvSpPr/>
                      <wps:spPr>
                        <a:xfrm>
                          <a:off x="0" y="0"/>
                          <a:ext cx="2007870" cy="2486025"/>
                        </a:xfrm>
                        <a:prstGeom prst="roundRect">
                          <a:avLst>
                            <a:gd name="adj" fmla="val 17518"/>
                          </a:avLst>
                        </a:prstGeom>
                        <a:solidFill>
                          <a:schemeClr val="accent2">
                            <a:lumMod val="50000"/>
                          </a:schemeClr>
                        </a:solidFill>
                        <a:ln>
                          <a:solidFill>
                            <a:schemeClr val="accent2">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7DD47" id="Rounded Rectangle 7" o:spid="_x0000_s1026" style="position:absolute;margin-left:375pt;margin-top:20.6pt;width:158.1pt;height:195.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" fillcolor="#285a5f [1605]" strokecolor="#285a5f [1605]" strokeweight="2pt">
                <w10:wrap type="tight"/>
              </v:roundrect>
            </w:pict>
          </mc:Fallback>
        </mc:AlternateContent>
      </w:r>
      <w:r w:rsidR="004B591E">
        <w:rPr>
          <w:rFonts w:eastAsia="Times New Roman"/>
          <w:b/>
          <w:i/>
          <w:sz w:val="28"/>
        </w:rPr>
        <w:t xml:space="preserve">MPPTI Program Model </w:t>
      </w:r>
    </w:p>
    <w:p w14:paraId="545C2083" w14:textId="472406BB" w:rsidR="00215719" w:rsidRPr="007C7BE8" w:rsidRDefault="00102D1E" w:rsidP="00215719">
      <w:pPr>
        <w:spacing w:after="0" w:line="240" w:lineRule="auto"/>
        <w:rPr>
          <w:rFonts w:cs="T3Font_1"/>
          <w:kern w:val="0"/>
          <w:sz w:val="22"/>
          <w:szCs w:val="22"/>
        </w:rPr>
      </w:pPr>
      <w:r w:rsidRPr="007C7BE8">
        <w:rPr>
          <w:rFonts w:cs="T3Font_1"/>
          <w:noProof/>
          <w:kern w:val="0"/>
          <w:sz w:val="22"/>
          <w:szCs w:val="22"/>
        </w:rPr>
        <mc:AlternateContent>
          <mc:Choice Requires="wps">
            <w:drawing>
              <wp:anchor distT="0" distB="0" distL="114300" distR="114300" simplePos="0" relativeHeight="251869184" behindDoc="0" locked="0" layoutInCell="1" allowOverlap="1" wp14:anchorId="6844FA6A" wp14:editId="68622CFD">
                <wp:simplePos x="0" y="0"/>
                <wp:positionH relativeFrom="column">
                  <wp:posOffset>4762500</wp:posOffset>
                </wp:positionH>
                <wp:positionV relativeFrom="paragraph">
                  <wp:posOffset>41910</wp:posOffset>
                </wp:positionV>
                <wp:extent cx="2034540" cy="24288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2428875"/>
                        </a:xfrm>
                        <a:prstGeom prst="rect">
                          <a:avLst/>
                        </a:prstGeom>
                        <a:noFill/>
                        <a:ln w="9525">
                          <a:noFill/>
                          <a:miter lim="800000"/>
                          <a:headEnd/>
                          <a:tailEnd/>
                        </a:ln>
                      </wps:spPr>
                      <wps:txbx>
                        <w:txbxContent>
                          <w:p w14:paraId="7C96CB5C" w14:textId="77777777" w:rsidR="005A3644" w:rsidRPr="004D09B2" w:rsidRDefault="005A3644" w:rsidP="005A3644">
                            <w:pPr>
                              <w:autoSpaceDE w:val="0"/>
                              <w:autoSpaceDN w:val="0"/>
                              <w:adjustRightInd w:val="0"/>
                              <w:spacing w:after="0" w:line="240" w:lineRule="auto"/>
                              <w:jc w:val="center"/>
                              <w:rPr>
                                <w:rFonts w:cs="T3Font_1"/>
                                <w:b/>
                                <w:color w:val="DDEFF1" w:themeColor="accent2" w:themeTint="33"/>
                                <w:kern w:val="0"/>
                                <w:sz w:val="22"/>
                              </w:rPr>
                            </w:pPr>
                            <w:r w:rsidRPr="004D09B2">
                              <w:rPr>
                                <w:rFonts w:cs="T3Font_1"/>
                                <w:b/>
                                <w:color w:val="DDEFF1" w:themeColor="accent2" w:themeTint="33"/>
                                <w:kern w:val="0"/>
                                <w:sz w:val="22"/>
                              </w:rPr>
                              <w:t>MPPTI Core Services:</w:t>
                            </w:r>
                          </w:p>
                          <w:p w14:paraId="400479DD"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Health education </w:t>
                            </w:r>
                            <w:r w:rsidRPr="004D09B2">
                              <w:rPr>
                                <w:rFonts w:cs="T3Font_2"/>
                                <w:color w:val="DDEFF1" w:themeColor="accent2" w:themeTint="33"/>
                                <w:kern w:val="0"/>
                                <w:sz w:val="22"/>
                              </w:rPr>
                              <w:t xml:space="preserve">&amp; </w:t>
                            </w:r>
                            <w:r w:rsidRPr="004D09B2">
                              <w:rPr>
                                <w:rFonts w:cs="T3Font_1"/>
                                <w:color w:val="DDEFF1" w:themeColor="accent2" w:themeTint="33"/>
                                <w:kern w:val="0"/>
                                <w:sz w:val="22"/>
                              </w:rPr>
                              <w:t>counseling</w:t>
                            </w:r>
                          </w:p>
                          <w:p w14:paraId="06C3ED47"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Behavioral health support</w:t>
                            </w:r>
                          </w:p>
                          <w:p w14:paraId="2572760A"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Child health </w:t>
                            </w:r>
                            <w:r w:rsidRPr="004D09B2">
                              <w:rPr>
                                <w:rFonts w:cs="T3Font_2"/>
                                <w:color w:val="DDEFF1" w:themeColor="accent2" w:themeTint="33"/>
                                <w:kern w:val="0"/>
                                <w:sz w:val="22"/>
                              </w:rPr>
                              <w:t xml:space="preserve">&amp; </w:t>
                            </w:r>
                            <w:r w:rsidRPr="004D09B2">
                              <w:rPr>
                                <w:rFonts w:cs="T3Font_1"/>
                                <w:color w:val="DDEFF1" w:themeColor="accent2" w:themeTint="33"/>
                                <w:kern w:val="0"/>
                                <w:sz w:val="22"/>
                              </w:rPr>
                              <w:t>development</w:t>
                            </w:r>
                            <w:r>
                              <w:rPr>
                                <w:rFonts w:cs="T3Font_1"/>
                                <w:color w:val="DDEFF1" w:themeColor="accent2" w:themeTint="33"/>
                                <w:kern w:val="0"/>
                                <w:sz w:val="22"/>
                              </w:rPr>
                              <w:t xml:space="preserve"> support</w:t>
                            </w:r>
                          </w:p>
                          <w:p w14:paraId="33272EC8"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Referrals to primary &amp; reproductive health care</w:t>
                            </w:r>
                          </w:p>
                          <w:p w14:paraId="013A7DA3"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Education </w:t>
                            </w:r>
                            <w:r w:rsidRPr="004D09B2">
                              <w:rPr>
                                <w:rFonts w:cs="T3Font_2"/>
                                <w:color w:val="DDEFF1" w:themeColor="accent2" w:themeTint="33"/>
                                <w:kern w:val="0"/>
                                <w:sz w:val="22"/>
                              </w:rPr>
                              <w:t xml:space="preserve">&amp; </w:t>
                            </w:r>
                            <w:r w:rsidRPr="004D09B2">
                              <w:rPr>
                                <w:rFonts w:cs="T3Font_1"/>
                                <w:color w:val="DDEFF1" w:themeColor="accent2" w:themeTint="33"/>
                                <w:kern w:val="0"/>
                                <w:sz w:val="22"/>
                              </w:rPr>
                              <w:t>employment support</w:t>
                            </w:r>
                          </w:p>
                          <w:p w14:paraId="3BF27490"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Parenting support</w:t>
                            </w:r>
                          </w:p>
                          <w:p w14:paraId="5F6E8171"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Concrete supports </w:t>
                            </w:r>
                            <w:r w:rsidRPr="004D09B2">
                              <w:rPr>
                                <w:rFonts w:cs="T3Font_2"/>
                                <w:color w:val="DDEFF1" w:themeColor="accent2" w:themeTint="33"/>
                                <w:kern w:val="0"/>
                                <w:sz w:val="22"/>
                              </w:rPr>
                              <w:t>(</w:t>
                            </w:r>
                            <w:r w:rsidRPr="004D09B2">
                              <w:rPr>
                                <w:rFonts w:cs="T3Font_1"/>
                                <w:color w:val="DDEFF1" w:themeColor="accent2" w:themeTint="33"/>
                                <w:kern w:val="0"/>
                                <w:sz w:val="22"/>
                              </w:rPr>
                              <w:t>food, transportation, benefits</w:t>
                            </w:r>
                            <w:r w:rsidRPr="004D09B2">
                              <w:rPr>
                                <w:rFonts w:cs="T3Font_2"/>
                                <w:color w:val="DDEFF1" w:themeColor="accent2" w:themeTint="33"/>
                                <w:kern w:val="0"/>
                                <w:sz w:val="22"/>
                              </w:rPr>
                              <w:t>)</w:t>
                            </w:r>
                            <w:r w:rsidRPr="004D09B2">
                              <w:rPr>
                                <w:rFonts w:cs="Arial"/>
                                <w:color w:val="DDEFF1" w:themeColor="accent2" w:themeTint="33"/>
                                <w:sz w:val="24"/>
                                <w:szCs w:val="24"/>
                              </w:rPr>
                              <w:t xml:space="preserve"> </w:t>
                            </w:r>
                          </w:p>
                          <w:p w14:paraId="2D68BC25" w14:textId="77777777" w:rsidR="005A3644" w:rsidRDefault="005A3644" w:rsidP="005A36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4FA6A" id="_x0000_s1036" type="#_x0000_t202" style="position:absolute;margin-left:375pt;margin-top:3.3pt;width:160.2pt;height:19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" filled="f" stroked="f">
                <v:textbox>
                  <w:txbxContent>
                    <w:p w14:paraId="7C96CB5C" w14:textId="77777777" w:rsidR="005A3644" w:rsidRPr="004D09B2" w:rsidRDefault="005A3644" w:rsidP="005A3644">
                      <w:pPr>
                        <w:autoSpaceDE w:val="0"/>
                        <w:autoSpaceDN w:val="0"/>
                        <w:adjustRightInd w:val="0"/>
                        <w:spacing w:after="0" w:line="240" w:lineRule="auto"/>
                        <w:jc w:val="center"/>
                        <w:rPr>
                          <w:rFonts w:cs="T3Font_1"/>
                          <w:b/>
                          <w:color w:val="DDEFF1" w:themeColor="accent2" w:themeTint="33"/>
                          <w:kern w:val="0"/>
                          <w:sz w:val="22"/>
                        </w:rPr>
                      </w:pPr>
                      <w:r w:rsidRPr="004D09B2">
                        <w:rPr>
                          <w:rFonts w:cs="T3Font_1"/>
                          <w:b/>
                          <w:color w:val="DDEFF1" w:themeColor="accent2" w:themeTint="33"/>
                          <w:kern w:val="0"/>
                          <w:sz w:val="22"/>
                        </w:rPr>
                        <w:t>MPPTI Core Services:</w:t>
                      </w:r>
                    </w:p>
                    <w:p w14:paraId="400479DD"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Health education </w:t>
                      </w:r>
                      <w:r w:rsidRPr="004D09B2">
                        <w:rPr>
                          <w:rFonts w:cs="T3Font_2"/>
                          <w:color w:val="DDEFF1" w:themeColor="accent2" w:themeTint="33"/>
                          <w:kern w:val="0"/>
                          <w:sz w:val="22"/>
                        </w:rPr>
                        <w:t xml:space="preserve">&amp; </w:t>
                      </w:r>
                      <w:r w:rsidRPr="004D09B2">
                        <w:rPr>
                          <w:rFonts w:cs="T3Font_1"/>
                          <w:color w:val="DDEFF1" w:themeColor="accent2" w:themeTint="33"/>
                          <w:kern w:val="0"/>
                          <w:sz w:val="22"/>
                        </w:rPr>
                        <w:t>counseling</w:t>
                      </w:r>
                    </w:p>
                    <w:p w14:paraId="06C3ED47"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Behavioral health support</w:t>
                      </w:r>
                    </w:p>
                    <w:p w14:paraId="2572760A"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Child health </w:t>
                      </w:r>
                      <w:r w:rsidRPr="004D09B2">
                        <w:rPr>
                          <w:rFonts w:cs="T3Font_2"/>
                          <w:color w:val="DDEFF1" w:themeColor="accent2" w:themeTint="33"/>
                          <w:kern w:val="0"/>
                          <w:sz w:val="22"/>
                        </w:rPr>
                        <w:t xml:space="preserve">&amp; </w:t>
                      </w:r>
                      <w:r w:rsidRPr="004D09B2">
                        <w:rPr>
                          <w:rFonts w:cs="T3Font_1"/>
                          <w:color w:val="DDEFF1" w:themeColor="accent2" w:themeTint="33"/>
                          <w:kern w:val="0"/>
                          <w:sz w:val="22"/>
                        </w:rPr>
                        <w:t>development</w:t>
                      </w:r>
                      <w:r>
                        <w:rPr>
                          <w:rFonts w:cs="T3Font_1"/>
                          <w:color w:val="DDEFF1" w:themeColor="accent2" w:themeTint="33"/>
                          <w:kern w:val="0"/>
                          <w:sz w:val="22"/>
                        </w:rPr>
                        <w:t xml:space="preserve"> support</w:t>
                      </w:r>
                    </w:p>
                    <w:p w14:paraId="33272EC8"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Referrals to primary &amp; reproductive health care</w:t>
                      </w:r>
                    </w:p>
                    <w:p w14:paraId="013A7DA3"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Education </w:t>
                      </w:r>
                      <w:r w:rsidRPr="004D09B2">
                        <w:rPr>
                          <w:rFonts w:cs="T3Font_2"/>
                          <w:color w:val="DDEFF1" w:themeColor="accent2" w:themeTint="33"/>
                          <w:kern w:val="0"/>
                          <w:sz w:val="22"/>
                        </w:rPr>
                        <w:t xml:space="preserve">&amp; </w:t>
                      </w:r>
                      <w:r w:rsidRPr="004D09B2">
                        <w:rPr>
                          <w:rFonts w:cs="T3Font_1"/>
                          <w:color w:val="DDEFF1" w:themeColor="accent2" w:themeTint="33"/>
                          <w:kern w:val="0"/>
                          <w:sz w:val="22"/>
                        </w:rPr>
                        <w:t>employment support</w:t>
                      </w:r>
                    </w:p>
                    <w:p w14:paraId="3BF27490"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Parenting support</w:t>
                      </w:r>
                    </w:p>
                    <w:p w14:paraId="5F6E8171" w14:textId="77777777" w:rsidR="005A3644" w:rsidRPr="004D09B2" w:rsidRDefault="005A3644" w:rsidP="005A3644">
                      <w:pPr>
                        <w:pStyle w:val="ListParagraph"/>
                        <w:numPr>
                          <w:ilvl w:val="0"/>
                          <w:numId w:val="12"/>
                        </w:numPr>
                        <w:autoSpaceDE w:val="0"/>
                        <w:autoSpaceDN w:val="0"/>
                        <w:adjustRightInd w:val="0"/>
                        <w:spacing w:after="0" w:line="240" w:lineRule="auto"/>
                        <w:ind w:left="360"/>
                        <w:rPr>
                          <w:rFonts w:cs="T3Font_1"/>
                          <w:color w:val="DDEFF1" w:themeColor="accent2" w:themeTint="33"/>
                          <w:kern w:val="0"/>
                          <w:sz w:val="22"/>
                        </w:rPr>
                      </w:pPr>
                      <w:r w:rsidRPr="004D09B2">
                        <w:rPr>
                          <w:rFonts w:cs="T3Font_1"/>
                          <w:color w:val="DDEFF1" w:themeColor="accent2" w:themeTint="33"/>
                          <w:kern w:val="0"/>
                          <w:sz w:val="22"/>
                        </w:rPr>
                        <w:t xml:space="preserve">Concrete supports </w:t>
                      </w:r>
                      <w:r w:rsidRPr="004D09B2">
                        <w:rPr>
                          <w:rFonts w:cs="T3Font_2"/>
                          <w:color w:val="DDEFF1" w:themeColor="accent2" w:themeTint="33"/>
                          <w:kern w:val="0"/>
                          <w:sz w:val="22"/>
                        </w:rPr>
                        <w:t>(</w:t>
                      </w:r>
                      <w:r w:rsidRPr="004D09B2">
                        <w:rPr>
                          <w:rFonts w:cs="T3Font_1"/>
                          <w:color w:val="DDEFF1" w:themeColor="accent2" w:themeTint="33"/>
                          <w:kern w:val="0"/>
                          <w:sz w:val="22"/>
                        </w:rPr>
                        <w:t>food, transportation, benefits</w:t>
                      </w:r>
                      <w:r w:rsidRPr="004D09B2">
                        <w:rPr>
                          <w:rFonts w:cs="T3Font_2"/>
                          <w:color w:val="DDEFF1" w:themeColor="accent2" w:themeTint="33"/>
                          <w:kern w:val="0"/>
                          <w:sz w:val="22"/>
                        </w:rPr>
                        <w:t>)</w:t>
                      </w:r>
                      <w:r w:rsidRPr="004D09B2">
                        <w:rPr>
                          <w:rFonts w:cs="Arial"/>
                          <w:color w:val="DDEFF1" w:themeColor="accent2" w:themeTint="33"/>
                          <w:sz w:val="24"/>
                          <w:szCs w:val="24"/>
                        </w:rPr>
                        <w:t xml:space="preserve"> </w:t>
                      </w:r>
                    </w:p>
                    <w:p w14:paraId="2D68BC25" w14:textId="77777777" w:rsidR="005A3644" w:rsidRDefault="005A3644" w:rsidP="005A3644"/>
                  </w:txbxContent>
                </v:textbox>
              </v:shape>
            </w:pict>
          </mc:Fallback>
        </mc:AlternateContent>
      </w:r>
      <w:r w:rsidR="009E7C1E" w:rsidRPr="007C7BE8">
        <w:rPr>
          <w:rFonts w:eastAsia="Arial" w:cs="Arial"/>
          <w:sz w:val="22"/>
          <w:szCs w:val="22"/>
        </w:rPr>
        <w:t xml:space="preserve">Although </w:t>
      </w:r>
      <w:r w:rsidR="00215719" w:rsidRPr="007C7BE8">
        <w:rPr>
          <w:rFonts w:eastAsia="Arial" w:cs="Arial"/>
          <w:sz w:val="22"/>
          <w:szCs w:val="22"/>
        </w:rPr>
        <w:t>MPPTI has evolved in its approach since 201</w:t>
      </w:r>
      <w:r w:rsidR="00667E33">
        <w:rPr>
          <w:rFonts w:eastAsia="Arial" w:cs="Arial"/>
          <w:sz w:val="22"/>
          <w:szCs w:val="22"/>
        </w:rPr>
        <w:t>0</w:t>
      </w:r>
      <w:r w:rsidR="00215719" w:rsidRPr="007C7BE8">
        <w:rPr>
          <w:rFonts w:eastAsia="Arial" w:cs="Arial"/>
          <w:sz w:val="22"/>
          <w:szCs w:val="22"/>
        </w:rPr>
        <w:t xml:space="preserve">, the core goals and services have remained constant. </w:t>
      </w:r>
      <w:r w:rsidR="00215719" w:rsidRPr="007C7BE8">
        <w:rPr>
          <w:rFonts w:cs="T3Font_1"/>
          <w:kern w:val="0"/>
          <w:sz w:val="22"/>
          <w:szCs w:val="22"/>
        </w:rPr>
        <w:t>MPPTI uses a multidisciplinary team model to</w:t>
      </w:r>
      <w:r w:rsidR="00215719" w:rsidRPr="007C7BE8">
        <w:rPr>
          <w:rFonts w:cs="T3Font_2"/>
          <w:kern w:val="0"/>
          <w:sz w:val="22"/>
          <w:szCs w:val="22"/>
        </w:rPr>
        <w:t xml:space="preserve"> </w:t>
      </w:r>
      <w:r w:rsidR="00215719" w:rsidRPr="007C7BE8">
        <w:rPr>
          <w:rFonts w:cs="T3Font_1"/>
          <w:kern w:val="0"/>
          <w:sz w:val="22"/>
          <w:szCs w:val="22"/>
        </w:rPr>
        <w:t>provide case management to expectant and parenting adolescents using a positive youth development approach that builds on</w:t>
      </w:r>
      <w:r w:rsidR="00215719" w:rsidRPr="007C7BE8">
        <w:rPr>
          <w:rFonts w:eastAsia="Arial" w:cs="Arial"/>
          <w:sz w:val="22"/>
          <w:szCs w:val="22"/>
        </w:rPr>
        <w:t xml:space="preserve"> </w:t>
      </w:r>
      <w:r w:rsidR="00215719" w:rsidRPr="007C7BE8">
        <w:rPr>
          <w:rFonts w:cs="T3Font_1"/>
          <w:kern w:val="0"/>
          <w:sz w:val="22"/>
          <w:szCs w:val="22"/>
        </w:rPr>
        <w:t>participants</w:t>
      </w:r>
      <w:r w:rsidR="00215719" w:rsidRPr="007C7BE8">
        <w:rPr>
          <w:rFonts w:cs="T3Font_2"/>
          <w:kern w:val="0"/>
          <w:sz w:val="22"/>
          <w:szCs w:val="22"/>
        </w:rPr>
        <w:t xml:space="preserve">' </w:t>
      </w:r>
      <w:r w:rsidR="00215719" w:rsidRPr="007C7BE8">
        <w:rPr>
          <w:rFonts w:cs="T3Font_1"/>
          <w:kern w:val="0"/>
          <w:sz w:val="22"/>
          <w:szCs w:val="22"/>
        </w:rPr>
        <w:t>strengths. Services are tailored to participants</w:t>
      </w:r>
      <w:r w:rsidR="00215719" w:rsidRPr="007C7BE8">
        <w:rPr>
          <w:rFonts w:cs="T3Font_2"/>
          <w:kern w:val="0"/>
          <w:sz w:val="22"/>
          <w:szCs w:val="22"/>
        </w:rPr>
        <w:t xml:space="preserve">' </w:t>
      </w:r>
      <w:r w:rsidR="00215719" w:rsidRPr="007C7BE8">
        <w:rPr>
          <w:rFonts w:cs="T3Font_1"/>
          <w:kern w:val="0"/>
          <w:sz w:val="22"/>
          <w:szCs w:val="22"/>
        </w:rPr>
        <w:t>individual needs</w:t>
      </w:r>
      <w:r w:rsidR="003D6498" w:rsidRPr="007C7BE8">
        <w:rPr>
          <w:rFonts w:cs="T3Font_1"/>
          <w:kern w:val="0"/>
          <w:sz w:val="22"/>
          <w:szCs w:val="22"/>
        </w:rPr>
        <w:t xml:space="preserve"> and</w:t>
      </w:r>
      <w:r w:rsidR="00215719" w:rsidRPr="007C7BE8">
        <w:rPr>
          <w:rFonts w:cs="T3Font_1"/>
          <w:kern w:val="0"/>
          <w:sz w:val="22"/>
          <w:szCs w:val="22"/>
        </w:rPr>
        <w:t xml:space="preserve"> provided at community locations or home visits. The program goal is to increase</w:t>
      </w:r>
      <w:r w:rsidR="00215719" w:rsidRPr="007C7BE8">
        <w:rPr>
          <w:rFonts w:eastAsia="Arial" w:cs="Arial"/>
          <w:sz w:val="22"/>
          <w:szCs w:val="22"/>
        </w:rPr>
        <w:t xml:space="preserve"> </w:t>
      </w:r>
      <w:r w:rsidR="00215719" w:rsidRPr="007C7BE8">
        <w:rPr>
          <w:rFonts w:cs="T3Font_1"/>
          <w:kern w:val="0"/>
          <w:sz w:val="22"/>
          <w:szCs w:val="22"/>
        </w:rPr>
        <w:t>life opportunities and enhance family stability among</w:t>
      </w:r>
      <w:r w:rsidR="00215719" w:rsidRPr="007C7BE8">
        <w:rPr>
          <w:rFonts w:eastAsia="Arial" w:cs="Arial"/>
          <w:sz w:val="22"/>
          <w:szCs w:val="22"/>
        </w:rPr>
        <w:t xml:space="preserve"> </w:t>
      </w:r>
      <w:r w:rsidR="00215719" w:rsidRPr="007C7BE8">
        <w:rPr>
          <w:rFonts w:cs="T3Font_1"/>
          <w:kern w:val="0"/>
          <w:sz w:val="22"/>
          <w:szCs w:val="22"/>
        </w:rPr>
        <w:t xml:space="preserve">young families in </w:t>
      </w:r>
      <w:r w:rsidR="000B50D9">
        <w:rPr>
          <w:rFonts w:cs="T3Font_1"/>
          <w:kern w:val="0"/>
          <w:sz w:val="22"/>
          <w:szCs w:val="22"/>
        </w:rPr>
        <w:t>selected</w:t>
      </w:r>
      <w:r w:rsidR="000B50D9" w:rsidRPr="007C7BE8">
        <w:rPr>
          <w:rFonts w:cs="T3Font_1"/>
          <w:kern w:val="0"/>
          <w:sz w:val="22"/>
          <w:szCs w:val="22"/>
        </w:rPr>
        <w:t xml:space="preserve"> </w:t>
      </w:r>
      <w:r w:rsidR="00215719" w:rsidRPr="007C7BE8">
        <w:rPr>
          <w:rFonts w:cs="T3Font_1"/>
          <w:kern w:val="0"/>
          <w:sz w:val="22"/>
          <w:szCs w:val="22"/>
        </w:rPr>
        <w:t>communities through:</w:t>
      </w:r>
    </w:p>
    <w:p w14:paraId="6D581F2D" w14:textId="599150B4" w:rsidR="00215719" w:rsidRPr="007C7BE8" w:rsidRDefault="00215719" w:rsidP="00215719">
      <w:pPr>
        <w:pStyle w:val="ListParagraph"/>
        <w:numPr>
          <w:ilvl w:val="0"/>
          <w:numId w:val="14"/>
        </w:numPr>
        <w:spacing w:after="0" w:line="240" w:lineRule="auto"/>
        <w:rPr>
          <w:color w:val="000000" w:themeColor="text1"/>
          <w:sz w:val="22"/>
          <w:szCs w:val="22"/>
        </w:rPr>
      </w:pPr>
      <w:r w:rsidRPr="007C7BE8">
        <w:rPr>
          <w:rFonts w:eastAsia="Arial" w:cs="Arial"/>
          <w:sz w:val="22"/>
          <w:szCs w:val="22"/>
        </w:rPr>
        <w:t xml:space="preserve">Increasing educational attainment and employment </w:t>
      </w:r>
    </w:p>
    <w:p w14:paraId="68B0E1A1" w14:textId="0F8D3484" w:rsidR="00215719" w:rsidRPr="007C7BE8" w:rsidRDefault="00215719" w:rsidP="00215719">
      <w:pPr>
        <w:pStyle w:val="ListParagraph"/>
        <w:numPr>
          <w:ilvl w:val="0"/>
          <w:numId w:val="12"/>
        </w:numPr>
        <w:spacing w:after="0" w:line="240" w:lineRule="auto"/>
        <w:rPr>
          <w:color w:val="000000" w:themeColor="text1"/>
          <w:sz w:val="22"/>
          <w:szCs w:val="22"/>
        </w:rPr>
      </w:pPr>
      <w:r w:rsidRPr="007C7BE8">
        <w:rPr>
          <w:rFonts w:eastAsia="Arial" w:cs="Arial"/>
          <w:sz w:val="22"/>
          <w:szCs w:val="22"/>
        </w:rPr>
        <w:t>Improving access to and utilization of health</w:t>
      </w:r>
      <w:r w:rsidR="006D6283">
        <w:rPr>
          <w:rFonts w:eastAsia="Arial" w:cs="Arial"/>
          <w:sz w:val="22"/>
          <w:szCs w:val="22"/>
        </w:rPr>
        <w:t>care</w:t>
      </w:r>
      <w:r w:rsidRPr="007C7BE8">
        <w:rPr>
          <w:rFonts w:eastAsia="Arial" w:cs="Arial"/>
          <w:sz w:val="22"/>
          <w:szCs w:val="22"/>
        </w:rPr>
        <w:t>, including sexual &amp; reproductive health services</w:t>
      </w:r>
      <w:r w:rsidR="006D6283">
        <w:rPr>
          <w:rFonts w:eastAsia="Arial" w:cs="Arial"/>
          <w:sz w:val="22"/>
          <w:szCs w:val="22"/>
        </w:rPr>
        <w:t xml:space="preserve"> and</w:t>
      </w:r>
      <w:r w:rsidRPr="007C7BE8">
        <w:rPr>
          <w:rFonts w:eastAsia="Arial" w:cs="Arial"/>
          <w:sz w:val="22"/>
          <w:szCs w:val="22"/>
        </w:rPr>
        <w:t xml:space="preserve"> primary </w:t>
      </w:r>
      <w:r w:rsidR="006D6283">
        <w:rPr>
          <w:rFonts w:eastAsia="Arial" w:cs="Arial"/>
          <w:sz w:val="22"/>
          <w:szCs w:val="22"/>
        </w:rPr>
        <w:t xml:space="preserve">and pediatric </w:t>
      </w:r>
      <w:r w:rsidRPr="007C7BE8">
        <w:rPr>
          <w:rFonts w:eastAsia="Arial" w:cs="Arial"/>
          <w:sz w:val="22"/>
          <w:szCs w:val="22"/>
        </w:rPr>
        <w:t>care</w:t>
      </w:r>
    </w:p>
    <w:p w14:paraId="64CCC70F" w14:textId="3BEF8873" w:rsidR="00215719" w:rsidRPr="007C7BE8" w:rsidRDefault="000A7FCA" w:rsidP="00215719">
      <w:pPr>
        <w:pStyle w:val="ListParagraph"/>
        <w:numPr>
          <w:ilvl w:val="0"/>
          <w:numId w:val="12"/>
        </w:numPr>
        <w:spacing w:after="0" w:line="240" w:lineRule="auto"/>
        <w:rPr>
          <w:color w:val="000000" w:themeColor="text1"/>
          <w:sz w:val="22"/>
          <w:szCs w:val="22"/>
        </w:rPr>
      </w:pPr>
      <w:r>
        <w:rPr>
          <w:rFonts w:eastAsia="Arial" w:cs="Arial"/>
          <w:sz w:val="22"/>
          <w:szCs w:val="22"/>
        </w:rPr>
        <w:t>Support</w:t>
      </w:r>
      <w:r w:rsidRPr="007C7BE8">
        <w:rPr>
          <w:rFonts w:eastAsia="Arial" w:cs="Arial"/>
          <w:sz w:val="22"/>
          <w:szCs w:val="22"/>
        </w:rPr>
        <w:t xml:space="preserve"> </w:t>
      </w:r>
      <w:r w:rsidR="00215719" w:rsidRPr="007C7BE8">
        <w:rPr>
          <w:rFonts w:eastAsia="Arial" w:cs="Arial"/>
          <w:sz w:val="22"/>
          <w:szCs w:val="22"/>
        </w:rPr>
        <w:t>child development and school readiness</w:t>
      </w:r>
    </w:p>
    <w:p w14:paraId="1EFD8808" w14:textId="77777777" w:rsidR="00215719" w:rsidRPr="007C7BE8" w:rsidRDefault="00215719" w:rsidP="00215719">
      <w:pPr>
        <w:pStyle w:val="ListParagraph"/>
        <w:numPr>
          <w:ilvl w:val="0"/>
          <w:numId w:val="12"/>
        </w:numPr>
        <w:spacing w:after="0" w:line="240" w:lineRule="auto"/>
        <w:rPr>
          <w:color w:val="000000" w:themeColor="text1"/>
          <w:sz w:val="22"/>
          <w:szCs w:val="22"/>
        </w:rPr>
      </w:pPr>
      <w:r w:rsidRPr="007C7BE8">
        <w:rPr>
          <w:rFonts w:eastAsia="Arial" w:cs="Arial"/>
          <w:sz w:val="22"/>
          <w:szCs w:val="22"/>
        </w:rPr>
        <w:t xml:space="preserve">Promote healthy relationships (peer, parent/child, family, and romantic) </w:t>
      </w:r>
    </w:p>
    <w:p w14:paraId="2DA971EB" w14:textId="2F0D1B31" w:rsidR="005B187D" w:rsidRDefault="005B187D" w:rsidP="007C7D29">
      <w:pPr>
        <w:spacing w:after="0" w:line="240" w:lineRule="auto"/>
        <w:rPr>
          <w:b/>
          <w:sz w:val="26"/>
          <w:szCs w:val="26"/>
        </w:rPr>
      </w:pPr>
    </w:p>
    <w:p w14:paraId="5C129FF7" w14:textId="08C9F802" w:rsidR="001D3D09" w:rsidRPr="00465DF8" w:rsidRDefault="001D3D09" w:rsidP="001D3D09">
      <w:pPr>
        <w:spacing w:after="0" w:line="240" w:lineRule="auto"/>
        <w:rPr>
          <w:bCs/>
          <w:sz w:val="22"/>
        </w:rPr>
      </w:pPr>
      <w:r>
        <w:rPr>
          <w:bCs/>
          <w:sz w:val="22"/>
        </w:rPr>
        <w:t>From 2014-2017</w:t>
      </w:r>
      <w:r w:rsidRPr="003D028B">
        <w:rPr>
          <w:bCs/>
          <w:sz w:val="22"/>
        </w:rPr>
        <w:t xml:space="preserve">, MPPTI served </w:t>
      </w:r>
      <w:r w:rsidRPr="00063D5A">
        <w:rPr>
          <w:bCs/>
          <w:sz w:val="22"/>
        </w:rPr>
        <w:t xml:space="preserve">1,150 participants (588 </w:t>
      </w:r>
      <w:r w:rsidR="00C9709F">
        <w:rPr>
          <w:bCs/>
          <w:sz w:val="22"/>
        </w:rPr>
        <w:t>young parents</w:t>
      </w:r>
      <w:r w:rsidRPr="00063D5A">
        <w:rPr>
          <w:bCs/>
          <w:sz w:val="22"/>
        </w:rPr>
        <w:t xml:space="preserve"> and 600 children).</w:t>
      </w:r>
      <w:r w:rsidRPr="00063D5A">
        <w:rPr>
          <w:rStyle w:val="FootnoteReference"/>
          <w:bCs/>
          <w:sz w:val="22"/>
        </w:rPr>
        <w:footnoteReference w:id="1"/>
      </w:r>
      <w:r w:rsidRPr="003D028B">
        <w:rPr>
          <w:bCs/>
          <w:sz w:val="22"/>
        </w:rPr>
        <w:t xml:space="preserve"> Demographics </w:t>
      </w:r>
      <w:r>
        <w:rPr>
          <w:bCs/>
          <w:sz w:val="22"/>
        </w:rPr>
        <w:t xml:space="preserve">and characteristics </w:t>
      </w:r>
      <w:r w:rsidRPr="003D028B">
        <w:rPr>
          <w:bCs/>
          <w:sz w:val="22"/>
        </w:rPr>
        <w:t>of</w:t>
      </w:r>
      <w:r w:rsidR="0048717A">
        <w:rPr>
          <w:bCs/>
          <w:sz w:val="22"/>
        </w:rPr>
        <w:t xml:space="preserve"> young</w:t>
      </w:r>
      <w:r w:rsidRPr="003D028B">
        <w:rPr>
          <w:bCs/>
          <w:sz w:val="22"/>
        </w:rPr>
        <w:t xml:space="preserve"> </w:t>
      </w:r>
      <w:r w:rsidR="0048717A">
        <w:rPr>
          <w:bCs/>
          <w:sz w:val="22"/>
        </w:rPr>
        <w:t xml:space="preserve">parent </w:t>
      </w:r>
      <w:r w:rsidRPr="003D028B">
        <w:rPr>
          <w:bCs/>
          <w:sz w:val="22"/>
        </w:rPr>
        <w:t>participants are presented in Table 1.</w:t>
      </w:r>
      <w:r>
        <w:rPr>
          <w:bCs/>
          <w:sz w:val="22"/>
        </w:rPr>
        <w:t xml:space="preserve"> </w:t>
      </w:r>
    </w:p>
    <w:p w14:paraId="46203973" w14:textId="36E6F5C9" w:rsidR="000342D3" w:rsidRDefault="000342D3" w:rsidP="00D74B45">
      <w:pPr>
        <w:spacing w:after="0" w:line="240" w:lineRule="auto"/>
        <w:rPr>
          <w:rFonts w:eastAsia="Times New Roman"/>
          <w:b/>
          <w:sz w:val="24"/>
        </w:rPr>
      </w:pPr>
    </w:p>
    <w:p w14:paraId="7AF1A74D" w14:textId="23AC2092" w:rsidR="00D74B45" w:rsidRPr="003F0AFB" w:rsidRDefault="00D74B45" w:rsidP="00D74B45">
      <w:pPr>
        <w:spacing w:after="0" w:line="240" w:lineRule="auto"/>
        <w:rPr>
          <w:rFonts w:eastAsia="Times New Roman"/>
          <w:b/>
          <w:sz w:val="22"/>
        </w:rPr>
      </w:pPr>
      <w:r w:rsidRPr="003F0AFB">
        <w:rPr>
          <w:rFonts w:eastAsia="Times New Roman"/>
          <w:b/>
          <w:sz w:val="24"/>
        </w:rPr>
        <w:t>MPPTI’s program model fill</w:t>
      </w:r>
      <w:r>
        <w:rPr>
          <w:rFonts w:eastAsia="Times New Roman"/>
          <w:b/>
          <w:sz w:val="24"/>
        </w:rPr>
        <w:t>s</w:t>
      </w:r>
      <w:r w:rsidRPr="003F0AFB">
        <w:rPr>
          <w:rFonts w:eastAsia="Times New Roman"/>
          <w:b/>
          <w:sz w:val="24"/>
        </w:rPr>
        <w:t xml:space="preserve"> gaps in young parent programming in Massachusetts.</w:t>
      </w:r>
    </w:p>
    <w:p w14:paraId="2F70ACA0" w14:textId="7944834D" w:rsidR="000342D3" w:rsidRPr="00FD4F89" w:rsidRDefault="00522AD8" w:rsidP="007C7D29">
      <w:pPr>
        <w:spacing w:after="0" w:line="240" w:lineRule="auto"/>
        <w:rPr>
          <w:rFonts w:cs="Arial"/>
          <w:i/>
          <w:sz w:val="22"/>
          <w:szCs w:val="22"/>
          <w:shd w:val="clear" w:color="auto" w:fill="FFFFFF"/>
        </w:rPr>
      </w:pPr>
      <w:r w:rsidRPr="00143DB3">
        <w:rPr>
          <w:sz w:val="22"/>
          <w:szCs w:val="22"/>
        </w:rPr>
        <w:t>MPPTI</w:t>
      </w:r>
      <w:r w:rsidR="00EB6B12" w:rsidRPr="00143DB3">
        <w:rPr>
          <w:sz w:val="22"/>
          <w:szCs w:val="22"/>
        </w:rPr>
        <w:t xml:space="preserve"> </w:t>
      </w:r>
      <w:r w:rsidR="00946E53">
        <w:rPr>
          <w:sz w:val="22"/>
          <w:szCs w:val="22"/>
        </w:rPr>
        <w:t>u</w:t>
      </w:r>
      <w:r w:rsidR="001335C1" w:rsidRPr="00143DB3">
        <w:rPr>
          <w:sz w:val="22"/>
          <w:szCs w:val="22"/>
        </w:rPr>
        <w:t>s</w:t>
      </w:r>
      <w:r w:rsidR="00946E53">
        <w:rPr>
          <w:sz w:val="22"/>
          <w:szCs w:val="22"/>
        </w:rPr>
        <w:t>es</w:t>
      </w:r>
      <w:r w:rsidR="00EB6B12" w:rsidRPr="00143DB3">
        <w:rPr>
          <w:sz w:val="22"/>
          <w:szCs w:val="22"/>
        </w:rPr>
        <w:t xml:space="preserve"> </w:t>
      </w:r>
      <w:r w:rsidR="0010602C">
        <w:rPr>
          <w:sz w:val="22"/>
          <w:szCs w:val="22"/>
        </w:rPr>
        <w:t>a flexible</w:t>
      </w:r>
      <w:r w:rsidR="0039091B">
        <w:rPr>
          <w:sz w:val="22"/>
          <w:szCs w:val="22"/>
        </w:rPr>
        <w:t>, data-driven approach to implement a</w:t>
      </w:r>
      <w:r w:rsidR="0039091B" w:rsidRPr="00143DB3">
        <w:rPr>
          <w:sz w:val="22"/>
          <w:szCs w:val="22"/>
        </w:rPr>
        <w:t xml:space="preserve"> </w:t>
      </w:r>
      <w:r w:rsidR="000152D5">
        <w:rPr>
          <w:sz w:val="22"/>
          <w:szCs w:val="22"/>
        </w:rPr>
        <w:t>two</w:t>
      </w:r>
      <w:r w:rsidR="00EB6B12" w:rsidRPr="00143DB3">
        <w:rPr>
          <w:sz w:val="22"/>
          <w:szCs w:val="22"/>
        </w:rPr>
        <w:t>-generation case management</w:t>
      </w:r>
      <w:r w:rsidR="001335C1" w:rsidRPr="00143DB3">
        <w:rPr>
          <w:sz w:val="22"/>
          <w:szCs w:val="22"/>
        </w:rPr>
        <w:t xml:space="preserve"> program</w:t>
      </w:r>
      <w:r w:rsidR="00523192">
        <w:rPr>
          <w:sz w:val="22"/>
          <w:szCs w:val="22"/>
        </w:rPr>
        <w:t xml:space="preserve"> emphasizing relationship-building</w:t>
      </w:r>
      <w:r w:rsidR="0039091B">
        <w:rPr>
          <w:sz w:val="22"/>
          <w:szCs w:val="22"/>
        </w:rPr>
        <w:t xml:space="preserve"> and </w:t>
      </w:r>
      <w:r w:rsidR="00523192">
        <w:rPr>
          <w:sz w:val="22"/>
          <w:szCs w:val="22"/>
        </w:rPr>
        <w:t xml:space="preserve">social/emotional </w:t>
      </w:r>
      <w:r w:rsidR="00BF2A25">
        <w:rPr>
          <w:sz w:val="22"/>
          <w:szCs w:val="22"/>
        </w:rPr>
        <w:t>supports</w:t>
      </w:r>
      <w:r w:rsidR="001335C1" w:rsidRPr="00143DB3">
        <w:rPr>
          <w:sz w:val="22"/>
          <w:szCs w:val="22"/>
        </w:rPr>
        <w:t xml:space="preserve"> </w:t>
      </w:r>
      <w:r w:rsidR="00BF2A25">
        <w:rPr>
          <w:sz w:val="22"/>
          <w:szCs w:val="22"/>
        </w:rPr>
        <w:t>to serve</w:t>
      </w:r>
      <w:r w:rsidRPr="00143DB3">
        <w:rPr>
          <w:sz w:val="22"/>
          <w:szCs w:val="22"/>
        </w:rPr>
        <w:t xml:space="preserve"> yo</w:t>
      </w:r>
      <w:r w:rsidR="00EB6B12" w:rsidRPr="00143DB3">
        <w:rPr>
          <w:sz w:val="22"/>
          <w:szCs w:val="22"/>
        </w:rPr>
        <w:t>ung families</w:t>
      </w:r>
      <w:r w:rsidR="00DA46CC">
        <w:rPr>
          <w:sz w:val="22"/>
          <w:szCs w:val="22"/>
        </w:rPr>
        <w:t xml:space="preserve"> </w:t>
      </w:r>
      <w:r w:rsidR="00EB6B12" w:rsidRPr="00143DB3">
        <w:rPr>
          <w:sz w:val="22"/>
          <w:szCs w:val="22"/>
        </w:rPr>
        <w:t xml:space="preserve">whose needs cannot be met </w:t>
      </w:r>
      <w:r w:rsidR="004623FB" w:rsidRPr="00143DB3">
        <w:rPr>
          <w:sz w:val="22"/>
          <w:szCs w:val="22"/>
        </w:rPr>
        <w:t>with less comprehensive program models</w:t>
      </w:r>
      <w:r w:rsidR="00BB65A7">
        <w:rPr>
          <w:sz w:val="22"/>
          <w:szCs w:val="22"/>
        </w:rPr>
        <w:t xml:space="preserve">. </w:t>
      </w:r>
      <w:r w:rsidR="000152D5">
        <w:rPr>
          <w:sz w:val="22"/>
          <w:szCs w:val="22"/>
        </w:rPr>
        <w:t>A two</w:t>
      </w:r>
      <w:r w:rsidR="00914D39" w:rsidRPr="00143DB3">
        <w:rPr>
          <w:sz w:val="22"/>
          <w:szCs w:val="22"/>
        </w:rPr>
        <w:t xml:space="preserve">-generation </w:t>
      </w:r>
      <w:r w:rsidR="002148AC">
        <w:rPr>
          <w:sz w:val="22"/>
          <w:szCs w:val="22"/>
        </w:rPr>
        <w:t>program model focuses on both the needs of the child and the needs of the caregiver</w:t>
      </w:r>
      <w:r w:rsidR="00FB589C">
        <w:rPr>
          <w:sz w:val="22"/>
          <w:szCs w:val="22"/>
        </w:rPr>
        <w:t>(s)</w:t>
      </w:r>
      <w:r w:rsidR="002148AC">
        <w:rPr>
          <w:sz w:val="22"/>
          <w:szCs w:val="22"/>
        </w:rPr>
        <w:t xml:space="preserve"> in a family</w:t>
      </w:r>
      <w:r w:rsidR="00AA5868">
        <w:rPr>
          <w:rStyle w:val="EndnoteReference"/>
          <w:sz w:val="22"/>
          <w:szCs w:val="22"/>
        </w:rPr>
        <w:endnoteReference w:id="17"/>
      </w:r>
      <w:r w:rsidR="002148AC">
        <w:rPr>
          <w:sz w:val="22"/>
          <w:szCs w:val="22"/>
        </w:rPr>
        <w:t xml:space="preserve"> – in the MPPTI program, the caregiver is the adolescent parent. </w:t>
      </w:r>
      <w:r w:rsidR="004108CA">
        <w:rPr>
          <w:sz w:val="22"/>
          <w:szCs w:val="22"/>
        </w:rPr>
        <w:t>Two-</w:t>
      </w:r>
      <w:r w:rsidR="00AB183B">
        <w:rPr>
          <w:sz w:val="22"/>
          <w:szCs w:val="22"/>
        </w:rPr>
        <w:t xml:space="preserve">generation models </w:t>
      </w:r>
      <w:r w:rsidR="00246277" w:rsidRPr="00FD4F89">
        <w:rPr>
          <w:i/>
          <w:sz w:val="22"/>
          <w:szCs w:val="22"/>
        </w:rPr>
        <w:t>“</w:t>
      </w:r>
      <w:r w:rsidR="00246277" w:rsidRPr="00FD4F89">
        <w:rPr>
          <w:rFonts w:cs="Arial"/>
          <w:i/>
          <w:sz w:val="22"/>
          <w:szCs w:val="22"/>
          <w:shd w:val="clear" w:color="auto" w:fill="FFFFFF"/>
        </w:rPr>
        <w:t xml:space="preserve">emphasize education, economic </w:t>
      </w:r>
      <w:r w:rsidR="000755E6">
        <w:rPr>
          <w:rFonts w:cs="Arial"/>
          <w:i/>
          <w:sz w:val="22"/>
          <w:szCs w:val="22"/>
          <w:shd w:val="clear" w:color="auto" w:fill="FFFFFF"/>
        </w:rPr>
        <w:t>supports, social capital, and health and well</w:t>
      </w:r>
      <w:r w:rsidR="00613625">
        <w:rPr>
          <w:rFonts w:cs="Arial"/>
          <w:i/>
          <w:sz w:val="22"/>
          <w:szCs w:val="22"/>
          <w:shd w:val="clear" w:color="auto" w:fill="FFFFFF"/>
        </w:rPr>
        <w:t>- being to create a legacy of economic security that passes from one generation to the next</w:t>
      </w:r>
      <w:r w:rsidR="00613625" w:rsidRPr="00FD4F89">
        <w:rPr>
          <w:rStyle w:val="EndnoteReference"/>
          <w:rFonts w:cs="Arial"/>
          <w:i/>
          <w:sz w:val="22"/>
          <w:szCs w:val="22"/>
          <w:shd w:val="clear" w:color="auto" w:fill="FFFFFF"/>
        </w:rPr>
        <w:endnoteReference w:id="18"/>
      </w:r>
      <w:r w:rsidR="00613625">
        <w:rPr>
          <w:rFonts w:cs="Arial"/>
          <w:i/>
          <w:sz w:val="22"/>
          <w:szCs w:val="22"/>
          <w:shd w:val="clear" w:color="auto" w:fill="FFFFFF"/>
        </w:rPr>
        <w:t>.</w:t>
      </w:r>
    </w:p>
    <w:p w14:paraId="62013A18" w14:textId="04097119" w:rsidR="001335C1" w:rsidRDefault="00AD2F11" w:rsidP="007C7D29">
      <w:pPr>
        <w:spacing w:after="0" w:line="240" w:lineRule="auto"/>
        <w:rPr>
          <w:sz w:val="22"/>
          <w:szCs w:val="22"/>
        </w:rPr>
      </w:pPr>
      <w:r>
        <w:rPr>
          <w:sz w:val="22"/>
          <w:szCs w:val="22"/>
        </w:rPr>
        <w:lastRenderedPageBreak/>
        <w:t xml:space="preserve">  </w:t>
      </w:r>
    </w:p>
    <w:tbl>
      <w:tblPr>
        <w:tblStyle w:val="ListTable4-Accent21"/>
        <w:tblpPr w:leftFromText="180" w:rightFromText="180" w:vertAnchor="text" w:horzAnchor="margin" w:tblpXSpec="right" w:tblpY="66"/>
        <w:tblW w:w="0" w:type="auto"/>
        <w:tblLayout w:type="fixed"/>
        <w:tblLook w:val="04A0" w:firstRow="1" w:lastRow="0" w:firstColumn="1" w:lastColumn="0" w:noHBand="0" w:noVBand="1"/>
      </w:tblPr>
      <w:tblGrid>
        <w:gridCol w:w="2183"/>
        <w:gridCol w:w="810"/>
      </w:tblGrid>
      <w:tr w:rsidR="008B785E" w14:paraId="36959EC7" w14:textId="77777777" w:rsidTr="00EE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gridSpan w:val="2"/>
            <w:vAlign w:val="center"/>
          </w:tcPr>
          <w:p w14:paraId="6959D6E3" w14:textId="77777777" w:rsidR="008B785E" w:rsidRPr="00EE1BEC" w:rsidRDefault="008B785E" w:rsidP="008B785E">
            <w:pPr>
              <w:jc w:val="center"/>
              <w:rPr>
                <w:rFonts w:eastAsia="Times New Roman"/>
              </w:rPr>
            </w:pPr>
            <w:r w:rsidRPr="00EE1BEC">
              <w:rPr>
                <w:rFonts w:eastAsia="Times New Roman"/>
              </w:rPr>
              <w:t>Table 1: Characteristics of MPPTI Participants at Program Entry, 2014-2017 (n=588)</w:t>
            </w:r>
          </w:p>
        </w:tc>
      </w:tr>
      <w:tr w:rsidR="00214100" w14:paraId="7494458C" w14:textId="77777777" w:rsidTr="00C55F2E">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993" w:type="dxa"/>
            <w:gridSpan w:val="2"/>
            <w:vAlign w:val="center"/>
          </w:tcPr>
          <w:p w14:paraId="2FC00533" w14:textId="77777777" w:rsidR="00214100" w:rsidRPr="00214100" w:rsidRDefault="00214100" w:rsidP="008B785E">
            <w:pPr>
              <w:jc w:val="center"/>
              <w:rPr>
                <w:rFonts w:eastAsia="Times New Roman"/>
              </w:rPr>
            </w:pPr>
          </w:p>
        </w:tc>
      </w:tr>
      <w:tr w:rsidR="008B785E" w14:paraId="32568FD1"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24F909BE" w14:textId="77777777" w:rsidR="008B785E" w:rsidRPr="00EE1BEC" w:rsidRDefault="008B785E" w:rsidP="008B785E">
            <w:pPr>
              <w:rPr>
                <w:rFonts w:eastAsia="Times New Roman"/>
                <w:sz w:val="21"/>
                <w:szCs w:val="21"/>
              </w:rPr>
            </w:pPr>
            <w:r w:rsidRPr="00EE1BEC">
              <w:rPr>
                <w:rFonts w:eastAsia="Times New Roman"/>
                <w:sz w:val="21"/>
                <w:szCs w:val="21"/>
              </w:rPr>
              <w:t>Age</w:t>
            </w:r>
          </w:p>
        </w:tc>
        <w:tc>
          <w:tcPr>
            <w:tcW w:w="810" w:type="dxa"/>
            <w:vAlign w:val="center"/>
          </w:tcPr>
          <w:p w14:paraId="00F78283"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4B5AAD25"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3DD80F8E"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13-17 years</w:t>
            </w:r>
          </w:p>
        </w:tc>
        <w:tc>
          <w:tcPr>
            <w:tcW w:w="810" w:type="dxa"/>
            <w:vAlign w:val="center"/>
          </w:tcPr>
          <w:p w14:paraId="24D99CA2"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17.5%</w:t>
            </w:r>
          </w:p>
        </w:tc>
      </w:tr>
      <w:tr w:rsidR="008B785E" w14:paraId="54409DB1"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70B14A6B"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18-19 years</w:t>
            </w:r>
          </w:p>
        </w:tc>
        <w:tc>
          <w:tcPr>
            <w:tcW w:w="810" w:type="dxa"/>
            <w:vAlign w:val="center"/>
          </w:tcPr>
          <w:p w14:paraId="5C80CCE0"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EE1BEC">
              <w:rPr>
                <w:rFonts w:eastAsia="Times New Roman"/>
                <w:sz w:val="21"/>
                <w:szCs w:val="21"/>
              </w:rPr>
              <w:t>24.6%</w:t>
            </w:r>
          </w:p>
        </w:tc>
      </w:tr>
      <w:tr w:rsidR="008B785E" w14:paraId="48D5D481"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4DEE73DB"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20-25 years</w:t>
            </w:r>
          </w:p>
        </w:tc>
        <w:tc>
          <w:tcPr>
            <w:tcW w:w="810" w:type="dxa"/>
            <w:vAlign w:val="center"/>
          </w:tcPr>
          <w:p w14:paraId="4FDF6941"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57.9%</w:t>
            </w:r>
          </w:p>
        </w:tc>
      </w:tr>
      <w:tr w:rsidR="008B785E" w14:paraId="23E11AF5"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4E46364C" w14:textId="77777777" w:rsidR="008B785E" w:rsidRPr="00EE1BEC" w:rsidRDefault="008B785E" w:rsidP="008B785E">
            <w:pPr>
              <w:rPr>
                <w:rFonts w:eastAsia="Times New Roman"/>
                <w:b w:val="0"/>
                <w:sz w:val="21"/>
                <w:szCs w:val="21"/>
              </w:rPr>
            </w:pPr>
          </w:p>
        </w:tc>
        <w:tc>
          <w:tcPr>
            <w:tcW w:w="810" w:type="dxa"/>
            <w:vAlign w:val="center"/>
          </w:tcPr>
          <w:p w14:paraId="769DEEDA"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0D600B0C"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0DD3E2ED" w14:textId="77777777" w:rsidR="008B785E" w:rsidRPr="00EE1BEC" w:rsidRDefault="008B785E" w:rsidP="008B785E">
            <w:pPr>
              <w:rPr>
                <w:rFonts w:eastAsia="Times New Roman"/>
                <w:sz w:val="21"/>
                <w:szCs w:val="21"/>
              </w:rPr>
            </w:pPr>
            <w:r w:rsidRPr="00EE1BEC">
              <w:rPr>
                <w:rFonts w:eastAsia="Times New Roman"/>
                <w:sz w:val="21"/>
                <w:szCs w:val="21"/>
              </w:rPr>
              <w:t>Gender Identity</w:t>
            </w:r>
          </w:p>
        </w:tc>
        <w:tc>
          <w:tcPr>
            <w:tcW w:w="810" w:type="dxa"/>
            <w:vAlign w:val="center"/>
          </w:tcPr>
          <w:p w14:paraId="14B5613D"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8B785E" w14:paraId="295DE0D5"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38949371"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Female</w:t>
            </w:r>
          </w:p>
        </w:tc>
        <w:tc>
          <w:tcPr>
            <w:tcW w:w="810" w:type="dxa"/>
            <w:vAlign w:val="center"/>
          </w:tcPr>
          <w:p w14:paraId="36E925DA"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EE1BEC">
              <w:rPr>
                <w:rFonts w:eastAsia="Times New Roman"/>
                <w:sz w:val="21"/>
                <w:szCs w:val="21"/>
              </w:rPr>
              <w:t>92.1%</w:t>
            </w:r>
          </w:p>
        </w:tc>
      </w:tr>
      <w:tr w:rsidR="008B785E" w14:paraId="1D486865"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11870D8B"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Male</w:t>
            </w:r>
          </w:p>
        </w:tc>
        <w:tc>
          <w:tcPr>
            <w:tcW w:w="810" w:type="dxa"/>
            <w:vAlign w:val="center"/>
          </w:tcPr>
          <w:p w14:paraId="051F4FE3"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7.9%</w:t>
            </w:r>
          </w:p>
        </w:tc>
      </w:tr>
      <w:tr w:rsidR="008B785E" w14:paraId="7CA3F37C" w14:textId="77777777" w:rsidTr="00EE1BEC">
        <w:trPr>
          <w:trHeight w:val="185"/>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7DD9B59E" w14:textId="77777777" w:rsidR="008B785E" w:rsidRPr="00EE1BEC" w:rsidRDefault="008B785E" w:rsidP="008B785E">
            <w:pPr>
              <w:rPr>
                <w:rFonts w:eastAsia="Times New Roman"/>
                <w:b w:val="0"/>
                <w:sz w:val="21"/>
                <w:szCs w:val="21"/>
              </w:rPr>
            </w:pPr>
          </w:p>
        </w:tc>
        <w:tc>
          <w:tcPr>
            <w:tcW w:w="810" w:type="dxa"/>
            <w:vAlign w:val="center"/>
          </w:tcPr>
          <w:p w14:paraId="241960D1"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248914BC"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38C0D9C7" w14:textId="77777777" w:rsidR="008B785E" w:rsidRPr="00EE1BEC" w:rsidRDefault="008B785E" w:rsidP="008B785E">
            <w:pPr>
              <w:rPr>
                <w:rFonts w:eastAsia="Times New Roman"/>
                <w:sz w:val="21"/>
                <w:szCs w:val="21"/>
              </w:rPr>
            </w:pPr>
            <w:r w:rsidRPr="00EE1BEC">
              <w:rPr>
                <w:rFonts w:eastAsia="Times New Roman"/>
                <w:sz w:val="21"/>
                <w:szCs w:val="21"/>
              </w:rPr>
              <w:t>Pregnancy Status</w:t>
            </w:r>
          </w:p>
        </w:tc>
        <w:tc>
          <w:tcPr>
            <w:tcW w:w="810" w:type="dxa"/>
            <w:vAlign w:val="center"/>
          </w:tcPr>
          <w:p w14:paraId="596F7930"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8B785E" w14:paraId="27F83C58"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39ED3229"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Expecting</w:t>
            </w:r>
          </w:p>
        </w:tc>
        <w:tc>
          <w:tcPr>
            <w:tcW w:w="810" w:type="dxa"/>
            <w:vAlign w:val="center"/>
          </w:tcPr>
          <w:p w14:paraId="5BAA1BC5"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EE1BEC">
              <w:rPr>
                <w:rFonts w:eastAsia="Times New Roman"/>
                <w:sz w:val="21"/>
                <w:szCs w:val="21"/>
              </w:rPr>
              <w:t>26.6%</w:t>
            </w:r>
          </w:p>
        </w:tc>
      </w:tr>
      <w:tr w:rsidR="008B785E" w14:paraId="0771A96D"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792FC565"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Parenting</w:t>
            </w:r>
          </w:p>
        </w:tc>
        <w:tc>
          <w:tcPr>
            <w:tcW w:w="810" w:type="dxa"/>
            <w:vAlign w:val="center"/>
          </w:tcPr>
          <w:p w14:paraId="38B4B432"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73.4%</w:t>
            </w:r>
          </w:p>
        </w:tc>
      </w:tr>
      <w:tr w:rsidR="008B785E" w14:paraId="252BFD56"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2E7D641C" w14:textId="77777777" w:rsidR="008B785E" w:rsidRPr="00EE1BEC" w:rsidRDefault="008B785E" w:rsidP="008B785E">
            <w:pPr>
              <w:rPr>
                <w:rFonts w:eastAsia="Times New Roman"/>
                <w:b w:val="0"/>
                <w:sz w:val="21"/>
                <w:szCs w:val="21"/>
              </w:rPr>
            </w:pPr>
          </w:p>
        </w:tc>
        <w:tc>
          <w:tcPr>
            <w:tcW w:w="810" w:type="dxa"/>
            <w:vAlign w:val="center"/>
          </w:tcPr>
          <w:p w14:paraId="1B7651C7"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0B1A0E0B"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23A28F01" w14:textId="77777777" w:rsidR="008B785E" w:rsidRPr="00EE1BEC" w:rsidRDefault="008B785E" w:rsidP="008B785E">
            <w:pPr>
              <w:rPr>
                <w:rFonts w:eastAsia="Times New Roman"/>
                <w:sz w:val="21"/>
                <w:szCs w:val="21"/>
              </w:rPr>
            </w:pPr>
            <w:r w:rsidRPr="00EE1BEC">
              <w:rPr>
                <w:rFonts w:eastAsia="Times New Roman"/>
                <w:sz w:val="21"/>
                <w:szCs w:val="21"/>
              </w:rPr>
              <w:t>Race/Ethnicity</w:t>
            </w:r>
          </w:p>
        </w:tc>
        <w:tc>
          <w:tcPr>
            <w:tcW w:w="810" w:type="dxa"/>
            <w:vAlign w:val="center"/>
          </w:tcPr>
          <w:p w14:paraId="2E54ED22"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8B785E" w14:paraId="6924A343"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01996390"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Black NH</w:t>
            </w:r>
          </w:p>
        </w:tc>
        <w:tc>
          <w:tcPr>
            <w:tcW w:w="810" w:type="dxa"/>
            <w:vAlign w:val="center"/>
          </w:tcPr>
          <w:p w14:paraId="748D3B30"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EE1BEC">
              <w:rPr>
                <w:rFonts w:eastAsia="Times New Roman"/>
                <w:sz w:val="21"/>
                <w:szCs w:val="21"/>
              </w:rPr>
              <w:t>8.7%</w:t>
            </w:r>
          </w:p>
        </w:tc>
      </w:tr>
      <w:tr w:rsidR="008B785E" w14:paraId="625B290F"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3D982C43"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Hispanic / Latinx</w:t>
            </w:r>
          </w:p>
        </w:tc>
        <w:tc>
          <w:tcPr>
            <w:tcW w:w="810" w:type="dxa"/>
            <w:vAlign w:val="center"/>
          </w:tcPr>
          <w:p w14:paraId="11E6E7E6"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76.8%</w:t>
            </w:r>
          </w:p>
        </w:tc>
      </w:tr>
      <w:tr w:rsidR="008B785E" w14:paraId="397A7D43"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5E4321BA"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White NH</w:t>
            </w:r>
          </w:p>
        </w:tc>
        <w:tc>
          <w:tcPr>
            <w:tcW w:w="810" w:type="dxa"/>
            <w:vAlign w:val="center"/>
          </w:tcPr>
          <w:p w14:paraId="5071D162"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EE1BEC">
              <w:rPr>
                <w:rFonts w:eastAsia="Times New Roman"/>
                <w:sz w:val="21"/>
                <w:szCs w:val="21"/>
              </w:rPr>
              <w:t>10.6%</w:t>
            </w:r>
          </w:p>
        </w:tc>
      </w:tr>
      <w:tr w:rsidR="008B785E" w14:paraId="395D5642"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2B2432F5" w14:textId="77777777" w:rsidR="008B785E" w:rsidRPr="00EE1BEC" w:rsidRDefault="008B785E" w:rsidP="008B785E">
            <w:pPr>
              <w:rPr>
                <w:rFonts w:eastAsia="Times New Roman"/>
                <w:b w:val="0"/>
                <w:sz w:val="21"/>
                <w:szCs w:val="21"/>
              </w:rPr>
            </w:pPr>
            <w:r w:rsidRPr="00EE1BEC">
              <w:rPr>
                <w:rFonts w:eastAsia="Times New Roman"/>
                <w:b w:val="0"/>
                <w:sz w:val="21"/>
                <w:szCs w:val="21"/>
              </w:rPr>
              <w:t xml:space="preserve">   Other NH</w:t>
            </w:r>
          </w:p>
        </w:tc>
        <w:tc>
          <w:tcPr>
            <w:tcW w:w="810" w:type="dxa"/>
            <w:vAlign w:val="center"/>
          </w:tcPr>
          <w:p w14:paraId="26C39CA6"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3.9%</w:t>
            </w:r>
          </w:p>
        </w:tc>
      </w:tr>
      <w:tr w:rsidR="008B785E" w14:paraId="1E19B757"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4CC30688" w14:textId="77777777" w:rsidR="008B785E" w:rsidRPr="00EE1BEC" w:rsidRDefault="008B785E" w:rsidP="008B785E">
            <w:pPr>
              <w:rPr>
                <w:rFonts w:eastAsia="Times New Roman"/>
                <w:sz w:val="21"/>
                <w:szCs w:val="21"/>
              </w:rPr>
            </w:pPr>
          </w:p>
        </w:tc>
        <w:tc>
          <w:tcPr>
            <w:tcW w:w="810" w:type="dxa"/>
            <w:vAlign w:val="center"/>
          </w:tcPr>
          <w:p w14:paraId="70DE601A"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48F9F11D"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5B9B3BAD" w14:textId="77777777" w:rsidR="008B785E" w:rsidRPr="00EE1BEC" w:rsidRDefault="008B785E" w:rsidP="008B785E">
            <w:pPr>
              <w:rPr>
                <w:rFonts w:eastAsia="Times New Roman"/>
                <w:sz w:val="21"/>
                <w:szCs w:val="21"/>
              </w:rPr>
            </w:pPr>
            <w:r w:rsidRPr="00EE1BEC">
              <w:rPr>
                <w:rFonts w:eastAsia="Times New Roman"/>
                <w:sz w:val="21"/>
                <w:szCs w:val="21"/>
              </w:rPr>
              <w:t>Requires interpreter</w:t>
            </w:r>
          </w:p>
        </w:tc>
        <w:tc>
          <w:tcPr>
            <w:tcW w:w="810" w:type="dxa"/>
            <w:vAlign w:val="center"/>
          </w:tcPr>
          <w:p w14:paraId="6D4D4917"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19.0%</w:t>
            </w:r>
          </w:p>
        </w:tc>
      </w:tr>
      <w:tr w:rsidR="008B785E" w14:paraId="1DF741D9"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37A3C5D2" w14:textId="77777777" w:rsidR="008B785E" w:rsidRPr="00EE1BEC" w:rsidRDefault="008B785E" w:rsidP="008B785E">
            <w:pPr>
              <w:rPr>
                <w:rFonts w:eastAsia="Times New Roman"/>
                <w:b w:val="0"/>
                <w:sz w:val="21"/>
                <w:szCs w:val="21"/>
              </w:rPr>
            </w:pPr>
          </w:p>
        </w:tc>
        <w:tc>
          <w:tcPr>
            <w:tcW w:w="810" w:type="dxa"/>
            <w:vAlign w:val="center"/>
          </w:tcPr>
          <w:p w14:paraId="20E8CC6D"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66191AD5" w14:textId="77777777" w:rsidTr="00EE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31A5E9EA" w14:textId="77777777" w:rsidR="008B785E" w:rsidRPr="00EE1BEC" w:rsidRDefault="008B785E" w:rsidP="008B785E">
            <w:pPr>
              <w:rPr>
                <w:rFonts w:eastAsia="Times New Roman"/>
                <w:sz w:val="21"/>
                <w:szCs w:val="21"/>
              </w:rPr>
            </w:pPr>
            <w:r w:rsidRPr="00EE1BEC">
              <w:rPr>
                <w:rFonts w:eastAsia="Times New Roman"/>
                <w:sz w:val="21"/>
                <w:szCs w:val="21"/>
              </w:rPr>
              <w:t>Unstable housing</w:t>
            </w:r>
          </w:p>
        </w:tc>
        <w:tc>
          <w:tcPr>
            <w:tcW w:w="810" w:type="dxa"/>
            <w:vAlign w:val="center"/>
          </w:tcPr>
          <w:p w14:paraId="450B85CE"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59.0%</w:t>
            </w:r>
          </w:p>
        </w:tc>
      </w:tr>
      <w:tr w:rsidR="008B785E" w14:paraId="6D145269" w14:textId="77777777" w:rsidTr="00EE1BEC">
        <w:tc>
          <w:tcPr>
            <w:cnfStyle w:val="001000000000" w:firstRow="0" w:lastRow="0" w:firstColumn="1" w:lastColumn="0" w:oddVBand="0" w:evenVBand="0" w:oddHBand="0" w:evenHBand="0" w:firstRowFirstColumn="0" w:firstRowLastColumn="0" w:lastRowFirstColumn="0" w:lastRowLastColumn="0"/>
            <w:tcW w:w="2183" w:type="dxa"/>
            <w:vAlign w:val="center"/>
          </w:tcPr>
          <w:p w14:paraId="6C2745E7" w14:textId="77777777" w:rsidR="008B785E" w:rsidRPr="00EE1BEC" w:rsidRDefault="008B785E" w:rsidP="008B785E">
            <w:pPr>
              <w:rPr>
                <w:rFonts w:eastAsia="Times New Roman"/>
                <w:b w:val="0"/>
                <w:sz w:val="21"/>
                <w:szCs w:val="21"/>
              </w:rPr>
            </w:pPr>
          </w:p>
        </w:tc>
        <w:tc>
          <w:tcPr>
            <w:tcW w:w="810" w:type="dxa"/>
            <w:vAlign w:val="center"/>
          </w:tcPr>
          <w:p w14:paraId="39B197AB" w14:textId="77777777" w:rsidR="008B785E" w:rsidRPr="00EE1BEC" w:rsidRDefault="008B785E" w:rsidP="008B785E">
            <w:pPr>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8B785E" w14:paraId="78926D82" w14:textId="77777777" w:rsidTr="00C55F2E">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3FAA7770" w14:textId="57B0F376" w:rsidR="008B785E" w:rsidRPr="00EE1BEC" w:rsidRDefault="008B785E" w:rsidP="008B785E">
            <w:pPr>
              <w:rPr>
                <w:rFonts w:eastAsia="Times New Roman"/>
                <w:sz w:val="21"/>
                <w:szCs w:val="21"/>
              </w:rPr>
            </w:pPr>
            <w:r w:rsidRPr="00EE1BEC">
              <w:rPr>
                <w:rFonts w:eastAsia="Times New Roman"/>
                <w:sz w:val="21"/>
                <w:szCs w:val="21"/>
              </w:rPr>
              <w:t xml:space="preserve">Not in school and not employed </w:t>
            </w:r>
          </w:p>
        </w:tc>
        <w:tc>
          <w:tcPr>
            <w:tcW w:w="810" w:type="dxa"/>
            <w:vAlign w:val="center"/>
          </w:tcPr>
          <w:p w14:paraId="09B4CFBE" w14:textId="77777777" w:rsidR="008B785E" w:rsidRPr="00EE1BEC" w:rsidRDefault="008B785E" w:rsidP="008B785E">
            <w:pPr>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EE1BEC">
              <w:rPr>
                <w:rFonts w:eastAsia="Times New Roman"/>
                <w:sz w:val="21"/>
                <w:szCs w:val="21"/>
              </w:rPr>
              <w:t>54.1%</w:t>
            </w:r>
          </w:p>
        </w:tc>
      </w:tr>
    </w:tbl>
    <w:p w14:paraId="30C0422C" w14:textId="0F8275A0" w:rsidR="007313CE" w:rsidRPr="008E3437" w:rsidRDefault="0010602C" w:rsidP="007313CE">
      <w:pPr>
        <w:spacing w:after="0" w:line="240" w:lineRule="auto"/>
        <w:rPr>
          <w:rFonts w:eastAsia="Times New Roman"/>
          <w:b/>
          <w:sz w:val="22"/>
          <w:szCs w:val="22"/>
        </w:rPr>
      </w:pPr>
      <w:r w:rsidRPr="008E3437">
        <w:rPr>
          <w:rFonts w:eastAsia="Times New Roman"/>
          <w:b/>
          <w:i/>
          <w:sz w:val="22"/>
          <w:szCs w:val="22"/>
        </w:rPr>
        <w:t>Flexible</w:t>
      </w:r>
      <w:r w:rsidR="000822DF" w:rsidRPr="008E3437">
        <w:rPr>
          <w:rFonts w:eastAsia="Times New Roman"/>
          <w:b/>
          <w:i/>
          <w:sz w:val="22"/>
          <w:szCs w:val="22"/>
        </w:rPr>
        <w:t>, data driven approach</w:t>
      </w:r>
      <w:r w:rsidR="000822DF" w:rsidRPr="008E3437">
        <w:rPr>
          <w:rFonts w:eastAsia="Times New Roman"/>
          <w:b/>
          <w:sz w:val="22"/>
          <w:szCs w:val="22"/>
        </w:rPr>
        <w:t xml:space="preserve"> – </w:t>
      </w:r>
      <w:r w:rsidR="000822DF" w:rsidRPr="008E3437">
        <w:rPr>
          <w:rFonts w:eastAsia="Times New Roman"/>
          <w:sz w:val="22"/>
          <w:szCs w:val="22"/>
        </w:rPr>
        <w:t xml:space="preserve">MPPTI uses a data-driven approach to identify the needs of young parents and best practices for meeting those needs. </w:t>
      </w:r>
      <w:r w:rsidR="008D44EE" w:rsidRPr="008E3437">
        <w:rPr>
          <w:sz w:val="22"/>
          <w:szCs w:val="22"/>
        </w:rPr>
        <w:t xml:space="preserve">Real-time data and tracking of performance measures allows for accountability and process improvement. </w:t>
      </w:r>
      <w:r w:rsidR="000822DF" w:rsidRPr="008E3437">
        <w:rPr>
          <w:rFonts w:eastAsia="Times New Roman"/>
          <w:sz w:val="22"/>
          <w:szCs w:val="22"/>
        </w:rPr>
        <w:t xml:space="preserve">MPPTI has continually adapted its program model to </w:t>
      </w:r>
      <w:r w:rsidR="008D44EE" w:rsidRPr="008E3437">
        <w:rPr>
          <w:rFonts w:eastAsia="Times New Roman"/>
          <w:sz w:val="22"/>
          <w:szCs w:val="22"/>
        </w:rPr>
        <w:t>fill</w:t>
      </w:r>
      <w:r w:rsidR="000822DF" w:rsidRPr="008E3437">
        <w:rPr>
          <w:rFonts w:eastAsia="Times New Roman"/>
          <w:sz w:val="22"/>
          <w:szCs w:val="22"/>
        </w:rPr>
        <w:t xml:space="preserve"> gaps in programming for young families in the state.</w:t>
      </w:r>
      <w:r w:rsidR="007313CE" w:rsidRPr="00214100">
        <w:rPr>
          <w:rFonts w:eastAsia="Times New Roman"/>
          <w:sz w:val="22"/>
          <w:szCs w:val="22"/>
        </w:rPr>
        <w:t xml:space="preserve"> </w:t>
      </w:r>
    </w:p>
    <w:p w14:paraId="45AD4DD4" w14:textId="33549BC5" w:rsidR="00741766" w:rsidRDefault="00741766" w:rsidP="007313CE">
      <w:pPr>
        <w:spacing w:after="0" w:line="240" w:lineRule="auto"/>
        <w:rPr>
          <w:rFonts w:eastAsia="Times New Roman"/>
          <w:b/>
        </w:rPr>
      </w:pPr>
    </w:p>
    <w:p w14:paraId="0E2A669D" w14:textId="473C1C79" w:rsidR="00A200D5" w:rsidRDefault="006878C3" w:rsidP="00741766">
      <w:pPr>
        <w:spacing w:after="0" w:line="240" w:lineRule="auto"/>
        <w:rPr>
          <w:bCs/>
          <w:sz w:val="22"/>
        </w:rPr>
      </w:pPr>
      <w:r>
        <w:rPr>
          <w:rFonts w:eastAsia="Times New Roman"/>
          <w:i/>
          <w:noProof/>
          <w:sz w:val="24"/>
          <w:szCs w:val="24"/>
        </w:rPr>
        <mc:AlternateContent>
          <mc:Choice Requires="wps">
            <w:drawing>
              <wp:anchor distT="0" distB="0" distL="114300" distR="114300" simplePos="0" relativeHeight="251862016" behindDoc="0" locked="0" layoutInCell="1" allowOverlap="1" wp14:anchorId="6FE068DB" wp14:editId="1E24984E">
                <wp:simplePos x="0" y="0"/>
                <wp:positionH relativeFrom="margin">
                  <wp:posOffset>-53340</wp:posOffset>
                </wp:positionH>
                <wp:positionV relativeFrom="paragraph">
                  <wp:posOffset>45085</wp:posOffset>
                </wp:positionV>
                <wp:extent cx="1334770" cy="666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3477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8ABFC" w14:textId="77777777" w:rsidR="00741766" w:rsidRPr="00751FFA" w:rsidRDefault="00741766" w:rsidP="00741766">
                            <w:pPr>
                              <w:spacing w:line="240" w:lineRule="auto"/>
                              <w:jc w:val="center"/>
                              <w:rPr>
                                <w:b/>
                                <w:color w:val="285B60" w:themeColor="accent2" w:themeShade="80"/>
                              </w:rPr>
                            </w:pPr>
                            <w:r w:rsidRPr="009067B4">
                              <w:rPr>
                                <w:rFonts w:eastAsia="Times New Roman"/>
                                <w:b/>
                                <w:color w:val="285B60" w:themeColor="accent2" w:themeShade="80"/>
                                <w:sz w:val="28"/>
                              </w:rPr>
                              <w:t xml:space="preserve">4% </w:t>
                            </w:r>
                            <w:r w:rsidRPr="00751FFA">
                              <w:rPr>
                                <w:rFonts w:eastAsia="Times New Roman"/>
                                <w:b/>
                                <w:color w:val="285B60" w:themeColor="accent2" w:themeShade="80"/>
                              </w:rPr>
                              <w:t>increase in participants with stable housing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068DB" id="Text Box 10" o:spid="_x0000_s1037" type="#_x0000_t202" style="position:absolute;margin-left:-4.2pt;margin-top:3.55pt;width:105.1pt;height:52.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" filled="f" stroked="f" strokeweight=".5pt">
                <v:textbox>
                  <w:txbxContent>
                    <w:p w14:paraId="4D78ABFC" w14:textId="77777777" w:rsidR="00741766" w:rsidRPr="00751FFA" w:rsidRDefault="00741766" w:rsidP="00741766">
                      <w:pPr>
                        <w:spacing w:line="240" w:lineRule="auto"/>
                        <w:jc w:val="center"/>
                        <w:rPr>
                          <w:b/>
                          <w:color w:val="285B60" w:themeColor="accent2" w:themeShade="80"/>
                        </w:rPr>
                      </w:pPr>
                      <w:r w:rsidRPr="009067B4">
                        <w:rPr>
                          <w:rFonts w:eastAsia="Times New Roman"/>
                          <w:b/>
                          <w:color w:val="285B60" w:themeColor="accent2" w:themeShade="80"/>
                          <w:sz w:val="28"/>
                        </w:rPr>
                        <w:t xml:space="preserve">4% </w:t>
                      </w:r>
                      <w:r w:rsidRPr="00751FFA">
                        <w:rPr>
                          <w:rFonts w:eastAsia="Times New Roman"/>
                          <w:b/>
                          <w:color w:val="285B60" w:themeColor="accent2" w:themeShade="80"/>
                        </w:rPr>
                        <w:t>increase in participants with stable housing</w:t>
                      </w:r>
                    </w:p>
                  </w:txbxContent>
                </v:textbox>
                <w10:wrap anchorx="margin"/>
              </v:shape>
            </w:pict>
          </mc:Fallback>
        </mc:AlternateContent>
      </w:r>
      <w:r w:rsidR="00564F5C">
        <w:rPr>
          <w:rFonts w:eastAsia="Times New Roman"/>
          <w:i/>
          <w:noProof/>
          <w:sz w:val="24"/>
          <w:szCs w:val="24"/>
        </w:rPr>
        <mc:AlternateContent>
          <mc:Choice Requires="wps">
            <w:drawing>
              <wp:anchor distT="0" distB="0" distL="114300" distR="114300" simplePos="0" relativeHeight="251714559" behindDoc="1" locked="0" layoutInCell="1" allowOverlap="1" wp14:anchorId="1A7CD57E" wp14:editId="645E6F6D">
                <wp:simplePos x="0" y="0"/>
                <wp:positionH relativeFrom="column">
                  <wp:posOffset>-45720</wp:posOffset>
                </wp:positionH>
                <wp:positionV relativeFrom="paragraph">
                  <wp:posOffset>54610</wp:posOffset>
                </wp:positionV>
                <wp:extent cx="1348740" cy="666750"/>
                <wp:effectExtent l="0" t="0" r="22860" b="19050"/>
                <wp:wrapTight wrapText="bothSides">
                  <wp:wrapPolygon edited="0">
                    <wp:start x="305" y="0"/>
                    <wp:lineTo x="0" y="1851"/>
                    <wp:lineTo x="0" y="20366"/>
                    <wp:lineTo x="305" y="21600"/>
                    <wp:lineTo x="21356" y="21600"/>
                    <wp:lineTo x="21661" y="20366"/>
                    <wp:lineTo x="21661" y="1851"/>
                    <wp:lineTo x="21356" y="0"/>
                    <wp:lineTo x="305" y="0"/>
                  </wp:wrapPolygon>
                </wp:wrapTight>
                <wp:docPr id="5" name="Rounded Rectangle 5"/>
                <wp:cNvGraphicFramePr/>
                <a:graphic xmlns:a="http://schemas.openxmlformats.org/drawingml/2006/main">
                  <a:graphicData uri="http://schemas.microsoft.com/office/word/2010/wordprocessingShape">
                    <wps:wsp>
                      <wps:cNvSpPr/>
                      <wps:spPr>
                        <a:xfrm>
                          <a:off x="0" y="0"/>
                          <a:ext cx="1348740" cy="66675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734EA" w14:textId="77777777" w:rsidR="00741766" w:rsidRDefault="00741766" w:rsidP="007417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CD57E" id="Rounded Rectangle 5" o:spid="_x0000_s1038" style="position:absolute;margin-left:-3.6pt;margin-top:4.3pt;width:106.2pt;height:52.5pt;z-index:-251601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" fillcolor="#ddeff1 [661]" strokecolor="#ddeff1 [661]" strokeweight="2pt">
                <v:textbox>
                  <w:txbxContent>
                    <w:p w14:paraId="499734EA" w14:textId="77777777" w:rsidR="00741766" w:rsidRDefault="00741766" w:rsidP="00741766">
                      <w:pPr>
                        <w:jc w:val="center"/>
                      </w:pPr>
                    </w:p>
                  </w:txbxContent>
                </v:textbox>
                <w10:wrap type="tight"/>
              </v:roundrect>
            </w:pict>
          </mc:Fallback>
        </mc:AlternateContent>
      </w:r>
      <w:r w:rsidR="009E71F9">
        <w:rPr>
          <w:rFonts w:eastAsia="Times New Roman"/>
          <w:i/>
          <w:noProof/>
          <w:sz w:val="24"/>
          <w:szCs w:val="24"/>
        </w:rPr>
        <mc:AlternateContent>
          <mc:Choice Requires="wps">
            <w:drawing>
              <wp:anchor distT="0" distB="0" distL="114300" distR="114300" simplePos="0" relativeHeight="251865088" behindDoc="0" locked="0" layoutInCell="1" allowOverlap="1" wp14:anchorId="079B33C9" wp14:editId="510E0117">
                <wp:simplePos x="0" y="0"/>
                <wp:positionH relativeFrom="column">
                  <wp:posOffset>-1685925</wp:posOffset>
                </wp:positionH>
                <wp:positionV relativeFrom="paragraph">
                  <wp:posOffset>146050</wp:posOffset>
                </wp:positionV>
                <wp:extent cx="323850" cy="457200"/>
                <wp:effectExtent l="19050" t="19050" r="38100" b="19050"/>
                <wp:wrapNone/>
                <wp:docPr id="8" name="Up Arrow 8"/>
                <wp:cNvGraphicFramePr/>
                <a:graphic xmlns:a="http://schemas.openxmlformats.org/drawingml/2006/main">
                  <a:graphicData uri="http://schemas.microsoft.com/office/word/2010/wordprocessingShape">
                    <wps:wsp>
                      <wps:cNvSpPr/>
                      <wps:spPr>
                        <a:xfrm>
                          <a:off x="0" y="0"/>
                          <a:ext cx="323850" cy="457200"/>
                        </a:xfrm>
                        <a:prstGeom prst="upArrow">
                          <a:avLst/>
                        </a:prstGeom>
                        <a:solidFill>
                          <a:schemeClr val="accent2">
                            <a:lumMod val="50000"/>
                          </a:schemeClr>
                        </a:solidFill>
                        <a:ln>
                          <a:solidFill>
                            <a:schemeClr val="accent2">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352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132.75pt;margin-top:11.5pt;width:25.5pt;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" adj="7650" fillcolor="#285a5f [1605]" strokecolor="#285a5f [1605]" strokeweight="2pt"/>
            </w:pict>
          </mc:Fallback>
        </mc:AlternateContent>
      </w:r>
      <w:r w:rsidR="00741766">
        <w:rPr>
          <w:sz w:val="22"/>
          <w:szCs w:val="22"/>
        </w:rPr>
        <w:t xml:space="preserve">MDPH tracked MPPTI participant outcomes in relation to progress toward individualized academic and career goals, </w:t>
      </w:r>
      <w:r w:rsidR="00741766">
        <w:rPr>
          <w:bCs/>
          <w:sz w:val="22"/>
        </w:rPr>
        <w:t>education and employment status, contraceptive choice, access to health</w:t>
      </w:r>
      <w:r w:rsidR="00C23E3D">
        <w:rPr>
          <w:bCs/>
          <w:sz w:val="22"/>
        </w:rPr>
        <w:t xml:space="preserve"> </w:t>
      </w:r>
      <w:r w:rsidR="00741766">
        <w:rPr>
          <w:bCs/>
          <w:sz w:val="22"/>
        </w:rPr>
        <w:t>care, housing status, and other outcomes.</w:t>
      </w:r>
      <w:r w:rsidR="00741766">
        <w:rPr>
          <w:sz w:val="22"/>
          <w:szCs w:val="22"/>
        </w:rPr>
        <w:t xml:space="preserve"> </w:t>
      </w:r>
      <w:r w:rsidR="00741766">
        <w:rPr>
          <w:bCs/>
          <w:sz w:val="22"/>
        </w:rPr>
        <w:t>A notable finding was that</w:t>
      </w:r>
      <w:r w:rsidR="001B1B80">
        <w:rPr>
          <w:bCs/>
          <w:sz w:val="22"/>
        </w:rPr>
        <w:t>,</w:t>
      </w:r>
      <w:r w:rsidR="00741766">
        <w:rPr>
          <w:bCs/>
          <w:sz w:val="22"/>
        </w:rPr>
        <w:t xml:space="preserve"> while participants </w:t>
      </w:r>
      <w:r w:rsidR="00564F5C">
        <w:rPr>
          <w:bCs/>
          <w:sz w:val="22"/>
        </w:rPr>
        <w:t>experienced</w:t>
      </w:r>
      <w:r w:rsidR="00741766">
        <w:rPr>
          <w:bCs/>
          <w:sz w:val="22"/>
        </w:rPr>
        <w:t xml:space="preserve"> positive outcomes such as obtaining jobs, enrolling in school, and finding housing, it generally took 6 months or more of program engagement </w:t>
      </w:r>
      <w:r w:rsidR="00564F5C">
        <w:rPr>
          <w:bCs/>
          <w:sz w:val="22"/>
        </w:rPr>
        <w:t>to achieve</w:t>
      </w:r>
      <w:r w:rsidR="00741766">
        <w:rPr>
          <w:bCs/>
          <w:sz w:val="22"/>
        </w:rPr>
        <w:t xml:space="preserve"> these outcomes. An exception to this was enrolling in health insurance and increasing use of a contraceptive method: these changes could be seen within 3 months of enrollment.</w:t>
      </w:r>
      <w:r w:rsidR="00166058">
        <w:rPr>
          <w:bCs/>
          <w:sz w:val="22"/>
        </w:rPr>
        <w:t xml:space="preserve"> Mean program engagement ranged from 9.6 to 18.8 months depending on the agency. </w:t>
      </w:r>
    </w:p>
    <w:p w14:paraId="621B319E" w14:textId="77777777" w:rsidR="00A200D5" w:rsidRDefault="00A200D5" w:rsidP="00741766">
      <w:pPr>
        <w:spacing w:after="0" w:line="240" w:lineRule="auto"/>
        <w:rPr>
          <w:bCs/>
          <w:sz w:val="22"/>
        </w:rPr>
      </w:pPr>
    </w:p>
    <w:p w14:paraId="214ADB88" w14:textId="3C55A448" w:rsidR="00741766" w:rsidRPr="000342D3" w:rsidRDefault="00741766" w:rsidP="00741766">
      <w:pPr>
        <w:spacing w:after="0" w:line="240" w:lineRule="auto"/>
        <w:rPr>
          <w:bCs/>
          <w:sz w:val="22"/>
        </w:rPr>
      </w:pPr>
      <w:r>
        <w:rPr>
          <w:bCs/>
          <w:sz w:val="22"/>
        </w:rPr>
        <w:t>A</w:t>
      </w:r>
      <w:r w:rsidRPr="00321038">
        <w:rPr>
          <w:bCs/>
          <w:sz w:val="22"/>
        </w:rPr>
        <w:t xml:space="preserve">mong </w:t>
      </w:r>
      <w:r w:rsidR="0028781A">
        <w:rPr>
          <w:bCs/>
          <w:sz w:val="22"/>
        </w:rPr>
        <w:t xml:space="preserve">MPPTI </w:t>
      </w:r>
      <w:r w:rsidRPr="00321038">
        <w:rPr>
          <w:bCs/>
          <w:sz w:val="22"/>
        </w:rPr>
        <w:t>participants engaged in the progra</w:t>
      </w:r>
      <w:r>
        <w:rPr>
          <w:bCs/>
          <w:sz w:val="22"/>
        </w:rPr>
        <w:t>m for 6 months or more, t</w:t>
      </w:r>
      <w:r w:rsidRPr="00321038">
        <w:rPr>
          <w:bCs/>
          <w:sz w:val="22"/>
        </w:rPr>
        <w:t>he</w:t>
      </w:r>
      <w:r>
        <w:rPr>
          <w:bCs/>
          <w:sz w:val="22"/>
        </w:rPr>
        <w:t>re was a</w:t>
      </w:r>
      <w:r w:rsidRPr="00321038">
        <w:rPr>
          <w:bCs/>
          <w:sz w:val="22"/>
        </w:rPr>
        <w:t xml:space="preserve"> significant increase</w:t>
      </w:r>
      <w:r w:rsidR="000C6156">
        <w:rPr>
          <w:rStyle w:val="FootnoteReference"/>
          <w:bCs/>
          <w:sz w:val="22"/>
        </w:rPr>
        <w:footnoteReference w:id="2"/>
      </w:r>
      <w:r w:rsidRPr="00321038">
        <w:rPr>
          <w:bCs/>
          <w:sz w:val="22"/>
        </w:rPr>
        <w:t xml:space="preserve"> in both contraceptive use and employment </w:t>
      </w:r>
      <w:r w:rsidR="00726212">
        <w:rPr>
          <w:bCs/>
          <w:sz w:val="22"/>
        </w:rPr>
        <w:t>(Figure 1</w:t>
      </w:r>
      <w:r w:rsidR="000342D3">
        <w:rPr>
          <w:bCs/>
          <w:sz w:val="22"/>
        </w:rPr>
        <w:t xml:space="preserve">). </w:t>
      </w:r>
      <w:r>
        <w:rPr>
          <w:bCs/>
          <w:sz w:val="22"/>
        </w:rPr>
        <w:t>Among participants engaged in the program for 9 months or more, there was an increase in the percent of participants with stable housing, but the increase was not statistically significant. Other program outcomes among participants engaged in the program for 6 months or more included:</w:t>
      </w:r>
    </w:p>
    <w:p w14:paraId="4FD4A30F" w14:textId="7F2605A4" w:rsidR="00741766" w:rsidRPr="00321038" w:rsidRDefault="00741766" w:rsidP="00741766">
      <w:pPr>
        <w:pStyle w:val="ListParagraph"/>
        <w:numPr>
          <w:ilvl w:val="0"/>
          <w:numId w:val="22"/>
        </w:numPr>
        <w:spacing w:after="0" w:line="240" w:lineRule="auto"/>
        <w:rPr>
          <w:bCs/>
          <w:sz w:val="22"/>
        </w:rPr>
      </w:pPr>
      <w:r w:rsidRPr="00321038">
        <w:rPr>
          <w:bCs/>
          <w:sz w:val="22"/>
        </w:rPr>
        <w:t>58% of participants made progress</w:t>
      </w:r>
      <w:r w:rsidR="00771C27">
        <w:rPr>
          <w:rStyle w:val="FootnoteReference"/>
          <w:bCs/>
          <w:sz w:val="22"/>
        </w:rPr>
        <w:footnoteReference w:id="3"/>
      </w:r>
      <w:r w:rsidRPr="00321038">
        <w:rPr>
          <w:bCs/>
          <w:sz w:val="22"/>
        </w:rPr>
        <w:t xml:space="preserve"> toward individualized academic and/or career goals</w:t>
      </w:r>
    </w:p>
    <w:p w14:paraId="2B804833" w14:textId="5ADAA0C9" w:rsidR="00741766" w:rsidRPr="00321038" w:rsidRDefault="00741766" w:rsidP="00741766">
      <w:pPr>
        <w:numPr>
          <w:ilvl w:val="0"/>
          <w:numId w:val="16"/>
        </w:numPr>
        <w:spacing w:after="0" w:line="240" w:lineRule="auto"/>
        <w:rPr>
          <w:bCs/>
          <w:sz w:val="22"/>
        </w:rPr>
      </w:pPr>
      <w:r w:rsidRPr="00321038">
        <w:rPr>
          <w:bCs/>
          <w:sz w:val="22"/>
        </w:rPr>
        <w:t>18% of participants with a HS diploma or equivalent were enrolled in a postsecondary program over the course of the program</w:t>
      </w:r>
    </w:p>
    <w:p w14:paraId="735E8685" w14:textId="77777777" w:rsidR="00741766" w:rsidRPr="00321038" w:rsidRDefault="00741766" w:rsidP="00741766">
      <w:pPr>
        <w:pStyle w:val="ListParagraph"/>
        <w:numPr>
          <w:ilvl w:val="0"/>
          <w:numId w:val="19"/>
        </w:numPr>
        <w:spacing w:after="0" w:line="240" w:lineRule="auto"/>
        <w:rPr>
          <w:sz w:val="22"/>
        </w:rPr>
      </w:pPr>
      <w:r w:rsidRPr="00321038">
        <w:rPr>
          <w:sz w:val="22"/>
        </w:rPr>
        <w:t xml:space="preserve">98% of participants were enrolled in </w:t>
      </w:r>
      <w:r>
        <w:rPr>
          <w:sz w:val="22"/>
        </w:rPr>
        <w:t>insurance</w:t>
      </w:r>
    </w:p>
    <w:p w14:paraId="0C5B8CCA" w14:textId="4AD4A95B" w:rsidR="00741766" w:rsidRPr="00E62EE4" w:rsidRDefault="00651F43" w:rsidP="00741766">
      <w:pPr>
        <w:pStyle w:val="ListParagraph"/>
        <w:numPr>
          <w:ilvl w:val="0"/>
          <w:numId w:val="19"/>
        </w:numPr>
        <w:spacing w:after="0" w:line="240" w:lineRule="auto"/>
      </w:pPr>
      <w:r w:rsidRPr="002505B7">
        <w:rPr>
          <w:i/>
          <w:noProof/>
        </w:rPr>
        <mc:AlternateContent>
          <mc:Choice Requires="wps">
            <w:drawing>
              <wp:anchor distT="0" distB="0" distL="114300" distR="114300" simplePos="0" relativeHeight="251768832" behindDoc="1" locked="0" layoutInCell="1" allowOverlap="1" wp14:anchorId="7E60876D" wp14:editId="5FFF87F5">
                <wp:simplePos x="0" y="0"/>
                <wp:positionH relativeFrom="column">
                  <wp:posOffset>4869180</wp:posOffset>
                </wp:positionH>
                <wp:positionV relativeFrom="paragraph">
                  <wp:posOffset>188595</wp:posOffset>
                </wp:positionV>
                <wp:extent cx="2047875" cy="259080"/>
                <wp:effectExtent l="0" t="0" r="0" b="0"/>
                <wp:wrapTight wrapText="bothSides">
                  <wp:wrapPolygon edited="0">
                    <wp:start x="0" y="0"/>
                    <wp:lineTo x="0" y="21600"/>
                    <wp:lineTo x="21600" y="21600"/>
                    <wp:lineTo x="2160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9080"/>
                        </a:xfrm>
                        <a:prstGeom prst="rect">
                          <a:avLst/>
                        </a:prstGeom>
                        <a:noFill/>
                        <a:ln w="9525">
                          <a:solidFill>
                            <a:srgbClr val="000000">
                              <a:alpha val="0"/>
                            </a:srgbClr>
                          </a:solidFill>
                          <a:miter lim="800000"/>
                          <a:headEnd/>
                          <a:tailEnd/>
                        </a:ln>
                      </wps:spPr>
                      <wps:txbx>
                        <w:txbxContent>
                          <w:p w14:paraId="05A99039" w14:textId="77777777" w:rsidR="005D2EA1" w:rsidRPr="008C3E64" w:rsidRDefault="005D2EA1" w:rsidP="007F172B">
                            <w:pPr>
                              <w:rPr>
                                <w:sz w:val="20"/>
                                <w:szCs w:val="20"/>
                              </w:rPr>
                            </w:pPr>
                            <w:r w:rsidRPr="00691AFF">
                              <w:rPr>
                                <w:b/>
                                <w:i/>
                                <w:sz w:val="20"/>
                                <w:szCs w:val="20"/>
                              </w:rPr>
                              <w:t>Notes:</w:t>
                            </w:r>
                            <w:r>
                              <w:rPr>
                                <w:sz w:val="20"/>
                                <w:szCs w:val="20"/>
                              </w:rPr>
                              <w:t xml:space="preserve"> </w:t>
                            </w:r>
                            <w:r w:rsidRPr="008C3E64">
                              <w:rPr>
                                <w:sz w:val="20"/>
                                <w:szCs w:val="20"/>
                              </w:rPr>
                              <w:t>NH means non-Hispanic.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0876D" id="_x0000_s1039" type="#_x0000_t202" style="position:absolute;left:0;text-align:left;margin-left:383.4pt;margin-top:14.85pt;width:161.25pt;height:20.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" filled="f">
                <v:stroke opacity="0"/>
                <v:textbox>
                  <w:txbxContent>
                    <w:p w14:paraId="05A99039" w14:textId="77777777" w:rsidR="005D2EA1" w:rsidRPr="008C3E64" w:rsidRDefault="005D2EA1" w:rsidP="007F172B">
                      <w:pPr>
                        <w:rPr>
                          <w:sz w:val="20"/>
                          <w:szCs w:val="20"/>
                        </w:rPr>
                      </w:pPr>
                      <w:r w:rsidRPr="00691AFF">
                        <w:rPr>
                          <w:b/>
                          <w:i/>
                          <w:sz w:val="20"/>
                          <w:szCs w:val="20"/>
                        </w:rPr>
                        <w:t>Notes:</w:t>
                      </w:r>
                      <w:r>
                        <w:rPr>
                          <w:sz w:val="20"/>
                          <w:szCs w:val="20"/>
                        </w:rPr>
                        <w:t xml:space="preserve"> </w:t>
                      </w:r>
                      <w:r w:rsidRPr="008C3E64">
                        <w:rPr>
                          <w:sz w:val="20"/>
                          <w:szCs w:val="20"/>
                        </w:rPr>
                        <w:t>NH means non-Hispanic.</w:t>
                      </w:r>
                    </w:p>
                  </w:txbxContent>
                </v:textbox>
                <w10:wrap type="tight"/>
              </v:shape>
            </w:pict>
          </mc:Fallback>
        </mc:AlternateContent>
      </w:r>
      <w:r w:rsidR="00741766" w:rsidRPr="00321038">
        <w:rPr>
          <w:sz w:val="22"/>
        </w:rPr>
        <w:t>71% of participants who were pregnant at intake reported attending a postpartum visit 21-56 days following the birth</w:t>
      </w:r>
    </w:p>
    <w:p w14:paraId="248FA5F1" w14:textId="3E57D6B5" w:rsidR="00741766" w:rsidRPr="00741766" w:rsidRDefault="008E3437" w:rsidP="007313CE">
      <w:pPr>
        <w:spacing w:after="0" w:line="240" w:lineRule="auto"/>
        <w:rPr>
          <w:rFonts w:eastAsia="Times New Roman"/>
          <w:sz w:val="22"/>
        </w:rPr>
      </w:pPr>
      <w:r>
        <w:rPr>
          <w:b/>
          <w:noProof/>
          <w:sz w:val="26"/>
          <w:szCs w:val="26"/>
        </w:rPr>
        <w:drawing>
          <wp:anchor distT="0" distB="0" distL="114300" distR="114300" simplePos="0" relativeHeight="251864064" behindDoc="1" locked="0" layoutInCell="1" allowOverlap="1" wp14:anchorId="5F417D26" wp14:editId="189E084F">
            <wp:simplePos x="0" y="0"/>
            <wp:positionH relativeFrom="column">
              <wp:posOffset>-114300</wp:posOffset>
            </wp:positionH>
            <wp:positionV relativeFrom="paragraph">
              <wp:posOffset>72390</wp:posOffset>
            </wp:positionV>
            <wp:extent cx="3171825" cy="2204085"/>
            <wp:effectExtent l="0" t="0" r="9525" b="5715"/>
            <wp:wrapTight wrapText="bothSides">
              <wp:wrapPolygon edited="0">
                <wp:start x="0" y="0"/>
                <wp:lineTo x="0" y="21469"/>
                <wp:lineTo x="21535" y="21469"/>
                <wp:lineTo x="21535"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B3F4064" w14:textId="5C0F174F" w:rsidR="00864B84" w:rsidRPr="00785CC8" w:rsidRDefault="00864B84" w:rsidP="00864B84">
      <w:pPr>
        <w:spacing w:after="0" w:line="240" w:lineRule="auto"/>
        <w:rPr>
          <w:rFonts w:eastAsia="Times New Roman"/>
          <w:sz w:val="22"/>
        </w:rPr>
      </w:pPr>
      <w:r w:rsidRPr="00785CC8">
        <w:rPr>
          <w:rFonts w:eastAsia="Times New Roman"/>
          <w:sz w:val="22"/>
        </w:rPr>
        <w:t>Drop-in or short-term programs where young parents must meet pr</w:t>
      </w:r>
      <w:r w:rsidR="00292C8C">
        <w:rPr>
          <w:rFonts w:eastAsia="Times New Roman"/>
          <w:sz w:val="22"/>
        </w:rPr>
        <w:t>e</w:t>
      </w:r>
      <w:r w:rsidRPr="00785CC8">
        <w:rPr>
          <w:rFonts w:eastAsia="Times New Roman"/>
          <w:sz w:val="22"/>
        </w:rPr>
        <w:t xml:space="preserve">scribed requirements meet the needs of </w:t>
      </w:r>
      <w:r>
        <w:rPr>
          <w:rFonts w:eastAsia="Times New Roman"/>
          <w:sz w:val="22"/>
        </w:rPr>
        <w:t>many</w:t>
      </w:r>
      <w:r w:rsidRPr="00785CC8">
        <w:rPr>
          <w:rFonts w:eastAsia="Times New Roman"/>
          <w:sz w:val="22"/>
        </w:rPr>
        <w:t xml:space="preserve"> young families and remain crucial to </w:t>
      </w:r>
      <w:r>
        <w:rPr>
          <w:rFonts w:eastAsia="Times New Roman"/>
          <w:sz w:val="22"/>
        </w:rPr>
        <w:t xml:space="preserve">providing a comprehensive support network for families across the state. </w:t>
      </w:r>
      <w:r w:rsidRPr="00785CC8">
        <w:rPr>
          <w:rFonts w:eastAsia="Times New Roman"/>
          <w:sz w:val="22"/>
        </w:rPr>
        <w:t>However, t</w:t>
      </w:r>
      <w:r>
        <w:rPr>
          <w:rFonts w:eastAsia="Times New Roman"/>
          <w:sz w:val="22"/>
        </w:rPr>
        <w:t>he needs of many young</w:t>
      </w:r>
      <w:r w:rsidRPr="00785CC8">
        <w:rPr>
          <w:rFonts w:eastAsia="Times New Roman"/>
          <w:sz w:val="22"/>
        </w:rPr>
        <w:t xml:space="preserve"> parents cannot be met with short-term prog</w:t>
      </w:r>
      <w:r>
        <w:rPr>
          <w:rFonts w:eastAsia="Times New Roman"/>
          <w:sz w:val="22"/>
        </w:rPr>
        <w:t>ramming:</w:t>
      </w:r>
      <w:r w:rsidRPr="00785CC8">
        <w:rPr>
          <w:rFonts w:eastAsia="Times New Roman"/>
          <w:sz w:val="22"/>
        </w:rPr>
        <w:t xml:space="preserve"> </w:t>
      </w:r>
      <w:r w:rsidR="00672851">
        <w:rPr>
          <w:rFonts w:eastAsia="Times New Roman"/>
          <w:sz w:val="22"/>
        </w:rPr>
        <w:t>t</w:t>
      </w:r>
      <w:r w:rsidRPr="00785CC8">
        <w:rPr>
          <w:rFonts w:eastAsia="Times New Roman"/>
          <w:sz w:val="22"/>
        </w:rPr>
        <w:t xml:space="preserve">he social/emotional needs of many young parents means that longer program models focused on relationship building and overcoming trauma may be needed to assist these young parents with meeting their family’s needs </w:t>
      </w:r>
      <w:r>
        <w:rPr>
          <w:rFonts w:eastAsia="Times New Roman"/>
          <w:sz w:val="22"/>
        </w:rPr>
        <w:t xml:space="preserve">in the short-term </w:t>
      </w:r>
      <w:r w:rsidRPr="00785CC8">
        <w:rPr>
          <w:rFonts w:eastAsia="Times New Roman"/>
          <w:sz w:val="22"/>
        </w:rPr>
        <w:t xml:space="preserve">and </w:t>
      </w:r>
      <w:r>
        <w:rPr>
          <w:rFonts w:eastAsia="Times New Roman"/>
          <w:sz w:val="22"/>
        </w:rPr>
        <w:t>achieving self-sufficiency in the long-term.</w:t>
      </w:r>
    </w:p>
    <w:p w14:paraId="66E5ADAC" w14:textId="77777777" w:rsidR="008A2818" w:rsidRDefault="008A2818" w:rsidP="004F3DCF">
      <w:pPr>
        <w:spacing w:after="0" w:line="240" w:lineRule="auto"/>
        <w:rPr>
          <w:rFonts w:eastAsia="Times New Roman"/>
          <w:b/>
          <w:i/>
          <w:sz w:val="22"/>
        </w:rPr>
      </w:pPr>
    </w:p>
    <w:p w14:paraId="12268B26" w14:textId="77777777" w:rsidR="00D64FB7" w:rsidRDefault="00D64FB7" w:rsidP="004F3DCF">
      <w:pPr>
        <w:spacing w:after="0" w:line="240" w:lineRule="auto"/>
        <w:rPr>
          <w:rFonts w:eastAsia="Times New Roman"/>
          <w:b/>
          <w:i/>
          <w:sz w:val="22"/>
        </w:rPr>
      </w:pPr>
    </w:p>
    <w:p w14:paraId="4BF2B66E" w14:textId="540D0285" w:rsidR="004F3DCF" w:rsidRPr="00523192" w:rsidRDefault="00725CBC" w:rsidP="004F3DCF">
      <w:pPr>
        <w:spacing w:after="0" w:line="240" w:lineRule="auto"/>
        <w:rPr>
          <w:rFonts w:eastAsia="Times New Roman"/>
          <w:b/>
          <w:sz w:val="24"/>
        </w:rPr>
      </w:pPr>
      <w:r w:rsidRPr="00523192">
        <w:rPr>
          <w:b/>
          <w:i/>
          <w:noProof/>
          <w:sz w:val="28"/>
        </w:rPr>
        <mc:AlternateContent>
          <mc:Choice Requires="wps">
            <w:drawing>
              <wp:anchor distT="0" distB="0" distL="114300" distR="114300" simplePos="0" relativeHeight="251858944" behindDoc="0" locked="0" layoutInCell="1" allowOverlap="1" wp14:anchorId="139A95C5" wp14:editId="38D34C0D">
                <wp:simplePos x="0" y="0"/>
                <wp:positionH relativeFrom="column">
                  <wp:posOffset>4343400</wp:posOffset>
                </wp:positionH>
                <wp:positionV relativeFrom="paragraph">
                  <wp:posOffset>0</wp:posOffset>
                </wp:positionV>
                <wp:extent cx="2501900" cy="977900"/>
                <wp:effectExtent l="0" t="0" r="12700" b="146050"/>
                <wp:wrapSquare wrapText="bothSides"/>
                <wp:docPr id="9" name="Rounded Rectangular Callout 9"/>
                <wp:cNvGraphicFramePr/>
                <a:graphic xmlns:a="http://schemas.openxmlformats.org/drawingml/2006/main">
                  <a:graphicData uri="http://schemas.microsoft.com/office/word/2010/wordprocessingShape">
                    <wps:wsp>
                      <wps:cNvSpPr/>
                      <wps:spPr>
                        <a:xfrm>
                          <a:off x="0" y="0"/>
                          <a:ext cx="2501900" cy="977900"/>
                        </a:xfrm>
                        <a:prstGeom prst="wedgeRoundRectCallout">
                          <a:avLst/>
                        </a:prstGeom>
                        <a:solidFill>
                          <a:schemeClr val="accent1">
                            <a:lumMod val="50000"/>
                          </a:schemeClr>
                        </a:solidFill>
                        <a:ln>
                          <a:solidFill>
                            <a:schemeClr val="accent1">
                              <a:lumMod val="5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432DA11" w14:textId="77777777" w:rsidR="004F3DCF" w:rsidRDefault="004F3DCF" w:rsidP="004F3D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95C5" id="Rounded Rectangular Callout 9" o:spid="_x0000_s1040" type="#_x0000_t62" style="position:absolute;margin-left:342pt;margin-top:0;width:197pt;height:7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" adj="6300,24300" fillcolor="#4b6211 [1604]" strokecolor="#4b6211 [1604]" strokeweight="2pt">
                <v:textbox>
                  <w:txbxContent>
                    <w:p w14:paraId="6432DA11" w14:textId="77777777" w:rsidR="004F3DCF" w:rsidRDefault="004F3DCF" w:rsidP="004F3DCF">
                      <w:pPr>
                        <w:jc w:val="center"/>
                      </w:pPr>
                    </w:p>
                  </w:txbxContent>
                </v:textbox>
                <w10:wrap type="square"/>
              </v:shape>
            </w:pict>
          </mc:Fallback>
        </mc:AlternateContent>
      </w:r>
      <w:r w:rsidR="00FA5059" w:rsidRPr="00523192">
        <w:rPr>
          <w:b/>
          <w:i/>
          <w:noProof/>
          <w:sz w:val="28"/>
        </w:rPr>
        <mc:AlternateContent>
          <mc:Choice Requires="wps">
            <w:drawing>
              <wp:anchor distT="0" distB="0" distL="114300" distR="114300" simplePos="0" relativeHeight="251859968" behindDoc="0" locked="0" layoutInCell="1" allowOverlap="1" wp14:anchorId="1D74262E" wp14:editId="2802219E">
                <wp:simplePos x="0" y="0"/>
                <wp:positionH relativeFrom="column">
                  <wp:posOffset>4343400</wp:posOffset>
                </wp:positionH>
                <wp:positionV relativeFrom="paragraph">
                  <wp:posOffset>0</wp:posOffset>
                </wp:positionV>
                <wp:extent cx="2501900" cy="97790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977900"/>
                        </a:xfrm>
                        <a:prstGeom prst="rect">
                          <a:avLst/>
                        </a:prstGeom>
                        <a:noFill/>
                        <a:ln w="9525">
                          <a:noFill/>
                          <a:miter lim="800000"/>
                          <a:headEnd/>
                          <a:tailEnd/>
                        </a:ln>
                      </wps:spPr>
                      <wps:txbx>
                        <w:txbxContent>
                          <w:p w14:paraId="7D18296A" w14:textId="77777777" w:rsidR="004F3DCF" w:rsidRPr="00A66CE7" w:rsidRDefault="004F3DCF" w:rsidP="004F3DCF">
                            <w:pPr>
                              <w:spacing w:after="0" w:line="240" w:lineRule="auto"/>
                              <w:jc w:val="center"/>
                              <w:rPr>
                                <w:rFonts w:cstheme="minorHAnsi"/>
                                <w:b/>
                                <w:color w:val="EBF6CF" w:themeColor="accent1" w:themeTint="33"/>
                                <w:sz w:val="22"/>
                                <w:szCs w:val="24"/>
                              </w:rPr>
                            </w:pPr>
                            <w:r w:rsidRPr="00A66CE7">
                              <w:rPr>
                                <w:rFonts w:cstheme="minorHAnsi"/>
                                <w:b/>
                                <w:color w:val="EBF6CF" w:themeColor="accent1" w:themeTint="33"/>
                                <w:sz w:val="22"/>
                                <w:szCs w:val="24"/>
                              </w:rPr>
                              <w:t>“I think the backbone of the model is to establish a transformational relationship between the youth worker and the mom.”</w:t>
                            </w:r>
                          </w:p>
                          <w:p w14:paraId="22F9CCCF" w14:textId="77777777" w:rsidR="004F3DCF" w:rsidRPr="00A66CE7" w:rsidRDefault="004F3DCF" w:rsidP="004F3DCF">
                            <w:pPr>
                              <w:spacing w:after="0" w:line="240" w:lineRule="auto"/>
                              <w:jc w:val="center"/>
                              <w:rPr>
                                <w:b/>
                                <w:color w:val="EBF6CF" w:themeColor="accent1" w:themeTint="33"/>
                                <w:sz w:val="22"/>
                              </w:rPr>
                            </w:pPr>
                            <w:r w:rsidRPr="00A66CE7">
                              <w:rPr>
                                <w:rFonts w:cstheme="minorHAnsi"/>
                                <w:b/>
                                <w:color w:val="EBF6CF" w:themeColor="accent1" w:themeTint="33"/>
                                <w:sz w:val="22"/>
                                <w:szCs w:val="24"/>
                              </w:rPr>
                              <w:t>-MPPTI provider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4262E" id="_x0000_s1041" type="#_x0000_t202" style="position:absolute;margin-left:342pt;margin-top:0;width:197pt;height:7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" filled="f" stroked="f">
                <v:textbox>
                  <w:txbxContent>
                    <w:p w14:paraId="7D18296A" w14:textId="77777777" w:rsidR="004F3DCF" w:rsidRPr="00A66CE7" w:rsidRDefault="004F3DCF" w:rsidP="004F3DCF">
                      <w:pPr>
                        <w:spacing w:after="0" w:line="240" w:lineRule="auto"/>
                        <w:jc w:val="center"/>
                        <w:rPr>
                          <w:rFonts w:cstheme="minorHAnsi"/>
                          <w:b/>
                          <w:color w:val="EBF6CF" w:themeColor="accent1" w:themeTint="33"/>
                          <w:sz w:val="22"/>
                          <w:szCs w:val="24"/>
                        </w:rPr>
                      </w:pPr>
                      <w:r w:rsidRPr="00A66CE7">
                        <w:rPr>
                          <w:rFonts w:cstheme="minorHAnsi"/>
                          <w:b/>
                          <w:color w:val="EBF6CF" w:themeColor="accent1" w:themeTint="33"/>
                          <w:sz w:val="22"/>
                          <w:szCs w:val="24"/>
                        </w:rPr>
                        <w:t>“I think the backbone of the model is to establish a transformational relationship between the youth worker and the mom.”</w:t>
                      </w:r>
                    </w:p>
                    <w:p w14:paraId="22F9CCCF" w14:textId="77777777" w:rsidR="004F3DCF" w:rsidRPr="00A66CE7" w:rsidRDefault="004F3DCF" w:rsidP="004F3DCF">
                      <w:pPr>
                        <w:spacing w:after="0" w:line="240" w:lineRule="auto"/>
                        <w:jc w:val="center"/>
                        <w:rPr>
                          <w:b/>
                          <w:color w:val="EBF6CF" w:themeColor="accent1" w:themeTint="33"/>
                          <w:sz w:val="22"/>
                        </w:rPr>
                      </w:pPr>
                      <w:r w:rsidRPr="00A66CE7">
                        <w:rPr>
                          <w:rFonts w:cstheme="minorHAnsi"/>
                          <w:b/>
                          <w:color w:val="EBF6CF" w:themeColor="accent1" w:themeTint="33"/>
                          <w:sz w:val="22"/>
                          <w:szCs w:val="24"/>
                        </w:rPr>
                        <w:t>-MPPTI provider</w:t>
                      </w:r>
                    </w:p>
                  </w:txbxContent>
                </v:textbox>
                <w10:wrap type="square"/>
              </v:shape>
            </w:pict>
          </mc:Fallback>
        </mc:AlternateContent>
      </w:r>
      <w:r w:rsidR="00523192" w:rsidRPr="00523192">
        <w:rPr>
          <w:rFonts w:eastAsia="Times New Roman"/>
          <w:b/>
          <w:i/>
          <w:sz w:val="22"/>
        </w:rPr>
        <w:t xml:space="preserve">Relationship building - </w:t>
      </w:r>
      <w:r w:rsidR="004F3DCF" w:rsidRPr="00523192">
        <w:rPr>
          <w:rFonts w:eastAsia="Times New Roman"/>
          <w:sz w:val="22"/>
        </w:rPr>
        <w:t>MPPTI buil</w:t>
      </w:r>
      <w:r w:rsidR="0039091B">
        <w:rPr>
          <w:rFonts w:eastAsia="Times New Roman"/>
          <w:sz w:val="22"/>
        </w:rPr>
        <w:t>ds relationships with young</w:t>
      </w:r>
      <w:r w:rsidR="004F3DCF" w:rsidRPr="00523192">
        <w:rPr>
          <w:rFonts w:eastAsia="Times New Roman"/>
          <w:sz w:val="22"/>
        </w:rPr>
        <w:t xml:space="preserve"> parents to engage them in programming and connect them with the services they need.</w:t>
      </w:r>
      <w:r w:rsidR="00523192" w:rsidRPr="00523192">
        <w:rPr>
          <w:rFonts w:eastAsia="Times New Roman"/>
          <w:b/>
          <w:i/>
          <w:sz w:val="22"/>
        </w:rPr>
        <w:t xml:space="preserve"> </w:t>
      </w:r>
      <w:r w:rsidR="004F3DCF" w:rsidRPr="000F6585">
        <w:rPr>
          <w:rFonts w:cstheme="minorHAnsi"/>
          <w:sz w:val="22"/>
          <w:szCs w:val="24"/>
        </w:rPr>
        <w:t>MPPTI program staff</w:t>
      </w:r>
      <w:r w:rsidR="00486C21">
        <w:rPr>
          <w:rFonts w:cstheme="minorHAnsi"/>
          <w:sz w:val="22"/>
          <w:szCs w:val="24"/>
        </w:rPr>
        <w:t xml:space="preserve"> report</w:t>
      </w:r>
      <w:r w:rsidR="004F3DCF">
        <w:rPr>
          <w:rFonts w:cstheme="minorHAnsi"/>
          <w:sz w:val="22"/>
          <w:szCs w:val="24"/>
        </w:rPr>
        <w:t xml:space="preserve"> </w:t>
      </w:r>
      <w:r w:rsidR="004F3DCF" w:rsidRPr="000F6585">
        <w:rPr>
          <w:rFonts w:cstheme="minorHAnsi"/>
          <w:sz w:val="22"/>
          <w:szCs w:val="24"/>
        </w:rPr>
        <w:t>that building re</w:t>
      </w:r>
      <w:r w:rsidR="00486C21">
        <w:rPr>
          <w:rFonts w:cstheme="minorHAnsi"/>
          <w:sz w:val="22"/>
          <w:szCs w:val="24"/>
        </w:rPr>
        <w:t>lationships with participants i</w:t>
      </w:r>
      <w:r w:rsidR="004F3DCF" w:rsidRPr="000F6585">
        <w:rPr>
          <w:rFonts w:cstheme="minorHAnsi"/>
          <w:sz w:val="22"/>
          <w:szCs w:val="24"/>
        </w:rPr>
        <w:t>s key to engaging them in the program and getting them enrolled in direct services such as educational programs and reproductive health care.</w:t>
      </w:r>
      <w:r w:rsidR="004F3DCF">
        <w:rPr>
          <w:rFonts w:cstheme="minorHAnsi"/>
          <w:sz w:val="22"/>
          <w:szCs w:val="24"/>
        </w:rPr>
        <w:t xml:space="preserve"> </w:t>
      </w:r>
    </w:p>
    <w:p w14:paraId="11431669" w14:textId="77777777" w:rsidR="003C7FAD" w:rsidRDefault="003C7FAD" w:rsidP="004F3DCF">
      <w:pPr>
        <w:spacing w:after="0" w:line="240" w:lineRule="auto"/>
        <w:rPr>
          <w:rFonts w:cstheme="minorHAnsi"/>
          <w:sz w:val="22"/>
          <w:szCs w:val="24"/>
        </w:rPr>
      </w:pPr>
    </w:p>
    <w:p w14:paraId="55BF7244" w14:textId="5F3550A3" w:rsidR="003C7FAD" w:rsidRPr="000F6585" w:rsidRDefault="009E71F9" w:rsidP="004F3DCF">
      <w:pPr>
        <w:spacing w:after="0" w:line="240" w:lineRule="auto"/>
        <w:rPr>
          <w:rFonts w:cstheme="minorHAnsi"/>
          <w:sz w:val="22"/>
          <w:szCs w:val="24"/>
        </w:rPr>
      </w:pPr>
      <w:r w:rsidRPr="00FD4841">
        <w:rPr>
          <w:bCs/>
          <w:noProof/>
          <w:sz w:val="22"/>
          <w:szCs w:val="22"/>
        </w:rPr>
        <w:drawing>
          <wp:anchor distT="0" distB="0" distL="114300" distR="114300" simplePos="0" relativeHeight="251874304" behindDoc="1" locked="0" layoutInCell="1" allowOverlap="1" wp14:anchorId="533FA8BE" wp14:editId="0EB009C7">
            <wp:simplePos x="0" y="0"/>
            <wp:positionH relativeFrom="column">
              <wp:posOffset>-38100</wp:posOffset>
            </wp:positionH>
            <wp:positionV relativeFrom="paragraph">
              <wp:posOffset>222885</wp:posOffset>
            </wp:positionV>
            <wp:extent cx="1346200" cy="1794510"/>
            <wp:effectExtent l="0" t="0" r="6350" b="0"/>
            <wp:wrapTight wrapText="bothSides">
              <wp:wrapPolygon edited="0">
                <wp:start x="0" y="0"/>
                <wp:lineTo x="0" y="21325"/>
                <wp:lineTo x="21396" y="21325"/>
                <wp:lineTo x="21396" y="0"/>
                <wp:lineTo x="0" y="0"/>
              </wp:wrapPolygon>
            </wp:wrapTight>
            <wp:docPr id="411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Picture 1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6200" cy="1794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40153" w:rsidRPr="00031431">
        <w:rPr>
          <w:b/>
          <w:bCs/>
          <w:i/>
          <w:sz w:val="22"/>
          <w:szCs w:val="22"/>
        </w:rPr>
        <w:t xml:space="preserve">Team-based approach </w:t>
      </w:r>
      <w:r w:rsidR="00E40153">
        <w:rPr>
          <w:bCs/>
          <w:sz w:val="22"/>
          <w:szCs w:val="22"/>
        </w:rPr>
        <w:t xml:space="preserve">- </w:t>
      </w:r>
      <w:r w:rsidR="003C7FAD">
        <w:rPr>
          <w:bCs/>
          <w:sz w:val="22"/>
          <w:szCs w:val="22"/>
        </w:rPr>
        <w:t>An important component of the MPPTI program model is a team-based approach</w:t>
      </w:r>
      <w:r w:rsidR="003C7FAD" w:rsidRPr="00143DB3">
        <w:rPr>
          <w:bCs/>
          <w:sz w:val="22"/>
          <w:szCs w:val="22"/>
        </w:rPr>
        <w:t xml:space="preserve"> </w:t>
      </w:r>
      <w:r w:rsidR="003C7FAD">
        <w:rPr>
          <w:bCs/>
          <w:sz w:val="22"/>
          <w:szCs w:val="22"/>
        </w:rPr>
        <w:t xml:space="preserve">where care for each participant is coordinated by a group of professionals. The staffing model at MPPTI-funded agencies includes </w:t>
      </w:r>
      <w:r w:rsidR="003C7FAD" w:rsidRPr="00143DB3">
        <w:rPr>
          <w:bCs/>
          <w:sz w:val="22"/>
          <w:szCs w:val="22"/>
        </w:rPr>
        <w:t>a program coordinator, a community health worker (CHW)</w:t>
      </w:r>
      <w:r w:rsidR="003C7FAD">
        <w:rPr>
          <w:bCs/>
          <w:sz w:val="22"/>
          <w:szCs w:val="22"/>
        </w:rPr>
        <w:t xml:space="preserve"> or youth worker</w:t>
      </w:r>
      <w:r w:rsidR="003C7FAD" w:rsidRPr="00143DB3">
        <w:rPr>
          <w:bCs/>
          <w:sz w:val="22"/>
          <w:szCs w:val="22"/>
        </w:rPr>
        <w:t>,</w:t>
      </w:r>
      <w:r w:rsidR="003C7FAD">
        <w:rPr>
          <w:bCs/>
          <w:sz w:val="22"/>
          <w:szCs w:val="22"/>
        </w:rPr>
        <w:t xml:space="preserve"> and</w:t>
      </w:r>
      <w:r w:rsidR="003C7FAD" w:rsidRPr="00143DB3">
        <w:rPr>
          <w:bCs/>
          <w:sz w:val="22"/>
          <w:szCs w:val="22"/>
        </w:rPr>
        <w:t xml:space="preserve"> a licensed clinical social worker</w:t>
      </w:r>
      <w:r w:rsidR="003C7FAD">
        <w:rPr>
          <w:bCs/>
          <w:sz w:val="22"/>
          <w:szCs w:val="22"/>
        </w:rPr>
        <w:t xml:space="preserve"> (LICSW) or </w:t>
      </w:r>
      <w:r w:rsidR="003C7FAD" w:rsidRPr="00143DB3">
        <w:rPr>
          <w:bCs/>
          <w:sz w:val="22"/>
          <w:szCs w:val="22"/>
        </w:rPr>
        <w:t>a registered nurse</w:t>
      </w:r>
      <w:r w:rsidR="003C7FAD">
        <w:rPr>
          <w:bCs/>
          <w:sz w:val="22"/>
          <w:szCs w:val="22"/>
        </w:rPr>
        <w:t xml:space="preserve"> (RN) with a background in mental health. </w:t>
      </w:r>
      <w:r w:rsidR="003C7FAD" w:rsidRPr="00811186">
        <w:rPr>
          <w:bCs/>
          <w:sz w:val="22"/>
          <w:szCs w:val="22"/>
        </w:rPr>
        <w:t>Providers are also required to have referral partnerships with domestic violence agencies, clinical health providers, schools and alternative education programs, and other community organizations that may fill gaps in the services provided directly by the MPPTI agency, such as housing agencies.</w:t>
      </w:r>
    </w:p>
    <w:p w14:paraId="394D6843" w14:textId="23104479" w:rsidR="004F3DCF" w:rsidRDefault="004F3DCF" w:rsidP="004F3DCF">
      <w:pPr>
        <w:spacing w:after="0" w:line="240" w:lineRule="auto"/>
        <w:rPr>
          <w:rFonts w:eastAsia="Times New Roman"/>
          <w:b/>
        </w:rPr>
      </w:pPr>
    </w:p>
    <w:p w14:paraId="4CE75084" w14:textId="26CF8102" w:rsidR="009D6680" w:rsidRPr="00EE6C7D" w:rsidRDefault="00E40153" w:rsidP="00215719">
      <w:pPr>
        <w:spacing w:after="0" w:line="240" w:lineRule="auto"/>
        <w:rPr>
          <w:rFonts w:eastAsia="Times New Roman"/>
          <w:b/>
          <w:sz w:val="24"/>
        </w:rPr>
      </w:pPr>
      <w:r w:rsidRPr="0039002E">
        <w:rPr>
          <w:rFonts w:eastAsia="Times New Roman"/>
          <w:b/>
          <w:i/>
          <w:sz w:val="22"/>
        </w:rPr>
        <w:t>Social/emotional support</w:t>
      </w:r>
      <w:r>
        <w:rPr>
          <w:rFonts w:eastAsia="Times New Roman"/>
          <w:b/>
          <w:sz w:val="24"/>
        </w:rPr>
        <w:t xml:space="preserve"> - </w:t>
      </w:r>
      <w:r w:rsidR="004F3DCF" w:rsidRPr="00AE7839">
        <w:rPr>
          <w:rFonts w:eastAsia="Times New Roman"/>
          <w:sz w:val="22"/>
        </w:rPr>
        <w:t xml:space="preserve">Many </w:t>
      </w:r>
      <w:r w:rsidR="000943F4">
        <w:rPr>
          <w:rFonts w:eastAsia="Times New Roman"/>
          <w:sz w:val="22"/>
        </w:rPr>
        <w:t>young parents</w:t>
      </w:r>
      <w:r w:rsidR="004F3DCF" w:rsidRPr="00AE7839">
        <w:rPr>
          <w:rFonts w:eastAsia="Times New Roman"/>
          <w:sz w:val="22"/>
        </w:rPr>
        <w:t xml:space="preserve"> are isolated and can benefit from programs that enable them to build their social/emotional support networks.</w:t>
      </w:r>
      <w:r w:rsidR="004F3DCF">
        <w:rPr>
          <w:rFonts w:eastAsia="Times New Roman"/>
          <w:sz w:val="22"/>
        </w:rPr>
        <w:t xml:space="preserve"> MPPTI offers not only referrals to clinical behavioral health counseling, but also offers support groups for young parents, art-based therapy, and social groups and outings for families. Multiple avenues for connecting both with other young parents and with program staff increase the strength of social/emotional support networks and can improve the resiliency of young parents.</w:t>
      </w:r>
    </w:p>
    <w:p w14:paraId="126510AA" w14:textId="77777777" w:rsidR="00C970E0" w:rsidRDefault="00C970E0" w:rsidP="00843A78">
      <w:pPr>
        <w:pStyle w:val="Heading1"/>
        <w:rPr>
          <w:caps w:val="0"/>
          <w:sz w:val="28"/>
        </w:rPr>
      </w:pPr>
    </w:p>
    <w:p w14:paraId="7B1D481D" w14:textId="77777777" w:rsidR="00843A78" w:rsidRDefault="00843A78" w:rsidP="00843A78">
      <w:pPr>
        <w:pStyle w:val="Heading1"/>
        <w:rPr>
          <w:caps w:val="0"/>
          <w:sz w:val="28"/>
        </w:rPr>
      </w:pPr>
      <w:r>
        <w:rPr>
          <w:caps w:val="0"/>
          <w:sz w:val="28"/>
        </w:rPr>
        <w:t xml:space="preserve">Next Steps </w:t>
      </w:r>
    </w:p>
    <w:p w14:paraId="6DA9FDBD" w14:textId="635EBE44" w:rsidR="00C628E4" w:rsidRDefault="00726212" w:rsidP="00C628E4">
      <w:pPr>
        <w:spacing w:after="0" w:line="240" w:lineRule="auto"/>
        <w:rPr>
          <w:b/>
          <w:sz w:val="26"/>
          <w:szCs w:val="26"/>
        </w:rPr>
      </w:pPr>
      <w:r w:rsidRPr="00143DB3">
        <w:rPr>
          <w:noProof/>
          <w:sz w:val="22"/>
          <w:szCs w:val="22"/>
        </w:rPr>
        <mc:AlternateContent>
          <mc:Choice Requires="wps">
            <w:drawing>
              <wp:anchor distT="0" distB="0" distL="114300" distR="114300" simplePos="0" relativeHeight="251796480" behindDoc="1" locked="0" layoutInCell="1" allowOverlap="1" wp14:anchorId="6C1E2B28" wp14:editId="44B61B08">
                <wp:simplePos x="0" y="0"/>
                <wp:positionH relativeFrom="column">
                  <wp:posOffset>4146550</wp:posOffset>
                </wp:positionH>
                <wp:positionV relativeFrom="paragraph">
                  <wp:posOffset>111760</wp:posOffset>
                </wp:positionV>
                <wp:extent cx="2371725" cy="800100"/>
                <wp:effectExtent l="0" t="0" r="28575" b="171450"/>
                <wp:wrapSquare wrapText="bothSides"/>
                <wp:docPr id="2053" name="Rounded Rectangular Callout 2053"/>
                <wp:cNvGraphicFramePr/>
                <a:graphic xmlns:a="http://schemas.openxmlformats.org/drawingml/2006/main">
                  <a:graphicData uri="http://schemas.microsoft.com/office/word/2010/wordprocessingShape">
                    <wps:wsp>
                      <wps:cNvSpPr/>
                      <wps:spPr>
                        <a:xfrm>
                          <a:off x="0" y="0"/>
                          <a:ext cx="2371725" cy="800100"/>
                        </a:xfrm>
                        <a:prstGeom prst="wedgeRoundRectCallout">
                          <a:avLst>
                            <a:gd name="adj1" fmla="val -20456"/>
                            <a:gd name="adj2" fmla="val 68056"/>
                            <a:gd name="adj3" fmla="val 16667"/>
                          </a:avLst>
                        </a:prstGeom>
                        <a:solidFill>
                          <a:schemeClr val="accent1">
                            <a:lumMod val="20000"/>
                            <a:lumOff val="80000"/>
                          </a:schemeClr>
                        </a:solidFill>
                        <a:ln>
                          <a:solidFill>
                            <a:schemeClr val="accent1">
                              <a:lumMod val="20000"/>
                              <a:lumOff val="80000"/>
                            </a:schemeClr>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EEC10CE" w14:textId="77777777" w:rsidR="005D2EA1" w:rsidRPr="00021999" w:rsidRDefault="005D2EA1" w:rsidP="00A365A6">
                            <w:pPr>
                              <w:jc w:val="center"/>
                              <w:rPr>
                                <w:color w:val="FFF2C5" w:themeColor="accent3"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E2B28" id="Rounded Rectangular Callout 2053" o:spid="_x0000_s1042" type="#_x0000_t62" style="position:absolute;margin-left:326.5pt;margin-top:8.8pt;width:186.75pt;height:63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" adj="6382,25500" fillcolor="#ebf6cf [660]" strokecolor="#ebf6cf [660]" strokeweight="2pt">
                <v:textbox>
                  <w:txbxContent>
                    <w:p w14:paraId="2EEC10CE" w14:textId="77777777" w:rsidR="005D2EA1" w:rsidRPr="00021999" w:rsidRDefault="005D2EA1" w:rsidP="00A365A6">
                      <w:pPr>
                        <w:jc w:val="center"/>
                        <w:rPr>
                          <w:color w:val="FFF2C5" w:themeColor="accent3" w:themeTint="33"/>
                        </w:rPr>
                      </w:pPr>
                    </w:p>
                  </w:txbxContent>
                </v:textbox>
                <w10:wrap type="square"/>
              </v:shape>
            </w:pict>
          </mc:Fallback>
        </mc:AlternateContent>
      </w:r>
      <w:r w:rsidRPr="00143DB3">
        <w:rPr>
          <w:b/>
          <w:bCs/>
          <w:noProof/>
          <w:sz w:val="22"/>
          <w:szCs w:val="22"/>
        </w:rPr>
        <mc:AlternateContent>
          <mc:Choice Requires="wps">
            <w:drawing>
              <wp:anchor distT="0" distB="0" distL="114300" distR="114300" simplePos="0" relativeHeight="251797504" behindDoc="0" locked="0" layoutInCell="1" allowOverlap="1" wp14:anchorId="13CC102B" wp14:editId="43B32D4C">
                <wp:simplePos x="0" y="0"/>
                <wp:positionH relativeFrom="column">
                  <wp:posOffset>4076700</wp:posOffset>
                </wp:positionH>
                <wp:positionV relativeFrom="paragraph">
                  <wp:posOffset>113665</wp:posOffset>
                </wp:positionV>
                <wp:extent cx="2476500" cy="800100"/>
                <wp:effectExtent l="0" t="0" r="0" b="0"/>
                <wp:wrapNone/>
                <wp:docPr id="2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00100"/>
                        </a:xfrm>
                        <a:prstGeom prst="rect">
                          <a:avLst/>
                        </a:prstGeom>
                        <a:noFill/>
                        <a:ln w="9525">
                          <a:noFill/>
                          <a:miter lim="800000"/>
                          <a:headEnd/>
                          <a:tailEnd/>
                        </a:ln>
                      </wps:spPr>
                      <wps:txbx>
                        <w:txbxContent>
                          <w:p w14:paraId="00DD82EA" w14:textId="77777777" w:rsidR="005D2EA1" w:rsidRPr="00A24D82" w:rsidRDefault="005D2EA1" w:rsidP="00A24D82">
                            <w:pPr>
                              <w:spacing w:after="0" w:line="240" w:lineRule="auto"/>
                              <w:jc w:val="center"/>
                              <w:rPr>
                                <w:b/>
                                <w:color w:val="4B6311" w:themeColor="accent1" w:themeShade="80"/>
                                <w:sz w:val="22"/>
                              </w:rPr>
                            </w:pPr>
                            <w:r w:rsidRPr="00A24D82">
                              <w:rPr>
                                <w:b/>
                                <w:color w:val="4B6311" w:themeColor="accent1" w:themeShade="80"/>
                                <w:sz w:val="22"/>
                              </w:rPr>
                              <w:t>“I wish all the young mothers in this whole country, in the whole world, could have this program.”</w:t>
                            </w:r>
                          </w:p>
                          <w:p w14:paraId="4CF3F99D" w14:textId="77777777" w:rsidR="005D2EA1" w:rsidRPr="00A24D82" w:rsidRDefault="005D2EA1" w:rsidP="00A24D82">
                            <w:pPr>
                              <w:spacing w:after="0" w:line="240" w:lineRule="auto"/>
                              <w:jc w:val="center"/>
                              <w:rPr>
                                <w:b/>
                                <w:color w:val="4B6311" w:themeColor="accent1" w:themeShade="80"/>
                                <w:sz w:val="22"/>
                              </w:rPr>
                            </w:pPr>
                            <w:r w:rsidRPr="00A24D82">
                              <w:rPr>
                                <w:b/>
                                <w:color w:val="4B6311" w:themeColor="accent1" w:themeShade="80"/>
                                <w:sz w:val="22"/>
                              </w:rPr>
                              <w:t>-MPPTI participant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C102B" id="_x0000_s1043" type="#_x0000_t202" style="position:absolute;margin-left:321pt;margin-top:8.95pt;width:195pt;height:6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" filled="f" stroked="f">
                <v:textbox>
                  <w:txbxContent>
                    <w:p w14:paraId="00DD82EA" w14:textId="77777777" w:rsidR="005D2EA1" w:rsidRPr="00A24D82" w:rsidRDefault="005D2EA1" w:rsidP="00A24D82">
                      <w:pPr>
                        <w:spacing w:after="0" w:line="240" w:lineRule="auto"/>
                        <w:jc w:val="center"/>
                        <w:rPr>
                          <w:b/>
                          <w:color w:val="4B6311" w:themeColor="accent1" w:themeShade="80"/>
                          <w:sz w:val="22"/>
                        </w:rPr>
                      </w:pPr>
                      <w:r w:rsidRPr="00A24D82">
                        <w:rPr>
                          <w:b/>
                          <w:color w:val="4B6311" w:themeColor="accent1" w:themeShade="80"/>
                          <w:sz w:val="22"/>
                        </w:rPr>
                        <w:t>“I wish all the young mothers in this whole country, in the whole world, could have this program.”</w:t>
                      </w:r>
                    </w:p>
                    <w:p w14:paraId="4CF3F99D" w14:textId="77777777" w:rsidR="005D2EA1" w:rsidRPr="00A24D82" w:rsidRDefault="005D2EA1" w:rsidP="00A24D82">
                      <w:pPr>
                        <w:spacing w:after="0" w:line="240" w:lineRule="auto"/>
                        <w:jc w:val="center"/>
                        <w:rPr>
                          <w:b/>
                          <w:color w:val="4B6311" w:themeColor="accent1" w:themeShade="80"/>
                          <w:sz w:val="22"/>
                        </w:rPr>
                      </w:pPr>
                      <w:r w:rsidRPr="00A24D82">
                        <w:rPr>
                          <w:b/>
                          <w:color w:val="4B6311" w:themeColor="accent1" w:themeShade="80"/>
                          <w:sz w:val="22"/>
                        </w:rPr>
                        <w:t>-MPPTI participant</w:t>
                      </w:r>
                    </w:p>
                  </w:txbxContent>
                </v:textbox>
              </v:shape>
            </w:pict>
          </mc:Fallback>
        </mc:AlternateContent>
      </w:r>
      <w:r w:rsidR="00C628E4">
        <w:rPr>
          <w:b/>
          <w:sz w:val="26"/>
          <w:szCs w:val="26"/>
        </w:rPr>
        <w:t>Sustainability</w:t>
      </w:r>
    </w:p>
    <w:p w14:paraId="2D783439" w14:textId="681D2D30" w:rsidR="00C628E4" w:rsidRPr="00E16A89" w:rsidRDefault="000B3A43" w:rsidP="00C628E4">
      <w:pPr>
        <w:spacing w:after="0" w:line="240" w:lineRule="auto"/>
        <w:rPr>
          <w:rFonts w:eastAsia="Arial" w:cs="Arial"/>
          <w:sz w:val="22"/>
        </w:rPr>
      </w:pPr>
      <w:r>
        <w:rPr>
          <w:sz w:val="22"/>
        </w:rPr>
        <w:t>Funding f</w:t>
      </w:r>
      <w:r w:rsidRPr="00D25BFE">
        <w:rPr>
          <w:sz w:val="22"/>
        </w:rPr>
        <w:t>r</w:t>
      </w:r>
      <w:r>
        <w:rPr>
          <w:sz w:val="22"/>
        </w:rPr>
        <w:t>om</w:t>
      </w:r>
      <w:r w:rsidRPr="00D25BFE">
        <w:rPr>
          <w:sz w:val="22"/>
        </w:rPr>
        <w:t xml:space="preserve"> PAF was appropriated for 10 years and PAF grant funding for MPPTI </w:t>
      </w:r>
      <w:r w:rsidR="00D44733">
        <w:rPr>
          <w:sz w:val="22"/>
        </w:rPr>
        <w:t>ended on</w:t>
      </w:r>
      <w:r w:rsidRPr="00D25BFE">
        <w:rPr>
          <w:sz w:val="22"/>
        </w:rPr>
        <w:t xml:space="preserve"> June 30, 2020</w:t>
      </w:r>
      <w:r>
        <w:rPr>
          <w:sz w:val="22"/>
        </w:rPr>
        <w:t>.</w:t>
      </w:r>
      <w:r w:rsidR="00E16A89">
        <w:rPr>
          <w:rFonts w:eastAsia="Arial" w:cs="Arial"/>
          <w:sz w:val="22"/>
        </w:rPr>
        <w:t xml:space="preserve"> </w:t>
      </w:r>
      <w:r w:rsidR="00C628E4">
        <w:rPr>
          <w:sz w:val="22"/>
          <w:szCs w:val="22"/>
        </w:rPr>
        <w:t>MDPH embarked on sustainability efforts for MPPTI beginning in 2016. These efforts have included working in close collaboration with funded community-based agencies, partners in other child and adol</w:t>
      </w:r>
      <w:r w:rsidR="00F40B84">
        <w:rPr>
          <w:sz w:val="22"/>
          <w:szCs w:val="22"/>
        </w:rPr>
        <w:t>escent-serving programs at MDPH</w:t>
      </w:r>
      <w:r w:rsidR="00C628E4">
        <w:rPr>
          <w:sz w:val="22"/>
          <w:szCs w:val="22"/>
        </w:rPr>
        <w:t xml:space="preserve"> and other state agencies to disseminate program findings and impact; build</w:t>
      </w:r>
      <w:r w:rsidR="00D0040C">
        <w:rPr>
          <w:sz w:val="22"/>
          <w:szCs w:val="22"/>
        </w:rPr>
        <w:t>ing</w:t>
      </w:r>
      <w:r w:rsidR="00C628E4">
        <w:rPr>
          <w:sz w:val="22"/>
          <w:szCs w:val="22"/>
        </w:rPr>
        <w:t xml:space="preserve"> a coalition at both the state and local levels to examine programs and services for young families with the goal of reducing duplication and improving service coordination </w:t>
      </w:r>
      <w:r w:rsidR="00D0040C">
        <w:rPr>
          <w:sz w:val="22"/>
          <w:szCs w:val="22"/>
        </w:rPr>
        <w:t>and effectiveness; and working toward replicating and continuing</w:t>
      </w:r>
      <w:r w:rsidR="00C628E4">
        <w:rPr>
          <w:sz w:val="22"/>
          <w:szCs w:val="22"/>
        </w:rPr>
        <w:t xml:space="preserve"> the program beyond the PAF grant cycle.</w:t>
      </w:r>
    </w:p>
    <w:p w14:paraId="77782C38" w14:textId="77777777" w:rsidR="00C628E4" w:rsidRPr="00EF241A" w:rsidRDefault="00C628E4" w:rsidP="00C628E4">
      <w:pPr>
        <w:spacing w:after="0" w:line="240" w:lineRule="auto"/>
        <w:rPr>
          <w:sz w:val="22"/>
          <w:szCs w:val="22"/>
        </w:rPr>
      </w:pPr>
      <w:r>
        <w:rPr>
          <w:sz w:val="22"/>
          <w:szCs w:val="22"/>
        </w:rPr>
        <w:t xml:space="preserve"> </w:t>
      </w:r>
    </w:p>
    <w:p w14:paraId="5845656A" w14:textId="77777777" w:rsidR="00C628E4" w:rsidRDefault="00C628E4" w:rsidP="00C628E4">
      <w:pPr>
        <w:spacing w:after="0" w:line="240" w:lineRule="auto"/>
        <w:rPr>
          <w:b/>
          <w:i/>
        </w:rPr>
      </w:pPr>
      <w:r>
        <w:rPr>
          <w:b/>
          <w:i/>
        </w:rPr>
        <w:t>Collaborations</w:t>
      </w:r>
    </w:p>
    <w:p w14:paraId="59764CD4" w14:textId="146078D6" w:rsidR="00B941C7" w:rsidRPr="0061156E" w:rsidRDefault="00C628E4" w:rsidP="00B941C7">
      <w:pPr>
        <w:spacing w:after="0" w:line="240" w:lineRule="auto"/>
        <w:rPr>
          <w:color w:val="222222"/>
          <w:sz w:val="22"/>
          <w:szCs w:val="24"/>
        </w:rPr>
      </w:pPr>
      <w:r>
        <w:rPr>
          <w:sz w:val="22"/>
        </w:rPr>
        <w:t xml:space="preserve">In 2018, a </w:t>
      </w:r>
      <w:r w:rsidRPr="00DD163D">
        <w:rPr>
          <w:sz w:val="22"/>
        </w:rPr>
        <w:t>statewide convening</w:t>
      </w:r>
      <w:r>
        <w:rPr>
          <w:sz w:val="22"/>
        </w:rPr>
        <w:t xml:space="preserve"> was held</w:t>
      </w:r>
      <w:r w:rsidRPr="00DD163D">
        <w:rPr>
          <w:sz w:val="22"/>
        </w:rPr>
        <w:t xml:space="preserve"> </w:t>
      </w:r>
      <w:r>
        <w:rPr>
          <w:sz w:val="22"/>
        </w:rPr>
        <w:t>to provide</w:t>
      </w:r>
      <w:r w:rsidRPr="00DD163D">
        <w:rPr>
          <w:sz w:val="22"/>
        </w:rPr>
        <w:t xml:space="preserve"> space for state agencies to discuss</w:t>
      </w:r>
      <w:r>
        <w:rPr>
          <w:sz w:val="22"/>
        </w:rPr>
        <w:t xml:space="preserve"> young parent </w:t>
      </w:r>
      <w:r w:rsidRPr="00DD163D">
        <w:rPr>
          <w:sz w:val="22"/>
        </w:rPr>
        <w:t xml:space="preserve">services </w:t>
      </w:r>
      <w:r>
        <w:rPr>
          <w:sz w:val="22"/>
        </w:rPr>
        <w:t>across the state</w:t>
      </w:r>
      <w:r w:rsidRPr="00DD163D">
        <w:rPr>
          <w:sz w:val="22"/>
        </w:rPr>
        <w:t xml:space="preserve"> with the </w:t>
      </w:r>
      <w:r>
        <w:rPr>
          <w:sz w:val="22"/>
        </w:rPr>
        <w:t>intention of identifying needs,</w:t>
      </w:r>
      <w:r w:rsidRPr="00DD163D">
        <w:rPr>
          <w:sz w:val="22"/>
        </w:rPr>
        <w:t xml:space="preserve"> gaps, and oppo</w:t>
      </w:r>
      <w:r>
        <w:rPr>
          <w:sz w:val="22"/>
        </w:rPr>
        <w:t xml:space="preserve">rtunities for collaboration. Following the initial convening, additional meetings were held in 2019 and the group identified potential strategies for continued future collaboration. </w:t>
      </w:r>
      <w:r w:rsidR="00B941C7">
        <w:rPr>
          <w:color w:val="222222"/>
          <w:sz w:val="22"/>
          <w:szCs w:val="24"/>
        </w:rPr>
        <w:t xml:space="preserve">While MPPTI can fill gaps in programming for </w:t>
      </w:r>
      <w:r w:rsidR="00D03A20">
        <w:rPr>
          <w:color w:val="222222"/>
          <w:sz w:val="22"/>
          <w:szCs w:val="24"/>
        </w:rPr>
        <w:t xml:space="preserve">some </w:t>
      </w:r>
      <w:r w:rsidR="00B941C7">
        <w:rPr>
          <w:color w:val="222222"/>
          <w:sz w:val="22"/>
          <w:szCs w:val="24"/>
        </w:rPr>
        <w:t xml:space="preserve">young families, streamlining services across state agencies would be beneficial. A shared assessment or intake form and a coordinated process for triaging referrals would be promising first steps toward more coordinated services. Additional steps could include the development of shared performance measures or joint funding of community-based agencies to provide more comprehensive services on a continuum. </w:t>
      </w:r>
    </w:p>
    <w:p w14:paraId="159C2389" w14:textId="77777777" w:rsidR="00C628E4" w:rsidRDefault="00C628E4" w:rsidP="00C628E4">
      <w:pPr>
        <w:spacing w:after="0" w:line="240" w:lineRule="auto"/>
        <w:rPr>
          <w:b/>
          <w:i/>
        </w:rPr>
      </w:pPr>
    </w:p>
    <w:p w14:paraId="220BFFF6" w14:textId="77777777" w:rsidR="00C628E4" w:rsidRPr="00B50728" w:rsidRDefault="00C628E4" w:rsidP="00C628E4">
      <w:pPr>
        <w:spacing w:after="0" w:line="240" w:lineRule="auto"/>
        <w:rPr>
          <w:bCs/>
          <w:i/>
        </w:rPr>
      </w:pPr>
      <w:r>
        <w:rPr>
          <w:b/>
          <w:i/>
        </w:rPr>
        <w:t>Program Replication &amp; Continuation</w:t>
      </w:r>
    </w:p>
    <w:p w14:paraId="416734E4" w14:textId="0ECDEFB4" w:rsidR="00C628E4" w:rsidRDefault="00C628E4" w:rsidP="00C628E4">
      <w:pPr>
        <w:spacing w:after="0" w:line="240" w:lineRule="auto"/>
        <w:rPr>
          <w:sz w:val="22"/>
          <w:szCs w:val="22"/>
        </w:rPr>
      </w:pPr>
      <w:r w:rsidRPr="00B80E23">
        <w:rPr>
          <w:sz w:val="22"/>
          <w:szCs w:val="22"/>
        </w:rPr>
        <w:t xml:space="preserve"> </w:t>
      </w:r>
      <w:r>
        <w:rPr>
          <w:sz w:val="22"/>
          <w:szCs w:val="22"/>
        </w:rPr>
        <w:t>As</w:t>
      </w:r>
      <w:r w:rsidRPr="00143DB3">
        <w:rPr>
          <w:sz w:val="22"/>
          <w:szCs w:val="22"/>
        </w:rPr>
        <w:t xml:space="preserve"> PAF funding </w:t>
      </w:r>
      <w:r w:rsidR="000553BC">
        <w:rPr>
          <w:sz w:val="22"/>
          <w:szCs w:val="22"/>
        </w:rPr>
        <w:t>came</w:t>
      </w:r>
      <w:r w:rsidR="000553BC" w:rsidRPr="00143DB3">
        <w:rPr>
          <w:sz w:val="22"/>
          <w:szCs w:val="22"/>
        </w:rPr>
        <w:t xml:space="preserve"> </w:t>
      </w:r>
      <w:r w:rsidRPr="00143DB3">
        <w:rPr>
          <w:sz w:val="22"/>
          <w:szCs w:val="22"/>
        </w:rPr>
        <w:t>to an end</w:t>
      </w:r>
      <w:r>
        <w:rPr>
          <w:sz w:val="22"/>
          <w:szCs w:val="22"/>
        </w:rPr>
        <w:t xml:space="preserve"> in June 2020, MDPH worked closely with community-based agencies to develop plans for replicating and/or continuing provision of services using the MPPTI program model. </w:t>
      </w:r>
      <w:r w:rsidR="00B808B1">
        <w:rPr>
          <w:sz w:val="22"/>
          <w:szCs w:val="22"/>
        </w:rPr>
        <w:t xml:space="preserve">For example, </w:t>
      </w:r>
      <w:r>
        <w:rPr>
          <w:sz w:val="22"/>
          <w:szCs w:val="22"/>
        </w:rPr>
        <w:t xml:space="preserve">Roca Inc. in Chelsea began serving young parents as a MPPTI grantee in 2011 and in 2018 expanded their young parents program to Springfield and Holyoke using the same program model. Funding from MDPH was supplemented by additional money raised by Roca to serve a higher number of young parents. </w:t>
      </w:r>
    </w:p>
    <w:p w14:paraId="2F64F555" w14:textId="77777777" w:rsidR="00C628E4" w:rsidRDefault="00C628E4" w:rsidP="00C628E4">
      <w:pPr>
        <w:spacing w:after="0" w:line="240" w:lineRule="auto"/>
        <w:rPr>
          <w:sz w:val="22"/>
          <w:szCs w:val="22"/>
        </w:rPr>
      </w:pPr>
    </w:p>
    <w:p w14:paraId="4F2483F0" w14:textId="1F2C4B87" w:rsidR="00C628E4" w:rsidRDefault="00C628E4" w:rsidP="00C628E4">
      <w:pPr>
        <w:spacing w:after="0" w:line="240" w:lineRule="auto"/>
        <w:rPr>
          <w:sz w:val="22"/>
          <w:szCs w:val="22"/>
        </w:rPr>
      </w:pPr>
      <w:r>
        <w:rPr>
          <w:sz w:val="22"/>
          <w:szCs w:val="22"/>
        </w:rPr>
        <w:t>In 2019, funded MPPTI agencies met to discuss strategies for program replication and continuation. Potential strategies</w:t>
      </w:r>
      <w:r w:rsidR="00D320A0">
        <w:rPr>
          <w:sz w:val="22"/>
          <w:szCs w:val="22"/>
        </w:rPr>
        <w:t xml:space="preserve"> </w:t>
      </w:r>
      <w:r>
        <w:rPr>
          <w:sz w:val="22"/>
          <w:szCs w:val="22"/>
        </w:rPr>
        <w:t>include</w:t>
      </w:r>
      <w:r w:rsidR="00D320A0">
        <w:rPr>
          <w:sz w:val="22"/>
          <w:szCs w:val="22"/>
        </w:rPr>
        <w:t>d</w:t>
      </w:r>
      <w:r>
        <w:rPr>
          <w:sz w:val="22"/>
          <w:szCs w:val="22"/>
        </w:rPr>
        <w:t xml:space="preserve"> meeting with senior leadership at funded agencies to determine how elements of the program model may be incorporated into other programming at those agencies; collaborating with other local agencies to create a network of services for young families; and working with MDPH and other state agencies to identify other programs that can continue to work with the young families being served by MPPTI.</w:t>
      </w:r>
    </w:p>
    <w:p w14:paraId="3E613CAA" w14:textId="77777777" w:rsidR="00C628E4" w:rsidRDefault="00C628E4" w:rsidP="009C06C0">
      <w:pPr>
        <w:spacing w:after="0" w:line="240" w:lineRule="auto"/>
        <w:rPr>
          <w:sz w:val="22"/>
          <w:szCs w:val="22"/>
        </w:rPr>
      </w:pPr>
    </w:p>
    <w:p w14:paraId="2D64877C" w14:textId="2C44C6F6" w:rsidR="00B71960" w:rsidRDefault="005F4585" w:rsidP="009C06C0">
      <w:pPr>
        <w:spacing w:after="0" w:line="240" w:lineRule="auto"/>
        <w:rPr>
          <w:sz w:val="22"/>
          <w:szCs w:val="22"/>
        </w:rPr>
      </w:pPr>
      <w:r w:rsidRPr="005F4585">
        <w:rPr>
          <w:sz w:val="22"/>
          <w:szCs w:val="22"/>
        </w:rPr>
        <w:t xml:space="preserve">MDPH </w:t>
      </w:r>
      <w:r>
        <w:rPr>
          <w:sz w:val="22"/>
          <w:szCs w:val="22"/>
        </w:rPr>
        <w:t>is c</w:t>
      </w:r>
      <w:r w:rsidR="004A3E06">
        <w:rPr>
          <w:sz w:val="22"/>
          <w:szCs w:val="22"/>
        </w:rPr>
        <w:t>ontinuing</w:t>
      </w:r>
      <w:r>
        <w:rPr>
          <w:sz w:val="22"/>
          <w:szCs w:val="22"/>
        </w:rPr>
        <w:t xml:space="preserve"> </w:t>
      </w:r>
      <w:r w:rsidR="004A3E06">
        <w:rPr>
          <w:sz w:val="22"/>
          <w:szCs w:val="22"/>
        </w:rPr>
        <w:t xml:space="preserve">to </w:t>
      </w:r>
      <w:r>
        <w:rPr>
          <w:sz w:val="22"/>
          <w:szCs w:val="22"/>
        </w:rPr>
        <w:t xml:space="preserve">work with internal and external stakeholders to identify strategies for sustaining MPPTI beyond the PAF grant cycle, which </w:t>
      </w:r>
      <w:r w:rsidR="00450FEA">
        <w:rPr>
          <w:sz w:val="22"/>
          <w:szCs w:val="22"/>
        </w:rPr>
        <w:t>end</w:t>
      </w:r>
      <w:r w:rsidR="00B34432">
        <w:rPr>
          <w:sz w:val="22"/>
          <w:szCs w:val="22"/>
        </w:rPr>
        <w:t>ed</w:t>
      </w:r>
      <w:r w:rsidR="00450FEA">
        <w:rPr>
          <w:sz w:val="22"/>
          <w:szCs w:val="22"/>
        </w:rPr>
        <w:t xml:space="preserve"> </w:t>
      </w:r>
      <w:r>
        <w:rPr>
          <w:sz w:val="22"/>
          <w:szCs w:val="22"/>
        </w:rPr>
        <w:t xml:space="preserve">in June 2020. </w:t>
      </w:r>
      <w:r w:rsidR="00B71960">
        <w:rPr>
          <w:sz w:val="22"/>
          <w:szCs w:val="22"/>
        </w:rPr>
        <w:t>Current activities and next steps include:</w:t>
      </w:r>
    </w:p>
    <w:p w14:paraId="04AE58C6" w14:textId="77777777" w:rsidR="004D0E5F" w:rsidRDefault="004D0E5F" w:rsidP="009C06C0">
      <w:pPr>
        <w:pStyle w:val="ListParagraph"/>
        <w:numPr>
          <w:ilvl w:val="0"/>
          <w:numId w:val="32"/>
        </w:numPr>
        <w:spacing w:after="0" w:line="240" w:lineRule="auto"/>
        <w:rPr>
          <w:sz w:val="22"/>
          <w:szCs w:val="22"/>
        </w:rPr>
      </w:pPr>
      <w:r>
        <w:rPr>
          <w:sz w:val="22"/>
          <w:szCs w:val="22"/>
        </w:rPr>
        <w:t>Giving young parents opportunities to share their stories to raise awareness about their needs</w:t>
      </w:r>
      <w:r w:rsidR="001A1A02">
        <w:rPr>
          <w:sz w:val="22"/>
          <w:szCs w:val="22"/>
        </w:rPr>
        <w:t>, challenges, strengths, and opportunities for their families</w:t>
      </w:r>
    </w:p>
    <w:p w14:paraId="2F90444D" w14:textId="77777777" w:rsidR="00B71960" w:rsidRPr="004D0E5F" w:rsidRDefault="00B71960" w:rsidP="004D0E5F">
      <w:pPr>
        <w:pStyle w:val="ListParagraph"/>
        <w:numPr>
          <w:ilvl w:val="0"/>
          <w:numId w:val="32"/>
        </w:numPr>
        <w:spacing w:after="0" w:line="240" w:lineRule="auto"/>
        <w:rPr>
          <w:sz w:val="22"/>
          <w:szCs w:val="22"/>
        </w:rPr>
      </w:pPr>
      <w:r>
        <w:rPr>
          <w:sz w:val="22"/>
          <w:szCs w:val="22"/>
        </w:rPr>
        <w:t>Raising awareness about the</w:t>
      </w:r>
      <w:r w:rsidR="00392D09">
        <w:rPr>
          <w:sz w:val="22"/>
          <w:szCs w:val="22"/>
        </w:rPr>
        <w:t xml:space="preserve"> program via dissemination of</w:t>
      </w:r>
      <w:r>
        <w:rPr>
          <w:sz w:val="22"/>
          <w:szCs w:val="22"/>
        </w:rPr>
        <w:t xml:space="preserve"> program findings </w:t>
      </w:r>
    </w:p>
    <w:p w14:paraId="4C99036E" w14:textId="77777777" w:rsidR="005D073E" w:rsidRDefault="00B71960" w:rsidP="009C06C0">
      <w:pPr>
        <w:pStyle w:val="ListParagraph"/>
        <w:numPr>
          <w:ilvl w:val="0"/>
          <w:numId w:val="32"/>
        </w:numPr>
        <w:spacing w:after="0" w:line="240" w:lineRule="auto"/>
        <w:rPr>
          <w:sz w:val="22"/>
          <w:szCs w:val="22"/>
        </w:rPr>
      </w:pPr>
      <w:r>
        <w:rPr>
          <w:sz w:val="22"/>
          <w:szCs w:val="22"/>
        </w:rPr>
        <w:t>Continuing</w:t>
      </w:r>
      <w:r w:rsidR="005F4585" w:rsidRPr="00B71960">
        <w:rPr>
          <w:sz w:val="22"/>
          <w:szCs w:val="22"/>
        </w:rPr>
        <w:t xml:space="preserve"> to work with </w:t>
      </w:r>
      <w:r>
        <w:rPr>
          <w:sz w:val="22"/>
          <w:szCs w:val="22"/>
        </w:rPr>
        <w:t xml:space="preserve">funded </w:t>
      </w:r>
      <w:r w:rsidR="005F4585" w:rsidRPr="00B71960">
        <w:rPr>
          <w:sz w:val="22"/>
          <w:szCs w:val="22"/>
        </w:rPr>
        <w:t xml:space="preserve">MPPTI </w:t>
      </w:r>
      <w:r>
        <w:rPr>
          <w:sz w:val="22"/>
          <w:szCs w:val="22"/>
        </w:rPr>
        <w:t xml:space="preserve">community-based agencies to increase their capacity to sustain the program through </w:t>
      </w:r>
      <w:r w:rsidR="005D073E">
        <w:rPr>
          <w:sz w:val="22"/>
          <w:szCs w:val="22"/>
        </w:rPr>
        <w:t>collaboration within their organizations and through building partnerships with other organizations</w:t>
      </w:r>
    </w:p>
    <w:p w14:paraId="25257B6A" w14:textId="77777777" w:rsidR="00212AD5" w:rsidRDefault="00212AD5" w:rsidP="009C06C0">
      <w:pPr>
        <w:pStyle w:val="ListParagraph"/>
        <w:numPr>
          <w:ilvl w:val="0"/>
          <w:numId w:val="32"/>
        </w:numPr>
        <w:spacing w:after="0" w:line="240" w:lineRule="auto"/>
        <w:rPr>
          <w:sz w:val="22"/>
          <w:szCs w:val="22"/>
        </w:rPr>
      </w:pPr>
      <w:r>
        <w:rPr>
          <w:sz w:val="22"/>
          <w:szCs w:val="22"/>
        </w:rPr>
        <w:t>Seeking additional funding to replace PAF funds</w:t>
      </w:r>
    </w:p>
    <w:p w14:paraId="29FC4CED" w14:textId="77777777" w:rsidR="00B11BE1" w:rsidRDefault="00005665" w:rsidP="009C06C0">
      <w:pPr>
        <w:pStyle w:val="ListParagraph"/>
        <w:numPr>
          <w:ilvl w:val="0"/>
          <w:numId w:val="32"/>
        </w:numPr>
        <w:spacing w:after="0" w:line="240" w:lineRule="auto"/>
        <w:rPr>
          <w:sz w:val="22"/>
          <w:szCs w:val="22"/>
        </w:rPr>
      </w:pPr>
      <w:r>
        <w:rPr>
          <w:sz w:val="22"/>
          <w:szCs w:val="22"/>
        </w:rPr>
        <w:t>Collaborating with MDPH programs and other state agencies</w:t>
      </w:r>
      <w:r w:rsidR="00212AD5">
        <w:rPr>
          <w:sz w:val="22"/>
          <w:szCs w:val="22"/>
        </w:rPr>
        <w:t xml:space="preserve"> </w:t>
      </w:r>
      <w:r w:rsidR="00B11BE1">
        <w:rPr>
          <w:sz w:val="22"/>
          <w:szCs w:val="22"/>
        </w:rPr>
        <w:t>to incorporate elements of MPPTI into existing programs should replacement funding for MPPTI not be available</w:t>
      </w:r>
    </w:p>
    <w:p w14:paraId="4F1FFB82" w14:textId="77777777" w:rsidR="00005665" w:rsidRDefault="002A3F53" w:rsidP="009C06C0">
      <w:pPr>
        <w:pStyle w:val="ListParagraph"/>
        <w:numPr>
          <w:ilvl w:val="0"/>
          <w:numId w:val="32"/>
        </w:numPr>
        <w:spacing w:after="0" w:line="240" w:lineRule="auto"/>
        <w:rPr>
          <w:sz w:val="22"/>
          <w:szCs w:val="22"/>
        </w:rPr>
      </w:pPr>
      <w:r>
        <w:rPr>
          <w:sz w:val="22"/>
          <w:szCs w:val="22"/>
        </w:rPr>
        <w:t xml:space="preserve">Continuing to </w:t>
      </w:r>
      <w:r w:rsidR="0043492A">
        <w:rPr>
          <w:sz w:val="22"/>
          <w:szCs w:val="22"/>
        </w:rPr>
        <w:t>work closely with internal and external stakeholders toward the goal of streamlining services for young families across the state and providing services on a continuum</w:t>
      </w:r>
    </w:p>
    <w:p w14:paraId="19009B25" w14:textId="77777777" w:rsidR="0063593F" w:rsidRDefault="0063593F" w:rsidP="0063593F">
      <w:pPr>
        <w:spacing w:after="0" w:line="240" w:lineRule="auto"/>
        <w:rPr>
          <w:sz w:val="22"/>
          <w:szCs w:val="22"/>
        </w:rPr>
      </w:pPr>
    </w:p>
    <w:p w14:paraId="474CAA04" w14:textId="77777777" w:rsidR="0063593F" w:rsidRPr="0063593F" w:rsidRDefault="0063593F" w:rsidP="0063593F">
      <w:pPr>
        <w:spacing w:after="0" w:line="240" w:lineRule="auto"/>
        <w:rPr>
          <w:sz w:val="22"/>
          <w:szCs w:val="22"/>
        </w:rPr>
      </w:pPr>
      <w:r>
        <w:rPr>
          <w:sz w:val="22"/>
          <w:szCs w:val="22"/>
        </w:rPr>
        <w:t>Young families deserve well-coordinated services that support their individual needs while also strengthening their families and Massachusetts communities.</w:t>
      </w:r>
    </w:p>
    <w:p w14:paraId="6C9A79FF" w14:textId="77777777" w:rsidR="00D945B3" w:rsidRDefault="00D945B3" w:rsidP="004E3358">
      <w:pPr>
        <w:spacing w:after="0" w:line="240" w:lineRule="auto"/>
        <w:jc w:val="center"/>
        <w:rPr>
          <w:b/>
          <w:sz w:val="28"/>
        </w:rPr>
      </w:pPr>
    </w:p>
    <w:p w14:paraId="29F7F100" w14:textId="77777777" w:rsidR="00640374" w:rsidRDefault="004861DF" w:rsidP="004E3358">
      <w:pPr>
        <w:spacing w:after="0" w:line="240" w:lineRule="auto"/>
        <w:jc w:val="center"/>
        <w:rPr>
          <w:b/>
          <w:sz w:val="28"/>
        </w:rPr>
      </w:pPr>
      <w:r w:rsidRPr="004E3358">
        <w:rPr>
          <w:b/>
          <w:sz w:val="28"/>
        </w:rPr>
        <w:br w:type="page"/>
      </w:r>
    </w:p>
    <w:p w14:paraId="225FE90D" w14:textId="77777777" w:rsidR="00640374" w:rsidRDefault="00640374" w:rsidP="004E3358">
      <w:pPr>
        <w:spacing w:after="0" w:line="240" w:lineRule="auto"/>
        <w:jc w:val="center"/>
        <w:rPr>
          <w:b/>
          <w:sz w:val="28"/>
        </w:rPr>
      </w:pPr>
    </w:p>
    <w:p w14:paraId="6323318B" w14:textId="27E54A4B" w:rsidR="00C128D8" w:rsidRPr="004E3358" w:rsidRDefault="00861042" w:rsidP="004E3358">
      <w:pPr>
        <w:spacing w:after="0" w:line="240" w:lineRule="auto"/>
        <w:jc w:val="center"/>
        <w:rPr>
          <w:sz w:val="22"/>
          <w:szCs w:val="22"/>
        </w:rPr>
      </w:pPr>
      <w:r w:rsidRPr="004E3358">
        <w:rPr>
          <w:rFonts w:eastAsia="Times New Roman"/>
          <w:b/>
          <w:sz w:val="28"/>
        </w:rPr>
        <w:t>Appendices</w:t>
      </w:r>
    </w:p>
    <w:p w14:paraId="58309662" w14:textId="77777777" w:rsidR="005144F5" w:rsidRDefault="005144F5" w:rsidP="00F0061A">
      <w:pPr>
        <w:spacing w:after="0"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1825"/>
        <w:gridCol w:w="1825"/>
        <w:gridCol w:w="1890"/>
        <w:gridCol w:w="2112"/>
      </w:tblGrid>
      <w:tr w:rsidR="00B474C7" w:rsidRPr="000C5703" w14:paraId="136933EE" w14:textId="77777777" w:rsidTr="00C95B7A">
        <w:trPr>
          <w:trHeight w:val="530"/>
          <w:jc w:val="center"/>
        </w:trPr>
        <w:tc>
          <w:tcPr>
            <w:tcW w:w="9805" w:type="dxa"/>
            <w:gridSpan w:val="5"/>
            <w:shd w:val="clear" w:color="auto" w:fill="auto"/>
          </w:tcPr>
          <w:p w14:paraId="5B06153A" w14:textId="471B1013" w:rsidR="00B474C7" w:rsidRPr="00FB2660" w:rsidRDefault="005144F5" w:rsidP="00B474C7">
            <w:pPr>
              <w:spacing w:after="0" w:line="240" w:lineRule="auto"/>
              <w:jc w:val="center"/>
              <w:rPr>
                <w:b/>
              </w:rPr>
            </w:pPr>
            <w:r w:rsidRPr="00FF01A2">
              <w:rPr>
                <w:b/>
                <w:sz w:val="24"/>
              </w:rPr>
              <w:br w:type="page"/>
            </w:r>
            <w:r w:rsidR="00E4760F" w:rsidRPr="00FB2660">
              <w:rPr>
                <w:b/>
              </w:rPr>
              <w:t xml:space="preserve">Appendix A:  </w:t>
            </w:r>
            <w:r w:rsidR="00B474C7" w:rsidRPr="00FB2660">
              <w:rPr>
                <w:b/>
              </w:rPr>
              <w:t xml:space="preserve">MA &amp; US Birth Rate </w:t>
            </w:r>
            <w:r w:rsidR="00F92541">
              <w:rPr>
                <w:b/>
              </w:rPr>
              <w:t>Per 1,000</w:t>
            </w:r>
            <w:r w:rsidR="00B474C7" w:rsidRPr="00FB2660">
              <w:rPr>
                <w:b/>
              </w:rPr>
              <w:t xml:space="preserve"> Women Aged 15-19 Years by</w:t>
            </w:r>
            <w:r w:rsidR="00B21CFD" w:rsidRPr="00FB2660">
              <w:rPr>
                <w:b/>
              </w:rPr>
              <w:t xml:space="preserve"> MPPTI</w:t>
            </w:r>
            <w:r w:rsidR="00B474C7" w:rsidRPr="00FB2660">
              <w:rPr>
                <w:b/>
              </w:rPr>
              <w:t xml:space="preserve"> Community and Select Race/Ethnicity, 201</w:t>
            </w:r>
            <w:r w:rsidR="006C21ED">
              <w:rPr>
                <w:b/>
              </w:rPr>
              <w:t>7</w:t>
            </w:r>
          </w:p>
        </w:tc>
      </w:tr>
      <w:tr w:rsidR="00B474C7" w:rsidRPr="000C5703" w14:paraId="727EF286" w14:textId="77777777" w:rsidTr="00C95B7A">
        <w:trPr>
          <w:jc w:val="center"/>
        </w:trPr>
        <w:tc>
          <w:tcPr>
            <w:tcW w:w="2153" w:type="dxa"/>
            <w:shd w:val="clear" w:color="auto" w:fill="auto"/>
          </w:tcPr>
          <w:p w14:paraId="45F9ED7A" w14:textId="77777777" w:rsidR="00B474C7" w:rsidRPr="0023671D" w:rsidRDefault="00B474C7" w:rsidP="00B474C7">
            <w:pPr>
              <w:spacing w:after="0" w:line="240" w:lineRule="auto"/>
              <w:jc w:val="center"/>
              <w:rPr>
                <w:sz w:val="22"/>
                <w:szCs w:val="22"/>
              </w:rPr>
            </w:pPr>
            <w:r w:rsidRPr="0023671D">
              <w:rPr>
                <w:sz w:val="22"/>
                <w:szCs w:val="22"/>
              </w:rPr>
              <w:t>Community</w:t>
            </w:r>
          </w:p>
        </w:tc>
        <w:tc>
          <w:tcPr>
            <w:tcW w:w="1825" w:type="dxa"/>
            <w:shd w:val="clear" w:color="auto" w:fill="auto"/>
          </w:tcPr>
          <w:p w14:paraId="20184E1E" w14:textId="77777777" w:rsidR="00B474C7" w:rsidRPr="0023671D" w:rsidRDefault="00B474C7" w:rsidP="00B474C7">
            <w:pPr>
              <w:spacing w:after="0" w:line="240" w:lineRule="auto"/>
              <w:jc w:val="center"/>
              <w:rPr>
                <w:sz w:val="22"/>
                <w:szCs w:val="22"/>
              </w:rPr>
            </w:pPr>
            <w:r w:rsidRPr="0023671D">
              <w:rPr>
                <w:sz w:val="22"/>
                <w:szCs w:val="22"/>
              </w:rPr>
              <w:t>All Teen Births</w:t>
            </w:r>
          </w:p>
        </w:tc>
        <w:tc>
          <w:tcPr>
            <w:tcW w:w="1825" w:type="dxa"/>
            <w:shd w:val="clear" w:color="auto" w:fill="auto"/>
          </w:tcPr>
          <w:p w14:paraId="5F79A4D8" w14:textId="77777777" w:rsidR="00B474C7" w:rsidRPr="0023671D" w:rsidRDefault="00B474C7" w:rsidP="00B474C7">
            <w:pPr>
              <w:spacing w:after="0" w:line="240" w:lineRule="auto"/>
              <w:jc w:val="center"/>
              <w:rPr>
                <w:sz w:val="22"/>
                <w:szCs w:val="22"/>
              </w:rPr>
            </w:pPr>
            <w:r w:rsidRPr="0023671D">
              <w:rPr>
                <w:sz w:val="22"/>
                <w:szCs w:val="22"/>
              </w:rPr>
              <w:t>White NH</w:t>
            </w:r>
          </w:p>
        </w:tc>
        <w:tc>
          <w:tcPr>
            <w:tcW w:w="1890" w:type="dxa"/>
            <w:shd w:val="clear" w:color="auto" w:fill="auto"/>
          </w:tcPr>
          <w:p w14:paraId="58B5EB67" w14:textId="77777777" w:rsidR="00B474C7" w:rsidRPr="0023671D" w:rsidRDefault="00B474C7" w:rsidP="00B474C7">
            <w:pPr>
              <w:spacing w:after="0" w:line="240" w:lineRule="auto"/>
              <w:jc w:val="center"/>
              <w:rPr>
                <w:sz w:val="22"/>
                <w:szCs w:val="22"/>
              </w:rPr>
            </w:pPr>
            <w:r w:rsidRPr="0023671D">
              <w:rPr>
                <w:sz w:val="22"/>
                <w:szCs w:val="22"/>
              </w:rPr>
              <w:t>Black NH</w:t>
            </w:r>
          </w:p>
        </w:tc>
        <w:tc>
          <w:tcPr>
            <w:tcW w:w="2112" w:type="dxa"/>
            <w:shd w:val="clear" w:color="auto" w:fill="auto"/>
          </w:tcPr>
          <w:p w14:paraId="5614AEB3" w14:textId="77777777" w:rsidR="00B474C7" w:rsidRPr="0023671D" w:rsidRDefault="00B474C7" w:rsidP="00B474C7">
            <w:pPr>
              <w:spacing w:after="0" w:line="240" w:lineRule="auto"/>
              <w:jc w:val="center"/>
              <w:rPr>
                <w:sz w:val="22"/>
                <w:szCs w:val="22"/>
              </w:rPr>
            </w:pPr>
            <w:r w:rsidRPr="0023671D">
              <w:rPr>
                <w:sz w:val="22"/>
                <w:szCs w:val="22"/>
              </w:rPr>
              <w:t>Hispanic</w:t>
            </w:r>
          </w:p>
        </w:tc>
      </w:tr>
      <w:tr w:rsidR="00B474C7" w:rsidRPr="000C5703" w14:paraId="3A734794" w14:textId="77777777" w:rsidTr="00C95B7A">
        <w:trPr>
          <w:jc w:val="center"/>
        </w:trPr>
        <w:tc>
          <w:tcPr>
            <w:tcW w:w="2153" w:type="dxa"/>
            <w:shd w:val="clear" w:color="auto" w:fill="auto"/>
          </w:tcPr>
          <w:p w14:paraId="0B2AF54B" w14:textId="77777777" w:rsidR="00B474C7" w:rsidRPr="0023671D" w:rsidRDefault="00B474C7" w:rsidP="00B474C7">
            <w:pPr>
              <w:spacing w:after="0" w:line="240" w:lineRule="auto"/>
              <w:rPr>
                <w:sz w:val="22"/>
                <w:szCs w:val="22"/>
              </w:rPr>
            </w:pPr>
            <w:r w:rsidRPr="0023671D">
              <w:rPr>
                <w:sz w:val="22"/>
                <w:szCs w:val="22"/>
              </w:rPr>
              <w:t>Lawrence</w:t>
            </w:r>
          </w:p>
        </w:tc>
        <w:tc>
          <w:tcPr>
            <w:tcW w:w="1825" w:type="dxa"/>
            <w:shd w:val="clear" w:color="auto" w:fill="auto"/>
          </w:tcPr>
          <w:p w14:paraId="0A110668" w14:textId="77777777" w:rsidR="00B474C7" w:rsidRPr="0023671D" w:rsidRDefault="00B474C7" w:rsidP="00B474C7">
            <w:pPr>
              <w:spacing w:after="0" w:line="240" w:lineRule="auto"/>
              <w:jc w:val="center"/>
              <w:rPr>
                <w:sz w:val="22"/>
                <w:szCs w:val="22"/>
              </w:rPr>
            </w:pPr>
            <w:r w:rsidRPr="0023671D">
              <w:rPr>
                <w:sz w:val="22"/>
                <w:szCs w:val="22"/>
              </w:rPr>
              <w:t>34.5</w:t>
            </w:r>
          </w:p>
        </w:tc>
        <w:tc>
          <w:tcPr>
            <w:tcW w:w="1825" w:type="dxa"/>
            <w:shd w:val="clear" w:color="auto" w:fill="auto"/>
          </w:tcPr>
          <w:p w14:paraId="4A2F742F" w14:textId="776C8392" w:rsidR="00B474C7" w:rsidRPr="0023671D" w:rsidRDefault="00AD07D7" w:rsidP="00B474C7">
            <w:pPr>
              <w:spacing w:after="0" w:line="240" w:lineRule="auto"/>
              <w:jc w:val="center"/>
              <w:rPr>
                <w:sz w:val="22"/>
                <w:szCs w:val="22"/>
              </w:rPr>
            </w:pPr>
            <w:r w:rsidRPr="0023671D">
              <w:rPr>
                <w:sz w:val="22"/>
                <w:szCs w:val="22"/>
              </w:rPr>
              <w:t>---*</w:t>
            </w:r>
          </w:p>
        </w:tc>
        <w:tc>
          <w:tcPr>
            <w:tcW w:w="1890" w:type="dxa"/>
            <w:shd w:val="clear" w:color="auto" w:fill="auto"/>
          </w:tcPr>
          <w:p w14:paraId="198915F4" w14:textId="77777777" w:rsidR="00B474C7" w:rsidRPr="0023671D" w:rsidRDefault="00B474C7" w:rsidP="00B474C7">
            <w:pPr>
              <w:spacing w:after="0" w:line="240" w:lineRule="auto"/>
              <w:jc w:val="center"/>
              <w:rPr>
                <w:sz w:val="22"/>
                <w:szCs w:val="22"/>
              </w:rPr>
            </w:pPr>
            <w:r w:rsidRPr="0023671D">
              <w:rPr>
                <w:sz w:val="22"/>
                <w:szCs w:val="22"/>
              </w:rPr>
              <w:t>---*</w:t>
            </w:r>
          </w:p>
        </w:tc>
        <w:tc>
          <w:tcPr>
            <w:tcW w:w="2112" w:type="dxa"/>
            <w:shd w:val="clear" w:color="auto" w:fill="auto"/>
          </w:tcPr>
          <w:p w14:paraId="3B1BF42D" w14:textId="014B94B1" w:rsidR="00B474C7" w:rsidRPr="0023671D" w:rsidRDefault="00B474C7" w:rsidP="00B474C7">
            <w:pPr>
              <w:spacing w:after="0" w:line="240" w:lineRule="auto"/>
              <w:jc w:val="center"/>
              <w:rPr>
                <w:sz w:val="22"/>
                <w:szCs w:val="22"/>
              </w:rPr>
            </w:pPr>
            <w:r w:rsidRPr="0023671D">
              <w:rPr>
                <w:sz w:val="22"/>
                <w:szCs w:val="22"/>
              </w:rPr>
              <w:t>3</w:t>
            </w:r>
            <w:r w:rsidR="009211D4">
              <w:rPr>
                <w:sz w:val="22"/>
                <w:szCs w:val="22"/>
              </w:rPr>
              <w:t>9.5</w:t>
            </w:r>
          </w:p>
        </w:tc>
      </w:tr>
      <w:tr w:rsidR="00B474C7" w:rsidRPr="000C5703" w14:paraId="1E89509E" w14:textId="77777777" w:rsidTr="00C95B7A">
        <w:trPr>
          <w:jc w:val="center"/>
        </w:trPr>
        <w:tc>
          <w:tcPr>
            <w:tcW w:w="2153" w:type="dxa"/>
            <w:shd w:val="clear" w:color="auto" w:fill="auto"/>
          </w:tcPr>
          <w:p w14:paraId="738DBB73" w14:textId="77777777" w:rsidR="00B474C7" w:rsidRPr="0023671D" w:rsidRDefault="00B474C7" w:rsidP="00B474C7">
            <w:pPr>
              <w:spacing w:after="0" w:line="240" w:lineRule="auto"/>
              <w:rPr>
                <w:sz w:val="22"/>
                <w:szCs w:val="22"/>
              </w:rPr>
            </w:pPr>
            <w:r w:rsidRPr="0023671D">
              <w:rPr>
                <w:sz w:val="22"/>
                <w:szCs w:val="22"/>
              </w:rPr>
              <w:t>Chelsea</w:t>
            </w:r>
          </w:p>
        </w:tc>
        <w:tc>
          <w:tcPr>
            <w:tcW w:w="1825" w:type="dxa"/>
            <w:shd w:val="clear" w:color="auto" w:fill="auto"/>
          </w:tcPr>
          <w:p w14:paraId="1F5D1DF2" w14:textId="2F104D89" w:rsidR="00B474C7" w:rsidRPr="0023671D" w:rsidRDefault="00B474C7" w:rsidP="00B474C7">
            <w:pPr>
              <w:spacing w:after="0" w:line="240" w:lineRule="auto"/>
              <w:jc w:val="center"/>
              <w:rPr>
                <w:sz w:val="22"/>
                <w:szCs w:val="22"/>
              </w:rPr>
            </w:pPr>
            <w:r w:rsidRPr="0023671D">
              <w:rPr>
                <w:sz w:val="22"/>
                <w:szCs w:val="22"/>
              </w:rPr>
              <w:t>3</w:t>
            </w:r>
            <w:r w:rsidR="006C21ED">
              <w:rPr>
                <w:sz w:val="22"/>
                <w:szCs w:val="22"/>
              </w:rPr>
              <w:t>6.8</w:t>
            </w:r>
          </w:p>
        </w:tc>
        <w:tc>
          <w:tcPr>
            <w:tcW w:w="1825" w:type="dxa"/>
            <w:shd w:val="clear" w:color="auto" w:fill="auto"/>
          </w:tcPr>
          <w:p w14:paraId="5252876F" w14:textId="77777777" w:rsidR="00B474C7" w:rsidRPr="0023671D" w:rsidRDefault="00B474C7" w:rsidP="00B474C7">
            <w:pPr>
              <w:spacing w:after="0" w:line="240" w:lineRule="auto"/>
              <w:jc w:val="center"/>
              <w:rPr>
                <w:sz w:val="22"/>
                <w:szCs w:val="22"/>
              </w:rPr>
            </w:pPr>
            <w:r w:rsidRPr="0023671D">
              <w:rPr>
                <w:sz w:val="22"/>
                <w:szCs w:val="22"/>
              </w:rPr>
              <w:t>---*</w:t>
            </w:r>
          </w:p>
        </w:tc>
        <w:tc>
          <w:tcPr>
            <w:tcW w:w="1890" w:type="dxa"/>
            <w:shd w:val="clear" w:color="auto" w:fill="auto"/>
          </w:tcPr>
          <w:p w14:paraId="432281D8" w14:textId="77777777" w:rsidR="00B474C7" w:rsidRPr="0023671D" w:rsidRDefault="00B474C7" w:rsidP="00B474C7">
            <w:pPr>
              <w:spacing w:after="0" w:line="240" w:lineRule="auto"/>
              <w:jc w:val="center"/>
              <w:rPr>
                <w:sz w:val="22"/>
                <w:szCs w:val="22"/>
              </w:rPr>
            </w:pPr>
            <w:r w:rsidRPr="0023671D">
              <w:rPr>
                <w:sz w:val="22"/>
                <w:szCs w:val="22"/>
              </w:rPr>
              <w:t>---*</w:t>
            </w:r>
          </w:p>
        </w:tc>
        <w:tc>
          <w:tcPr>
            <w:tcW w:w="2112" w:type="dxa"/>
            <w:shd w:val="clear" w:color="auto" w:fill="auto"/>
          </w:tcPr>
          <w:p w14:paraId="1DDC111D" w14:textId="166F9241" w:rsidR="00B474C7" w:rsidRPr="0023671D" w:rsidRDefault="009211D4" w:rsidP="00B474C7">
            <w:pPr>
              <w:spacing w:after="0" w:line="240" w:lineRule="auto"/>
              <w:jc w:val="center"/>
              <w:rPr>
                <w:sz w:val="22"/>
                <w:szCs w:val="22"/>
              </w:rPr>
            </w:pPr>
            <w:r>
              <w:rPr>
                <w:sz w:val="22"/>
                <w:szCs w:val="22"/>
              </w:rPr>
              <w:t>46.4</w:t>
            </w:r>
          </w:p>
        </w:tc>
      </w:tr>
      <w:tr w:rsidR="00B474C7" w:rsidRPr="000C5703" w14:paraId="1AA37A32" w14:textId="77777777" w:rsidTr="00C95B7A">
        <w:trPr>
          <w:jc w:val="center"/>
        </w:trPr>
        <w:tc>
          <w:tcPr>
            <w:tcW w:w="2153" w:type="dxa"/>
            <w:shd w:val="clear" w:color="auto" w:fill="auto"/>
          </w:tcPr>
          <w:p w14:paraId="14E67107" w14:textId="77777777" w:rsidR="00B474C7" w:rsidRPr="0023671D" w:rsidRDefault="00B474C7" w:rsidP="00B474C7">
            <w:pPr>
              <w:spacing w:after="0" w:line="240" w:lineRule="auto"/>
              <w:rPr>
                <w:sz w:val="22"/>
                <w:szCs w:val="22"/>
              </w:rPr>
            </w:pPr>
            <w:r w:rsidRPr="0023671D">
              <w:rPr>
                <w:sz w:val="22"/>
                <w:szCs w:val="22"/>
              </w:rPr>
              <w:t>Holyoke</w:t>
            </w:r>
          </w:p>
        </w:tc>
        <w:tc>
          <w:tcPr>
            <w:tcW w:w="1825" w:type="dxa"/>
            <w:shd w:val="clear" w:color="auto" w:fill="auto"/>
          </w:tcPr>
          <w:p w14:paraId="678AD2C9" w14:textId="714593EF" w:rsidR="00B474C7" w:rsidRPr="0023671D" w:rsidRDefault="006C21ED" w:rsidP="00B474C7">
            <w:pPr>
              <w:spacing w:after="0" w:line="240" w:lineRule="auto"/>
              <w:jc w:val="center"/>
              <w:rPr>
                <w:sz w:val="22"/>
                <w:szCs w:val="22"/>
              </w:rPr>
            </w:pPr>
            <w:r>
              <w:rPr>
                <w:sz w:val="22"/>
                <w:szCs w:val="22"/>
              </w:rPr>
              <w:t>26.5</w:t>
            </w:r>
          </w:p>
        </w:tc>
        <w:tc>
          <w:tcPr>
            <w:tcW w:w="1825" w:type="dxa"/>
            <w:shd w:val="clear" w:color="auto" w:fill="auto"/>
          </w:tcPr>
          <w:p w14:paraId="53C56087" w14:textId="77777777" w:rsidR="00B474C7" w:rsidRPr="0023671D" w:rsidRDefault="00B474C7" w:rsidP="00B474C7">
            <w:pPr>
              <w:spacing w:after="0" w:line="240" w:lineRule="auto"/>
              <w:jc w:val="center"/>
              <w:rPr>
                <w:sz w:val="22"/>
                <w:szCs w:val="22"/>
              </w:rPr>
            </w:pPr>
            <w:r w:rsidRPr="0023671D">
              <w:rPr>
                <w:sz w:val="22"/>
                <w:szCs w:val="22"/>
              </w:rPr>
              <w:t>---*</w:t>
            </w:r>
          </w:p>
        </w:tc>
        <w:tc>
          <w:tcPr>
            <w:tcW w:w="1890" w:type="dxa"/>
            <w:shd w:val="clear" w:color="auto" w:fill="auto"/>
          </w:tcPr>
          <w:p w14:paraId="56151061" w14:textId="77777777" w:rsidR="00B474C7" w:rsidRPr="0023671D" w:rsidRDefault="00B474C7" w:rsidP="00B474C7">
            <w:pPr>
              <w:spacing w:after="0" w:line="240" w:lineRule="auto"/>
              <w:jc w:val="center"/>
              <w:rPr>
                <w:sz w:val="22"/>
                <w:szCs w:val="22"/>
              </w:rPr>
            </w:pPr>
            <w:r w:rsidRPr="0023671D">
              <w:rPr>
                <w:sz w:val="22"/>
                <w:szCs w:val="22"/>
              </w:rPr>
              <w:t>---*</w:t>
            </w:r>
          </w:p>
        </w:tc>
        <w:tc>
          <w:tcPr>
            <w:tcW w:w="2112" w:type="dxa"/>
            <w:shd w:val="clear" w:color="auto" w:fill="auto"/>
          </w:tcPr>
          <w:p w14:paraId="01224451" w14:textId="2B899605" w:rsidR="00B474C7" w:rsidRPr="0023671D" w:rsidRDefault="00B474C7" w:rsidP="00B474C7">
            <w:pPr>
              <w:spacing w:after="0" w:line="240" w:lineRule="auto"/>
              <w:jc w:val="center"/>
              <w:rPr>
                <w:sz w:val="22"/>
                <w:szCs w:val="22"/>
              </w:rPr>
            </w:pPr>
            <w:r w:rsidRPr="0023671D">
              <w:rPr>
                <w:sz w:val="22"/>
                <w:szCs w:val="22"/>
              </w:rPr>
              <w:t>3</w:t>
            </w:r>
            <w:r w:rsidR="009211D4">
              <w:rPr>
                <w:sz w:val="22"/>
                <w:szCs w:val="22"/>
              </w:rPr>
              <w:t>1.2</w:t>
            </w:r>
          </w:p>
        </w:tc>
      </w:tr>
      <w:tr w:rsidR="00B474C7" w:rsidRPr="000C5703" w14:paraId="2708099E" w14:textId="77777777" w:rsidTr="00C95B7A">
        <w:trPr>
          <w:jc w:val="center"/>
        </w:trPr>
        <w:tc>
          <w:tcPr>
            <w:tcW w:w="2153" w:type="dxa"/>
            <w:shd w:val="clear" w:color="auto" w:fill="auto"/>
          </w:tcPr>
          <w:p w14:paraId="0C938E6F" w14:textId="77777777" w:rsidR="00B474C7" w:rsidRPr="0023671D" w:rsidRDefault="00B474C7" w:rsidP="00B474C7">
            <w:pPr>
              <w:spacing w:after="0" w:line="240" w:lineRule="auto"/>
              <w:rPr>
                <w:sz w:val="22"/>
                <w:szCs w:val="22"/>
              </w:rPr>
            </w:pPr>
            <w:r w:rsidRPr="0023671D">
              <w:rPr>
                <w:sz w:val="22"/>
                <w:szCs w:val="22"/>
              </w:rPr>
              <w:t>New Bedford</w:t>
            </w:r>
          </w:p>
        </w:tc>
        <w:tc>
          <w:tcPr>
            <w:tcW w:w="1825" w:type="dxa"/>
            <w:shd w:val="clear" w:color="auto" w:fill="auto"/>
          </w:tcPr>
          <w:p w14:paraId="13CBF522" w14:textId="2BA42413" w:rsidR="00B474C7" w:rsidRPr="0023671D" w:rsidRDefault="00B474C7" w:rsidP="00B474C7">
            <w:pPr>
              <w:spacing w:after="0" w:line="240" w:lineRule="auto"/>
              <w:jc w:val="center"/>
              <w:rPr>
                <w:sz w:val="22"/>
                <w:szCs w:val="22"/>
              </w:rPr>
            </w:pPr>
            <w:r w:rsidRPr="0023671D">
              <w:rPr>
                <w:sz w:val="22"/>
                <w:szCs w:val="22"/>
              </w:rPr>
              <w:t>3</w:t>
            </w:r>
            <w:r w:rsidR="006C21ED">
              <w:rPr>
                <w:sz w:val="22"/>
                <w:szCs w:val="22"/>
              </w:rPr>
              <w:t>0.3</w:t>
            </w:r>
          </w:p>
        </w:tc>
        <w:tc>
          <w:tcPr>
            <w:tcW w:w="1825" w:type="dxa"/>
            <w:shd w:val="clear" w:color="auto" w:fill="auto"/>
          </w:tcPr>
          <w:p w14:paraId="1287C90C" w14:textId="67A01723" w:rsidR="00B474C7" w:rsidRPr="0023671D" w:rsidRDefault="00B474C7" w:rsidP="00B474C7">
            <w:pPr>
              <w:spacing w:after="0" w:line="240" w:lineRule="auto"/>
              <w:jc w:val="center"/>
              <w:rPr>
                <w:sz w:val="22"/>
                <w:szCs w:val="22"/>
              </w:rPr>
            </w:pPr>
            <w:r w:rsidRPr="0023671D">
              <w:rPr>
                <w:sz w:val="22"/>
                <w:szCs w:val="22"/>
              </w:rPr>
              <w:t>1</w:t>
            </w:r>
            <w:r w:rsidR="004139E3">
              <w:rPr>
                <w:sz w:val="22"/>
                <w:szCs w:val="22"/>
              </w:rPr>
              <w:t>2.8</w:t>
            </w:r>
          </w:p>
        </w:tc>
        <w:tc>
          <w:tcPr>
            <w:tcW w:w="1890" w:type="dxa"/>
            <w:shd w:val="clear" w:color="auto" w:fill="auto"/>
          </w:tcPr>
          <w:p w14:paraId="7E388937" w14:textId="09B755FD" w:rsidR="00B474C7" w:rsidRPr="0023671D" w:rsidRDefault="003349BB" w:rsidP="00B474C7">
            <w:pPr>
              <w:spacing w:after="0" w:line="240" w:lineRule="auto"/>
              <w:jc w:val="center"/>
              <w:rPr>
                <w:sz w:val="22"/>
                <w:szCs w:val="22"/>
              </w:rPr>
            </w:pPr>
            <w:r>
              <w:rPr>
                <w:sz w:val="22"/>
                <w:szCs w:val="22"/>
              </w:rPr>
              <w:t>57.6</w:t>
            </w:r>
          </w:p>
        </w:tc>
        <w:tc>
          <w:tcPr>
            <w:tcW w:w="2112" w:type="dxa"/>
            <w:shd w:val="clear" w:color="auto" w:fill="auto"/>
          </w:tcPr>
          <w:p w14:paraId="59F4FFD9" w14:textId="0C8F45B7" w:rsidR="00B474C7" w:rsidRPr="0023671D" w:rsidRDefault="009211D4" w:rsidP="00B474C7">
            <w:pPr>
              <w:spacing w:after="0" w:line="240" w:lineRule="auto"/>
              <w:jc w:val="center"/>
              <w:rPr>
                <w:sz w:val="22"/>
                <w:szCs w:val="22"/>
              </w:rPr>
            </w:pPr>
            <w:r>
              <w:rPr>
                <w:sz w:val="22"/>
                <w:szCs w:val="22"/>
              </w:rPr>
              <w:t>68.1</w:t>
            </w:r>
          </w:p>
        </w:tc>
      </w:tr>
      <w:tr w:rsidR="00B474C7" w:rsidRPr="000C5703" w14:paraId="3C7247D6" w14:textId="77777777" w:rsidTr="00C95B7A">
        <w:trPr>
          <w:jc w:val="center"/>
        </w:trPr>
        <w:tc>
          <w:tcPr>
            <w:tcW w:w="2153" w:type="dxa"/>
            <w:shd w:val="clear" w:color="auto" w:fill="auto"/>
          </w:tcPr>
          <w:p w14:paraId="60E96432" w14:textId="77777777" w:rsidR="00B474C7" w:rsidRPr="0023671D" w:rsidRDefault="00B474C7" w:rsidP="00B474C7">
            <w:pPr>
              <w:spacing w:after="0" w:line="240" w:lineRule="auto"/>
              <w:rPr>
                <w:sz w:val="22"/>
                <w:szCs w:val="22"/>
              </w:rPr>
            </w:pPr>
            <w:r w:rsidRPr="0023671D">
              <w:rPr>
                <w:sz w:val="22"/>
                <w:szCs w:val="22"/>
              </w:rPr>
              <w:t>Springfield</w:t>
            </w:r>
          </w:p>
        </w:tc>
        <w:tc>
          <w:tcPr>
            <w:tcW w:w="1825" w:type="dxa"/>
            <w:shd w:val="clear" w:color="auto" w:fill="auto"/>
          </w:tcPr>
          <w:p w14:paraId="74B5A9E7" w14:textId="72DF3876" w:rsidR="00B474C7" w:rsidRPr="0023671D" w:rsidRDefault="00B474C7" w:rsidP="00B474C7">
            <w:pPr>
              <w:spacing w:after="0" w:line="240" w:lineRule="auto"/>
              <w:jc w:val="center"/>
              <w:rPr>
                <w:sz w:val="22"/>
                <w:szCs w:val="22"/>
              </w:rPr>
            </w:pPr>
            <w:r w:rsidRPr="0023671D">
              <w:rPr>
                <w:sz w:val="22"/>
                <w:szCs w:val="22"/>
              </w:rPr>
              <w:t>2</w:t>
            </w:r>
            <w:r w:rsidR="006C21ED">
              <w:rPr>
                <w:sz w:val="22"/>
                <w:szCs w:val="22"/>
              </w:rPr>
              <w:t>8.5</w:t>
            </w:r>
          </w:p>
        </w:tc>
        <w:tc>
          <w:tcPr>
            <w:tcW w:w="1825" w:type="dxa"/>
            <w:shd w:val="clear" w:color="auto" w:fill="auto"/>
          </w:tcPr>
          <w:p w14:paraId="7843F7A7" w14:textId="77777777" w:rsidR="00B474C7" w:rsidRPr="0023671D" w:rsidRDefault="00B474C7" w:rsidP="00B474C7">
            <w:pPr>
              <w:spacing w:after="0" w:line="240" w:lineRule="auto"/>
              <w:jc w:val="center"/>
              <w:rPr>
                <w:sz w:val="22"/>
                <w:szCs w:val="22"/>
              </w:rPr>
            </w:pPr>
            <w:r w:rsidRPr="0023671D">
              <w:rPr>
                <w:sz w:val="22"/>
                <w:szCs w:val="22"/>
              </w:rPr>
              <w:t>7.3</w:t>
            </w:r>
          </w:p>
        </w:tc>
        <w:tc>
          <w:tcPr>
            <w:tcW w:w="1890" w:type="dxa"/>
            <w:shd w:val="clear" w:color="auto" w:fill="auto"/>
          </w:tcPr>
          <w:p w14:paraId="6280C1DE" w14:textId="689F8651" w:rsidR="00B474C7" w:rsidRPr="0023671D" w:rsidRDefault="00B474C7" w:rsidP="00B474C7">
            <w:pPr>
              <w:spacing w:after="0" w:line="240" w:lineRule="auto"/>
              <w:jc w:val="center"/>
              <w:rPr>
                <w:sz w:val="22"/>
                <w:szCs w:val="22"/>
              </w:rPr>
            </w:pPr>
            <w:r w:rsidRPr="0023671D">
              <w:rPr>
                <w:sz w:val="22"/>
                <w:szCs w:val="22"/>
              </w:rPr>
              <w:t>1</w:t>
            </w:r>
            <w:r w:rsidR="003349BB">
              <w:rPr>
                <w:sz w:val="22"/>
                <w:szCs w:val="22"/>
              </w:rPr>
              <w:t>7.9</w:t>
            </w:r>
          </w:p>
        </w:tc>
        <w:tc>
          <w:tcPr>
            <w:tcW w:w="2112" w:type="dxa"/>
            <w:shd w:val="clear" w:color="auto" w:fill="auto"/>
          </w:tcPr>
          <w:p w14:paraId="009A59C3" w14:textId="40BE2ECD" w:rsidR="00B474C7" w:rsidRPr="0023671D" w:rsidRDefault="00B474C7" w:rsidP="00B474C7">
            <w:pPr>
              <w:spacing w:after="0" w:line="240" w:lineRule="auto"/>
              <w:jc w:val="center"/>
              <w:rPr>
                <w:sz w:val="22"/>
                <w:szCs w:val="22"/>
              </w:rPr>
            </w:pPr>
            <w:r w:rsidRPr="0023671D">
              <w:rPr>
                <w:sz w:val="22"/>
                <w:szCs w:val="22"/>
              </w:rPr>
              <w:t>4</w:t>
            </w:r>
            <w:r w:rsidR="009211D4">
              <w:rPr>
                <w:sz w:val="22"/>
                <w:szCs w:val="22"/>
              </w:rPr>
              <w:t>6.1</w:t>
            </w:r>
          </w:p>
        </w:tc>
      </w:tr>
      <w:tr w:rsidR="00B474C7" w:rsidRPr="000C5703" w14:paraId="5C9B9B51" w14:textId="77777777" w:rsidTr="00C95B7A">
        <w:trPr>
          <w:jc w:val="center"/>
        </w:trPr>
        <w:tc>
          <w:tcPr>
            <w:tcW w:w="2153" w:type="dxa"/>
            <w:shd w:val="clear" w:color="auto" w:fill="auto"/>
          </w:tcPr>
          <w:p w14:paraId="45EEFCA6" w14:textId="77777777" w:rsidR="00B474C7" w:rsidRPr="0023671D" w:rsidRDefault="00B474C7" w:rsidP="00B474C7">
            <w:pPr>
              <w:spacing w:after="0" w:line="240" w:lineRule="auto"/>
              <w:rPr>
                <w:sz w:val="22"/>
                <w:szCs w:val="22"/>
              </w:rPr>
            </w:pPr>
            <w:r w:rsidRPr="0023671D">
              <w:rPr>
                <w:sz w:val="22"/>
                <w:szCs w:val="22"/>
              </w:rPr>
              <w:t>Massachusetts</w:t>
            </w:r>
          </w:p>
        </w:tc>
        <w:tc>
          <w:tcPr>
            <w:tcW w:w="1825" w:type="dxa"/>
            <w:shd w:val="clear" w:color="auto" w:fill="auto"/>
          </w:tcPr>
          <w:p w14:paraId="7C5F4EFB" w14:textId="46268D9A" w:rsidR="00B474C7" w:rsidRPr="0023671D" w:rsidRDefault="00B474C7" w:rsidP="00B474C7">
            <w:pPr>
              <w:spacing w:after="0" w:line="240" w:lineRule="auto"/>
              <w:jc w:val="center"/>
              <w:rPr>
                <w:sz w:val="22"/>
                <w:szCs w:val="22"/>
              </w:rPr>
            </w:pPr>
            <w:r w:rsidRPr="0023671D">
              <w:rPr>
                <w:sz w:val="22"/>
                <w:szCs w:val="22"/>
              </w:rPr>
              <w:t>8.</w:t>
            </w:r>
            <w:r w:rsidR="006C21ED">
              <w:rPr>
                <w:sz w:val="22"/>
                <w:szCs w:val="22"/>
              </w:rPr>
              <w:t>1</w:t>
            </w:r>
          </w:p>
        </w:tc>
        <w:tc>
          <w:tcPr>
            <w:tcW w:w="1825" w:type="dxa"/>
            <w:shd w:val="clear" w:color="auto" w:fill="auto"/>
          </w:tcPr>
          <w:p w14:paraId="6F65FBDA" w14:textId="03629DCC" w:rsidR="00B474C7" w:rsidRPr="0023671D" w:rsidRDefault="00B474C7" w:rsidP="00B474C7">
            <w:pPr>
              <w:spacing w:after="0" w:line="240" w:lineRule="auto"/>
              <w:jc w:val="center"/>
              <w:rPr>
                <w:sz w:val="22"/>
                <w:szCs w:val="22"/>
              </w:rPr>
            </w:pPr>
            <w:r w:rsidRPr="0023671D">
              <w:rPr>
                <w:sz w:val="22"/>
                <w:szCs w:val="22"/>
              </w:rPr>
              <w:t>3.</w:t>
            </w:r>
            <w:r w:rsidR="004139E3">
              <w:rPr>
                <w:sz w:val="22"/>
                <w:szCs w:val="22"/>
              </w:rPr>
              <w:t>5</w:t>
            </w:r>
          </w:p>
        </w:tc>
        <w:tc>
          <w:tcPr>
            <w:tcW w:w="1890" w:type="dxa"/>
            <w:shd w:val="clear" w:color="auto" w:fill="auto"/>
          </w:tcPr>
          <w:p w14:paraId="367BC006" w14:textId="60619783" w:rsidR="00B474C7" w:rsidRPr="0023671D" w:rsidRDefault="00B474C7" w:rsidP="00B474C7">
            <w:pPr>
              <w:spacing w:after="0" w:line="240" w:lineRule="auto"/>
              <w:jc w:val="center"/>
              <w:rPr>
                <w:sz w:val="22"/>
                <w:szCs w:val="22"/>
              </w:rPr>
            </w:pPr>
            <w:r w:rsidRPr="0023671D">
              <w:rPr>
                <w:sz w:val="22"/>
                <w:szCs w:val="22"/>
              </w:rPr>
              <w:t>11.</w:t>
            </w:r>
            <w:r w:rsidR="003349BB">
              <w:rPr>
                <w:sz w:val="22"/>
                <w:szCs w:val="22"/>
              </w:rPr>
              <w:t>4</w:t>
            </w:r>
          </w:p>
        </w:tc>
        <w:tc>
          <w:tcPr>
            <w:tcW w:w="2112" w:type="dxa"/>
            <w:shd w:val="clear" w:color="auto" w:fill="auto"/>
          </w:tcPr>
          <w:p w14:paraId="44827A53" w14:textId="2467BFD0" w:rsidR="00B474C7" w:rsidRPr="0023671D" w:rsidRDefault="00B474C7" w:rsidP="00B474C7">
            <w:pPr>
              <w:spacing w:after="0" w:line="240" w:lineRule="auto"/>
              <w:jc w:val="center"/>
              <w:rPr>
                <w:sz w:val="22"/>
                <w:szCs w:val="22"/>
              </w:rPr>
            </w:pPr>
            <w:r w:rsidRPr="0023671D">
              <w:rPr>
                <w:sz w:val="22"/>
                <w:szCs w:val="22"/>
              </w:rPr>
              <w:t>2</w:t>
            </w:r>
            <w:r w:rsidR="009211D4">
              <w:rPr>
                <w:sz w:val="22"/>
                <w:szCs w:val="22"/>
              </w:rPr>
              <w:t>7.8</w:t>
            </w:r>
          </w:p>
        </w:tc>
      </w:tr>
    </w:tbl>
    <w:tbl>
      <w:tblPr>
        <w:tblStyle w:val="TableGrid"/>
        <w:tblpPr w:leftFromText="180" w:rightFromText="180" w:vertAnchor="text" w:horzAnchor="margin" w:tblpX="530" w:tblpY="1365"/>
        <w:tblW w:w="0" w:type="auto"/>
        <w:tblLayout w:type="fixed"/>
        <w:tblLook w:val="04A0" w:firstRow="1" w:lastRow="0" w:firstColumn="1" w:lastColumn="0" w:noHBand="0" w:noVBand="1"/>
      </w:tblPr>
      <w:tblGrid>
        <w:gridCol w:w="1890"/>
        <w:gridCol w:w="2340"/>
        <w:gridCol w:w="2705"/>
        <w:gridCol w:w="2875"/>
      </w:tblGrid>
      <w:tr w:rsidR="00B60EDB" w:rsidRPr="00430A85" w14:paraId="2BDCA3CA" w14:textId="77777777" w:rsidTr="00587095">
        <w:tc>
          <w:tcPr>
            <w:tcW w:w="9810" w:type="dxa"/>
            <w:gridSpan w:val="4"/>
          </w:tcPr>
          <w:p w14:paraId="60515953" w14:textId="77777777" w:rsidR="00B60EDB" w:rsidRPr="00430A85" w:rsidRDefault="00B60EDB" w:rsidP="00587095">
            <w:pPr>
              <w:jc w:val="center"/>
              <w:rPr>
                <w:sz w:val="23"/>
                <w:szCs w:val="23"/>
              </w:rPr>
            </w:pPr>
            <w:r w:rsidRPr="00430A85">
              <w:rPr>
                <w:b/>
                <w:sz w:val="23"/>
                <w:szCs w:val="23"/>
              </w:rPr>
              <w:t>Appendix B: Select Economic, Health, &amp; Education Indicators, MPPTI Communities &amp; MA</w:t>
            </w:r>
          </w:p>
        </w:tc>
      </w:tr>
      <w:tr w:rsidR="00B60EDB" w14:paraId="2592682B" w14:textId="77777777" w:rsidTr="00587095">
        <w:tc>
          <w:tcPr>
            <w:tcW w:w="1890" w:type="dxa"/>
          </w:tcPr>
          <w:p w14:paraId="4A843FAB" w14:textId="77777777" w:rsidR="00B60EDB" w:rsidRPr="00C37CD1" w:rsidRDefault="00B60EDB" w:rsidP="00587095">
            <w:pPr>
              <w:jc w:val="center"/>
              <w:rPr>
                <w:sz w:val="22"/>
                <w:szCs w:val="22"/>
              </w:rPr>
            </w:pPr>
            <w:r w:rsidRPr="00C37CD1">
              <w:rPr>
                <w:sz w:val="22"/>
                <w:szCs w:val="22"/>
              </w:rPr>
              <w:t>Community</w:t>
            </w:r>
          </w:p>
        </w:tc>
        <w:tc>
          <w:tcPr>
            <w:tcW w:w="2340" w:type="dxa"/>
          </w:tcPr>
          <w:p w14:paraId="4E8B614E" w14:textId="77777777" w:rsidR="00B60EDB" w:rsidRPr="00C37CD1" w:rsidRDefault="00B60EDB" w:rsidP="00587095">
            <w:pPr>
              <w:jc w:val="center"/>
              <w:rPr>
                <w:sz w:val="22"/>
              </w:rPr>
            </w:pPr>
            <w:r w:rsidRPr="00C37CD1">
              <w:rPr>
                <w:sz w:val="22"/>
              </w:rPr>
              <w:t>Family poverty level (2017)</w:t>
            </w:r>
          </w:p>
        </w:tc>
        <w:tc>
          <w:tcPr>
            <w:tcW w:w="2705" w:type="dxa"/>
          </w:tcPr>
          <w:p w14:paraId="5420D38A" w14:textId="77777777" w:rsidR="00B60EDB" w:rsidRPr="00C37CD1" w:rsidRDefault="00B60EDB" w:rsidP="00587095">
            <w:pPr>
              <w:jc w:val="center"/>
              <w:rPr>
                <w:sz w:val="22"/>
              </w:rPr>
            </w:pPr>
            <w:r w:rsidRPr="00C37CD1">
              <w:rPr>
                <w:sz w:val="22"/>
              </w:rPr>
              <w:t>Unemployment level (2017)</w:t>
            </w:r>
          </w:p>
        </w:tc>
        <w:tc>
          <w:tcPr>
            <w:tcW w:w="2875" w:type="dxa"/>
          </w:tcPr>
          <w:p w14:paraId="0A6025AF" w14:textId="77777777" w:rsidR="00B60EDB" w:rsidRPr="00C37CD1" w:rsidRDefault="00B60EDB" w:rsidP="00587095">
            <w:pPr>
              <w:jc w:val="center"/>
              <w:rPr>
                <w:sz w:val="22"/>
              </w:rPr>
            </w:pPr>
            <w:r w:rsidRPr="00C37CD1">
              <w:rPr>
                <w:sz w:val="22"/>
              </w:rPr>
              <w:t>High school dropout rate</w:t>
            </w:r>
            <w:r>
              <w:rPr>
                <w:sz w:val="22"/>
              </w:rPr>
              <w:t xml:space="preserve"> (2017-18)</w:t>
            </w:r>
          </w:p>
        </w:tc>
      </w:tr>
      <w:tr w:rsidR="00B60EDB" w14:paraId="0AB4BB49" w14:textId="77777777" w:rsidTr="00587095">
        <w:tc>
          <w:tcPr>
            <w:tcW w:w="1890" w:type="dxa"/>
            <w:vAlign w:val="bottom"/>
          </w:tcPr>
          <w:p w14:paraId="7CB2F8EF" w14:textId="77777777" w:rsidR="00B60EDB" w:rsidRPr="00C37CD1" w:rsidRDefault="00B60EDB" w:rsidP="00587095">
            <w:pPr>
              <w:rPr>
                <w:b/>
              </w:rPr>
            </w:pPr>
            <w:r w:rsidRPr="00C37CD1">
              <w:rPr>
                <w:color w:val="000000"/>
                <w:sz w:val="22"/>
                <w:szCs w:val="22"/>
              </w:rPr>
              <w:t>Chelsea</w:t>
            </w:r>
          </w:p>
        </w:tc>
        <w:tc>
          <w:tcPr>
            <w:tcW w:w="2340" w:type="dxa"/>
          </w:tcPr>
          <w:p w14:paraId="7904D551" w14:textId="77777777" w:rsidR="00B60EDB" w:rsidRPr="00C37CD1" w:rsidRDefault="00B60EDB" w:rsidP="00587095">
            <w:pPr>
              <w:jc w:val="center"/>
              <w:rPr>
                <w:sz w:val="22"/>
              </w:rPr>
            </w:pPr>
            <w:r>
              <w:rPr>
                <w:sz w:val="22"/>
              </w:rPr>
              <w:t>16.6%</w:t>
            </w:r>
          </w:p>
        </w:tc>
        <w:tc>
          <w:tcPr>
            <w:tcW w:w="2705" w:type="dxa"/>
          </w:tcPr>
          <w:p w14:paraId="4978853A" w14:textId="77777777" w:rsidR="00B60EDB" w:rsidRPr="00C37CD1" w:rsidRDefault="00B60EDB" w:rsidP="00587095">
            <w:pPr>
              <w:jc w:val="center"/>
              <w:rPr>
                <w:sz w:val="22"/>
              </w:rPr>
            </w:pPr>
            <w:r>
              <w:rPr>
                <w:sz w:val="22"/>
              </w:rPr>
              <w:t>5.5%</w:t>
            </w:r>
          </w:p>
        </w:tc>
        <w:tc>
          <w:tcPr>
            <w:tcW w:w="2875" w:type="dxa"/>
          </w:tcPr>
          <w:p w14:paraId="2F9BE534" w14:textId="77777777" w:rsidR="00B60EDB" w:rsidRPr="00C37CD1" w:rsidRDefault="00B60EDB" w:rsidP="00587095">
            <w:pPr>
              <w:jc w:val="center"/>
              <w:rPr>
                <w:sz w:val="22"/>
              </w:rPr>
            </w:pPr>
            <w:r>
              <w:rPr>
                <w:sz w:val="22"/>
              </w:rPr>
              <w:t>6.7%</w:t>
            </w:r>
          </w:p>
        </w:tc>
      </w:tr>
      <w:tr w:rsidR="00B60EDB" w14:paraId="7ED2E526" w14:textId="77777777" w:rsidTr="00587095">
        <w:tc>
          <w:tcPr>
            <w:tcW w:w="1890" w:type="dxa"/>
            <w:vAlign w:val="bottom"/>
          </w:tcPr>
          <w:p w14:paraId="52818642" w14:textId="77777777" w:rsidR="00B60EDB" w:rsidRPr="00C37CD1" w:rsidRDefault="00B60EDB" w:rsidP="00587095">
            <w:pPr>
              <w:rPr>
                <w:b/>
              </w:rPr>
            </w:pPr>
            <w:r w:rsidRPr="00C37CD1">
              <w:rPr>
                <w:color w:val="000000"/>
                <w:sz w:val="22"/>
                <w:szCs w:val="22"/>
              </w:rPr>
              <w:t>Holyoke</w:t>
            </w:r>
          </w:p>
        </w:tc>
        <w:tc>
          <w:tcPr>
            <w:tcW w:w="2340" w:type="dxa"/>
          </w:tcPr>
          <w:p w14:paraId="4E08684B" w14:textId="77777777" w:rsidR="00B60EDB" w:rsidRPr="00C37CD1" w:rsidRDefault="00B60EDB" w:rsidP="00587095">
            <w:pPr>
              <w:jc w:val="center"/>
              <w:rPr>
                <w:sz w:val="22"/>
              </w:rPr>
            </w:pPr>
            <w:r>
              <w:rPr>
                <w:sz w:val="22"/>
              </w:rPr>
              <w:t>24.7%</w:t>
            </w:r>
          </w:p>
        </w:tc>
        <w:tc>
          <w:tcPr>
            <w:tcW w:w="2705" w:type="dxa"/>
          </w:tcPr>
          <w:p w14:paraId="3395E8AD" w14:textId="77777777" w:rsidR="00B60EDB" w:rsidRPr="00C37CD1" w:rsidRDefault="00B60EDB" w:rsidP="00587095">
            <w:pPr>
              <w:jc w:val="center"/>
              <w:rPr>
                <w:sz w:val="22"/>
              </w:rPr>
            </w:pPr>
            <w:r>
              <w:rPr>
                <w:sz w:val="22"/>
              </w:rPr>
              <w:t>10.2%</w:t>
            </w:r>
          </w:p>
        </w:tc>
        <w:tc>
          <w:tcPr>
            <w:tcW w:w="2875" w:type="dxa"/>
          </w:tcPr>
          <w:p w14:paraId="190C101D" w14:textId="77777777" w:rsidR="00B60EDB" w:rsidRPr="00C37CD1" w:rsidRDefault="00B60EDB" w:rsidP="00587095">
            <w:pPr>
              <w:jc w:val="center"/>
              <w:rPr>
                <w:sz w:val="22"/>
              </w:rPr>
            </w:pPr>
            <w:r>
              <w:rPr>
                <w:sz w:val="22"/>
              </w:rPr>
              <w:t>4.9%</w:t>
            </w:r>
          </w:p>
        </w:tc>
      </w:tr>
      <w:tr w:rsidR="00B60EDB" w14:paraId="5C302442" w14:textId="77777777" w:rsidTr="00587095">
        <w:tc>
          <w:tcPr>
            <w:tcW w:w="1890" w:type="dxa"/>
            <w:vAlign w:val="bottom"/>
          </w:tcPr>
          <w:p w14:paraId="7BADE0FB" w14:textId="77777777" w:rsidR="00B60EDB" w:rsidRPr="00C37CD1" w:rsidRDefault="00B60EDB" w:rsidP="00587095">
            <w:pPr>
              <w:rPr>
                <w:b/>
              </w:rPr>
            </w:pPr>
            <w:r w:rsidRPr="00C37CD1">
              <w:rPr>
                <w:color w:val="000000"/>
                <w:sz w:val="22"/>
                <w:szCs w:val="22"/>
              </w:rPr>
              <w:t>Lawrence</w:t>
            </w:r>
          </w:p>
        </w:tc>
        <w:tc>
          <w:tcPr>
            <w:tcW w:w="2340" w:type="dxa"/>
          </w:tcPr>
          <w:p w14:paraId="589CF8E4" w14:textId="77777777" w:rsidR="00B60EDB" w:rsidRPr="00C37CD1" w:rsidRDefault="00B60EDB" w:rsidP="00587095">
            <w:pPr>
              <w:jc w:val="center"/>
              <w:rPr>
                <w:sz w:val="22"/>
              </w:rPr>
            </w:pPr>
            <w:r>
              <w:rPr>
                <w:sz w:val="22"/>
              </w:rPr>
              <w:t>22.1%</w:t>
            </w:r>
          </w:p>
        </w:tc>
        <w:tc>
          <w:tcPr>
            <w:tcW w:w="2705" w:type="dxa"/>
          </w:tcPr>
          <w:p w14:paraId="19051879" w14:textId="77777777" w:rsidR="00B60EDB" w:rsidRPr="00C37CD1" w:rsidRDefault="00B60EDB" w:rsidP="00587095">
            <w:pPr>
              <w:jc w:val="center"/>
              <w:rPr>
                <w:sz w:val="22"/>
              </w:rPr>
            </w:pPr>
            <w:r>
              <w:rPr>
                <w:sz w:val="22"/>
              </w:rPr>
              <w:t>7.2%</w:t>
            </w:r>
          </w:p>
        </w:tc>
        <w:tc>
          <w:tcPr>
            <w:tcW w:w="2875" w:type="dxa"/>
          </w:tcPr>
          <w:p w14:paraId="7388A508" w14:textId="77777777" w:rsidR="00B60EDB" w:rsidRPr="00C37CD1" w:rsidRDefault="00B60EDB" w:rsidP="00587095">
            <w:pPr>
              <w:jc w:val="center"/>
              <w:rPr>
                <w:sz w:val="22"/>
              </w:rPr>
            </w:pPr>
            <w:r>
              <w:rPr>
                <w:sz w:val="22"/>
              </w:rPr>
              <w:t>5.1%</w:t>
            </w:r>
          </w:p>
        </w:tc>
      </w:tr>
      <w:tr w:rsidR="00B60EDB" w14:paraId="4EE7501C" w14:textId="77777777" w:rsidTr="00587095">
        <w:tc>
          <w:tcPr>
            <w:tcW w:w="1890" w:type="dxa"/>
            <w:vAlign w:val="bottom"/>
          </w:tcPr>
          <w:p w14:paraId="3DEBD7A9" w14:textId="77777777" w:rsidR="00B60EDB" w:rsidRPr="00C37CD1" w:rsidRDefault="00B60EDB" w:rsidP="00587095">
            <w:pPr>
              <w:rPr>
                <w:b/>
              </w:rPr>
            </w:pPr>
            <w:r w:rsidRPr="00C37CD1">
              <w:rPr>
                <w:color w:val="000000"/>
                <w:sz w:val="22"/>
                <w:szCs w:val="22"/>
              </w:rPr>
              <w:t>New Bedford</w:t>
            </w:r>
          </w:p>
        </w:tc>
        <w:tc>
          <w:tcPr>
            <w:tcW w:w="2340" w:type="dxa"/>
          </w:tcPr>
          <w:p w14:paraId="1BBD4683" w14:textId="77777777" w:rsidR="00B60EDB" w:rsidRPr="00C37CD1" w:rsidRDefault="00B60EDB" w:rsidP="00587095">
            <w:pPr>
              <w:jc w:val="center"/>
              <w:rPr>
                <w:sz w:val="22"/>
              </w:rPr>
            </w:pPr>
            <w:r>
              <w:rPr>
                <w:sz w:val="22"/>
              </w:rPr>
              <w:t>19.3%</w:t>
            </w:r>
          </w:p>
        </w:tc>
        <w:tc>
          <w:tcPr>
            <w:tcW w:w="2705" w:type="dxa"/>
          </w:tcPr>
          <w:p w14:paraId="4746DA71" w14:textId="77777777" w:rsidR="00B60EDB" w:rsidRPr="00C37CD1" w:rsidRDefault="00B60EDB" w:rsidP="00587095">
            <w:pPr>
              <w:jc w:val="center"/>
              <w:rPr>
                <w:sz w:val="22"/>
              </w:rPr>
            </w:pPr>
            <w:r>
              <w:rPr>
                <w:sz w:val="22"/>
              </w:rPr>
              <w:t>9.1%</w:t>
            </w:r>
          </w:p>
        </w:tc>
        <w:tc>
          <w:tcPr>
            <w:tcW w:w="2875" w:type="dxa"/>
          </w:tcPr>
          <w:p w14:paraId="04370C80" w14:textId="77777777" w:rsidR="00B60EDB" w:rsidRPr="00C37CD1" w:rsidRDefault="00B60EDB" w:rsidP="00587095">
            <w:pPr>
              <w:jc w:val="center"/>
              <w:rPr>
                <w:sz w:val="22"/>
              </w:rPr>
            </w:pPr>
            <w:r>
              <w:rPr>
                <w:sz w:val="22"/>
              </w:rPr>
              <w:t>3.8%</w:t>
            </w:r>
          </w:p>
        </w:tc>
      </w:tr>
      <w:tr w:rsidR="00B60EDB" w14:paraId="458B2CE2" w14:textId="77777777" w:rsidTr="00587095">
        <w:tc>
          <w:tcPr>
            <w:tcW w:w="1890" w:type="dxa"/>
            <w:vAlign w:val="bottom"/>
          </w:tcPr>
          <w:p w14:paraId="1AF91233" w14:textId="77777777" w:rsidR="00B60EDB" w:rsidRPr="00C37CD1" w:rsidRDefault="00B60EDB" w:rsidP="00587095">
            <w:pPr>
              <w:rPr>
                <w:sz w:val="22"/>
                <w:szCs w:val="22"/>
              </w:rPr>
            </w:pPr>
            <w:r w:rsidRPr="00C37CD1">
              <w:rPr>
                <w:color w:val="000000"/>
                <w:sz w:val="22"/>
                <w:szCs w:val="22"/>
              </w:rPr>
              <w:t>Springfield</w:t>
            </w:r>
          </w:p>
        </w:tc>
        <w:tc>
          <w:tcPr>
            <w:tcW w:w="2340" w:type="dxa"/>
          </w:tcPr>
          <w:p w14:paraId="603BE1B4" w14:textId="77777777" w:rsidR="00B60EDB" w:rsidRPr="00C37CD1" w:rsidRDefault="00B60EDB" w:rsidP="00587095">
            <w:pPr>
              <w:jc w:val="center"/>
              <w:rPr>
                <w:sz w:val="22"/>
              </w:rPr>
            </w:pPr>
            <w:r>
              <w:rPr>
                <w:sz w:val="22"/>
              </w:rPr>
              <w:t>24.7%</w:t>
            </w:r>
          </w:p>
        </w:tc>
        <w:tc>
          <w:tcPr>
            <w:tcW w:w="2705" w:type="dxa"/>
          </w:tcPr>
          <w:p w14:paraId="744E928D" w14:textId="77777777" w:rsidR="00B60EDB" w:rsidRPr="00C37CD1" w:rsidRDefault="00B60EDB" w:rsidP="00587095">
            <w:pPr>
              <w:jc w:val="center"/>
              <w:rPr>
                <w:sz w:val="22"/>
              </w:rPr>
            </w:pPr>
            <w:r>
              <w:rPr>
                <w:sz w:val="22"/>
              </w:rPr>
              <w:t>11.1%</w:t>
            </w:r>
          </w:p>
        </w:tc>
        <w:tc>
          <w:tcPr>
            <w:tcW w:w="2875" w:type="dxa"/>
          </w:tcPr>
          <w:p w14:paraId="0559151A" w14:textId="77777777" w:rsidR="00B60EDB" w:rsidRPr="00C37CD1" w:rsidRDefault="00B60EDB" w:rsidP="00587095">
            <w:pPr>
              <w:jc w:val="center"/>
              <w:rPr>
                <w:sz w:val="22"/>
              </w:rPr>
            </w:pPr>
            <w:r>
              <w:rPr>
                <w:sz w:val="22"/>
              </w:rPr>
              <w:t>5.1%</w:t>
            </w:r>
          </w:p>
        </w:tc>
      </w:tr>
      <w:tr w:rsidR="00B60EDB" w14:paraId="12B06AC5" w14:textId="77777777" w:rsidTr="00587095">
        <w:trPr>
          <w:trHeight w:val="77"/>
        </w:trPr>
        <w:tc>
          <w:tcPr>
            <w:tcW w:w="1890" w:type="dxa"/>
            <w:vAlign w:val="bottom"/>
          </w:tcPr>
          <w:p w14:paraId="0745BAEA" w14:textId="77777777" w:rsidR="00B60EDB" w:rsidRPr="00C37CD1" w:rsidRDefault="00B60EDB" w:rsidP="00587095">
            <w:pPr>
              <w:rPr>
                <w:sz w:val="22"/>
                <w:szCs w:val="22"/>
              </w:rPr>
            </w:pPr>
            <w:r>
              <w:rPr>
                <w:color w:val="000000"/>
                <w:sz w:val="22"/>
                <w:szCs w:val="22"/>
              </w:rPr>
              <w:t>Massachusetts</w:t>
            </w:r>
          </w:p>
        </w:tc>
        <w:tc>
          <w:tcPr>
            <w:tcW w:w="2340" w:type="dxa"/>
          </w:tcPr>
          <w:p w14:paraId="19204A33" w14:textId="77777777" w:rsidR="00B60EDB" w:rsidRPr="00C37CD1" w:rsidRDefault="00B60EDB" w:rsidP="00587095">
            <w:pPr>
              <w:jc w:val="center"/>
              <w:rPr>
                <w:sz w:val="22"/>
              </w:rPr>
            </w:pPr>
            <w:r>
              <w:rPr>
                <w:sz w:val="22"/>
              </w:rPr>
              <w:t>7.8%</w:t>
            </w:r>
          </w:p>
        </w:tc>
        <w:tc>
          <w:tcPr>
            <w:tcW w:w="2705" w:type="dxa"/>
          </w:tcPr>
          <w:p w14:paraId="06CB39EF" w14:textId="77777777" w:rsidR="00B60EDB" w:rsidRPr="00C37CD1" w:rsidRDefault="00B60EDB" w:rsidP="00587095">
            <w:pPr>
              <w:jc w:val="center"/>
              <w:rPr>
                <w:sz w:val="22"/>
              </w:rPr>
            </w:pPr>
            <w:r>
              <w:rPr>
                <w:sz w:val="22"/>
              </w:rPr>
              <w:t>6.0%</w:t>
            </w:r>
          </w:p>
        </w:tc>
        <w:tc>
          <w:tcPr>
            <w:tcW w:w="2875" w:type="dxa"/>
          </w:tcPr>
          <w:p w14:paraId="3D7A2A2A" w14:textId="77777777" w:rsidR="00B60EDB" w:rsidRPr="00C37CD1" w:rsidRDefault="00B60EDB" w:rsidP="00587095">
            <w:pPr>
              <w:jc w:val="center"/>
              <w:rPr>
                <w:sz w:val="22"/>
              </w:rPr>
            </w:pPr>
            <w:r>
              <w:rPr>
                <w:sz w:val="22"/>
              </w:rPr>
              <w:t>1.9%</w:t>
            </w:r>
          </w:p>
        </w:tc>
      </w:tr>
    </w:tbl>
    <w:p w14:paraId="5B91A153" w14:textId="573F064F" w:rsidR="00B7781C" w:rsidRPr="00305438" w:rsidRDefault="00587095" w:rsidP="00342EE5">
      <w:pPr>
        <w:rPr>
          <w:b/>
        </w:rPr>
      </w:pPr>
      <w:r w:rsidRPr="00D0626C">
        <w:rPr>
          <w:rFonts w:eastAsia="Times New Roman"/>
          <w:noProof/>
          <w:sz w:val="28"/>
        </w:rPr>
        <mc:AlternateContent>
          <mc:Choice Requires="wps">
            <w:drawing>
              <wp:anchor distT="0" distB="0" distL="114300" distR="114300" simplePos="0" relativeHeight="251878400" behindDoc="0" locked="0" layoutInCell="1" allowOverlap="1" wp14:anchorId="24ADDC17" wp14:editId="27E1DA58">
                <wp:simplePos x="0" y="0"/>
                <wp:positionH relativeFrom="margin">
                  <wp:align>center</wp:align>
                </wp:positionH>
                <wp:positionV relativeFrom="paragraph">
                  <wp:posOffset>3004756</wp:posOffset>
                </wp:positionV>
                <wp:extent cx="6322695" cy="171450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1714500"/>
                        </a:xfrm>
                        <a:prstGeom prst="rect">
                          <a:avLst/>
                        </a:prstGeom>
                        <a:solidFill>
                          <a:srgbClr val="FFFFFF"/>
                        </a:solidFill>
                        <a:ln w="9525">
                          <a:noFill/>
                          <a:miter lim="800000"/>
                          <a:headEnd/>
                          <a:tailEnd/>
                        </a:ln>
                      </wps:spPr>
                      <wps:txbx>
                        <w:txbxContent>
                          <w:p w14:paraId="614B36FC" w14:textId="77777777" w:rsidR="00AC5CFF" w:rsidRPr="00B62DCD" w:rsidRDefault="00AC5CFF" w:rsidP="00AC5CFF">
                            <w:pPr>
                              <w:spacing w:after="0" w:line="240" w:lineRule="auto"/>
                              <w:jc w:val="center"/>
                              <w:rPr>
                                <w:b/>
                                <w:sz w:val="20"/>
                                <w:szCs w:val="20"/>
                                <w:u w:val="single"/>
                              </w:rPr>
                            </w:pPr>
                            <w:r w:rsidRPr="00B62DCD">
                              <w:rPr>
                                <w:b/>
                                <w:sz w:val="20"/>
                                <w:szCs w:val="20"/>
                                <w:u w:val="single"/>
                              </w:rPr>
                              <w:t>Sources</w:t>
                            </w:r>
                          </w:p>
                          <w:p w14:paraId="1D895D2E" w14:textId="77777777" w:rsidR="00AC5CFF" w:rsidRPr="00B62DCD" w:rsidRDefault="00AC5CFF" w:rsidP="00AC5CFF">
                            <w:pPr>
                              <w:spacing w:after="0" w:line="240" w:lineRule="auto"/>
                              <w:rPr>
                                <w:b/>
                                <w:i/>
                                <w:sz w:val="20"/>
                                <w:szCs w:val="20"/>
                              </w:rPr>
                            </w:pPr>
                            <w:r w:rsidRPr="00B62DCD">
                              <w:rPr>
                                <w:b/>
                                <w:i/>
                                <w:sz w:val="20"/>
                                <w:szCs w:val="20"/>
                              </w:rPr>
                              <w:t xml:space="preserve"> </w:t>
                            </w:r>
                          </w:p>
                          <w:p w14:paraId="4CF7F9B7" w14:textId="07FA7C60" w:rsidR="003C5DA4" w:rsidRPr="00FF1A07" w:rsidRDefault="00AC5CFF" w:rsidP="00AC5CFF">
                            <w:pPr>
                              <w:spacing w:after="0" w:line="240" w:lineRule="auto"/>
                              <w:rPr>
                                <w:color w:val="002060"/>
                                <w:sz w:val="20"/>
                                <w:szCs w:val="20"/>
                              </w:rPr>
                            </w:pPr>
                            <w:r w:rsidRPr="00B62DCD">
                              <w:rPr>
                                <w:b/>
                                <w:i/>
                                <w:sz w:val="20"/>
                                <w:szCs w:val="20"/>
                              </w:rPr>
                              <w:t xml:space="preserve">Birth rates: </w:t>
                            </w:r>
                            <w:r w:rsidR="003C5DA4" w:rsidRPr="00B62DCD">
                              <w:rPr>
                                <w:sz w:val="20"/>
                                <w:szCs w:val="20"/>
                              </w:rPr>
                              <w:t xml:space="preserve">Massachusetts Births 2017 Boston, MA: Registry of Vital Records and Statistics, Massachusetts Department of Public Health. November 2019. Retrieved from: </w:t>
                            </w:r>
                            <w:hyperlink r:id="rId19" w:history="1">
                              <w:r w:rsidR="003C5DA4" w:rsidRPr="00FF1A07">
                                <w:rPr>
                                  <w:rStyle w:val="Hyperlink"/>
                                  <w:color w:val="002060"/>
                                  <w:sz w:val="20"/>
                                  <w:szCs w:val="20"/>
                                </w:rPr>
                                <w:t>https://www.mass.gov/lists/birth-data</w:t>
                              </w:r>
                            </w:hyperlink>
                          </w:p>
                          <w:p w14:paraId="5B55D14B" w14:textId="77777777" w:rsidR="00AC5CFF" w:rsidRPr="00B62DCD" w:rsidRDefault="00AC5CFF" w:rsidP="00AC5CFF">
                            <w:pPr>
                              <w:spacing w:after="0" w:line="240" w:lineRule="auto"/>
                              <w:rPr>
                                <w:sz w:val="20"/>
                                <w:szCs w:val="20"/>
                              </w:rPr>
                            </w:pPr>
                          </w:p>
                          <w:p w14:paraId="064B07FC" w14:textId="77777777" w:rsidR="00AC5CFF" w:rsidRPr="00FF1A07" w:rsidRDefault="00AC5CFF" w:rsidP="00AC5CFF">
                            <w:pPr>
                              <w:spacing w:after="0" w:line="240" w:lineRule="auto"/>
                              <w:rPr>
                                <w:color w:val="002060"/>
                                <w:sz w:val="20"/>
                                <w:szCs w:val="20"/>
                              </w:rPr>
                            </w:pPr>
                            <w:r w:rsidRPr="00B62DCD">
                              <w:rPr>
                                <w:b/>
                                <w:i/>
                                <w:sz w:val="20"/>
                                <w:szCs w:val="20"/>
                              </w:rPr>
                              <w:t xml:space="preserve">Unemployment and Poverty data: </w:t>
                            </w:r>
                            <w:r w:rsidRPr="00B62DCD">
                              <w:rPr>
                                <w:sz w:val="20"/>
                                <w:szCs w:val="20"/>
                              </w:rPr>
                              <w:t xml:space="preserve">American Community Survey, 2017. Retrieved from: </w:t>
                            </w:r>
                            <w:hyperlink r:id="rId20" w:history="1">
                              <w:r w:rsidRPr="00FF1A07">
                                <w:rPr>
                                  <w:rStyle w:val="Hyperlink"/>
                                  <w:color w:val="002060"/>
                                  <w:sz w:val="20"/>
                                  <w:szCs w:val="20"/>
                                </w:rPr>
                                <w:t>https://factfinder.census.gov/faces/nav/jsf/pages/community_facts.xhtml</w:t>
                              </w:r>
                            </w:hyperlink>
                          </w:p>
                          <w:p w14:paraId="077E0AF1" w14:textId="77777777" w:rsidR="00AC5CFF" w:rsidRPr="00B62DCD" w:rsidRDefault="00AC5CFF" w:rsidP="00AC5CFF">
                            <w:pPr>
                              <w:spacing w:after="0" w:line="240" w:lineRule="auto"/>
                              <w:rPr>
                                <w:sz w:val="20"/>
                                <w:szCs w:val="20"/>
                              </w:rPr>
                            </w:pPr>
                          </w:p>
                          <w:p w14:paraId="512E92E1" w14:textId="2F822892" w:rsidR="00061ABF" w:rsidRPr="00B62DCD" w:rsidRDefault="00AC5CFF" w:rsidP="003C5DA4">
                            <w:pPr>
                              <w:spacing w:after="0" w:line="240" w:lineRule="auto"/>
                              <w:rPr>
                                <w:sz w:val="20"/>
                                <w:szCs w:val="20"/>
                              </w:rPr>
                            </w:pPr>
                            <w:r w:rsidRPr="00B62DCD">
                              <w:rPr>
                                <w:b/>
                                <w:i/>
                                <w:sz w:val="20"/>
                                <w:szCs w:val="20"/>
                              </w:rPr>
                              <w:t xml:space="preserve">High school data: </w:t>
                            </w:r>
                            <w:r w:rsidRPr="00B62DCD">
                              <w:rPr>
                                <w:sz w:val="20"/>
                                <w:szCs w:val="20"/>
                              </w:rPr>
                              <w:t xml:space="preserve">Massachusetts Department of Elementary and Secondary Education, 2017-2018. Retrieved from: </w:t>
                            </w:r>
                            <w:hyperlink r:id="rId21" w:history="1">
                              <w:r w:rsidRPr="00FF1A07">
                                <w:rPr>
                                  <w:rStyle w:val="Hyperlink"/>
                                  <w:color w:val="002060"/>
                                  <w:sz w:val="20"/>
                                  <w:szCs w:val="20"/>
                                </w:rPr>
                                <w:t>http://www.doe.mass.edu/infoservices/reports/dropout/2017-2018/</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DDC17" id="_x0000_s1044" type="#_x0000_t202" style="position:absolute;margin-left:0;margin-top:236.6pt;width:497.85pt;height:135pt;z-index:251878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" stroked="f">
                <v:textbox>
                  <w:txbxContent>
                    <w:p w14:paraId="614B36FC" w14:textId="77777777" w:rsidR="00AC5CFF" w:rsidRPr="00B62DCD" w:rsidRDefault="00AC5CFF" w:rsidP="00AC5CFF">
                      <w:pPr>
                        <w:spacing w:after="0" w:line="240" w:lineRule="auto"/>
                        <w:jc w:val="center"/>
                        <w:rPr>
                          <w:b/>
                          <w:sz w:val="20"/>
                          <w:szCs w:val="20"/>
                          <w:u w:val="single"/>
                        </w:rPr>
                      </w:pPr>
                      <w:r w:rsidRPr="00B62DCD">
                        <w:rPr>
                          <w:b/>
                          <w:sz w:val="20"/>
                          <w:szCs w:val="20"/>
                          <w:u w:val="single"/>
                        </w:rPr>
                        <w:t>Sources</w:t>
                      </w:r>
                    </w:p>
                    <w:p w14:paraId="1D895D2E" w14:textId="77777777" w:rsidR="00AC5CFF" w:rsidRPr="00B62DCD" w:rsidRDefault="00AC5CFF" w:rsidP="00AC5CFF">
                      <w:pPr>
                        <w:spacing w:after="0" w:line="240" w:lineRule="auto"/>
                        <w:rPr>
                          <w:b/>
                          <w:i/>
                          <w:sz w:val="20"/>
                          <w:szCs w:val="20"/>
                        </w:rPr>
                      </w:pPr>
                      <w:r w:rsidRPr="00B62DCD">
                        <w:rPr>
                          <w:b/>
                          <w:i/>
                          <w:sz w:val="20"/>
                          <w:szCs w:val="20"/>
                        </w:rPr>
                        <w:t xml:space="preserve"> </w:t>
                      </w:r>
                    </w:p>
                    <w:p w14:paraId="4CF7F9B7" w14:textId="07FA7C60" w:rsidR="003C5DA4" w:rsidRPr="00FF1A07" w:rsidRDefault="00AC5CFF" w:rsidP="00AC5CFF">
                      <w:pPr>
                        <w:spacing w:after="0" w:line="240" w:lineRule="auto"/>
                        <w:rPr>
                          <w:color w:val="002060"/>
                          <w:sz w:val="20"/>
                          <w:szCs w:val="20"/>
                        </w:rPr>
                      </w:pPr>
                      <w:r w:rsidRPr="00B62DCD">
                        <w:rPr>
                          <w:b/>
                          <w:i/>
                          <w:sz w:val="20"/>
                          <w:szCs w:val="20"/>
                        </w:rPr>
                        <w:t xml:space="preserve">Birth rates: </w:t>
                      </w:r>
                      <w:r w:rsidR="003C5DA4" w:rsidRPr="00B62DCD">
                        <w:rPr>
                          <w:sz w:val="20"/>
                          <w:szCs w:val="20"/>
                        </w:rPr>
                        <w:t xml:space="preserve">Massachusetts Births 2017 Boston, MA: Registry of Vital Records and Statistics, Massachusetts Department of Public Health. November 2019. Retrieved from: </w:t>
                      </w:r>
                      <w:hyperlink r:id="rId22" w:history="1">
                        <w:r w:rsidR="003C5DA4" w:rsidRPr="00FF1A07">
                          <w:rPr>
                            <w:rStyle w:val="Hyperlink"/>
                            <w:color w:val="002060"/>
                            <w:sz w:val="20"/>
                            <w:szCs w:val="20"/>
                          </w:rPr>
                          <w:t>https://www.mass.gov/lists/birth-data</w:t>
                        </w:r>
                      </w:hyperlink>
                    </w:p>
                    <w:p w14:paraId="5B55D14B" w14:textId="77777777" w:rsidR="00AC5CFF" w:rsidRPr="00B62DCD" w:rsidRDefault="00AC5CFF" w:rsidP="00AC5CFF">
                      <w:pPr>
                        <w:spacing w:after="0" w:line="240" w:lineRule="auto"/>
                        <w:rPr>
                          <w:sz w:val="20"/>
                          <w:szCs w:val="20"/>
                        </w:rPr>
                      </w:pPr>
                    </w:p>
                    <w:p w14:paraId="064B07FC" w14:textId="77777777" w:rsidR="00AC5CFF" w:rsidRPr="00FF1A07" w:rsidRDefault="00AC5CFF" w:rsidP="00AC5CFF">
                      <w:pPr>
                        <w:spacing w:after="0" w:line="240" w:lineRule="auto"/>
                        <w:rPr>
                          <w:color w:val="002060"/>
                          <w:sz w:val="20"/>
                          <w:szCs w:val="20"/>
                        </w:rPr>
                      </w:pPr>
                      <w:r w:rsidRPr="00B62DCD">
                        <w:rPr>
                          <w:b/>
                          <w:i/>
                          <w:sz w:val="20"/>
                          <w:szCs w:val="20"/>
                        </w:rPr>
                        <w:t xml:space="preserve">Unemployment and Poverty data: </w:t>
                      </w:r>
                      <w:r w:rsidRPr="00B62DCD">
                        <w:rPr>
                          <w:sz w:val="20"/>
                          <w:szCs w:val="20"/>
                        </w:rPr>
                        <w:t xml:space="preserve">American Community Survey, 2017. Retrieved from: </w:t>
                      </w:r>
                      <w:hyperlink r:id="rId23" w:history="1">
                        <w:r w:rsidRPr="00FF1A07">
                          <w:rPr>
                            <w:rStyle w:val="Hyperlink"/>
                            <w:color w:val="002060"/>
                            <w:sz w:val="20"/>
                            <w:szCs w:val="20"/>
                          </w:rPr>
                          <w:t>https://factfinder.census.gov/faces/nav/jsf/pages/community_facts.xhtml</w:t>
                        </w:r>
                      </w:hyperlink>
                    </w:p>
                    <w:p w14:paraId="077E0AF1" w14:textId="77777777" w:rsidR="00AC5CFF" w:rsidRPr="00B62DCD" w:rsidRDefault="00AC5CFF" w:rsidP="00AC5CFF">
                      <w:pPr>
                        <w:spacing w:after="0" w:line="240" w:lineRule="auto"/>
                        <w:rPr>
                          <w:sz w:val="20"/>
                          <w:szCs w:val="20"/>
                        </w:rPr>
                      </w:pPr>
                    </w:p>
                    <w:p w14:paraId="512E92E1" w14:textId="2F822892" w:rsidR="00061ABF" w:rsidRPr="00B62DCD" w:rsidRDefault="00AC5CFF" w:rsidP="003C5DA4">
                      <w:pPr>
                        <w:spacing w:after="0" w:line="240" w:lineRule="auto"/>
                        <w:rPr>
                          <w:sz w:val="20"/>
                          <w:szCs w:val="20"/>
                        </w:rPr>
                      </w:pPr>
                      <w:r w:rsidRPr="00B62DCD">
                        <w:rPr>
                          <w:b/>
                          <w:i/>
                          <w:sz w:val="20"/>
                          <w:szCs w:val="20"/>
                        </w:rPr>
                        <w:t xml:space="preserve">High school data: </w:t>
                      </w:r>
                      <w:r w:rsidRPr="00B62DCD">
                        <w:rPr>
                          <w:sz w:val="20"/>
                          <w:szCs w:val="20"/>
                        </w:rPr>
                        <w:t xml:space="preserve">Massachusetts Department of Elementary and Secondary Education, 2017-2018. Retrieved from: </w:t>
                      </w:r>
                      <w:hyperlink r:id="rId24" w:history="1">
                        <w:r w:rsidRPr="00FF1A07">
                          <w:rPr>
                            <w:rStyle w:val="Hyperlink"/>
                            <w:color w:val="002060"/>
                            <w:sz w:val="20"/>
                            <w:szCs w:val="20"/>
                          </w:rPr>
                          <w:t>http://www.doe.mass.edu/infoservices/reports/dropout/2017-2018/</w:t>
                        </w:r>
                      </w:hyperlink>
                    </w:p>
                  </w:txbxContent>
                </v:textbox>
                <w10:wrap anchorx="margin"/>
              </v:shape>
            </w:pict>
          </mc:Fallback>
        </mc:AlternateContent>
      </w:r>
      <w:r w:rsidR="00B3464B" w:rsidRPr="00D0626C">
        <w:rPr>
          <w:rFonts w:eastAsia="Times New Roman"/>
          <w:noProof/>
          <w:sz w:val="28"/>
        </w:rPr>
        <mc:AlternateContent>
          <mc:Choice Requires="wps">
            <w:drawing>
              <wp:anchor distT="0" distB="0" distL="114300" distR="114300" simplePos="0" relativeHeight="251713534" behindDoc="0" locked="0" layoutInCell="1" allowOverlap="1" wp14:anchorId="43C3AA89" wp14:editId="4EFD63EC">
                <wp:simplePos x="0" y="0"/>
                <wp:positionH relativeFrom="column">
                  <wp:posOffset>312420</wp:posOffset>
                </wp:positionH>
                <wp:positionV relativeFrom="paragraph">
                  <wp:posOffset>6350</wp:posOffset>
                </wp:positionV>
                <wp:extent cx="6162675" cy="30480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04800"/>
                        </a:xfrm>
                        <a:prstGeom prst="rect">
                          <a:avLst/>
                        </a:prstGeom>
                        <a:solidFill>
                          <a:srgbClr val="FFFFFF"/>
                        </a:solidFill>
                        <a:ln w="9525">
                          <a:noFill/>
                          <a:miter lim="800000"/>
                          <a:headEnd/>
                          <a:tailEnd/>
                        </a:ln>
                      </wps:spPr>
                      <wps:txbx>
                        <w:txbxContent>
                          <w:p w14:paraId="3F747CE0" w14:textId="77777777" w:rsidR="005D2EA1" w:rsidRDefault="005D2EA1">
                            <w:r w:rsidRPr="00FB2660">
                              <w:rPr>
                                <w:sz w:val="20"/>
                                <w:szCs w:val="20"/>
                              </w:rPr>
                              <w:t>*The number of births was between 1 and 4. Rates based on counts of 1-4 are not presented</w:t>
                            </w:r>
                            <w:r>
                              <w:t>.</w:t>
                            </w:r>
                          </w:p>
                          <w:p w14:paraId="5E3A323D" w14:textId="77777777" w:rsidR="00BC523E" w:rsidRDefault="00BC523E"/>
                          <w:p w14:paraId="79A62706" w14:textId="77777777" w:rsidR="00BC523E" w:rsidRDefault="00BC5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3AA89" id="_x0000_s1045" type="#_x0000_t202" style="position:absolute;margin-left:24.6pt;margin-top:.5pt;width:485.25pt;height:24pt;z-index:251713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GqIwIAACQ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" stroked="f">
                <v:textbox>
                  <w:txbxContent>
                    <w:p w14:paraId="3F747CE0" w14:textId="77777777" w:rsidR="005D2EA1" w:rsidRDefault="005D2EA1">
                      <w:r w:rsidRPr="00FB2660">
                        <w:rPr>
                          <w:sz w:val="20"/>
                          <w:szCs w:val="20"/>
                        </w:rPr>
                        <w:t>*The number of births was between 1 and 4. Rates based on counts of 1-4 are not presented</w:t>
                      </w:r>
                      <w:r>
                        <w:t>.</w:t>
                      </w:r>
                    </w:p>
                    <w:p w14:paraId="5E3A323D" w14:textId="77777777" w:rsidR="00BC523E" w:rsidRDefault="00BC523E"/>
                    <w:p w14:paraId="79A62706" w14:textId="77777777" w:rsidR="00BC523E" w:rsidRDefault="00BC523E"/>
                  </w:txbxContent>
                </v:textbox>
              </v:shape>
            </w:pict>
          </mc:Fallback>
        </mc:AlternateContent>
      </w:r>
      <w:r w:rsidR="00F075B4">
        <w:rPr>
          <w:b/>
        </w:rPr>
        <w:br w:type="page"/>
      </w:r>
    </w:p>
    <w:p w14:paraId="407D6121" w14:textId="495FC27C" w:rsidR="00D126DB" w:rsidRPr="00EC38AF" w:rsidRDefault="00D126DB" w:rsidP="0023671D">
      <w:pPr>
        <w:jc w:val="center"/>
        <w:rPr>
          <w:rFonts w:eastAsia="Times New Roman"/>
          <w:b/>
          <w:sz w:val="24"/>
        </w:rPr>
      </w:pPr>
      <w:r w:rsidRPr="00EC38AF">
        <w:rPr>
          <w:rFonts w:eastAsia="Times New Roman"/>
          <w:b/>
          <w:sz w:val="24"/>
        </w:rPr>
        <w:lastRenderedPageBreak/>
        <w:t>Endnotes</w:t>
      </w:r>
    </w:p>
    <w:sectPr w:rsidR="00D126DB" w:rsidRPr="00EC38AF" w:rsidSect="00E034C6">
      <w:headerReference w:type="even" r:id="rId25"/>
      <w:footerReference w:type="even" r:id="rId26"/>
      <w:footerReference w:type="default" r:id="rId27"/>
      <w:pgSz w:w="12240" w:h="15840"/>
      <w:pgMar w:top="864" w:right="720" w:bottom="86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2F62" w14:textId="77777777" w:rsidR="004A6C03" w:rsidRDefault="004A6C03">
      <w:pPr>
        <w:spacing w:after="0" w:line="240" w:lineRule="auto"/>
      </w:pPr>
      <w:r>
        <w:separator/>
      </w:r>
    </w:p>
  </w:endnote>
  <w:endnote w:type="continuationSeparator" w:id="0">
    <w:p w14:paraId="379B9E8E" w14:textId="77777777" w:rsidR="004A6C03" w:rsidRDefault="004A6C03">
      <w:pPr>
        <w:spacing w:after="0" w:line="240" w:lineRule="auto"/>
      </w:pPr>
      <w:r>
        <w:continuationSeparator/>
      </w:r>
    </w:p>
  </w:endnote>
  <w:endnote w:id="1">
    <w:p w14:paraId="55763A83" w14:textId="77777777" w:rsidR="00EF241A" w:rsidRPr="00FE6C1A" w:rsidRDefault="00EF241A" w:rsidP="00EF241A">
      <w:pPr>
        <w:pStyle w:val="EndnoteText"/>
        <w:rPr>
          <w:sz w:val="20"/>
        </w:rPr>
      </w:pPr>
      <w:r w:rsidRPr="00CE66B9">
        <w:rPr>
          <w:rStyle w:val="EndnoteReference"/>
          <w:sz w:val="20"/>
        </w:rPr>
        <w:endnoteRef/>
      </w:r>
      <w:r w:rsidRPr="00CE66B9">
        <w:rPr>
          <w:sz w:val="20"/>
        </w:rPr>
        <w:t xml:space="preserve"> </w:t>
      </w:r>
      <w:r w:rsidRPr="00FE6C1A">
        <w:rPr>
          <w:sz w:val="20"/>
        </w:rPr>
        <w:t>Dworsky, A., Morton, M. H., Samuels, G. M. (2018). Missed opportunities: Pregnant and parenting youth experiencing homelessness in America. Chicago, IL: Chapin Hall at the University of Chicago.</w:t>
      </w:r>
    </w:p>
  </w:endnote>
  <w:endnote w:id="2">
    <w:p w14:paraId="6879485F" w14:textId="2C737E4D" w:rsidR="00734041" w:rsidRPr="00FE6C1A" w:rsidRDefault="00734041" w:rsidP="00804471">
      <w:pPr>
        <w:pStyle w:val="Footnotes"/>
        <w:rPr>
          <w:rFonts w:asciiTheme="minorHAnsi" w:hAnsiTheme="minorHAnsi"/>
        </w:rPr>
      </w:pPr>
      <w:r w:rsidRPr="00FE6C1A">
        <w:rPr>
          <w:rStyle w:val="EndnoteReference"/>
          <w:rFonts w:asciiTheme="minorHAnsi" w:hAnsiTheme="minorHAnsi"/>
        </w:rPr>
        <w:endnoteRef/>
      </w:r>
      <w:r w:rsidRPr="00FE6C1A">
        <w:rPr>
          <w:rFonts w:asciiTheme="minorHAnsi" w:hAnsiTheme="minorHAnsi"/>
        </w:rPr>
        <w:t xml:space="preserve"> Rothstein, R. (2017).</w:t>
      </w:r>
      <w:hyperlink r:id="rId1">
        <w:r w:rsidRPr="00FE6C1A">
          <w:rPr>
            <w:rFonts w:asciiTheme="minorHAnsi" w:hAnsiTheme="minorHAnsi"/>
          </w:rPr>
          <w:t xml:space="preserve"> </w:t>
        </w:r>
      </w:hyperlink>
      <w:hyperlink r:id="rId2">
        <w:r w:rsidRPr="00A12B91">
          <w:rPr>
            <w:rFonts w:asciiTheme="minorHAnsi" w:hAnsiTheme="minorHAnsi"/>
            <w:i/>
            <w:iCs/>
            <w:color w:val="002060"/>
            <w:u w:val="single"/>
          </w:rPr>
          <w:t>The Color of Law: A Forgotten History of How Our Government Segregated America</w:t>
        </w:r>
      </w:hyperlink>
      <w:r w:rsidRPr="00A12B91">
        <w:rPr>
          <w:rFonts w:asciiTheme="minorHAnsi" w:hAnsiTheme="minorHAnsi"/>
          <w:i/>
          <w:iCs/>
          <w:color w:val="002060"/>
        </w:rPr>
        <w:t>.</w:t>
      </w:r>
      <w:r w:rsidRPr="00A12B91">
        <w:rPr>
          <w:rFonts w:asciiTheme="minorHAnsi" w:hAnsiTheme="minorHAnsi"/>
          <w:color w:val="002060"/>
        </w:rPr>
        <w:t xml:space="preserve"> </w:t>
      </w:r>
      <w:r w:rsidRPr="00FE6C1A">
        <w:rPr>
          <w:rFonts w:asciiTheme="minorHAnsi" w:hAnsiTheme="minorHAnsi"/>
        </w:rPr>
        <w:t>First edition.</w:t>
      </w:r>
      <w:r w:rsidR="00FF0E17">
        <w:rPr>
          <w:rFonts w:asciiTheme="minorHAnsi" w:hAnsiTheme="minorHAnsi"/>
        </w:rPr>
        <w:t xml:space="preserve"> </w:t>
      </w:r>
      <w:r w:rsidRPr="00FE6C1A">
        <w:rPr>
          <w:rFonts w:asciiTheme="minorHAnsi" w:hAnsiTheme="minorHAnsi"/>
        </w:rPr>
        <w:t>Liveright Publishing Corporation, a division of W.W. Norton &amp; Company.</w:t>
      </w:r>
    </w:p>
  </w:endnote>
  <w:endnote w:id="3">
    <w:p w14:paraId="02A13221" w14:textId="3E9EE1B7" w:rsidR="00825F64" w:rsidRPr="00FE6C1A" w:rsidRDefault="00825F64" w:rsidP="00804471">
      <w:pPr>
        <w:pStyle w:val="Footnotes"/>
      </w:pPr>
      <w:r w:rsidRPr="00FE6C1A">
        <w:rPr>
          <w:rStyle w:val="EndnoteReference"/>
          <w:rFonts w:asciiTheme="minorHAnsi" w:hAnsiTheme="minorHAnsi"/>
        </w:rPr>
        <w:endnoteRef/>
      </w:r>
      <w:r w:rsidRPr="00FE6C1A">
        <w:t xml:space="preserve"> </w:t>
      </w:r>
      <w:r w:rsidRPr="00FE6C1A">
        <w:rPr>
          <w:rFonts w:eastAsia="Arial" w:cs="Arial"/>
        </w:rPr>
        <w:t>S</w:t>
      </w:r>
      <w:r w:rsidRPr="00FE6C1A">
        <w:t xml:space="preserve">ternm AM. (2005). STERILIZED in the Name of Public Health. Race, Immigration, and Reproductive Control in Modern California. </w:t>
      </w:r>
      <w:r w:rsidRPr="00FE6C1A">
        <w:rPr>
          <w:i/>
          <w:iCs/>
        </w:rPr>
        <w:t>American Journal of Public Health</w:t>
      </w:r>
      <w:r w:rsidRPr="00FE6C1A">
        <w:t xml:space="preserve">, 95(7): 1128-138. </w:t>
      </w:r>
      <w:r w:rsidRPr="00FE6C1A">
        <w:rPr>
          <w:highlight w:val="white"/>
        </w:rPr>
        <w:t xml:space="preserve">doi: </w:t>
      </w:r>
      <w:hyperlink r:id="rId3">
        <w:r w:rsidRPr="003C58E9">
          <w:rPr>
            <w:color w:val="002060"/>
            <w:highlight w:val="white"/>
            <w:u w:val="single"/>
          </w:rPr>
          <w:t>10.2105/AJPH.2004.041608</w:t>
        </w:r>
      </w:hyperlink>
    </w:p>
  </w:endnote>
  <w:endnote w:id="4">
    <w:p w14:paraId="6B980ADF" w14:textId="5D7A0103" w:rsidR="00416C69" w:rsidRPr="00FE6C1A" w:rsidRDefault="00416C69">
      <w:pPr>
        <w:pStyle w:val="EndnoteText"/>
        <w:rPr>
          <w:sz w:val="20"/>
        </w:rPr>
      </w:pPr>
      <w:r w:rsidRPr="00FE6C1A">
        <w:rPr>
          <w:rStyle w:val="EndnoteReference"/>
          <w:sz w:val="20"/>
        </w:rPr>
        <w:endnoteRef/>
      </w:r>
      <w:r w:rsidRPr="00FE6C1A">
        <w:rPr>
          <w:sz w:val="20"/>
        </w:rPr>
        <w:t xml:space="preserve"> </w:t>
      </w:r>
      <w:r w:rsidR="00BB50FD" w:rsidRPr="00FE6C1A">
        <w:rPr>
          <w:rFonts w:eastAsia="Arial" w:cs="Arial"/>
          <w:sz w:val="20"/>
        </w:rPr>
        <w:t xml:space="preserve">Massachusetts Department of Public Health. (2016). </w:t>
      </w:r>
      <w:r w:rsidR="00BB50FD" w:rsidRPr="00FE6C1A">
        <w:rPr>
          <w:rFonts w:eastAsia="Arial" w:cs="Arial"/>
          <w:i/>
          <w:iCs/>
          <w:sz w:val="20"/>
        </w:rPr>
        <w:t xml:space="preserve">Data Brief: Massachusetts Adolescent Health. Sexual Health, Experiences, and Behaviors. </w:t>
      </w:r>
      <w:r w:rsidR="00BB50FD" w:rsidRPr="00FE6C1A">
        <w:rPr>
          <w:rFonts w:eastAsia="Arial" w:cs="Arial"/>
          <w:sz w:val="20"/>
        </w:rPr>
        <w:t xml:space="preserve">Retrieved from: </w:t>
      </w:r>
      <w:hyperlink r:id="rId4" w:history="1">
        <w:r w:rsidR="00BB50FD" w:rsidRPr="003C58E9">
          <w:rPr>
            <w:rStyle w:val="Hyperlink"/>
            <w:color w:val="002060"/>
            <w:sz w:val="20"/>
          </w:rPr>
          <w:t>https://www.mass.gov/lists/massachusetts-youth-health-survey-myhs</w:t>
        </w:r>
      </w:hyperlink>
    </w:p>
  </w:endnote>
  <w:endnote w:id="5">
    <w:p w14:paraId="6052D283" w14:textId="0E82A533" w:rsidR="00416C69" w:rsidRPr="00FE6C1A" w:rsidRDefault="00416C69" w:rsidP="00804471">
      <w:pPr>
        <w:pStyle w:val="Footnotes"/>
        <w:rPr>
          <w:rFonts w:asciiTheme="minorHAnsi" w:hAnsiTheme="minorHAnsi"/>
        </w:rPr>
      </w:pPr>
      <w:r w:rsidRPr="00FE6C1A">
        <w:rPr>
          <w:rStyle w:val="EndnoteReference"/>
          <w:rFonts w:asciiTheme="minorHAnsi" w:hAnsiTheme="minorHAnsi"/>
        </w:rPr>
        <w:endnoteRef/>
      </w:r>
      <w:r w:rsidRPr="00FE6C1A">
        <w:rPr>
          <w:rFonts w:asciiTheme="minorHAnsi" w:hAnsiTheme="minorHAnsi"/>
        </w:rPr>
        <w:t xml:space="preserve"> </w:t>
      </w:r>
      <w:hyperlink r:id="rId5">
        <w:r w:rsidR="00BB50FD" w:rsidRPr="003C58E9">
          <w:rPr>
            <w:rFonts w:asciiTheme="minorHAnsi" w:eastAsia="Arial" w:hAnsiTheme="minorHAnsi" w:cs="Arial"/>
            <w:u w:val="single"/>
          </w:rPr>
          <w:t>National Conference of State Legislatures</w:t>
        </w:r>
      </w:hyperlink>
      <w:r w:rsidR="00BB50FD" w:rsidRPr="00804471">
        <w:rPr>
          <w:rFonts w:asciiTheme="minorHAnsi" w:eastAsia="Arial" w:hAnsiTheme="minorHAnsi" w:cs="Arial"/>
        </w:rPr>
        <w:t>. (</w:t>
      </w:r>
      <w:r w:rsidR="00BB50FD" w:rsidRPr="00FE6C1A">
        <w:rPr>
          <w:rFonts w:asciiTheme="minorHAnsi" w:eastAsia="Arial" w:hAnsiTheme="minorHAnsi" w:cs="Arial"/>
        </w:rPr>
        <w:t xml:space="preserve">2019). </w:t>
      </w:r>
      <w:r w:rsidR="00BB50FD" w:rsidRPr="00FE6C1A">
        <w:rPr>
          <w:rFonts w:asciiTheme="minorHAnsi" w:eastAsia="Arial" w:hAnsiTheme="minorHAnsi" w:cs="Arial"/>
          <w:i/>
        </w:rPr>
        <w:t>Youth Homelessness Overview</w:t>
      </w:r>
      <w:r w:rsidR="00BB50FD" w:rsidRPr="00FE6C1A">
        <w:rPr>
          <w:rFonts w:asciiTheme="minorHAnsi" w:eastAsia="Arial" w:hAnsiTheme="minorHAnsi" w:cs="Arial"/>
        </w:rPr>
        <w:t xml:space="preserve">. Retrieved from: </w:t>
      </w:r>
      <w:hyperlink r:id="rId6">
        <w:r w:rsidR="00BB50FD" w:rsidRPr="003C58E9">
          <w:rPr>
            <w:rFonts w:asciiTheme="minorHAnsi" w:eastAsia="Arial" w:hAnsiTheme="minorHAnsi" w:cs="Arial"/>
            <w:u w:val="single"/>
          </w:rPr>
          <w:t>http://www.ncsl.org/research/human-services/homeless-and-runaway-youth.aspx</w:t>
        </w:r>
      </w:hyperlink>
    </w:p>
  </w:endnote>
  <w:endnote w:id="6">
    <w:p w14:paraId="527F9D7F" w14:textId="07467BD3" w:rsidR="00416C69" w:rsidRPr="003236BD" w:rsidRDefault="00416C69">
      <w:pPr>
        <w:pStyle w:val="EndnoteText"/>
        <w:rPr>
          <w:sz w:val="20"/>
        </w:rPr>
      </w:pPr>
      <w:r w:rsidRPr="003236BD">
        <w:rPr>
          <w:rStyle w:val="EndnoteReference"/>
          <w:sz w:val="20"/>
        </w:rPr>
        <w:endnoteRef/>
      </w:r>
      <w:r w:rsidRPr="003236BD">
        <w:rPr>
          <w:sz w:val="20"/>
        </w:rPr>
        <w:t xml:space="preserve"> </w:t>
      </w:r>
      <w:r w:rsidR="00C02733" w:rsidRPr="003236BD">
        <w:rPr>
          <w:sz w:val="20"/>
        </w:rPr>
        <w:t>Boonstra H. (2011). Teen Pregnancy Among Young Women in Foster Care: A Primer.</w:t>
      </w:r>
      <w:r w:rsidR="00C02733" w:rsidRPr="003236BD">
        <w:rPr>
          <w:rFonts w:eastAsia="Arial" w:cs="Arial"/>
          <w:sz w:val="20"/>
        </w:rPr>
        <w:t xml:space="preserve"> </w:t>
      </w:r>
      <w:r w:rsidR="00C02733" w:rsidRPr="003236BD">
        <w:rPr>
          <w:rFonts w:eastAsia="Arial" w:cs="Arial"/>
          <w:i/>
          <w:iCs/>
          <w:sz w:val="20"/>
        </w:rPr>
        <w:t>Gutt</w:t>
      </w:r>
      <w:r w:rsidR="00C02733" w:rsidRPr="003236BD">
        <w:rPr>
          <w:rFonts w:eastAsia="Arial" w:cs="Arial"/>
          <w:sz w:val="20"/>
        </w:rPr>
        <w:t>m</w:t>
      </w:r>
      <w:r w:rsidR="00C02733" w:rsidRPr="003236BD">
        <w:rPr>
          <w:rFonts w:eastAsia="Arial" w:cs="Arial"/>
          <w:i/>
          <w:sz w:val="20"/>
        </w:rPr>
        <w:t xml:space="preserve">acher Policy Review, 14(2). </w:t>
      </w:r>
      <w:r w:rsidR="00C02733" w:rsidRPr="003236BD">
        <w:rPr>
          <w:rFonts w:eastAsia="Arial" w:cs="Arial"/>
          <w:iCs/>
          <w:sz w:val="20"/>
        </w:rPr>
        <w:t xml:space="preserve">Retrieved from: </w:t>
      </w:r>
      <w:hyperlink r:id="rId7" w:anchor="2" w:history="1">
        <w:r w:rsidR="00C02733" w:rsidRPr="003C58E9">
          <w:rPr>
            <w:rStyle w:val="Hyperlink"/>
            <w:color w:val="002060"/>
            <w:sz w:val="20"/>
          </w:rPr>
          <w:t>https://www.guttmacher.org/gpr/2011/06/teen-pregnancy-among-young-women-foster-care-primer#2</w:t>
        </w:r>
      </w:hyperlink>
    </w:p>
  </w:endnote>
  <w:endnote w:id="7">
    <w:p w14:paraId="363CE9EA" w14:textId="234D70EB" w:rsidR="00416C69" w:rsidRPr="003236BD" w:rsidRDefault="00416C69">
      <w:pPr>
        <w:pStyle w:val="EndnoteText"/>
        <w:rPr>
          <w:sz w:val="20"/>
        </w:rPr>
      </w:pPr>
      <w:r w:rsidRPr="003236BD">
        <w:rPr>
          <w:rStyle w:val="EndnoteReference"/>
          <w:sz w:val="20"/>
        </w:rPr>
        <w:endnoteRef/>
      </w:r>
      <w:r w:rsidRPr="003236BD">
        <w:rPr>
          <w:sz w:val="20"/>
        </w:rPr>
        <w:t xml:space="preserve"> </w:t>
      </w:r>
      <w:r w:rsidR="00C031F7" w:rsidRPr="003236BD">
        <w:rPr>
          <w:sz w:val="20"/>
        </w:rPr>
        <w:t xml:space="preserve">Power to Decide: the campaign to prevent unplanned pregnancy. </w:t>
      </w:r>
      <w:r w:rsidR="00C031F7" w:rsidRPr="003236BD">
        <w:rPr>
          <w:i/>
          <w:iCs/>
          <w:sz w:val="20"/>
        </w:rPr>
        <w:t>National and State Data.</w:t>
      </w:r>
      <w:r w:rsidR="00C031F7" w:rsidRPr="003236BD">
        <w:rPr>
          <w:sz w:val="20"/>
        </w:rPr>
        <w:t xml:space="preserve"> Retrieved from: </w:t>
      </w:r>
      <w:hyperlink r:id="rId8">
        <w:r w:rsidR="00C031F7" w:rsidRPr="003C58E9">
          <w:rPr>
            <w:color w:val="002060"/>
            <w:sz w:val="20"/>
            <w:u w:val="single"/>
          </w:rPr>
          <w:t>https://powertodecide.org/what-we-do/information/national-state-data/national</w:t>
        </w:r>
      </w:hyperlink>
    </w:p>
  </w:endnote>
  <w:endnote w:id="8">
    <w:p w14:paraId="47551138" w14:textId="7C1BE289" w:rsidR="00416C69" w:rsidRPr="003236BD" w:rsidRDefault="00416C69">
      <w:pPr>
        <w:pStyle w:val="EndnoteText"/>
        <w:rPr>
          <w:sz w:val="20"/>
        </w:rPr>
      </w:pPr>
      <w:r w:rsidRPr="003236BD">
        <w:rPr>
          <w:rStyle w:val="EndnoteReference"/>
          <w:sz w:val="20"/>
        </w:rPr>
        <w:endnoteRef/>
      </w:r>
      <w:r w:rsidRPr="003236BD">
        <w:rPr>
          <w:sz w:val="20"/>
        </w:rPr>
        <w:t xml:space="preserve"> </w:t>
      </w:r>
      <w:r w:rsidR="00781EDE" w:rsidRPr="003236BD">
        <w:rPr>
          <w:sz w:val="20"/>
        </w:rPr>
        <w:t xml:space="preserve">Noll, J.G., Shenk, C.E., Putnam K.T. (2009). Childhood Sexual Abuse and Adolescent Pregnancy: A Meta-analytic Update. </w:t>
      </w:r>
      <w:r w:rsidR="00781EDE" w:rsidRPr="003236BD">
        <w:rPr>
          <w:i/>
          <w:iCs/>
          <w:sz w:val="20"/>
        </w:rPr>
        <w:t>Journal of Pediatric Psychology</w:t>
      </w:r>
      <w:r w:rsidR="00781EDE" w:rsidRPr="003236BD">
        <w:rPr>
          <w:sz w:val="20"/>
        </w:rPr>
        <w:t xml:space="preserve">, 34(4), 366-378. </w:t>
      </w:r>
      <w:r w:rsidR="00781EDE" w:rsidRPr="003236BD">
        <w:rPr>
          <w:sz w:val="20"/>
          <w:highlight w:val="white"/>
        </w:rPr>
        <w:t xml:space="preserve">doi: </w:t>
      </w:r>
      <w:hyperlink r:id="rId9">
        <w:r w:rsidR="00781EDE" w:rsidRPr="003C58E9">
          <w:rPr>
            <w:color w:val="002060"/>
            <w:sz w:val="20"/>
            <w:highlight w:val="white"/>
            <w:u w:val="single"/>
          </w:rPr>
          <w:t>10.1093/jpepsy/jsn098</w:t>
        </w:r>
      </w:hyperlink>
    </w:p>
  </w:endnote>
  <w:endnote w:id="9">
    <w:p w14:paraId="0ADA30A0" w14:textId="77777777" w:rsidR="000805F7" w:rsidRPr="003236BD" w:rsidRDefault="000805F7" w:rsidP="000805F7">
      <w:pPr>
        <w:pStyle w:val="EndnoteText"/>
        <w:rPr>
          <w:sz w:val="20"/>
        </w:rPr>
      </w:pPr>
      <w:r w:rsidRPr="003236BD">
        <w:rPr>
          <w:rStyle w:val="EndnoteReference"/>
          <w:sz w:val="20"/>
        </w:rPr>
        <w:endnoteRef/>
      </w:r>
      <w:r w:rsidRPr="003236BD">
        <w:rPr>
          <w:sz w:val="20"/>
        </w:rPr>
        <w:t xml:space="preserve"> Crawford, D. M., Trotter, E. C., Sittner Hartshorn, K. J., &amp; Whitbeck, L. B. (2011). Pregnancy and mental health of young homeless women. American Journal of Orthopsychiatry, 81(2), 173–183. doi: 10.1111/j.1939-0025.2011.01086.x</w:t>
      </w:r>
    </w:p>
  </w:endnote>
  <w:endnote w:id="10">
    <w:p w14:paraId="6F881488" w14:textId="664E861C" w:rsidR="000805F7" w:rsidRPr="003236BD" w:rsidRDefault="000805F7" w:rsidP="000805F7">
      <w:pPr>
        <w:pStyle w:val="EndnoteText"/>
        <w:rPr>
          <w:sz w:val="20"/>
        </w:rPr>
      </w:pPr>
      <w:r w:rsidRPr="003236BD">
        <w:rPr>
          <w:rStyle w:val="EndnoteReference"/>
          <w:sz w:val="20"/>
        </w:rPr>
        <w:endnoteRef/>
      </w:r>
      <w:r w:rsidRPr="003236BD">
        <w:rPr>
          <w:sz w:val="20"/>
        </w:rPr>
        <w:t xml:space="preserve"> Huemer, Julia, et al. Mental health issues in unaccompanied refugee minors, 2009. </w:t>
      </w:r>
      <w:r w:rsidRPr="003236BD">
        <w:rPr>
          <w:i/>
          <w:iCs/>
          <w:sz w:val="20"/>
        </w:rPr>
        <w:t>Child and Adolesc Psychi and Ment Health</w:t>
      </w:r>
      <w:r w:rsidRPr="003236BD">
        <w:rPr>
          <w:sz w:val="20"/>
        </w:rPr>
        <w:t xml:space="preserve">. 3 (13). </w:t>
      </w:r>
      <w:r w:rsidR="009912F8" w:rsidRPr="003236BD">
        <w:rPr>
          <w:sz w:val="20"/>
        </w:rPr>
        <w:t>d</w:t>
      </w:r>
      <w:r w:rsidR="00765472" w:rsidRPr="003236BD">
        <w:rPr>
          <w:sz w:val="20"/>
        </w:rPr>
        <w:t xml:space="preserve">oi: </w:t>
      </w:r>
      <w:hyperlink r:id="rId10" w:history="1">
        <w:r w:rsidR="00765472" w:rsidRPr="003C58E9">
          <w:rPr>
            <w:rStyle w:val="Hyperlink"/>
            <w:rFonts w:cs="Segoe UI"/>
            <w:color w:val="002060"/>
            <w:sz w:val="20"/>
            <w:shd w:val="clear" w:color="auto" w:fill="FFFFFF"/>
          </w:rPr>
          <w:t>https://doi.org/10.1186/1753-2000-3-13</w:t>
        </w:r>
      </w:hyperlink>
    </w:p>
  </w:endnote>
  <w:endnote w:id="11">
    <w:p w14:paraId="11295A56" w14:textId="27CBD1F4" w:rsidR="00240A3A" w:rsidRPr="003C58E9" w:rsidRDefault="00240A3A" w:rsidP="00240A3A">
      <w:pPr>
        <w:pStyle w:val="EndnoteText"/>
        <w:rPr>
          <w:color w:val="002060"/>
          <w:sz w:val="20"/>
        </w:rPr>
      </w:pPr>
      <w:r w:rsidRPr="003236BD">
        <w:rPr>
          <w:rStyle w:val="EndnoteReference"/>
          <w:sz w:val="20"/>
        </w:rPr>
        <w:endnoteRef/>
      </w:r>
      <w:r w:rsidRPr="003236BD">
        <w:rPr>
          <w:sz w:val="20"/>
        </w:rPr>
        <w:t xml:space="preserve"> </w:t>
      </w:r>
      <w:r w:rsidR="00143A78" w:rsidRPr="003236BD">
        <w:rPr>
          <w:sz w:val="20"/>
        </w:rPr>
        <w:t xml:space="preserve">Schoenburg S. </w:t>
      </w:r>
      <w:r w:rsidR="00A0642C" w:rsidRPr="003236BD">
        <w:rPr>
          <w:sz w:val="20"/>
        </w:rPr>
        <w:t>(2016, July 28)</w:t>
      </w:r>
      <w:r w:rsidR="00C408ED" w:rsidRPr="003236BD">
        <w:rPr>
          <w:sz w:val="20"/>
        </w:rPr>
        <w:t xml:space="preserve"> Massachusetts sees steep drop in homeless families housed in hotels. </w:t>
      </w:r>
      <w:r w:rsidR="00A0642C" w:rsidRPr="003236BD">
        <w:rPr>
          <w:sz w:val="20"/>
        </w:rPr>
        <w:t xml:space="preserve"> </w:t>
      </w:r>
      <w:hyperlink r:id="rId11" w:history="1">
        <w:r w:rsidR="00A0642C" w:rsidRPr="003C58E9">
          <w:rPr>
            <w:rStyle w:val="Hyperlink"/>
            <w:color w:val="002060"/>
            <w:sz w:val="20"/>
          </w:rPr>
          <w:t>https://www.masslive.com/politics/2016/07/massachusetts_sees_steep_drop.html</w:t>
        </w:r>
      </w:hyperlink>
    </w:p>
  </w:endnote>
  <w:endnote w:id="12">
    <w:p w14:paraId="7A7B4917" w14:textId="0D7B4A6B" w:rsidR="00240A3A" w:rsidRPr="003C58E9" w:rsidRDefault="00240A3A" w:rsidP="00240A3A">
      <w:pPr>
        <w:pStyle w:val="EndnoteText"/>
        <w:rPr>
          <w:color w:val="002060"/>
          <w:sz w:val="20"/>
        </w:rPr>
      </w:pPr>
      <w:r w:rsidRPr="003236BD">
        <w:rPr>
          <w:rStyle w:val="EndnoteReference"/>
          <w:sz w:val="20"/>
        </w:rPr>
        <w:endnoteRef/>
      </w:r>
      <w:r w:rsidRPr="003236BD">
        <w:rPr>
          <w:sz w:val="20"/>
        </w:rPr>
        <w:t xml:space="preserve"> </w:t>
      </w:r>
      <w:r w:rsidR="005C4A63" w:rsidRPr="003236BD">
        <w:rPr>
          <w:sz w:val="20"/>
        </w:rPr>
        <w:t xml:space="preserve">US Department of Housing and Urban Development. (2018). </w:t>
      </w:r>
      <w:r w:rsidR="005C4A63" w:rsidRPr="003236BD">
        <w:rPr>
          <w:i/>
          <w:iCs/>
          <w:sz w:val="20"/>
        </w:rPr>
        <w:t xml:space="preserve">The 2018 Annual Homeless Assessment Report to Congress. </w:t>
      </w:r>
      <w:r w:rsidR="005C4A63" w:rsidRPr="003236BD">
        <w:rPr>
          <w:sz w:val="20"/>
        </w:rPr>
        <w:t xml:space="preserve">Retrieved from: </w:t>
      </w:r>
      <w:hyperlink r:id="rId12" w:history="1">
        <w:r w:rsidR="005C4A63" w:rsidRPr="003C58E9">
          <w:rPr>
            <w:rStyle w:val="Hyperlink"/>
            <w:color w:val="002060"/>
            <w:sz w:val="20"/>
          </w:rPr>
          <w:t>https://files.hudexchange.info/resources/documents/2018-AHAR-Part-1.pdf</w:t>
        </w:r>
      </w:hyperlink>
    </w:p>
  </w:endnote>
  <w:endnote w:id="13">
    <w:p w14:paraId="66AFEBDE" w14:textId="1BA90FCB" w:rsidR="00240A3A" w:rsidRPr="007A3EBA" w:rsidRDefault="00240A3A" w:rsidP="00240A3A">
      <w:pPr>
        <w:pStyle w:val="EndnoteText"/>
        <w:rPr>
          <w:sz w:val="20"/>
        </w:rPr>
      </w:pPr>
      <w:r w:rsidRPr="003236BD">
        <w:rPr>
          <w:rStyle w:val="EndnoteReference"/>
          <w:sz w:val="20"/>
        </w:rPr>
        <w:endnoteRef/>
      </w:r>
      <w:r w:rsidRPr="003236BD">
        <w:rPr>
          <w:sz w:val="20"/>
        </w:rPr>
        <w:t xml:space="preserve"> </w:t>
      </w:r>
      <w:r w:rsidR="00105F84" w:rsidRPr="003236BD">
        <w:rPr>
          <w:sz w:val="20"/>
        </w:rPr>
        <w:t>Ibid.</w:t>
      </w:r>
    </w:p>
  </w:endnote>
  <w:endnote w:id="14">
    <w:p w14:paraId="0D267D1D" w14:textId="74F276B8" w:rsidR="00013310" w:rsidRPr="007A3EBA" w:rsidRDefault="00013310" w:rsidP="008669AD">
      <w:pPr>
        <w:spacing w:after="0" w:line="240" w:lineRule="auto"/>
        <w:rPr>
          <w:sz w:val="20"/>
          <w:szCs w:val="20"/>
        </w:rPr>
      </w:pPr>
      <w:r w:rsidRPr="007A3EBA">
        <w:rPr>
          <w:rStyle w:val="EndnoteReference"/>
          <w:sz w:val="20"/>
          <w:szCs w:val="20"/>
        </w:rPr>
        <w:endnoteRef/>
      </w:r>
      <w:r w:rsidRPr="007A3EBA">
        <w:rPr>
          <w:sz w:val="20"/>
          <w:szCs w:val="20"/>
        </w:rPr>
        <w:t xml:space="preserve"> </w:t>
      </w:r>
      <w:r w:rsidR="00D92FBD" w:rsidRPr="007A3EBA">
        <w:rPr>
          <w:sz w:val="20"/>
          <w:szCs w:val="20"/>
        </w:rPr>
        <w:t>MA Department of Public Health</w:t>
      </w:r>
      <w:r w:rsidR="00DF42A6" w:rsidRPr="007A3EBA">
        <w:rPr>
          <w:sz w:val="20"/>
          <w:szCs w:val="20"/>
        </w:rPr>
        <w:t>. (2016).</w:t>
      </w:r>
      <w:r w:rsidR="00D92FBD" w:rsidRPr="007A3EBA">
        <w:rPr>
          <w:sz w:val="20"/>
          <w:szCs w:val="20"/>
        </w:rPr>
        <w:t xml:space="preserve"> </w:t>
      </w:r>
      <w:r w:rsidRPr="007A3EBA">
        <w:rPr>
          <w:sz w:val="20"/>
          <w:szCs w:val="20"/>
        </w:rPr>
        <w:t>Registry of Vital Records and Statistics</w:t>
      </w:r>
      <w:r w:rsidR="00DF42A6" w:rsidRPr="007A3EBA">
        <w:rPr>
          <w:sz w:val="20"/>
          <w:szCs w:val="20"/>
        </w:rPr>
        <w:t>, 2016 Birth File</w:t>
      </w:r>
      <w:r w:rsidR="00866569" w:rsidRPr="007A3EBA">
        <w:rPr>
          <w:sz w:val="20"/>
          <w:szCs w:val="20"/>
        </w:rPr>
        <w:t xml:space="preserve"> and </w:t>
      </w:r>
      <w:r w:rsidR="00866569" w:rsidRPr="008669AD">
        <w:rPr>
          <w:sz w:val="20"/>
          <w:szCs w:val="20"/>
        </w:rPr>
        <w:t xml:space="preserve">Massachusetts Births 2017 Boston, MA: Registry of Vital Records and Statistics, Massachusetts Department of Public Health. November 2019. Retrieved from: </w:t>
      </w:r>
      <w:hyperlink r:id="rId13" w:history="1">
        <w:r w:rsidR="007A3EBA" w:rsidRPr="003C58E9">
          <w:rPr>
            <w:rStyle w:val="Hyperlink"/>
            <w:color w:val="002060"/>
            <w:sz w:val="20"/>
            <w:szCs w:val="20"/>
          </w:rPr>
          <w:t>https://www.mass.gov/lists/birth-data</w:t>
        </w:r>
      </w:hyperlink>
      <w:r w:rsidR="00B2173D" w:rsidRPr="003C58E9">
        <w:rPr>
          <w:color w:val="002060"/>
          <w:sz w:val="20"/>
          <w:szCs w:val="20"/>
        </w:rPr>
        <w:t>.</w:t>
      </w:r>
    </w:p>
  </w:endnote>
  <w:endnote w:id="15">
    <w:p w14:paraId="6D320C7B" w14:textId="4D1BD536" w:rsidR="00386865" w:rsidRPr="003236BD" w:rsidRDefault="00386865">
      <w:pPr>
        <w:pStyle w:val="EndnoteText"/>
        <w:rPr>
          <w:sz w:val="20"/>
        </w:rPr>
      </w:pPr>
      <w:r w:rsidRPr="003236BD">
        <w:rPr>
          <w:rStyle w:val="EndnoteReference"/>
          <w:sz w:val="20"/>
        </w:rPr>
        <w:endnoteRef/>
      </w:r>
      <w:r w:rsidRPr="003236BD">
        <w:rPr>
          <w:sz w:val="20"/>
        </w:rPr>
        <w:t xml:space="preserve"> </w:t>
      </w:r>
      <w:r w:rsidR="00DF2A03" w:rsidRPr="003236BD">
        <w:rPr>
          <w:sz w:val="20"/>
        </w:rPr>
        <w:t xml:space="preserve">MA </w:t>
      </w:r>
      <w:r w:rsidR="00DF2A03">
        <w:rPr>
          <w:sz w:val="20"/>
        </w:rPr>
        <w:t>State Convening on Young Families.</w:t>
      </w:r>
      <w:r w:rsidR="00DF2A03" w:rsidRPr="003236BD">
        <w:rPr>
          <w:sz w:val="20"/>
        </w:rPr>
        <w:t xml:space="preserve"> </w:t>
      </w:r>
      <w:r w:rsidR="005C4A63" w:rsidRPr="003236BD">
        <w:rPr>
          <w:sz w:val="20"/>
        </w:rPr>
        <w:t>(2019). Summary of Focus Group Results, unpublished.</w:t>
      </w:r>
    </w:p>
  </w:endnote>
  <w:endnote w:id="16">
    <w:p w14:paraId="40608280" w14:textId="7CE45370" w:rsidR="00295496" w:rsidRPr="003236BD" w:rsidRDefault="00295496" w:rsidP="00295496">
      <w:pPr>
        <w:pStyle w:val="EndnoteText"/>
        <w:rPr>
          <w:sz w:val="20"/>
        </w:rPr>
      </w:pPr>
      <w:r w:rsidRPr="003236BD">
        <w:rPr>
          <w:rStyle w:val="EndnoteReference"/>
          <w:sz w:val="20"/>
        </w:rPr>
        <w:endnoteRef/>
      </w:r>
      <w:r w:rsidRPr="003236BD">
        <w:rPr>
          <w:sz w:val="20"/>
        </w:rPr>
        <w:t xml:space="preserve"> </w:t>
      </w:r>
      <w:r w:rsidR="009463F6" w:rsidRPr="00BB2EAC">
        <w:rPr>
          <w:sz w:val="20"/>
          <w:szCs w:val="18"/>
          <w:shd w:val="clear" w:color="auto" w:fill="FCFCFC"/>
        </w:rPr>
        <w:t xml:space="preserve">Harrison, M. E., Clarkin, C., Rohde, K., Worth, K., &amp; Fleming, N. (2017). Treat me but don’t judge me: A qualitative examination of health care experiences of pregnant and parenting youth. </w:t>
      </w:r>
      <w:r w:rsidR="009463F6" w:rsidRPr="00BB2EAC">
        <w:rPr>
          <w:i/>
          <w:sz w:val="20"/>
          <w:szCs w:val="18"/>
          <w:shd w:val="clear" w:color="auto" w:fill="FCFCFC"/>
        </w:rPr>
        <w:t>Journal of Pediatric Adolescent Gynecology,30</w:t>
      </w:r>
      <w:r w:rsidR="009463F6" w:rsidRPr="00BB2EAC">
        <w:rPr>
          <w:sz w:val="20"/>
          <w:szCs w:val="18"/>
          <w:shd w:val="clear" w:color="auto" w:fill="FCFCFC"/>
        </w:rPr>
        <w:t xml:space="preserve">(2), 209–214. </w:t>
      </w:r>
      <w:hyperlink r:id="rId14">
        <w:r w:rsidR="009463F6" w:rsidRPr="003C58E9">
          <w:rPr>
            <w:color w:val="002060"/>
            <w:sz w:val="20"/>
            <w:szCs w:val="18"/>
            <w:u w:val="single"/>
            <w:shd w:val="clear" w:color="auto" w:fill="FCFCFC"/>
          </w:rPr>
          <w:t>https://doi.org/10.1016/j.jpag.2016.10.001</w:t>
        </w:r>
      </w:hyperlink>
      <w:r w:rsidR="009463F6" w:rsidRPr="003C58E9">
        <w:rPr>
          <w:color w:val="002060"/>
          <w:sz w:val="20"/>
          <w:szCs w:val="18"/>
          <w:shd w:val="clear" w:color="auto" w:fill="FCFCFC"/>
        </w:rPr>
        <w:t>.</w:t>
      </w:r>
    </w:p>
  </w:endnote>
  <w:endnote w:id="17">
    <w:p w14:paraId="08D682C7" w14:textId="1706F7D3" w:rsidR="005D2EA1" w:rsidRPr="003236BD" w:rsidRDefault="005D2EA1">
      <w:pPr>
        <w:pStyle w:val="EndnoteText"/>
        <w:rPr>
          <w:sz w:val="20"/>
        </w:rPr>
      </w:pPr>
      <w:r w:rsidRPr="003236BD">
        <w:rPr>
          <w:rStyle w:val="EndnoteReference"/>
          <w:sz w:val="20"/>
        </w:rPr>
        <w:endnoteRef/>
      </w:r>
      <w:r w:rsidRPr="003236BD">
        <w:rPr>
          <w:sz w:val="20"/>
        </w:rPr>
        <w:t xml:space="preserve"> </w:t>
      </w:r>
      <w:r w:rsidR="00BA6E80" w:rsidRPr="003236BD">
        <w:rPr>
          <w:sz w:val="20"/>
        </w:rPr>
        <w:t xml:space="preserve">ASCEND: The Aspen Institute. </w:t>
      </w:r>
      <w:r w:rsidR="00BA6E80" w:rsidRPr="003236BD">
        <w:rPr>
          <w:i/>
          <w:iCs/>
          <w:sz w:val="20"/>
        </w:rPr>
        <w:t>What is 2Gen? The Two-Generation Approach</w:t>
      </w:r>
      <w:r w:rsidR="00BA6E80" w:rsidRPr="003236BD">
        <w:rPr>
          <w:sz w:val="20"/>
        </w:rPr>
        <w:t xml:space="preserve">. Retrieved 24 March 2020 from: </w:t>
      </w:r>
      <w:hyperlink r:id="rId15" w:history="1">
        <w:r w:rsidR="00BA6E80" w:rsidRPr="003C58E9">
          <w:rPr>
            <w:rStyle w:val="Hyperlink"/>
            <w:color w:val="002060"/>
            <w:sz w:val="20"/>
          </w:rPr>
          <w:t>https://ascend.aspeninstitute.org/two-generation/what-is-2gen/</w:t>
        </w:r>
      </w:hyperlink>
    </w:p>
  </w:endnote>
  <w:endnote w:id="18">
    <w:p w14:paraId="546E1C27" w14:textId="69B109DE" w:rsidR="00613625" w:rsidRPr="003C58E9" w:rsidRDefault="00613625" w:rsidP="00613625">
      <w:pPr>
        <w:pStyle w:val="EndnoteText"/>
        <w:rPr>
          <w:color w:val="002060"/>
        </w:rPr>
      </w:pPr>
      <w:r w:rsidRPr="003236BD">
        <w:rPr>
          <w:rStyle w:val="EndnoteReference"/>
          <w:sz w:val="20"/>
        </w:rPr>
        <w:endnoteRef/>
      </w:r>
      <w:r w:rsidRPr="003236BD">
        <w:rPr>
          <w:sz w:val="20"/>
        </w:rPr>
        <w:t xml:space="preserve"> </w:t>
      </w:r>
      <w:r w:rsidR="00D52ACD" w:rsidRPr="003236BD">
        <w:rPr>
          <w:sz w:val="20"/>
        </w:rPr>
        <w:t xml:space="preserve">Urban Institute, Metropolitan Housing and Communities Policy Center. </w:t>
      </w:r>
      <w:r w:rsidR="00D52ACD" w:rsidRPr="003236BD">
        <w:rPr>
          <w:i/>
          <w:iCs/>
          <w:sz w:val="20"/>
        </w:rPr>
        <w:t xml:space="preserve">Two-Generation Approach. </w:t>
      </w:r>
      <w:r w:rsidR="00D52ACD" w:rsidRPr="003236BD">
        <w:rPr>
          <w:sz w:val="20"/>
        </w:rPr>
        <w:t xml:space="preserve">Retrieved 24 March 2020 from: </w:t>
      </w:r>
      <w:hyperlink r:id="rId16" w:history="1">
        <w:r w:rsidR="00D52ACD" w:rsidRPr="003C58E9">
          <w:rPr>
            <w:rStyle w:val="Hyperlink"/>
            <w:color w:val="002060"/>
            <w:sz w:val="20"/>
          </w:rPr>
          <w:t>https://www.urban.org/policy-centers/metropolitan-housing-and-communities-policy-center/projects/host-initiative-action/designing-housing-platform-services/two-generation-approach</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MaruGothicMPRO">
    <w:charset w:val="80"/>
    <w:family w:val="swiss"/>
    <w:pitch w:val="variable"/>
    <w:sig w:usb0="E00002FF" w:usb1="6AC7FDFB" w:usb2="00000012" w:usb3="00000000" w:csb0="0002009F" w:csb1="00000000"/>
  </w:font>
  <w:font w:name="HGMincho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3Font_1">
    <w:panose1 w:val="00000000000000000000"/>
    <w:charset w:val="00"/>
    <w:family w:val="swiss"/>
    <w:notTrueType/>
    <w:pitch w:val="default"/>
    <w:sig w:usb0="00000003" w:usb1="00000000" w:usb2="00000000" w:usb3="00000000" w:csb0="00000001" w:csb1="00000000"/>
  </w:font>
  <w:font w:name="T3Font_2">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81E" w14:textId="77777777" w:rsidR="005D2EA1" w:rsidRDefault="005D2EA1">
    <w:pPr>
      <w:pStyle w:val="FooterEven"/>
    </w:pPr>
    <w:r>
      <w:t xml:space="preserve">Page </w:t>
    </w:r>
    <w:r>
      <w:rPr>
        <w:sz w:val="20"/>
        <w:szCs w:val="20"/>
      </w:rPr>
      <w:fldChar w:fldCharType="begin"/>
    </w:r>
    <w:r>
      <w:instrText xml:space="preserve"> PAGE   \* MERGEFORMAT </w:instrText>
    </w:r>
    <w:r>
      <w:rPr>
        <w:sz w:val="20"/>
        <w:szCs w:val="20"/>
      </w:rPr>
      <w:fldChar w:fldCharType="separate"/>
    </w:r>
    <w:r w:rsidR="00906D64" w:rsidRPr="00906D64">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6861" w14:textId="77777777" w:rsidR="005D2EA1" w:rsidRDefault="005D2EA1">
    <w:pPr>
      <w:pStyle w:val="FooterOdd"/>
    </w:pPr>
    <w:r>
      <w:t xml:space="preserve">Page </w:t>
    </w:r>
    <w:r>
      <w:rPr>
        <w:sz w:val="20"/>
        <w:szCs w:val="20"/>
      </w:rPr>
      <w:fldChar w:fldCharType="begin"/>
    </w:r>
    <w:r>
      <w:instrText xml:space="preserve"> PAGE   \* MERGEFORMAT </w:instrText>
    </w:r>
    <w:r>
      <w:rPr>
        <w:sz w:val="20"/>
        <w:szCs w:val="20"/>
      </w:rPr>
      <w:fldChar w:fldCharType="separate"/>
    </w:r>
    <w:r w:rsidR="00906D64" w:rsidRPr="00906D64">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F282" w14:textId="77777777" w:rsidR="004A6C03" w:rsidRDefault="004A6C03">
      <w:pPr>
        <w:spacing w:after="0" w:line="240" w:lineRule="auto"/>
      </w:pPr>
      <w:r>
        <w:separator/>
      </w:r>
    </w:p>
  </w:footnote>
  <w:footnote w:type="continuationSeparator" w:id="0">
    <w:p w14:paraId="4F7B93EB" w14:textId="77777777" w:rsidR="004A6C03" w:rsidRDefault="004A6C03">
      <w:pPr>
        <w:spacing w:after="0" w:line="240" w:lineRule="auto"/>
      </w:pPr>
      <w:r>
        <w:continuationSeparator/>
      </w:r>
    </w:p>
  </w:footnote>
  <w:footnote w:id="1">
    <w:p w14:paraId="518FAF54" w14:textId="425B8578" w:rsidR="001D3D09" w:rsidRDefault="001D3D09" w:rsidP="001D3D09">
      <w:pPr>
        <w:spacing w:line="240" w:lineRule="auto"/>
      </w:pPr>
      <w:r>
        <w:rPr>
          <w:rStyle w:val="FootnoteReference"/>
        </w:rPr>
        <w:footnoteRef/>
      </w:r>
      <w:r>
        <w:t xml:space="preserve"> </w:t>
      </w:r>
      <w:r w:rsidRPr="00B87707">
        <w:rPr>
          <w:bCs/>
          <w:i/>
          <w:sz w:val="20"/>
        </w:rPr>
        <w:t>From 2011-2013, MPPTI served a total of 1,221 participants (661</w:t>
      </w:r>
      <w:r w:rsidR="00963BF2">
        <w:rPr>
          <w:bCs/>
          <w:i/>
          <w:sz w:val="20"/>
        </w:rPr>
        <w:t xml:space="preserve"> </w:t>
      </w:r>
      <w:r w:rsidR="0048717A">
        <w:rPr>
          <w:bCs/>
          <w:i/>
          <w:sz w:val="20"/>
        </w:rPr>
        <w:t>young parent</w:t>
      </w:r>
      <w:r w:rsidRPr="00B87707">
        <w:rPr>
          <w:bCs/>
          <w:i/>
          <w:sz w:val="20"/>
        </w:rPr>
        <w:t>s and 560</w:t>
      </w:r>
      <w:r>
        <w:rPr>
          <w:bCs/>
          <w:i/>
          <w:sz w:val="20"/>
        </w:rPr>
        <w:t xml:space="preserve"> children). Data from 2011-2013</w:t>
      </w:r>
      <w:r w:rsidRPr="00B87707">
        <w:rPr>
          <w:bCs/>
          <w:i/>
          <w:sz w:val="20"/>
        </w:rPr>
        <w:t xml:space="preserve"> cannot be combined with data from 2014-</w:t>
      </w:r>
      <w:r w:rsidR="00B93906" w:rsidRPr="00B87707">
        <w:rPr>
          <w:bCs/>
          <w:i/>
          <w:sz w:val="20"/>
        </w:rPr>
        <w:t>201</w:t>
      </w:r>
      <w:r w:rsidR="00B93906">
        <w:rPr>
          <w:bCs/>
          <w:i/>
          <w:sz w:val="20"/>
        </w:rPr>
        <w:t>7</w:t>
      </w:r>
      <w:r w:rsidR="00B93906" w:rsidRPr="00B87707">
        <w:rPr>
          <w:bCs/>
          <w:i/>
          <w:sz w:val="20"/>
        </w:rPr>
        <w:t xml:space="preserve"> </w:t>
      </w:r>
      <w:r w:rsidRPr="00B87707">
        <w:rPr>
          <w:bCs/>
          <w:i/>
          <w:sz w:val="20"/>
        </w:rPr>
        <w:t>due to the changes in the data collection system</w:t>
      </w:r>
      <w:r w:rsidR="00B93906">
        <w:rPr>
          <w:bCs/>
          <w:i/>
          <w:sz w:val="20"/>
        </w:rPr>
        <w:t xml:space="preserve">, so </w:t>
      </w:r>
      <w:r w:rsidR="00804471">
        <w:rPr>
          <w:bCs/>
          <w:i/>
          <w:sz w:val="20"/>
        </w:rPr>
        <w:t>statistics in this report are for 2014-2017 participants only</w:t>
      </w:r>
      <w:r w:rsidRPr="00B87707">
        <w:rPr>
          <w:bCs/>
          <w:i/>
          <w:sz w:val="20"/>
        </w:rPr>
        <w:t>.</w:t>
      </w:r>
    </w:p>
  </w:footnote>
  <w:footnote w:id="2">
    <w:p w14:paraId="3C8C20B2" w14:textId="4C1C302C" w:rsidR="000C6156" w:rsidRDefault="000C6156">
      <w:pPr>
        <w:pStyle w:val="FootnoteText"/>
      </w:pPr>
      <w:r>
        <w:rPr>
          <w:rStyle w:val="FootnoteReference"/>
        </w:rPr>
        <w:footnoteRef/>
      </w:r>
      <w:r>
        <w:t xml:space="preserve"> </w:t>
      </w:r>
      <w:r w:rsidRPr="00FC61E9">
        <w:rPr>
          <w:sz w:val="18"/>
          <w:szCs w:val="18"/>
        </w:rPr>
        <w:t>Inc</w:t>
      </w:r>
      <w:r w:rsidRPr="00FC61E9">
        <w:rPr>
          <w:sz w:val="18"/>
          <w:szCs w:val="16"/>
        </w:rPr>
        <w:t>reases were measure</w:t>
      </w:r>
      <w:r w:rsidR="008E3437">
        <w:rPr>
          <w:sz w:val="18"/>
          <w:szCs w:val="16"/>
        </w:rPr>
        <w:t>d</w:t>
      </w:r>
      <w:r w:rsidRPr="00FC61E9">
        <w:rPr>
          <w:sz w:val="18"/>
          <w:szCs w:val="16"/>
        </w:rPr>
        <w:t xml:space="preserve"> using McNemar’s test. Change in employment was significant at p&lt;.001 and change in contraceptive use was significant at p=.002</w:t>
      </w:r>
    </w:p>
  </w:footnote>
  <w:footnote w:id="3">
    <w:p w14:paraId="70B354AB" w14:textId="49BA73F0" w:rsidR="00771C27" w:rsidRPr="006D6283" w:rsidRDefault="00771C27">
      <w:pPr>
        <w:pStyle w:val="FootnoteText"/>
        <w:rPr>
          <w:sz w:val="18"/>
          <w:szCs w:val="16"/>
        </w:rPr>
      </w:pPr>
      <w:r>
        <w:rPr>
          <w:rStyle w:val="FootnoteReference"/>
        </w:rPr>
        <w:footnoteRef/>
      </w:r>
      <w:r>
        <w:t xml:space="preserve"> </w:t>
      </w:r>
      <w:r w:rsidR="00A12D19" w:rsidRPr="006D6283">
        <w:rPr>
          <w:sz w:val="18"/>
          <w:szCs w:val="16"/>
        </w:rPr>
        <w:t>Academic and career goals are identified by participants and broken down into small</w:t>
      </w:r>
      <w:r w:rsidR="00DE015B">
        <w:rPr>
          <w:sz w:val="18"/>
          <w:szCs w:val="16"/>
        </w:rPr>
        <w:t>er</w:t>
      </w:r>
      <w:r w:rsidR="00A12D19" w:rsidRPr="006D6283">
        <w:rPr>
          <w:sz w:val="18"/>
          <w:szCs w:val="16"/>
        </w:rPr>
        <w:t xml:space="preserve"> action steps. “</w:t>
      </w:r>
      <w:r w:rsidRPr="006D6283">
        <w:rPr>
          <w:sz w:val="18"/>
          <w:szCs w:val="16"/>
        </w:rPr>
        <w:t>Progress</w:t>
      </w:r>
      <w:r w:rsidR="00A12D19" w:rsidRPr="006D6283">
        <w:rPr>
          <w:sz w:val="18"/>
          <w:szCs w:val="16"/>
        </w:rPr>
        <w:t>” here</w:t>
      </w:r>
      <w:r w:rsidRPr="006D6283">
        <w:rPr>
          <w:sz w:val="18"/>
          <w:szCs w:val="16"/>
        </w:rPr>
        <w:t xml:space="preserve"> is defined as</w:t>
      </w:r>
      <w:r w:rsidR="00A12D19" w:rsidRPr="006D6283">
        <w:rPr>
          <w:sz w:val="18"/>
          <w:szCs w:val="16"/>
        </w:rPr>
        <w:t xml:space="preserve"> successfully completing at least one of the smaller action steps identified. </w:t>
      </w:r>
      <w:r w:rsidRPr="006D6283">
        <w:rPr>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F84E" w14:textId="77777777" w:rsidR="005D2EA1" w:rsidRPr="005225B2" w:rsidRDefault="004A6C03" w:rsidP="005225B2">
    <w:pPr>
      <w:pStyle w:val="HeaderEven"/>
    </w:pPr>
    <w:sdt>
      <w:sdtPr>
        <w:rPr>
          <w:rFonts w:eastAsiaTheme="majorEastAsia"/>
        </w:rPr>
        <w:alias w:val="Title:"/>
        <w:tag w:val="Title:"/>
        <w:id w:val="1030215961"/>
        <w:dataBinding w:prefixMappings="xmlns:ns0='http://schemas.openxmlformats.org/package/2006/metadata/core-properties' xmlns:ns1='http://purl.org/dc/elements/1.1/'" w:xpath="/ns0:coreProperties[1]/ns1:title[1]" w:storeItemID="{6C3C8BC8-F283-45AE-878A-BAB7291924A1}"/>
        <w:text w:multiLine="1"/>
      </w:sdtPr>
      <w:sdtEndPr/>
      <w:sdtContent>
        <w:r w:rsidR="005D2EA1">
          <w:rPr>
            <w:rFonts w:eastAsiaTheme="majorEastAsia"/>
          </w:rPr>
          <w:t>Massachusetts Pregnant &amp; Parenting Teen Initiative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E342B"/>
    <w:multiLevelType w:val="hybridMultilevel"/>
    <w:tmpl w:val="45400644"/>
    <w:lvl w:ilvl="0" w:tplc="AA08667A">
      <w:start w:val="1"/>
      <w:numFmt w:val="bullet"/>
      <w:lvlText w:val="•"/>
      <w:lvlJc w:val="left"/>
      <w:pPr>
        <w:tabs>
          <w:tab w:val="num" w:pos="720"/>
        </w:tabs>
        <w:ind w:left="720" w:hanging="360"/>
      </w:pPr>
      <w:rPr>
        <w:rFonts w:ascii="Arial" w:hAnsi="Arial" w:hint="default"/>
      </w:rPr>
    </w:lvl>
    <w:lvl w:ilvl="1" w:tplc="E266E546" w:tentative="1">
      <w:start w:val="1"/>
      <w:numFmt w:val="bullet"/>
      <w:lvlText w:val="•"/>
      <w:lvlJc w:val="left"/>
      <w:pPr>
        <w:tabs>
          <w:tab w:val="num" w:pos="1440"/>
        </w:tabs>
        <w:ind w:left="1440" w:hanging="360"/>
      </w:pPr>
      <w:rPr>
        <w:rFonts w:ascii="Arial" w:hAnsi="Arial" w:hint="default"/>
      </w:rPr>
    </w:lvl>
    <w:lvl w:ilvl="2" w:tplc="36C6BABE" w:tentative="1">
      <w:start w:val="1"/>
      <w:numFmt w:val="bullet"/>
      <w:lvlText w:val="•"/>
      <w:lvlJc w:val="left"/>
      <w:pPr>
        <w:tabs>
          <w:tab w:val="num" w:pos="2160"/>
        </w:tabs>
        <w:ind w:left="2160" w:hanging="360"/>
      </w:pPr>
      <w:rPr>
        <w:rFonts w:ascii="Arial" w:hAnsi="Arial" w:hint="default"/>
      </w:rPr>
    </w:lvl>
    <w:lvl w:ilvl="3" w:tplc="A03836A2" w:tentative="1">
      <w:start w:val="1"/>
      <w:numFmt w:val="bullet"/>
      <w:lvlText w:val="•"/>
      <w:lvlJc w:val="left"/>
      <w:pPr>
        <w:tabs>
          <w:tab w:val="num" w:pos="2880"/>
        </w:tabs>
        <w:ind w:left="2880" w:hanging="360"/>
      </w:pPr>
      <w:rPr>
        <w:rFonts w:ascii="Arial" w:hAnsi="Arial" w:hint="default"/>
      </w:rPr>
    </w:lvl>
    <w:lvl w:ilvl="4" w:tplc="4B381B14" w:tentative="1">
      <w:start w:val="1"/>
      <w:numFmt w:val="bullet"/>
      <w:lvlText w:val="•"/>
      <w:lvlJc w:val="left"/>
      <w:pPr>
        <w:tabs>
          <w:tab w:val="num" w:pos="3600"/>
        </w:tabs>
        <w:ind w:left="3600" w:hanging="360"/>
      </w:pPr>
      <w:rPr>
        <w:rFonts w:ascii="Arial" w:hAnsi="Arial" w:hint="default"/>
      </w:rPr>
    </w:lvl>
    <w:lvl w:ilvl="5" w:tplc="1C541DFE" w:tentative="1">
      <w:start w:val="1"/>
      <w:numFmt w:val="bullet"/>
      <w:lvlText w:val="•"/>
      <w:lvlJc w:val="left"/>
      <w:pPr>
        <w:tabs>
          <w:tab w:val="num" w:pos="4320"/>
        </w:tabs>
        <w:ind w:left="4320" w:hanging="360"/>
      </w:pPr>
      <w:rPr>
        <w:rFonts w:ascii="Arial" w:hAnsi="Arial" w:hint="default"/>
      </w:rPr>
    </w:lvl>
    <w:lvl w:ilvl="6" w:tplc="E40AE894" w:tentative="1">
      <w:start w:val="1"/>
      <w:numFmt w:val="bullet"/>
      <w:lvlText w:val="•"/>
      <w:lvlJc w:val="left"/>
      <w:pPr>
        <w:tabs>
          <w:tab w:val="num" w:pos="5040"/>
        </w:tabs>
        <w:ind w:left="5040" w:hanging="360"/>
      </w:pPr>
      <w:rPr>
        <w:rFonts w:ascii="Arial" w:hAnsi="Arial" w:hint="default"/>
      </w:rPr>
    </w:lvl>
    <w:lvl w:ilvl="7" w:tplc="000040A4" w:tentative="1">
      <w:start w:val="1"/>
      <w:numFmt w:val="bullet"/>
      <w:lvlText w:val="•"/>
      <w:lvlJc w:val="left"/>
      <w:pPr>
        <w:tabs>
          <w:tab w:val="num" w:pos="5760"/>
        </w:tabs>
        <w:ind w:left="5760" w:hanging="360"/>
      </w:pPr>
      <w:rPr>
        <w:rFonts w:ascii="Arial" w:hAnsi="Arial" w:hint="default"/>
      </w:rPr>
    </w:lvl>
    <w:lvl w:ilvl="8" w:tplc="3A321E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5C5D97"/>
    <w:multiLevelType w:val="hybridMultilevel"/>
    <w:tmpl w:val="4A1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F7A6F"/>
    <w:multiLevelType w:val="hybridMultilevel"/>
    <w:tmpl w:val="FC003438"/>
    <w:lvl w:ilvl="0" w:tplc="E32A60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15827"/>
    <w:multiLevelType w:val="hybridMultilevel"/>
    <w:tmpl w:val="13E2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D24FB"/>
    <w:multiLevelType w:val="hybridMultilevel"/>
    <w:tmpl w:val="C7D6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D4593"/>
    <w:multiLevelType w:val="hybridMultilevel"/>
    <w:tmpl w:val="DC7C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222F8"/>
    <w:multiLevelType w:val="hybridMultilevel"/>
    <w:tmpl w:val="8FE2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9B0B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F63785"/>
    <w:multiLevelType w:val="hybridMultilevel"/>
    <w:tmpl w:val="699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F6D80"/>
    <w:multiLevelType w:val="hybridMultilevel"/>
    <w:tmpl w:val="1B02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E2657"/>
    <w:multiLevelType w:val="hybridMultilevel"/>
    <w:tmpl w:val="2A7C2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F31CF"/>
    <w:multiLevelType w:val="hybridMultilevel"/>
    <w:tmpl w:val="25E6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46D45"/>
    <w:multiLevelType w:val="hybridMultilevel"/>
    <w:tmpl w:val="D436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A1FE9"/>
    <w:multiLevelType w:val="hybridMultilevel"/>
    <w:tmpl w:val="594AEEE0"/>
    <w:lvl w:ilvl="0" w:tplc="D7847080">
      <w:numFmt w:val="bullet"/>
      <w:lvlText w:val="-"/>
      <w:lvlJc w:val="left"/>
      <w:pPr>
        <w:ind w:left="720" w:hanging="360"/>
      </w:pPr>
      <w:rPr>
        <w:rFonts w:ascii="Book Antiqua" w:eastAsiaTheme="minorHAnsi"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5523D"/>
    <w:multiLevelType w:val="hybridMultilevel"/>
    <w:tmpl w:val="1074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D3E51"/>
    <w:multiLevelType w:val="hybridMultilevel"/>
    <w:tmpl w:val="BBE6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9796A"/>
    <w:multiLevelType w:val="hybridMultilevel"/>
    <w:tmpl w:val="327656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90D239E"/>
    <w:multiLevelType w:val="hybridMultilevel"/>
    <w:tmpl w:val="3BB4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7216D"/>
    <w:multiLevelType w:val="hybridMultilevel"/>
    <w:tmpl w:val="0732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95888"/>
    <w:multiLevelType w:val="hybridMultilevel"/>
    <w:tmpl w:val="5538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B360D"/>
    <w:multiLevelType w:val="hybridMultilevel"/>
    <w:tmpl w:val="8CD8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20AE5"/>
    <w:multiLevelType w:val="hybridMultilevel"/>
    <w:tmpl w:val="652A6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581B35"/>
    <w:multiLevelType w:val="hybridMultilevel"/>
    <w:tmpl w:val="EB9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16820"/>
    <w:multiLevelType w:val="hybridMultilevel"/>
    <w:tmpl w:val="25126890"/>
    <w:lvl w:ilvl="0" w:tplc="9BD4AA6A">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E0D63"/>
    <w:multiLevelType w:val="hybridMultilevel"/>
    <w:tmpl w:val="A09C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7"/>
  </w:num>
  <w:num w:numId="7">
    <w:abstractNumId w:val="8"/>
  </w:num>
  <w:num w:numId="8">
    <w:abstractNumId w:val="3"/>
  </w:num>
  <w:num w:numId="9">
    <w:abstractNumId w:val="2"/>
  </w:num>
  <w:num w:numId="10">
    <w:abstractNumId w:val="1"/>
  </w:num>
  <w:num w:numId="11">
    <w:abstractNumId w:val="0"/>
  </w:num>
  <w:num w:numId="12">
    <w:abstractNumId w:val="15"/>
  </w:num>
  <w:num w:numId="13">
    <w:abstractNumId w:val="27"/>
  </w:num>
  <w:num w:numId="14">
    <w:abstractNumId w:val="14"/>
  </w:num>
  <w:num w:numId="15">
    <w:abstractNumId w:val="29"/>
  </w:num>
  <w:num w:numId="16">
    <w:abstractNumId w:val="24"/>
  </w:num>
  <w:num w:numId="17">
    <w:abstractNumId w:val="31"/>
  </w:num>
  <w:num w:numId="18">
    <w:abstractNumId w:val="13"/>
  </w:num>
  <w:num w:numId="19">
    <w:abstractNumId w:val="19"/>
  </w:num>
  <w:num w:numId="20">
    <w:abstractNumId w:val="34"/>
  </w:num>
  <w:num w:numId="21">
    <w:abstractNumId w:val="10"/>
  </w:num>
  <w:num w:numId="22">
    <w:abstractNumId w:val="25"/>
  </w:num>
  <w:num w:numId="23">
    <w:abstractNumId w:val="28"/>
  </w:num>
  <w:num w:numId="24">
    <w:abstractNumId w:val="11"/>
  </w:num>
  <w:num w:numId="25">
    <w:abstractNumId w:val="22"/>
  </w:num>
  <w:num w:numId="26">
    <w:abstractNumId w:val="30"/>
  </w:num>
  <w:num w:numId="27">
    <w:abstractNumId w:val="33"/>
  </w:num>
  <w:num w:numId="28">
    <w:abstractNumId w:val="23"/>
  </w:num>
  <w:num w:numId="29">
    <w:abstractNumId w:val="12"/>
  </w:num>
  <w:num w:numId="30">
    <w:abstractNumId w:val="16"/>
  </w:num>
  <w:num w:numId="31">
    <w:abstractNumId w:val="21"/>
  </w:num>
  <w:num w:numId="32">
    <w:abstractNumId w:val="32"/>
  </w:num>
  <w:num w:numId="33">
    <w:abstractNumId w:val="20"/>
  </w:num>
  <w:num w:numId="34">
    <w:abstractNumId w:val="18"/>
  </w:num>
  <w:num w:numId="3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C17"/>
    <w:rsid w:val="00000050"/>
    <w:rsid w:val="000000FC"/>
    <w:rsid w:val="000002CF"/>
    <w:rsid w:val="000031C1"/>
    <w:rsid w:val="00003756"/>
    <w:rsid w:val="00004318"/>
    <w:rsid w:val="00005665"/>
    <w:rsid w:val="00006C6A"/>
    <w:rsid w:val="00010700"/>
    <w:rsid w:val="000109D7"/>
    <w:rsid w:val="00011B7B"/>
    <w:rsid w:val="00013310"/>
    <w:rsid w:val="0001428D"/>
    <w:rsid w:val="000152D5"/>
    <w:rsid w:val="00016494"/>
    <w:rsid w:val="00016B1F"/>
    <w:rsid w:val="000174D8"/>
    <w:rsid w:val="0002008C"/>
    <w:rsid w:val="00020CD1"/>
    <w:rsid w:val="00021999"/>
    <w:rsid w:val="000226EC"/>
    <w:rsid w:val="00023BD3"/>
    <w:rsid w:val="00025D2C"/>
    <w:rsid w:val="00025FBD"/>
    <w:rsid w:val="00026218"/>
    <w:rsid w:val="00026503"/>
    <w:rsid w:val="000274AB"/>
    <w:rsid w:val="00030D46"/>
    <w:rsid w:val="00031431"/>
    <w:rsid w:val="00031546"/>
    <w:rsid w:val="00031B48"/>
    <w:rsid w:val="00031F5E"/>
    <w:rsid w:val="00033998"/>
    <w:rsid w:val="00033C59"/>
    <w:rsid w:val="000342D3"/>
    <w:rsid w:val="0003435C"/>
    <w:rsid w:val="00034B04"/>
    <w:rsid w:val="00034DEE"/>
    <w:rsid w:val="00035EAA"/>
    <w:rsid w:val="00035F45"/>
    <w:rsid w:val="00036ED5"/>
    <w:rsid w:val="0003729D"/>
    <w:rsid w:val="00041248"/>
    <w:rsid w:val="0004148D"/>
    <w:rsid w:val="000429FE"/>
    <w:rsid w:val="00042B4E"/>
    <w:rsid w:val="00042EE7"/>
    <w:rsid w:val="00043A6E"/>
    <w:rsid w:val="00043B5C"/>
    <w:rsid w:val="000445FE"/>
    <w:rsid w:val="00044846"/>
    <w:rsid w:val="00044A0A"/>
    <w:rsid w:val="00046EA6"/>
    <w:rsid w:val="00051F4D"/>
    <w:rsid w:val="00052A4A"/>
    <w:rsid w:val="00053380"/>
    <w:rsid w:val="00053F29"/>
    <w:rsid w:val="0005480C"/>
    <w:rsid w:val="00054867"/>
    <w:rsid w:val="000553BC"/>
    <w:rsid w:val="00055C7E"/>
    <w:rsid w:val="00056993"/>
    <w:rsid w:val="00057CA9"/>
    <w:rsid w:val="0006001F"/>
    <w:rsid w:val="00060A07"/>
    <w:rsid w:val="00061ABF"/>
    <w:rsid w:val="000623B4"/>
    <w:rsid w:val="0006271E"/>
    <w:rsid w:val="0006394C"/>
    <w:rsid w:val="00063D5A"/>
    <w:rsid w:val="00066646"/>
    <w:rsid w:val="00067261"/>
    <w:rsid w:val="00067337"/>
    <w:rsid w:val="000674BC"/>
    <w:rsid w:val="00067878"/>
    <w:rsid w:val="00067AFF"/>
    <w:rsid w:val="00070CAB"/>
    <w:rsid w:val="000716F2"/>
    <w:rsid w:val="00073E7C"/>
    <w:rsid w:val="00074955"/>
    <w:rsid w:val="00074FAF"/>
    <w:rsid w:val="00074FFD"/>
    <w:rsid w:val="000755E6"/>
    <w:rsid w:val="00075AF7"/>
    <w:rsid w:val="00075B5A"/>
    <w:rsid w:val="00075D18"/>
    <w:rsid w:val="00075DF0"/>
    <w:rsid w:val="00076204"/>
    <w:rsid w:val="000765AB"/>
    <w:rsid w:val="00076893"/>
    <w:rsid w:val="0007718D"/>
    <w:rsid w:val="00077FB0"/>
    <w:rsid w:val="000804E4"/>
    <w:rsid w:val="000805F7"/>
    <w:rsid w:val="00081833"/>
    <w:rsid w:val="000822DF"/>
    <w:rsid w:val="00082ED1"/>
    <w:rsid w:val="0008350D"/>
    <w:rsid w:val="0008388D"/>
    <w:rsid w:val="0008470D"/>
    <w:rsid w:val="00085523"/>
    <w:rsid w:val="00085B4D"/>
    <w:rsid w:val="00085ECA"/>
    <w:rsid w:val="0008731F"/>
    <w:rsid w:val="000900BF"/>
    <w:rsid w:val="00090917"/>
    <w:rsid w:val="00091219"/>
    <w:rsid w:val="0009121F"/>
    <w:rsid w:val="00093A94"/>
    <w:rsid w:val="000941C1"/>
    <w:rsid w:val="000943F4"/>
    <w:rsid w:val="0009489C"/>
    <w:rsid w:val="0009502A"/>
    <w:rsid w:val="00095202"/>
    <w:rsid w:val="00095F94"/>
    <w:rsid w:val="0009697B"/>
    <w:rsid w:val="00097388"/>
    <w:rsid w:val="000973E8"/>
    <w:rsid w:val="00097E2D"/>
    <w:rsid w:val="000A0C16"/>
    <w:rsid w:val="000A12C3"/>
    <w:rsid w:val="000A27AF"/>
    <w:rsid w:val="000A2AA1"/>
    <w:rsid w:val="000A503A"/>
    <w:rsid w:val="000A5500"/>
    <w:rsid w:val="000A7226"/>
    <w:rsid w:val="000A7A05"/>
    <w:rsid w:val="000A7FCA"/>
    <w:rsid w:val="000B15DB"/>
    <w:rsid w:val="000B1763"/>
    <w:rsid w:val="000B376C"/>
    <w:rsid w:val="000B38BC"/>
    <w:rsid w:val="000B3A43"/>
    <w:rsid w:val="000B475D"/>
    <w:rsid w:val="000B4EB9"/>
    <w:rsid w:val="000B50D9"/>
    <w:rsid w:val="000B586C"/>
    <w:rsid w:val="000B5B2C"/>
    <w:rsid w:val="000B6282"/>
    <w:rsid w:val="000B7387"/>
    <w:rsid w:val="000C05CF"/>
    <w:rsid w:val="000C13C8"/>
    <w:rsid w:val="000C26D4"/>
    <w:rsid w:val="000C3353"/>
    <w:rsid w:val="000C3790"/>
    <w:rsid w:val="000C4271"/>
    <w:rsid w:val="000C4E67"/>
    <w:rsid w:val="000C58DC"/>
    <w:rsid w:val="000C6156"/>
    <w:rsid w:val="000C664A"/>
    <w:rsid w:val="000C6BEE"/>
    <w:rsid w:val="000C6E97"/>
    <w:rsid w:val="000C6F0E"/>
    <w:rsid w:val="000D0330"/>
    <w:rsid w:val="000D0E60"/>
    <w:rsid w:val="000D3094"/>
    <w:rsid w:val="000D3892"/>
    <w:rsid w:val="000D4214"/>
    <w:rsid w:val="000D576A"/>
    <w:rsid w:val="000D69B7"/>
    <w:rsid w:val="000D7759"/>
    <w:rsid w:val="000E0B1C"/>
    <w:rsid w:val="000E19B7"/>
    <w:rsid w:val="000E26C2"/>
    <w:rsid w:val="000E29F9"/>
    <w:rsid w:val="000E3047"/>
    <w:rsid w:val="000E5222"/>
    <w:rsid w:val="000E5541"/>
    <w:rsid w:val="000E5EAF"/>
    <w:rsid w:val="000E5FE9"/>
    <w:rsid w:val="000E6EF2"/>
    <w:rsid w:val="000E7995"/>
    <w:rsid w:val="000F0128"/>
    <w:rsid w:val="000F022B"/>
    <w:rsid w:val="000F1EFA"/>
    <w:rsid w:val="000F3CA5"/>
    <w:rsid w:val="000F45EC"/>
    <w:rsid w:val="000F4687"/>
    <w:rsid w:val="000F54E2"/>
    <w:rsid w:val="000F5DA9"/>
    <w:rsid w:val="000F6585"/>
    <w:rsid w:val="000F6A28"/>
    <w:rsid w:val="000F6F40"/>
    <w:rsid w:val="000F7474"/>
    <w:rsid w:val="000F7D09"/>
    <w:rsid w:val="00100365"/>
    <w:rsid w:val="00100905"/>
    <w:rsid w:val="0010165F"/>
    <w:rsid w:val="00101B2C"/>
    <w:rsid w:val="00102219"/>
    <w:rsid w:val="00102656"/>
    <w:rsid w:val="00102D1E"/>
    <w:rsid w:val="00103314"/>
    <w:rsid w:val="00104421"/>
    <w:rsid w:val="0010554E"/>
    <w:rsid w:val="00105F84"/>
    <w:rsid w:val="0010602C"/>
    <w:rsid w:val="001063F6"/>
    <w:rsid w:val="00106B79"/>
    <w:rsid w:val="001073D7"/>
    <w:rsid w:val="00107856"/>
    <w:rsid w:val="001108CD"/>
    <w:rsid w:val="00110A04"/>
    <w:rsid w:val="00110AFC"/>
    <w:rsid w:val="001113BE"/>
    <w:rsid w:val="00111607"/>
    <w:rsid w:val="00111B90"/>
    <w:rsid w:val="00112724"/>
    <w:rsid w:val="001130D6"/>
    <w:rsid w:val="001136EF"/>
    <w:rsid w:val="00114098"/>
    <w:rsid w:val="001154EF"/>
    <w:rsid w:val="00116EF2"/>
    <w:rsid w:val="0011739E"/>
    <w:rsid w:val="0011795D"/>
    <w:rsid w:val="00117ABF"/>
    <w:rsid w:val="00120375"/>
    <w:rsid w:val="001208F3"/>
    <w:rsid w:val="0012100D"/>
    <w:rsid w:val="0012178A"/>
    <w:rsid w:val="00121A3C"/>
    <w:rsid w:val="00121C5D"/>
    <w:rsid w:val="001222D2"/>
    <w:rsid w:val="001226A3"/>
    <w:rsid w:val="001228B3"/>
    <w:rsid w:val="00122BA3"/>
    <w:rsid w:val="00122ECC"/>
    <w:rsid w:val="001243C5"/>
    <w:rsid w:val="001246D1"/>
    <w:rsid w:val="00125222"/>
    <w:rsid w:val="00125993"/>
    <w:rsid w:val="001259D3"/>
    <w:rsid w:val="00125E41"/>
    <w:rsid w:val="001278D7"/>
    <w:rsid w:val="00127D00"/>
    <w:rsid w:val="001300B5"/>
    <w:rsid w:val="0013058A"/>
    <w:rsid w:val="00130B71"/>
    <w:rsid w:val="00130BE8"/>
    <w:rsid w:val="00130FE7"/>
    <w:rsid w:val="00132205"/>
    <w:rsid w:val="0013245F"/>
    <w:rsid w:val="0013307E"/>
    <w:rsid w:val="001335C1"/>
    <w:rsid w:val="00135156"/>
    <w:rsid w:val="00135CF1"/>
    <w:rsid w:val="0013781E"/>
    <w:rsid w:val="00140513"/>
    <w:rsid w:val="00141AFD"/>
    <w:rsid w:val="001424AA"/>
    <w:rsid w:val="00142AC5"/>
    <w:rsid w:val="001432A9"/>
    <w:rsid w:val="0014375B"/>
    <w:rsid w:val="00143A78"/>
    <w:rsid w:val="00143DB3"/>
    <w:rsid w:val="00144163"/>
    <w:rsid w:val="001442CB"/>
    <w:rsid w:val="001465F4"/>
    <w:rsid w:val="00146DA1"/>
    <w:rsid w:val="0014716B"/>
    <w:rsid w:val="0015090B"/>
    <w:rsid w:val="00150D64"/>
    <w:rsid w:val="0015116F"/>
    <w:rsid w:val="0015155A"/>
    <w:rsid w:val="001531FE"/>
    <w:rsid w:val="001552E8"/>
    <w:rsid w:val="00155F56"/>
    <w:rsid w:val="00157894"/>
    <w:rsid w:val="001601B0"/>
    <w:rsid w:val="00160D15"/>
    <w:rsid w:val="00160D18"/>
    <w:rsid w:val="00163298"/>
    <w:rsid w:val="00163811"/>
    <w:rsid w:val="00164294"/>
    <w:rsid w:val="00165174"/>
    <w:rsid w:val="00166058"/>
    <w:rsid w:val="00167554"/>
    <w:rsid w:val="001706D4"/>
    <w:rsid w:val="00170FA9"/>
    <w:rsid w:val="001717E4"/>
    <w:rsid w:val="00171D1F"/>
    <w:rsid w:val="00173522"/>
    <w:rsid w:val="001736A1"/>
    <w:rsid w:val="0017598D"/>
    <w:rsid w:val="00175BF4"/>
    <w:rsid w:val="00177710"/>
    <w:rsid w:val="00177883"/>
    <w:rsid w:val="0018072F"/>
    <w:rsid w:val="00181279"/>
    <w:rsid w:val="0018154B"/>
    <w:rsid w:val="00181848"/>
    <w:rsid w:val="00181E98"/>
    <w:rsid w:val="00182AE4"/>
    <w:rsid w:val="00182DA9"/>
    <w:rsid w:val="00184FEB"/>
    <w:rsid w:val="0018544E"/>
    <w:rsid w:val="00187D11"/>
    <w:rsid w:val="00190FA8"/>
    <w:rsid w:val="00191B9F"/>
    <w:rsid w:val="00191FA3"/>
    <w:rsid w:val="001920BB"/>
    <w:rsid w:val="0019313A"/>
    <w:rsid w:val="001937CA"/>
    <w:rsid w:val="001946E0"/>
    <w:rsid w:val="001953E1"/>
    <w:rsid w:val="00195768"/>
    <w:rsid w:val="001958E3"/>
    <w:rsid w:val="0019609E"/>
    <w:rsid w:val="0019663B"/>
    <w:rsid w:val="00196DA5"/>
    <w:rsid w:val="00196E69"/>
    <w:rsid w:val="0019783B"/>
    <w:rsid w:val="00197E41"/>
    <w:rsid w:val="001A1A02"/>
    <w:rsid w:val="001A1CB9"/>
    <w:rsid w:val="001A20EF"/>
    <w:rsid w:val="001A315E"/>
    <w:rsid w:val="001A39A7"/>
    <w:rsid w:val="001A3AB7"/>
    <w:rsid w:val="001A44AD"/>
    <w:rsid w:val="001A5615"/>
    <w:rsid w:val="001A6945"/>
    <w:rsid w:val="001A7190"/>
    <w:rsid w:val="001A7EB9"/>
    <w:rsid w:val="001B1B80"/>
    <w:rsid w:val="001B2892"/>
    <w:rsid w:val="001B3350"/>
    <w:rsid w:val="001B3971"/>
    <w:rsid w:val="001B3F17"/>
    <w:rsid w:val="001B4831"/>
    <w:rsid w:val="001B4E5C"/>
    <w:rsid w:val="001B6756"/>
    <w:rsid w:val="001B76AB"/>
    <w:rsid w:val="001C17BA"/>
    <w:rsid w:val="001C1A7F"/>
    <w:rsid w:val="001C2005"/>
    <w:rsid w:val="001C22BE"/>
    <w:rsid w:val="001C2DB3"/>
    <w:rsid w:val="001C4D96"/>
    <w:rsid w:val="001C5953"/>
    <w:rsid w:val="001C60ED"/>
    <w:rsid w:val="001C6A1B"/>
    <w:rsid w:val="001C7433"/>
    <w:rsid w:val="001C79FC"/>
    <w:rsid w:val="001D0279"/>
    <w:rsid w:val="001D0385"/>
    <w:rsid w:val="001D054C"/>
    <w:rsid w:val="001D16BF"/>
    <w:rsid w:val="001D22FF"/>
    <w:rsid w:val="001D2478"/>
    <w:rsid w:val="001D25B5"/>
    <w:rsid w:val="001D36EB"/>
    <w:rsid w:val="001D397B"/>
    <w:rsid w:val="001D3A80"/>
    <w:rsid w:val="001D3D09"/>
    <w:rsid w:val="001D42AB"/>
    <w:rsid w:val="001D42E6"/>
    <w:rsid w:val="001D4310"/>
    <w:rsid w:val="001D44F2"/>
    <w:rsid w:val="001D4AE0"/>
    <w:rsid w:val="001D5343"/>
    <w:rsid w:val="001D551B"/>
    <w:rsid w:val="001D5CE6"/>
    <w:rsid w:val="001D6E9E"/>
    <w:rsid w:val="001D7072"/>
    <w:rsid w:val="001D7438"/>
    <w:rsid w:val="001D7500"/>
    <w:rsid w:val="001D7DCA"/>
    <w:rsid w:val="001E00C1"/>
    <w:rsid w:val="001E039A"/>
    <w:rsid w:val="001E08B2"/>
    <w:rsid w:val="001E12CE"/>
    <w:rsid w:val="001E166A"/>
    <w:rsid w:val="001E1A89"/>
    <w:rsid w:val="001E1D71"/>
    <w:rsid w:val="001E4DB8"/>
    <w:rsid w:val="001E51BD"/>
    <w:rsid w:val="001F01BD"/>
    <w:rsid w:val="001F048F"/>
    <w:rsid w:val="001F0EC3"/>
    <w:rsid w:val="001F16EE"/>
    <w:rsid w:val="001F1E15"/>
    <w:rsid w:val="001F231C"/>
    <w:rsid w:val="001F31E2"/>
    <w:rsid w:val="001F38C1"/>
    <w:rsid w:val="001F3FE8"/>
    <w:rsid w:val="001F44E6"/>
    <w:rsid w:val="001F516C"/>
    <w:rsid w:val="001F51C9"/>
    <w:rsid w:val="001F5601"/>
    <w:rsid w:val="001F584D"/>
    <w:rsid w:val="001F5DFF"/>
    <w:rsid w:val="001F664C"/>
    <w:rsid w:val="001F6BC9"/>
    <w:rsid w:val="001F6F81"/>
    <w:rsid w:val="001F7A93"/>
    <w:rsid w:val="00200086"/>
    <w:rsid w:val="002001C9"/>
    <w:rsid w:val="0020064D"/>
    <w:rsid w:val="002025F6"/>
    <w:rsid w:val="00203119"/>
    <w:rsid w:val="00204EFF"/>
    <w:rsid w:val="002052A8"/>
    <w:rsid w:val="00206DB1"/>
    <w:rsid w:val="00207107"/>
    <w:rsid w:val="00207B02"/>
    <w:rsid w:val="00210880"/>
    <w:rsid w:val="00211377"/>
    <w:rsid w:val="00211471"/>
    <w:rsid w:val="00211754"/>
    <w:rsid w:val="00211D5B"/>
    <w:rsid w:val="002125AC"/>
    <w:rsid w:val="00212AD5"/>
    <w:rsid w:val="002136DA"/>
    <w:rsid w:val="00213B3A"/>
    <w:rsid w:val="00214100"/>
    <w:rsid w:val="002142FC"/>
    <w:rsid w:val="00214376"/>
    <w:rsid w:val="002145CC"/>
    <w:rsid w:val="002148AC"/>
    <w:rsid w:val="0021545F"/>
    <w:rsid w:val="00215719"/>
    <w:rsid w:val="002159CB"/>
    <w:rsid w:val="002167A9"/>
    <w:rsid w:val="00217136"/>
    <w:rsid w:val="002214DD"/>
    <w:rsid w:val="002225F6"/>
    <w:rsid w:val="002246A5"/>
    <w:rsid w:val="002248E4"/>
    <w:rsid w:val="00224E6E"/>
    <w:rsid w:val="00225339"/>
    <w:rsid w:val="002260B5"/>
    <w:rsid w:val="00226D75"/>
    <w:rsid w:val="002303E6"/>
    <w:rsid w:val="002315A5"/>
    <w:rsid w:val="002333FD"/>
    <w:rsid w:val="00234AD1"/>
    <w:rsid w:val="0023671D"/>
    <w:rsid w:val="002377D0"/>
    <w:rsid w:val="00237C18"/>
    <w:rsid w:val="00237F0F"/>
    <w:rsid w:val="002405A5"/>
    <w:rsid w:val="00240A3A"/>
    <w:rsid w:val="00241169"/>
    <w:rsid w:val="00241B6E"/>
    <w:rsid w:val="0024354A"/>
    <w:rsid w:val="0024390A"/>
    <w:rsid w:val="00244A90"/>
    <w:rsid w:val="0024530D"/>
    <w:rsid w:val="00246277"/>
    <w:rsid w:val="00250277"/>
    <w:rsid w:val="002503E5"/>
    <w:rsid w:val="002505B7"/>
    <w:rsid w:val="00250B64"/>
    <w:rsid w:val="00251AA7"/>
    <w:rsid w:val="00254473"/>
    <w:rsid w:val="0025451D"/>
    <w:rsid w:val="00254DF8"/>
    <w:rsid w:val="0025569B"/>
    <w:rsid w:val="00255CC0"/>
    <w:rsid w:val="002574E7"/>
    <w:rsid w:val="0026091E"/>
    <w:rsid w:val="0026198A"/>
    <w:rsid w:val="0026279E"/>
    <w:rsid w:val="00262F27"/>
    <w:rsid w:val="00263D61"/>
    <w:rsid w:val="00264E2A"/>
    <w:rsid w:val="0026519E"/>
    <w:rsid w:val="002656AF"/>
    <w:rsid w:val="0026574F"/>
    <w:rsid w:val="00266719"/>
    <w:rsid w:val="0027037E"/>
    <w:rsid w:val="00270400"/>
    <w:rsid w:val="00270B7D"/>
    <w:rsid w:val="00270D5F"/>
    <w:rsid w:val="002712A7"/>
    <w:rsid w:val="002716F9"/>
    <w:rsid w:val="00272AB4"/>
    <w:rsid w:val="0027394E"/>
    <w:rsid w:val="00273D96"/>
    <w:rsid w:val="0027410D"/>
    <w:rsid w:val="002743B6"/>
    <w:rsid w:val="00274C11"/>
    <w:rsid w:val="002771C9"/>
    <w:rsid w:val="0028325F"/>
    <w:rsid w:val="0028349E"/>
    <w:rsid w:val="00283AA9"/>
    <w:rsid w:val="002847AE"/>
    <w:rsid w:val="00284BA2"/>
    <w:rsid w:val="00284E3E"/>
    <w:rsid w:val="00285B54"/>
    <w:rsid w:val="002867E3"/>
    <w:rsid w:val="0028781A"/>
    <w:rsid w:val="002902C9"/>
    <w:rsid w:val="002917A3"/>
    <w:rsid w:val="00292C8C"/>
    <w:rsid w:val="00292FD7"/>
    <w:rsid w:val="00293405"/>
    <w:rsid w:val="00294023"/>
    <w:rsid w:val="0029421A"/>
    <w:rsid w:val="00295496"/>
    <w:rsid w:val="00295BB7"/>
    <w:rsid w:val="002977C1"/>
    <w:rsid w:val="002A048F"/>
    <w:rsid w:val="002A0CDE"/>
    <w:rsid w:val="002A2549"/>
    <w:rsid w:val="002A2777"/>
    <w:rsid w:val="002A3F53"/>
    <w:rsid w:val="002A4BEF"/>
    <w:rsid w:val="002A4EA7"/>
    <w:rsid w:val="002A530F"/>
    <w:rsid w:val="002A5DB4"/>
    <w:rsid w:val="002A7236"/>
    <w:rsid w:val="002A75DD"/>
    <w:rsid w:val="002B0798"/>
    <w:rsid w:val="002B07B9"/>
    <w:rsid w:val="002B0C36"/>
    <w:rsid w:val="002B2685"/>
    <w:rsid w:val="002B293B"/>
    <w:rsid w:val="002B4231"/>
    <w:rsid w:val="002B5F05"/>
    <w:rsid w:val="002B600E"/>
    <w:rsid w:val="002B6928"/>
    <w:rsid w:val="002B6C5B"/>
    <w:rsid w:val="002B6DEB"/>
    <w:rsid w:val="002B7254"/>
    <w:rsid w:val="002B7704"/>
    <w:rsid w:val="002C01A2"/>
    <w:rsid w:val="002C0A9C"/>
    <w:rsid w:val="002C0F10"/>
    <w:rsid w:val="002C3596"/>
    <w:rsid w:val="002C43B5"/>
    <w:rsid w:val="002C4417"/>
    <w:rsid w:val="002C5419"/>
    <w:rsid w:val="002C58A1"/>
    <w:rsid w:val="002C6655"/>
    <w:rsid w:val="002C6D47"/>
    <w:rsid w:val="002C701C"/>
    <w:rsid w:val="002C7150"/>
    <w:rsid w:val="002C79CC"/>
    <w:rsid w:val="002C7D23"/>
    <w:rsid w:val="002D0E0C"/>
    <w:rsid w:val="002D1217"/>
    <w:rsid w:val="002D3102"/>
    <w:rsid w:val="002D32C0"/>
    <w:rsid w:val="002D4181"/>
    <w:rsid w:val="002D59B8"/>
    <w:rsid w:val="002D609D"/>
    <w:rsid w:val="002D6345"/>
    <w:rsid w:val="002D6B11"/>
    <w:rsid w:val="002D71F0"/>
    <w:rsid w:val="002D795C"/>
    <w:rsid w:val="002D7EB9"/>
    <w:rsid w:val="002E161D"/>
    <w:rsid w:val="002E279A"/>
    <w:rsid w:val="002E29BB"/>
    <w:rsid w:val="002E476D"/>
    <w:rsid w:val="002E4FD9"/>
    <w:rsid w:val="002E5F74"/>
    <w:rsid w:val="002E6FA7"/>
    <w:rsid w:val="002E773F"/>
    <w:rsid w:val="002F04B7"/>
    <w:rsid w:val="002F12CB"/>
    <w:rsid w:val="002F1A63"/>
    <w:rsid w:val="002F1DDA"/>
    <w:rsid w:val="002F229E"/>
    <w:rsid w:val="002F22C9"/>
    <w:rsid w:val="002F24AA"/>
    <w:rsid w:val="002F262E"/>
    <w:rsid w:val="002F27A3"/>
    <w:rsid w:val="002F3C7A"/>
    <w:rsid w:val="002F46EB"/>
    <w:rsid w:val="002F49E6"/>
    <w:rsid w:val="002F59CB"/>
    <w:rsid w:val="002F6019"/>
    <w:rsid w:val="002F6C14"/>
    <w:rsid w:val="002F7666"/>
    <w:rsid w:val="002F7B4B"/>
    <w:rsid w:val="00301A71"/>
    <w:rsid w:val="003027F8"/>
    <w:rsid w:val="0030324E"/>
    <w:rsid w:val="0030440F"/>
    <w:rsid w:val="00305438"/>
    <w:rsid w:val="00307E62"/>
    <w:rsid w:val="0031236B"/>
    <w:rsid w:val="003138E6"/>
    <w:rsid w:val="003147D3"/>
    <w:rsid w:val="00315A00"/>
    <w:rsid w:val="003163CF"/>
    <w:rsid w:val="00316969"/>
    <w:rsid w:val="00316A8B"/>
    <w:rsid w:val="0031715F"/>
    <w:rsid w:val="00321038"/>
    <w:rsid w:val="00321361"/>
    <w:rsid w:val="0032218E"/>
    <w:rsid w:val="003223AF"/>
    <w:rsid w:val="00322FC6"/>
    <w:rsid w:val="003236BD"/>
    <w:rsid w:val="00324D17"/>
    <w:rsid w:val="00324E07"/>
    <w:rsid w:val="00325493"/>
    <w:rsid w:val="003257B1"/>
    <w:rsid w:val="003264C1"/>
    <w:rsid w:val="00326E4C"/>
    <w:rsid w:val="0032759D"/>
    <w:rsid w:val="00327B1A"/>
    <w:rsid w:val="003307AE"/>
    <w:rsid w:val="003310B4"/>
    <w:rsid w:val="0033258F"/>
    <w:rsid w:val="00332C17"/>
    <w:rsid w:val="00333C60"/>
    <w:rsid w:val="003349BB"/>
    <w:rsid w:val="00335781"/>
    <w:rsid w:val="00342DDC"/>
    <w:rsid w:val="00342EE5"/>
    <w:rsid w:val="00343161"/>
    <w:rsid w:val="00345D37"/>
    <w:rsid w:val="00346F20"/>
    <w:rsid w:val="00347CC3"/>
    <w:rsid w:val="003502BC"/>
    <w:rsid w:val="003506E8"/>
    <w:rsid w:val="00351485"/>
    <w:rsid w:val="00351A75"/>
    <w:rsid w:val="00351B1F"/>
    <w:rsid w:val="0035247C"/>
    <w:rsid w:val="00352685"/>
    <w:rsid w:val="0035292B"/>
    <w:rsid w:val="00353351"/>
    <w:rsid w:val="0035417C"/>
    <w:rsid w:val="00354504"/>
    <w:rsid w:val="00354640"/>
    <w:rsid w:val="0035484B"/>
    <w:rsid w:val="00354E3B"/>
    <w:rsid w:val="003564D5"/>
    <w:rsid w:val="00356B91"/>
    <w:rsid w:val="00356C9B"/>
    <w:rsid w:val="00356FE5"/>
    <w:rsid w:val="00357669"/>
    <w:rsid w:val="0035771A"/>
    <w:rsid w:val="00360677"/>
    <w:rsid w:val="0036147B"/>
    <w:rsid w:val="00362764"/>
    <w:rsid w:val="003631CE"/>
    <w:rsid w:val="00363C53"/>
    <w:rsid w:val="003645B0"/>
    <w:rsid w:val="00367007"/>
    <w:rsid w:val="00367A19"/>
    <w:rsid w:val="00367E38"/>
    <w:rsid w:val="0037012F"/>
    <w:rsid w:val="003702C3"/>
    <w:rsid w:val="00370DA5"/>
    <w:rsid w:val="0037106D"/>
    <w:rsid w:val="003718EF"/>
    <w:rsid w:val="00371CD6"/>
    <w:rsid w:val="00371E6A"/>
    <w:rsid w:val="003725CA"/>
    <w:rsid w:val="0037269F"/>
    <w:rsid w:val="0037367B"/>
    <w:rsid w:val="00373D45"/>
    <w:rsid w:val="003744EE"/>
    <w:rsid w:val="003748B6"/>
    <w:rsid w:val="00375205"/>
    <w:rsid w:val="00375570"/>
    <w:rsid w:val="003756C9"/>
    <w:rsid w:val="00375926"/>
    <w:rsid w:val="00375D18"/>
    <w:rsid w:val="003762C2"/>
    <w:rsid w:val="00376666"/>
    <w:rsid w:val="003771AC"/>
    <w:rsid w:val="0037777C"/>
    <w:rsid w:val="00377E72"/>
    <w:rsid w:val="003815ED"/>
    <w:rsid w:val="0038167B"/>
    <w:rsid w:val="003816AC"/>
    <w:rsid w:val="00382D28"/>
    <w:rsid w:val="00384880"/>
    <w:rsid w:val="00385A66"/>
    <w:rsid w:val="00386403"/>
    <w:rsid w:val="00386865"/>
    <w:rsid w:val="0039002E"/>
    <w:rsid w:val="0039068F"/>
    <w:rsid w:val="0039091B"/>
    <w:rsid w:val="00390D7D"/>
    <w:rsid w:val="00391D9C"/>
    <w:rsid w:val="0039237B"/>
    <w:rsid w:val="00392521"/>
    <w:rsid w:val="00392D09"/>
    <w:rsid w:val="00393D26"/>
    <w:rsid w:val="00395455"/>
    <w:rsid w:val="00395FB4"/>
    <w:rsid w:val="003960AC"/>
    <w:rsid w:val="003A1698"/>
    <w:rsid w:val="003A1772"/>
    <w:rsid w:val="003A2F68"/>
    <w:rsid w:val="003A393B"/>
    <w:rsid w:val="003A3CAA"/>
    <w:rsid w:val="003A3E8E"/>
    <w:rsid w:val="003A6983"/>
    <w:rsid w:val="003A6993"/>
    <w:rsid w:val="003A7274"/>
    <w:rsid w:val="003A7B7D"/>
    <w:rsid w:val="003A7DC9"/>
    <w:rsid w:val="003B040A"/>
    <w:rsid w:val="003B11E3"/>
    <w:rsid w:val="003B2DC6"/>
    <w:rsid w:val="003B3342"/>
    <w:rsid w:val="003B33DA"/>
    <w:rsid w:val="003B45E5"/>
    <w:rsid w:val="003B46BA"/>
    <w:rsid w:val="003B5171"/>
    <w:rsid w:val="003B5378"/>
    <w:rsid w:val="003B5566"/>
    <w:rsid w:val="003B556A"/>
    <w:rsid w:val="003B560D"/>
    <w:rsid w:val="003B56C1"/>
    <w:rsid w:val="003B5A88"/>
    <w:rsid w:val="003B5DAE"/>
    <w:rsid w:val="003B6AE5"/>
    <w:rsid w:val="003B79A4"/>
    <w:rsid w:val="003C3429"/>
    <w:rsid w:val="003C3A84"/>
    <w:rsid w:val="003C3C0E"/>
    <w:rsid w:val="003C55B6"/>
    <w:rsid w:val="003C58E9"/>
    <w:rsid w:val="003C5D43"/>
    <w:rsid w:val="003C5DA4"/>
    <w:rsid w:val="003C798C"/>
    <w:rsid w:val="003C7C29"/>
    <w:rsid w:val="003C7FAD"/>
    <w:rsid w:val="003D0142"/>
    <w:rsid w:val="003D028B"/>
    <w:rsid w:val="003D0BCB"/>
    <w:rsid w:val="003D0FD6"/>
    <w:rsid w:val="003D0FD9"/>
    <w:rsid w:val="003D1463"/>
    <w:rsid w:val="003D24DC"/>
    <w:rsid w:val="003D2C89"/>
    <w:rsid w:val="003D361D"/>
    <w:rsid w:val="003D384F"/>
    <w:rsid w:val="003D39B7"/>
    <w:rsid w:val="003D4520"/>
    <w:rsid w:val="003D46A4"/>
    <w:rsid w:val="003D4EB5"/>
    <w:rsid w:val="003D529B"/>
    <w:rsid w:val="003D6498"/>
    <w:rsid w:val="003D7762"/>
    <w:rsid w:val="003D77BA"/>
    <w:rsid w:val="003E090E"/>
    <w:rsid w:val="003E0959"/>
    <w:rsid w:val="003E38BF"/>
    <w:rsid w:val="003E5262"/>
    <w:rsid w:val="003E7510"/>
    <w:rsid w:val="003F0AFB"/>
    <w:rsid w:val="003F0E63"/>
    <w:rsid w:val="003F1249"/>
    <w:rsid w:val="003F1721"/>
    <w:rsid w:val="003F22B6"/>
    <w:rsid w:val="003F2FBE"/>
    <w:rsid w:val="003F30E8"/>
    <w:rsid w:val="003F3B00"/>
    <w:rsid w:val="003F4535"/>
    <w:rsid w:val="003F58CC"/>
    <w:rsid w:val="003F60B8"/>
    <w:rsid w:val="003F7088"/>
    <w:rsid w:val="003F7669"/>
    <w:rsid w:val="003F7D06"/>
    <w:rsid w:val="00400F26"/>
    <w:rsid w:val="00402606"/>
    <w:rsid w:val="00402A6C"/>
    <w:rsid w:val="00402D11"/>
    <w:rsid w:val="0040331B"/>
    <w:rsid w:val="00403B18"/>
    <w:rsid w:val="00403DA0"/>
    <w:rsid w:val="0040480A"/>
    <w:rsid w:val="004049B5"/>
    <w:rsid w:val="00404AC6"/>
    <w:rsid w:val="00405BFF"/>
    <w:rsid w:val="00406633"/>
    <w:rsid w:val="0040745E"/>
    <w:rsid w:val="004076E4"/>
    <w:rsid w:val="00410849"/>
    <w:rsid w:val="004108CA"/>
    <w:rsid w:val="00410DDF"/>
    <w:rsid w:val="0041140A"/>
    <w:rsid w:val="00412272"/>
    <w:rsid w:val="00412BB2"/>
    <w:rsid w:val="004135D4"/>
    <w:rsid w:val="0041382C"/>
    <w:rsid w:val="0041396D"/>
    <w:rsid w:val="004139E3"/>
    <w:rsid w:val="004147AE"/>
    <w:rsid w:val="00416C69"/>
    <w:rsid w:val="00416E01"/>
    <w:rsid w:val="004200FF"/>
    <w:rsid w:val="00420448"/>
    <w:rsid w:val="00420835"/>
    <w:rsid w:val="00421D30"/>
    <w:rsid w:val="00423D9A"/>
    <w:rsid w:val="00423F06"/>
    <w:rsid w:val="00424D66"/>
    <w:rsid w:val="00425A84"/>
    <w:rsid w:val="00426121"/>
    <w:rsid w:val="00426359"/>
    <w:rsid w:val="004278AD"/>
    <w:rsid w:val="00427EC9"/>
    <w:rsid w:val="0043030D"/>
    <w:rsid w:val="00430A85"/>
    <w:rsid w:val="00431285"/>
    <w:rsid w:val="004313F7"/>
    <w:rsid w:val="00431B47"/>
    <w:rsid w:val="00431C36"/>
    <w:rsid w:val="004322E7"/>
    <w:rsid w:val="00432519"/>
    <w:rsid w:val="00432829"/>
    <w:rsid w:val="00432AB3"/>
    <w:rsid w:val="00433013"/>
    <w:rsid w:val="00433486"/>
    <w:rsid w:val="00433C71"/>
    <w:rsid w:val="00434007"/>
    <w:rsid w:val="0043492A"/>
    <w:rsid w:val="0043566E"/>
    <w:rsid w:val="004360AB"/>
    <w:rsid w:val="0043772F"/>
    <w:rsid w:val="0044055B"/>
    <w:rsid w:val="00441973"/>
    <w:rsid w:val="00443492"/>
    <w:rsid w:val="0044396F"/>
    <w:rsid w:val="004439EE"/>
    <w:rsid w:val="00444ACC"/>
    <w:rsid w:val="00445BE1"/>
    <w:rsid w:val="00445EFA"/>
    <w:rsid w:val="00446055"/>
    <w:rsid w:val="0044698D"/>
    <w:rsid w:val="00450ADB"/>
    <w:rsid w:val="00450FEA"/>
    <w:rsid w:val="00452672"/>
    <w:rsid w:val="00453607"/>
    <w:rsid w:val="00454558"/>
    <w:rsid w:val="00454631"/>
    <w:rsid w:val="00455598"/>
    <w:rsid w:val="00456206"/>
    <w:rsid w:val="00460682"/>
    <w:rsid w:val="00461453"/>
    <w:rsid w:val="00461A09"/>
    <w:rsid w:val="004623FB"/>
    <w:rsid w:val="004628B0"/>
    <w:rsid w:val="00462CCD"/>
    <w:rsid w:val="00463921"/>
    <w:rsid w:val="00463A72"/>
    <w:rsid w:val="00463E10"/>
    <w:rsid w:val="00464BBA"/>
    <w:rsid w:val="00465DF8"/>
    <w:rsid w:val="004664FD"/>
    <w:rsid w:val="00466520"/>
    <w:rsid w:val="00466E97"/>
    <w:rsid w:val="0046711F"/>
    <w:rsid w:val="00472A76"/>
    <w:rsid w:val="00472B33"/>
    <w:rsid w:val="00474FFD"/>
    <w:rsid w:val="00475C48"/>
    <w:rsid w:val="0047655A"/>
    <w:rsid w:val="004771E0"/>
    <w:rsid w:val="00480C0C"/>
    <w:rsid w:val="00481013"/>
    <w:rsid w:val="00481245"/>
    <w:rsid w:val="0048138B"/>
    <w:rsid w:val="004816DA"/>
    <w:rsid w:val="004818AE"/>
    <w:rsid w:val="00482770"/>
    <w:rsid w:val="00482F54"/>
    <w:rsid w:val="00485F4D"/>
    <w:rsid w:val="00485FB6"/>
    <w:rsid w:val="00486064"/>
    <w:rsid w:val="004861DF"/>
    <w:rsid w:val="00486C21"/>
    <w:rsid w:val="00487103"/>
    <w:rsid w:val="0048717A"/>
    <w:rsid w:val="00487C9C"/>
    <w:rsid w:val="0049086B"/>
    <w:rsid w:val="004912E4"/>
    <w:rsid w:val="004916E5"/>
    <w:rsid w:val="00492533"/>
    <w:rsid w:val="00492E26"/>
    <w:rsid w:val="00493E50"/>
    <w:rsid w:val="00495780"/>
    <w:rsid w:val="00495892"/>
    <w:rsid w:val="00495A5C"/>
    <w:rsid w:val="00495E92"/>
    <w:rsid w:val="0049625E"/>
    <w:rsid w:val="004966B9"/>
    <w:rsid w:val="00496C56"/>
    <w:rsid w:val="0049763E"/>
    <w:rsid w:val="0049775F"/>
    <w:rsid w:val="00497AC5"/>
    <w:rsid w:val="004A04C1"/>
    <w:rsid w:val="004A079E"/>
    <w:rsid w:val="004A0878"/>
    <w:rsid w:val="004A27DF"/>
    <w:rsid w:val="004A32D4"/>
    <w:rsid w:val="004A3710"/>
    <w:rsid w:val="004A39D6"/>
    <w:rsid w:val="004A3C63"/>
    <w:rsid w:val="004A3E06"/>
    <w:rsid w:val="004A493D"/>
    <w:rsid w:val="004A5A8D"/>
    <w:rsid w:val="004A6203"/>
    <w:rsid w:val="004A6710"/>
    <w:rsid w:val="004A6C03"/>
    <w:rsid w:val="004A7BD7"/>
    <w:rsid w:val="004B13FD"/>
    <w:rsid w:val="004B1689"/>
    <w:rsid w:val="004B1887"/>
    <w:rsid w:val="004B1F12"/>
    <w:rsid w:val="004B24FB"/>
    <w:rsid w:val="004B367D"/>
    <w:rsid w:val="004B577B"/>
    <w:rsid w:val="004B583E"/>
    <w:rsid w:val="004B591E"/>
    <w:rsid w:val="004B71A2"/>
    <w:rsid w:val="004B71C5"/>
    <w:rsid w:val="004B7F15"/>
    <w:rsid w:val="004C1AE6"/>
    <w:rsid w:val="004C281E"/>
    <w:rsid w:val="004C293F"/>
    <w:rsid w:val="004C2DF0"/>
    <w:rsid w:val="004C4485"/>
    <w:rsid w:val="004C4BA0"/>
    <w:rsid w:val="004C4FBB"/>
    <w:rsid w:val="004C7412"/>
    <w:rsid w:val="004D09B2"/>
    <w:rsid w:val="004D0B55"/>
    <w:rsid w:val="004D0E5F"/>
    <w:rsid w:val="004D0FCA"/>
    <w:rsid w:val="004D285E"/>
    <w:rsid w:val="004D593C"/>
    <w:rsid w:val="004D6890"/>
    <w:rsid w:val="004D6F20"/>
    <w:rsid w:val="004E04FD"/>
    <w:rsid w:val="004E2475"/>
    <w:rsid w:val="004E2B4B"/>
    <w:rsid w:val="004E3358"/>
    <w:rsid w:val="004E33E8"/>
    <w:rsid w:val="004E3C85"/>
    <w:rsid w:val="004E4B00"/>
    <w:rsid w:val="004E53C8"/>
    <w:rsid w:val="004E57D5"/>
    <w:rsid w:val="004E5AD7"/>
    <w:rsid w:val="004E7508"/>
    <w:rsid w:val="004E7B34"/>
    <w:rsid w:val="004F0C28"/>
    <w:rsid w:val="004F17AD"/>
    <w:rsid w:val="004F21C2"/>
    <w:rsid w:val="004F2BF8"/>
    <w:rsid w:val="004F3DCF"/>
    <w:rsid w:val="004F4D0E"/>
    <w:rsid w:val="004F5335"/>
    <w:rsid w:val="004F551B"/>
    <w:rsid w:val="004F5AB7"/>
    <w:rsid w:val="004F636B"/>
    <w:rsid w:val="004F6956"/>
    <w:rsid w:val="004F6EAB"/>
    <w:rsid w:val="00501035"/>
    <w:rsid w:val="0050233A"/>
    <w:rsid w:val="00502975"/>
    <w:rsid w:val="00502BA0"/>
    <w:rsid w:val="005048AE"/>
    <w:rsid w:val="005049E8"/>
    <w:rsid w:val="00504E6B"/>
    <w:rsid w:val="00504F29"/>
    <w:rsid w:val="00505219"/>
    <w:rsid w:val="00506052"/>
    <w:rsid w:val="00507FDF"/>
    <w:rsid w:val="005137A4"/>
    <w:rsid w:val="005144F5"/>
    <w:rsid w:val="00514ED9"/>
    <w:rsid w:val="00515A9A"/>
    <w:rsid w:val="00515D78"/>
    <w:rsid w:val="00515F60"/>
    <w:rsid w:val="00516E10"/>
    <w:rsid w:val="00516E1A"/>
    <w:rsid w:val="005171F6"/>
    <w:rsid w:val="005173D1"/>
    <w:rsid w:val="00517B78"/>
    <w:rsid w:val="005201B5"/>
    <w:rsid w:val="00520739"/>
    <w:rsid w:val="00521F0A"/>
    <w:rsid w:val="005225B2"/>
    <w:rsid w:val="00522AD8"/>
    <w:rsid w:val="00522FB4"/>
    <w:rsid w:val="00523192"/>
    <w:rsid w:val="00523401"/>
    <w:rsid w:val="005237FD"/>
    <w:rsid w:val="00524158"/>
    <w:rsid w:val="00525324"/>
    <w:rsid w:val="0052638E"/>
    <w:rsid w:val="005268A3"/>
    <w:rsid w:val="005274D7"/>
    <w:rsid w:val="00527D9C"/>
    <w:rsid w:val="0053091F"/>
    <w:rsid w:val="0053139F"/>
    <w:rsid w:val="00532365"/>
    <w:rsid w:val="0053401D"/>
    <w:rsid w:val="00534BAF"/>
    <w:rsid w:val="00534F37"/>
    <w:rsid w:val="00535C40"/>
    <w:rsid w:val="00536674"/>
    <w:rsid w:val="00536A19"/>
    <w:rsid w:val="005373EF"/>
    <w:rsid w:val="00537831"/>
    <w:rsid w:val="00541523"/>
    <w:rsid w:val="00541A21"/>
    <w:rsid w:val="00541B5E"/>
    <w:rsid w:val="005429CC"/>
    <w:rsid w:val="005449AA"/>
    <w:rsid w:val="00545F9C"/>
    <w:rsid w:val="005473E9"/>
    <w:rsid w:val="005476F0"/>
    <w:rsid w:val="00547B7F"/>
    <w:rsid w:val="00550324"/>
    <w:rsid w:val="005522A0"/>
    <w:rsid w:val="0055364C"/>
    <w:rsid w:val="00554E5C"/>
    <w:rsid w:val="005550BE"/>
    <w:rsid w:val="005560CD"/>
    <w:rsid w:val="00556353"/>
    <w:rsid w:val="00557464"/>
    <w:rsid w:val="00557685"/>
    <w:rsid w:val="005576C2"/>
    <w:rsid w:val="005606BE"/>
    <w:rsid w:val="0056089F"/>
    <w:rsid w:val="0056216D"/>
    <w:rsid w:val="0056263A"/>
    <w:rsid w:val="00563BA8"/>
    <w:rsid w:val="00564F5C"/>
    <w:rsid w:val="005654AB"/>
    <w:rsid w:val="005658F6"/>
    <w:rsid w:val="00567C05"/>
    <w:rsid w:val="00570469"/>
    <w:rsid w:val="00570DCC"/>
    <w:rsid w:val="005712B3"/>
    <w:rsid w:val="00572F7B"/>
    <w:rsid w:val="00573C00"/>
    <w:rsid w:val="0057445B"/>
    <w:rsid w:val="00574946"/>
    <w:rsid w:val="00575141"/>
    <w:rsid w:val="00576975"/>
    <w:rsid w:val="00576B29"/>
    <w:rsid w:val="00576EDB"/>
    <w:rsid w:val="00577D99"/>
    <w:rsid w:val="00581C66"/>
    <w:rsid w:val="00581E3C"/>
    <w:rsid w:val="00582899"/>
    <w:rsid w:val="00583381"/>
    <w:rsid w:val="00585AC8"/>
    <w:rsid w:val="00585D7F"/>
    <w:rsid w:val="00587095"/>
    <w:rsid w:val="00587411"/>
    <w:rsid w:val="00587E16"/>
    <w:rsid w:val="005903DA"/>
    <w:rsid w:val="00590BE8"/>
    <w:rsid w:val="005918EA"/>
    <w:rsid w:val="005919E0"/>
    <w:rsid w:val="00591B9B"/>
    <w:rsid w:val="00596F1E"/>
    <w:rsid w:val="005970FA"/>
    <w:rsid w:val="005A0784"/>
    <w:rsid w:val="005A0D64"/>
    <w:rsid w:val="005A1511"/>
    <w:rsid w:val="005A15CB"/>
    <w:rsid w:val="005A1AAA"/>
    <w:rsid w:val="005A218C"/>
    <w:rsid w:val="005A2A14"/>
    <w:rsid w:val="005A2EF1"/>
    <w:rsid w:val="005A3060"/>
    <w:rsid w:val="005A3644"/>
    <w:rsid w:val="005A3810"/>
    <w:rsid w:val="005A3CA6"/>
    <w:rsid w:val="005A4781"/>
    <w:rsid w:val="005A4E11"/>
    <w:rsid w:val="005A536A"/>
    <w:rsid w:val="005A629F"/>
    <w:rsid w:val="005A62D6"/>
    <w:rsid w:val="005B035C"/>
    <w:rsid w:val="005B0DF5"/>
    <w:rsid w:val="005B187D"/>
    <w:rsid w:val="005B18C0"/>
    <w:rsid w:val="005B2FC5"/>
    <w:rsid w:val="005B3FED"/>
    <w:rsid w:val="005B4499"/>
    <w:rsid w:val="005B4D78"/>
    <w:rsid w:val="005B59AA"/>
    <w:rsid w:val="005B7D73"/>
    <w:rsid w:val="005C0B1C"/>
    <w:rsid w:val="005C0B27"/>
    <w:rsid w:val="005C114D"/>
    <w:rsid w:val="005C1D43"/>
    <w:rsid w:val="005C2969"/>
    <w:rsid w:val="005C2C26"/>
    <w:rsid w:val="005C35CA"/>
    <w:rsid w:val="005C3AC7"/>
    <w:rsid w:val="005C3F13"/>
    <w:rsid w:val="005C445D"/>
    <w:rsid w:val="005C4762"/>
    <w:rsid w:val="005C4A63"/>
    <w:rsid w:val="005C4E27"/>
    <w:rsid w:val="005C6A77"/>
    <w:rsid w:val="005D073E"/>
    <w:rsid w:val="005D07AE"/>
    <w:rsid w:val="005D0A20"/>
    <w:rsid w:val="005D1B75"/>
    <w:rsid w:val="005D1EF7"/>
    <w:rsid w:val="005D2EA1"/>
    <w:rsid w:val="005D469A"/>
    <w:rsid w:val="005D4F7E"/>
    <w:rsid w:val="005D66EB"/>
    <w:rsid w:val="005D6D69"/>
    <w:rsid w:val="005D7603"/>
    <w:rsid w:val="005E0F82"/>
    <w:rsid w:val="005E1553"/>
    <w:rsid w:val="005E22DE"/>
    <w:rsid w:val="005E34B6"/>
    <w:rsid w:val="005E3AF7"/>
    <w:rsid w:val="005E50A7"/>
    <w:rsid w:val="005E6868"/>
    <w:rsid w:val="005E6E31"/>
    <w:rsid w:val="005F061E"/>
    <w:rsid w:val="005F1395"/>
    <w:rsid w:val="005F2A89"/>
    <w:rsid w:val="005F3C0C"/>
    <w:rsid w:val="005F3E78"/>
    <w:rsid w:val="005F4585"/>
    <w:rsid w:val="005F4998"/>
    <w:rsid w:val="005F5E20"/>
    <w:rsid w:val="005F627A"/>
    <w:rsid w:val="005F6AAD"/>
    <w:rsid w:val="005F79C9"/>
    <w:rsid w:val="0060033B"/>
    <w:rsid w:val="00600D36"/>
    <w:rsid w:val="00601138"/>
    <w:rsid w:val="00601F14"/>
    <w:rsid w:val="00602E26"/>
    <w:rsid w:val="00602E47"/>
    <w:rsid w:val="00603962"/>
    <w:rsid w:val="00603B4B"/>
    <w:rsid w:val="006040BC"/>
    <w:rsid w:val="006062FD"/>
    <w:rsid w:val="00607DEF"/>
    <w:rsid w:val="00610185"/>
    <w:rsid w:val="006114B5"/>
    <w:rsid w:val="0061156E"/>
    <w:rsid w:val="00611B9A"/>
    <w:rsid w:val="00611BE5"/>
    <w:rsid w:val="00611CA0"/>
    <w:rsid w:val="00611E68"/>
    <w:rsid w:val="006120E3"/>
    <w:rsid w:val="006121E5"/>
    <w:rsid w:val="006125FD"/>
    <w:rsid w:val="00613625"/>
    <w:rsid w:val="00613F5F"/>
    <w:rsid w:val="00614C1D"/>
    <w:rsid w:val="00615427"/>
    <w:rsid w:val="00615B55"/>
    <w:rsid w:val="006163AD"/>
    <w:rsid w:val="00616730"/>
    <w:rsid w:val="00616C9E"/>
    <w:rsid w:val="00617AC5"/>
    <w:rsid w:val="00620444"/>
    <w:rsid w:val="006207BB"/>
    <w:rsid w:val="00621E51"/>
    <w:rsid w:val="0062201D"/>
    <w:rsid w:val="00622857"/>
    <w:rsid w:val="00622864"/>
    <w:rsid w:val="00625396"/>
    <w:rsid w:val="00625517"/>
    <w:rsid w:val="006255F2"/>
    <w:rsid w:val="00626559"/>
    <w:rsid w:val="00626902"/>
    <w:rsid w:val="00626C47"/>
    <w:rsid w:val="00626F4A"/>
    <w:rsid w:val="00630194"/>
    <w:rsid w:val="00630602"/>
    <w:rsid w:val="00630FED"/>
    <w:rsid w:val="006314CA"/>
    <w:rsid w:val="0063194E"/>
    <w:rsid w:val="00632622"/>
    <w:rsid w:val="0063287E"/>
    <w:rsid w:val="00634066"/>
    <w:rsid w:val="00634861"/>
    <w:rsid w:val="00634975"/>
    <w:rsid w:val="006352EE"/>
    <w:rsid w:val="00635655"/>
    <w:rsid w:val="0063593F"/>
    <w:rsid w:val="0063595D"/>
    <w:rsid w:val="0063606D"/>
    <w:rsid w:val="0063767A"/>
    <w:rsid w:val="00640374"/>
    <w:rsid w:val="006406C6"/>
    <w:rsid w:val="00640CD4"/>
    <w:rsid w:val="00640E32"/>
    <w:rsid w:val="00641999"/>
    <w:rsid w:val="00641D93"/>
    <w:rsid w:val="00642C64"/>
    <w:rsid w:val="00643663"/>
    <w:rsid w:val="006437E7"/>
    <w:rsid w:val="006438FF"/>
    <w:rsid w:val="0064466C"/>
    <w:rsid w:val="00644C0C"/>
    <w:rsid w:val="006461FD"/>
    <w:rsid w:val="00646B91"/>
    <w:rsid w:val="00646CF2"/>
    <w:rsid w:val="00647182"/>
    <w:rsid w:val="006472D7"/>
    <w:rsid w:val="006478C6"/>
    <w:rsid w:val="00647C17"/>
    <w:rsid w:val="00650794"/>
    <w:rsid w:val="00651571"/>
    <w:rsid w:val="00651F43"/>
    <w:rsid w:val="00652112"/>
    <w:rsid w:val="00653B50"/>
    <w:rsid w:val="00653C00"/>
    <w:rsid w:val="00654220"/>
    <w:rsid w:val="00654278"/>
    <w:rsid w:val="006544AC"/>
    <w:rsid w:val="0065519B"/>
    <w:rsid w:val="00655269"/>
    <w:rsid w:val="00655361"/>
    <w:rsid w:val="006559A1"/>
    <w:rsid w:val="006565F2"/>
    <w:rsid w:val="006605ED"/>
    <w:rsid w:val="0066179F"/>
    <w:rsid w:val="006621DE"/>
    <w:rsid w:val="00662BAC"/>
    <w:rsid w:val="00662F75"/>
    <w:rsid w:val="00663034"/>
    <w:rsid w:val="00663D9B"/>
    <w:rsid w:val="00665268"/>
    <w:rsid w:val="00665BDB"/>
    <w:rsid w:val="006661A9"/>
    <w:rsid w:val="0066762C"/>
    <w:rsid w:val="00667E33"/>
    <w:rsid w:val="00670015"/>
    <w:rsid w:val="0067016F"/>
    <w:rsid w:val="00670622"/>
    <w:rsid w:val="00670669"/>
    <w:rsid w:val="00671252"/>
    <w:rsid w:val="00671FB9"/>
    <w:rsid w:val="00672516"/>
    <w:rsid w:val="0067280F"/>
    <w:rsid w:val="00672851"/>
    <w:rsid w:val="0067355F"/>
    <w:rsid w:val="00673902"/>
    <w:rsid w:val="0067419E"/>
    <w:rsid w:val="0067465F"/>
    <w:rsid w:val="0067671D"/>
    <w:rsid w:val="006767A7"/>
    <w:rsid w:val="00676C85"/>
    <w:rsid w:val="006774BC"/>
    <w:rsid w:val="0067779B"/>
    <w:rsid w:val="00677A83"/>
    <w:rsid w:val="00677C10"/>
    <w:rsid w:val="00677F5E"/>
    <w:rsid w:val="00680252"/>
    <w:rsid w:val="00681599"/>
    <w:rsid w:val="00681767"/>
    <w:rsid w:val="00681A80"/>
    <w:rsid w:val="00681E10"/>
    <w:rsid w:val="006828CF"/>
    <w:rsid w:val="00682CCC"/>
    <w:rsid w:val="00683327"/>
    <w:rsid w:val="00683696"/>
    <w:rsid w:val="006839C6"/>
    <w:rsid w:val="00683DBB"/>
    <w:rsid w:val="00685316"/>
    <w:rsid w:val="006865C9"/>
    <w:rsid w:val="00686D9A"/>
    <w:rsid w:val="006878C3"/>
    <w:rsid w:val="00690E26"/>
    <w:rsid w:val="00691296"/>
    <w:rsid w:val="00691AFF"/>
    <w:rsid w:val="00691BB0"/>
    <w:rsid w:val="00692B11"/>
    <w:rsid w:val="0069351F"/>
    <w:rsid w:val="00693936"/>
    <w:rsid w:val="00693E68"/>
    <w:rsid w:val="00695095"/>
    <w:rsid w:val="00695631"/>
    <w:rsid w:val="00696F0D"/>
    <w:rsid w:val="006972A5"/>
    <w:rsid w:val="006A030B"/>
    <w:rsid w:val="006A137E"/>
    <w:rsid w:val="006A15B5"/>
    <w:rsid w:val="006A265D"/>
    <w:rsid w:val="006A46B5"/>
    <w:rsid w:val="006A491D"/>
    <w:rsid w:val="006A4C98"/>
    <w:rsid w:val="006A4F99"/>
    <w:rsid w:val="006A562C"/>
    <w:rsid w:val="006A5DC3"/>
    <w:rsid w:val="006A6021"/>
    <w:rsid w:val="006B00B2"/>
    <w:rsid w:val="006B044D"/>
    <w:rsid w:val="006B2834"/>
    <w:rsid w:val="006B2FEA"/>
    <w:rsid w:val="006B356F"/>
    <w:rsid w:val="006B3ACA"/>
    <w:rsid w:val="006B40A4"/>
    <w:rsid w:val="006B4427"/>
    <w:rsid w:val="006B4479"/>
    <w:rsid w:val="006B4583"/>
    <w:rsid w:val="006B45F7"/>
    <w:rsid w:val="006B4DF1"/>
    <w:rsid w:val="006B5921"/>
    <w:rsid w:val="006C067C"/>
    <w:rsid w:val="006C0A39"/>
    <w:rsid w:val="006C0B86"/>
    <w:rsid w:val="006C0C9C"/>
    <w:rsid w:val="006C21ED"/>
    <w:rsid w:val="006C43F9"/>
    <w:rsid w:val="006C64FB"/>
    <w:rsid w:val="006C7F5B"/>
    <w:rsid w:val="006D06BC"/>
    <w:rsid w:val="006D09C4"/>
    <w:rsid w:val="006D122B"/>
    <w:rsid w:val="006D1271"/>
    <w:rsid w:val="006D1A80"/>
    <w:rsid w:val="006D21F2"/>
    <w:rsid w:val="006D37EB"/>
    <w:rsid w:val="006D4291"/>
    <w:rsid w:val="006D55E7"/>
    <w:rsid w:val="006D60EA"/>
    <w:rsid w:val="006D6283"/>
    <w:rsid w:val="006D67F6"/>
    <w:rsid w:val="006D6DDA"/>
    <w:rsid w:val="006E19EC"/>
    <w:rsid w:val="006E212B"/>
    <w:rsid w:val="006E2D6E"/>
    <w:rsid w:val="006E30C3"/>
    <w:rsid w:val="006E335F"/>
    <w:rsid w:val="006E4BDE"/>
    <w:rsid w:val="006E5894"/>
    <w:rsid w:val="006F1128"/>
    <w:rsid w:val="006F195C"/>
    <w:rsid w:val="006F2C92"/>
    <w:rsid w:val="006F2FD5"/>
    <w:rsid w:val="006F3269"/>
    <w:rsid w:val="006F5378"/>
    <w:rsid w:val="006F5CF0"/>
    <w:rsid w:val="006F5DA3"/>
    <w:rsid w:val="006F602E"/>
    <w:rsid w:val="006F6176"/>
    <w:rsid w:val="006F66F6"/>
    <w:rsid w:val="006F72FF"/>
    <w:rsid w:val="006F77EC"/>
    <w:rsid w:val="006F7F6F"/>
    <w:rsid w:val="006F7F8E"/>
    <w:rsid w:val="00700356"/>
    <w:rsid w:val="007010AD"/>
    <w:rsid w:val="00701AB8"/>
    <w:rsid w:val="00701EE5"/>
    <w:rsid w:val="00702073"/>
    <w:rsid w:val="00703AA6"/>
    <w:rsid w:val="00703BC6"/>
    <w:rsid w:val="007045F1"/>
    <w:rsid w:val="00704802"/>
    <w:rsid w:val="00704AD5"/>
    <w:rsid w:val="00706895"/>
    <w:rsid w:val="00706C60"/>
    <w:rsid w:val="00707F83"/>
    <w:rsid w:val="0071029A"/>
    <w:rsid w:val="007103D6"/>
    <w:rsid w:val="00711E44"/>
    <w:rsid w:val="007136CE"/>
    <w:rsid w:val="00714568"/>
    <w:rsid w:val="00715E1D"/>
    <w:rsid w:val="00716FDD"/>
    <w:rsid w:val="00717043"/>
    <w:rsid w:val="00717178"/>
    <w:rsid w:val="00717390"/>
    <w:rsid w:val="0071753A"/>
    <w:rsid w:val="007176BB"/>
    <w:rsid w:val="0071778F"/>
    <w:rsid w:val="0072011E"/>
    <w:rsid w:val="00720A25"/>
    <w:rsid w:val="00720C5E"/>
    <w:rsid w:val="007212B2"/>
    <w:rsid w:val="0072282F"/>
    <w:rsid w:val="00723996"/>
    <w:rsid w:val="007257E2"/>
    <w:rsid w:val="00725CBC"/>
    <w:rsid w:val="00726212"/>
    <w:rsid w:val="00726CB9"/>
    <w:rsid w:val="00730093"/>
    <w:rsid w:val="0073035A"/>
    <w:rsid w:val="00730696"/>
    <w:rsid w:val="007308AB"/>
    <w:rsid w:val="00730A4F"/>
    <w:rsid w:val="00730F62"/>
    <w:rsid w:val="007313CE"/>
    <w:rsid w:val="00731506"/>
    <w:rsid w:val="00731824"/>
    <w:rsid w:val="007324D5"/>
    <w:rsid w:val="00732685"/>
    <w:rsid w:val="007330ED"/>
    <w:rsid w:val="00733A2E"/>
    <w:rsid w:val="00733E0A"/>
    <w:rsid w:val="00733F67"/>
    <w:rsid w:val="00734041"/>
    <w:rsid w:val="007340D9"/>
    <w:rsid w:val="007352D1"/>
    <w:rsid w:val="007357BA"/>
    <w:rsid w:val="00735B4C"/>
    <w:rsid w:val="00736763"/>
    <w:rsid w:val="00741766"/>
    <w:rsid w:val="007417E7"/>
    <w:rsid w:val="00742A65"/>
    <w:rsid w:val="00742E71"/>
    <w:rsid w:val="00743083"/>
    <w:rsid w:val="007445DC"/>
    <w:rsid w:val="00744B21"/>
    <w:rsid w:val="00745FFF"/>
    <w:rsid w:val="0074646F"/>
    <w:rsid w:val="00746C0D"/>
    <w:rsid w:val="007475AF"/>
    <w:rsid w:val="00747FCF"/>
    <w:rsid w:val="0075007C"/>
    <w:rsid w:val="00751D5E"/>
    <w:rsid w:val="00751F98"/>
    <w:rsid w:val="00751FFA"/>
    <w:rsid w:val="007523F4"/>
    <w:rsid w:val="00752C94"/>
    <w:rsid w:val="0075325B"/>
    <w:rsid w:val="00755269"/>
    <w:rsid w:val="00755738"/>
    <w:rsid w:val="0075601D"/>
    <w:rsid w:val="0075659F"/>
    <w:rsid w:val="007565ED"/>
    <w:rsid w:val="0075670E"/>
    <w:rsid w:val="00757902"/>
    <w:rsid w:val="00757E20"/>
    <w:rsid w:val="00760520"/>
    <w:rsid w:val="00761198"/>
    <w:rsid w:val="00762108"/>
    <w:rsid w:val="007640CE"/>
    <w:rsid w:val="00765472"/>
    <w:rsid w:val="00765748"/>
    <w:rsid w:val="00765B51"/>
    <w:rsid w:val="007666E0"/>
    <w:rsid w:val="00766EDA"/>
    <w:rsid w:val="00766FEC"/>
    <w:rsid w:val="00767368"/>
    <w:rsid w:val="007676F2"/>
    <w:rsid w:val="007679D7"/>
    <w:rsid w:val="00767AB4"/>
    <w:rsid w:val="00770555"/>
    <w:rsid w:val="00770AF4"/>
    <w:rsid w:val="00770DED"/>
    <w:rsid w:val="007710DF"/>
    <w:rsid w:val="00771C27"/>
    <w:rsid w:val="007723A2"/>
    <w:rsid w:val="00772545"/>
    <w:rsid w:val="00772752"/>
    <w:rsid w:val="007732A1"/>
    <w:rsid w:val="00774AAD"/>
    <w:rsid w:val="00774D30"/>
    <w:rsid w:val="00775377"/>
    <w:rsid w:val="007756FC"/>
    <w:rsid w:val="00776256"/>
    <w:rsid w:val="0077770E"/>
    <w:rsid w:val="00777ABE"/>
    <w:rsid w:val="00781271"/>
    <w:rsid w:val="007817DA"/>
    <w:rsid w:val="00781EDE"/>
    <w:rsid w:val="007829E2"/>
    <w:rsid w:val="007829E6"/>
    <w:rsid w:val="007831A8"/>
    <w:rsid w:val="00783448"/>
    <w:rsid w:val="00783520"/>
    <w:rsid w:val="00784301"/>
    <w:rsid w:val="007846D6"/>
    <w:rsid w:val="00784876"/>
    <w:rsid w:val="0078496D"/>
    <w:rsid w:val="00784C79"/>
    <w:rsid w:val="00784FD1"/>
    <w:rsid w:val="00785CC8"/>
    <w:rsid w:val="00786DDD"/>
    <w:rsid w:val="00786E8E"/>
    <w:rsid w:val="00787D77"/>
    <w:rsid w:val="00790CED"/>
    <w:rsid w:val="007939AF"/>
    <w:rsid w:val="007955F5"/>
    <w:rsid w:val="00796675"/>
    <w:rsid w:val="00796E63"/>
    <w:rsid w:val="00797697"/>
    <w:rsid w:val="007A079B"/>
    <w:rsid w:val="007A0FF7"/>
    <w:rsid w:val="007A26CB"/>
    <w:rsid w:val="007A34EB"/>
    <w:rsid w:val="007A3EBA"/>
    <w:rsid w:val="007A3F80"/>
    <w:rsid w:val="007A5BF9"/>
    <w:rsid w:val="007A7B01"/>
    <w:rsid w:val="007B0A29"/>
    <w:rsid w:val="007B1928"/>
    <w:rsid w:val="007B1A49"/>
    <w:rsid w:val="007B1F2C"/>
    <w:rsid w:val="007B232E"/>
    <w:rsid w:val="007B6089"/>
    <w:rsid w:val="007B69F2"/>
    <w:rsid w:val="007C2208"/>
    <w:rsid w:val="007C270D"/>
    <w:rsid w:val="007C3F0A"/>
    <w:rsid w:val="007C54CD"/>
    <w:rsid w:val="007C5B2A"/>
    <w:rsid w:val="007C67A8"/>
    <w:rsid w:val="007C6D31"/>
    <w:rsid w:val="007C70EE"/>
    <w:rsid w:val="007C770C"/>
    <w:rsid w:val="007C7BE8"/>
    <w:rsid w:val="007C7D10"/>
    <w:rsid w:val="007C7D29"/>
    <w:rsid w:val="007D052D"/>
    <w:rsid w:val="007D0ABF"/>
    <w:rsid w:val="007D0AD8"/>
    <w:rsid w:val="007D1146"/>
    <w:rsid w:val="007D2EAD"/>
    <w:rsid w:val="007D3A46"/>
    <w:rsid w:val="007D5925"/>
    <w:rsid w:val="007D5AF2"/>
    <w:rsid w:val="007D5DA8"/>
    <w:rsid w:val="007D60A4"/>
    <w:rsid w:val="007D77E9"/>
    <w:rsid w:val="007E0186"/>
    <w:rsid w:val="007E02DC"/>
    <w:rsid w:val="007E0E2C"/>
    <w:rsid w:val="007E11CD"/>
    <w:rsid w:val="007E211E"/>
    <w:rsid w:val="007E23A3"/>
    <w:rsid w:val="007E2BFD"/>
    <w:rsid w:val="007E2C67"/>
    <w:rsid w:val="007E306A"/>
    <w:rsid w:val="007E3463"/>
    <w:rsid w:val="007E347F"/>
    <w:rsid w:val="007E4569"/>
    <w:rsid w:val="007E46B8"/>
    <w:rsid w:val="007E4779"/>
    <w:rsid w:val="007E5355"/>
    <w:rsid w:val="007E5404"/>
    <w:rsid w:val="007E5DC3"/>
    <w:rsid w:val="007E6364"/>
    <w:rsid w:val="007F0208"/>
    <w:rsid w:val="007F0483"/>
    <w:rsid w:val="007F0C1C"/>
    <w:rsid w:val="007F172B"/>
    <w:rsid w:val="007F1FF9"/>
    <w:rsid w:val="007F211D"/>
    <w:rsid w:val="007F25B2"/>
    <w:rsid w:val="007F2C26"/>
    <w:rsid w:val="007F3CDC"/>
    <w:rsid w:val="007F485B"/>
    <w:rsid w:val="007F4B1B"/>
    <w:rsid w:val="007F5089"/>
    <w:rsid w:val="007F55C2"/>
    <w:rsid w:val="007F5F78"/>
    <w:rsid w:val="007F6031"/>
    <w:rsid w:val="008005E7"/>
    <w:rsid w:val="00800860"/>
    <w:rsid w:val="00801D24"/>
    <w:rsid w:val="00803A31"/>
    <w:rsid w:val="00803B20"/>
    <w:rsid w:val="00804471"/>
    <w:rsid w:val="008048AD"/>
    <w:rsid w:val="008059C5"/>
    <w:rsid w:val="00805B93"/>
    <w:rsid w:val="008063B2"/>
    <w:rsid w:val="0080681D"/>
    <w:rsid w:val="008074CD"/>
    <w:rsid w:val="00810245"/>
    <w:rsid w:val="00810685"/>
    <w:rsid w:val="0081089D"/>
    <w:rsid w:val="00810AF4"/>
    <w:rsid w:val="00811186"/>
    <w:rsid w:val="0081160A"/>
    <w:rsid w:val="008139A9"/>
    <w:rsid w:val="00815585"/>
    <w:rsid w:val="00817675"/>
    <w:rsid w:val="0082283E"/>
    <w:rsid w:val="00824C69"/>
    <w:rsid w:val="00825619"/>
    <w:rsid w:val="00825F64"/>
    <w:rsid w:val="00826D3B"/>
    <w:rsid w:val="00827B76"/>
    <w:rsid w:val="008308D3"/>
    <w:rsid w:val="00832545"/>
    <w:rsid w:val="008343CC"/>
    <w:rsid w:val="00834B50"/>
    <w:rsid w:val="008354A9"/>
    <w:rsid w:val="008358FF"/>
    <w:rsid w:val="00835AB7"/>
    <w:rsid w:val="00836106"/>
    <w:rsid w:val="00836E03"/>
    <w:rsid w:val="00837C40"/>
    <w:rsid w:val="00840587"/>
    <w:rsid w:val="0084122B"/>
    <w:rsid w:val="0084148A"/>
    <w:rsid w:val="00841C11"/>
    <w:rsid w:val="00841C27"/>
    <w:rsid w:val="00842581"/>
    <w:rsid w:val="00842B2F"/>
    <w:rsid w:val="00842CD2"/>
    <w:rsid w:val="00843507"/>
    <w:rsid w:val="00843A78"/>
    <w:rsid w:val="00844065"/>
    <w:rsid w:val="00844246"/>
    <w:rsid w:val="0084432B"/>
    <w:rsid w:val="008448B2"/>
    <w:rsid w:val="008452E7"/>
    <w:rsid w:val="00845CFF"/>
    <w:rsid w:val="00846817"/>
    <w:rsid w:val="008502F8"/>
    <w:rsid w:val="008508F9"/>
    <w:rsid w:val="00850ECF"/>
    <w:rsid w:val="00850F90"/>
    <w:rsid w:val="00851B3C"/>
    <w:rsid w:val="00851F1F"/>
    <w:rsid w:val="00852E7D"/>
    <w:rsid w:val="00853730"/>
    <w:rsid w:val="00853AD7"/>
    <w:rsid w:val="0085434E"/>
    <w:rsid w:val="00855B32"/>
    <w:rsid w:val="008561AA"/>
    <w:rsid w:val="008563C8"/>
    <w:rsid w:val="00857651"/>
    <w:rsid w:val="00860F59"/>
    <w:rsid w:val="00861042"/>
    <w:rsid w:val="00861505"/>
    <w:rsid w:val="0086153C"/>
    <w:rsid w:val="00862131"/>
    <w:rsid w:val="008627C9"/>
    <w:rsid w:val="00862EF0"/>
    <w:rsid w:val="0086368C"/>
    <w:rsid w:val="00864B84"/>
    <w:rsid w:val="0086506C"/>
    <w:rsid w:val="00865446"/>
    <w:rsid w:val="00865D32"/>
    <w:rsid w:val="008662AD"/>
    <w:rsid w:val="00866569"/>
    <w:rsid w:val="008669AD"/>
    <w:rsid w:val="00866AA0"/>
    <w:rsid w:val="00867101"/>
    <w:rsid w:val="00867148"/>
    <w:rsid w:val="0086785D"/>
    <w:rsid w:val="00867F5F"/>
    <w:rsid w:val="00867FA1"/>
    <w:rsid w:val="00871FD0"/>
    <w:rsid w:val="008728FE"/>
    <w:rsid w:val="008729D1"/>
    <w:rsid w:val="00872A13"/>
    <w:rsid w:val="00872EB6"/>
    <w:rsid w:val="00876DF4"/>
    <w:rsid w:val="00877C53"/>
    <w:rsid w:val="00877D4C"/>
    <w:rsid w:val="00877EF7"/>
    <w:rsid w:val="0088077D"/>
    <w:rsid w:val="0088088F"/>
    <w:rsid w:val="00880B43"/>
    <w:rsid w:val="00880B7E"/>
    <w:rsid w:val="00881049"/>
    <w:rsid w:val="00881135"/>
    <w:rsid w:val="00881485"/>
    <w:rsid w:val="00882609"/>
    <w:rsid w:val="008827B5"/>
    <w:rsid w:val="00883CEF"/>
    <w:rsid w:val="00883DB1"/>
    <w:rsid w:val="008844E0"/>
    <w:rsid w:val="00885039"/>
    <w:rsid w:val="00885D3C"/>
    <w:rsid w:val="00885EA6"/>
    <w:rsid w:val="00885FC7"/>
    <w:rsid w:val="00886B19"/>
    <w:rsid w:val="0088730C"/>
    <w:rsid w:val="00887B98"/>
    <w:rsid w:val="00887BCC"/>
    <w:rsid w:val="008909C2"/>
    <w:rsid w:val="00891B2B"/>
    <w:rsid w:val="00892B69"/>
    <w:rsid w:val="0089324A"/>
    <w:rsid w:val="00893668"/>
    <w:rsid w:val="0089394C"/>
    <w:rsid w:val="00893B75"/>
    <w:rsid w:val="00893C3F"/>
    <w:rsid w:val="00895093"/>
    <w:rsid w:val="0089517E"/>
    <w:rsid w:val="00896659"/>
    <w:rsid w:val="00896942"/>
    <w:rsid w:val="008A16E0"/>
    <w:rsid w:val="008A1A2A"/>
    <w:rsid w:val="008A1A64"/>
    <w:rsid w:val="008A23D0"/>
    <w:rsid w:val="008A2818"/>
    <w:rsid w:val="008A321B"/>
    <w:rsid w:val="008A337F"/>
    <w:rsid w:val="008A4ABC"/>
    <w:rsid w:val="008A511D"/>
    <w:rsid w:val="008A5D8D"/>
    <w:rsid w:val="008A6386"/>
    <w:rsid w:val="008A674E"/>
    <w:rsid w:val="008B1021"/>
    <w:rsid w:val="008B1123"/>
    <w:rsid w:val="008B37AB"/>
    <w:rsid w:val="008B466D"/>
    <w:rsid w:val="008B46DA"/>
    <w:rsid w:val="008B5E7C"/>
    <w:rsid w:val="008B785E"/>
    <w:rsid w:val="008C02A9"/>
    <w:rsid w:val="008C09C6"/>
    <w:rsid w:val="008C17D1"/>
    <w:rsid w:val="008C22FA"/>
    <w:rsid w:val="008C2B0B"/>
    <w:rsid w:val="008C2DB2"/>
    <w:rsid w:val="008C3303"/>
    <w:rsid w:val="008C372F"/>
    <w:rsid w:val="008C3E64"/>
    <w:rsid w:val="008C4626"/>
    <w:rsid w:val="008C521C"/>
    <w:rsid w:val="008C584A"/>
    <w:rsid w:val="008C5B1D"/>
    <w:rsid w:val="008C6153"/>
    <w:rsid w:val="008C6AE8"/>
    <w:rsid w:val="008C6FF6"/>
    <w:rsid w:val="008C72E8"/>
    <w:rsid w:val="008C72F3"/>
    <w:rsid w:val="008D13EE"/>
    <w:rsid w:val="008D2B95"/>
    <w:rsid w:val="008D347B"/>
    <w:rsid w:val="008D39BB"/>
    <w:rsid w:val="008D44EE"/>
    <w:rsid w:val="008D4D22"/>
    <w:rsid w:val="008D5379"/>
    <w:rsid w:val="008E020B"/>
    <w:rsid w:val="008E0F57"/>
    <w:rsid w:val="008E25A6"/>
    <w:rsid w:val="008E3315"/>
    <w:rsid w:val="008E3437"/>
    <w:rsid w:val="008E3919"/>
    <w:rsid w:val="008E46A5"/>
    <w:rsid w:val="008E4EDE"/>
    <w:rsid w:val="008E505F"/>
    <w:rsid w:val="008E62B0"/>
    <w:rsid w:val="008E7941"/>
    <w:rsid w:val="008F120C"/>
    <w:rsid w:val="008F2125"/>
    <w:rsid w:val="008F23E3"/>
    <w:rsid w:val="008F46FB"/>
    <w:rsid w:val="008F4A19"/>
    <w:rsid w:val="008F4CFF"/>
    <w:rsid w:val="008F5249"/>
    <w:rsid w:val="008F56CC"/>
    <w:rsid w:val="008F5709"/>
    <w:rsid w:val="008F70DA"/>
    <w:rsid w:val="008F75A4"/>
    <w:rsid w:val="008F760D"/>
    <w:rsid w:val="00900E96"/>
    <w:rsid w:val="00902F3E"/>
    <w:rsid w:val="00902FEB"/>
    <w:rsid w:val="0090368E"/>
    <w:rsid w:val="00904F2E"/>
    <w:rsid w:val="009067B4"/>
    <w:rsid w:val="00906943"/>
    <w:rsid w:val="00906D64"/>
    <w:rsid w:val="00907D52"/>
    <w:rsid w:val="0091057B"/>
    <w:rsid w:val="00910882"/>
    <w:rsid w:val="009112ED"/>
    <w:rsid w:val="009120E7"/>
    <w:rsid w:val="00914914"/>
    <w:rsid w:val="00914D39"/>
    <w:rsid w:val="00915083"/>
    <w:rsid w:val="00915562"/>
    <w:rsid w:val="0091660A"/>
    <w:rsid w:val="00916657"/>
    <w:rsid w:val="009166FC"/>
    <w:rsid w:val="0091759A"/>
    <w:rsid w:val="009179C4"/>
    <w:rsid w:val="009201C8"/>
    <w:rsid w:val="00920CF0"/>
    <w:rsid w:val="00920F02"/>
    <w:rsid w:val="009211D4"/>
    <w:rsid w:val="009213CD"/>
    <w:rsid w:val="00922502"/>
    <w:rsid w:val="009232CA"/>
    <w:rsid w:val="0092401D"/>
    <w:rsid w:val="009244BC"/>
    <w:rsid w:val="00924E53"/>
    <w:rsid w:val="00925B64"/>
    <w:rsid w:val="009261A9"/>
    <w:rsid w:val="00926CAB"/>
    <w:rsid w:val="00926E8D"/>
    <w:rsid w:val="0092709D"/>
    <w:rsid w:val="009278B2"/>
    <w:rsid w:val="0093052D"/>
    <w:rsid w:val="0093054D"/>
    <w:rsid w:val="009306FD"/>
    <w:rsid w:val="009307B0"/>
    <w:rsid w:val="0093084E"/>
    <w:rsid w:val="009314FF"/>
    <w:rsid w:val="009319F6"/>
    <w:rsid w:val="00931B4F"/>
    <w:rsid w:val="00933B95"/>
    <w:rsid w:val="00935524"/>
    <w:rsid w:val="00936428"/>
    <w:rsid w:val="0093659C"/>
    <w:rsid w:val="00936992"/>
    <w:rsid w:val="00936B56"/>
    <w:rsid w:val="00936BF9"/>
    <w:rsid w:val="00936DA9"/>
    <w:rsid w:val="00936FF4"/>
    <w:rsid w:val="00937CA3"/>
    <w:rsid w:val="00937FA9"/>
    <w:rsid w:val="00940BA2"/>
    <w:rsid w:val="009417B1"/>
    <w:rsid w:val="00941B40"/>
    <w:rsid w:val="0094214D"/>
    <w:rsid w:val="009431D4"/>
    <w:rsid w:val="00944DBF"/>
    <w:rsid w:val="0094520C"/>
    <w:rsid w:val="00945420"/>
    <w:rsid w:val="009463F6"/>
    <w:rsid w:val="009464B9"/>
    <w:rsid w:val="00946969"/>
    <w:rsid w:val="00946E53"/>
    <w:rsid w:val="00947108"/>
    <w:rsid w:val="00947C94"/>
    <w:rsid w:val="0095048B"/>
    <w:rsid w:val="009508D2"/>
    <w:rsid w:val="00951824"/>
    <w:rsid w:val="00952D1D"/>
    <w:rsid w:val="00953F95"/>
    <w:rsid w:val="00954B5C"/>
    <w:rsid w:val="00955609"/>
    <w:rsid w:val="00960230"/>
    <w:rsid w:val="0096044A"/>
    <w:rsid w:val="00961320"/>
    <w:rsid w:val="009613A0"/>
    <w:rsid w:val="009615F7"/>
    <w:rsid w:val="009624BF"/>
    <w:rsid w:val="009624CF"/>
    <w:rsid w:val="00962982"/>
    <w:rsid w:val="0096340E"/>
    <w:rsid w:val="00963BF2"/>
    <w:rsid w:val="00963C45"/>
    <w:rsid w:val="00963F8B"/>
    <w:rsid w:val="00964FC5"/>
    <w:rsid w:val="009657F9"/>
    <w:rsid w:val="00965A0F"/>
    <w:rsid w:val="00965EFB"/>
    <w:rsid w:val="00966691"/>
    <w:rsid w:val="009669BB"/>
    <w:rsid w:val="00967973"/>
    <w:rsid w:val="0097082B"/>
    <w:rsid w:val="00971BF9"/>
    <w:rsid w:val="009727E5"/>
    <w:rsid w:val="00972C75"/>
    <w:rsid w:val="009730DD"/>
    <w:rsid w:val="00975240"/>
    <w:rsid w:val="009758C1"/>
    <w:rsid w:val="0098312D"/>
    <w:rsid w:val="009839AE"/>
    <w:rsid w:val="00984331"/>
    <w:rsid w:val="0098449A"/>
    <w:rsid w:val="009849E5"/>
    <w:rsid w:val="00984EC0"/>
    <w:rsid w:val="00985126"/>
    <w:rsid w:val="0098520E"/>
    <w:rsid w:val="00986967"/>
    <w:rsid w:val="00987A51"/>
    <w:rsid w:val="009912F8"/>
    <w:rsid w:val="0099141B"/>
    <w:rsid w:val="0099188C"/>
    <w:rsid w:val="00992104"/>
    <w:rsid w:val="00994C91"/>
    <w:rsid w:val="00995ED5"/>
    <w:rsid w:val="00997ACB"/>
    <w:rsid w:val="009A063B"/>
    <w:rsid w:val="009A1592"/>
    <w:rsid w:val="009A4455"/>
    <w:rsid w:val="009A4AF5"/>
    <w:rsid w:val="009A54B9"/>
    <w:rsid w:val="009A5732"/>
    <w:rsid w:val="009A673F"/>
    <w:rsid w:val="009B0245"/>
    <w:rsid w:val="009B1298"/>
    <w:rsid w:val="009B1FC7"/>
    <w:rsid w:val="009B3250"/>
    <w:rsid w:val="009B333C"/>
    <w:rsid w:val="009B386B"/>
    <w:rsid w:val="009B3AD0"/>
    <w:rsid w:val="009B3F41"/>
    <w:rsid w:val="009B4507"/>
    <w:rsid w:val="009B5897"/>
    <w:rsid w:val="009B6039"/>
    <w:rsid w:val="009B6EDF"/>
    <w:rsid w:val="009B7052"/>
    <w:rsid w:val="009B779A"/>
    <w:rsid w:val="009B782D"/>
    <w:rsid w:val="009C06C0"/>
    <w:rsid w:val="009C0AE8"/>
    <w:rsid w:val="009C184A"/>
    <w:rsid w:val="009C1D43"/>
    <w:rsid w:val="009C22BA"/>
    <w:rsid w:val="009C258C"/>
    <w:rsid w:val="009C3163"/>
    <w:rsid w:val="009C3527"/>
    <w:rsid w:val="009C4597"/>
    <w:rsid w:val="009C479A"/>
    <w:rsid w:val="009C54C9"/>
    <w:rsid w:val="009C7E79"/>
    <w:rsid w:val="009D0221"/>
    <w:rsid w:val="009D0610"/>
    <w:rsid w:val="009D0639"/>
    <w:rsid w:val="009D1E9F"/>
    <w:rsid w:val="009D314A"/>
    <w:rsid w:val="009D473F"/>
    <w:rsid w:val="009D52A8"/>
    <w:rsid w:val="009D5477"/>
    <w:rsid w:val="009D5BAB"/>
    <w:rsid w:val="009D64DD"/>
    <w:rsid w:val="009D6680"/>
    <w:rsid w:val="009D6DF6"/>
    <w:rsid w:val="009D74DD"/>
    <w:rsid w:val="009E05CD"/>
    <w:rsid w:val="009E108D"/>
    <w:rsid w:val="009E15AC"/>
    <w:rsid w:val="009E1970"/>
    <w:rsid w:val="009E2BE1"/>
    <w:rsid w:val="009E2C9B"/>
    <w:rsid w:val="009E508B"/>
    <w:rsid w:val="009E539C"/>
    <w:rsid w:val="009E560E"/>
    <w:rsid w:val="009E5840"/>
    <w:rsid w:val="009E6700"/>
    <w:rsid w:val="009E6B08"/>
    <w:rsid w:val="009E71F9"/>
    <w:rsid w:val="009E7B06"/>
    <w:rsid w:val="009E7C1E"/>
    <w:rsid w:val="009F039F"/>
    <w:rsid w:val="009F1899"/>
    <w:rsid w:val="009F1E5E"/>
    <w:rsid w:val="009F2A5A"/>
    <w:rsid w:val="009F4359"/>
    <w:rsid w:val="009F7803"/>
    <w:rsid w:val="009F7AE6"/>
    <w:rsid w:val="00A029EB"/>
    <w:rsid w:val="00A031F7"/>
    <w:rsid w:val="00A04298"/>
    <w:rsid w:val="00A04318"/>
    <w:rsid w:val="00A0642C"/>
    <w:rsid w:val="00A064AE"/>
    <w:rsid w:val="00A0743C"/>
    <w:rsid w:val="00A07E86"/>
    <w:rsid w:val="00A100D8"/>
    <w:rsid w:val="00A1037B"/>
    <w:rsid w:val="00A10DBA"/>
    <w:rsid w:val="00A128F9"/>
    <w:rsid w:val="00A12B91"/>
    <w:rsid w:val="00A12D19"/>
    <w:rsid w:val="00A13074"/>
    <w:rsid w:val="00A131FF"/>
    <w:rsid w:val="00A13297"/>
    <w:rsid w:val="00A1542B"/>
    <w:rsid w:val="00A168BA"/>
    <w:rsid w:val="00A1724A"/>
    <w:rsid w:val="00A200D5"/>
    <w:rsid w:val="00A203D1"/>
    <w:rsid w:val="00A21345"/>
    <w:rsid w:val="00A221BF"/>
    <w:rsid w:val="00A23E4F"/>
    <w:rsid w:val="00A24224"/>
    <w:rsid w:val="00A24D82"/>
    <w:rsid w:val="00A24F00"/>
    <w:rsid w:val="00A25055"/>
    <w:rsid w:val="00A2525B"/>
    <w:rsid w:val="00A25B75"/>
    <w:rsid w:val="00A25D57"/>
    <w:rsid w:val="00A26193"/>
    <w:rsid w:val="00A278B4"/>
    <w:rsid w:val="00A306C6"/>
    <w:rsid w:val="00A30E50"/>
    <w:rsid w:val="00A30FBD"/>
    <w:rsid w:val="00A315D4"/>
    <w:rsid w:val="00A31F35"/>
    <w:rsid w:val="00A32248"/>
    <w:rsid w:val="00A32719"/>
    <w:rsid w:val="00A329B9"/>
    <w:rsid w:val="00A365A6"/>
    <w:rsid w:val="00A37955"/>
    <w:rsid w:val="00A403A6"/>
    <w:rsid w:val="00A41244"/>
    <w:rsid w:val="00A41EAF"/>
    <w:rsid w:val="00A42503"/>
    <w:rsid w:val="00A42728"/>
    <w:rsid w:val="00A4318D"/>
    <w:rsid w:val="00A438BB"/>
    <w:rsid w:val="00A44186"/>
    <w:rsid w:val="00A44562"/>
    <w:rsid w:val="00A449A0"/>
    <w:rsid w:val="00A44DFD"/>
    <w:rsid w:val="00A45130"/>
    <w:rsid w:val="00A45E56"/>
    <w:rsid w:val="00A51217"/>
    <w:rsid w:val="00A52732"/>
    <w:rsid w:val="00A5335D"/>
    <w:rsid w:val="00A53437"/>
    <w:rsid w:val="00A5429D"/>
    <w:rsid w:val="00A5482E"/>
    <w:rsid w:val="00A54D79"/>
    <w:rsid w:val="00A5617A"/>
    <w:rsid w:val="00A5656F"/>
    <w:rsid w:val="00A56C51"/>
    <w:rsid w:val="00A60A7A"/>
    <w:rsid w:val="00A60E81"/>
    <w:rsid w:val="00A613FF"/>
    <w:rsid w:val="00A62719"/>
    <w:rsid w:val="00A62CF7"/>
    <w:rsid w:val="00A64BEC"/>
    <w:rsid w:val="00A65BBD"/>
    <w:rsid w:val="00A66108"/>
    <w:rsid w:val="00A66CE7"/>
    <w:rsid w:val="00A67A10"/>
    <w:rsid w:val="00A70C32"/>
    <w:rsid w:val="00A71B27"/>
    <w:rsid w:val="00A71C3A"/>
    <w:rsid w:val="00A72E0A"/>
    <w:rsid w:val="00A730AD"/>
    <w:rsid w:val="00A737F7"/>
    <w:rsid w:val="00A75A44"/>
    <w:rsid w:val="00A76EFB"/>
    <w:rsid w:val="00A773B4"/>
    <w:rsid w:val="00A77FD4"/>
    <w:rsid w:val="00A80496"/>
    <w:rsid w:val="00A80A4B"/>
    <w:rsid w:val="00A82937"/>
    <w:rsid w:val="00A845BB"/>
    <w:rsid w:val="00A85140"/>
    <w:rsid w:val="00A8555D"/>
    <w:rsid w:val="00A86BCE"/>
    <w:rsid w:val="00A87A46"/>
    <w:rsid w:val="00A909C5"/>
    <w:rsid w:val="00A9166E"/>
    <w:rsid w:val="00A9392E"/>
    <w:rsid w:val="00A950F5"/>
    <w:rsid w:val="00A9573A"/>
    <w:rsid w:val="00A96946"/>
    <w:rsid w:val="00A9700F"/>
    <w:rsid w:val="00A9724E"/>
    <w:rsid w:val="00A978F3"/>
    <w:rsid w:val="00AA1726"/>
    <w:rsid w:val="00AA2E4B"/>
    <w:rsid w:val="00AA39DF"/>
    <w:rsid w:val="00AA40CA"/>
    <w:rsid w:val="00AA4A94"/>
    <w:rsid w:val="00AA4EFD"/>
    <w:rsid w:val="00AA5868"/>
    <w:rsid w:val="00AA5DFB"/>
    <w:rsid w:val="00AA669C"/>
    <w:rsid w:val="00AA6D73"/>
    <w:rsid w:val="00AA71B3"/>
    <w:rsid w:val="00AB0A7A"/>
    <w:rsid w:val="00AB16E0"/>
    <w:rsid w:val="00AB183B"/>
    <w:rsid w:val="00AB1ADA"/>
    <w:rsid w:val="00AB1B97"/>
    <w:rsid w:val="00AB1C9B"/>
    <w:rsid w:val="00AB2719"/>
    <w:rsid w:val="00AB2798"/>
    <w:rsid w:val="00AB2C67"/>
    <w:rsid w:val="00AB37B6"/>
    <w:rsid w:val="00AB42FA"/>
    <w:rsid w:val="00AB438B"/>
    <w:rsid w:val="00AB4A36"/>
    <w:rsid w:val="00AB58C3"/>
    <w:rsid w:val="00AB63ED"/>
    <w:rsid w:val="00AB6B48"/>
    <w:rsid w:val="00AB7E52"/>
    <w:rsid w:val="00AC14DB"/>
    <w:rsid w:val="00AC1CEF"/>
    <w:rsid w:val="00AC2651"/>
    <w:rsid w:val="00AC3228"/>
    <w:rsid w:val="00AC3596"/>
    <w:rsid w:val="00AC4C9A"/>
    <w:rsid w:val="00AC4FC5"/>
    <w:rsid w:val="00AC5030"/>
    <w:rsid w:val="00AC5CFF"/>
    <w:rsid w:val="00AC5DD3"/>
    <w:rsid w:val="00AC682E"/>
    <w:rsid w:val="00AC77CC"/>
    <w:rsid w:val="00AC7A83"/>
    <w:rsid w:val="00AC7DE4"/>
    <w:rsid w:val="00AD00FF"/>
    <w:rsid w:val="00AD07D7"/>
    <w:rsid w:val="00AD1425"/>
    <w:rsid w:val="00AD2F11"/>
    <w:rsid w:val="00AD35F3"/>
    <w:rsid w:val="00AD37BE"/>
    <w:rsid w:val="00AD3BF9"/>
    <w:rsid w:val="00AD4DDD"/>
    <w:rsid w:val="00AD5551"/>
    <w:rsid w:val="00AD7428"/>
    <w:rsid w:val="00AD76B8"/>
    <w:rsid w:val="00AE0F38"/>
    <w:rsid w:val="00AE18F0"/>
    <w:rsid w:val="00AE2DFD"/>
    <w:rsid w:val="00AE31B8"/>
    <w:rsid w:val="00AE413F"/>
    <w:rsid w:val="00AE6364"/>
    <w:rsid w:val="00AE6823"/>
    <w:rsid w:val="00AE7839"/>
    <w:rsid w:val="00AE7D8D"/>
    <w:rsid w:val="00AF09A9"/>
    <w:rsid w:val="00AF183A"/>
    <w:rsid w:val="00AF1D0E"/>
    <w:rsid w:val="00AF2CA9"/>
    <w:rsid w:val="00AF3342"/>
    <w:rsid w:val="00AF3B90"/>
    <w:rsid w:val="00AF3DF7"/>
    <w:rsid w:val="00AF466B"/>
    <w:rsid w:val="00AF4A7F"/>
    <w:rsid w:val="00AF4A95"/>
    <w:rsid w:val="00AF4C58"/>
    <w:rsid w:val="00AF5775"/>
    <w:rsid w:val="00AF5BA8"/>
    <w:rsid w:val="00AF6785"/>
    <w:rsid w:val="00AF679E"/>
    <w:rsid w:val="00AF6D6A"/>
    <w:rsid w:val="00AF76A7"/>
    <w:rsid w:val="00AF76DD"/>
    <w:rsid w:val="00B00A5A"/>
    <w:rsid w:val="00B00F30"/>
    <w:rsid w:val="00B014B2"/>
    <w:rsid w:val="00B021AC"/>
    <w:rsid w:val="00B024D0"/>
    <w:rsid w:val="00B04CA7"/>
    <w:rsid w:val="00B05364"/>
    <w:rsid w:val="00B063E6"/>
    <w:rsid w:val="00B06F85"/>
    <w:rsid w:val="00B117B4"/>
    <w:rsid w:val="00B117E3"/>
    <w:rsid w:val="00B11BE1"/>
    <w:rsid w:val="00B12CD3"/>
    <w:rsid w:val="00B132CA"/>
    <w:rsid w:val="00B134A7"/>
    <w:rsid w:val="00B13612"/>
    <w:rsid w:val="00B13A5F"/>
    <w:rsid w:val="00B140AD"/>
    <w:rsid w:val="00B14B42"/>
    <w:rsid w:val="00B14E84"/>
    <w:rsid w:val="00B1551E"/>
    <w:rsid w:val="00B16833"/>
    <w:rsid w:val="00B16C59"/>
    <w:rsid w:val="00B17AFA"/>
    <w:rsid w:val="00B20EBD"/>
    <w:rsid w:val="00B212E1"/>
    <w:rsid w:val="00B2173D"/>
    <w:rsid w:val="00B21CFD"/>
    <w:rsid w:val="00B21F13"/>
    <w:rsid w:val="00B2202E"/>
    <w:rsid w:val="00B223DA"/>
    <w:rsid w:val="00B2242B"/>
    <w:rsid w:val="00B22784"/>
    <w:rsid w:val="00B228FC"/>
    <w:rsid w:val="00B22F53"/>
    <w:rsid w:val="00B230A2"/>
    <w:rsid w:val="00B2436B"/>
    <w:rsid w:val="00B24518"/>
    <w:rsid w:val="00B24B1D"/>
    <w:rsid w:val="00B24FAB"/>
    <w:rsid w:val="00B2543B"/>
    <w:rsid w:val="00B25720"/>
    <w:rsid w:val="00B2576D"/>
    <w:rsid w:val="00B26FA5"/>
    <w:rsid w:val="00B279D7"/>
    <w:rsid w:val="00B30459"/>
    <w:rsid w:val="00B3102A"/>
    <w:rsid w:val="00B31B5E"/>
    <w:rsid w:val="00B32C5D"/>
    <w:rsid w:val="00B334CC"/>
    <w:rsid w:val="00B34432"/>
    <w:rsid w:val="00B3464B"/>
    <w:rsid w:val="00B3547B"/>
    <w:rsid w:val="00B40A37"/>
    <w:rsid w:val="00B40EE6"/>
    <w:rsid w:val="00B40F47"/>
    <w:rsid w:val="00B426FC"/>
    <w:rsid w:val="00B427A6"/>
    <w:rsid w:val="00B43BF6"/>
    <w:rsid w:val="00B43E35"/>
    <w:rsid w:val="00B4407F"/>
    <w:rsid w:val="00B446DF"/>
    <w:rsid w:val="00B4710D"/>
    <w:rsid w:val="00B474C7"/>
    <w:rsid w:val="00B475EC"/>
    <w:rsid w:val="00B502B2"/>
    <w:rsid w:val="00B50728"/>
    <w:rsid w:val="00B51568"/>
    <w:rsid w:val="00B51770"/>
    <w:rsid w:val="00B51D6F"/>
    <w:rsid w:val="00B52285"/>
    <w:rsid w:val="00B53332"/>
    <w:rsid w:val="00B5373A"/>
    <w:rsid w:val="00B53B22"/>
    <w:rsid w:val="00B54135"/>
    <w:rsid w:val="00B54AF2"/>
    <w:rsid w:val="00B54C2E"/>
    <w:rsid w:val="00B54F9A"/>
    <w:rsid w:val="00B55B75"/>
    <w:rsid w:val="00B5745A"/>
    <w:rsid w:val="00B57BC9"/>
    <w:rsid w:val="00B60EDB"/>
    <w:rsid w:val="00B60F8F"/>
    <w:rsid w:val="00B616D9"/>
    <w:rsid w:val="00B61B38"/>
    <w:rsid w:val="00B62DCD"/>
    <w:rsid w:val="00B6659E"/>
    <w:rsid w:val="00B675B0"/>
    <w:rsid w:val="00B7007E"/>
    <w:rsid w:val="00B70304"/>
    <w:rsid w:val="00B705CB"/>
    <w:rsid w:val="00B70A34"/>
    <w:rsid w:val="00B717AE"/>
    <w:rsid w:val="00B71960"/>
    <w:rsid w:val="00B72CA4"/>
    <w:rsid w:val="00B731C1"/>
    <w:rsid w:val="00B76BEC"/>
    <w:rsid w:val="00B770EB"/>
    <w:rsid w:val="00B7781C"/>
    <w:rsid w:val="00B77DC1"/>
    <w:rsid w:val="00B801FD"/>
    <w:rsid w:val="00B808B1"/>
    <w:rsid w:val="00B80E23"/>
    <w:rsid w:val="00B81830"/>
    <w:rsid w:val="00B81F9E"/>
    <w:rsid w:val="00B82023"/>
    <w:rsid w:val="00B85066"/>
    <w:rsid w:val="00B853B6"/>
    <w:rsid w:val="00B86B99"/>
    <w:rsid w:val="00B87707"/>
    <w:rsid w:val="00B87DD3"/>
    <w:rsid w:val="00B905D7"/>
    <w:rsid w:val="00B9182C"/>
    <w:rsid w:val="00B91F21"/>
    <w:rsid w:val="00B92485"/>
    <w:rsid w:val="00B92DB3"/>
    <w:rsid w:val="00B92DCD"/>
    <w:rsid w:val="00B93906"/>
    <w:rsid w:val="00B9393D"/>
    <w:rsid w:val="00B941C7"/>
    <w:rsid w:val="00B94511"/>
    <w:rsid w:val="00B9527F"/>
    <w:rsid w:val="00B96A08"/>
    <w:rsid w:val="00B97553"/>
    <w:rsid w:val="00BA0AEE"/>
    <w:rsid w:val="00BA1839"/>
    <w:rsid w:val="00BA1F42"/>
    <w:rsid w:val="00BA2EE7"/>
    <w:rsid w:val="00BA39A8"/>
    <w:rsid w:val="00BA4C37"/>
    <w:rsid w:val="00BA4E5B"/>
    <w:rsid w:val="00BA5B85"/>
    <w:rsid w:val="00BA63EA"/>
    <w:rsid w:val="00BA6810"/>
    <w:rsid w:val="00BA6AA3"/>
    <w:rsid w:val="00BA6E80"/>
    <w:rsid w:val="00BA7AF0"/>
    <w:rsid w:val="00BB2768"/>
    <w:rsid w:val="00BB2EAC"/>
    <w:rsid w:val="00BB4E26"/>
    <w:rsid w:val="00BB50FD"/>
    <w:rsid w:val="00BB625F"/>
    <w:rsid w:val="00BB65A7"/>
    <w:rsid w:val="00BB6D1F"/>
    <w:rsid w:val="00BB718C"/>
    <w:rsid w:val="00BB7B43"/>
    <w:rsid w:val="00BC097D"/>
    <w:rsid w:val="00BC09C5"/>
    <w:rsid w:val="00BC0A22"/>
    <w:rsid w:val="00BC290F"/>
    <w:rsid w:val="00BC2C0E"/>
    <w:rsid w:val="00BC2E13"/>
    <w:rsid w:val="00BC2FF6"/>
    <w:rsid w:val="00BC3F1A"/>
    <w:rsid w:val="00BC49C9"/>
    <w:rsid w:val="00BC523E"/>
    <w:rsid w:val="00BC57A1"/>
    <w:rsid w:val="00BC6225"/>
    <w:rsid w:val="00BC63AA"/>
    <w:rsid w:val="00BC6E03"/>
    <w:rsid w:val="00BC7845"/>
    <w:rsid w:val="00BC7D53"/>
    <w:rsid w:val="00BD0913"/>
    <w:rsid w:val="00BD09DD"/>
    <w:rsid w:val="00BD128F"/>
    <w:rsid w:val="00BD265A"/>
    <w:rsid w:val="00BD2727"/>
    <w:rsid w:val="00BD2ACC"/>
    <w:rsid w:val="00BD39F2"/>
    <w:rsid w:val="00BD3DF2"/>
    <w:rsid w:val="00BD446D"/>
    <w:rsid w:val="00BD5013"/>
    <w:rsid w:val="00BD52AB"/>
    <w:rsid w:val="00BD5877"/>
    <w:rsid w:val="00BD6610"/>
    <w:rsid w:val="00BE10A0"/>
    <w:rsid w:val="00BE12AF"/>
    <w:rsid w:val="00BE1748"/>
    <w:rsid w:val="00BE17C9"/>
    <w:rsid w:val="00BE1C6E"/>
    <w:rsid w:val="00BE1F31"/>
    <w:rsid w:val="00BE22A7"/>
    <w:rsid w:val="00BE362F"/>
    <w:rsid w:val="00BE382B"/>
    <w:rsid w:val="00BE47B5"/>
    <w:rsid w:val="00BE485D"/>
    <w:rsid w:val="00BE533E"/>
    <w:rsid w:val="00BE5344"/>
    <w:rsid w:val="00BE6075"/>
    <w:rsid w:val="00BE77BF"/>
    <w:rsid w:val="00BF0098"/>
    <w:rsid w:val="00BF06C4"/>
    <w:rsid w:val="00BF082E"/>
    <w:rsid w:val="00BF12C5"/>
    <w:rsid w:val="00BF1991"/>
    <w:rsid w:val="00BF20F3"/>
    <w:rsid w:val="00BF27F6"/>
    <w:rsid w:val="00BF2A25"/>
    <w:rsid w:val="00BF4351"/>
    <w:rsid w:val="00BF641F"/>
    <w:rsid w:val="00BF6B47"/>
    <w:rsid w:val="00BF7C8C"/>
    <w:rsid w:val="00C001A4"/>
    <w:rsid w:val="00C01EE4"/>
    <w:rsid w:val="00C02733"/>
    <w:rsid w:val="00C02962"/>
    <w:rsid w:val="00C031F7"/>
    <w:rsid w:val="00C04475"/>
    <w:rsid w:val="00C05151"/>
    <w:rsid w:val="00C054E1"/>
    <w:rsid w:val="00C05CC0"/>
    <w:rsid w:val="00C05D4A"/>
    <w:rsid w:val="00C06533"/>
    <w:rsid w:val="00C0664E"/>
    <w:rsid w:val="00C068F7"/>
    <w:rsid w:val="00C06BC4"/>
    <w:rsid w:val="00C10659"/>
    <w:rsid w:val="00C115D8"/>
    <w:rsid w:val="00C1187F"/>
    <w:rsid w:val="00C128D8"/>
    <w:rsid w:val="00C12B07"/>
    <w:rsid w:val="00C1365E"/>
    <w:rsid w:val="00C138FC"/>
    <w:rsid w:val="00C13B68"/>
    <w:rsid w:val="00C14E73"/>
    <w:rsid w:val="00C14F59"/>
    <w:rsid w:val="00C16E72"/>
    <w:rsid w:val="00C17731"/>
    <w:rsid w:val="00C20886"/>
    <w:rsid w:val="00C20CCC"/>
    <w:rsid w:val="00C23E3D"/>
    <w:rsid w:val="00C2445B"/>
    <w:rsid w:val="00C25245"/>
    <w:rsid w:val="00C25397"/>
    <w:rsid w:val="00C26812"/>
    <w:rsid w:val="00C26D82"/>
    <w:rsid w:val="00C32C9D"/>
    <w:rsid w:val="00C3375B"/>
    <w:rsid w:val="00C34D7E"/>
    <w:rsid w:val="00C3575F"/>
    <w:rsid w:val="00C357DF"/>
    <w:rsid w:val="00C36DB6"/>
    <w:rsid w:val="00C3769F"/>
    <w:rsid w:val="00C37CD1"/>
    <w:rsid w:val="00C408ED"/>
    <w:rsid w:val="00C4112D"/>
    <w:rsid w:val="00C418FE"/>
    <w:rsid w:val="00C41C57"/>
    <w:rsid w:val="00C41F3C"/>
    <w:rsid w:val="00C422BD"/>
    <w:rsid w:val="00C431EC"/>
    <w:rsid w:val="00C432B7"/>
    <w:rsid w:val="00C4468C"/>
    <w:rsid w:val="00C448B9"/>
    <w:rsid w:val="00C44B01"/>
    <w:rsid w:val="00C455BF"/>
    <w:rsid w:val="00C45D00"/>
    <w:rsid w:val="00C46367"/>
    <w:rsid w:val="00C471B5"/>
    <w:rsid w:val="00C4735C"/>
    <w:rsid w:val="00C477CB"/>
    <w:rsid w:val="00C50A42"/>
    <w:rsid w:val="00C51221"/>
    <w:rsid w:val="00C52501"/>
    <w:rsid w:val="00C533D3"/>
    <w:rsid w:val="00C558AA"/>
    <w:rsid w:val="00C55F2E"/>
    <w:rsid w:val="00C57125"/>
    <w:rsid w:val="00C578CC"/>
    <w:rsid w:val="00C57C83"/>
    <w:rsid w:val="00C60530"/>
    <w:rsid w:val="00C60D9F"/>
    <w:rsid w:val="00C628E4"/>
    <w:rsid w:val="00C63773"/>
    <w:rsid w:val="00C63E93"/>
    <w:rsid w:val="00C643DE"/>
    <w:rsid w:val="00C64B2B"/>
    <w:rsid w:val="00C669B7"/>
    <w:rsid w:val="00C67242"/>
    <w:rsid w:val="00C70129"/>
    <w:rsid w:val="00C704AC"/>
    <w:rsid w:val="00C7287D"/>
    <w:rsid w:val="00C72B5B"/>
    <w:rsid w:val="00C72FCD"/>
    <w:rsid w:val="00C73CA2"/>
    <w:rsid w:val="00C74A8C"/>
    <w:rsid w:val="00C74FC9"/>
    <w:rsid w:val="00C754CB"/>
    <w:rsid w:val="00C76B48"/>
    <w:rsid w:val="00C80335"/>
    <w:rsid w:val="00C80D3B"/>
    <w:rsid w:val="00C80F10"/>
    <w:rsid w:val="00C82B96"/>
    <w:rsid w:val="00C82F9D"/>
    <w:rsid w:val="00C83BB2"/>
    <w:rsid w:val="00C84190"/>
    <w:rsid w:val="00C85AA2"/>
    <w:rsid w:val="00C86B1C"/>
    <w:rsid w:val="00C87ECA"/>
    <w:rsid w:val="00C90105"/>
    <w:rsid w:val="00C9019D"/>
    <w:rsid w:val="00C90D3C"/>
    <w:rsid w:val="00C917B8"/>
    <w:rsid w:val="00C92423"/>
    <w:rsid w:val="00C92F57"/>
    <w:rsid w:val="00C93E4B"/>
    <w:rsid w:val="00C95B7A"/>
    <w:rsid w:val="00C962B5"/>
    <w:rsid w:val="00C9709F"/>
    <w:rsid w:val="00C970E0"/>
    <w:rsid w:val="00C9718B"/>
    <w:rsid w:val="00C977EA"/>
    <w:rsid w:val="00CA10C1"/>
    <w:rsid w:val="00CA1140"/>
    <w:rsid w:val="00CA1D98"/>
    <w:rsid w:val="00CA3864"/>
    <w:rsid w:val="00CA408B"/>
    <w:rsid w:val="00CA4B45"/>
    <w:rsid w:val="00CA55A0"/>
    <w:rsid w:val="00CA5BD3"/>
    <w:rsid w:val="00CA5CBB"/>
    <w:rsid w:val="00CA655B"/>
    <w:rsid w:val="00CB02E4"/>
    <w:rsid w:val="00CB1455"/>
    <w:rsid w:val="00CB1B19"/>
    <w:rsid w:val="00CB227A"/>
    <w:rsid w:val="00CB392C"/>
    <w:rsid w:val="00CB3AC7"/>
    <w:rsid w:val="00CB47E6"/>
    <w:rsid w:val="00CB4C2D"/>
    <w:rsid w:val="00CB5309"/>
    <w:rsid w:val="00CB58BE"/>
    <w:rsid w:val="00CB5C3D"/>
    <w:rsid w:val="00CB694F"/>
    <w:rsid w:val="00CB6D19"/>
    <w:rsid w:val="00CB7EE9"/>
    <w:rsid w:val="00CC1FE4"/>
    <w:rsid w:val="00CC224E"/>
    <w:rsid w:val="00CC257B"/>
    <w:rsid w:val="00CC3184"/>
    <w:rsid w:val="00CC42EC"/>
    <w:rsid w:val="00CC4C31"/>
    <w:rsid w:val="00CC5A60"/>
    <w:rsid w:val="00CD12DE"/>
    <w:rsid w:val="00CD2E3A"/>
    <w:rsid w:val="00CD3DD1"/>
    <w:rsid w:val="00CD41AA"/>
    <w:rsid w:val="00CD4D03"/>
    <w:rsid w:val="00CD6025"/>
    <w:rsid w:val="00CD6B13"/>
    <w:rsid w:val="00CD6BA2"/>
    <w:rsid w:val="00CD75DF"/>
    <w:rsid w:val="00CD762D"/>
    <w:rsid w:val="00CD7F46"/>
    <w:rsid w:val="00CE03AC"/>
    <w:rsid w:val="00CE14D2"/>
    <w:rsid w:val="00CE1B62"/>
    <w:rsid w:val="00CE2D2F"/>
    <w:rsid w:val="00CE3198"/>
    <w:rsid w:val="00CE3E03"/>
    <w:rsid w:val="00CE52CD"/>
    <w:rsid w:val="00CE66B9"/>
    <w:rsid w:val="00CE7A93"/>
    <w:rsid w:val="00CF02DC"/>
    <w:rsid w:val="00CF04DB"/>
    <w:rsid w:val="00CF106D"/>
    <w:rsid w:val="00CF1321"/>
    <w:rsid w:val="00CF1EB5"/>
    <w:rsid w:val="00CF1F02"/>
    <w:rsid w:val="00CF1F4E"/>
    <w:rsid w:val="00CF23C3"/>
    <w:rsid w:val="00CF29C0"/>
    <w:rsid w:val="00CF4262"/>
    <w:rsid w:val="00CF5217"/>
    <w:rsid w:val="00CF5330"/>
    <w:rsid w:val="00CF65C5"/>
    <w:rsid w:val="00CF6822"/>
    <w:rsid w:val="00CF7493"/>
    <w:rsid w:val="00D0040C"/>
    <w:rsid w:val="00D017AD"/>
    <w:rsid w:val="00D02E5E"/>
    <w:rsid w:val="00D039F4"/>
    <w:rsid w:val="00D03A07"/>
    <w:rsid w:val="00D03A20"/>
    <w:rsid w:val="00D0626C"/>
    <w:rsid w:val="00D078CD"/>
    <w:rsid w:val="00D07941"/>
    <w:rsid w:val="00D10432"/>
    <w:rsid w:val="00D104D1"/>
    <w:rsid w:val="00D10BA1"/>
    <w:rsid w:val="00D10F71"/>
    <w:rsid w:val="00D1119D"/>
    <w:rsid w:val="00D12036"/>
    <w:rsid w:val="00D126DB"/>
    <w:rsid w:val="00D1284D"/>
    <w:rsid w:val="00D12FED"/>
    <w:rsid w:val="00D147C4"/>
    <w:rsid w:val="00D16A82"/>
    <w:rsid w:val="00D16F3E"/>
    <w:rsid w:val="00D178D7"/>
    <w:rsid w:val="00D17B58"/>
    <w:rsid w:val="00D200B6"/>
    <w:rsid w:val="00D20233"/>
    <w:rsid w:val="00D207A6"/>
    <w:rsid w:val="00D207CD"/>
    <w:rsid w:val="00D20910"/>
    <w:rsid w:val="00D248BB"/>
    <w:rsid w:val="00D2553E"/>
    <w:rsid w:val="00D25BFE"/>
    <w:rsid w:val="00D272D6"/>
    <w:rsid w:val="00D27D39"/>
    <w:rsid w:val="00D27E5A"/>
    <w:rsid w:val="00D30D27"/>
    <w:rsid w:val="00D31B11"/>
    <w:rsid w:val="00D320A0"/>
    <w:rsid w:val="00D32A67"/>
    <w:rsid w:val="00D32E08"/>
    <w:rsid w:val="00D330FE"/>
    <w:rsid w:val="00D3413E"/>
    <w:rsid w:val="00D343FC"/>
    <w:rsid w:val="00D346C5"/>
    <w:rsid w:val="00D348C5"/>
    <w:rsid w:val="00D34BE3"/>
    <w:rsid w:val="00D3543A"/>
    <w:rsid w:val="00D35B39"/>
    <w:rsid w:val="00D36103"/>
    <w:rsid w:val="00D3623C"/>
    <w:rsid w:val="00D36A87"/>
    <w:rsid w:val="00D37105"/>
    <w:rsid w:val="00D40015"/>
    <w:rsid w:val="00D4032E"/>
    <w:rsid w:val="00D40E7E"/>
    <w:rsid w:val="00D41BB4"/>
    <w:rsid w:val="00D42F51"/>
    <w:rsid w:val="00D4365C"/>
    <w:rsid w:val="00D44733"/>
    <w:rsid w:val="00D45F3B"/>
    <w:rsid w:val="00D46E6F"/>
    <w:rsid w:val="00D4752C"/>
    <w:rsid w:val="00D4773D"/>
    <w:rsid w:val="00D516EC"/>
    <w:rsid w:val="00D52193"/>
    <w:rsid w:val="00D52457"/>
    <w:rsid w:val="00D52ACD"/>
    <w:rsid w:val="00D53889"/>
    <w:rsid w:val="00D53AE9"/>
    <w:rsid w:val="00D54342"/>
    <w:rsid w:val="00D55ADD"/>
    <w:rsid w:val="00D55FBA"/>
    <w:rsid w:val="00D56C80"/>
    <w:rsid w:val="00D57595"/>
    <w:rsid w:val="00D616EC"/>
    <w:rsid w:val="00D61E9E"/>
    <w:rsid w:val="00D62024"/>
    <w:rsid w:val="00D6235C"/>
    <w:rsid w:val="00D6283B"/>
    <w:rsid w:val="00D6407A"/>
    <w:rsid w:val="00D64182"/>
    <w:rsid w:val="00D646DB"/>
    <w:rsid w:val="00D64FB7"/>
    <w:rsid w:val="00D65989"/>
    <w:rsid w:val="00D66447"/>
    <w:rsid w:val="00D673CB"/>
    <w:rsid w:val="00D706EA"/>
    <w:rsid w:val="00D71C9E"/>
    <w:rsid w:val="00D72284"/>
    <w:rsid w:val="00D7362C"/>
    <w:rsid w:val="00D73856"/>
    <w:rsid w:val="00D739FD"/>
    <w:rsid w:val="00D74B45"/>
    <w:rsid w:val="00D74B4C"/>
    <w:rsid w:val="00D752D2"/>
    <w:rsid w:val="00D75F67"/>
    <w:rsid w:val="00D77169"/>
    <w:rsid w:val="00D80D65"/>
    <w:rsid w:val="00D81445"/>
    <w:rsid w:val="00D82A5E"/>
    <w:rsid w:val="00D82B65"/>
    <w:rsid w:val="00D83675"/>
    <w:rsid w:val="00D844A1"/>
    <w:rsid w:val="00D85090"/>
    <w:rsid w:val="00D85671"/>
    <w:rsid w:val="00D85F48"/>
    <w:rsid w:val="00D86F6B"/>
    <w:rsid w:val="00D87095"/>
    <w:rsid w:val="00D878C5"/>
    <w:rsid w:val="00D9009A"/>
    <w:rsid w:val="00D901F2"/>
    <w:rsid w:val="00D912D9"/>
    <w:rsid w:val="00D91F2D"/>
    <w:rsid w:val="00D91F74"/>
    <w:rsid w:val="00D9223E"/>
    <w:rsid w:val="00D92649"/>
    <w:rsid w:val="00D92A6D"/>
    <w:rsid w:val="00D92FBD"/>
    <w:rsid w:val="00D94243"/>
    <w:rsid w:val="00D945B3"/>
    <w:rsid w:val="00D94D08"/>
    <w:rsid w:val="00D95917"/>
    <w:rsid w:val="00D95ADE"/>
    <w:rsid w:val="00D95B4C"/>
    <w:rsid w:val="00D9679F"/>
    <w:rsid w:val="00D96F97"/>
    <w:rsid w:val="00D97CA3"/>
    <w:rsid w:val="00DA0148"/>
    <w:rsid w:val="00DA0457"/>
    <w:rsid w:val="00DA0633"/>
    <w:rsid w:val="00DA10AA"/>
    <w:rsid w:val="00DA229C"/>
    <w:rsid w:val="00DA232C"/>
    <w:rsid w:val="00DA39AB"/>
    <w:rsid w:val="00DA3DAF"/>
    <w:rsid w:val="00DA465C"/>
    <w:rsid w:val="00DA4668"/>
    <w:rsid w:val="00DA46CC"/>
    <w:rsid w:val="00DA4DD7"/>
    <w:rsid w:val="00DA4ED9"/>
    <w:rsid w:val="00DA546D"/>
    <w:rsid w:val="00DA54DC"/>
    <w:rsid w:val="00DA65D0"/>
    <w:rsid w:val="00DA7C0D"/>
    <w:rsid w:val="00DB0122"/>
    <w:rsid w:val="00DB0A6A"/>
    <w:rsid w:val="00DB150F"/>
    <w:rsid w:val="00DB1D62"/>
    <w:rsid w:val="00DB2B18"/>
    <w:rsid w:val="00DB30F8"/>
    <w:rsid w:val="00DB6743"/>
    <w:rsid w:val="00DB681C"/>
    <w:rsid w:val="00DB6DE5"/>
    <w:rsid w:val="00DB7238"/>
    <w:rsid w:val="00DB761E"/>
    <w:rsid w:val="00DC01EA"/>
    <w:rsid w:val="00DC0C57"/>
    <w:rsid w:val="00DC1F0D"/>
    <w:rsid w:val="00DC305C"/>
    <w:rsid w:val="00DC36CC"/>
    <w:rsid w:val="00DC3B47"/>
    <w:rsid w:val="00DC696E"/>
    <w:rsid w:val="00DC722E"/>
    <w:rsid w:val="00DC798B"/>
    <w:rsid w:val="00DD02A9"/>
    <w:rsid w:val="00DD0394"/>
    <w:rsid w:val="00DD0D30"/>
    <w:rsid w:val="00DD163D"/>
    <w:rsid w:val="00DD2590"/>
    <w:rsid w:val="00DD2742"/>
    <w:rsid w:val="00DD2CA3"/>
    <w:rsid w:val="00DD69EB"/>
    <w:rsid w:val="00DE0124"/>
    <w:rsid w:val="00DE015B"/>
    <w:rsid w:val="00DE07CF"/>
    <w:rsid w:val="00DE0D33"/>
    <w:rsid w:val="00DE1621"/>
    <w:rsid w:val="00DE2325"/>
    <w:rsid w:val="00DE2BD5"/>
    <w:rsid w:val="00DE343A"/>
    <w:rsid w:val="00DE41F0"/>
    <w:rsid w:val="00DE5DCD"/>
    <w:rsid w:val="00DE607F"/>
    <w:rsid w:val="00DE6693"/>
    <w:rsid w:val="00DE71EF"/>
    <w:rsid w:val="00DE7226"/>
    <w:rsid w:val="00DE768C"/>
    <w:rsid w:val="00DF00D4"/>
    <w:rsid w:val="00DF0245"/>
    <w:rsid w:val="00DF132B"/>
    <w:rsid w:val="00DF17C7"/>
    <w:rsid w:val="00DF2378"/>
    <w:rsid w:val="00DF248E"/>
    <w:rsid w:val="00DF2A03"/>
    <w:rsid w:val="00DF42A6"/>
    <w:rsid w:val="00DF486A"/>
    <w:rsid w:val="00DF4E22"/>
    <w:rsid w:val="00DF54B6"/>
    <w:rsid w:val="00DF6D5C"/>
    <w:rsid w:val="00DF733F"/>
    <w:rsid w:val="00E00888"/>
    <w:rsid w:val="00E01A60"/>
    <w:rsid w:val="00E02D8A"/>
    <w:rsid w:val="00E034C6"/>
    <w:rsid w:val="00E037AE"/>
    <w:rsid w:val="00E038AE"/>
    <w:rsid w:val="00E04568"/>
    <w:rsid w:val="00E04866"/>
    <w:rsid w:val="00E07978"/>
    <w:rsid w:val="00E07C2D"/>
    <w:rsid w:val="00E11A46"/>
    <w:rsid w:val="00E12062"/>
    <w:rsid w:val="00E12BDB"/>
    <w:rsid w:val="00E1307F"/>
    <w:rsid w:val="00E1356F"/>
    <w:rsid w:val="00E1369F"/>
    <w:rsid w:val="00E13776"/>
    <w:rsid w:val="00E13D1E"/>
    <w:rsid w:val="00E1406F"/>
    <w:rsid w:val="00E14416"/>
    <w:rsid w:val="00E15A3D"/>
    <w:rsid w:val="00E15E12"/>
    <w:rsid w:val="00E162D3"/>
    <w:rsid w:val="00E16A89"/>
    <w:rsid w:val="00E17017"/>
    <w:rsid w:val="00E1752D"/>
    <w:rsid w:val="00E17978"/>
    <w:rsid w:val="00E17D63"/>
    <w:rsid w:val="00E17D7B"/>
    <w:rsid w:val="00E17DBF"/>
    <w:rsid w:val="00E219C3"/>
    <w:rsid w:val="00E21DF1"/>
    <w:rsid w:val="00E2270F"/>
    <w:rsid w:val="00E228C0"/>
    <w:rsid w:val="00E235AE"/>
    <w:rsid w:val="00E2382C"/>
    <w:rsid w:val="00E246FB"/>
    <w:rsid w:val="00E26D0C"/>
    <w:rsid w:val="00E2729A"/>
    <w:rsid w:val="00E27541"/>
    <w:rsid w:val="00E279B8"/>
    <w:rsid w:val="00E27E28"/>
    <w:rsid w:val="00E30162"/>
    <w:rsid w:val="00E3020F"/>
    <w:rsid w:val="00E323E7"/>
    <w:rsid w:val="00E32596"/>
    <w:rsid w:val="00E32F58"/>
    <w:rsid w:val="00E33DB2"/>
    <w:rsid w:val="00E351E1"/>
    <w:rsid w:val="00E35778"/>
    <w:rsid w:val="00E3582E"/>
    <w:rsid w:val="00E36D82"/>
    <w:rsid w:val="00E3757B"/>
    <w:rsid w:val="00E378D0"/>
    <w:rsid w:val="00E40153"/>
    <w:rsid w:val="00E407F6"/>
    <w:rsid w:val="00E42EA7"/>
    <w:rsid w:val="00E43F36"/>
    <w:rsid w:val="00E4430F"/>
    <w:rsid w:val="00E44E60"/>
    <w:rsid w:val="00E470A8"/>
    <w:rsid w:val="00E4760F"/>
    <w:rsid w:val="00E47E5D"/>
    <w:rsid w:val="00E50730"/>
    <w:rsid w:val="00E50D5A"/>
    <w:rsid w:val="00E51297"/>
    <w:rsid w:val="00E51662"/>
    <w:rsid w:val="00E5211E"/>
    <w:rsid w:val="00E5468B"/>
    <w:rsid w:val="00E54A5B"/>
    <w:rsid w:val="00E55C6A"/>
    <w:rsid w:val="00E55DA9"/>
    <w:rsid w:val="00E57647"/>
    <w:rsid w:val="00E5789A"/>
    <w:rsid w:val="00E57D4A"/>
    <w:rsid w:val="00E623F1"/>
    <w:rsid w:val="00E62A73"/>
    <w:rsid w:val="00E62D64"/>
    <w:rsid w:val="00E62EE4"/>
    <w:rsid w:val="00E6460E"/>
    <w:rsid w:val="00E64F2A"/>
    <w:rsid w:val="00E659C5"/>
    <w:rsid w:val="00E65D39"/>
    <w:rsid w:val="00E65E86"/>
    <w:rsid w:val="00E66A60"/>
    <w:rsid w:val="00E66E8C"/>
    <w:rsid w:val="00E70ADB"/>
    <w:rsid w:val="00E70FD2"/>
    <w:rsid w:val="00E71825"/>
    <w:rsid w:val="00E72B3F"/>
    <w:rsid w:val="00E7364F"/>
    <w:rsid w:val="00E7452C"/>
    <w:rsid w:val="00E74E12"/>
    <w:rsid w:val="00E76935"/>
    <w:rsid w:val="00E76F0E"/>
    <w:rsid w:val="00E77059"/>
    <w:rsid w:val="00E8063D"/>
    <w:rsid w:val="00E8226D"/>
    <w:rsid w:val="00E82663"/>
    <w:rsid w:val="00E82CF2"/>
    <w:rsid w:val="00E83DD8"/>
    <w:rsid w:val="00E84521"/>
    <w:rsid w:val="00E85B7A"/>
    <w:rsid w:val="00E8611B"/>
    <w:rsid w:val="00E86373"/>
    <w:rsid w:val="00E8651B"/>
    <w:rsid w:val="00E9054C"/>
    <w:rsid w:val="00E90D9F"/>
    <w:rsid w:val="00E91C43"/>
    <w:rsid w:val="00E92028"/>
    <w:rsid w:val="00E928F0"/>
    <w:rsid w:val="00E92CE9"/>
    <w:rsid w:val="00E93101"/>
    <w:rsid w:val="00E93903"/>
    <w:rsid w:val="00E948A9"/>
    <w:rsid w:val="00E94BB3"/>
    <w:rsid w:val="00E94DD4"/>
    <w:rsid w:val="00E94E47"/>
    <w:rsid w:val="00E94EAE"/>
    <w:rsid w:val="00E94EAF"/>
    <w:rsid w:val="00E959BE"/>
    <w:rsid w:val="00E95F88"/>
    <w:rsid w:val="00E95F9E"/>
    <w:rsid w:val="00EA1BD3"/>
    <w:rsid w:val="00EA1BF3"/>
    <w:rsid w:val="00EA1F75"/>
    <w:rsid w:val="00EA289B"/>
    <w:rsid w:val="00EA29F0"/>
    <w:rsid w:val="00EA2CB0"/>
    <w:rsid w:val="00EA4938"/>
    <w:rsid w:val="00EA64F4"/>
    <w:rsid w:val="00EA752A"/>
    <w:rsid w:val="00EA76DA"/>
    <w:rsid w:val="00EA78FF"/>
    <w:rsid w:val="00EA79AB"/>
    <w:rsid w:val="00EB15CC"/>
    <w:rsid w:val="00EB2B84"/>
    <w:rsid w:val="00EB4E1D"/>
    <w:rsid w:val="00EB5D1E"/>
    <w:rsid w:val="00EB5DB5"/>
    <w:rsid w:val="00EB6375"/>
    <w:rsid w:val="00EB668F"/>
    <w:rsid w:val="00EB6B12"/>
    <w:rsid w:val="00EB6B4E"/>
    <w:rsid w:val="00EC0263"/>
    <w:rsid w:val="00EC1630"/>
    <w:rsid w:val="00EC2BD7"/>
    <w:rsid w:val="00EC38AF"/>
    <w:rsid w:val="00EC48B0"/>
    <w:rsid w:val="00EC49C7"/>
    <w:rsid w:val="00EC79CA"/>
    <w:rsid w:val="00ED03A9"/>
    <w:rsid w:val="00ED051E"/>
    <w:rsid w:val="00ED06ED"/>
    <w:rsid w:val="00ED0A1D"/>
    <w:rsid w:val="00ED0E61"/>
    <w:rsid w:val="00ED1452"/>
    <w:rsid w:val="00ED14D8"/>
    <w:rsid w:val="00ED1D46"/>
    <w:rsid w:val="00ED2604"/>
    <w:rsid w:val="00ED3684"/>
    <w:rsid w:val="00ED39AC"/>
    <w:rsid w:val="00ED474B"/>
    <w:rsid w:val="00ED6186"/>
    <w:rsid w:val="00ED7175"/>
    <w:rsid w:val="00ED7BDA"/>
    <w:rsid w:val="00EE0A0B"/>
    <w:rsid w:val="00EE18BE"/>
    <w:rsid w:val="00EE1A61"/>
    <w:rsid w:val="00EE1BEC"/>
    <w:rsid w:val="00EE22CA"/>
    <w:rsid w:val="00EE27AA"/>
    <w:rsid w:val="00EE3E75"/>
    <w:rsid w:val="00EE5C9A"/>
    <w:rsid w:val="00EE5FB9"/>
    <w:rsid w:val="00EE5FE9"/>
    <w:rsid w:val="00EE6C7D"/>
    <w:rsid w:val="00EE795C"/>
    <w:rsid w:val="00EF0BD6"/>
    <w:rsid w:val="00EF1CEB"/>
    <w:rsid w:val="00EF2163"/>
    <w:rsid w:val="00EF241A"/>
    <w:rsid w:val="00EF2844"/>
    <w:rsid w:val="00EF2D85"/>
    <w:rsid w:val="00EF2EBB"/>
    <w:rsid w:val="00EF35C5"/>
    <w:rsid w:val="00EF36A4"/>
    <w:rsid w:val="00EF3B48"/>
    <w:rsid w:val="00EF4DCC"/>
    <w:rsid w:val="00EF5A37"/>
    <w:rsid w:val="00EF5A5B"/>
    <w:rsid w:val="00EF5FD3"/>
    <w:rsid w:val="00EF60A7"/>
    <w:rsid w:val="00EF61CF"/>
    <w:rsid w:val="00EF638C"/>
    <w:rsid w:val="00EF6FD5"/>
    <w:rsid w:val="00EF7770"/>
    <w:rsid w:val="00EF7EBD"/>
    <w:rsid w:val="00F00082"/>
    <w:rsid w:val="00F000E1"/>
    <w:rsid w:val="00F0061A"/>
    <w:rsid w:val="00F00823"/>
    <w:rsid w:val="00F01458"/>
    <w:rsid w:val="00F01690"/>
    <w:rsid w:val="00F01E15"/>
    <w:rsid w:val="00F02C40"/>
    <w:rsid w:val="00F04AAE"/>
    <w:rsid w:val="00F04C55"/>
    <w:rsid w:val="00F04FA4"/>
    <w:rsid w:val="00F05417"/>
    <w:rsid w:val="00F05BAE"/>
    <w:rsid w:val="00F062D8"/>
    <w:rsid w:val="00F075B4"/>
    <w:rsid w:val="00F10574"/>
    <w:rsid w:val="00F10800"/>
    <w:rsid w:val="00F1084A"/>
    <w:rsid w:val="00F11AAE"/>
    <w:rsid w:val="00F12D94"/>
    <w:rsid w:val="00F1314A"/>
    <w:rsid w:val="00F1504A"/>
    <w:rsid w:val="00F15E73"/>
    <w:rsid w:val="00F16357"/>
    <w:rsid w:val="00F16E67"/>
    <w:rsid w:val="00F1711F"/>
    <w:rsid w:val="00F17FFD"/>
    <w:rsid w:val="00F202DA"/>
    <w:rsid w:val="00F20650"/>
    <w:rsid w:val="00F21696"/>
    <w:rsid w:val="00F21978"/>
    <w:rsid w:val="00F22678"/>
    <w:rsid w:val="00F238FE"/>
    <w:rsid w:val="00F23CE1"/>
    <w:rsid w:val="00F23EC2"/>
    <w:rsid w:val="00F25A0F"/>
    <w:rsid w:val="00F26782"/>
    <w:rsid w:val="00F26B0C"/>
    <w:rsid w:val="00F307FF"/>
    <w:rsid w:val="00F30D5D"/>
    <w:rsid w:val="00F33736"/>
    <w:rsid w:val="00F34D83"/>
    <w:rsid w:val="00F354F9"/>
    <w:rsid w:val="00F363F2"/>
    <w:rsid w:val="00F36940"/>
    <w:rsid w:val="00F36DEA"/>
    <w:rsid w:val="00F36FBE"/>
    <w:rsid w:val="00F375BF"/>
    <w:rsid w:val="00F37C25"/>
    <w:rsid w:val="00F37D70"/>
    <w:rsid w:val="00F4042C"/>
    <w:rsid w:val="00F40B84"/>
    <w:rsid w:val="00F40EED"/>
    <w:rsid w:val="00F42B21"/>
    <w:rsid w:val="00F43022"/>
    <w:rsid w:val="00F43851"/>
    <w:rsid w:val="00F43E02"/>
    <w:rsid w:val="00F44D72"/>
    <w:rsid w:val="00F45F6E"/>
    <w:rsid w:val="00F4630B"/>
    <w:rsid w:val="00F47211"/>
    <w:rsid w:val="00F4772C"/>
    <w:rsid w:val="00F47CC1"/>
    <w:rsid w:val="00F52068"/>
    <w:rsid w:val="00F520D3"/>
    <w:rsid w:val="00F5338C"/>
    <w:rsid w:val="00F54910"/>
    <w:rsid w:val="00F54B53"/>
    <w:rsid w:val="00F54E3F"/>
    <w:rsid w:val="00F557BB"/>
    <w:rsid w:val="00F55B2B"/>
    <w:rsid w:val="00F55EF1"/>
    <w:rsid w:val="00F56675"/>
    <w:rsid w:val="00F56C1D"/>
    <w:rsid w:val="00F5714D"/>
    <w:rsid w:val="00F57587"/>
    <w:rsid w:val="00F6077B"/>
    <w:rsid w:val="00F61F55"/>
    <w:rsid w:val="00F62BE5"/>
    <w:rsid w:val="00F631BF"/>
    <w:rsid w:val="00F63A3A"/>
    <w:rsid w:val="00F6532A"/>
    <w:rsid w:val="00F65AA0"/>
    <w:rsid w:val="00F66569"/>
    <w:rsid w:val="00F670F8"/>
    <w:rsid w:val="00F6755B"/>
    <w:rsid w:val="00F677E6"/>
    <w:rsid w:val="00F7079E"/>
    <w:rsid w:val="00F7086A"/>
    <w:rsid w:val="00F71251"/>
    <w:rsid w:val="00F714E7"/>
    <w:rsid w:val="00F71FDB"/>
    <w:rsid w:val="00F72A90"/>
    <w:rsid w:val="00F739E3"/>
    <w:rsid w:val="00F7678F"/>
    <w:rsid w:val="00F76F88"/>
    <w:rsid w:val="00F80229"/>
    <w:rsid w:val="00F82353"/>
    <w:rsid w:val="00F825B8"/>
    <w:rsid w:val="00F83199"/>
    <w:rsid w:val="00F833BC"/>
    <w:rsid w:val="00F83C28"/>
    <w:rsid w:val="00F83E92"/>
    <w:rsid w:val="00F83F2B"/>
    <w:rsid w:val="00F8496C"/>
    <w:rsid w:val="00F85F41"/>
    <w:rsid w:val="00F87C40"/>
    <w:rsid w:val="00F87E2E"/>
    <w:rsid w:val="00F90492"/>
    <w:rsid w:val="00F90B22"/>
    <w:rsid w:val="00F91285"/>
    <w:rsid w:val="00F92541"/>
    <w:rsid w:val="00F929EB"/>
    <w:rsid w:val="00F92F7B"/>
    <w:rsid w:val="00F94B3C"/>
    <w:rsid w:val="00F953DB"/>
    <w:rsid w:val="00F95AB4"/>
    <w:rsid w:val="00FA0E77"/>
    <w:rsid w:val="00FA2015"/>
    <w:rsid w:val="00FA2CFF"/>
    <w:rsid w:val="00FA3EC1"/>
    <w:rsid w:val="00FA44EE"/>
    <w:rsid w:val="00FA4F5A"/>
    <w:rsid w:val="00FA5059"/>
    <w:rsid w:val="00FA55AF"/>
    <w:rsid w:val="00FA5D27"/>
    <w:rsid w:val="00FA6A63"/>
    <w:rsid w:val="00FA6DDC"/>
    <w:rsid w:val="00FB0266"/>
    <w:rsid w:val="00FB2020"/>
    <w:rsid w:val="00FB2211"/>
    <w:rsid w:val="00FB23B1"/>
    <w:rsid w:val="00FB2660"/>
    <w:rsid w:val="00FB2784"/>
    <w:rsid w:val="00FB33FF"/>
    <w:rsid w:val="00FB35BF"/>
    <w:rsid w:val="00FB589C"/>
    <w:rsid w:val="00FB5EA9"/>
    <w:rsid w:val="00FB65AF"/>
    <w:rsid w:val="00FC0592"/>
    <w:rsid w:val="00FC0FB8"/>
    <w:rsid w:val="00FC256F"/>
    <w:rsid w:val="00FC2B71"/>
    <w:rsid w:val="00FC2B93"/>
    <w:rsid w:val="00FC320B"/>
    <w:rsid w:val="00FC3810"/>
    <w:rsid w:val="00FC5018"/>
    <w:rsid w:val="00FC61E9"/>
    <w:rsid w:val="00FC6671"/>
    <w:rsid w:val="00FC69B4"/>
    <w:rsid w:val="00FD1F97"/>
    <w:rsid w:val="00FD1FB2"/>
    <w:rsid w:val="00FD4841"/>
    <w:rsid w:val="00FD4BEF"/>
    <w:rsid w:val="00FD4F89"/>
    <w:rsid w:val="00FD6B14"/>
    <w:rsid w:val="00FD796C"/>
    <w:rsid w:val="00FE0F22"/>
    <w:rsid w:val="00FE20D9"/>
    <w:rsid w:val="00FE2275"/>
    <w:rsid w:val="00FE2B24"/>
    <w:rsid w:val="00FE332C"/>
    <w:rsid w:val="00FE3731"/>
    <w:rsid w:val="00FE380C"/>
    <w:rsid w:val="00FE3FE0"/>
    <w:rsid w:val="00FE58D1"/>
    <w:rsid w:val="00FE6C1A"/>
    <w:rsid w:val="00FE6CCB"/>
    <w:rsid w:val="00FE6D05"/>
    <w:rsid w:val="00FE7024"/>
    <w:rsid w:val="00FF01A2"/>
    <w:rsid w:val="00FF0E17"/>
    <w:rsid w:val="00FF0EB3"/>
    <w:rsid w:val="00FF1A07"/>
    <w:rsid w:val="00FF1E27"/>
    <w:rsid w:val="00FF348B"/>
    <w:rsid w:val="00FF3B21"/>
    <w:rsid w:val="00FF3E8E"/>
    <w:rsid w:val="00FF427E"/>
    <w:rsid w:val="00FF4974"/>
    <w:rsid w:val="00FF50E6"/>
    <w:rsid w:val="00FF6DFC"/>
    <w:rsid w:val="00FF7E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2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5B6973"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4B6311"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5B6973"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3C8890"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4B6311"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6F5600"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5B6973"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4B6311"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3C8890" w:themeColor="accent2" w:themeShade="BF"/>
        <w:left w:val="double" w:sz="12" w:space="10" w:color="3C8890" w:themeColor="accent2" w:themeShade="BF"/>
        <w:bottom w:val="double" w:sz="12" w:space="10" w:color="3C8890" w:themeColor="accent2" w:themeShade="BF"/>
        <w:right w:val="double" w:sz="12" w:space="10" w:color="3C8890" w:themeColor="accent2" w:themeShade="BF"/>
      </w:pBdr>
      <w:shd w:val="clear" w:color="auto" w:fill="FFFFFF" w:themeFill="background1"/>
      <w:spacing w:before="300" w:after="300"/>
      <w:ind w:left="720" w:right="720"/>
      <w:contextualSpacing/>
    </w:pPr>
    <w:rPr>
      <w:b/>
      <w:color w:val="3C8890" w:themeColor="accent2" w:themeShade="BF"/>
    </w:rPr>
  </w:style>
  <w:style w:type="character" w:customStyle="1" w:styleId="IntenseQuoteChar">
    <w:name w:val="Intense Quote Char"/>
    <w:basedOn w:val="DefaultParagraphFont"/>
    <w:link w:val="IntenseQuote"/>
    <w:uiPriority w:val="30"/>
    <w:rsid w:val="001D4AE0"/>
    <w:rPr>
      <w:b/>
      <w:color w:val="3C8890"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3C8890"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3C8890"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5B6973" w:themeColor="text2"/>
      <w:sz w:val="72"/>
      <w:szCs w:val="48"/>
    </w:rPr>
  </w:style>
  <w:style w:type="character" w:customStyle="1" w:styleId="TitleChar">
    <w:name w:val="Title Char"/>
    <w:basedOn w:val="DefaultParagraphFont"/>
    <w:link w:val="Title"/>
    <w:uiPriority w:val="6"/>
    <w:rsid w:val="003E38BF"/>
    <w:rPr>
      <w:color w:val="5B6973"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5B6973"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3C8890"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4B6311"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6F5600" w:themeColor="accent3" w:themeShade="80"/>
      <w:sz w:val="22"/>
    </w:rPr>
  </w:style>
  <w:style w:type="character" w:styleId="Hyperlink">
    <w:name w:val="Hyperlink"/>
    <w:basedOn w:val="DefaultParagraphFont"/>
    <w:uiPriority w:val="99"/>
    <w:unhideWhenUsed/>
    <w:rPr>
      <w:color w:val="26CBEC"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6"/>
      </w:numPr>
    </w:pPr>
  </w:style>
  <w:style w:type="table" w:styleId="TableGrid">
    <w:name w:val="Table Grid"/>
    <w:basedOn w:val="TableNormal"/>
    <w:uiPriority w:val="5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5B6973"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98C723" w:themeColor="accent1"/>
      </w:pBdr>
    </w:pPr>
    <w:rPr>
      <w:color w:val="5B6973" w:themeColor="text2"/>
      <w:sz w:val="22"/>
    </w:rPr>
  </w:style>
  <w:style w:type="paragraph" w:customStyle="1" w:styleId="FooterOdd">
    <w:name w:val="Footer Odd"/>
    <w:basedOn w:val="Normal"/>
    <w:uiPriority w:val="49"/>
    <w:unhideWhenUsed/>
    <w:pPr>
      <w:pBdr>
        <w:top w:val="single" w:sz="4" w:space="1" w:color="98C723" w:themeColor="accent1"/>
      </w:pBdr>
      <w:jc w:val="right"/>
    </w:pPr>
    <w:rPr>
      <w:color w:val="5B6973" w:themeColor="text2"/>
      <w:sz w:val="22"/>
    </w:rPr>
  </w:style>
  <w:style w:type="paragraph" w:customStyle="1" w:styleId="HeaderEven">
    <w:name w:val="Header Even"/>
    <w:basedOn w:val="Normal"/>
    <w:uiPriority w:val="49"/>
    <w:unhideWhenUsed/>
    <w:pPr>
      <w:pBdr>
        <w:bottom w:val="single" w:sz="4" w:space="1" w:color="98C723" w:themeColor="accent1"/>
      </w:pBdr>
      <w:spacing w:after="0" w:line="240" w:lineRule="auto"/>
    </w:pPr>
    <w:rPr>
      <w:rFonts w:eastAsia="Times New Roman"/>
      <w:b/>
      <w:color w:val="5B6973" w:themeColor="text2"/>
      <w:sz w:val="22"/>
      <w:szCs w:val="24"/>
      <w:lang w:eastAsia="ko-KR"/>
    </w:rPr>
  </w:style>
  <w:style w:type="paragraph" w:customStyle="1" w:styleId="HeaderOdd">
    <w:name w:val="Header Odd"/>
    <w:basedOn w:val="Normal"/>
    <w:uiPriority w:val="49"/>
    <w:unhideWhenUsed/>
    <w:pPr>
      <w:pBdr>
        <w:bottom w:val="single" w:sz="4" w:space="1" w:color="98C723" w:themeColor="accent1"/>
      </w:pBdr>
      <w:spacing w:after="0" w:line="240" w:lineRule="auto"/>
      <w:jc w:val="right"/>
    </w:pPr>
    <w:rPr>
      <w:rFonts w:eastAsia="Times New Roman"/>
      <w:b/>
      <w:color w:val="5B6973" w:themeColor="text2"/>
      <w:sz w:val="22"/>
      <w:szCs w:val="24"/>
      <w:lang w:eastAsia="ko-KR"/>
    </w:rPr>
  </w:style>
  <w:style w:type="paragraph" w:styleId="Bibliography">
    <w:name w:val="Bibliography"/>
    <w:basedOn w:val="Normal"/>
    <w:next w:val="Normal"/>
    <w:uiPriority w:val="37"/>
    <w:semiHidden/>
    <w:unhideWhenUsed/>
    <w:rsid w:val="005225B2"/>
  </w:style>
  <w:style w:type="table" w:customStyle="1" w:styleId="TableGridLight1">
    <w:name w:val="Table Grid Light1"/>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5B6973"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4B6311" w:themeColor="accent1" w:themeShade="80"/>
        <w:left w:val="single" w:sz="2" w:space="10" w:color="4B6311" w:themeColor="accent1" w:themeShade="80"/>
        <w:bottom w:val="single" w:sz="2" w:space="10" w:color="4B6311" w:themeColor="accent1" w:themeShade="80"/>
        <w:right w:val="single" w:sz="2" w:space="10" w:color="4B6311" w:themeColor="accent1" w:themeShade="80"/>
      </w:pBdr>
      <w:ind w:left="1152" w:right="1152"/>
    </w:pPr>
    <w:rPr>
      <w:rFonts w:eastAsiaTheme="minorEastAsia" w:cstheme="minorBidi"/>
      <w:i/>
      <w:iCs/>
      <w:color w:val="4B6311" w:themeColor="accent1" w:themeShade="80"/>
    </w:rPr>
  </w:style>
  <w:style w:type="paragraph" w:styleId="BodyText">
    <w:name w:val="Body Text"/>
    <w:basedOn w:val="Normal"/>
    <w:link w:val="BodyTextChar"/>
    <w:uiPriority w:val="99"/>
    <w:semiHidden/>
    <w:unhideWhenUsed/>
    <w:rsid w:val="005225B2"/>
    <w:pPr>
      <w:spacing w:after="120"/>
    </w:pPr>
  </w:style>
  <w:style w:type="character" w:customStyle="1" w:styleId="BodyTextChar">
    <w:name w:val="Body Text Char"/>
    <w:basedOn w:val="DefaultParagraphFont"/>
    <w:link w:val="BodyText"/>
    <w:uiPriority w:val="99"/>
    <w:semiHidden/>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6CF" w:themeFill="accent1" w:themeFillTint="33"/>
    </w:tcPr>
    <w:tblStylePr w:type="firstRow">
      <w:rPr>
        <w:b/>
        <w:bCs/>
      </w:rPr>
      <w:tblPr/>
      <w:tcPr>
        <w:shd w:val="clear" w:color="auto" w:fill="D7EEA0" w:themeFill="accent1" w:themeFillTint="66"/>
      </w:tcPr>
    </w:tblStylePr>
    <w:tblStylePr w:type="lastRow">
      <w:rPr>
        <w:b/>
        <w:bCs/>
        <w:color w:val="000000" w:themeColor="text1"/>
      </w:rPr>
      <w:tblPr/>
      <w:tcPr>
        <w:shd w:val="clear" w:color="auto" w:fill="D7EEA0" w:themeFill="accent1" w:themeFillTint="66"/>
      </w:tcPr>
    </w:tblStylePr>
    <w:tblStylePr w:type="firstCol">
      <w:rPr>
        <w:color w:val="FFFFFF" w:themeColor="background1"/>
      </w:rPr>
      <w:tblPr/>
      <w:tcPr>
        <w:shd w:val="clear" w:color="auto" w:fill="71941A" w:themeFill="accent1" w:themeFillShade="BF"/>
      </w:tcPr>
    </w:tblStylePr>
    <w:tblStylePr w:type="lastCol">
      <w:rPr>
        <w:color w:val="FFFFFF" w:themeColor="background1"/>
      </w:rPr>
      <w:tblPr/>
      <w:tcPr>
        <w:shd w:val="clear" w:color="auto" w:fill="71941A" w:themeFill="accent1" w:themeFillShade="BF"/>
      </w:tcPr>
    </w:tblStylePr>
    <w:tblStylePr w:type="band1Vert">
      <w:tblPr/>
      <w:tcPr>
        <w:shd w:val="clear" w:color="auto" w:fill="CEEA89" w:themeFill="accent1" w:themeFillTint="7F"/>
      </w:tcPr>
    </w:tblStylePr>
    <w:tblStylePr w:type="band1Horz">
      <w:tblPr/>
      <w:tcPr>
        <w:shd w:val="clear" w:color="auto" w:fill="CEEA89"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FF1" w:themeFill="accent2" w:themeFillTint="33"/>
    </w:tcPr>
    <w:tblStylePr w:type="firstRow">
      <w:rPr>
        <w:b/>
        <w:bCs/>
      </w:rPr>
      <w:tblPr/>
      <w:tcPr>
        <w:shd w:val="clear" w:color="auto" w:fill="BCDFE3" w:themeFill="accent2" w:themeFillTint="66"/>
      </w:tcPr>
    </w:tblStylePr>
    <w:tblStylePr w:type="lastRow">
      <w:rPr>
        <w:b/>
        <w:bCs/>
        <w:color w:val="000000" w:themeColor="text1"/>
      </w:rPr>
      <w:tblPr/>
      <w:tcPr>
        <w:shd w:val="clear" w:color="auto" w:fill="BCDFE3" w:themeFill="accent2" w:themeFillTint="66"/>
      </w:tcPr>
    </w:tblStylePr>
    <w:tblStylePr w:type="firstCol">
      <w:rPr>
        <w:color w:val="FFFFFF" w:themeColor="background1"/>
      </w:rPr>
      <w:tblPr/>
      <w:tcPr>
        <w:shd w:val="clear" w:color="auto" w:fill="3C8890" w:themeFill="accent2" w:themeFillShade="BF"/>
      </w:tcPr>
    </w:tblStylePr>
    <w:tblStylePr w:type="lastCol">
      <w:rPr>
        <w:color w:val="FFFFFF" w:themeColor="background1"/>
      </w:rPr>
      <w:tblPr/>
      <w:tcPr>
        <w:shd w:val="clear" w:color="auto" w:fill="3C8890" w:themeFill="accent2" w:themeFillShade="BF"/>
      </w:tcPr>
    </w:tblStylePr>
    <w:tblStylePr w:type="band1Vert">
      <w:tblPr/>
      <w:tcPr>
        <w:shd w:val="clear" w:color="auto" w:fill="ACD7DC" w:themeFill="accent2" w:themeFillTint="7F"/>
      </w:tcPr>
    </w:tblStylePr>
    <w:tblStylePr w:type="band1Horz">
      <w:tblPr/>
      <w:tcPr>
        <w:shd w:val="clear" w:color="auto" w:fill="ACD7DC"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5" w:themeFill="accent3" w:themeFillTint="33"/>
    </w:tcPr>
    <w:tblStylePr w:type="firstRow">
      <w:rPr>
        <w:b/>
        <w:bCs/>
      </w:rPr>
      <w:tblPr/>
      <w:tcPr>
        <w:shd w:val="clear" w:color="auto" w:fill="FFE58B" w:themeFill="accent3" w:themeFillTint="66"/>
      </w:tcPr>
    </w:tblStylePr>
    <w:tblStylePr w:type="lastRow">
      <w:rPr>
        <w:b/>
        <w:bCs/>
        <w:color w:val="000000" w:themeColor="text1"/>
      </w:rPr>
      <w:tblPr/>
      <w:tcPr>
        <w:shd w:val="clear" w:color="auto" w:fill="FFE58B" w:themeFill="accent3" w:themeFillTint="66"/>
      </w:tcPr>
    </w:tblStylePr>
    <w:tblStylePr w:type="firstCol">
      <w:rPr>
        <w:color w:val="FFFFFF" w:themeColor="background1"/>
      </w:rPr>
      <w:tblPr/>
      <w:tcPr>
        <w:shd w:val="clear" w:color="auto" w:fill="A68100" w:themeFill="accent3" w:themeFillShade="BF"/>
      </w:tcPr>
    </w:tblStylePr>
    <w:tblStylePr w:type="lastCol">
      <w:rPr>
        <w:color w:val="FFFFFF" w:themeColor="background1"/>
      </w:rPr>
      <w:tblPr/>
      <w:tcPr>
        <w:shd w:val="clear" w:color="auto" w:fill="A68100" w:themeFill="accent3" w:themeFillShade="BF"/>
      </w:tcPr>
    </w:tblStylePr>
    <w:tblStylePr w:type="band1Vert">
      <w:tblPr/>
      <w:tcPr>
        <w:shd w:val="clear" w:color="auto" w:fill="FFDF6F" w:themeFill="accent3" w:themeFillTint="7F"/>
      </w:tcPr>
    </w:tblStylePr>
    <w:tblStylePr w:type="band1Horz">
      <w:tblPr/>
      <w:tcPr>
        <w:shd w:val="clear" w:color="auto" w:fill="FFDF6F"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4F0" w:themeFill="accent4" w:themeFillTint="33"/>
    </w:tcPr>
    <w:tblStylePr w:type="firstRow">
      <w:rPr>
        <w:b/>
        <w:bCs/>
      </w:rPr>
      <w:tblPr/>
      <w:tcPr>
        <w:shd w:val="clear" w:color="auto" w:fill="E2CAE1" w:themeFill="accent4" w:themeFillTint="66"/>
      </w:tcPr>
    </w:tblStylePr>
    <w:tblStylePr w:type="lastRow">
      <w:rPr>
        <w:b/>
        <w:bCs/>
        <w:color w:val="000000" w:themeColor="text1"/>
      </w:rPr>
      <w:tblPr/>
      <w:tcPr>
        <w:shd w:val="clear" w:color="auto" w:fill="E2CAE1" w:themeFill="accent4" w:themeFillTint="66"/>
      </w:tcPr>
    </w:tblStylePr>
    <w:tblStylePr w:type="firstCol">
      <w:rPr>
        <w:color w:val="FFFFFF" w:themeColor="background1"/>
      </w:rPr>
      <w:tblPr/>
      <w:tcPr>
        <w:shd w:val="clear" w:color="auto" w:fill="945090" w:themeFill="accent4" w:themeFillShade="BF"/>
      </w:tcPr>
    </w:tblStylePr>
    <w:tblStylePr w:type="lastCol">
      <w:rPr>
        <w:color w:val="FFFFFF" w:themeColor="background1"/>
      </w:rPr>
      <w:tblPr/>
      <w:tcPr>
        <w:shd w:val="clear" w:color="auto" w:fill="945090" w:themeFill="accent4" w:themeFillShade="BF"/>
      </w:tcPr>
    </w:tblStylePr>
    <w:tblStylePr w:type="band1Vert">
      <w:tblPr/>
      <w:tcPr>
        <w:shd w:val="clear" w:color="auto" w:fill="DBBDD9" w:themeFill="accent4" w:themeFillTint="7F"/>
      </w:tcPr>
    </w:tblStylePr>
    <w:tblStylePr w:type="band1Horz">
      <w:tblPr/>
      <w:tcPr>
        <w:shd w:val="clear" w:color="auto" w:fill="DBBDD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3D7" w:themeFill="accent5" w:themeFillTint="33"/>
    </w:tcPr>
    <w:tblStylePr w:type="firstRow">
      <w:rPr>
        <w:b/>
        <w:bCs/>
      </w:rPr>
      <w:tblPr/>
      <w:tcPr>
        <w:shd w:val="clear" w:color="auto" w:fill="F2C8B0" w:themeFill="accent5" w:themeFillTint="66"/>
      </w:tcPr>
    </w:tblStylePr>
    <w:tblStylePr w:type="lastRow">
      <w:rPr>
        <w:b/>
        <w:bCs/>
        <w:color w:val="000000" w:themeColor="text1"/>
      </w:rPr>
      <w:tblPr/>
      <w:tcPr>
        <w:shd w:val="clear" w:color="auto" w:fill="F2C8B0" w:themeFill="accent5" w:themeFillTint="66"/>
      </w:tcPr>
    </w:tblStylePr>
    <w:tblStylePr w:type="firstCol">
      <w:rPr>
        <w:color w:val="FFFFFF" w:themeColor="background1"/>
      </w:rPr>
      <w:tblPr/>
      <w:tcPr>
        <w:shd w:val="clear" w:color="auto" w:fill="B7541D" w:themeFill="accent5" w:themeFillShade="BF"/>
      </w:tcPr>
    </w:tblStylePr>
    <w:tblStylePr w:type="lastCol">
      <w:rPr>
        <w:color w:val="FFFFFF" w:themeColor="background1"/>
      </w:rPr>
      <w:tblPr/>
      <w:tcPr>
        <w:shd w:val="clear" w:color="auto" w:fill="B7541D" w:themeFill="accent5" w:themeFillShade="BF"/>
      </w:tcPr>
    </w:tblStylePr>
    <w:tblStylePr w:type="band1Vert">
      <w:tblPr/>
      <w:tcPr>
        <w:shd w:val="clear" w:color="auto" w:fill="EFBA9D" w:themeFill="accent5" w:themeFillTint="7F"/>
      </w:tcPr>
    </w:tblStylePr>
    <w:tblStylePr w:type="band1Horz">
      <w:tblPr/>
      <w:tcPr>
        <w:shd w:val="clear" w:color="auto" w:fill="EFBA9D"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8DF" w:themeFill="accent6" w:themeFillTint="33"/>
    </w:tcPr>
    <w:tblStylePr w:type="firstRow">
      <w:rPr>
        <w:b/>
        <w:bCs/>
      </w:rPr>
      <w:tblPr/>
      <w:tcPr>
        <w:shd w:val="clear" w:color="auto" w:fill="DCD1C0" w:themeFill="accent6" w:themeFillTint="66"/>
      </w:tcPr>
    </w:tblStylePr>
    <w:tblStylePr w:type="lastRow">
      <w:rPr>
        <w:b/>
        <w:bCs/>
        <w:color w:val="000000" w:themeColor="text1"/>
      </w:rPr>
      <w:tblPr/>
      <w:tcPr>
        <w:shd w:val="clear" w:color="auto" w:fill="DCD1C0" w:themeFill="accent6" w:themeFillTint="66"/>
      </w:tcPr>
    </w:tblStylePr>
    <w:tblStylePr w:type="firstCol">
      <w:rPr>
        <w:color w:val="FFFFFF" w:themeColor="background1"/>
      </w:rPr>
      <w:tblPr/>
      <w:tcPr>
        <w:shd w:val="clear" w:color="auto" w:fill="816A47" w:themeFill="accent6" w:themeFillShade="BF"/>
      </w:tcPr>
    </w:tblStylePr>
    <w:tblStylePr w:type="lastCol">
      <w:rPr>
        <w:color w:val="FFFFFF" w:themeColor="background1"/>
      </w:rPr>
      <w:tblPr/>
      <w:tcPr>
        <w:shd w:val="clear" w:color="auto" w:fill="816A47" w:themeFill="accent6" w:themeFillShade="BF"/>
      </w:tcPr>
    </w:tblStylePr>
    <w:tblStylePr w:type="band1Vert">
      <w:tblPr/>
      <w:tcPr>
        <w:shd w:val="clear" w:color="auto" w:fill="D4C6B1" w:themeFill="accent6" w:themeFillTint="7F"/>
      </w:tcPr>
    </w:tblStylePr>
    <w:tblStylePr w:type="band1Horz">
      <w:tblPr/>
      <w:tcPr>
        <w:shd w:val="clear" w:color="auto" w:fill="D4C6B1"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919A" w:themeFill="accent2" w:themeFillShade="CC"/>
      </w:tcPr>
    </w:tblStylePr>
    <w:tblStylePr w:type="lastRow">
      <w:rPr>
        <w:b/>
        <w:bCs/>
        <w:color w:val="41919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F5FBE7" w:themeFill="accent1" w:themeFillTint="19"/>
    </w:tcPr>
    <w:tblStylePr w:type="firstRow">
      <w:rPr>
        <w:b/>
        <w:bCs/>
        <w:color w:val="FFFFFF" w:themeColor="background1"/>
      </w:rPr>
      <w:tblPr/>
      <w:tcPr>
        <w:tcBorders>
          <w:bottom w:val="single" w:sz="12" w:space="0" w:color="FFFFFF" w:themeColor="background1"/>
        </w:tcBorders>
        <w:shd w:val="clear" w:color="auto" w:fill="41919A" w:themeFill="accent2" w:themeFillShade="CC"/>
      </w:tcPr>
    </w:tblStylePr>
    <w:tblStylePr w:type="lastRow">
      <w:rPr>
        <w:b/>
        <w:bCs/>
        <w:color w:val="41919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4C4" w:themeFill="accent1" w:themeFillTint="3F"/>
      </w:tcPr>
    </w:tblStylePr>
    <w:tblStylePr w:type="band1Horz">
      <w:tblPr/>
      <w:tcPr>
        <w:shd w:val="clear" w:color="auto" w:fill="EBF6CF"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41919A" w:themeFill="accent2" w:themeFillShade="CC"/>
      </w:tcPr>
    </w:tblStylePr>
    <w:tblStylePr w:type="lastRow">
      <w:rPr>
        <w:b/>
        <w:bCs/>
        <w:color w:val="41919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BED" w:themeFill="accent2" w:themeFillTint="3F"/>
      </w:tcPr>
    </w:tblStylePr>
    <w:tblStylePr w:type="band1Horz">
      <w:tblPr/>
      <w:tcPr>
        <w:shd w:val="clear" w:color="auto" w:fill="DDEFF1"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FF8E2" w:themeFill="accent3" w:themeFillTint="19"/>
    </w:tcPr>
    <w:tblStylePr w:type="firstRow">
      <w:rPr>
        <w:b/>
        <w:bCs/>
        <w:color w:val="FFFFFF" w:themeColor="background1"/>
      </w:rPr>
      <w:tblPr/>
      <w:tcPr>
        <w:tcBorders>
          <w:bottom w:val="single" w:sz="12" w:space="0" w:color="FFFFFF" w:themeColor="background1"/>
        </w:tcBorders>
        <w:shd w:val="clear" w:color="auto" w:fill="9E569A" w:themeFill="accent4" w:themeFillShade="CC"/>
      </w:tcPr>
    </w:tblStylePr>
    <w:tblStylePr w:type="lastRow">
      <w:rPr>
        <w:b/>
        <w:bCs/>
        <w:color w:val="9E56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7" w:themeFill="accent3" w:themeFillTint="3F"/>
      </w:tcPr>
    </w:tblStylePr>
    <w:tblStylePr w:type="band1Horz">
      <w:tblPr/>
      <w:tcPr>
        <w:shd w:val="clear" w:color="auto" w:fill="FFF2C5"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8F2F7" w:themeFill="accent4" w:themeFillTint="19"/>
    </w:tcPr>
    <w:tblStylePr w:type="firstRow">
      <w:rPr>
        <w:b/>
        <w:bCs/>
        <w:color w:val="FFFFFF" w:themeColor="background1"/>
      </w:rPr>
      <w:tblPr/>
      <w:tcPr>
        <w:tcBorders>
          <w:bottom w:val="single" w:sz="12" w:space="0" w:color="FFFFFF" w:themeColor="background1"/>
        </w:tcBorders>
        <w:shd w:val="clear" w:color="auto" w:fill="B18A00" w:themeFill="accent3" w:themeFillShade="CC"/>
      </w:tcPr>
    </w:tblStylePr>
    <w:tblStylePr w:type="lastRow">
      <w:rPr>
        <w:b/>
        <w:bCs/>
        <w:color w:val="B18A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DEEC" w:themeFill="accent4" w:themeFillTint="3F"/>
      </w:tcPr>
    </w:tblStylePr>
    <w:tblStylePr w:type="band1Horz">
      <w:tblPr/>
      <w:tcPr>
        <w:shd w:val="clear" w:color="auto" w:fill="F0E4F0"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FCF1EB" w:themeFill="accent5" w:themeFillTint="19"/>
    </w:tcPr>
    <w:tblStylePr w:type="firstRow">
      <w:rPr>
        <w:b/>
        <w:bCs/>
        <w:color w:val="FFFFFF" w:themeColor="background1"/>
      </w:rPr>
      <w:tblPr/>
      <w:tcPr>
        <w:tcBorders>
          <w:bottom w:val="single" w:sz="12" w:space="0" w:color="FFFFFF" w:themeColor="background1"/>
        </w:tcBorders>
        <w:shd w:val="clear" w:color="auto" w:fill="8A714C" w:themeFill="accent6" w:themeFillShade="CC"/>
      </w:tcPr>
    </w:tblStylePr>
    <w:tblStylePr w:type="lastRow">
      <w:rPr>
        <w:b/>
        <w:bCs/>
        <w:color w:val="8A7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DCE" w:themeFill="accent5" w:themeFillTint="3F"/>
      </w:tcPr>
    </w:tblStylePr>
    <w:tblStylePr w:type="band1Horz">
      <w:tblPr/>
      <w:tcPr>
        <w:shd w:val="clear" w:color="auto" w:fill="F8E3D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6F3EF" w:themeFill="accent6" w:themeFillTint="19"/>
    </w:tcPr>
    <w:tblStylePr w:type="firstRow">
      <w:rPr>
        <w:b/>
        <w:bCs/>
        <w:color w:val="FFFFFF" w:themeColor="background1"/>
      </w:rPr>
      <w:tblPr/>
      <w:tcPr>
        <w:tcBorders>
          <w:bottom w:val="single" w:sz="12" w:space="0" w:color="FFFFFF" w:themeColor="background1"/>
        </w:tcBorders>
        <w:shd w:val="clear" w:color="auto" w:fill="C3591F" w:themeFill="accent5" w:themeFillShade="CC"/>
      </w:tcPr>
    </w:tblStylePr>
    <w:tblStylePr w:type="lastRow">
      <w:rPr>
        <w:b/>
        <w:bCs/>
        <w:color w:val="C3591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2D8" w:themeFill="accent6" w:themeFillTint="3F"/>
      </w:tcPr>
    </w:tblStylePr>
    <w:tblStylePr w:type="band1Horz">
      <w:tblPr/>
      <w:tcPr>
        <w:shd w:val="clear" w:color="auto" w:fill="EDE8DF"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59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9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59B0B9" w:themeColor="accent2"/>
        <w:left w:val="single" w:sz="4" w:space="0" w:color="98C723" w:themeColor="accent1"/>
        <w:bottom w:val="single" w:sz="4" w:space="0" w:color="98C723" w:themeColor="accent1"/>
        <w:right w:val="single" w:sz="4" w:space="0" w:color="98C723" w:themeColor="accent1"/>
        <w:insideH w:val="single" w:sz="4" w:space="0" w:color="FFFFFF" w:themeColor="background1"/>
        <w:insideV w:val="single" w:sz="4" w:space="0" w:color="FFFFFF" w:themeColor="background1"/>
      </w:tblBorders>
    </w:tblPr>
    <w:tcPr>
      <w:shd w:val="clear" w:color="auto" w:fill="F5FBE7" w:themeFill="accent1" w:themeFillTint="19"/>
    </w:tcPr>
    <w:tblStylePr w:type="firstRow">
      <w:rPr>
        <w:b/>
        <w:bCs/>
      </w:rPr>
      <w:tblPr/>
      <w:tcPr>
        <w:tcBorders>
          <w:top w:val="nil"/>
          <w:left w:val="nil"/>
          <w:bottom w:val="single" w:sz="24" w:space="0" w:color="59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715" w:themeFill="accent1" w:themeFillShade="99"/>
      </w:tcPr>
    </w:tblStylePr>
    <w:tblStylePr w:type="firstCol">
      <w:rPr>
        <w:color w:val="FFFFFF" w:themeColor="background1"/>
      </w:rPr>
      <w:tblPr/>
      <w:tcPr>
        <w:tcBorders>
          <w:top w:val="nil"/>
          <w:left w:val="nil"/>
          <w:bottom w:val="nil"/>
          <w:right w:val="nil"/>
          <w:insideH w:val="single" w:sz="4" w:space="0" w:color="5A7715" w:themeColor="accent1" w:themeShade="99"/>
          <w:insideV w:val="nil"/>
        </w:tcBorders>
        <w:shd w:val="clear" w:color="auto" w:fill="5A77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7715" w:themeFill="accent1" w:themeFillShade="99"/>
      </w:tcPr>
    </w:tblStylePr>
    <w:tblStylePr w:type="band1Vert">
      <w:tblPr/>
      <w:tcPr>
        <w:shd w:val="clear" w:color="auto" w:fill="D7EEA0" w:themeFill="accent1" w:themeFillTint="66"/>
      </w:tcPr>
    </w:tblStylePr>
    <w:tblStylePr w:type="band1Horz">
      <w:tblPr/>
      <w:tcPr>
        <w:shd w:val="clear" w:color="auto" w:fill="CEEA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59B0B9" w:themeColor="accent2"/>
        <w:left w:val="single" w:sz="4" w:space="0" w:color="59B0B9" w:themeColor="accent2"/>
        <w:bottom w:val="single" w:sz="4" w:space="0" w:color="59B0B9" w:themeColor="accent2"/>
        <w:right w:val="single" w:sz="4" w:space="0" w:color="59B0B9"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9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6D73" w:themeFill="accent2" w:themeFillShade="99"/>
      </w:tcPr>
    </w:tblStylePr>
    <w:tblStylePr w:type="firstCol">
      <w:rPr>
        <w:color w:val="FFFFFF" w:themeColor="background1"/>
      </w:rPr>
      <w:tblPr/>
      <w:tcPr>
        <w:tcBorders>
          <w:top w:val="nil"/>
          <w:left w:val="nil"/>
          <w:bottom w:val="nil"/>
          <w:right w:val="nil"/>
          <w:insideH w:val="single" w:sz="4" w:space="0" w:color="306D73" w:themeColor="accent2" w:themeShade="99"/>
          <w:insideV w:val="nil"/>
        </w:tcBorders>
        <w:shd w:val="clear" w:color="auto" w:fill="306D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06D73" w:themeFill="accent2" w:themeFillShade="99"/>
      </w:tcPr>
    </w:tblStylePr>
    <w:tblStylePr w:type="band1Vert">
      <w:tblPr/>
      <w:tcPr>
        <w:shd w:val="clear" w:color="auto" w:fill="BCDFE3" w:themeFill="accent2" w:themeFillTint="66"/>
      </w:tcPr>
    </w:tblStylePr>
    <w:tblStylePr w:type="band1Horz">
      <w:tblPr/>
      <w:tcPr>
        <w:shd w:val="clear" w:color="auto" w:fill="ACD7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B77BB4" w:themeColor="accent4"/>
        <w:left w:val="single" w:sz="4" w:space="0" w:color="DEAE00" w:themeColor="accent3"/>
        <w:bottom w:val="single" w:sz="4" w:space="0" w:color="DEAE00" w:themeColor="accent3"/>
        <w:right w:val="single" w:sz="4" w:space="0" w:color="DEAE00" w:themeColor="accent3"/>
        <w:insideH w:val="single" w:sz="4" w:space="0" w:color="FFFFFF" w:themeColor="background1"/>
        <w:insideV w:val="single" w:sz="4" w:space="0" w:color="FFFFFF" w:themeColor="background1"/>
      </w:tblBorders>
    </w:tblPr>
    <w:tcPr>
      <w:shd w:val="clear" w:color="auto" w:fill="FFF8E2" w:themeFill="accent3" w:themeFillTint="19"/>
    </w:tcPr>
    <w:tblStylePr w:type="firstRow">
      <w:rPr>
        <w:b/>
        <w:bCs/>
      </w:rPr>
      <w:tblPr/>
      <w:tcPr>
        <w:tcBorders>
          <w:top w:val="nil"/>
          <w:left w:val="nil"/>
          <w:bottom w:val="single" w:sz="24" w:space="0" w:color="B77B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700" w:themeFill="accent3" w:themeFillShade="99"/>
      </w:tcPr>
    </w:tblStylePr>
    <w:tblStylePr w:type="firstCol">
      <w:rPr>
        <w:color w:val="FFFFFF" w:themeColor="background1"/>
      </w:rPr>
      <w:tblPr/>
      <w:tcPr>
        <w:tcBorders>
          <w:top w:val="nil"/>
          <w:left w:val="nil"/>
          <w:bottom w:val="nil"/>
          <w:right w:val="nil"/>
          <w:insideH w:val="single" w:sz="4" w:space="0" w:color="856700" w:themeColor="accent3" w:themeShade="99"/>
          <w:insideV w:val="nil"/>
        </w:tcBorders>
        <w:shd w:val="clear" w:color="auto" w:fill="856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6700" w:themeFill="accent3" w:themeFillShade="99"/>
      </w:tcPr>
    </w:tblStylePr>
    <w:tblStylePr w:type="band1Vert">
      <w:tblPr/>
      <w:tcPr>
        <w:shd w:val="clear" w:color="auto" w:fill="FFE58B" w:themeFill="accent3" w:themeFillTint="66"/>
      </w:tcPr>
    </w:tblStylePr>
    <w:tblStylePr w:type="band1Horz">
      <w:tblPr/>
      <w:tcPr>
        <w:shd w:val="clear" w:color="auto" w:fill="FFDF6F"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DEAE00" w:themeColor="accent3"/>
        <w:left w:val="single" w:sz="4" w:space="0" w:color="B77BB4" w:themeColor="accent4"/>
        <w:bottom w:val="single" w:sz="4" w:space="0" w:color="B77BB4" w:themeColor="accent4"/>
        <w:right w:val="single" w:sz="4" w:space="0" w:color="B77BB4" w:themeColor="accent4"/>
        <w:insideH w:val="single" w:sz="4" w:space="0" w:color="FFFFFF" w:themeColor="background1"/>
        <w:insideV w:val="single" w:sz="4" w:space="0" w:color="FFFFFF" w:themeColor="background1"/>
      </w:tblBorders>
    </w:tblPr>
    <w:tcPr>
      <w:shd w:val="clear" w:color="auto" w:fill="F8F2F7" w:themeFill="accent4" w:themeFillTint="19"/>
    </w:tcPr>
    <w:tblStylePr w:type="firstRow">
      <w:rPr>
        <w:b/>
        <w:bCs/>
      </w:rPr>
      <w:tblPr/>
      <w:tcPr>
        <w:tcBorders>
          <w:top w:val="nil"/>
          <w:left w:val="nil"/>
          <w:bottom w:val="single" w:sz="24" w:space="0" w:color="DEA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4073" w:themeFill="accent4" w:themeFillShade="99"/>
      </w:tcPr>
    </w:tblStylePr>
    <w:tblStylePr w:type="firstCol">
      <w:rPr>
        <w:color w:val="FFFFFF" w:themeColor="background1"/>
      </w:rPr>
      <w:tblPr/>
      <w:tcPr>
        <w:tcBorders>
          <w:top w:val="nil"/>
          <w:left w:val="nil"/>
          <w:bottom w:val="nil"/>
          <w:right w:val="nil"/>
          <w:insideH w:val="single" w:sz="4" w:space="0" w:color="764073" w:themeColor="accent4" w:themeShade="99"/>
          <w:insideV w:val="nil"/>
        </w:tcBorders>
        <w:shd w:val="clear" w:color="auto" w:fill="7640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64073" w:themeFill="accent4" w:themeFillShade="99"/>
      </w:tcPr>
    </w:tblStylePr>
    <w:tblStylePr w:type="band1Vert">
      <w:tblPr/>
      <w:tcPr>
        <w:shd w:val="clear" w:color="auto" w:fill="E2CAE1" w:themeFill="accent4" w:themeFillTint="66"/>
      </w:tcPr>
    </w:tblStylePr>
    <w:tblStylePr w:type="band1Horz">
      <w:tblPr/>
      <w:tcPr>
        <w:shd w:val="clear" w:color="auto" w:fill="DBBD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A98D63" w:themeColor="accent6"/>
        <w:left w:val="single" w:sz="4" w:space="0" w:color="E0773C" w:themeColor="accent5"/>
        <w:bottom w:val="single" w:sz="4" w:space="0" w:color="E0773C" w:themeColor="accent5"/>
        <w:right w:val="single" w:sz="4" w:space="0" w:color="E0773C" w:themeColor="accent5"/>
        <w:insideH w:val="single" w:sz="4" w:space="0" w:color="FFFFFF" w:themeColor="background1"/>
        <w:insideV w:val="single" w:sz="4" w:space="0" w:color="FFFFFF" w:themeColor="background1"/>
      </w:tblBorders>
    </w:tblPr>
    <w:tcPr>
      <w:shd w:val="clear" w:color="auto" w:fill="FCF1EB" w:themeFill="accent5" w:themeFillTint="19"/>
    </w:tcPr>
    <w:tblStylePr w:type="firstRow">
      <w:rPr>
        <w:b/>
        <w:bCs/>
      </w:rPr>
      <w:tblPr/>
      <w:tcPr>
        <w:tcBorders>
          <w:top w:val="nil"/>
          <w:left w:val="nil"/>
          <w:bottom w:val="single" w:sz="24" w:space="0" w:color="A98D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4317" w:themeFill="accent5" w:themeFillShade="99"/>
      </w:tcPr>
    </w:tblStylePr>
    <w:tblStylePr w:type="firstCol">
      <w:rPr>
        <w:color w:val="FFFFFF" w:themeColor="background1"/>
      </w:rPr>
      <w:tblPr/>
      <w:tcPr>
        <w:tcBorders>
          <w:top w:val="nil"/>
          <w:left w:val="nil"/>
          <w:bottom w:val="nil"/>
          <w:right w:val="nil"/>
          <w:insideH w:val="single" w:sz="4" w:space="0" w:color="924317" w:themeColor="accent5" w:themeShade="99"/>
          <w:insideV w:val="nil"/>
        </w:tcBorders>
        <w:shd w:val="clear" w:color="auto" w:fill="9243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4317" w:themeFill="accent5" w:themeFillShade="99"/>
      </w:tcPr>
    </w:tblStylePr>
    <w:tblStylePr w:type="band1Vert">
      <w:tblPr/>
      <w:tcPr>
        <w:shd w:val="clear" w:color="auto" w:fill="F2C8B0" w:themeFill="accent5" w:themeFillTint="66"/>
      </w:tcPr>
    </w:tblStylePr>
    <w:tblStylePr w:type="band1Horz">
      <w:tblPr/>
      <w:tcPr>
        <w:shd w:val="clear" w:color="auto" w:fill="EFBA9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E0773C" w:themeColor="accent5"/>
        <w:left w:val="single" w:sz="4" w:space="0" w:color="A98D63" w:themeColor="accent6"/>
        <w:bottom w:val="single" w:sz="4" w:space="0" w:color="A98D63" w:themeColor="accent6"/>
        <w:right w:val="single" w:sz="4" w:space="0" w:color="A98D63" w:themeColor="accent6"/>
        <w:insideH w:val="single" w:sz="4" w:space="0" w:color="FFFFFF" w:themeColor="background1"/>
        <w:insideV w:val="single" w:sz="4" w:space="0" w:color="FFFFFF" w:themeColor="background1"/>
      </w:tblBorders>
    </w:tblPr>
    <w:tcPr>
      <w:shd w:val="clear" w:color="auto" w:fill="F6F3EF" w:themeFill="accent6" w:themeFillTint="19"/>
    </w:tcPr>
    <w:tblStylePr w:type="firstRow">
      <w:rPr>
        <w:b/>
        <w:bCs/>
      </w:rPr>
      <w:tblPr/>
      <w:tcPr>
        <w:tcBorders>
          <w:top w:val="nil"/>
          <w:left w:val="nil"/>
          <w:bottom w:val="single" w:sz="24" w:space="0" w:color="E077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5439" w:themeFill="accent6" w:themeFillShade="99"/>
      </w:tcPr>
    </w:tblStylePr>
    <w:tblStylePr w:type="firstCol">
      <w:rPr>
        <w:color w:val="FFFFFF" w:themeColor="background1"/>
      </w:rPr>
      <w:tblPr/>
      <w:tcPr>
        <w:tcBorders>
          <w:top w:val="nil"/>
          <w:left w:val="nil"/>
          <w:bottom w:val="nil"/>
          <w:right w:val="nil"/>
          <w:insideH w:val="single" w:sz="4" w:space="0" w:color="675439" w:themeColor="accent6" w:themeShade="99"/>
          <w:insideV w:val="nil"/>
        </w:tcBorders>
        <w:shd w:val="clear" w:color="auto" w:fill="6754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5439" w:themeFill="accent6" w:themeFillShade="99"/>
      </w:tcPr>
    </w:tblStylePr>
    <w:tblStylePr w:type="band1Vert">
      <w:tblPr/>
      <w:tcPr>
        <w:shd w:val="clear" w:color="auto" w:fill="DCD1C0" w:themeFill="accent6" w:themeFillTint="66"/>
      </w:tcPr>
    </w:tblStylePr>
    <w:tblStylePr w:type="band1Horz">
      <w:tblPr/>
      <w:tcPr>
        <w:shd w:val="clear" w:color="auto" w:fill="D4C6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98C72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2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194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1941A" w:themeFill="accent1" w:themeFillShade="BF"/>
      </w:tcPr>
    </w:tblStylePr>
    <w:tblStylePr w:type="band1Vert">
      <w:tblPr/>
      <w:tcPr>
        <w:tcBorders>
          <w:top w:val="nil"/>
          <w:left w:val="nil"/>
          <w:bottom w:val="nil"/>
          <w:right w:val="nil"/>
          <w:insideH w:val="nil"/>
          <w:insideV w:val="nil"/>
        </w:tcBorders>
        <w:shd w:val="clear" w:color="auto" w:fill="71941A" w:themeFill="accent1" w:themeFillShade="BF"/>
      </w:tcPr>
    </w:tblStylePr>
    <w:tblStylePr w:type="band1Horz">
      <w:tblPr/>
      <w:tcPr>
        <w:tcBorders>
          <w:top w:val="nil"/>
          <w:left w:val="nil"/>
          <w:bottom w:val="nil"/>
          <w:right w:val="nil"/>
          <w:insideH w:val="nil"/>
          <w:insideV w:val="nil"/>
        </w:tcBorders>
        <w:shd w:val="clear" w:color="auto" w:fill="71941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59B0B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A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C889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C8890" w:themeFill="accent2" w:themeFillShade="BF"/>
      </w:tcPr>
    </w:tblStylePr>
    <w:tblStylePr w:type="band1Vert">
      <w:tblPr/>
      <w:tcPr>
        <w:tcBorders>
          <w:top w:val="nil"/>
          <w:left w:val="nil"/>
          <w:bottom w:val="nil"/>
          <w:right w:val="nil"/>
          <w:insideH w:val="nil"/>
          <w:insideV w:val="nil"/>
        </w:tcBorders>
        <w:shd w:val="clear" w:color="auto" w:fill="3C8890" w:themeFill="accent2" w:themeFillShade="BF"/>
      </w:tcPr>
    </w:tblStylePr>
    <w:tblStylePr w:type="band1Horz">
      <w:tblPr/>
      <w:tcPr>
        <w:tcBorders>
          <w:top w:val="nil"/>
          <w:left w:val="nil"/>
          <w:bottom w:val="nil"/>
          <w:right w:val="nil"/>
          <w:insideH w:val="nil"/>
          <w:insideV w:val="nil"/>
        </w:tcBorders>
        <w:shd w:val="clear" w:color="auto" w:fill="3C8890"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DEA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5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81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8100" w:themeFill="accent3" w:themeFillShade="BF"/>
      </w:tcPr>
    </w:tblStylePr>
    <w:tblStylePr w:type="band1Vert">
      <w:tblPr/>
      <w:tcPr>
        <w:tcBorders>
          <w:top w:val="nil"/>
          <w:left w:val="nil"/>
          <w:bottom w:val="nil"/>
          <w:right w:val="nil"/>
          <w:insideH w:val="nil"/>
          <w:insideV w:val="nil"/>
        </w:tcBorders>
        <w:shd w:val="clear" w:color="auto" w:fill="A68100" w:themeFill="accent3" w:themeFillShade="BF"/>
      </w:tcPr>
    </w:tblStylePr>
    <w:tblStylePr w:type="band1Horz">
      <w:tblPr/>
      <w:tcPr>
        <w:tcBorders>
          <w:top w:val="nil"/>
          <w:left w:val="nil"/>
          <w:bottom w:val="nil"/>
          <w:right w:val="nil"/>
          <w:insideH w:val="nil"/>
          <w:insideV w:val="nil"/>
        </w:tcBorders>
        <w:shd w:val="clear" w:color="auto" w:fill="A68100"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B77B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35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450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45090" w:themeFill="accent4" w:themeFillShade="BF"/>
      </w:tcPr>
    </w:tblStylePr>
    <w:tblStylePr w:type="band1Vert">
      <w:tblPr/>
      <w:tcPr>
        <w:tcBorders>
          <w:top w:val="nil"/>
          <w:left w:val="nil"/>
          <w:bottom w:val="nil"/>
          <w:right w:val="nil"/>
          <w:insideH w:val="nil"/>
          <w:insideV w:val="nil"/>
        </w:tcBorders>
        <w:shd w:val="clear" w:color="auto" w:fill="945090" w:themeFill="accent4" w:themeFillShade="BF"/>
      </w:tcPr>
    </w:tblStylePr>
    <w:tblStylePr w:type="band1Horz">
      <w:tblPr/>
      <w:tcPr>
        <w:tcBorders>
          <w:top w:val="nil"/>
          <w:left w:val="nil"/>
          <w:bottom w:val="nil"/>
          <w:right w:val="nil"/>
          <w:insideH w:val="nil"/>
          <w:insideV w:val="nil"/>
        </w:tcBorders>
        <w:shd w:val="clear" w:color="auto" w:fill="945090"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E077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38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54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541D" w:themeFill="accent5" w:themeFillShade="BF"/>
      </w:tcPr>
    </w:tblStylePr>
    <w:tblStylePr w:type="band1Vert">
      <w:tblPr/>
      <w:tcPr>
        <w:tcBorders>
          <w:top w:val="nil"/>
          <w:left w:val="nil"/>
          <w:bottom w:val="nil"/>
          <w:right w:val="nil"/>
          <w:insideH w:val="nil"/>
          <w:insideV w:val="nil"/>
        </w:tcBorders>
        <w:shd w:val="clear" w:color="auto" w:fill="B7541D" w:themeFill="accent5" w:themeFillShade="BF"/>
      </w:tcPr>
    </w:tblStylePr>
    <w:tblStylePr w:type="band1Horz">
      <w:tblPr/>
      <w:tcPr>
        <w:tcBorders>
          <w:top w:val="nil"/>
          <w:left w:val="nil"/>
          <w:bottom w:val="nil"/>
          <w:right w:val="nil"/>
          <w:insideH w:val="nil"/>
          <w:insideV w:val="nil"/>
        </w:tcBorders>
        <w:shd w:val="clear" w:color="auto" w:fill="B7541D"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A98D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46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16A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16A47" w:themeFill="accent6" w:themeFillShade="BF"/>
      </w:tcPr>
    </w:tblStylePr>
    <w:tblStylePr w:type="band1Vert">
      <w:tblPr/>
      <w:tcPr>
        <w:tcBorders>
          <w:top w:val="nil"/>
          <w:left w:val="nil"/>
          <w:bottom w:val="nil"/>
          <w:right w:val="nil"/>
          <w:insideH w:val="nil"/>
          <w:insideV w:val="nil"/>
        </w:tcBorders>
        <w:shd w:val="clear" w:color="auto" w:fill="816A47" w:themeFill="accent6" w:themeFillShade="BF"/>
      </w:tcPr>
    </w:tblStylePr>
    <w:tblStylePr w:type="band1Horz">
      <w:tblPr/>
      <w:tcPr>
        <w:tcBorders>
          <w:top w:val="nil"/>
          <w:left w:val="nil"/>
          <w:bottom w:val="nil"/>
          <w:right w:val="nil"/>
          <w:insideH w:val="nil"/>
          <w:insideV w:val="nil"/>
        </w:tcBorders>
        <w:shd w:val="clear" w:color="auto" w:fill="816A47"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598C8C" w:themeColor="followedHyperlink"/>
      <w:u w:val="single"/>
    </w:rPr>
  </w:style>
  <w:style w:type="character" w:styleId="FootnoteReference">
    <w:name w:val="footnote reference"/>
    <w:basedOn w:val="DefaultParagraphFont"/>
    <w:uiPriority w:val="99"/>
    <w:unhideWhenUsed/>
    <w:rsid w:val="005225B2"/>
    <w:rPr>
      <w:vertAlign w:val="superscript"/>
    </w:rPr>
  </w:style>
  <w:style w:type="paragraph" w:styleId="FootnoteText">
    <w:name w:val="footnote text"/>
    <w:basedOn w:val="Normal"/>
    <w:link w:val="FootnoteTextChar"/>
    <w:uiPriority w:val="99"/>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rsid w:val="005225B2"/>
    <w:rPr>
      <w:sz w:val="22"/>
      <w:szCs w:val="20"/>
    </w:rPr>
  </w:style>
  <w:style w:type="table" w:customStyle="1" w:styleId="GridTable1Light1">
    <w:name w:val="Grid Table 1 Light1"/>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225B2"/>
    <w:pPr>
      <w:spacing w:after="0" w:line="240" w:lineRule="auto"/>
    </w:pPr>
    <w:tblPr>
      <w:tblStyleRowBandSize w:val="1"/>
      <w:tblStyleColBandSize w:val="1"/>
      <w:tblBorders>
        <w:top w:val="single" w:sz="4" w:space="0" w:color="D7EEA0" w:themeColor="accent1" w:themeTint="66"/>
        <w:left w:val="single" w:sz="4" w:space="0" w:color="D7EEA0" w:themeColor="accent1" w:themeTint="66"/>
        <w:bottom w:val="single" w:sz="4" w:space="0" w:color="D7EEA0" w:themeColor="accent1" w:themeTint="66"/>
        <w:right w:val="single" w:sz="4" w:space="0" w:color="D7EEA0" w:themeColor="accent1" w:themeTint="66"/>
        <w:insideH w:val="single" w:sz="4" w:space="0" w:color="D7EEA0" w:themeColor="accent1" w:themeTint="66"/>
        <w:insideV w:val="single" w:sz="4" w:space="0" w:color="D7EEA0" w:themeColor="accent1" w:themeTint="66"/>
      </w:tblBorders>
    </w:tblPr>
    <w:tblStylePr w:type="firstRow">
      <w:rPr>
        <w:b/>
        <w:bCs/>
      </w:rPr>
      <w:tblPr/>
      <w:tcPr>
        <w:tcBorders>
          <w:bottom w:val="single" w:sz="12" w:space="0" w:color="C4E672" w:themeColor="accent1" w:themeTint="99"/>
        </w:tcBorders>
      </w:tcPr>
    </w:tblStylePr>
    <w:tblStylePr w:type="lastRow">
      <w:rPr>
        <w:b/>
        <w:bCs/>
      </w:rPr>
      <w:tblPr/>
      <w:tcPr>
        <w:tcBorders>
          <w:top w:val="double" w:sz="2" w:space="0" w:color="C4E672"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225B2"/>
    <w:pPr>
      <w:spacing w:after="0" w:line="240" w:lineRule="auto"/>
    </w:pPr>
    <w:tblPr>
      <w:tblStyleRowBandSize w:val="1"/>
      <w:tblStyleColBandSize w:val="1"/>
      <w:tblBorders>
        <w:top w:val="single" w:sz="4" w:space="0" w:color="BCDFE3" w:themeColor="accent2" w:themeTint="66"/>
        <w:left w:val="single" w:sz="4" w:space="0" w:color="BCDFE3" w:themeColor="accent2" w:themeTint="66"/>
        <w:bottom w:val="single" w:sz="4" w:space="0" w:color="BCDFE3" w:themeColor="accent2" w:themeTint="66"/>
        <w:right w:val="single" w:sz="4" w:space="0" w:color="BCDFE3" w:themeColor="accent2" w:themeTint="66"/>
        <w:insideH w:val="single" w:sz="4" w:space="0" w:color="BCDFE3" w:themeColor="accent2" w:themeTint="66"/>
        <w:insideV w:val="single" w:sz="4" w:space="0" w:color="BCDFE3" w:themeColor="accent2" w:themeTint="66"/>
      </w:tblBorders>
    </w:tblPr>
    <w:tblStylePr w:type="firstRow">
      <w:rPr>
        <w:b/>
        <w:bCs/>
      </w:rPr>
      <w:tblPr/>
      <w:tcPr>
        <w:tcBorders>
          <w:bottom w:val="single" w:sz="12" w:space="0" w:color="9BCFD5" w:themeColor="accent2" w:themeTint="99"/>
        </w:tcBorders>
      </w:tcPr>
    </w:tblStylePr>
    <w:tblStylePr w:type="lastRow">
      <w:rPr>
        <w:b/>
        <w:bCs/>
      </w:rPr>
      <w:tblPr/>
      <w:tcPr>
        <w:tcBorders>
          <w:top w:val="double" w:sz="2" w:space="0" w:color="9BCFD5"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225B2"/>
    <w:pPr>
      <w:spacing w:after="0" w:line="240" w:lineRule="auto"/>
    </w:pPr>
    <w:tblPr>
      <w:tblStyleRowBandSize w:val="1"/>
      <w:tblStyleColBandSize w:val="1"/>
      <w:tblBorders>
        <w:top w:val="single" w:sz="4" w:space="0" w:color="FFE58B" w:themeColor="accent3" w:themeTint="66"/>
        <w:left w:val="single" w:sz="4" w:space="0" w:color="FFE58B" w:themeColor="accent3" w:themeTint="66"/>
        <w:bottom w:val="single" w:sz="4" w:space="0" w:color="FFE58B" w:themeColor="accent3" w:themeTint="66"/>
        <w:right w:val="single" w:sz="4" w:space="0" w:color="FFE58B" w:themeColor="accent3" w:themeTint="66"/>
        <w:insideH w:val="single" w:sz="4" w:space="0" w:color="FFE58B" w:themeColor="accent3" w:themeTint="66"/>
        <w:insideV w:val="single" w:sz="4" w:space="0" w:color="FFE58B" w:themeColor="accent3" w:themeTint="66"/>
      </w:tblBorders>
    </w:tblPr>
    <w:tblStylePr w:type="firstRow">
      <w:rPr>
        <w:b/>
        <w:bCs/>
      </w:rPr>
      <w:tblPr/>
      <w:tcPr>
        <w:tcBorders>
          <w:bottom w:val="single" w:sz="12" w:space="0" w:color="FFD952" w:themeColor="accent3" w:themeTint="99"/>
        </w:tcBorders>
      </w:tcPr>
    </w:tblStylePr>
    <w:tblStylePr w:type="lastRow">
      <w:rPr>
        <w:b/>
        <w:bCs/>
      </w:rPr>
      <w:tblPr/>
      <w:tcPr>
        <w:tcBorders>
          <w:top w:val="double" w:sz="2" w:space="0" w:color="FFD952"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225B2"/>
    <w:pPr>
      <w:spacing w:after="0" w:line="240" w:lineRule="auto"/>
    </w:pPr>
    <w:tblPr>
      <w:tblStyleRowBandSize w:val="1"/>
      <w:tblStyleColBandSize w:val="1"/>
      <w:tblBorders>
        <w:top w:val="single" w:sz="4" w:space="0" w:color="E2CAE1" w:themeColor="accent4" w:themeTint="66"/>
        <w:left w:val="single" w:sz="4" w:space="0" w:color="E2CAE1" w:themeColor="accent4" w:themeTint="66"/>
        <w:bottom w:val="single" w:sz="4" w:space="0" w:color="E2CAE1" w:themeColor="accent4" w:themeTint="66"/>
        <w:right w:val="single" w:sz="4" w:space="0" w:color="E2CAE1" w:themeColor="accent4" w:themeTint="66"/>
        <w:insideH w:val="single" w:sz="4" w:space="0" w:color="E2CAE1" w:themeColor="accent4" w:themeTint="66"/>
        <w:insideV w:val="single" w:sz="4" w:space="0" w:color="E2CAE1" w:themeColor="accent4" w:themeTint="66"/>
      </w:tblBorders>
    </w:tblPr>
    <w:tblStylePr w:type="firstRow">
      <w:rPr>
        <w:b/>
        <w:bCs/>
      </w:rPr>
      <w:tblPr/>
      <w:tcPr>
        <w:tcBorders>
          <w:bottom w:val="single" w:sz="12" w:space="0" w:color="D3AFD1" w:themeColor="accent4" w:themeTint="99"/>
        </w:tcBorders>
      </w:tcPr>
    </w:tblStylePr>
    <w:tblStylePr w:type="lastRow">
      <w:rPr>
        <w:b/>
        <w:bCs/>
      </w:rPr>
      <w:tblPr/>
      <w:tcPr>
        <w:tcBorders>
          <w:top w:val="double" w:sz="2" w:space="0" w:color="D3AFD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225B2"/>
    <w:pPr>
      <w:spacing w:after="0" w:line="240" w:lineRule="auto"/>
    </w:pPr>
    <w:tblPr>
      <w:tblStyleRowBandSize w:val="1"/>
      <w:tblStyleColBandSize w:val="1"/>
      <w:tblBorders>
        <w:top w:val="single" w:sz="4" w:space="0" w:color="F2C8B0" w:themeColor="accent5" w:themeTint="66"/>
        <w:left w:val="single" w:sz="4" w:space="0" w:color="F2C8B0" w:themeColor="accent5" w:themeTint="66"/>
        <w:bottom w:val="single" w:sz="4" w:space="0" w:color="F2C8B0" w:themeColor="accent5" w:themeTint="66"/>
        <w:right w:val="single" w:sz="4" w:space="0" w:color="F2C8B0" w:themeColor="accent5" w:themeTint="66"/>
        <w:insideH w:val="single" w:sz="4" w:space="0" w:color="F2C8B0" w:themeColor="accent5" w:themeTint="66"/>
        <w:insideV w:val="single" w:sz="4" w:space="0" w:color="F2C8B0" w:themeColor="accent5" w:themeTint="66"/>
      </w:tblBorders>
    </w:tblPr>
    <w:tblStylePr w:type="firstRow">
      <w:rPr>
        <w:b/>
        <w:bCs/>
      </w:rPr>
      <w:tblPr/>
      <w:tcPr>
        <w:tcBorders>
          <w:bottom w:val="single" w:sz="12" w:space="0" w:color="ECAD89" w:themeColor="accent5" w:themeTint="99"/>
        </w:tcBorders>
      </w:tcPr>
    </w:tblStylePr>
    <w:tblStylePr w:type="lastRow">
      <w:rPr>
        <w:b/>
        <w:bCs/>
      </w:rPr>
      <w:tblPr/>
      <w:tcPr>
        <w:tcBorders>
          <w:top w:val="double" w:sz="2" w:space="0" w:color="ECAD89"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225B2"/>
    <w:pPr>
      <w:spacing w:after="0" w:line="240" w:lineRule="auto"/>
    </w:pPr>
    <w:tblPr>
      <w:tblStyleRowBandSize w:val="1"/>
      <w:tblStyleColBandSize w:val="1"/>
      <w:tblBorders>
        <w:top w:val="single" w:sz="4" w:space="0" w:color="DCD1C0" w:themeColor="accent6" w:themeTint="66"/>
        <w:left w:val="single" w:sz="4" w:space="0" w:color="DCD1C0" w:themeColor="accent6" w:themeTint="66"/>
        <w:bottom w:val="single" w:sz="4" w:space="0" w:color="DCD1C0" w:themeColor="accent6" w:themeTint="66"/>
        <w:right w:val="single" w:sz="4" w:space="0" w:color="DCD1C0" w:themeColor="accent6" w:themeTint="66"/>
        <w:insideH w:val="single" w:sz="4" w:space="0" w:color="DCD1C0" w:themeColor="accent6" w:themeTint="66"/>
        <w:insideV w:val="single" w:sz="4" w:space="0" w:color="DCD1C0" w:themeColor="accent6" w:themeTint="66"/>
      </w:tblBorders>
    </w:tblPr>
    <w:tblStylePr w:type="firstRow">
      <w:rPr>
        <w:b/>
        <w:bCs/>
      </w:rPr>
      <w:tblPr/>
      <w:tcPr>
        <w:tcBorders>
          <w:bottom w:val="single" w:sz="12" w:space="0" w:color="CBBAA1" w:themeColor="accent6" w:themeTint="99"/>
        </w:tcBorders>
      </w:tcPr>
    </w:tblStylePr>
    <w:tblStylePr w:type="lastRow">
      <w:rPr>
        <w:b/>
        <w:bCs/>
      </w:rPr>
      <w:tblPr/>
      <w:tcPr>
        <w:tcBorders>
          <w:top w:val="double" w:sz="2" w:space="0" w:color="CBBA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225B2"/>
    <w:pPr>
      <w:spacing w:after="0" w:line="240" w:lineRule="auto"/>
    </w:pPr>
    <w:tblPr>
      <w:tblStyleRowBandSize w:val="1"/>
      <w:tblStyleColBandSize w:val="1"/>
      <w:tblBorders>
        <w:top w:val="single" w:sz="2" w:space="0" w:color="C4E672" w:themeColor="accent1" w:themeTint="99"/>
        <w:bottom w:val="single" w:sz="2" w:space="0" w:color="C4E672" w:themeColor="accent1" w:themeTint="99"/>
        <w:insideH w:val="single" w:sz="2" w:space="0" w:color="C4E672" w:themeColor="accent1" w:themeTint="99"/>
        <w:insideV w:val="single" w:sz="2" w:space="0" w:color="C4E672" w:themeColor="accent1" w:themeTint="99"/>
      </w:tblBorders>
    </w:tblPr>
    <w:tblStylePr w:type="firstRow">
      <w:rPr>
        <w:b/>
        <w:bCs/>
      </w:rPr>
      <w:tblPr/>
      <w:tcPr>
        <w:tcBorders>
          <w:top w:val="nil"/>
          <w:bottom w:val="single" w:sz="12" w:space="0" w:color="C4E672" w:themeColor="accent1" w:themeTint="99"/>
          <w:insideH w:val="nil"/>
          <w:insideV w:val="nil"/>
        </w:tcBorders>
        <w:shd w:val="clear" w:color="auto" w:fill="FFFFFF" w:themeFill="background1"/>
      </w:tcPr>
    </w:tblStylePr>
    <w:tblStylePr w:type="lastRow">
      <w:rPr>
        <w:b/>
        <w:bCs/>
      </w:rPr>
      <w:tblPr/>
      <w:tcPr>
        <w:tcBorders>
          <w:top w:val="double" w:sz="2" w:space="0" w:color="C4E6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GridTable2-Accent21">
    <w:name w:val="Grid Table 2 - Accent 21"/>
    <w:basedOn w:val="TableNormal"/>
    <w:uiPriority w:val="47"/>
    <w:rsid w:val="005225B2"/>
    <w:pPr>
      <w:spacing w:after="0" w:line="240" w:lineRule="auto"/>
    </w:pPr>
    <w:tblPr>
      <w:tblStyleRowBandSize w:val="1"/>
      <w:tblStyleColBandSize w:val="1"/>
      <w:tblBorders>
        <w:top w:val="single" w:sz="2" w:space="0" w:color="9BCFD5" w:themeColor="accent2" w:themeTint="99"/>
        <w:bottom w:val="single" w:sz="2" w:space="0" w:color="9BCFD5" w:themeColor="accent2" w:themeTint="99"/>
        <w:insideH w:val="single" w:sz="2" w:space="0" w:color="9BCFD5" w:themeColor="accent2" w:themeTint="99"/>
        <w:insideV w:val="single" w:sz="2" w:space="0" w:color="9BCFD5" w:themeColor="accent2" w:themeTint="99"/>
      </w:tblBorders>
    </w:tblPr>
    <w:tblStylePr w:type="firstRow">
      <w:rPr>
        <w:b/>
        <w:bCs/>
      </w:rPr>
      <w:tblPr/>
      <w:tcPr>
        <w:tcBorders>
          <w:top w:val="nil"/>
          <w:bottom w:val="single" w:sz="12" w:space="0" w:color="9BCFD5" w:themeColor="accent2" w:themeTint="99"/>
          <w:insideH w:val="nil"/>
          <w:insideV w:val="nil"/>
        </w:tcBorders>
        <w:shd w:val="clear" w:color="auto" w:fill="FFFFFF" w:themeFill="background1"/>
      </w:tcPr>
    </w:tblStylePr>
    <w:tblStylePr w:type="lastRow">
      <w:rPr>
        <w:b/>
        <w:bCs/>
      </w:rPr>
      <w:tblPr/>
      <w:tcPr>
        <w:tcBorders>
          <w:top w:val="double" w:sz="2" w:space="0" w:color="9BC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GridTable2-Accent31">
    <w:name w:val="Grid Table 2 - Accent 31"/>
    <w:basedOn w:val="TableNormal"/>
    <w:uiPriority w:val="47"/>
    <w:rsid w:val="005225B2"/>
    <w:pPr>
      <w:spacing w:after="0" w:line="240" w:lineRule="auto"/>
    </w:pPr>
    <w:tblPr>
      <w:tblStyleRowBandSize w:val="1"/>
      <w:tblStyleColBandSize w:val="1"/>
      <w:tblBorders>
        <w:top w:val="single" w:sz="2" w:space="0" w:color="FFD952" w:themeColor="accent3" w:themeTint="99"/>
        <w:bottom w:val="single" w:sz="2" w:space="0" w:color="FFD952" w:themeColor="accent3" w:themeTint="99"/>
        <w:insideH w:val="single" w:sz="2" w:space="0" w:color="FFD952" w:themeColor="accent3" w:themeTint="99"/>
        <w:insideV w:val="single" w:sz="2" w:space="0" w:color="FFD952" w:themeColor="accent3" w:themeTint="99"/>
      </w:tblBorders>
    </w:tblPr>
    <w:tblStylePr w:type="firstRow">
      <w:rPr>
        <w:b/>
        <w:bCs/>
      </w:rPr>
      <w:tblPr/>
      <w:tcPr>
        <w:tcBorders>
          <w:top w:val="nil"/>
          <w:bottom w:val="single" w:sz="12" w:space="0" w:color="FFD952" w:themeColor="accent3" w:themeTint="99"/>
          <w:insideH w:val="nil"/>
          <w:insideV w:val="nil"/>
        </w:tcBorders>
        <w:shd w:val="clear" w:color="auto" w:fill="FFFFFF" w:themeFill="background1"/>
      </w:tcPr>
    </w:tblStylePr>
    <w:tblStylePr w:type="lastRow">
      <w:rPr>
        <w:b/>
        <w:bCs/>
      </w:rPr>
      <w:tblPr/>
      <w:tcPr>
        <w:tcBorders>
          <w:top w:val="double" w:sz="2" w:space="0" w:color="FFD95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GridTable2-Accent41">
    <w:name w:val="Grid Table 2 - Accent 41"/>
    <w:basedOn w:val="TableNormal"/>
    <w:uiPriority w:val="47"/>
    <w:rsid w:val="005225B2"/>
    <w:pPr>
      <w:spacing w:after="0" w:line="240" w:lineRule="auto"/>
    </w:pPr>
    <w:tblPr>
      <w:tblStyleRowBandSize w:val="1"/>
      <w:tblStyleColBandSize w:val="1"/>
      <w:tblBorders>
        <w:top w:val="single" w:sz="2" w:space="0" w:color="D3AFD1" w:themeColor="accent4" w:themeTint="99"/>
        <w:bottom w:val="single" w:sz="2" w:space="0" w:color="D3AFD1" w:themeColor="accent4" w:themeTint="99"/>
        <w:insideH w:val="single" w:sz="2" w:space="0" w:color="D3AFD1" w:themeColor="accent4" w:themeTint="99"/>
        <w:insideV w:val="single" w:sz="2" w:space="0" w:color="D3AFD1" w:themeColor="accent4" w:themeTint="99"/>
      </w:tblBorders>
    </w:tblPr>
    <w:tblStylePr w:type="firstRow">
      <w:rPr>
        <w:b/>
        <w:bCs/>
      </w:rPr>
      <w:tblPr/>
      <w:tcPr>
        <w:tcBorders>
          <w:top w:val="nil"/>
          <w:bottom w:val="single" w:sz="12" w:space="0" w:color="D3AFD1" w:themeColor="accent4" w:themeTint="99"/>
          <w:insideH w:val="nil"/>
          <w:insideV w:val="nil"/>
        </w:tcBorders>
        <w:shd w:val="clear" w:color="auto" w:fill="FFFFFF" w:themeFill="background1"/>
      </w:tcPr>
    </w:tblStylePr>
    <w:tblStylePr w:type="lastRow">
      <w:rPr>
        <w:b/>
        <w:bCs/>
      </w:rPr>
      <w:tblPr/>
      <w:tcPr>
        <w:tcBorders>
          <w:top w:val="double" w:sz="2" w:space="0" w:color="D3AF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GridTable2-Accent51">
    <w:name w:val="Grid Table 2 - Accent 51"/>
    <w:basedOn w:val="TableNormal"/>
    <w:uiPriority w:val="47"/>
    <w:rsid w:val="005225B2"/>
    <w:pPr>
      <w:spacing w:after="0" w:line="240" w:lineRule="auto"/>
    </w:pPr>
    <w:tblPr>
      <w:tblStyleRowBandSize w:val="1"/>
      <w:tblStyleColBandSize w:val="1"/>
      <w:tblBorders>
        <w:top w:val="single" w:sz="2" w:space="0" w:color="ECAD89" w:themeColor="accent5" w:themeTint="99"/>
        <w:bottom w:val="single" w:sz="2" w:space="0" w:color="ECAD89" w:themeColor="accent5" w:themeTint="99"/>
        <w:insideH w:val="single" w:sz="2" w:space="0" w:color="ECAD89" w:themeColor="accent5" w:themeTint="99"/>
        <w:insideV w:val="single" w:sz="2" w:space="0" w:color="ECAD89" w:themeColor="accent5" w:themeTint="99"/>
      </w:tblBorders>
    </w:tblPr>
    <w:tblStylePr w:type="firstRow">
      <w:rPr>
        <w:b/>
        <w:bCs/>
      </w:rPr>
      <w:tblPr/>
      <w:tcPr>
        <w:tcBorders>
          <w:top w:val="nil"/>
          <w:bottom w:val="single" w:sz="12" w:space="0" w:color="ECAD89" w:themeColor="accent5" w:themeTint="99"/>
          <w:insideH w:val="nil"/>
          <w:insideV w:val="nil"/>
        </w:tcBorders>
        <w:shd w:val="clear" w:color="auto" w:fill="FFFFFF" w:themeFill="background1"/>
      </w:tcPr>
    </w:tblStylePr>
    <w:tblStylePr w:type="lastRow">
      <w:rPr>
        <w:b/>
        <w:bCs/>
      </w:rPr>
      <w:tblPr/>
      <w:tcPr>
        <w:tcBorders>
          <w:top w:val="double" w:sz="2" w:space="0" w:color="ECAD8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GridTable2-Accent61">
    <w:name w:val="Grid Table 2 - Accent 61"/>
    <w:basedOn w:val="TableNormal"/>
    <w:uiPriority w:val="47"/>
    <w:rsid w:val="005225B2"/>
    <w:pPr>
      <w:spacing w:after="0" w:line="240" w:lineRule="auto"/>
    </w:pPr>
    <w:tblPr>
      <w:tblStyleRowBandSize w:val="1"/>
      <w:tblStyleColBandSize w:val="1"/>
      <w:tblBorders>
        <w:top w:val="single" w:sz="2" w:space="0" w:color="CBBAA1" w:themeColor="accent6" w:themeTint="99"/>
        <w:bottom w:val="single" w:sz="2" w:space="0" w:color="CBBAA1" w:themeColor="accent6" w:themeTint="99"/>
        <w:insideH w:val="single" w:sz="2" w:space="0" w:color="CBBAA1" w:themeColor="accent6" w:themeTint="99"/>
        <w:insideV w:val="single" w:sz="2" w:space="0" w:color="CBBAA1" w:themeColor="accent6" w:themeTint="99"/>
      </w:tblBorders>
    </w:tblPr>
    <w:tblStylePr w:type="firstRow">
      <w:rPr>
        <w:b/>
        <w:bCs/>
      </w:rPr>
      <w:tblPr/>
      <w:tcPr>
        <w:tcBorders>
          <w:top w:val="nil"/>
          <w:bottom w:val="single" w:sz="12" w:space="0" w:color="CBBAA1" w:themeColor="accent6" w:themeTint="99"/>
          <w:insideH w:val="nil"/>
          <w:insideV w:val="nil"/>
        </w:tcBorders>
        <w:shd w:val="clear" w:color="auto" w:fill="FFFFFF" w:themeFill="background1"/>
      </w:tcPr>
    </w:tblStylePr>
    <w:tblStylePr w:type="lastRow">
      <w:rPr>
        <w:b/>
        <w:bCs/>
      </w:rPr>
      <w:tblPr/>
      <w:tcPr>
        <w:tcBorders>
          <w:top w:val="double" w:sz="2" w:space="0" w:color="CBB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GridTable31">
    <w:name w:val="Grid Table 31"/>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225B2"/>
    <w:pPr>
      <w:spacing w:after="0" w:line="240" w:lineRule="auto"/>
    </w:pPr>
    <w:tblPr>
      <w:tblStyleRowBandSize w:val="1"/>
      <w:tblStyleColBandSize w:val="1"/>
      <w:tblBorders>
        <w:top w:val="single" w:sz="4" w:space="0" w:color="C4E672" w:themeColor="accent1" w:themeTint="99"/>
        <w:left w:val="single" w:sz="4" w:space="0" w:color="C4E672" w:themeColor="accent1" w:themeTint="99"/>
        <w:bottom w:val="single" w:sz="4" w:space="0" w:color="C4E672" w:themeColor="accent1" w:themeTint="99"/>
        <w:right w:val="single" w:sz="4" w:space="0" w:color="C4E672" w:themeColor="accent1" w:themeTint="99"/>
        <w:insideH w:val="single" w:sz="4" w:space="0" w:color="C4E672" w:themeColor="accent1" w:themeTint="99"/>
        <w:insideV w:val="single" w:sz="4" w:space="0" w:color="C4E6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6CF" w:themeFill="accent1" w:themeFillTint="33"/>
      </w:tcPr>
    </w:tblStylePr>
    <w:tblStylePr w:type="band1Horz">
      <w:tblPr/>
      <w:tcPr>
        <w:shd w:val="clear" w:color="auto" w:fill="EBF6CF" w:themeFill="accent1" w:themeFillTint="33"/>
      </w:tcPr>
    </w:tblStylePr>
    <w:tblStylePr w:type="neCell">
      <w:tblPr/>
      <w:tcPr>
        <w:tcBorders>
          <w:bottom w:val="single" w:sz="4" w:space="0" w:color="C4E672" w:themeColor="accent1" w:themeTint="99"/>
        </w:tcBorders>
      </w:tcPr>
    </w:tblStylePr>
    <w:tblStylePr w:type="nwCell">
      <w:tblPr/>
      <w:tcPr>
        <w:tcBorders>
          <w:bottom w:val="single" w:sz="4" w:space="0" w:color="C4E672" w:themeColor="accent1" w:themeTint="99"/>
        </w:tcBorders>
      </w:tcPr>
    </w:tblStylePr>
    <w:tblStylePr w:type="seCell">
      <w:tblPr/>
      <w:tcPr>
        <w:tcBorders>
          <w:top w:val="single" w:sz="4" w:space="0" w:color="C4E672" w:themeColor="accent1" w:themeTint="99"/>
        </w:tcBorders>
      </w:tcPr>
    </w:tblStylePr>
    <w:tblStylePr w:type="swCell">
      <w:tblPr/>
      <w:tcPr>
        <w:tcBorders>
          <w:top w:val="single" w:sz="4" w:space="0" w:color="C4E672" w:themeColor="accent1" w:themeTint="99"/>
        </w:tcBorders>
      </w:tcPr>
    </w:tblStylePr>
  </w:style>
  <w:style w:type="table" w:customStyle="1" w:styleId="GridTable3-Accent21">
    <w:name w:val="Grid Table 3 - Accent 21"/>
    <w:basedOn w:val="TableNormal"/>
    <w:uiPriority w:val="48"/>
    <w:rsid w:val="005225B2"/>
    <w:pPr>
      <w:spacing w:after="0" w:line="240" w:lineRule="auto"/>
    </w:pPr>
    <w:tblPr>
      <w:tblStyleRowBandSize w:val="1"/>
      <w:tblStyleColBandSize w:val="1"/>
      <w:tblBorders>
        <w:top w:val="single" w:sz="4" w:space="0" w:color="9BCFD5" w:themeColor="accent2" w:themeTint="99"/>
        <w:left w:val="single" w:sz="4" w:space="0" w:color="9BCFD5" w:themeColor="accent2" w:themeTint="99"/>
        <w:bottom w:val="single" w:sz="4" w:space="0" w:color="9BCFD5" w:themeColor="accent2" w:themeTint="99"/>
        <w:right w:val="single" w:sz="4" w:space="0" w:color="9BCFD5" w:themeColor="accent2" w:themeTint="99"/>
        <w:insideH w:val="single" w:sz="4" w:space="0" w:color="9BCFD5" w:themeColor="accent2" w:themeTint="99"/>
        <w:insideV w:val="single" w:sz="4" w:space="0" w:color="9BC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FF1" w:themeFill="accent2" w:themeFillTint="33"/>
      </w:tcPr>
    </w:tblStylePr>
    <w:tblStylePr w:type="band1Horz">
      <w:tblPr/>
      <w:tcPr>
        <w:shd w:val="clear" w:color="auto" w:fill="DDEFF1" w:themeFill="accent2" w:themeFillTint="33"/>
      </w:tcPr>
    </w:tblStylePr>
    <w:tblStylePr w:type="neCell">
      <w:tblPr/>
      <w:tcPr>
        <w:tcBorders>
          <w:bottom w:val="single" w:sz="4" w:space="0" w:color="9BCFD5" w:themeColor="accent2" w:themeTint="99"/>
        </w:tcBorders>
      </w:tcPr>
    </w:tblStylePr>
    <w:tblStylePr w:type="nwCell">
      <w:tblPr/>
      <w:tcPr>
        <w:tcBorders>
          <w:bottom w:val="single" w:sz="4" w:space="0" w:color="9BCFD5" w:themeColor="accent2" w:themeTint="99"/>
        </w:tcBorders>
      </w:tcPr>
    </w:tblStylePr>
    <w:tblStylePr w:type="seCell">
      <w:tblPr/>
      <w:tcPr>
        <w:tcBorders>
          <w:top w:val="single" w:sz="4" w:space="0" w:color="9BCFD5" w:themeColor="accent2" w:themeTint="99"/>
        </w:tcBorders>
      </w:tcPr>
    </w:tblStylePr>
    <w:tblStylePr w:type="swCell">
      <w:tblPr/>
      <w:tcPr>
        <w:tcBorders>
          <w:top w:val="single" w:sz="4" w:space="0" w:color="9BCFD5" w:themeColor="accent2" w:themeTint="99"/>
        </w:tcBorders>
      </w:tcPr>
    </w:tblStylePr>
  </w:style>
  <w:style w:type="table" w:customStyle="1" w:styleId="GridTable3-Accent31">
    <w:name w:val="Grid Table 3 - Accent 31"/>
    <w:basedOn w:val="TableNormal"/>
    <w:uiPriority w:val="48"/>
    <w:rsid w:val="005225B2"/>
    <w:pPr>
      <w:spacing w:after="0" w:line="240" w:lineRule="auto"/>
    </w:pPr>
    <w:tblPr>
      <w:tblStyleRowBandSize w:val="1"/>
      <w:tblStyleColBandSize w:val="1"/>
      <w:tblBorders>
        <w:top w:val="single" w:sz="4" w:space="0" w:color="FFD952" w:themeColor="accent3" w:themeTint="99"/>
        <w:left w:val="single" w:sz="4" w:space="0" w:color="FFD952" w:themeColor="accent3" w:themeTint="99"/>
        <w:bottom w:val="single" w:sz="4" w:space="0" w:color="FFD952" w:themeColor="accent3" w:themeTint="99"/>
        <w:right w:val="single" w:sz="4" w:space="0" w:color="FFD952" w:themeColor="accent3" w:themeTint="99"/>
        <w:insideH w:val="single" w:sz="4" w:space="0" w:color="FFD952" w:themeColor="accent3" w:themeTint="99"/>
        <w:insideV w:val="single" w:sz="4" w:space="0" w:color="FFD95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5" w:themeFill="accent3" w:themeFillTint="33"/>
      </w:tcPr>
    </w:tblStylePr>
    <w:tblStylePr w:type="band1Horz">
      <w:tblPr/>
      <w:tcPr>
        <w:shd w:val="clear" w:color="auto" w:fill="FFF2C5" w:themeFill="accent3" w:themeFillTint="33"/>
      </w:tcPr>
    </w:tblStylePr>
    <w:tblStylePr w:type="neCell">
      <w:tblPr/>
      <w:tcPr>
        <w:tcBorders>
          <w:bottom w:val="single" w:sz="4" w:space="0" w:color="FFD952" w:themeColor="accent3" w:themeTint="99"/>
        </w:tcBorders>
      </w:tcPr>
    </w:tblStylePr>
    <w:tblStylePr w:type="nwCell">
      <w:tblPr/>
      <w:tcPr>
        <w:tcBorders>
          <w:bottom w:val="single" w:sz="4" w:space="0" w:color="FFD952" w:themeColor="accent3" w:themeTint="99"/>
        </w:tcBorders>
      </w:tcPr>
    </w:tblStylePr>
    <w:tblStylePr w:type="seCell">
      <w:tblPr/>
      <w:tcPr>
        <w:tcBorders>
          <w:top w:val="single" w:sz="4" w:space="0" w:color="FFD952" w:themeColor="accent3" w:themeTint="99"/>
        </w:tcBorders>
      </w:tcPr>
    </w:tblStylePr>
    <w:tblStylePr w:type="swCell">
      <w:tblPr/>
      <w:tcPr>
        <w:tcBorders>
          <w:top w:val="single" w:sz="4" w:space="0" w:color="FFD952" w:themeColor="accent3" w:themeTint="99"/>
        </w:tcBorders>
      </w:tcPr>
    </w:tblStylePr>
  </w:style>
  <w:style w:type="table" w:customStyle="1" w:styleId="GridTable3-Accent41">
    <w:name w:val="Grid Table 3 - Accent 41"/>
    <w:basedOn w:val="TableNormal"/>
    <w:uiPriority w:val="48"/>
    <w:rsid w:val="005225B2"/>
    <w:pPr>
      <w:spacing w:after="0" w:line="240" w:lineRule="auto"/>
    </w:pPr>
    <w:tblPr>
      <w:tblStyleRowBandSize w:val="1"/>
      <w:tblStyleColBandSize w:val="1"/>
      <w:tblBorders>
        <w:top w:val="single" w:sz="4" w:space="0" w:color="D3AFD1" w:themeColor="accent4" w:themeTint="99"/>
        <w:left w:val="single" w:sz="4" w:space="0" w:color="D3AFD1" w:themeColor="accent4" w:themeTint="99"/>
        <w:bottom w:val="single" w:sz="4" w:space="0" w:color="D3AFD1" w:themeColor="accent4" w:themeTint="99"/>
        <w:right w:val="single" w:sz="4" w:space="0" w:color="D3AFD1" w:themeColor="accent4" w:themeTint="99"/>
        <w:insideH w:val="single" w:sz="4" w:space="0" w:color="D3AFD1" w:themeColor="accent4" w:themeTint="99"/>
        <w:insideV w:val="single" w:sz="4" w:space="0" w:color="D3AF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F0" w:themeFill="accent4" w:themeFillTint="33"/>
      </w:tcPr>
    </w:tblStylePr>
    <w:tblStylePr w:type="band1Horz">
      <w:tblPr/>
      <w:tcPr>
        <w:shd w:val="clear" w:color="auto" w:fill="F0E4F0" w:themeFill="accent4" w:themeFillTint="33"/>
      </w:tcPr>
    </w:tblStylePr>
    <w:tblStylePr w:type="neCell">
      <w:tblPr/>
      <w:tcPr>
        <w:tcBorders>
          <w:bottom w:val="single" w:sz="4" w:space="0" w:color="D3AFD1" w:themeColor="accent4" w:themeTint="99"/>
        </w:tcBorders>
      </w:tcPr>
    </w:tblStylePr>
    <w:tblStylePr w:type="nwCell">
      <w:tblPr/>
      <w:tcPr>
        <w:tcBorders>
          <w:bottom w:val="single" w:sz="4" w:space="0" w:color="D3AFD1" w:themeColor="accent4" w:themeTint="99"/>
        </w:tcBorders>
      </w:tcPr>
    </w:tblStylePr>
    <w:tblStylePr w:type="seCell">
      <w:tblPr/>
      <w:tcPr>
        <w:tcBorders>
          <w:top w:val="single" w:sz="4" w:space="0" w:color="D3AFD1" w:themeColor="accent4" w:themeTint="99"/>
        </w:tcBorders>
      </w:tcPr>
    </w:tblStylePr>
    <w:tblStylePr w:type="swCell">
      <w:tblPr/>
      <w:tcPr>
        <w:tcBorders>
          <w:top w:val="single" w:sz="4" w:space="0" w:color="D3AFD1" w:themeColor="accent4" w:themeTint="99"/>
        </w:tcBorders>
      </w:tcPr>
    </w:tblStylePr>
  </w:style>
  <w:style w:type="table" w:customStyle="1" w:styleId="GridTable3-Accent51">
    <w:name w:val="Grid Table 3 - Accent 51"/>
    <w:basedOn w:val="TableNormal"/>
    <w:uiPriority w:val="48"/>
    <w:rsid w:val="005225B2"/>
    <w:pPr>
      <w:spacing w:after="0" w:line="240" w:lineRule="auto"/>
    </w:pPr>
    <w:tblPr>
      <w:tblStyleRowBandSize w:val="1"/>
      <w:tblStyleColBandSize w:val="1"/>
      <w:tblBorders>
        <w:top w:val="single" w:sz="4" w:space="0" w:color="ECAD89" w:themeColor="accent5" w:themeTint="99"/>
        <w:left w:val="single" w:sz="4" w:space="0" w:color="ECAD89" w:themeColor="accent5" w:themeTint="99"/>
        <w:bottom w:val="single" w:sz="4" w:space="0" w:color="ECAD89" w:themeColor="accent5" w:themeTint="99"/>
        <w:right w:val="single" w:sz="4" w:space="0" w:color="ECAD89" w:themeColor="accent5" w:themeTint="99"/>
        <w:insideH w:val="single" w:sz="4" w:space="0" w:color="ECAD89" w:themeColor="accent5" w:themeTint="99"/>
        <w:insideV w:val="single" w:sz="4" w:space="0" w:color="ECAD8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3D7" w:themeFill="accent5" w:themeFillTint="33"/>
      </w:tcPr>
    </w:tblStylePr>
    <w:tblStylePr w:type="band1Horz">
      <w:tblPr/>
      <w:tcPr>
        <w:shd w:val="clear" w:color="auto" w:fill="F8E3D7" w:themeFill="accent5" w:themeFillTint="33"/>
      </w:tcPr>
    </w:tblStylePr>
    <w:tblStylePr w:type="neCell">
      <w:tblPr/>
      <w:tcPr>
        <w:tcBorders>
          <w:bottom w:val="single" w:sz="4" w:space="0" w:color="ECAD89" w:themeColor="accent5" w:themeTint="99"/>
        </w:tcBorders>
      </w:tcPr>
    </w:tblStylePr>
    <w:tblStylePr w:type="nwCell">
      <w:tblPr/>
      <w:tcPr>
        <w:tcBorders>
          <w:bottom w:val="single" w:sz="4" w:space="0" w:color="ECAD89" w:themeColor="accent5" w:themeTint="99"/>
        </w:tcBorders>
      </w:tcPr>
    </w:tblStylePr>
    <w:tblStylePr w:type="seCell">
      <w:tblPr/>
      <w:tcPr>
        <w:tcBorders>
          <w:top w:val="single" w:sz="4" w:space="0" w:color="ECAD89" w:themeColor="accent5" w:themeTint="99"/>
        </w:tcBorders>
      </w:tcPr>
    </w:tblStylePr>
    <w:tblStylePr w:type="swCell">
      <w:tblPr/>
      <w:tcPr>
        <w:tcBorders>
          <w:top w:val="single" w:sz="4" w:space="0" w:color="ECAD89" w:themeColor="accent5" w:themeTint="99"/>
        </w:tcBorders>
      </w:tcPr>
    </w:tblStylePr>
  </w:style>
  <w:style w:type="table" w:customStyle="1" w:styleId="GridTable3-Accent61">
    <w:name w:val="Grid Table 3 - Accent 61"/>
    <w:basedOn w:val="TableNormal"/>
    <w:uiPriority w:val="48"/>
    <w:rsid w:val="005225B2"/>
    <w:pPr>
      <w:spacing w:after="0" w:line="240" w:lineRule="auto"/>
    </w:pPr>
    <w:tblPr>
      <w:tblStyleRowBandSize w:val="1"/>
      <w:tblStyleColBandSize w:val="1"/>
      <w:tblBorders>
        <w:top w:val="single" w:sz="4" w:space="0" w:color="CBBAA1" w:themeColor="accent6" w:themeTint="99"/>
        <w:left w:val="single" w:sz="4" w:space="0" w:color="CBBAA1" w:themeColor="accent6" w:themeTint="99"/>
        <w:bottom w:val="single" w:sz="4" w:space="0" w:color="CBBAA1" w:themeColor="accent6" w:themeTint="99"/>
        <w:right w:val="single" w:sz="4" w:space="0" w:color="CBBAA1" w:themeColor="accent6" w:themeTint="99"/>
        <w:insideH w:val="single" w:sz="4" w:space="0" w:color="CBBAA1" w:themeColor="accent6" w:themeTint="99"/>
        <w:insideV w:val="single" w:sz="4" w:space="0" w:color="CBB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8DF" w:themeFill="accent6" w:themeFillTint="33"/>
      </w:tcPr>
    </w:tblStylePr>
    <w:tblStylePr w:type="band1Horz">
      <w:tblPr/>
      <w:tcPr>
        <w:shd w:val="clear" w:color="auto" w:fill="EDE8DF" w:themeFill="accent6" w:themeFillTint="33"/>
      </w:tcPr>
    </w:tblStylePr>
    <w:tblStylePr w:type="neCell">
      <w:tblPr/>
      <w:tcPr>
        <w:tcBorders>
          <w:bottom w:val="single" w:sz="4" w:space="0" w:color="CBBAA1" w:themeColor="accent6" w:themeTint="99"/>
        </w:tcBorders>
      </w:tcPr>
    </w:tblStylePr>
    <w:tblStylePr w:type="nwCell">
      <w:tblPr/>
      <w:tcPr>
        <w:tcBorders>
          <w:bottom w:val="single" w:sz="4" w:space="0" w:color="CBBAA1" w:themeColor="accent6" w:themeTint="99"/>
        </w:tcBorders>
      </w:tcPr>
    </w:tblStylePr>
    <w:tblStylePr w:type="seCell">
      <w:tblPr/>
      <w:tcPr>
        <w:tcBorders>
          <w:top w:val="single" w:sz="4" w:space="0" w:color="CBBAA1" w:themeColor="accent6" w:themeTint="99"/>
        </w:tcBorders>
      </w:tcPr>
    </w:tblStylePr>
    <w:tblStylePr w:type="swCell">
      <w:tblPr/>
      <w:tcPr>
        <w:tcBorders>
          <w:top w:val="single" w:sz="4" w:space="0" w:color="CBBAA1" w:themeColor="accent6" w:themeTint="99"/>
        </w:tcBorders>
      </w:tcPr>
    </w:tblStylePr>
  </w:style>
  <w:style w:type="table" w:customStyle="1" w:styleId="GridTable41">
    <w:name w:val="Grid Table 41"/>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225B2"/>
    <w:pPr>
      <w:spacing w:after="0" w:line="240" w:lineRule="auto"/>
    </w:pPr>
    <w:tblPr>
      <w:tblStyleRowBandSize w:val="1"/>
      <w:tblStyleColBandSize w:val="1"/>
      <w:tblBorders>
        <w:top w:val="single" w:sz="4" w:space="0" w:color="C4E672" w:themeColor="accent1" w:themeTint="99"/>
        <w:left w:val="single" w:sz="4" w:space="0" w:color="C4E672" w:themeColor="accent1" w:themeTint="99"/>
        <w:bottom w:val="single" w:sz="4" w:space="0" w:color="C4E672" w:themeColor="accent1" w:themeTint="99"/>
        <w:right w:val="single" w:sz="4" w:space="0" w:color="C4E672" w:themeColor="accent1" w:themeTint="99"/>
        <w:insideH w:val="single" w:sz="4" w:space="0" w:color="C4E672" w:themeColor="accent1" w:themeTint="99"/>
        <w:insideV w:val="single" w:sz="4" w:space="0" w:color="C4E672" w:themeColor="accent1" w:themeTint="99"/>
      </w:tblBorders>
    </w:tblPr>
    <w:tblStylePr w:type="firstRow">
      <w:rPr>
        <w:b/>
        <w:bCs/>
        <w:color w:val="FFFFFF" w:themeColor="background1"/>
      </w:rPr>
      <w:tblPr/>
      <w:tcPr>
        <w:tcBorders>
          <w:top w:val="single" w:sz="4" w:space="0" w:color="98C723" w:themeColor="accent1"/>
          <w:left w:val="single" w:sz="4" w:space="0" w:color="98C723" w:themeColor="accent1"/>
          <w:bottom w:val="single" w:sz="4" w:space="0" w:color="98C723" w:themeColor="accent1"/>
          <w:right w:val="single" w:sz="4" w:space="0" w:color="98C723" w:themeColor="accent1"/>
          <w:insideH w:val="nil"/>
          <w:insideV w:val="nil"/>
        </w:tcBorders>
        <w:shd w:val="clear" w:color="auto" w:fill="98C723" w:themeFill="accent1"/>
      </w:tcPr>
    </w:tblStylePr>
    <w:tblStylePr w:type="lastRow">
      <w:rPr>
        <w:b/>
        <w:bCs/>
      </w:rPr>
      <w:tblPr/>
      <w:tcPr>
        <w:tcBorders>
          <w:top w:val="double" w:sz="4" w:space="0" w:color="98C723" w:themeColor="accent1"/>
        </w:tcBorders>
      </w:tc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GridTable4-Accent21">
    <w:name w:val="Grid Table 4 - Accent 21"/>
    <w:basedOn w:val="TableNormal"/>
    <w:uiPriority w:val="49"/>
    <w:rsid w:val="005225B2"/>
    <w:pPr>
      <w:spacing w:after="0" w:line="240" w:lineRule="auto"/>
    </w:pPr>
    <w:tblPr>
      <w:tblStyleRowBandSize w:val="1"/>
      <w:tblStyleColBandSize w:val="1"/>
      <w:tblBorders>
        <w:top w:val="single" w:sz="4" w:space="0" w:color="9BCFD5" w:themeColor="accent2" w:themeTint="99"/>
        <w:left w:val="single" w:sz="4" w:space="0" w:color="9BCFD5" w:themeColor="accent2" w:themeTint="99"/>
        <w:bottom w:val="single" w:sz="4" w:space="0" w:color="9BCFD5" w:themeColor="accent2" w:themeTint="99"/>
        <w:right w:val="single" w:sz="4" w:space="0" w:color="9BCFD5" w:themeColor="accent2" w:themeTint="99"/>
        <w:insideH w:val="single" w:sz="4" w:space="0" w:color="9BCFD5" w:themeColor="accent2" w:themeTint="99"/>
        <w:insideV w:val="single" w:sz="4" w:space="0" w:color="9BCFD5" w:themeColor="accent2" w:themeTint="99"/>
      </w:tblBorders>
    </w:tblPr>
    <w:tblStylePr w:type="firstRow">
      <w:rPr>
        <w:b/>
        <w:bCs/>
        <w:color w:val="FFFFFF" w:themeColor="background1"/>
      </w:rPr>
      <w:tblPr/>
      <w:tcPr>
        <w:tcBorders>
          <w:top w:val="single" w:sz="4" w:space="0" w:color="59B0B9" w:themeColor="accent2"/>
          <w:left w:val="single" w:sz="4" w:space="0" w:color="59B0B9" w:themeColor="accent2"/>
          <w:bottom w:val="single" w:sz="4" w:space="0" w:color="59B0B9" w:themeColor="accent2"/>
          <w:right w:val="single" w:sz="4" w:space="0" w:color="59B0B9" w:themeColor="accent2"/>
          <w:insideH w:val="nil"/>
          <w:insideV w:val="nil"/>
        </w:tcBorders>
        <w:shd w:val="clear" w:color="auto" w:fill="59B0B9" w:themeFill="accent2"/>
      </w:tcPr>
    </w:tblStylePr>
    <w:tblStylePr w:type="lastRow">
      <w:rPr>
        <w:b/>
        <w:bCs/>
      </w:rPr>
      <w:tblPr/>
      <w:tcPr>
        <w:tcBorders>
          <w:top w:val="double" w:sz="4" w:space="0" w:color="59B0B9" w:themeColor="accent2"/>
        </w:tcBorders>
      </w:tc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GridTable4-Accent31">
    <w:name w:val="Grid Table 4 - Accent 31"/>
    <w:basedOn w:val="TableNormal"/>
    <w:uiPriority w:val="49"/>
    <w:rsid w:val="005225B2"/>
    <w:pPr>
      <w:spacing w:after="0" w:line="240" w:lineRule="auto"/>
    </w:pPr>
    <w:tblPr>
      <w:tblStyleRowBandSize w:val="1"/>
      <w:tblStyleColBandSize w:val="1"/>
      <w:tblBorders>
        <w:top w:val="single" w:sz="4" w:space="0" w:color="FFD952" w:themeColor="accent3" w:themeTint="99"/>
        <w:left w:val="single" w:sz="4" w:space="0" w:color="FFD952" w:themeColor="accent3" w:themeTint="99"/>
        <w:bottom w:val="single" w:sz="4" w:space="0" w:color="FFD952" w:themeColor="accent3" w:themeTint="99"/>
        <w:right w:val="single" w:sz="4" w:space="0" w:color="FFD952" w:themeColor="accent3" w:themeTint="99"/>
        <w:insideH w:val="single" w:sz="4" w:space="0" w:color="FFD952" w:themeColor="accent3" w:themeTint="99"/>
        <w:insideV w:val="single" w:sz="4" w:space="0" w:color="FFD952" w:themeColor="accent3" w:themeTint="99"/>
      </w:tblBorders>
    </w:tblPr>
    <w:tblStylePr w:type="firstRow">
      <w:rPr>
        <w:b/>
        <w:bCs/>
        <w:color w:val="FFFFFF" w:themeColor="background1"/>
      </w:rPr>
      <w:tblPr/>
      <w:tcPr>
        <w:tcBorders>
          <w:top w:val="single" w:sz="4" w:space="0" w:color="DEAE00" w:themeColor="accent3"/>
          <w:left w:val="single" w:sz="4" w:space="0" w:color="DEAE00" w:themeColor="accent3"/>
          <w:bottom w:val="single" w:sz="4" w:space="0" w:color="DEAE00" w:themeColor="accent3"/>
          <w:right w:val="single" w:sz="4" w:space="0" w:color="DEAE00" w:themeColor="accent3"/>
          <w:insideH w:val="nil"/>
          <w:insideV w:val="nil"/>
        </w:tcBorders>
        <w:shd w:val="clear" w:color="auto" w:fill="DEAE00" w:themeFill="accent3"/>
      </w:tcPr>
    </w:tblStylePr>
    <w:tblStylePr w:type="lastRow">
      <w:rPr>
        <w:b/>
        <w:bCs/>
      </w:rPr>
      <w:tblPr/>
      <w:tcPr>
        <w:tcBorders>
          <w:top w:val="double" w:sz="4" w:space="0" w:color="DEAE00" w:themeColor="accent3"/>
        </w:tcBorders>
      </w:tc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GridTable4-Accent41">
    <w:name w:val="Grid Table 4 - Accent 41"/>
    <w:basedOn w:val="TableNormal"/>
    <w:uiPriority w:val="49"/>
    <w:rsid w:val="005225B2"/>
    <w:pPr>
      <w:spacing w:after="0" w:line="240" w:lineRule="auto"/>
    </w:pPr>
    <w:tblPr>
      <w:tblStyleRowBandSize w:val="1"/>
      <w:tblStyleColBandSize w:val="1"/>
      <w:tblBorders>
        <w:top w:val="single" w:sz="4" w:space="0" w:color="D3AFD1" w:themeColor="accent4" w:themeTint="99"/>
        <w:left w:val="single" w:sz="4" w:space="0" w:color="D3AFD1" w:themeColor="accent4" w:themeTint="99"/>
        <w:bottom w:val="single" w:sz="4" w:space="0" w:color="D3AFD1" w:themeColor="accent4" w:themeTint="99"/>
        <w:right w:val="single" w:sz="4" w:space="0" w:color="D3AFD1" w:themeColor="accent4" w:themeTint="99"/>
        <w:insideH w:val="single" w:sz="4" w:space="0" w:color="D3AFD1" w:themeColor="accent4" w:themeTint="99"/>
        <w:insideV w:val="single" w:sz="4" w:space="0" w:color="D3AFD1" w:themeColor="accent4" w:themeTint="99"/>
      </w:tblBorders>
    </w:tblPr>
    <w:tblStylePr w:type="firstRow">
      <w:rPr>
        <w:b/>
        <w:bCs/>
        <w:color w:val="FFFFFF" w:themeColor="background1"/>
      </w:rPr>
      <w:tblPr/>
      <w:tcPr>
        <w:tcBorders>
          <w:top w:val="single" w:sz="4" w:space="0" w:color="B77BB4" w:themeColor="accent4"/>
          <w:left w:val="single" w:sz="4" w:space="0" w:color="B77BB4" w:themeColor="accent4"/>
          <w:bottom w:val="single" w:sz="4" w:space="0" w:color="B77BB4" w:themeColor="accent4"/>
          <w:right w:val="single" w:sz="4" w:space="0" w:color="B77BB4" w:themeColor="accent4"/>
          <w:insideH w:val="nil"/>
          <w:insideV w:val="nil"/>
        </w:tcBorders>
        <w:shd w:val="clear" w:color="auto" w:fill="B77BB4" w:themeFill="accent4"/>
      </w:tcPr>
    </w:tblStylePr>
    <w:tblStylePr w:type="lastRow">
      <w:rPr>
        <w:b/>
        <w:bCs/>
      </w:rPr>
      <w:tblPr/>
      <w:tcPr>
        <w:tcBorders>
          <w:top w:val="double" w:sz="4" w:space="0" w:color="B77BB4" w:themeColor="accent4"/>
        </w:tcBorders>
      </w:tc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GridTable4-Accent51">
    <w:name w:val="Grid Table 4 - Accent 51"/>
    <w:basedOn w:val="TableNormal"/>
    <w:uiPriority w:val="49"/>
    <w:rsid w:val="005225B2"/>
    <w:pPr>
      <w:spacing w:after="0" w:line="240" w:lineRule="auto"/>
    </w:pPr>
    <w:tblPr>
      <w:tblStyleRowBandSize w:val="1"/>
      <w:tblStyleColBandSize w:val="1"/>
      <w:tblBorders>
        <w:top w:val="single" w:sz="4" w:space="0" w:color="ECAD89" w:themeColor="accent5" w:themeTint="99"/>
        <w:left w:val="single" w:sz="4" w:space="0" w:color="ECAD89" w:themeColor="accent5" w:themeTint="99"/>
        <w:bottom w:val="single" w:sz="4" w:space="0" w:color="ECAD89" w:themeColor="accent5" w:themeTint="99"/>
        <w:right w:val="single" w:sz="4" w:space="0" w:color="ECAD89" w:themeColor="accent5" w:themeTint="99"/>
        <w:insideH w:val="single" w:sz="4" w:space="0" w:color="ECAD89" w:themeColor="accent5" w:themeTint="99"/>
        <w:insideV w:val="single" w:sz="4" w:space="0" w:color="ECAD89" w:themeColor="accent5" w:themeTint="99"/>
      </w:tblBorders>
    </w:tblPr>
    <w:tblStylePr w:type="firstRow">
      <w:rPr>
        <w:b/>
        <w:bCs/>
        <w:color w:val="FFFFFF" w:themeColor="background1"/>
      </w:rPr>
      <w:tblPr/>
      <w:tcPr>
        <w:tcBorders>
          <w:top w:val="single" w:sz="4" w:space="0" w:color="E0773C" w:themeColor="accent5"/>
          <w:left w:val="single" w:sz="4" w:space="0" w:color="E0773C" w:themeColor="accent5"/>
          <w:bottom w:val="single" w:sz="4" w:space="0" w:color="E0773C" w:themeColor="accent5"/>
          <w:right w:val="single" w:sz="4" w:space="0" w:color="E0773C" w:themeColor="accent5"/>
          <w:insideH w:val="nil"/>
          <w:insideV w:val="nil"/>
        </w:tcBorders>
        <w:shd w:val="clear" w:color="auto" w:fill="E0773C" w:themeFill="accent5"/>
      </w:tcPr>
    </w:tblStylePr>
    <w:tblStylePr w:type="lastRow">
      <w:rPr>
        <w:b/>
        <w:bCs/>
      </w:rPr>
      <w:tblPr/>
      <w:tcPr>
        <w:tcBorders>
          <w:top w:val="double" w:sz="4" w:space="0" w:color="E0773C" w:themeColor="accent5"/>
        </w:tcBorders>
      </w:tc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GridTable4-Accent61">
    <w:name w:val="Grid Table 4 - Accent 61"/>
    <w:basedOn w:val="TableNormal"/>
    <w:uiPriority w:val="49"/>
    <w:rsid w:val="005225B2"/>
    <w:pPr>
      <w:spacing w:after="0" w:line="240" w:lineRule="auto"/>
    </w:pPr>
    <w:tblPr>
      <w:tblStyleRowBandSize w:val="1"/>
      <w:tblStyleColBandSize w:val="1"/>
      <w:tblBorders>
        <w:top w:val="single" w:sz="4" w:space="0" w:color="CBBAA1" w:themeColor="accent6" w:themeTint="99"/>
        <w:left w:val="single" w:sz="4" w:space="0" w:color="CBBAA1" w:themeColor="accent6" w:themeTint="99"/>
        <w:bottom w:val="single" w:sz="4" w:space="0" w:color="CBBAA1" w:themeColor="accent6" w:themeTint="99"/>
        <w:right w:val="single" w:sz="4" w:space="0" w:color="CBBAA1" w:themeColor="accent6" w:themeTint="99"/>
        <w:insideH w:val="single" w:sz="4" w:space="0" w:color="CBBAA1" w:themeColor="accent6" w:themeTint="99"/>
        <w:insideV w:val="single" w:sz="4" w:space="0" w:color="CBBAA1" w:themeColor="accent6" w:themeTint="99"/>
      </w:tblBorders>
    </w:tblPr>
    <w:tblStylePr w:type="firstRow">
      <w:rPr>
        <w:b/>
        <w:bCs/>
        <w:color w:val="FFFFFF" w:themeColor="background1"/>
      </w:rPr>
      <w:tblPr/>
      <w:tcPr>
        <w:tcBorders>
          <w:top w:val="single" w:sz="4" w:space="0" w:color="A98D63" w:themeColor="accent6"/>
          <w:left w:val="single" w:sz="4" w:space="0" w:color="A98D63" w:themeColor="accent6"/>
          <w:bottom w:val="single" w:sz="4" w:space="0" w:color="A98D63" w:themeColor="accent6"/>
          <w:right w:val="single" w:sz="4" w:space="0" w:color="A98D63" w:themeColor="accent6"/>
          <w:insideH w:val="nil"/>
          <w:insideV w:val="nil"/>
        </w:tcBorders>
        <w:shd w:val="clear" w:color="auto" w:fill="A98D63" w:themeFill="accent6"/>
      </w:tcPr>
    </w:tblStylePr>
    <w:tblStylePr w:type="lastRow">
      <w:rPr>
        <w:b/>
        <w:bCs/>
      </w:rPr>
      <w:tblPr/>
      <w:tcPr>
        <w:tcBorders>
          <w:top w:val="double" w:sz="4" w:space="0" w:color="A98D63" w:themeColor="accent6"/>
        </w:tcBorders>
      </w:tc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GridTable5Dark1">
    <w:name w:val="Grid Table 5 Dark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C7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C7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C7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C723" w:themeFill="accent1"/>
      </w:tcPr>
    </w:tblStylePr>
    <w:tblStylePr w:type="band1Vert">
      <w:tblPr/>
      <w:tcPr>
        <w:shd w:val="clear" w:color="auto" w:fill="D7EEA0" w:themeFill="accent1" w:themeFillTint="66"/>
      </w:tcPr>
    </w:tblStylePr>
    <w:tblStylePr w:type="band1Horz">
      <w:tblPr/>
      <w:tcPr>
        <w:shd w:val="clear" w:color="auto" w:fill="D7EEA0" w:themeFill="accent1" w:themeFillTint="66"/>
      </w:tcPr>
    </w:tblStylePr>
  </w:style>
  <w:style w:type="table" w:customStyle="1" w:styleId="GridTable5Dark-Accent21">
    <w:name w:val="Grid Table 5 Dark - Accent 2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0B9" w:themeFill="accent2"/>
      </w:tcPr>
    </w:tblStylePr>
    <w:tblStylePr w:type="band1Vert">
      <w:tblPr/>
      <w:tcPr>
        <w:shd w:val="clear" w:color="auto" w:fill="BCDFE3" w:themeFill="accent2" w:themeFillTint="66"/>
      </w:tcPr>
    </w:tblStylePr>
    <w:tblStylePr w:type="band1Horz">
      <w:tblPr/>
      <w:tcPr>
        <w:shd w:val="clear" w:color="auto" w:fill="BCDFE3" w:themeFill="accent2" w:themeFillTint="66"/>
      </w:tcPr>
    </w:tblStylePr>
  </w:style>
  <w:style w:type="table" w:customStyle="1" w:styleId="GridTable5Dark-Accent31">
    <w:name w:val="Grid Table 5 Dark - Accent 3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A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A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A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AE00" w:themeFill="accent3"/>
      </w:tcPr>
    </w:tblStylePr>
    <w:tblStylePr w:type="band1Vert">
      <w:tblPr/>
      <w:tcPr>
        <w:shd w:val="clear" w:color="auto" w:fill="FFE58B" w:themeFill="accent3" w:themeFillTint="66"/>
      </w:tcPr>
    </w:tblStylePr>
    <w:tblStylePr w:type="band1Horz">
      <w:tblPr/>
      <w:tcPr>
        <w:shd w:val="clear" w:color="auto" w:fill="FFE58B" w:themeFill="accent3" w:themeFillTint="66"/>
      </w:tcPr>
    </w:tblStylePr>
  </w:style>
  <w:style w:type="table" w:customStyle="1" w:styleId="GridTable5Dark-Accent41">
    <w:name w:val="Grid Table 5 Dark - Accent 4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4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7B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7B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7B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7BB4" w:themeFill="accent4"/>
      </w:tcPr>
    </w:tblStylePr>
    <w:tblStylePr w:type="band1Vert">
      <w:tblPr/>
      <w:tcPr>
        <w:shd w:val="clear" w:color="auto" w:fill="E2CAE1" w:themeFill="accent4" w:themeFillTint="66"/>
      </w:tcPr>
    </w:tblStylePr>
    <w:tblStylePr w:type="band1Horz">
      <w:tblPr/>
      <w:tcPr>
        <w:shd w:val="clear" w:color="auto" w:fill="E2CAE1" w:themeFill="accent4" w:themeFillTint="66"/>
      </w:tcPr>
    </w:tblStylePr>
  </w:style>
  <w:style w:type="table" w:customStyle="1" w:styleId="GridTable5Dark-Accent51">
    <w:name w:val="Grid Table 5 Dark - Accent 5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3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77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77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77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773C" w:themeFill="accent5"/>
      </w:tcPr>
    </w:tblStylePr>
    <w:tblStylePr w:type="band1Vert">
      <w:tblPr/>
      <w:tcPr>
        <w:shd w:val="clear" w:color="auto" w:fill="F2C8B0" w:themeFill="accent5" w:themeFillTint="66"/>
      </w:tcPr>
    </w:tblStylePr>
    <w:tblStylePr w:type="band1Horz">
      <w:tblPr/>
      <w:tcPr>
        <w:shd w:val="clear" w:color="auto" w:fill="F2C8B0" w:themeFill="accent5" w:themeFillTint="66"/>
      </w:tcPr>
    </w:tblStylePr>
  </w:style>
  <w:style w:type="table" w:customStyle="1" w:styleId="GridTable5Dark-Accent61">
    <w:name w:val="Grid Table 5 Dark - Accent 6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8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D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D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D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D63" w:themeFill="accent6"/>
      </w:tcPr>
    </w:tblStylePr>
    <w:tblStylePr w:type="band1Vert">
      <w:tblPr/>
      <w:tcPr>
        <w:shd w:val="clear" w:color="auto" w:fill="DCD1C0" w:themeFill="accent6" w:themeFillTint="66"/>
      </w:tcPr>
    </w:tblStylePr>
    <w:tblStylePr w:type="band1Horz">
      <w:tblPr/>
      <w:tcPr>
        <w:shd w:val="clear" w:color="auto" w:fill="DCD1C0" w:themeFill="accent6" w:themeFillTint="66"/>
      </w:tcPr>
    </w:tblStylePr>
  </w:style>
  <w:style w:type="table" w:customStyle="1" w:styleId="GridTable6Colorful1">
    <w:name w:val="Grid Table 6 Colorful1"/>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225B2"/>
    <w:pPr>
      <w:spacing w:after="0" w:line="240" w:lineRule="auto"/>
    </w:pPr>
    <w:rPr>
      <w:color w:val="71941A" w:themeColor="accent1" w:themeShade="BF"/>
    </w:rPr>
    <w:tblPr>
      <w:tblStyleRowBandSize w:val="1"/>
      <w:tblStyleColBandSize w:val="1"/>
      <w:tblBorders>
        <w:top w:val="single" w:sz="4" w:space="0" w:color="C4E672" w:themeColor="accent1" w:themeTint="99"/>
        <w:left w:val="single" w:sz="4" w:space="0" w:color="C4E672" w:themeColor="accent1" w:themeTint="99"/>
        <w:bottom w:val="single" w:sz="4" w:space="0" w:color="C4E672" w:themeColor="accent1" w:themeTint="99"/>
        <w:right w:val="single" w:sz="4" w:space="0" w:color="C4E672" w:themeColor="accent1" w:themeTint="99"/>
        <w:insideH w:val="single" w:sz="4" w:space="0" w:color="C4E672" w:themeColor="accent1" w:themeTint="99"/>
        <w:insideV w:val="single" w:sz="4" w:space="0" w:color="C4E672" w:themeColor="accent1" w:themeTint="99"/>
      </w:tblBorders>
    </w:tblPr>
    <w:tblStylePr w:type="firstRow">
      <w:rPr>
        <w:b/>
        <w:bCs/>
      </w:rPr>
      <w:tblPr/>
      <w:tcPr>
        <w:tcBorders>
          <w:bottom w:val="single" w:sz="12" w:space="0" w:color="C4E672" w:themeColor="accent1" w:themeTint="99"/>
        </w:tcBorders>
      </w:tcPr>
    </w:tblStylePr>
    <w:tblStylePr w:type="lastRow">
      <w:rPr>
        <w:b/>
        <w:bCs/>
      </w:rPr>
      <w:tblPr/>
      <w:tcPr>
        <w:tcBorders>
          <w:top w:val="double" w:sz="4" w:space="0" w:color="C4E672" w:themeColor="accent1" w:themeTint="99"/>
        </w:tcBorders>
      </w:tc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GridTable6Colorful-Accent21">
    <w:name w:val="Grid Table 6 Colorful - Accent 21"/>
    <w:basedOn w:val="TableNormal"/>
    <w:uiPriority w:val="51"/>
    <w:rsid w:val="005225B2"/>
    <w:pPr>
      <w:spacing w:after="0" w:line="240" w:lineRule="auto"/>
    </w:pPr>
    <w:rPr>
      <w:color w:val="3C8890" w:themeColor="accent2" w:themeShade="BF"/>
    </w:rPr>
    <w:tblPr>
      <w:tblStyleRowBandSize w:val="1"/>
      <w:tblStyleColBandSize w:val="1"/>
      <w:tblBorders>
        <w:top w:val="single" w:sz="4" w:space="0" w:color="9BCFD5" w:themeColor="accent2" w:themeTint="99"/>
        <w:left w:val="single" w:sz="4" w:space="0" w:color="9BCFD5" w:themeColor="accent2" w:themeTint="99"/>
        <w:bottom w:val="single" w:sz="4" w:space="0" w:color="9BCFD5" w:themeColor="accent2" w:themeTint="99"/>
        <w:right w:val="single" w:sz="4" w:space="0" w:color="9BCFD5" w:themeColor="accent2" w:themeTint="99"/>
        <w:insideH w:val="single" w:sz="4" w:space="0" w:color="9BCFD5" w:themeColor="accent2" w:themeTint="99"/>
        <w:insideV w:val="single" w:sz="4" w:space="0" w:color="9BCFD5" w:themeColor="accent2" w:themeTint="99"/>
      </w:tblBorders>
    </w:tblPr>
    <w:tblStylePr w:type="firstRow">
      <w:rPr>
        <w:b/>
        <w:bCs/>
      </w:rPr>
      <w:tblPr/>
      <w:tcPr>
        <w:tcBorders>
          <w:bottom w:val="single" w:sz="12" w:space="0" w:color="9BCFD5" w:themeColor="accent2" w:themeTint="99"/>
        </w:tcBorders>
      </w:tcPr>
    </w:tblStylePr>
    <w:tblStylePr w:type="lastRow">
      <w:rPr>
        <w:b/>
        <w:bCs/>
      </w:rPr>
      <w:tblPr/>
      <w:tcPr>
        <w:tcBorders>
          <w:top w:val="double" w:sz="4" w:space="0" w:color="9BCFD5" w:themeColor="accent2" w:themeTint="99"/>
        </w:tcBorders>
      </w:tc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GridTable6Colorful-Accent31">
    <w:name w:val="Grid Table 6 Colorful - Accent 31"/>
    <w:basedOn w:val="TableNormal"/>
    <w:uiPriority w:val="51"/>
    <w:rsid w:val="005225B2"/>
    <w:pPr>
      <w:spacing w:after="0" w:line="240" w:lineRule="auto"/>
    </w:pPr>
    <w:rPr>
      <w:color w:val="A68100" w:themeColor="accent3" w:themeShade="BF"/>
    </w:rPr>
    <w:tblPr>
      <w:tblStyleRowBandSize w:val="1"/>
      <w:tblStyleColBandSize w:val="1"/>
      <w:tblBorders>
        <w:top w:val="single" w:sz="4" w:space="0" w:color="FFD952" w:themeColor="accent3" w:themeTint="99"/>
        <w:left w:val="single" w:sz="4" w:space="0" w:color="FFD952" w:themeColor="accent3" w:themeTint="99"/>
        <w:bottom w:val="single" w:sz="4" w:space="0" w:color="FFD952" w:themeColor="accent3" w:themeTint="99"/>
        <w:right w:val="single" w:sz="4" w:space="0" w:color="FFD952" w:themeColor="accent3" w:themeTint="99"/>
        <w:insideH w:val="single" w:sz="4" w:space="0" w:color="FFD952" w:themeColor="accent3" w:themeTint="99"/>
        <w:insideV w:val="single" w:sz="4" w:space="0" w:color="FFD952" w:themeColor="accent3" w:themeTint="99"/>
      </w:tblBorders>
    </w:tblPr>
    <w:tblStylePr w:type="firstRow">
      <w:rPr>
        <w:b/>
        <w:bCs/>
      </w:rPr>
      <w:tblPr/>
      <w:tcPr>
        <w:tcBorders>
          <w:bottom w:val="single" w:sz="12" w:space="0" w:color="FFD952" w:themeColor="accent3" w:themeTint="99"/>
        </w:tcBorders>
      </w:tcPr>
    </w:tblStylePr>
    <w:tblStylePr w:type="lastRow">
      <w:rPr>
        <w:b/>
        <w:bCs/>
      </w:rPr>
      <w:tblPr/>
      <w:tcPr>
        <w:tcBorders>
          <w:top w:val="double" w:sz="4" w:space="0" w:color="FFD952" w:themeColor="accent3" w:themeTint="99"/>
        </w:tcBorders>
      </w:tc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GridTable6Colorful-Accent41">
    <w:name w:val="Grid Table 6 Colorful - Accent 41"/>
    <w:basedOn w:val="TableNormal"/>
    <w:uiPriority w:val="51"/>
    <w:rsid w:val="005225B2"/>
    <w:pPr>
      <w:spacing w:after="0" w:line="240" w:lineRule="auto"/>
    </w:pPr>
    <w:rPr>
      <w:color w:val="945090" w:themeColor="accent4" w:themeShade="BF"/>
    </w:rPr>
    <w:tblPr>
      <w:tblStyleRowBandSize w:val="1"/>
      <w:tblStyleColBandSize w:val="1"/>
      <w:tblBorders>
        <w:top w:val="single" w:sz="4" w:space="0" w:color="D3AFD1" w:themeColor="accent4" w:themeTint="99"/>
        <w:left w:val="single" w:sz="4" w:space="0" w:color="D3AFD1" w:themeColor="accent4" w:themeTint="99"/>
        <w:bottom w:val="single" w:sz="4" w:space="0" w:color="D3AFD1" w:themeColor="accent4" w:themeTint="99"/>
        <w:right w:val="single" w:sz="4" w:space="0" w:color="D3AFD1" w:themeColor="accent4" w:themeTint="99"/>
        <w:insideH w:val="single" w:sz="4" w:space="0" w:color="D3AFD1" w:themeColor="accent4" w:themeTint="99"/>
        <w:insideV w:val="single" w:sz="4" w:space="0" w:color="D3AFD1" w:themeColor="accent4" w:themeTint="99"/>
      </w:tblBorders>
    </w:tblPr>
    <w:tblStylePr w:type="firstRow">
      <w:rPr>
        <w:b/>
        <w:bCs/>
      </w:rPr>
      <w:tblPr/>
      <w:tcPr>
        <w:tcBorders>
          <w:bottom w:val="single" w:sz="12" w:space="0" w:color="D3AFD1" w:themeColor="accent4" w:themeTint="99"/>
        </w:tcBorders>
      </w:tcPr>
    </w:tblStylePr>
    <w:tblStylePr w:type="lastRow">
      <w:rPr>
        <w:b/>
        <w:bCs/>
      </w:rPr>
      <w:tblPr/>
      <w:tcPr>
        <w:tcBorders>
          <w:top w:val="double" w:sz="4" w:space="0" w:color="D3AFD1" w:themeColor="accent4" w:themeTint="99"/>
        </w:tcBorders>
      </w:tc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GridTable6Colorful-Accent51">
    <w:name w:val="Grid Table 6 Colorful - Accent 51"/>
    <w:basedOn w:val="TableNormal"/>
    <w:uiPriority w:val="51"/>
    <w:rsid w:val="005225B2"/>
    <w:pPr>
      <w:spacing w:after="0" w:line="240" w:lineRule="auto"/>
    </w:pPr>
    <w:rPr>
      <w:color w:val="B7541D" w:themeColor="accent5" w:themeShade="BF"/>
    </w:rPr>
    <w:tblPr>
      <w:tblStyleRowBandSize w:val="1"/>
      <w:tblStyleColBandSize w:val="1"/>
      <w:tblBorders>
        <w:top w:val="single" w:sz="4" w:space="0" w:color="ECAD89" w:themeColor="accent5" w:themeTint="99"/>
        <w:left w:val="single" w:sz="4" w:space="0" w:color="ECAD89" w:themeColor="accent5" w:themeTint="99"/>
        <w:bottom w:val="single" w:sz="4" w:space="0" w:color="ECAD89" w:themeColor="accent5" w:themeTint="99"/>
        <w:right w:val="single" w:sz="4" w:space="0" w:color="ECAD89" w:themeColor="accent5" w:themeTint="99"/>
        <w:insideH w:val="single" w:sz="4" w:space="0" w:color="ECAD89" w:themeColor="accent5" w:themeTint="99"/>
        <w:insideV w:val="single" w:sz="4" w:space="0" w:color="ECAD89" w:themeColor="accent5" w:themeTint="99"/>
      </w:tblBorders>
    </w:tblPr>
    <w:tblStylePr w:type="firstRow">
      <w:rPr>
        <w:b/>
        <w:bCs/>
      </w:rPr>
      <w:tblPr/>
      <w:tcPr>
        <w:tcBorders>
          <w:bottom w:val="single" w:sz="12" w:space="0" w:color="ECAD89" w:themeColor="accent5" w:themeTint="99"/>
        </w:tcBorders>
      </w:tcPr>
    </w:tblStylePr>
    <w:tblStylePr w:type="lastRow">
      <w:rPr>
        <w:b/>
        <w:bCs/>
      </w:rPr>
      <w:tblPr/>
      <w:tcPr>
        <w:tcBorders>
          <w:top w:val="double" w:sz="4" w:space="0" w:color="ECAD89" w:themeColor="accent5" w:themeTint="99"/>
        </w:tcBorders>
      </w:tc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GridTable6Colorful-Accent61">
    <w:name w:val="Grid Table 6 Colorful - Accent 61"/>
    <w:basedOn w:val="TableNormal"/>
    <w:uiPriority w:val="51"/>
    <w:rsid w:val="005225B2"/>
    <w:pPr>
      <w:spacing w:after="0" w:line="240" w:lineRule="auto"/>
    </w:pPr>
    <w:rPr>
      <w:color w:val="816A47" w:themeColor="accent6" w:themeShade="BF"/>
    </w:rPr>
    <w:tblPr>
      <w:tblStyleRowBandSize w:val="1"/>
      <w:tblStyleColBandSize w:val="1"/>
      <w:tblBorders>
        <w:top w:val="single" w:sz="4" w:space="0" w:color="CBBAA1" w:themeColor="accent6" w:themeTint="99"/>
        <w:left w:val="single" w:sz="4" w:space="0" w:color="CBBAA1" w:themeColor="accent6" w:themeTint="99"/>
        <w:bottom w:val="single" w:sz="4" w:space="0" w:color="CBBAA1" w:themeColor="accent6" w:themeTint="99"/>
        <w:right w:val="single" w:sz="4" w:space="0" w:color="CBBAA1" w:themeColor="accent6" w:themeTint="99"/>
        <w:insideH w:val="single" w:sz="4" w:space="0" w:color="CBBAA1" w:themeColor="accent6" w:themeTint="99"/>
        <w:insideV w:val="single" w:sz="4" w:space="0" w:color="CBBAA1" w:themeColor="accent6" w:themeTint="99"/>
      </w:tblBorders>
    </w:tblPr>
    <w:tblStylePr w:type="firstRow">
      <w:rPr>
        <w:b/>
        <w:bCs/>
      </w:rPr>
      <w:tblPr/>
      <w:tcPr>
        <w:tcBorders>
          <w:bottom w:val="single" w:sz="12" w:space="0" w:color="CBBAA1" w:themeColor="accent6" w:themeTint="99"/>
        </w:tcBorders>
      </w:tcPr>
    </w:tblStylePr>
    <w:tblStylePr w:type="lastRow">
      <w:rPr>
        <w:b/>
        <w:bCs/>
      </w:rPr>
      <w:tblPr/>
      <w:tcPr>
        <w:tcBorders>
          <w:top w:val="double" w:sz="4" w:space="0" w:color="CBBAA1" w:themeColor="accent6" w:themeTint="99"/>
        </w:tcBorders>
      </w:tc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GridTable7Colorful1">
    <w:name w:val="Grid Table 7 Colorful1"/>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225B2"/>
    <w:pPr>
      <w:spacing w:after="0" w:line="240" w:lineRule="auto"/>
    </w:pPr>
    <w:rPr>
      <w:color w:val="71941A" w:themeColor="accent1" w:themeShade="BF"/>
    </w:rPr>
    <w:tblPr>
      <w:tblStyleRowBandSize w:val="1"/>
      <w:tblStyleColBandSize w:val="1"/>
      <w:tblBorders>
        <w:top w:val="single" w:sz="4" w:space="0" w:color="C4E672" w:themeColor="accent1" w:themeTint="99"/>
        <w:left w:val="single" w:sz="4" w:space="0" w:color="C4E672" w:themeColor="accent1" w:themeTint="99"/>
        <w:bottom w:val="single" w:sz="4" w:space="0" w:color="C4E672" w:themeColor="accent1" w:themeTint="99"/>
        <w:right w:val="single" w:sz="4" w:space="0" w:color="C4E672" w:themeColor="accent1" w:themeTint="99"/>
        <w:insideH w:val="single" w:sz="4" w:space="0" w:color="C4E672" w:themeColor="accent1" w:themeTint="99"/>
        <w:insideV w:val="single" w:sz="4" w:space="0" w:color="C4E6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6CF" w:themeFill="accent1" w:themeFillTint="33"/>
      </w:tcPr>
    </w:tblStylePr>
    <w:tblStylePr w:type="band1Horz">
      <w:tblPr/>
      <w:tcPr>
        <w:shd w:val="clear" w:color="auto" w:fill="EBF6CF" w:themeFill="accent1" w:themeFillTint="33"/>
      </w:tcPr>
    </w:tblStylePr>
    <w:tblStylePr w:type="neCell">
      <w:tblPr/>
      <w:tcPr>
        <w:tcBorders>
          <w:bottom w:val="single" w:sz="4" w:space="0" w:color="C4E672" w:themeColor="accent1" w:themeTint="99"/>
        </w:tcBorders>
      </w:tcPr>
    </w:tblStylePr>
    <w:tblStylePr w:type="nwCell">
      <w:tblPr/>
      <w:tcPr>
        <w:tcBorders>
          <w:bottom w:val="single" w:sz="4" w:space="0" w:color="C4E672" w:themeColor="accent1" w:themeTint="99"/>
        </w:tcBorders>
      </w:tcPr>
    </w:tblStylePr>
    <w:tblStylePr w:type="seCell">
      <w:tblPr/>
      <w:tcPr>
        <w:tcBorders>
          <w:top w:val="single" w:sz="4" w:space="0" w:color="C4E672" w:themeColor="accent1" w:themeTint="99"/>
        </w:tcBorders>
      </w:tcPr>
    </w:tblStylePr>
    <w:tblStylePr w:type="swCell">
      <w:tblPr/>
      <w:tcPr>
        <w:tcBorders>
          <w:top w:val="single" w:sz="4" w:space="0" w:color="C4E672" w:themeColor="accent1" w:themeTint="99"/>
        </w:tcBorders>
      </w:tcPr>
    </w:tblStylePr>
  </w:style>
  <w:style w:type="table" w:customStyle="1" w:styleId="GridTable7Colorful-Accent21">
    <w:name w:val="Grid Table 7 Colorful - Accent 21"/>
    <w:basedOn w:val="TableNormal"/>
    <w:uiPriority w:val="52"/>
    <w:rsid w:val="005225B2"/>
    <w:pPr>
      <w:spacing w:after="0" w:line="240" w:lineRule="auto"/>
    </w:pPr>
    <w:rPr>
      <w:color w:val="3C8890" w:themeColor="accent2" w:themeShade="BF"/>
    </w:rPr>
    <w:tblPr>
      <w:tblStyleRowBandSize w:val="1"/>
      <w:tblStyleColBandSize w:val="1"/>
      <w:tblBorders>
        <w:top w:val="single" w:sz="4" w:space="0" w:color="9BCFD5" w:themeColor="accent2" w:themeTint="99"/>
        <w:left w:val="single" w:sz="4" w:space="0" w:color="9BCFD5" w:themeColor="accent2" w:themeTint="99"/>
        <w:bottom w:val="single" w:sz="4" w:space="0" w:color="9BCFD5" w:themeColor="accent2" w:themeTint="99"/>
        <w:right w:val="single" w:sz="4" w:space="0" w:color="9BCFD5" w:themeColor="accent2" w:themeTint="99"/>
        <w:insideH w:val="single" w:sz="4" w:space="0" w:color="9BCFD5" w:themeColor="accent2" w:themeTint="99"/>
        <w:insideV w:val="single" w:sz="4" w:space="0" w:color="9BC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FF1" w:themeFill="accent2" w:themeFillTint="33"/>
      </w:tcPr>
    </w:tblStylePr>
    <w:tblStylePr w:type="band1Horz">
      <w:tblPr/>
      <w:tcPr>
        <w:shd w:val="clear" w:color="auto" w:fill="DDEFF1" w:themeFill="accent2" w:themeFillTint="33"/>
      </w:tcPr>
    </w:tblStylePr>
    <w:tblStylePr w:type="neCell">
      <w:tblPr/>
      <w:tcPr>
        <w:tcBorders>
          <w:bottom w:val="single" w:sz="4" w:space="0" w:color="9BCFD5" w:themeColor="accent2" w:themeTint="99"/>
        </w:tcBorders>
      </w:tcPr>
    </w:tblStylePr>
    <w:tblStylePr w:type="nwCell">
      <w:tblPr/>
      <w:tcPr>
        <w:tcBorders>
          <w:bottom w:val="single" w:sz="4" w:space="0" w:color="9BCFD5" w:themeColor="accent2" w:themeTint="99"/>
        </w:tcBorders>
      </w:tcPr>
    </w:tblStylePr>
    <w:tblStylePr w:type="seCell">
      <w:tblPr/>
      <w:tcPr>
        <w:tcBorders>
          <w:top w:val="single" w:sz="4" w:space="0" w:color="9BCFD5" w:themeColor="accent2" w:themeTint="99"/>
        </w:tcBorders>
      </w:tcPr>
    </w:tblStylePr>
    <w:tblStylePr w:type="swCell">
      <w:tblPr/>
      <w:tcPr>
        <w:tcBorders>
          <w:top w:val="single" w:sz="4" w:space="0" w:color="9BCFD5" w:themeColor="accent2" w:themeTint="99"/>
        </w:tcBorders>
      </w:tcPr>
    </w:tblStylePr>
  </w:style>
  <w:style w:type="table" w:customStyle="1" w:styleId="GridTable7Colorful-Accent31">
    <w:name w:val="Grid Table 7 Colorful - Accent 31"/>
    <w:basedOn w:val="TableNormal"/>
    <w:uiPriority w:val="52"/>
    <w:rsid w:val="005225B2"/>
    <w:pPr>
      <w:spacing w:after="0" w:line="240" w:lineRule="auto"/>
    </w:pPr>
    <w:rPr>
      <w:color w:val="A68100" w:themeColor="accent3" w:themeShade="BF"/>
    </w:rPr>
    <w:tblPr>
      <w:tblStyleRowBandSize w:val="1"/>
      <w:tblStyleColBandSize w:val="1"/>
      <w:tblBorders>
        <w:top w:val="single" w:sz="4" w:space="0" w:color="FFD952" w:themeColor="accent3" w:themeTint="99"/>
        <w:left w:val="single" w:sz="4" w:space="0" w:color="FFD952" w:themeColor="accent3" w:themeTint="99"/>
        <w:bottom w:val="single" w:sz="4" w:space="0" w:color="FFD952" w:themeColor="accent3" w:themeTint="99"/>
        <w:right w:val="single" w:sz="4" w:space="0" w:color="FFD952" w:themeColor="accent3" w:themeTint="99"/>
        <w:insideH w:val="single" w:sz="4" w:space="0" w:color="FFD952" w:themeColor="accent3" w:themeTint="99"/>
        <w:insideV w:val="single" w:sz="4" w:space="0" w:color="FFD95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5" w:themeFill="accent3" w:themeFillTint="33"/>
      </w:tcPr>
    </w:tblStylePr>
    <w:tblStylePr w:type="band1Horz">
      <w:tblPr/>
      <w:tcPr>
        <w:shd w:val="clear" w:color="auto" w:fill="FFF2C5" w:themeFill="accent3" w:themeFillTint="33"/>
      </w:tcPr>
    </w:tblStylePr>
    <w:tblStylePr w:type="neCell">
      <w:tblPr/>
      <w:tcPr>
        <w:tcBorders>
          <w:bottom w:val="single" w:sz="4" w:space="0" w:color="FFD952" w:themeColor="accent3" w:themeTint="99"/>
        </w:tcBorders>
      </w:tcPr>
    </w:tblStylePr>
    <w:tblStylePr w:type="nwCell">
      <w:tblPr/>
      <w:tcPr>
        <w:tcBorders>
          <w:bottom w:val="single" w:sz="4" w:space="0" w:color="FFD952" w:themeColor="accent3" w:themeTint="99"/>
        </w:tcBorders>
      </w:tcPr>
    </w:tblStylePr>
    <w:tblStylePr w:type="seCell">
      <w:tblPr/>
      <w:tcPr>
        <w:tcBorders>
          <w:top w:val="single" w:sz="4" w:space="0" w:color="FFD952" w:themeColor="accent3" w:themeTint="99"/>
        </w:tcBorders>
      </w:tcPr>
    </w:tblStylePr>
    <w:tblStylePr w:type="swCell">
      <w:tblPr/>
      <w:tcPr>
        <w:tcBorders>
          <w:top w:val="single" w:sz="4" w:space="0" w:color="FFD952" w:themeColor="accent3" w:themeTint="99"/>
        </w:tcBorders>
      </w:tcPr>
    </w:tblStylePr>
  </w:style>
  <w:style w:type="table" w:customStyle="1" w:styleId="GridTable7Colorful-Accent41">
    <w:name w:val="Grid Table 7 Colorful - Accent 41"/>
    <w:basedOn w:val="TableNormal"/>
    <w:uiPriority w:val="52"/>
    <w:rsid w:val="005225B2"/>
    <w:pPr>
      <w:spacing w:after="0" w:line="240" w:lineRule="auto"/>
    </w:pPr>
    <w:rPr>
      <w:color w:val="945090" w:themeColor="accent4" w:themeShade="BF"/>
    </w:rPr>
    <w:tblPr>
      <w:tblStyleRowBandSize w:val="1"/>
      <w:tblStyleColBandSize w:val="1"/>
      <w:tblBorders>
        <w:top w:val="single" w:sz="4" w:space="0" w:color="D3AFD1" w:themeColor="accent4" w:themeTint="99"/>
        <w:left w:val="single" w:sz="4" w:space="0" w:color="D3AFD1" w:themeColor="accent4" w:themeTint="99"/>
        <w:bottom w:val="single" w:sz="4" w:space="0" w:color="D3AFD1" w:themeColor="accent4" w:themeTint="99"/>
        <w:right w:val="single" w:sz="4" w:space="0" w:color="D3AFD1" w:themeColor="accent4" w:themeTint="99"/>
        <w:insideH w:val="single" w:sz="4" w:space="0" w:color="D3AFD1" w:themeColor="accent4" w:themeTint="99"/>
        <w:insideV w:val="single" w:sz="4" w:space="0" w:color="D3AF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F0" w:themeFill="accent4" w:themeFillTint="33"/>
      </w:tcPr>
    </w:tblStylePr>
    <w:tblStylePr w:type="band1Horz">
      <w:tblPr/>
      <w:tcPr>
        <w:shd w:val="clear" w:color="auto" w:fill="F0E4F0" w:themeFill="accent4" w:themeFillTint="33"/>
      </w:tcPr>
    </w:tblStylePr>
    <w:tblStylePr w:type="neCell">
      <w:tblPr/>
      <w:tcPr>
        <w:tcBorders>
          <w:bottom w:val="single" w:sz="4" w:space="0" w:color="D3AFD1" w:themeColor="accent4" w:themeTint="99"/>
        </w:tcBorders>
      </w:tcPr>
    </w:tblStylePr>
    <w:tblStylePr w:type="nwCell">
      <w:tblPr/>
      <w:tcPr>
        <w:tcBorders>
          <w:bottom w:val="single" w:sz="4" w:space="0" w:color="D3AFD1" w:themeColor="accent4" w:themeTint="99"/>
        </w:tcBorders>
      </w:tcPr>
    </w:tblStylePr>
    <w:tblStylePr w:type="seCell">
      <w:tblPr/>
      <w:tcPr>
        <w:tcBorders>
          <w:top w:val="single" w:sz="4" w:space="0" w:color="D3AFD1" w:themeColor="accent4" w:themeTint="99"/>
        </w:tcBorders>
      </w:tcPr>
    </w:tblStylePr>
    <w:tblStylePr w:type="swCell">
      <w:tblPr/>
      <w:tcPr>
        <w:tcBorders>
          <w:top w:val="single" w:sz="4" w:space="0" w:color="D3AFD1" w:themeColor="accent4" w:themeTint="99"/>
        </w:tcBorders>
      </w:tcPr>
    </w:tblStylePr>
  </w:style>
  <w:style w:type="table" w:customStyle="1" w:styleId="GridTable7Colorful-Accent51">
    <w:name w:val="Grid Table 7 Colorful - Accent 51"/>
    <w:basedOn w:val="TableNormal"/>
    <w:uiPriority w:val="52"/>
    <w:rsid w:val="005225B2"/>
    <w:pPr>
      <w:spacing w:after="0" w:line="240" w:lineRule="auto"/>
    </w:pPr>
    <w:rPr>
      <w:color w:val="B7541D" w:themeColor="accent5" w:themeShade="BF"/>
    </w:rPr>
    <w:tblPr>
      <w:tblStyleRowBandSize w:val="1"/>
      <w:tblStyleColBandSize w:val="1"/>
      <w:tblBorders>
        <w:top w:val="single" w:sz="4" w:space="0" w:color="ECAD89" w:themeColor="accent5" w:themeTint="99"/>
        <w:left w:val="single" w:sz="4" w:space="0" w:color="ECAD89" w:themeColor="accent5" w:themeTint="99"/>
        <w:bottom w:val="single" w:sz="4" w:space="0" w:color="ECAD89" w:themeColor="accent5" w:themeTint="99"/>
        <w:right w:val="single" w:sz="4" w:space="0" w:color="ECAD89" w:themeColor="accent5" w:themeTint="99"/>
        <w:insideH w:val="single" w:sz="4" w:space="0" w:color="ECAD89" w:themeColor="accent5" w:themeTint="99"/>
        <w:insideV w:val="single" w:sz="4" w:space="0" w:color="ECAD8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3D7" w:themeFill="accent5" w:themeFillTint="33"/>
      </w:tcPr>
    </w:tblStylePr>
    <w:tblStylePr w:type="band1Horz">
      <w:tblPr/>
      <w:tcPr>
        <w:shd w:val="clear" w:color="auto" w:fill="F8E3D7" w:themeFill="accent5" w:themeFillTint="33"/>
      </w:tcPr>
    </w:tblStylePr>
    <w:tblStylePr w:type="neCell">
      <w:tblPr/>
      <w:tcPr>
        <w:tcBorders>
          <w:bottom w:val="single" w:sz="4" w:space="0" w:color="ECAD89" w:themeColor="accent5" w:themeTint="99"/>
        </w:tcBorders>
      </w:tcPr>
    </w:tblStylePr>
    <w:tblStylePr w:type="nwCell">
      <w:tblPr/>
      <w:tcPr>
        <w:tcBorders>
          <w:bottom w:val="single" w:sz="4" w:space="0" w:color="ECAD89" w:themeColor="accent5" w:themeTint="99"/>
        </w:tcBorders>
      </w:tcPr>
    </w:tblStylePr>
    <w:tblStylePr w:type="seCell">
      <w:tblPr/>
      <w:tcPr>
        <w:tcBorders>
          <w:top w:val="single" w:sz="4" w:space="0" w:color="ECAD89" w:themeColor="accent5" w:themeTint="99"/>
        </w:tcBorders>
      </w:tcPr>
    </w:tblStylePr>
    <w:tblStylePr w:type="swCell">
      <w:tblPr/>
      <w:tcPr>
        <w:tcBorders>
          <w:top w:val="single" w:sz="4" w:space="0" w:color="ECAD89" w:themeColor="accent5" w:themeTint="99"/>
        </w:tcBorders>
      </w:tcPr>
    </w:tblStylePr>
  </w:style>
  <w:style w:type="table" w:customStyle="1" w:styleId="GridTable7Colorful-Accent61">
    <w:name w:val="Grid Table 7 Colorful - Accent 61"/>
    <w:basedOn w:val="TableNormal"/>
    <w:uiPriority w:val="52"/>
    <w:rsid w:val="005225B2"/>
    <w:pPr>
      <w:spacing w:after="0" w:line="240" w:lineRule="auto"/>
    </w:pPr>
    <w:rPr>
      <w:color w:val="816A47" w:themeColor="accent6" w:themeShade="BF"/>
    </w:rPr>
    <w:tblPr>
      <w:tblStyleRowBandSize w:val="1"/>
      <w:tblStyleColBandSize w:val="1"/>
      <w:tblBorders>
        <w:top w:val="single" w:sz="4" w:space="0" w:color="CBBAA1" w:themeColor="accent6" w:themeTint="99"/>
        <w:left w:val="single" w:sz="4" w:space="0" w:color="CBBAA1" w:themeColor="accent6" w:themeTint="99"/>
        <w:bottom w:val="single" w:sz="4" w:space="0" w:color="CBBAA1" w:themeColor="accent6" w:themeTint="99"/>
        <w:right w:val="single" w:sz="4" w:space="0" w:color="CBBAA1" w:themeColor="accent6" w:themeTint="99"/>
        <w:insideH w:val="single" w:sz="4" w:space="0" w:color="CBBAA1" w:themeColor="accent6" w:themeTint="99"/>
        <w:insideV w:val="single" w:sz="4" w:space="0" w:color="CBB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8DF" w:themeFill="accent6" w:themeFillTint="33"/>
      </w:tcPr>
    </w:tblStylePr>
    <w:tblStylePr w:type="band1Horz">
      <w:tblPr/>
      <w:tcPr>
        <w:shd w:val="clear" w:color="auto" w:fill="EDE8DF" w:themeFill="accent6" w:themeFillTint="33"/>
      </w:tcPr>
    </w:tblStylePr>
    <w:tblStylePr w:type="neCell">
      <w:tblPr/>
      <w:tcPr>
        <w:tcBorders>
          <w:bottom w:val="single" w:sz="4" w:space="0" w:color="CBBAA1" w:themeColor="accent6" w:themeTint="99"/>
        </w:tcBorders>
      </w:tcPr>
    </w:tblStylePr>
    <w:tblStylePr w:type="nwCell">
      <w:tblPr/>
      <w:tcPr>
        <w:tcBorders>
          <w:bottom w:val="single" w:sz="4" w:space="0" w:color="CBBAA1" w:themeColor="accent6" w:themeTint="99"/>
        </w:tcBorders>
      </w:tcPr>
    </w:tblStylePr>
    <w:tblStylePr w:type="seCell">
      <w:tblPr/>
      <w:tcPr>
        <w:tcBorders>
          <w:top w:val="single" w:sz="4" w:space="0" w:color="CBBAA1" w:themeColor="accent6" w:themeTint="99"/>
        </w:tcBorders>
      </w:tcPr>
    </w:tblStylePr>
    <w:tblStylePr w:type="swCell">
      <w:tblPr/>
      <w:tcPr>
        <w:tcBorders>
          <w:top w:val="single" w:sz="4" w:space="0" w:color="CBBAA1" w:themeColor="accent6" w:themeTint="99"/>
        </w:tcBorders>
      </w:tcPr>
    </w:tblStylePr>
  </w:style>
  <w:style w:type="character" w:customStyle="1" w:styleId="Hashtag1">
    <w:name w:val="Hashtag1"/>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98C723" w:themeColor="accent1"/>
        <w:left w:val="single" w:sz="8" w:space="0" w:color="98C723" w:themeColor="accent1"/>
        <w:bottom w:val="single" w:sz="8" w:space="0" w:color="98C723" w:themeColor="accent1"/>
        <w:right w:val="single" w:sz="8" w:space="0" w:color="98C723" w:themeColor="accent1"/>
        <w:insideH w:val="single" w:sz="8" w:space="0" w:color="98C723" w:themeColor="accent1"/>
        <w:insideV w:val="single" w:sz="8" w:space="0" w:color="98C72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C723" w:themeColor="accent1"/>
          <w:left w:val="single" w:sz="8" w:space="0" w:color="98C723" w:themeColor="accent1"/>
          <w:bottom w:val="single" w:sz="18" w:space="0" w:color="98C723" w:themeColor="accent1"/>
          <w:right w:val="single" w:sz="8" w:space="0" w:color="98C723" w:themeColor="accent1"/>
          <w:insideH w:val="nil"/>
          <w:insideV w:val="single" w:sz="8" w:space="0" w:color="98C72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C723" w:themeColor="accent1"/>
          <w:left w:val="single" w:sz="8" w:space="0" w:color="98C723" w:themeColor="accent1"/>
          <w:bottom w:val="single" w:sz="8" w:space="0" w:color="98C723" w:themeColor="accent1"/>
          <w:right w:val="single" w:sz="8" w:space="0" w:color="98C723" w:themeColor="accent1"/>
          <w:insideH w:val="nil"/>
          <w:insideV w:val="single" w:sz="8" w:space="0" w:color="98C72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C723" w:themeColor="accent1"/>
          <w:left w:val="single" w:sz="8" w:space="0" w:color="98C723" w:themeColor="accent1"/>
          <w:bottom w:val="single" w:sz="8" w:space="0" w:color="98C723" w:themeColor="accent1"/>
          <w:right w:val="single" w:sz="8" w:space="0" w:color="98C723" w:themeColor="accent1"/>
        </w:tcBorders>
      </w:tcPr>
    </w:tblStylePr>
    <w:tblStylePr w:type="band1Vert">
      <w:tblPr/>
      <w:tcPr>
        <w:tcBorders>
          <w:top w:val="single" w:sz="8" w:space="0" w:color="98C723" w:themeColor="accent1"/>
          <w:left w:val="single" w:sz="8" w:space="0" w:color="98C723" w:themeColor="accent1"/>
          <w:bottom w:val="single" w:sz="8" w:space="0" w:color="98C723" w:themeColor="accent1"/>
          <w:right w:val="single" w:sz="8" w:space="0" w:color="98C723" w:themeColor="accent1"/>
        </w:tcBorders>
        <w:shd w:val="clear" w:color="auto" w:fill="E6F4C4" w:themeFill="accent1" w:themeFillTint="3F"/>
      </w:tcPr>
    </w:tblStylePr>
    <w:tblStylePr w:type="band1Horz">
      <w:tblPr/>
      <w:tcPr>
        <w:tcBorders>
          <w:top w:val="single" w:sz="8" w:space="0" w:color="98C723" w:themeColor="accent1"/>
          <w:left w:val="single" w:sz="8" w:space="0" w:color="98C723" w:themeColor="accent1"/>
          <w:bottom w:val="single" w:sz="8" w:space="0" w:color="98C723" w:themeColor="accent1"/>
          <w:right w:val="single" w:sz="8" w:space="0" w:color="98C723" w:themeColor="accent1"/>
          <w:insideV w:val="single" w:sz="8" w:space="0" w:color="98C723" w:themeColor="accent1"/>
        </w:tcBorders>
        <w:shd w:val="clear" w:color="auto" w:fill="E6F4C4" w:themeFill="accent1" w:themeFillTint="3F"/>
      </w:tcPr>
    </w:tblStylePr>
    <w:tblStylePr w:type="band2Horz">
      <w:tblPr/>
      <w:tcPr>
        <w:tcBorders>
          <w:top w:val="single" w:sz="8" w:space="0" w:color="98C723" w:themeColor="accent1"/>
          <w:left w:val="single" w:sz="8" w:space="0" w:color="98C723" w:themeColor="accent1"/>
          <w:bottom w:val="single" w:sz="8" w:space="0" w:color="98C723" w:themeColor="accent1"/>
          <w:right w:val="single" w:sz="8" w:space="0" w:color="98C723" w:themeColor="accent1"/>
          <w:insideV w:val="single" w:sz="8" w:space="0" w:color="98C723"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59B0B9" w:themeColor="accent2"/>
        <w:left w:val="single" w:sz="8" w:space="0" w:color="59B0B9" w:themeColor="accent2"/>
        <w:bottom w:val="single" w:sz="8" w:space="0" w:color="59B0B9" w:themeColor="accent2"/>
        <w:right w:val="single" w:sz="8" w:space="0" w:color="59B0B9" w:themeColor="accent2"/>
        <w:insideH w:val="single" w:sz="8" w:space="0" w:color="59B0B9" w:themeColor="accent2"/>
        <w:insideV w:val="single" w:sz="8" w:space="0" w:color="59B0B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0B9" w:themeColor="accent2"/>
          <w:left w:val="single" w:sz="8" w:space="0" w:color="59B0B9" w:themeColor="accent2"/>
          <w:bottom w:val="single" w:sz="18" w:space="0" w:color="59B0B9" w:themeColor="accent2"/>
          <w:right w:val="single" w:sz="8" w:space="0" w:color="59B0B9" w:themeColor="accent2"/>
          <w:insideH w:val="nil"/>
          <w:insideV w:val="single" w:sz="8" w:space="0" w:color="59B0B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0B9" w:themeColor="accent2"/>
          <w:left w:val="single" w:sz="8" w:space="0" w:color="59B0B9" w:themeColor="accent2"/>
          <w:bottom w:val="single" w:sz="8" w:space="0" w:color="59B0B9" w:themeColor="accent2"/>
          <w:right w:val="single" w:sz="8" w:space="0" w:color="59B0B9" w:themeColor="accent2"/>
          <w:insideH w:val="nil"/>
          <w:insideV w:val="single" w:sz="8" w:space="0" w:color="59B0B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0B9" w:themeColor="accent2"/>
          <w:left w:val="single" w:sz="8" w:space="0" w:color="59B0B9" w:themeColor="accent2"/>
          <w:bottom w:val="single" w:sz="8" w:space="0" w:color="59B0B9" w:themeColor="accent2"/>
          <w:right w:val="single" w:sz="8" w:space="0" w:color="59B0B9" w:themeColor="accent2"/>
        </w:tcBorders>
      </w:tcPr>
    </w:tblStylePr>
    <w:tblStylePr w:type="band1Vert">
      <w:tblPr/>
      <w:tcPr>
        <w:tcBorders>
          <w:top w:val="single" w:sz="8" w:space="0" w:color="59B0B9" w:themeColor="accent2"/>
          <w:left w:val="single" w:sz="8" w:space="0" w:color="59B0B9" w:themeColor="accent2"/>
          <w:bottom w:val="single" w:sz="8" w:space="0" w:color="59B0B9" w:themeColor="accent2"/>
          <w:right w:val="single" w:sz="8" w:space="0" w:color="59B0B9" w:themeColor="accent2"/>
        </w:tcBorders>
        <w:shd w:val="clear" w:color="auto" w:fill="D5EBED" w:themeFill="accent2" w:themeFillTint="3F"/>
      </w:tcPr>
    </w:tblStylePr>
    <w:tblStylePr w:type="band1Horz">
      <w:tblPr/>
      <w:tcPr>
        <w:tcBorders>
          <w:top w:val="single" w:sz="8" w:space="0" w:color="59B0B9" w:themeColor="accent2"/>
          <w:left w:val="single" w:sz="8" w:space="0" w:color="59B0B9" w:themeColor="accent2"/>
          <w:bottom w:val="single" w:sz="8" w:space="0" w:color="59B0B9" w:themeColor="accent2"/>
          <w:right w:val="single" w:sz="8" w:space="0" w:color="59B0B9" w:themeColor="accent2"/>
          <w:insideV w:val="single" w:sz="8" w:space="0" w:color="59B0B9" w:themeColor="accent2"/>
        </w:tcBorders>
        <w:shd w:val="clear" w:color="auto" w:fill="D5EBED" w:themeFill="accent2" w:themeFillTint="3F"/>
      </w:tcPr>
    </w:tblStylePr>
    <w:tblStylePr w:type="band2Horz">
      <w:tblPr/>
      <w:tcPr>
        <w:tcBorders>
          <w:top w:val="single" w:sz="8" w:space="0" w:color="59B0B9" w:themeColor="accent2"/>
          <w:left w:val="single" w:sz="8" w:space="0" w:color="59B0B9" w:themeColor="accent2"/>
          <w:bottom w:val="single" w:sz="8" w:space="0" w:color="59B0B9" w:themeColor="accent2"/>
          <w:right w:val="single" w:sz="8" w:space="0" w:color="59B0B9" w:themeColor="accent2"/>
          <w:insideV w:val="single" w:sz="8" w:space="0" w:color="59B0B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DEAE00" w:themeColor="accent3"/>
        <w:left w:val="single" w:sz="8" w:space="0" w:color="DEAE00" w:themeColor="accent3"/>
        <w:bottom w:val="single" w:sz="8" w:space="0" w:color="DEAE00" w:themeColor="accent3"/>
        <w:right w:val="single" w:sz="8" w:space="0" w:color="DEAE00" w:themeColor="accent3"/>
        <w:insideH w:val="single" w:sz="8" w:space="0" w:color="DEAE00" w:themeColor="accent3"/>
        <w:insideV w:val="single" w:sz="8" w:space="0" w:color="DEA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AE00" w:themeColor="accent3"/>
          <w:left w:val="single" w:sz="8" w:space="0" w:color="DEAE00" w:themeColor="accent3"/>
          <w:bottom w:val="single" w:sz="18" w:space="0" w:color="DEAE00" w:themeColor="accent3"/>
          <w:right w:val="single" w:sz="8" w:space="0" w:color="DEAE00" w:themeColor="accent3"/>
          <w:insideH w:val="nil"/>
          <w:insideV w:val="single" w:sz="8" w:space="0" w:color="DEA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AE00" w:themeColor="accent3"/>
          <w:left w:val="single" w:sz="8" w:space="0" w:color="DEAE00" w:themeColor="accent3"/>
          <w:bottom w:val="single" w:sz="8" w:space="0" w:color="DEAE00" w:themeColor="accent3"/>
          <w:right w:val="single" w:sz="8" w:space="0" w:color="DEAE00" w:themeColor="accent3"/>
          <w:insideH w:val="nil"/>
          <w:insideV w:val="single" w:sz="8" w:space="0" w:color="DEA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tblStylePr w:type="band1Vert">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shd w:val="clear" w:color="auto" w:fill="FFEFB7" w:themeFill="accent3" w:themeFillTint="3F"/>
      </w:tcPr>
    </w:tblStylePr>
    <w:tblStylePr w:type="band1Horz">
      <w:tblPr/>
      <w:tcPr>
        <w:tcBorders>
          <w:top w:val="single" w:sz="8" w:space="0" w:color="DEAE00" w:themeColor="accent3"/>
          <w:left w:val="single" w:sz="8" w:space="0" w:color="DEAE00" w:themeColor="accent3"/>
          <w:bottom w:val="single" w:sz="8" w:space="0" w:color="DEAE00" w:themeColor="accent3"/>
          <w:right w:val="single" w:sz="8" w:space="0" w:color="DEAE00" w:themeColor="accent3"/>
          <w:insideV w:val="single" w:sz="8" w:space="0" w:color="DEAE00" w:themeColor="accent3"/>
        </w:tcBorders>
        <w:shd w:val="clear" w:color="auto" w:fill="FFEFB7" w:themeFill="accent3" w:themeFillTint="3F"/>
      </w:tcPr>
    </w:tblStylePr>
    <w:tblStylePr w:type="band2Horz">
      <w:tblPr/>
      <w:tcPr>
        <w:tcBorders>
          <w:top w:val="single" w:sz="8" w:space="0" w:color="DEAE00" w:themeColor="accent3"/>
          <w:left w:val="single" w:sz="8" w:space="0" w:color="DEAE00" w:themeColor="accent3"/>
          <w:bottom w:val="single" w:sz="8" w:space="0" w:color="DEAE00" w:themeColor="accent3"/>
          <w:right w:val="single" w:sz="8" w:space="0" w:color="DEAE00" w:themeColor="accent3"/>
          <w:insideV w:val="single" w:sz="8" w:space="0" w:color="DEAE00"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B77BB4" w:themeColor="accent4"/>
        <w:left w:val="single" w:sz="8" w:space="0" w:color="B77BB4" w:themeColor="accent4"/>
        <w:bottom w:val="single" w:sz="8" w:space="0" w:color="B77BB4" w:themeColor="accent4"/>
        <w:right w:val="single" w:sz="8" w:space="0" w:color="B77BB4" w:themeColor="accent4"/>
        <w:insideH w:val="single" w:sz="8" w:space="0" w:color="B77BB4" w:themeColor="accent4"/>
        <w:insideV w:val="single" w:sz="8" w:space="0" w:color="B77B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7BB4" w:themeColor="accent4"/>
          <w:left w:val="single" w:sz="8" w:space="0" w:color="B77BB4" w:themeColor="accent4"/>
          <w:bottom w:val="single" w:sz="18" w:space="0" w:color="B77BB4" w:themeColor="accent4"/>
          <w:right w:val="single" w:sz="8" w:space="0" w:color="B77BB4" w:themeColor="accent4"/>
          <w:insideH w:val="nil"/>
          <w:insideV w:val="single" w:sz="8" w:space="0" w:color="B77B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7BB4" w:themeColor="accent4"/>
          <w:left w:val="single" w:sz="8" w:space="0" w:color="B77BB4" w:themeColor="accent4"/>
          <w:bottom w:val="single" w:sz="8" w:space="0" w:color="B77BB4" w:themeColor="accent4"/>
          <w:right w:val="single" w:sz="8" w:space="0" w:color="B77BB4" w:themeColor="accent4"/>
          <w:insideH w:val="nil"/>
          <w:insideV w:val="single" w:sz="8" w:space="0" w:color="B77B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7BB4" w:themeColor="accent4"/>
          <w:left w:val="single" w:sz="8" w:space="0" w:color="B77BB4" w:themeColor="accent4"/>
          <w:bottom w:val="single" w:sz="8" w:space="0" w:color="B77BB4" w:themeColor="accent4"/>
          <w:right w:val="single" w:sz="8" w:space="0" w:color="B77BB4" w:themeColor="accent4"/>
        </w:tcBorders>
      </w:tcPr>
    </w:tblStylePr>
    <w:tblStylePr w:type="band1Vert">
      <w:tblPr/>
      <w:tcPr>
        <w:tcBorders>
          <w:top w:val="single" w:sz="8" w:space="0" w:color="B77BB4" w:themeColor="accent4"/>
          <w:left w:val="single" w:sz="8" w:space="0" w:color="B77BB4" w:themeColor="accent4"/>
          <w:bottom w:val="single" w:sz="8" w:space="0" w:color="B77BB4" w:themeColor="accent4"/>
          <w:right w:val="single" w:sz="8" w:space="0" w:color="B77BB4" w:themeColor="accent4"/>
        </w:tcBorders>
        <w:shd w:val="clear" w:color="auto" w:fill="EDDEEC" w:themeFill="accent4" w:themeFillTint="3F"/>
      </w:tcPr>
    </w:tblStylePr>
    <w:tblStylePr w:type="band1Horz">
      <w:tblPr/>
      <w:tcPr>
        <w:tcBorders>
          <w:top w:val="single" w:sz="8" w:space="0" w:color="B77BB4" w:themeColor="accent4"/>
          <w:left w:val="single" w:sz="8" w:space="0" w:color="B77BB4" w:themeColor="accent4"/>
          <w:bottom w:val="single" w:sz="8" w:space="0" w:color="B77BB4" w:themeColor="accent4"/>
          <w:right w:val="single" w:sz="8" w:space="0" w:color="B77BB4" w:themeColor="accent4"/>
          <w:insideV w:val="single" w:sz="8" w:space="0" w:color="B77BB4" w:themeColor="accent4"/>
        </w:tcBorders>
        <w:shd w:val="clear" w:color="auto" w:fill="EDDEEC" w:themeFill="accent4" w:themeFillTint="3F"/>
      </w:tcPr>
    </w:tblStylePr>
    <w:tblStylePr w:type="band2Horz">
      <w:tblPr/>
      <w:tcPr>
        <w:tcBorders>
          <w:top w:val="single" w:sz="8" w:space="0" w:color="B77BB4" w:themeColor="accent4"/>
          <w:left w:val="single" w:sz="8" w:space="0" w:color="B77BB4" w:themeColor="accent4"/>
          <w:bottom w:val="single" w:sz="8" w:space="0" w:color="B77BB4" w:themeColor="accent4"/>
          <w:right w:val="single" w:sz="8" w:space="0" w:color="B77BB4" w:themeColor="accent4"/>
          <w:insideV w:val="single" w:sz="8" w:space="0" w:color="B77BB4"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E0773C" w:themeColor="accent5"/>
        <w:left w:val="single" w:sz="8" w:space="0" w:color="E0773C" w:themeColor="accent5"/>
        <w:bottom w:val="single" w:sz="8" w:space="0" w:color="E0773C" w:themeColor="accent5"/>
        <w:right w:val="single" w:sz="8" w:space="0" w:color="E0773C" w:themeColor="accent5"/>
        <w:insideH w:val="single" w:sz="8" w:space="0" w:color="E0773C" w:themeColor="accent5"/>
        <w:insideV w:val="single" w:sz="8" w:space="0" w:color="E077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773C" w:themeColor="accent5"/>
          <w:left w:val="single" w:sz="8" w:space="0" w:color="E0773C" w:themeColor="accent5"/>
          <w:bottom w:val="single" w:sz="18" w:space="0" w:color="E0773C" w:themeColor="accent5"/>
          <w:right w:val="single" w:sz="8" w:space="0" w:color="E0773C" w:themeColor="accent5"/>
          <w:insideH w:val="nil"/>
          <w:insideV w:val="single" w:sz="8" w:space="0" w:color="E077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773C" w:themeColor="accent5"/>
          <w:left w:val="single" w:sz="8" w:space="0" w:color="E0773C" w:themeColor="accent5"/>
          <w:bottom w:val="single" w:sz="8" w:space="0" w:color="E0773C" w:themeColor="accent5"/>
          <w:right w:val="single" w:sz="8" w:space="0" w:color="E0773C" w:themeColor="accent5"/>
          <w:insideH w:val="nil"/>
          <w:insideV w:val="single" w:sz="8" w:space="0" w:color="E077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773C" w:themeColor="accent5"/>
          <w:left w:val="single" w:sz="8" w:space="0" w:color="E0773C" w:themeColor="accent5"/>
          <w:bottom w:val="single" w:sz="8" w:space="0" w:color="E0773C" w:themeColor="accent5"/>
          <w:right w:val="single" w:sz="8" w:space="0" w:color="E0773C" w:themeColor="accent5"/>
        </w:tcBorders>
      </w:tcPr>
    </w:tblStylePr>
    <w:tblStylePr w:type="band1Vert">
      <w:tblPr/>
      <w:tcPr>
        <w:tcBorders>
          <w:top w:val="single" w:sz="8" w:space="0" w:color="E0773C" w:themeColor="accent5"/>
          <w:left w:val="single" w:sz="8" w:space="0" w:color="E0773C" w:themeColor="accent5"/>
          <w:bottom w:val="single" w:sz="8" w:space="0" w:color="E0773C" w:themeColor="accent5"/>
          <w:right w:val="single" w:sz="8" w:space="0" w:color="E0773C" w:themeColor="accent5"/>
        </w:tcBorders>
        <w:shd w:val="clear" w:color="auto" w:fill="F7DDCE" w:themeFill="accent5" w:themeFillTint="3F"/>
      </w:tcPr>
    </w:tblStylePr>
    <w:tblStylePr w:type="band1Horz">
      <w:tblPr/>
      <w:tcPr>
        <w:tcBorders>
          <w:top w:val="single" w:sz="8" w:space="0" w:color="E0773C" w:themeColor="accent5"/>
          <w:left w:val="single" w:sz="8" w:space="0" w:color="E0773C" w:themeColor="accent5"/>
          <w:bottom w:val="single" w:sz="8" w:space="0" w:color="E0773C" w:themeColor="accent5"/>
          <w:right w:val="single" w:sz="8" w:space="0" w:color="E0773C" w:themeColor="accent5"/>
          <w:insideV w:val="single" w:sz="8" w:space="0" w:color="E0773C" w:themeColor="accent5"/>
        </w:tcBorders>
        <w:shd w:val="clear" w:color="auto" w:fill="F7DDCE" w:themeFill="accent5" w:themeFillTint="3F"/>
      </w:tcPr>
    </w:tblStylePr>
    <w:tblStylePr w:type="band2Horz">
      <w:tblPr/>
      <w:tcPr>
        <w:tcBorders>
          <w:top w:val="single" w:sz="8" w:space="0" w:color="E0773C" w:themeColor="accent5"/>
          <w:left w:val="single" w:sz="8" w:space="0" w:color="E0773C" w:themeColor="accent5"/>
          <w:bottom w:val="single" w:sz="8" w:space="0" w:color="E0773C" w:themeColor="accent5"/>
          <w:right w:val="single" w:sz="8" w:space="0" w:color="E0773C" w:themeColor="accent5"/>
          <w:insideV w:val="single" w:sz="8" w:space="0" w:color="E0773C"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A98D63" w:themeColor="accent6"/>
        <w:left w:val="single" w:sz="8" w:space="0" w:color="A98D63" w:themeColor="accent6"/>
        <w:bottom w:val="single" w:sz="8" w:space="0" w:color="A98D63" w:themeColor="accent6"/>
        <w:right w:val="single" w:sz="8" w:space="0" w:color="A98D63" w:themeColor="accent6"/>
        <w:insideH w:val="single" w:sz="8" w:space="0" w:color="A98D63" w:themeColor="accent6"/>
        <w:insideV w:val="single" w:sz="8" w:space="0" w:color="A98D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8D63" w:themeColor="accent6"/>
          <w:left w:val="single" w:sz="8" w:space="0" w:color="A98D63" w:themeColor="accent6"/>
          <w:bottom w:val="single" w:sz="18" w:space="0" w:color="A98D63" w:themeColor="accent6"/>
          <w:right w:val="single" w:sz="8" w:space="0" w:color="A98D63" w:themeColor="accent6"/>
          <w:insideH w:val="nil"/>
          <w:insideV w:val="single" w:sz="8" w:space="0" w:color="A98D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8D63" w:themeColor="accent6"/>
          <w:left w:val="single" w:sz="8" w:space="0" w:color="A98D63" w:themeColor="accent6"/>
          <w:bottom w:val="single" w:sz="8" w:space="0" w:color="A98D63" w:themeColor="accent6"/>
          <w:right w:val="single" w:sz="8" w:space="0" w:color="A98D63" w:themeColor="accent6"/>
          <w:insideH w:val="nil"/>
          <w:insideV w:val="single" w:sz="8" w:space="0" w:color="A98D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8D63" w:themeColor="accent6"/>
          <w:left w:val="single" w:sz="8" w:space="0" w:color="A98D63" w:themeColor="accent6"/>
          <w:bottom w:val="single" w:sz="8" w:space="0" w:color="A98D63" w:themeColor="accent6"/>
          <w:right w:val="single" w:sz="8" w:space="0" w:color="A98D63" w:themeColor="accent6"/>
        </w:tcBorders>
      </w:tcPr>
    </w:tblStylePr>
    <w:tblStylePr w:type="band1Vert">
      <w:tblPr/>
      <w:tcPr>
        <w:tcBorders>
          <w:top w:val="single" w:sz="8" w:space="0" w:color="A98D63" w:themeColor="accent6"/>
          <w:left w:val="single" w:sz="8" w:space="0" w:color="A98D63" w:themeColor="accent6"/>
          <w:bottom w:val="single" w:sz="8" w:space="0" w:color="A98D63" w:themeColor="accent6"/>
          <w:right w:val="single" w:sz="8" w:space="0" w:color="A98D63" w:themeColor="accent6"/>
        </w:tcBorders>
        <w:shd w:val="clear" w:color="auto" w:fill="E9E2D8" w:themeFill="accent6" w:themeFillTint="3F"/>
      </w:tcPr>
    </w:tblStylePr>
    <w:tblStylePr w:type="band1Horz">
      <w:tblPr/>
      <w:tcPr>
        <w:tcBorders>
          <w:top w:val="single" w:sz="8" w:space="0" w:color="A98D63" w:themeColor="accent6"/>
          <w:left w:val="single" w:sz="8" w:space="0" w:color="A98D63" w:themeColor="accent6"/>
          <w:bottom w:val="single" w:sz="8" w:space="0" w:color="A98D63" w:themeColor="accent6"/>
          <w:right w:val="single" w:sz="8" w:space="0" w:color="A98D63" w:themeColor="accent6"/>
          <w:insideV w:val="single" w:sz="8" w:space="0" w:color="A98D63" w:themeColor="accent6"/>
        </w:tcBorders>
        <w:shd w:val="clear" w:color="auto" w:fill="E9E2D8" w:themeFill="accent6" w:themeFillTint="3F"/>
      </w:tcPr>
    </w:tblStylePr>
    <w:tblStylePr w:type="band2Horz">
      <w:tblPr/>
      <w:tcPr>
        <w:tcBorders>
          <w:top w:val="single" w:sz="8" w:space="0" w:color="A98D63" w:themeColor="accent6"/>
          <w:left w:val="single" w:sz="8" w:space="0" w:color="A98D63" w:themeColor="accent6"/>
          <w:bottom w:val="single" w:sz="8" w:space="0" w:color="A98D63" w:themeColor="accent6"/>
          <w:right w:val="single" w:sz="8" w:space="0" w:color="A98D63" w:themeColor="accent6"/>
          <w:insideV w:val="single" w:sz="8" w:space="0" w:color="A98D63"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98C723" w:themeColor="accent1"/>
        <w:left w:val="single" w:sz="8" w:space="0" w:color="98C723" w:themeColor="accent1"/>
        <w:bottom w:val="single" w:sz="8" w:space="0" w:color="98C723" w:themeColor="accent1"/>
        <w:right w:val="single" w:sz="8" w:space="0" w:color="98C723" w:themeColor="accent1"/>
      </w:tblBorders>
    </w:tblPr>
    <w:tblStylePr w:type="firstRow">
      <w:pPr>
        <w:spacing w:before="0" w:after="0" w:line="240" w:lineRule="auto"/>
      </w:pPr>
      <w:rPr>
        <w:b/>
        <w:bCs/>
        <w:color w:val="FFFFFF" w:themeColor="background1"/>
      </w:rPr>
      <w:tblPr/>
      <w:tcPr>
        <w:shd w:val="clear" w:color="auto" w:fill="98C723" w:themeFill="accent1"/>
      </w:tcPr>
    </w:tblStylePr>
    <w:tblStylePr w:type="lastRow">
      <w:pPr>
        <w:spacing w:before="0" w:after="0" w:line="240" w:lineRule="auto"/>
      </w:pPr>
      <w:rPr>
        <w:b/>
        <w:bCs/>
      </w:rPr>
      <w:tblPr/>
      <w:tcPr>
        <w:tcBorders>
          <w:top w:val="double" w:sz="6" w:space="0" w:color="98C723" w:themeColor="accent1"/>
          <w:left w:val="single" w:sz="8" w:space="0" w:color="98C723" w:themeColor="accent1"/>
          <w:bottom w:val="single" w:sz="8" w:space="0" w:color="98C723" w:themeColor="accent1"/>
          <w:right w:val="single" w:sz="8" w:space="0" w:color="98C723" w:themeColor="accent1"/>
        </w:tcBorders>
      </w:tcPr>
    </w:tblStylePr>
    <w:tblStylePr w:type="firstCol">
      <w:rPr>
        <w:b/>
        <w:bCs/>
      </w:rPr>
    </w:tblStylePr>
    <w:tblStylePr w:type="lastCol">
      <w:rPr>
        <w:b/>
        <w:bCs/>
      </w:rPr>
    </w:tblStylePr>
    <w:tblStylePr w:type="band1Vert">
      <w:tblPr/>
      <w:tcPr>
        <w:tcBorders>
          <w:top w:val="single" w:sz="8" w:space="0" w:color="98C723" w:themeColor="accent1"/>
          <w:left w:val="single" w:sz="8" w:space="0" w:color="98C723" w:themeColor="accent1"/>
          <w:bottom w:val="single" w:sz="8" w:space="0" w:color="98C723" w:themeColor="accent1"/>
          <w:right w:val="single" w:sz="8" w:space="0" w:color="98C723" w:themeColor="accent1"/>
        </w:tcBorders>
      </w:tcPr>
    </w:tblStylePr>
    <w:tblStylePr w:type="band1Horz">
      <w:tblPr/>
      <w:tcPr>
        <w:tcBorders>
          <w:top w:val="single" w:sz="8" w:space="0" w:color="98C723" w:themeColor="accent1"/>
          <w:left w:val="single" w:sz="8" w:space="0" w:color="98C723" w:themeColor="accent1"/>
          <w:bottom w:val="single" w:sz="8" w:space="0" w:color="98C723" w:themeColor="accent1"/>
          <w:right w:val="single" w:sz="8" w:space="0" w:color="98C723"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59B0B9" w:themeColor="accent2"/>
        <w:left w:val="single" w:sz="8" w:space="0" w:color="59B0B9" w:themeColor="accent2"/>
        <w:bottom w:val="single" w:sz="8" w:space="0" w:color="59B0B9" w:themeColor="accent2"/>
        <w:right w:val="single" w:sz="8" w:space="0" w:color="59B0B9" w:themeColor="accent2"/>
      </w:tblBorders>
    </w:tblPr>
    <w:tblStylePr w:type="firstRow">
      <w:pPr>
        <w:spacing w:before="0" w:after="0" w:line="240" w:lineRule="auto"/>
      </w:pPr>
      <w:rPr>
        <w:b/>
        <w:bCs/>
        <w:color w:val="FFFFFF" w:themeColor="background1"/>
      </w:rPr>
      <w:tblPr/>
      <w:tcPr>
        <w:shd w:val="clear" w:color="auto" w:fill="59B0B9" w:themeFill="accent2"/>
      </w:tcPr>
    </w:tblStylePr>
    <w:tblStylePr w:type="lastRow">
      <w:pPr>
        <w:spacing w:before="0" w:after="0" w:line="240" w:lineRule="auto"/>
      </w:pPr>
      <w:rPr>
        <w:b/>
        <w:bCs/>
      </w:rPr>
      <w:tblPr/>
      <w:tcPr>
        <w:tcBorders>
          <w:top w:val="double" w:sz="6" w:space="0" w:color="59B0B9" w:themeColor="accent2"/>
          <w:left w:val="single" w:sz="8" w:space="0" w:color="59B0B9" w:themeColor="accent2"/>
          <w:bottom w:val="single" w:sz="8" w:space="0" w:color="59B0B9" w:themeColor="accent2"/>
          <w:right w:val="single" w:sz="8" w:space="0" w:color="59B0B9" w:themeColor="accent2"/>
        </w:tcBorders>
      </w:tcPr>
    </w:tblStylePr>
    <w:tblStylePr w:type="firstCol">
      <w:rPr>
        <w:b/>
        <w:bCs/>
      </w:rPr>
    </w:tblStylePr>
    <w:tblStylePr w:type="lastCol">
      <w:rPr>
        <w:b/>
        <w:bCs/>
      </w:rPr>
    </w:tblStylePr>
    <w:tblStylePr w:type="band1Vert">
      <w:tblPr/>
      <w:tcPr>
        <w:tcBorders>
          <w:top w:val="single" w:sz="8" w:space="0" w:color="59B0B9" w:themeColor="accent2"/>
          <w:left w:val="single" w:sz="8" w:space="0" w:color="59B0B9" w:themeColor="accent2"/>
          <w:bottom w:val="single" w:sz="8" w:space="0" w:color="59B0B9" w:themeColor="accent2"/>
          <w:right w:val="single" w:sz="8" w:space="0" w:color="59B0B9" w:themeColor="accent2"/>
        </w:tcBorders>
      </w:tcPr>
    </w:tblStylePr>
    <w:tblStylePr w:type="band1Horz">
      <w:tblPr/>
      <w:tcPr>
        <w:tcBorders>
          <w:top w:val="single" w:sz="8" w:space="0" w:color="59B0B9" w:themeColor="accent2"/>
          <w:left w:val="single" w:sz="8" w:space="0" w:color="59B0B9" w:themeColor="accent2"/>
          <w:bottom w:val="single" w:sz="8" w:space="0" w:color="59B0B9" w:themeColor="accent2"/>
          <w:right w:val="single" w:sz="8" w:space="0" w:color="59B0B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DEAE00" w:themeColor="accent3"/>
        <w:left w:val="single" w:sz="8" w:space="0" w:color="DEAE00" w:themeColor="accent3"/>
        <w:bottom w:val="single" w:sz="8" w:space="0" w:color="DEAE00" w:themeColor="accent3"/>
        <w:right w:val="single" w:sz="8" w:space="0" w:color="DEAE00" w:themeColor="accent3"/>
      </w:tblBorders>
    </w:tblPr>
    <w:tblStylePr w:type="firstRow">
      <w:pPr>
        <w:spacing w:before="0" w:after="0" w:line="240" w:lineRule="auto"/>
      </w:pPr>
      <w:rPr>
        <w:b/>
        <w:bCs/>
        <w:color w:val="FFFFFF" w:themeColor="background1"/>
      </w:rPr>
      <w:tblPr/>
      <w:tcPr>
        <w:shd w:val="clear" w:color="auto" w:fill="DEAE00" w:themeFill="accent3"/>
      </w:tcPr>
    </w:tblStylePr>
    <w:tblStylePr w:type="lastRow">
      <w:pPr>
        <w:spacing w:before="0" w:after="0" w:line="240" w:lineRule="auto"/>
      </w:pPr>
      <w:rPr>
        <w:b/>
        <w:bCs/>
      </w:rPr>
      <w:tblPr/>
      <w:tcPr>
        <w:tcBorders>
          <w:top w:val="double" w:sz="6" w:space="0" w:color="DEAE00" w:themeColor="accent3"/>
          <w:left w:val="single" w:sz="8" w:space="0" w:color="DEAE00" w:themeColor="accent3"/>
          <w:bottom w:val="single" w:sz="8" w:space="0" w:color="DEAE00" w:themeColor="accent3"/>
          <w:right w:val="single" w:sz="8" w:space="0" w:color="DEAE00" w:themeColor="accent3"/>
        </w:tcBorders>
      </w:tcPr>
    </w:tblStylePr>
    <w:tblStylePr w:type="firstCol">
      <w:rPr>
        <w:b/>
        <w:bCs/>
      </w:rPr>
    </w:tblStylePr>
    <w:tblStylePr w:type="lastCol">
      <w:rPr>
        <w:b/>
        <w:bCs/>
      </w:rPr>
    </w:tblStylePr>
    <w:tblStylePr w:type="band1Vert">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tblStylePr w:type="band1Horz">
      <w:tblPr/>
      <w:tcPr>
        <w:tcBorders>
          <w:top w:val="single" w:sz="8" w:space="0" w:color="DEAE00" w:themeColor="accent3"/>
          <w:left w:val="single" w:sz="8" w:space="0" w:color="DEAE00" w:themeColor="accent3"/>
          <w:bottom w:val="single" w:sz="8" w:space="0" w:color="DEAE00" w:themeColor="accent3"/>
          <w:right w:val="single" w:sz="8" w:space="0" w:color="DEAE00"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B77BB4" w:themeColor="accent4"/>
        <w:left w:val="single" w:sz="8" w:space="0" w:color="B77BB4" w:themeColor="accent4"/>
        <w:bottom w:val="single" w:sz="8" w:space="0" w:color="B77BB4" w:themeColor="accent4"/>
        <w:right w:val="single" w:sz="8" w:space="0" w:color="B77BB4" w:themeColor="accent4"/>
      </w:tblBorders>
    </w:tblPr>
    <w:tblStylePr w:type="firstRow">
      <w:pPr>
        <w:spacing w:before="0" w:after="0" w:line="240" w:lineRule="auto"/>
      </w:pPr>
      <w:rPr>
        <w:b/>
        <w:bCs/>
        <w:color w:val="FFFFFF" w:themeColor="background1"/>
      </w:rPr>
      <w:tblPr/>
      <w:tcPr>
        <w:shd w:val="clear" w:color="auto" w:fill="B77BB4" w:themeFill="accent4"/>
      </w:tcPr>
    </w:tblStylePr>
    <w:tblStylePr w:type="lastRow">
      <w:pPr>
        <w:spacing w:before="0" w:after="0" w:line="240" w:lineRule="auto"/>
      </w:pPr>
      <w:rPr>
        <w:b/>
        <w:bCs/>
      </w:rPr>
      <w:tblPr/>
      <w:tcPr>
        <w:tcBorders>
          <w:top w:val="double" w:sz="6" w:space="0" w:color="B77BB4" w:themeColor="accent4"/>
          <w:left w:val="single" w:sz="8" w:space="0" w:color="B77BB4" w:themeColor="accent4"/>
          <w:bottom w:val="single" w:sz="8" w:space="0" w:color="B77BB4" w:themeColor="accent4"/>
          <w:right w:val="single" w:sz="8" w:space="0" w:color="B77BB4" w:themeColor="accent4"/>
        </w:tcBorders>
      </w:tcPr>
    </w:tblStylePr>
    <w:tblStylePr w:type="firstCol">
      <w:rPr>
        <w:b/>
        <w:bCs/>
      </w:rPr>
    </w:tblStylePr>
    <w:tblStylePr w:type="lastCol">
      <w:rPr>
        <w:b/>
        <w:bCs/>
      </w:rPr>
    </w:tblStylePr>
    <w:tblStylePr w:type="band1Vert">
      <w:tblPr/>
      <w:tcPr>
        <w:tcBorders>
          <w:top w:val="single" w:sz="8" w:space="0" w:color="B77BB4" w:themeColor="accent4"/>
          <w:left w:val="single" w:sz="8" w:space="0" w:color="B77BB4" w:themeColor="accent4"/>
          <w:bottom w:val="single" w:sz="8" w:space="0" w:color="B77BB4" w:themeColor="accent4"/>
          <w:right w:val="single" w:sz="8" w:space="0" w:color="B77BB4" w:themeColor="accent4"/>
        </w:tcBorders>
      </w:tcPr>
    </w:tblStylePr>
    <w:tblStylePr w:type="band1Horz">
      <w:tblPr/>
      <w:tcPr>
        <w:tcBorders>
          <w:top w:val="single" w:sz="8" w:space="0" w:color="B77BB4" w:themeColor="accent4"/>
          <w:left w:val="single" w:sz="8" w:space="0" w:color="B77BB4" w:themeColor="accent4"/>
          <w:bottom w:val="single" w:sz="8" w:space="0" w:color="B77BB4" w:themeColor="accent4"/>
          <w:right w:val="single" w:sz="8" w:space="0" w:color="B77BB4"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E0773C" w:themeColor="accent5"/>
        <w:left w:val="single" w:sz="8" w:space="0" w:color="E0773C" w:themeColor="accent5"/>
        <w:bottom w:val="single" w:sz="8" w:space="0" w:color="E0773C" w:themeColor="accent5"/>
        <w:right w:val="single" w:sz="8" w:space="0" w:color="E0773C" w:themeColor="accent5"/>
      </w:tblBorders>
    </w:tblPr>
    <w:tblStylePr w:type="firstRow">
      <w:pPr>
        <w:spacing w:before="0" w:after="0" w:line="240" w:lineRule="auto"/>
      </w:pPr>
      <w:rPr>
        <w:b/>
        <w:bCs/>
        <w:color w:val="FFFFFF" w:themeColor="background1"/>
      </w:rPr>
      <w:tblPr/>
      <w:tcPr>
        <w:shd w:val="clear" w:color="auto" w:fill="E0773C" w:themeFill="accent5"/>
      </w:tcPr>
    </w:tblStylePr>
    <w:tblStylePr w:type="lastRow">
      <w:pPr>
        <w:spacing w:before="0" w:after="0" w:line="240" w:lineRule="auto"/>
      </w:pPr>
      <w:rPr>
        <w:b/>
        <w:bCs/>
      </w:rPr>
      <w:tblPr/>
      <w:tcPr>
        <w:tcBorders>
          <w:top w:val="double" w:sz="6" w:space="0" w:color="E0773C" w:themeColor="accent5"/>
          <w:left w:val="single" w:sz="8" w:space="0" w:color="E0773C" w:themeColor="accent5"/>
          <w:bottom w:val="single" w:sz="8" w:space="0" w:color="E0773C" w:themeColor="accent5"/>
          <w:right w:val="single" w:sz="8" w:space="0" w:color="E0773C" w:themeColor="accent5"/>
        </w:tcBorders>
      </w:tcPr>
    </w:tblStylePr>
    <w:tblStylePr w:type="firstCol">
      <w:rPr>
        <w:b/>
        <w:bCs/>
      </w:rPr>
    </w:tblStylePr>
    <w:tblStylePr w:type="lastCol">
      <w:rPr>
        <w:b/>
        <w:bCs/>
      </w:rPr>
    </w:tblStylePr>
    <w:tblStylePr w:type="band1Vert">
      <w:tblPr/>
      <w:tcPr>
        <w:tcBorders>
          <w:top w:val="single" w:sz="8" w:space="0" w:color="E0773C" w:themeColor="accent5"/>
          <w:left w:val="single" w:sz="8" w:space="0" w:color="E0773C" w:themeColor="accent5"/>
          <w:bottom w:val="single" w:sz="8" w:space="0" w:color="E0773C" w:themeColor="accent5"/>
          <w:right w:val="single" w:sz="8" w:space="0" w:color="E0773C" w:themeColor="accent5"/>
        </w:tcBorders>
      </w:tcPr>
    </w:tblStylePr>
    <w:tblStylePr w:type="band1Horz">
      <w:tblPr/>
      <w:tcPr>
        <w:tcBorders>
          <w:top w:val="single" w:sz="8" w:space="0" w:color="E0773C" w:themeColor="accent5"/>
          <w:left w:val="single" w:sz="8" w:space="0" w:color="E0773C" w:themeColor="accent5"/>
          <w:bottom w:val="single" w:sz="8" w:space="0" w:color="E0773C" w:themeColor="accent5"/>
          <w:right w:val="single" w:sz="8" w:space="0" w:color="E0773C"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A98D63" w:themeColor="accent6"/>
        <w:left w:val="single" w:sz="8" w:space="0" w:color="A98D63" w:themeColor="accent6"/>
        <w:bottom w:val="single" w:sz="8" w:space="0" w:color="A98D63" w:themeColor="accent6"/>
        <w:right w:val="single" w:sz="8" w:space="0" w:color="A98D63" w:themeColor="accent6"/>
      </w:tblBorders>
    </w:tblPr>
    <w:tblStylePr w:type="firstRow">
      <w:pPr>
        <w:spacing w:before="0" w:after="0" w:line="240" w:lineRule="auto"/>
      </w:pPr>
      <w:rPr>
        <w:b/>
        <w:bCs/>
        <w:color w:val="FFFFFF" w:themeColor="background1"/>
      </w:rPr>
      <w:tblPr/>
      <w:tcPr>
        <w:shd w:val="clear" w:color="auto" w:fill="A98D63" w:themeFill="accent6"/>
      </w:tcPr>
    </w:tblStylePr>
    <w:tblStylePr w:type="lastRow">
      <w:pPr>
        <w:spacing w:before="0" w:after="0" w:line="240" w:lineRule="auto"/>
      </w:pPr>
      <w:rPr>
        <w:b/>
        <w:bCs/>
      </w:rPr>
      <w:tblPr/>
      <w:tcPr>
        <w:tcBorders>
          <w:top w:val="double" w:sz="6" w:space="0" w:color="A98D63" w:themeColor="accent6"/>
          <w:left w:val="single" w:sz="8" w:space="0" w:color="A98D63" w:themeColor="accent6"/>
          <w:bottom w:val="single" w:sz="8" w:space="0" w:color="A98D63" w:themeColor="accent6"/>
          <w:right w:val="single" w:sz="8" w:space="0" w:color="A98D63" w:themeColor="accent6"/>
        </w:tcBorders>
      </w:tcPr>
    </w:tblStylePr>
    <w:tblStylePr w:type="firstCol">
      <w:rPr>
        <w:b/>
        <w:bCs/>
      </w:rPr>
    </w:tblStylePr>
    <w:tblStylePr w:type="lastCol">
      <w:rPr>
        <w:b/>
        <w:bCs/>
      </w:rPr>
    </w:tblStylePr>
    <w:tblStylePr w:type="band1Vert">
      <w:tblPr/>
      <w:tcPr>
        <w:tcBorders>
          <w:top w:val="single" w:sz="8" w:space="0" w:color="A98D63" w:themeColor="accent6"/>
          <w:left w:val="single" w:sz="8" w:space="0" w:color="A98D63" w:themeColor="accent6"/>
          <w:bottom w:val="single" w:sz="8" w:space="0" w:color="A98D63" w:themeColor="accent6"/>
          <w:right w:val="single" w:sz="8" w:space="0" w:color="A98D63" w:themeColor="accent6"/>
        </w:tcBorders>
      </w:tcPr>
    </w:tblStylePr>
    <w:tblStylePr w:type="band1Horz">
      <w:tblPr/>
      <w:tcPr>
        <w:tcBorders>
          <w:top w:val="single" w:sz="8" w:space="0" w:color="A98D63" w:themeColor="accent6"/>
          <w:left w:val="single" w:sz="8" w:space="0" w:color="A98D63" w:themeColor="accent6"/>
          <w:bottom w:val="single" w:sz="8" w:space="0" w:color="A98D63" w:themeColor="accent6"/>
          <w:right w:val="single" w:sz="8" w:space="0" w:color="A98D63"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71941A" w:themeColor="accent1" w:themeShade="BF"/>
    </w:rPr>
    <w:tblPr>
      <w:tblStyleRowBandSize w:val="1"/>
      <w:tblStyleColBandSize w:val="1"/>
      <w:tblBorders>
        <w:top w:val="single" w:sz="8" w:space="0" w:color="98C723" w:themeColor="accent1"/>
        <w:bottom w:val="single" w:sz="8" w:space="0" w:color="98C723" w:themeColor="accent1"/>
      </w:tblBorders>
    </w:tblPr>
    <w:tblStylePr w:type="firstRow">
      <w:pPr>
        <w:spacing w:before="0" w:after="0" w:line="240" w:lineRule="auto"/>
      </w:pPr>
      <w:rPr>
        <w:b/>
        <w:bCs/>
      </w:rPr>
      <w:tblPr/>
      <w:tcPr>
        <w:tcBorders>
          <w:top w:val="single" w:sz="8" w:space="0" w:color="98C723" w:themeColor="accent1"/>
          <w:left w:val="nil"/>
          <w:bottom w:val="single" w:sz="8" w:space="0" w:color="98C723" w:themeColor="accent1"/>
          <w:right w:val="nil"/>
          <w:insideH w:val="nil"/>
          <w:insideV w:val="nil"/>
        </w:tcBorders>
      </w:tcPr>
    </w:tblStylePr>
    <w:tblStylePr w:type="lastRow">
      <w:pPr>
        <w:spacing w:before="0" w:after="0" w:line="240" w:lineRule="auto"/>
      </w:pPr>
      <w:rPr>
        <w:b/>
        <w:bCs/>
      </w:rPr>
      <w:tblPr/>
      <w:tcPr>
        <w:tcBorders>
          <w:top w:val="single" w:sz="8" w:space="0" w:color="98C723" w:themeColor="accent1"/>
          <w:left w:val="nil"/>
          <w:bottom w:val="single" w:sz="8" w:space="0" w:color="98C7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4C4" w:themeFill="accent1" w:themeFillTint="3F"/>
      </w:tcPr>
    </w:tblStylePr>
    <w:tblStylePr w:type="band1Horz">
      <w:tblPr/>
      <w:tcPr>
        <w:tcBorders>
          <w:left w:val="nil"/>
          <w:right w:val="nil"/>
          <w:insideH w:val="nil"/>
          <w:insideV w:val="nil"/>
        </w:tcBorders>
        <w:shd w:val="clear" w:color="auto" w:fill="E6F4C4"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3C8890" w:themeColor="accent2" w:themeShade="BF"/>
    </w:rPr>
    <w:tblPr>
      <w:tblStyleRowBandSize w:val="1"/>
      <w:tblStyleColBandSize w:val="1"/>
      <w:tblBorders>
        <w:top w:val="single" w:sz="8" w:space="0" w:color="59B0B9" w:themeColor="accent2"/>
        <w:bottom w:val="single" w:sz="8" w:space="0" w:color="59B0B9" w:themeColor="accent2"/>
      </w:tblBorders>
    </w:tblPr>
    <w:tblStylePr w:type="firstRow">
      <w:pPr>
        <w:spacing w:before="0" w:after="0" w:line="240" w:lineRule="auto"/>
      </w:pPr>
      <w:rPr>
        <w:b/>
        <w:bCs/>
      </w:rPr>
      <w:tblPr/>
      <w:tcPr>
        <w:tcBorders>
          <w:top w:val="single" w:sz="8" w:space="0" w:color="59B0B9" w:themeColor="accent2"/>
          <w:left w:val="nil"/>
          <w:bottom w:val="single" w:sz="8" w:space="0" w:color="59B0B9" w:themeColor="accent2"/>
          <w:right w:val="nil"/>
          <w:insideH w:val="nil"/>
          <w:insideV w:val="nil"/>
        </w:tcBorders>
      </w:tcPr>
    </w:tblStylePr>
    <w:tblStylePr w:type="lastRow">
      <w:pPr>
        <w:spacing w:before="0" w:after="0" w:line="240" w:lineRule="auto"/>
      </w:pPr>
      <w:rPr>
        <w:b/>
        <w:bCs/>
      </w:rPr>
      <w:tblPr/>
      <w:tcPr>
        <w:tcBorders>
          <w:top w:val="single" w:sz="8" w:space="0" w:color="59B0B9" w:themeColor="accent2"/>
          <w:left w:val="nil"/>
          <w:bottom w:val="single" w:sz="8" w:space="0" w:color="59B0B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BED" w:themeFill="accent2" w:themeFillTint="3F"/>
      </w:tcPr>
    </w:tblStylePr>
    <w:tblStylePr w:type="band1Horz">
      <w:tblPr/>
      <w:tcPr>
        <w:tcBorders>
          <w:left w:val="nil"/>
          <w:right w:val="nil"/>
          <w:insideH w:val="nil"/>
          <w:insideV w:val="nil"/>
        </w:tcBorders>
        <w:shd w:val="clear" w:color="auto" w:fill="D5EBED"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A68100" w:themeColor="accent3" w:themeShade="BF"/>
    </w:rPr>
    <w:tblPr>
      <w:tblStyleRowBandSize w:val="1"/>
      <w:tblStyleColBandSize w:val="1"/>
      <w:tblBorders>
        <w:top w:val="single" w:sz="8" w:space="0" w:color="DEAE00" w:themeColor="accent3"/>
        <w:bottom w:val="single" w:sz="8" w:space="0" w:color="DEAE00" w:themeColor="accent3"/>
      </w:tblBorders>
    </w:tblPr>
    <w:tblStylePr w:type="firstRow">
      <w:pPr>
        <w:spacing w:before="0" w:after="0" w:line="240" w:lineRule="auto"/>
      </w:pPr>
      <w:rPr>
        <w:b/>
        <w:bCs/>
      </w:rPr>
      <w:tblPr/>
      <w:tcPr>
        <w:tcBorders>
          <w:top w:val="single" w:sz="8" w:space="0" w:color="DEAE00" w:themeColor="accent3"/>
          <w:left w:val="nil"/>
          <w:bottom w:val="single" w:sz="8" w:space="0" w:color="DEAE00" w:themeColor="accent3"/>
          <w:right w:val="nil"/>
          <w:insideH w:val="nil"/>
          <w:insideV w:val="nil"/>
        </w:tcBorders>
      </w:tcPr>
    </w:tblStylePr>
    <w:tblStylePr w:type="lastRow">
      <w:pPr>
        <w:spacing w:before="0" w:after="0" w:line="240" w:lineRule="auto"/>
      </w:pPr>
      <w:rPr>
        <w:b/>
        <w:bCs/>
      </w:rPr>
      <w:tblPr/>
      <w:tcPr>
        <w:tcBorders>
          <w:top w:val="single" w:sz="8" w:space="0" w:color="DEAE00" w:themeColor="accent3"/>
          <w:left w:val="nil"/>
          <w:bottom w:val="single" w:sz="8" w:space="0" w:color="DEA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7" w:themeFill="accent3" w:themeFillTint="3F"/>
      </w:tcPr>
    </w:tblStylePr>
    <w:tblStylePr w:type="band1Horz">
      <w:tblPr/>
      <w:tcPr>
        <w:tcBorders>
          <w:left w:val="nil"/>
          <w:right w:val="nil"/>
          <w:insideH w:val="nil"/>
          <w:insideV w:val="nil"/>
        </w:tcBorders>
        <w:shd w:val="clear" w:color="auto" w:fill="FFEFB7"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945090" w:themeColor="accent4" w:themeShade="BF"/>
    </w:rPr>
    <w:tblPr>
      <w:tblStyleRowBandSize w:val="1"/>
      <w:tblStyleColBandSize w:val="1"/>
      <w:tblBorders>
        <w:top w:val="single" w:sz="8" w:space="0" w:color="B77BB4" w:themeColor="accent4"/>
        <w:bottom w:val="single" w:sz="8" w:space="0" w:color="B77BB4" w:themeColor="accent4"/>
      </w:tblBorders>
    </w:tblPr>
    <w:tblStylePr w:type="firstRow">
      <w:pPr>
        <w:spacing w:before="0" w:after="0" w:line="240" w:lineRule="auto"/>
      </w:pPr>
      <w:rPr>
        <w:b/>
        <w:bCs/>
      </w:rPr>
      <w:tblPr/>
      <w:tcPr>
        <w:tcBorders>
          <w:top w:val="single" w:sz="8" w:space="0" w:color="B77BB4" w:themeColor="accent4"/>
          <w:left w:val="nil"/>
          <w:bottom w:val="single" w:sz="8" w:space="0" w:color="B77BB4" w:themeColor="accent4"/>
          <w:right w:val="nil"/>
          <w:insideH w:val="nil"/>
          <w:insideV w:val="nil"/>
        </w:tcBorders>
      </w:tcPr>
    </w:tblStylePr>
    <w:tblStylePr w:type="lastRow">
      <w:pPr>
        <w:spacing w:before="0" w:after="0" w:line="240" w:lineRule="auto"/>
      </w:pPr>
      <w:rPr>
        <w:b/>
        <w:bCs/>
      </w:rPr>
      <w:tblPr/>
      <w:tcPr>
        <w:tcBorders>
          <w:top w:val="single" w:sz="8" w:space="0" w:color="B77BB4" w:themeColor="accent4"/>
          <w:left w:val="nil"/>
          <w:bottom w:val="single" w:sz="8" w:space="0" w:color="B77B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DEEC" w:themeFill="accent4" w:themeFillTint="3F"/>
      </w:tcPr>
    </w:tblStylePr>
    <w:tblStylePr w:type="band1Horz">
      <w:tblPr/>
      <w:tcPr>
        <w:tcBorders>
          <w:left w:val="nil"/>
          <w:right w:val="nil"/>
          <w:insideH w:val="nil"/>
          <w:insideV w:val="nil"/>
        </w:tcBorders>
        <w:shd w:val="clear" w:color="auto" w:fill="EDDEEC"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B7541D" w:themeColor="accent5" w:themeShade="BF"/>
    </w:rPr>
    <w:tblPr>
      <w:tblStyleRowBandSize w:val="1"/>
      <w:tblStyleColBandSize w:val="1"/>
      <w:tblBorders>
        <w:top w:val="single" w:sz="8" w:space="0" w:color="E0773C" w:themeColor="accent5"/>
        <w:bottom w:val="single" w:sz="8" w:space="0" w:color="E0773C" w:themeColor="accent5"/>
      </w:tblBorders>
    </w:tblPr>
    <w:tblStylePr w:type="firstRow">
      <w:pPr>
        <w:spacing w:before="0" w:after="0" w:line="240" w:lineRule="auto"/>
      </w:pPr>
      <w:rPr>
        <w:b/>
        <w:bCs/>
      </w:rPr>
      <w:tblPr/>
      <w:tcPr>
        <w:tcBorders>
          <w:top w:val="single" w:sz="8" w:space="0" w:color="E0773C" w:themeColor="accent5"/>
          <w:left w:val="nil"/>
          <w:bottom w:val="single" w:sz="8" w:space="0" w:color="E0773C" w:themeColor="accent5"/>
          <w:right w:val="nil"/>
          <w:insideH w:val="nil"/>
          <w:insideV w:val="nil"/>
        </w:tcBorders>
      </w:tcPr>
    </w:tblStylePr>
    <w:tblStylePr w:type="lastRow">
      <w:pPr>
        <w:spacing w:before="0" w:after="0" w:line="240" w:lineRule="auto"/>
      </w:pPr>
      <w:rPr>
        <w:b/>
        <w:bCs/>
      </w:rPr>
      <w:tblPr/>
      <w:tcPr>
        <w:tcBorders>
          <w:top w:val="single" w:sz="8" w:space="0" w:color="E0773C" w:themeColor="accent5"/>
          <w:left w:val="nil"/>
          <w:bottom w:val="single" w:sz="8" w:space="0" w:color="E077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DCE" w:themeFill="accent5" w:themeFillTint="3F"/>
      </w:tcPr>
    </w:tblStylePr>
    <w:tblStylePr w:type="band1Horz">
      <w:tblPr/>
      <w:tcPr>
        <w:tcBorders>
          <w:left w:val="nil"/>
          <w:right w:val="nil"/>
          <w:insideH w:val="nil"/>
          <w:insideV w:val="nil"/>
        </w:tcBorders>
        <w:shd w:val="clear" w:color="auto" w:fill="F7DDCE"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816A47" w:themeColor="accent6" w:themeShade="BF"/>
    </w:rPr>
    <w:tblPr>
      <w:tblStyleRowBandSize w:val="1"/>
      <w:tblStyleColBandSize w:val="1"/>
      <w:tblBorders>
        <w:top w:val="single" w:sz="8" w:space="0" w:color="A98D63" w:themeColor="accent6"/>
        <w:bottom w:val="single" w:sz="8" w:space="0" w:color="A98D63" w:themeColor="accent6"/>
      </w:tblBorders>
    </w:tblPr>
    <w:tblStylePr w:type="firstRow">
      <w:pPr>
        <w:spacing w:before="0" w:after="0" w:line="240" w:lineRule="auto"/>
      </w:pPr>
      <w:rPr>
        <w:b/>
        <w:bCs/>
      </w:rPr>
      <w:tblPr/>
      <w:tcPr>
        <w:tcBorders>
          <w:top w:val="single" w:sz="8" w:space="0" w:color="A98D63" w:themeColor="accent6"/>
          <w:left w:val="nil"/>
          <w:bottom w:val="single" w:sz="8" w:space="0" w:color="A98D63" w:themeColor="accent6"/>
          <w:right w:val="nil"/>
          <w:insideH w:val="nil"/>
          <w:insideV w:val="nil"/>
        </w:tcBorders>
      </w:tcPr>
    </w:tblStylePr>
    <w:tblStylePr w:type="lastRow">
      <w:pPr>
        <w:spacing w:before="0" w:after="0" w:line="240" w:lineRule="auto"/>
      </w:pPr>
      <w:rPr>
        <w:b/>
        <w:bCs/>
      </w:rPr>
      <w:tblPr/>
      <w:tcPr>
        <w:tcBorders>
          <w:top w:val="single" w:sz="8" w:space="0" w:color="A98D63" w:themeColor="accent6"/>
          <w:left w:val="nil"/>
          <w:bottom w:val="single" w:sz="8" w:space="0" w:color="A98D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2D8" w:themeFill="accent6" w:themeFillTint="3F"/>
      </w:tcPr>
    </w:tblStylePr>
    <w:tblStylePr w:type="band1Horz">
      <w:tblPr/>
      <w:tcPr>
        <w:tcBorders>
          <w:left w:val="nil"/>
          <w:right w:val="nil"/>
          <w:insideH w:val="nil"/>
          <w:insideV w:val="nil"/>
        </w:tcBorders>
        <w:shd w:val="clear" w:color="auto" w:fill="E9E2D8"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7"/>
      </w:numPr>
      <w:contextualSpacing/>
    </w:pPr>
  </w:style>
  <w:style w:type="paragraph" w:styleId="ListNumber2">
    <w:name w:val="List Number 2"/>
    <w:basedOn w:val="Normal"/>
    <w:uiPriority w:val="99"/>
    <w:semiHidden/>
    <w:unhideWhenUsed/>
    <w:rsid w:val="005225B2"/>
    <w:pPr>
      <w:numPr>
        <w:numId w:val="8"/>
      </w:numPr>
      <w:contextualSpacing/>
    </w:pPr>
  </w:style>
  <w:style w:type="paragraph" w:styleId="ListNumber3">
    <w:name w:val="List Number 3"/>
    <w:basedOn w:val="Normal"/>
    <w:uiPriority w:val="99"/>
    <w:semiHidden/>
    <w:unhideWhenUsed/>
    <w:rsid w:val="005225B2"/>
    <w:pPr>
      <w:numPr>
        <w:numId w:val="9"/>
      </w:numPr>
      <w:contextualSpacing/>
    </w:pPr>
  </w:style>
  <w:style w:type="paragraph" w:styleId="ListNumber4">
    <w:name w:val="List Number 4"/>
    <w:basedOn w:val="Normal"/>
    <w:uiPriority w:val="99"/>
    <w:semiHidden/>
    <w:unhideWhenUsed/>
    <w:rsid w:val="005225B2"/>
    <w:pPr>
      <w:numPr>
        <w:numId w:val="10"/>
      </w:numPr>
      <w:contextualSpacing/>
    </w:pPr>
  </w:style>
  <w:style w:type="paragraph" w:styleId="ListNumber5">
    <w:name w:val="List Number 5"/>
    <w:basedOn w:val="Normal"/>
    <w:uiPriority w:val="99"/>
    <w:semiHidden/>
    <w:unhideWhenUsed/>
    <w:rsid w:val="005225B2"/>
    <w:pPr>
      <w:numPr>
        <w:numId w:val="11"/>
      </w:numPr>
      <w:contextualSpacing/>
    </w:pPr>
  </w:style>
  <w:style w:type="table" w:customStyle="1" w:styleId="ListTable1Light1">
    <w:name w:val="List Table 1 Light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4E672" w:themeColor="accent1" w:themeTint="99"/>
        </w:tcBorders>
      </w:tcPr>
    </w:tblStylePr>
    <w:tblStylePr w:type="lastRow">
      <w:rPr>
        <w:b/>
        <w:bCs/>
      </w:rPr>
      <w:tblPr/>
      <w:tcPr>
        <w:tcBorders>
          <w:top w:val="single" w:sz="4" w:space="0" w:color="C4E672" w:themeColor="accent1" w:themeTint="99"/>
        </w:tcBorders>
      </w:tc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ListTable1Light-Accent21">
    <w:name w:val="List Table 1 Light - Accent 2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BCFD5" w:themeColor="accent2" w:themeTint="99"/>
        </w:tcBorders>
      </w:tcPr>
    </w:tblStylePr>
    <w:tblStylePr w:type="lastRow">
      <w:rPr>
        <w:b/>
        <w:bCs/>
      </w:rPr>
      <w:tblPr/>
      <w:tcPr>
        <w:tcBorders>
          <w:top w:val="single" w:sz="4" w:space="0" w:color="9BCFD5" w:themeColor="accent2" w:themeTint="99"/>
        </w:tcBorders>
      </w:tc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ListTable1Light-Accent31">
    <w:name w:val="List Table 1 Light - Accent 3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FFD952" w:themeColor="accent3" w:themeTint="99"/>
        </w:tcBorders>
      </w:tcPr>
    </w:tblStylePr>
    <w:tblStylePr w:type="lastRow">
      <w:rPr>
        <w:b/>
        <w:bCs/>
      </w:rPr>
      <w:tblPr/>
      <w:tcPr>
        <w:tcBorders>
          <w:top w:val="single" w:sz="4" w:space="0" w:color="FFD952" w:themeColor="accent3" w:themeTint="99"/>
        </w:tcBorders>
      </w:tc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ListTable1Light-Accent41">
    <w:name w:val="List Table 1 Light - Accent 4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3AFD1" w:themeColor="accent4" w:themeTint="99"/>
        </w:tcBorders>
      </w:tcPr>
    </w:tblStylePr>
    <w:tblStylePr w:type="lastRow">
      <w:rPr>
        <w:b/>
        <w:bCs/>
      </w:rPr>
      <w:tblPr/>
      <w:tcPr>
        <w:tcBorders>
          <w:top w:val="single" w:sz="4" w:space="0" w:color="D3AFD1" w:themeColor="accent4" w:themeTint="99"/>
        </w:tcBorders>
      </w:tc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ListTable1Light-Accent51">
    <w:name w:val="List Table 1 Light - Accent 5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CAD89" w:themeColor="accent5" w:themeTint="99"/>
        </w:tcBorders>
      </w:tcPr>
    </w:tblStylePr>
    <w:tblStylePr w:type="lastRow">
      <w:rPr>
        <w:b/>
        <w:bCs/>
      </w:rPr>
      <w:tblPr/>
      <w:tcPr>
        <w:tcBorders>
          <w:top w:val="single" w:sz="4" w:space="0" w:color="ECAD89" w:themeColor="accent5" w:themeTint="99"/>
        </w:tcBorders>
      </w:tc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ListTable1Light-Accent61">
    <w:name w:val="List Table 1 Light - Accent 6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BBAA1" w:themeColor="accent6" w:themeTint="99"/>
        </w:tcBorders>
      </w:tcPr>
    </w:tblStylePr>
    <w:tblStylePr w:type="lastRow">
      <w:rPr>
        <w:b/>
        <w:bCs/>
      </w:rPr>
      <w:tblPr/>
      <w:tcPr>
        <w:tcBorders>
          <w:top w:val="single" w:sz="4" w:space="0" w:color="CBBAA1" w:themeColor="accent6" w:themeTint="99"/>
        </w:tcBorders>
      </w:tc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ListTable21">
    <w:name w:val="List Table 21"/>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225B2"/>
    <w:pPr>
      <w:spacing w:after="0" w:line="240" w:lineRule="auto"/>
    </w:pPr>
    <w:tblPr>
      <w:tblStyleRowBandSize w:val="1"/>
      <w:tblStyleColBandSize w:val="1"/>
      <w:tblBorders>
        <w:top w:val="single" w:sz="4" w:space="0" w:color="C4E672" w:themeColor="accent1" w:themeTint="99"/>
        <w:bottom w:val="single" w:sz="4" w:space="0" w:color="C4E672" w:themeColor="accent1" w:themeTint="99"/>
        <w:insideH w:val="single" w:sz="4" w:space="0" w:color="C4E6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ListTable2-Accent21">
    <w:name w:val="List Table 2 - Accent 21"/>
    <w:basedOn w:val="TableNormal"/>
    <w:uiPriority w:val="47"/>
    <w:rsid w:val="005225B2"/>
    <w:pPr>
      <w:spacing w:after="0" w:line="240" w:lineRule="auto"/>
    </w:pPr>
    <w:tblPr>
      <w:tblStyleRowBandSize w:val="1"/>
      <w:tblStyleColBandSize w:val="1"/>
      <w:tblBorders>
        <w:top w:val="single" w:sz="4" w:space="0" w:color="9BCFD5" w:themeColor="accent2" w:themeTint="99"/>
        <w:bottom w:val="single" w:sz="4" w:space="0" w:color="9BCFD5" w:themeColor="accent2" w:themeTint="99"/>
        <w:insideH w:val="single" w:sz="4" w:space="0" w:color="9BC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ListTable2-Accent31">
    <w:name w:val="List Table 2 - Accent 31"/>
    <w:basedOn w:val="TableNormal"/>
    <w:uiPriority w:val="47"/>
    <w:rsid w:val="005225B2"/>
    <w:pPr>
      <w:spacing w:after="0" w:line="240" w:lineRule="auto"/>
    </w:pPr>
    <w:tblPr>
      <w:tblStyleRowBandSize w:val="1"/>
      <w:tblStyleColBandSize w:val="1"/>
      <w:tblBorders>
        <w:top w:val="single" w:sz="4" w:space="0" w:color="FFD952" w:themeColor="accent3" w:themeTint="99"/>
        <w:bottom w:val="single" w:sz="4" w:space="0" w:color="FFD952" w:themeColor="accent3" w:themeTint="99"/>
        <w:insideH w:val="single" w:sz="4" w:space="0" w:color="FFD95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ListTable2-Accent41">
    <w:name w:val="List Table 2 - Accent 41"/>
    <w:basedOn w:val="TableNormal"/>
    <w:uiPriority w:val="47"/>
    <w:rsid w:val="005225B2"/>
    <w:pPr>
      <w:spacing w:after="0" w:line="240" w:lineRule="auto"/>
    </w:pPr>
    <w:tblPr>
      <w:tblStyleRowBandSize w:val="1"/>
      <w:tblStyleColBandSize w:val="1"/>
      <w:tblBorders>
        <w:top w:val="single" w:sz="4" w:space="0" w:color="D3AFD1" w:themeColor="accent4" w:themeTint="99"/>
        <w:bottom w:val="single" w:sz="4" w:space="0" w:color="D3AFD1" w:themeColor="accent4" w:themeTint="99"/>
        <w:insideH w:val="single" w:sz="4" w:space="0" w:color="D3AFD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ListTable2-Accent51">
    <w:name w:val="List Table 2 - Accent 51"/>
    <w:basedOn w:val="TableNormal"/>
    <w:uiPriority w:val="47"/>
    <w:rsid w:val="005225B2"/>
    <w:pPr>
      <w:spacing w:after="0" w:line="240" w:lineRule="auto"/>
    </w:pPr>
    <w:tblPr>
      <w:tblStyleRowBandSize w:val="1"/>
      <w:tblStyleColBandSize w:val="1"/>
      <w:tblBorders>
        <w:top w:val="single" w:sz="4" w:space="0" w:color="ECAD89" w:themeColor="accent5" w:themeTint="99"/>
        <w:bottom w:val="single" w:sz="4" w:space="0" w:color="ECAD89" w:themeColor="accent5" w:themeTint="99"/>
        <w:insideH w:val="single" w:sz="4" w:space="0" w:color="ECAD8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ListTable2-Accent61">
    <w:name w:val="List Table 2 - Accent 61"/>
    <w:basedOn w:val="TableNormal"/>
    <w:uiPriority w:val="47"/>
    <w:rsid w:val="005225B2"/>
    <w:pPr>
      <w:spacing w:after="0" w:line="240" w:lineRule="auto"/>
    </w:pPr>
    <w:tblPr>
      <w:tblStyleRowBandSize w:val="1"/>
      <w:tblStyleColBandSize w:val="1"/>
      <w:tblBorders>
        <w:top w:val="single" w:sz="4" w:space="0" w:color="CBBAA1" w:themeColor="accent6" w:themeTint="99"/>
        <w:bottom w:val="single" w:sz="4" w:space="0" w:color="CBBAA1" w:themeColor="accent6" w:themeTint="99"/>
        <w:insideH w:val="single" w:sz="4" w:space="0" w:color="CBB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ListTable31">
    <w:name w:val="List Table 31"/>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225B2"/>
    <w:pPr>
      <w:spacing w:after="0" w:line="240" w:lineRule="auto"/>
    </w:pPr>
    <w:tblPr>
      <w:tblStyleRowBandSize w:val="1"/>
      <w:tblStyleColBandSize w:val="1"/>
      <w:tblBorders>
        <w:top w:val="single" w:sz="4" w:space="0" w:color="98C723" w:themeColor="accent1"/>
        <w:left w:val="single" w:sz="4" w:space="0" w:color="98C723" w:themeColor="accent1"/>
        <w:bottom w:val="single" w:sz="4" w:space="0" w:color="98C723" w:themeColor="accent1"/>
        <w:right w:val="single" w:sz="4" w:space="0" w:color="98C723" w:themeColor="accent1"/>
      </w:tblBorders>
    </w:tblPr>
    <w:tblStylePr w:type="firstRow">
      <w:rPr>
        <w:b/>
        <w:bCs/>
        <w:color w:val="FFFFFF" w:themeColor="background1"/>
      </w:rPr>
      <w:tblPr/>
      <w:tcPr>
        <w:shd w:val="clear" w:color="auto" w:fill="98C723" w:themeFill="accent1"/>
      </w:tcPr>
    </w:tblStylePr>
    <w:tblStylePr w:type="lastRow">
      <w:rPr>
        <w:b/>
        <w:bCs/>
      </w:rPr>
      <w:tblPr/>
      <w:tcPr>
        <w:tcBorders>
          <w:top w:val="double" w:sz="4" w:space="0" w:color="98C7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723" w:themeColor="accent1"/>
          <w:right w:val="single" w:sz="4" w:space="0" w:color="98C723" w:themeColor="accent1"/>
        </w:tcBorders>
      </w:tcPr>
    </w:tblStylePr>
    <w:tblStylePr w:type="band1Horz">
      <w:tblPr/>
      <w:tcPr>
        <w:tcBorders>
          <w:top w:val="single" w:sz="4" w:space="0" w:color="98C723" w:themeColor="accent1"/>
          <w:bottom w:val="single" w:sz="4" w:space="0" w:color="98C7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723" w:themeColor="accent1"/>
          <w:left w:val="nil"/>
        </w:tcBorders>
      </w:tcPr>
    </w:tblStylePr>
    <w:tblStylePr w:type="swCell">
      <w:tblPr/>
      <w:tcPr>
        <w:tcBorders>
          <w:top w:val="double" w:sz="4" w:space="0" w:color="98C723" w:themeColor="accent1"/>
          <w:right w:val="nil"/>
        </w:tcBorders>
      </w:tcPr>
    </w:tblStylePr>
  </w:style>
  <w:style w:type="table" w:customStyle="1" w:styleId="ListTable3-Accent21">
    <w:name w:val="List Table 3 - Accent 21"/>
    <w:basedOn w:val="TableNormal"/>
    <w:uiPriority w:val="48"/>
    <w:rsid w:val="005225B2"/>
    <w:pPr>
      <w:spacing w:after="0" w:line="240" w:lineRule="auto"/>
    </w:pPr>
    <w:tblPr>
      <w:tblStyleRowBandSize w:val="1"/>
      <w:tblStyleColBandSize w:val="1"/>
      <w:tblBorders>
        <w:top w:val="single" w:sz="4" w:space="0" w:color="59B0B9" w:themeColor="accent2"/>
        <w:left w:val="single" w:sz="4" w:space="0" w:color="59B0B9" w:themeColor="accent2"/>
        <w:bottom w:val="single" w:sz="4" w:space="0" w:color="59B0B9" w:themeColor="accent2"/>
        <w:right w:val="single" w:sz="4" w:space="0" w:color="59B0B9" w:themeColor="accent2"/>
      </w:tblBorders>
    </w:tblPr>
    <w:tblStylePr w:type="firstRow">
      <w:rPr>
        <w:b/>
        <w:bCs/>
        <w:color w:val="FFFFFF" w:themeColor="background1"/>
      </w:rPr>
      <w:tblPr/>
      <w:tcPr>
        <w:shd w:val="clear" w:color="auto" w:fill="59B0B9" w:themeFill="accent2"/>
      </w:tcPr>
    </w:tblStylePr>
    <w:tblStylePr w:type="lastRow">
      <w:rPr>
        <w:b/>
        <w:bCs/>
      </w:rPr>
      <w:tblPr/>
      <w:tcPr>
        <w:tcBorders>
          <w:top w:val="double" w:sz="4" w:space="0" w:color="59B0B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0B9" w:themeColor="accent2"/>
          <w:right w:val="single" w:sz="4" w:space="0" w:color="59B0B9" w:themeColor="accent2"/>
        </w:tcBorders>
      </w:tcPr>
    </w:tblStylePr>
    <w:tblStylePr w:type="band1Horz">
      <w:tblPr/>
      <w:tcPr>
        <w:tcBorders>
          <w:top w:val="single" w:sz="4" w:space="0" w:color="59B0B9" w:themeColor="accent2"/>
          <w:bottom w:val="single" w:sz="4" w:space="0" w:color="59B0B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0B9" w:themeColor="accent2"/>
          <w:left w:val="nil"/>
        </w:tcBorders>
      </w:tcPr>
    </w:tblStylePr>
    <w:tblStylePr w:type="swCell">
      <w:tblPr/>
      <w:tcPr>
        <w:tcBorders>
          <w:top w:val="double" w:sz="4" w:space="0" w:color="59B0B9" w:themeColor="accent2"/>
          <w:right w:val="nil"/>
        </w:tcBorders>
      </w:tcPr>
    </w:tblStylePr>
  </w:style>
  <w:style w:type="table" w:customStyle="1" w:styleId="ListTable3-Accent31">
    <w:name w:val="List Table 3 - Accent 31"/>
    <w:basedOn w:val="TableNormal"/>
    <w:uiPriority w:val="48"/>
    <w:rsid w:val="005225B2"/>
    <w:pPr>
      <w:spacing w:after="0" w:line="240" w:lineRule="auto"/>
    </w:pPr>
    <w:tblPr>
      <w:tblStyleRowBandSize w:val="1"/>
      <w:tblStyleColBandSize w:val="1"/>
      <w:tblBorders>
        <w:top w:val="single" w:sz="4" w:space="0" w:color="DEAE00" w:themeColor="accent3"/>
        <w:left w:val="single" w:sz="4" w:space="0" w:color="DEAE00" w:themeColor="accent3"/>
        <w:bottom w:val="single" w:sz="4" w:space="0" w:color="DEAE00" w:themeColor="accent3"/>
        <w:right w:val="single" w:sz="4" w:space="0" w:color="DEAE00" w:themeColor="accent3"/>
      </w:tblBorders>
    </w:tblPr>
    <w:tblStylePr w:type="firstRow">
      <w:rPr>
        <w:b/>
        <w:bCs/>
        <w:color w:val="FFFFFF" w:themeColor="background1"/>
      </w:rPr>
      <w:tblPr/>
      <w:tcPr>
        <w:shd w:val="clear" w:color="auto" w:fill="DEAE00" w:themeFill="accent3"/>
      </w:tcPr>
    </w:tblStylePr>
    <w:tblStylePr w:type="lastRow">
      <w:rPr>
        <w:b/>
        <w:bCs/>
      </w:rPr>
      <w:tblPr/>
      <w:tcPr>
        <w:tcBorders>
          <w:top w:val="double" w:sz="4" w:space="0" w:color="DEA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AE00" w:themeColor="accent3"/>
          <w:right w:val="single" w:sz="4" w:space="0" w:color="DEAE00" w:themeColor="accent3"/>
        </w:tcBorders>
      </w:tcPr>
    </w:tblStylePr>
    <w:tblStylePr w:type="band1Horz">
      <w:tblPr/>
      <w:tcPr>
        <w:tcBorders>
          <w:top w:val="single" w:sz="4" w:space="0" w:color="DEAE00" w:themeColor="accent3"/>
          <w:bottom w:val="single" w:sz="4" w:space="0" w:color="DEA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AE00" w:themeColor="accent3"/>
          <w:left w:val="nil"/>
        </w:tcBorders>
      </w:tcPr>
    </w:tblStylePr>
    <w:tblStylePr w:type="swCell">
      <w:tblPr/>
      <w:tcPr>
        <w:tcBorders>
          <w:top w:val="double" w:sz="4" w:space="0" w:color="DEAE00" w:themeColor="accent3"/>
          <w:right w:val="nil"/>
        </w:tcBorders>
      </w:tcPr>
    </w:tblStylePr>
  </w:style>
  <w:style w:type="table" w:customStyle="1" w:styleId="ListTable3-Accent41">
    <w:name w:val="List Table 3 - Accent 41"/>
    <w:basedOn w:val="TableNormal"/>
    <w:uiPriority w:val="48"/>
    <w:rsid w:val="005225B2"/>
    <w:pPr>
      <w:spacing w:after="0" w:line="240" w:lineRule="auto"/>
    </w:pPr>
    <w:tblPr>
      <w:tblStyleRowBandSize w:val="1"/>
      <w:tblStyleColBandSize w:val="1"/>
      <w:tblBorders>
        <w:top w:val="single" w:sz="4" w:space="0" w:color="B77BB4" w:themeColor="accent4"/>
        <w:left w:val="single" w:sz="4" w:space="0" w:color="B77BB4" w:themeColor="accent4"/>
        <w:bottom w:val="single" w:sz="4" w:space="0" w:color="B77BB4" w:themeColor="accent4"/>
        <w:right w:val="single" w:sz="4" w:space="0" w:color="B77BB4" w:themeColor="accent4"/>
      </w:tblBorders>
    </w:tblPr>
    <w:tblStylePr w:type="firstRow">
      <w:rPr>
        <w:b/>
        <w:bCs/>
        <w:color w:val="FFFFFF" w:themeColor="background1"/>
      </w:rPr>
      <w:tblPr/>
      <w:tcPr>
        <w:shd w:val="clear" w:color="auto" w:fill="B77BB4" w:themeFill="accent4"/>
      </w:tcPr>
    </w:tblStylePr>
    <w:tblStylePr w:type="lastRow">
      <w:rPr>
        <w:b/>
        <w:bCs/>
      </w:rPr>
      <w:tblPr/>
      <w:tcPr>
        <w:tcBorders>
          <w:top w:val="double" w:sz="4" w:space="0" w:color="B77B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7BB4" w:themeColor="accent4"/>
          <w:right w:val="single" w:sz="4" w:space="0" w:color="B77BB4" w:themeColor="accent4"/>
        </w:tcBorders>
      </w:tcPr>
    </w:tblStylePr>
    <w:tblStylePr w:type="band1Horz">
      <w:tblPr/>
      <w:tcPr>
        <w:tcBorders>
          <w:top w:val="single" w:sz="4" w:space="0" w:color="B77BB4" w:themeColor="accent4"/>
          <w:bottom w:val="single" w:sz="4" w:space="0" w:color="B77B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7BB4" w:themeColor="accent4"/>
          <w:left w:val="nil"/>
        </w:tcBorders>
      </w:tcPr>
    </w:tblStylePr>
    <w:tblStylePr w:type="swCell">
      <w:tblPr/>
      <w:tcPr>
        <w:tcBorders>
          <w:top w:val="double" w:sz="4" w:space="0" w:color="B77BB4" w:themeColor="accent4"/>
          <w:right w:val="nil"/>
        </w:tcBorders>
      </w:tcPr>
    </w:tblStylePr>
  </w:style>
  <w:style w:type="table" w:customStyle="1" w:styleId="ListTable3-Accent51">
    <w:name w:val="List Table 3 - Accent 51"/>
    <w:basedOn w:val="TableNormal"/>
    <w:uiPriority w:val="48"/>
    <w:rsid w:val="005225B2"/>
    <w:pPr>
      <w:spacing w:after="0" w:line="240" w:lineRule="auto"/>
    </w:pPr>
    <w:tblPr>
      <w:tblStyleRowBandSize w:val="1"/>
      <w:tblStyleColBandSize w:val="1"/>
      <w:tblBorders>
        <w:top w:val="single" w:sz="4" w:space="0" w:color="E0773C" w:themeColor="accent5"/>
        <w:left w:val="single" w:sz="4" w:space="0" w:color="E0773C" w:themeColor="accent5"/>
        <w:bottom w:val="single" w:sz="4" w:space="0" w:color="E0773C" w:themeColor="accent5"/>
        <w:right w:val="single" w:sz="4" w:space="0" w:color="E0773C" w:themeColor="accent5"/>
      </w:tblBorders>
    </w:tblPr>
    <w:tblStylePr w:type="firstRow">
      <w:rPr>
        <w:b/>
        <w:bCs/>
        <w:color w:val="FFFFFF" w:themeColor="background1"/>
      </w:rPr>
      <w:tblPr/>
      <w:tcPr>
        <w:shd w:val="clear" w:color="auto" w:fill="E0773C" w:themeFill="accent5"/>
      </w:tcPr>
    </w:tblStylePr>
    <w:tblStylePr w:type="lastRow">
      <w:rPr>
        <w:b/>
        <w:bCs/>
      </w:rPr>
      <w:tblPr/>
      <w:tcPr>
        <w:tcBorders>
          <w:top w:val="double" w:sz="4" w:space="0" w:color="E077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773C" w:themeColor="accent5"/>
          <w:right w:val="single" w:sz="4" w:space="0" w:color="E0773C" w:themeColor="accent5"/>
        </w:tcBorders>
      </w:tcPr>
    </w:tblStylePr>
    <w:tblStylePr w:type="band1Horz">
      <w:tblPr/>
      <w:tcPr>
        <w:tcBorders>
          <w:top w:val="single" w:sz="4" w:space="0" w:color="E0773C" w:themeColor="accent5"/>
          <w:bottom w:val="single" w:sz="4" w:space="0" w:color="E077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773C" w:themeColor="accent5"/>
          <w:left w:val="nil"/>
        </w:tcBorders>
      </w:tcPr>
    </w:tblStylePr>
    <w:tblStylePr w:type="swCell">
      <w:tblPr/>
      <w:tcPr>
        <w:tcBorders>
          <w:top w:val="double" w:sz="4" w:space="0" w:color="E0773C" w:themeColor="accent5"/>
          <w:right w:val="nil"/>
        </w:tcBorders>
      </w:tcPr>
    </w:tblStylePr>
  </w:style>
  <w:style w:type="table" w:customStyle="1" w:styleId="ListTable3-Accent61">
    <w:name w:val="List Table 3 - Accent 61"/>
    <w:basedOn w:val="TableNormal"/>
    <w:uiPriority w:val="48"/>
    <w:rsid w:val="005225B2"/>
    <w:pPr>
      <w:spacing w:after="0" w:line="240" w:lineRule="auto"/>
    </w:pPr>
    <w:tblPr>
      <w:tblStyleRowBandSize w:val="1"/>
      <w:tblStyleColBandSize w:val="1"/>
      <w:tblBorders>
        <w:top w:val="single" w:sz="4" w:space="0" w:color="A98D63" w:themeColor="accent6"/>
        <w:left w:val="single" w:sz="4" w:space="0" w:color="A98D63" w:themeColor="accent6"/>
        <w:bottom w:val="single" w:sz="4" w:space="0" w:color="A98D63" w:themeColor="accent6"/>
        <w:right w:val="single" w:sz="4" w:space="0" w:color="A98D63" w:themeColor="accent6"/>
      </w:tblBorders>
    </w:tblPr>
    <w:tblStylePr w:type="firstRow">
      <w:rPr>
        <w:b/>
        <w:bCs/>
        <w:color w:val="FFFFFF" w:themeColor="background1"/>
      </w:rPr>
      <w:tblPr/>
      <w:tcPr>
        <w:shd w:val="clear" w:color="auto" w:fill="A98D63" w:themeFill="accent6"/>
      </w:tcPr>
    </w:tblStylePr>
    <w:tblStylePr w:type="lastRow">
      <w:rPr>
        <w:b/>
        <w:bCs/>
      </w:rPr>
      <w:tblPr/>
      <w:tcPr>
        <w:tcBorders>
          <w:top w:val="double" w:sz="4" w:space="0" w:color="A98D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8D63" w:themeColor="accent6"/>
          <w:right w:val="single" w:sz="4" w:space="0" w:color="A98D63" w:themeColor="accent6"/>
        </w:tcBorders>
      </w:tcPr>
    </w:tblStylePr>
    <w:tblStylePr w:type="band1Horz">
      <w:tblPr/>
      <w:tcPr>
        <w:tcBorders>
          <w:top w:val="single" w:sz="4" w:space="0" w:color="A98D63" w:themeColor="accent6"/>
          <w:bottom w:val="single" w:sz="4" w:space="0" w:color="A98D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D63" w:themeColor="accent6"/>
          <w:left w:val="nil"/>
        </w:tcBorders>
      </w:tcPr>
    </w:tblStylePr>
    <w:tblStylePr w:type="swCell">
      <w:tblPr/>
      <w:tcPr>
        <w:tcBorders>
          <w:top w:val="double" w:sz="4" w:space="0" w:color="A98D63" w:themeColor="accent6"/>
          <w:right w:val="nil"/>
        </w:tcBorders>
      </w:tcPr>
    </w:tblStylePr>
  </w:style>
  <w:style w:type="table" w:customStyle="1" w:styleId="ListTable41">
    <w:name w:val="List Table 41"/>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225B2"/>
    <w:pPr>
      <w:spacing w:after="0" w:line="240" w:lineRule="auto"/>
    </w:pPr>
    <w:tblPr>
      <w:tblStyleRowBandSize w:val="1"/>
      <w:tblStyleColBandSize w:val="1"/>
      <w:tblBorders>
        <w:top w:val="single" w:sz="4" w:space="0" w:color="C4E672" w:themeColor="accent1" w:themeTint="99"/>
        <w:left w:val="single" w:sz="4" w:space="0" w:color="C4E672" w:themeColor="accent1" w:themeTint="99"/>
        <w:bottom w:val="single" w:sz="4" w:space="0" w:color="C4E672" w:themeColor="accent1" w:themeTint="99"/>
        <w:right w:val="single" w:sz="4" w:space="0" w:color="C4E672" w:themeColor="accent1" w:themeTint="99"/>
        <w:insideH w:val="single" w:sz="4" w:space="0" w:color="C4E672" w:themeColor="accent1" w:themeTint="99"/>
      </w:tblBorders>
    </w:tblPr>
    <w:tblStylePr w:type="firstRow">
      <w:rPr>
        <w:b/>
        <w:bCs/>
        <w:color w:val="FFFFFF" w:themeColor="background1"/>
      </w:rPr>
      <w:tblPr/>
      <w:tcPr>
        <w:tcBorders>
          <w:top w:val="single" w:sz="4" w:space="0" w:color="98C723" w:themeColor="accent1"/>
          <w:left w:val="single" w:sz="4" w:space="0" w:color="98C723" w:themeColor="accent1"/>
          <w:bottom w:val="single" w:sz="4" w:space="0" w:color="98C723" w:themeColor="accent1"/>
          <w:right w:val="single" w:sz="4" w:space="0" w:color="98C723" w:themeColor="accent1"/>
          <w:insideH w:val="nil"/>
        </w:tcBorders>
        <w:shd w:val="clear" w:color="auto" w:fill="98C723" w:themeFill="accent1"/>
      </w:tcPr>
    </w:tblStylePr>
    <w:tblStylePr w:type="lastRow">
      <w:rPr>
        <w:b/>
        <w:bCs/>
      </w:rPr>
      <w:tblPr/>
      <w:tcPr>
        <w:tcBorders>
          <w:top w:val="double" w:sz="4" w:space="0" w:color="C4E672" w:themeColor="accent1" w:themeTint="99"/>
        </w:tcBorders>
      </w:tc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ListTable4-Accent21">
    <w:name w:val="List Table 4 - Accent 21"/>
    <w:basedOn w:val="TableNormal"/>
    <w:uiPriority w:val="49"/>
    <w:rsid w:val="005225B2"/>
    <w:pPr>
      <w:spacing w:after="0" w:line="240" w:lineRule="auto"/>
    </w:pPr>
    <w:tblPr>
      <w:tblStyleRowBandSize w:val="1"/>
      <w:tblStyleColBandSize w:val="1"/>
      <w:tblBorders>
        <w:top w:val="single" w:sz="4" w:space="0" w:color="9BCFD5" w:themeColor="accent2" w:themeTint="99"/>
        <w:left w:val="single" w:sz="4" w:space="0" w:color="9BCFD5" w:themeColor="accent2" w:themeTint="99"/>
        <w:bottom w:val="single" w:sz="4" w:space="0" w:color="9BCFD5" w:themeColor="accent2" w:themeTint="99"/>
        <w:right w:val="single" w:sz="4" w:space="0" w:color="9BCFD5" w:themeColor="accent2" w:themeTint="99"/>
        <w:insideH w:val="single" w:sz="4" w:space="0" w:color="9BCFD5" w:themeColor="accent2" w:themeTint="99"/>
      </w:tblBorders>
    </w:tblPr>
    <w:tblStylePr w:type="firstRow">
      <w:rPr>
        <w:b/>
        <w:bCs/>
        <w:color w:val="FFFFFF" w:themeColor="background1"/>
      </w:rPr>
      <w:tblPr/>
      <w:tcPr>
        <w:tcBorders>
          <w:top w:val="single" w:sz="4" w:space="0" w:color="59B0B9" w:themeColor="accent2"/>
          <w:left w:val="single" w:sz="4" w:space="0" w:color="59B0B9" w:themeColor="accent2"/>
          <w:bottom w:val="single" w:sz="4" w:space="0" w:color="59B0B9" w:themeColor="accent2"/>
          <w:right w:val="single" w:sz="4" w:space="0" w:color="59B0B9" w:themeColor="accent2"/>
          <w:insideH w:val="nil"/>
        </w:tcBorders>
        <w:shd w:val="clear" w:color="auto" w:fill="59B0B9" w:themeFill="accent2"/>
      </w:tcPr>
    </w:tblStylePr>
    <w:tblStylePr w:type="lastRow">
      <w:rPr>
        <w:b/>
        <w:bCs/>
      </w:rPr>
      <w:tblPr/>
      <w:tcPr>
        <w:tcBorders>
          <w:top w:val="double" w:sz="4" w:space="0" w:color="9BCFD5" w:themeColor="accent2" w:themeTint="99"/>
        </w:tcBorders>
      </w:tc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ListTable4-Accent31">
    <w:name w:val="List Table 4 - Accent 31"/>
    <w:basedOn w:val="TableNormal"/>
    <w:uiPriority w:val="49"/>
    <w:rsid w:val="005225B2"/>
    <w:pPr>
      <w:spacing w:after="0" w:line="240" w:lineRule="auto"/>
    </w:pPr>
    <w:tblPr>
      <w:tblStyleRowBandSize w:val="1"/>
      <w:tblStyleColBandSize w:val="1"/>
      <w:tblBorders>
        <w:top w:val="single" w:sz="4" w:space="0" w:color="FFD952" w:themeColor="accent3" w:themeTint="99"/>
        <w:left w:val="single" w:sz="4" w:space="0" w:color="FFD952" w:themeColor="accent3" w:themeTint="99"/>
        <w:bottom w:val="single" w:sz="4" w:space="0" w:color="FFD952" w:themeColor="accent3" w:themeTint="99"/>
        <w:right w:val="single" w:sz="4" w:space="0" w:color="FFD952" w:themeColor="accent3" w:themeTint="99"/>
        <w:insideH w:val="single" w:sz="4" w:space="0" w:color="FFD952" w:themeColor="accent3" w:themeTint="99"/>
      </w:tblBorders>
    </w:tblPr>
    <w:tblStylePr w:type="firstRow">
      <w:rPr>
        <w:b/>
        <w:bCs/>
        <w:color w:val="FFFFFF" w:themeColor="background1"/>
      </w:rPr>
      <w:tblPr/>
      <w:tcPr>
        <w:tcBorders>
          <w:top w:val="single" w:sz="4" w:space="0" w:color="DEAE00" w:themeColor="accent3"/>
          <w:left w:val="single" w:sz="4" w:space="0" w:color="DEAE00" w:themeColor="accent3"/>
          <w:bottom w:val="single" w:sz="4" w:space="0" w:color="DEAE00" w:themeColor="accent3"/>
          <w:right w:val="single" w:sz="4" w:space="0" w:color="DEAE00" w:themeColor="accent3"/>
          <w:insideH w:val="nil"/>
        </w:tcBorders>
        <w:shd w:val="clear" w:color="auto" w:fill="DEAE00" w:themeFill="accent3"/>
      </w:tcPr>
    </w:tblStylePr>
    <w:tblStylePr w:type="lastRow">
      <w:rPr>
        <w:b/>
        <w:bCs/>
      </w:rPr>
      <w:tblPr/>
      <w:tcPr>
        <w:tcBorders>
          <w:top w:val="double" w:sz="4" w:space="0" w:color="FFD952" w:themeColor="accent3" w:themeTint="99"/>
        </w:tcBorders>
      </w:tc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ListTable4-Accent41">
    <w:name w:val="List Table 4 - Accent 41"/>
    <w:basedOn w:val="TableNormal"/>
    <w:uiPriority w:val="49"/>
    <w:rsid w:val="005225B2"/>
    <w:pPr>
      <w:spacing w:after="0" w:line="240" w:lineRule="auto"/>
    </w:pPr>
    <w:tblPr>
      <w:tblStyleRowBandSize w:val="1"/>
      <w:tblStyleColBandSize w:val="1"/>
      <w:tblBorders>
        <w:top w:val="single" w:sz="4" w:space="0" w:color="D3AFD1" w:themeColor="accent4" w:themeTint="99"/>
        <w:left w:val="single" w:sz="4" w:space="0" w:color="D3AFD1" w:themeColor="accent4" w:themeTint="99"/>
        <w:bottom w:val="single" w:sz="4" w:space="0" w:color="D3AFD1" w:themeColor="accent4" w:themeTint="99"/>
        <w:right w:val="single" w:sz="4" w:space="0" w:color="D3AFD1" w:themeColor="accent4" w:themeTint="99"/>
        <w:insideH w:val="single" w:sz="4" w:space="0" w:color="D3AFD1" w:themeColor="accent4" w:themeTint="99"/>
      </w:tblBorders>
    </w:tblPr>
    <w:tblStylePr w:type="firstRow">
      <w:rPr>
        <w:b/>
        <w:bCs/>
        <w:color w:val="FFFFFF" w:themeColor="background1"/>
      </w:rPr>
      <w:tblPr/>
      <w:tcPr>
        <w:tcBorders>
          <w:top w:val="single" w:sz="4" w:space="0" w:color="B77BB4" w:themeColor="accent4"/>
          <w:left w:val="single" w:sz="4" w:space="0" w:color="B77BB4" w:themeColor="accent4"/>
          <w:bottom w:val="single" w:sz="4" w:space="0" w:color="B77BB4" w:themeColor="accent4"/>
          <w:right w:val="single" w:sz="4" w:space="0" w:color="B77BB4" w:themeColor="accent4"/>
          <w:insideH w:val="nil"/>
        </w:tcBorders>
        <w:shd w:val="clear" w:color="auto" w:fill="B77BB4" w:themeFill="accent4"/>
      </w:tcPr>
    </w:tblStylePr>
    <w:tblStylePr w:type="lastRow">
      <w:rPr>
        <w:b/>
        <w:bCs/>
      </w:rPr>
      <w:tblPr/>
      <w:tcPr>
        <w:tcBorders>
          <w:top w:val="double" w:sz="4" w:space="0" w:color="D3AFD1" w:themeColor="accent4" w:themeTint="99"/>
        </w:tcBorders>
      </w:tc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ListTable4-Accent51">
    <w:name w:val="List Table 4 - Accent 51"/>
    <w:basedOn w:val="TableNormal"/>
    <w:uiPriority w:val="49"/>
    <w:rsid w:val="005225B2"/>
    <w:pPr>
      <w:spacing w:after="0" w:line="240" w:lineRule="auto"/>
    </w:pPr>
    <w:tblPr>
      <w:tblStyleRowBandSize w:val="1"/>
      <w:tblStyleColBandSize w:val="1"/>
      <w:tblBorders>
        <w:top w:val="single" w:sz="4" w:space="0" w:color="ECAD89" w:themeColor="accent5" w:themeTint="99"/>
        <w:left w:val="single" w:sz="4" w:space="0" w:color="ECAD89" w:themeColor="accent5" w:themeTint="99"/>
        <w:bottom w:val="single" w:sz="4" w:space="0" w:color="ECAD89" w:themeColor="accent5" w:themeTint="99"/>
        <w:right w:val="single" w:sz="4" w:space="0" w:color="ECAD89" w:themeColor="accent5" w:themeTint="99"/>
        <w:insideH w:val="single" w:sz="4" w:space="0" w:color="ECAD89" w:themeColor="accent5" w:themeTint="99"/>
      </w:tblBorders>
    </w:tblPr>
    <w:tblStylePr w:type="firstRow">
      <w:rPr>
        <w:b/>
        <w:bCs/>
        <w:color w:val="FFFFFF" w:themeColor="background1"/>
      </w:rPr>
      <w:tblPr/>
      <w:tcPr>
        <w:tcBorders>
          <w:top w:val="single" w:sz="4" w:space="0" w:color="E0773C" w:themeColor="accent5"/>
          <w:left w:val="single" w:sz="4" w:space="0" w:color="E0773C" w:themeColor="accent5"/>
          <w:bottom w:val="single" w:sz="4" w:space="0" w:color="E0773C" w:themeColor="accent5"/>
          <w:right w:val="single" w:sz="4" w:space="0" w:color="E0773C" w:themeColor="accent5"/>
          <w:insideH w:val="nil"/>
        </w:tcBorders>
        <w:shd w:val="clear" w:color="auto" w:fill="E0773C" w:themeFill="accent5"/>
      </w:tcPr>
    </w:tblStylePr>
    <w:tblStylePr w:type="lastRow">
      <w:rPr>
        <w:b/>
        <w:bCs/>
      </w:rPr>
      <w:tblPr/>
      <w:tcPr>
        <w:tcBorders>
          <w:top w:val="double" w:sz="4" w:space="0" w:color="ECAD89" w:themeColor="accent5" w:themeTint="99"/>
        </w:tcBorders>
      </w:tc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ListTable4-Accent61">
    <w:name w:val="List Table 4 - Accent 61"/>
    <w:basedOn w:val="TableNormal"/>
    <w:uiPriority w:val="49"/>
    <w:rsid w:val="005225B2"/>
    <w:pPr>
      <w:spacing w:after="0" w:line="240" w:lineRule="auto"/>
    </w:pPr>
    <w:tblPr>
      <w:tblStyleRowBandSize w:val="1"/>
      <w:tblStyleColBandSize w:val="1"/>
      <w:tblBorders>
        <w:top w:val="single" w:sz="4" w:space="0" w:color="CBBAA1" w:themeColor="accent6" w:themeTint="99"/>
        <w:left w:val="single" w:sz="4" w:space="0" w:color="CBBAA1" w:themeColor="accent6" w:themeTint="99"/>
        <w:bottom w:val="single" w:sz="4" w:space="0" w:color="CBBAA1" w:themeColor="accent6" w:themeTint="99"/>
        <w:right w:val="single" w:sz="4" w:space="0" w:color="CBBAA1" w:themeColor="accent6" w:themeTint="99"/>
        <w:insideH w:val="single" w:sz="4" w:space="0" w:color="CBBAA1" w:themeColor="accent6" w:themeTint="99"/>
      </w:tblBorders>
    </w:tblPr>
    <w:tblStylePr w:type="firstRow">
      <w:rPr>
        <w:b/>
        <w:bCs/>
        <w:color w:val="FFFFFF" w:themeColor="background1"/>
      </w:rPr>
      <w:tblPr/>
      <w:tcPr>
        <w:tcBorders>
          <w:top w:val="single" w:sz="4" w:space="0" w:color="A98D63" w:themeColor="accent6"/>
          <w:left w:val="single" w:sz="4" w:space="0" w:color="A98D63" w:themeColor="accent6"/>
          <w:bottom w:val="single" w:sz="4" w:space="0" w:color="A98D63" w:themeColor="accent6"/>
          <w:right w:val="single" w:sz="4" w:space="0" w:color="A98D63" w:themeColor="accent6"/>
          <w:insideH w:val="nil"/>
        </w:tcBorders>
        <w:shd w:val="clear" w:color="auto" w:fill="A98D63" w:themeFill="accent6"/>
      </w:tcPr>
    </w:tblStylePr>
    <w:tblStylePr w:type="lastRow">
      <w:rPr>
        <w:b/>
        <w:bCs/>
      </w:rPr>
      <w:tblPr/>
      <w:tcPr>
        <w:tcBorders>
          <w:top w:val="double" w:sz="4" w:space="0" w:color="CBBAA1" w:themeColor="accent6" w:themeTint="99"/>
        </w:tcBorders>
      </w:tc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ListTable5Dark1">
    <w:name w:val="List Table 5 Dark1"/>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225B2"/>
    <w:pPr>
      <w:spacing w:after="0" w:line="240" w:lineRule="auto"/>
    </w:pPr>
    <w:rPr>
      <w:color w:val="FFFFFF" w:themeColor="background1"/>
    </w:rPr>
    <w:tblPr>
      <w:tblStyleRowBandSize w:val="1"/>
      <w:tblStyleColBandSize w:val="1"/>
      <w:tblBorders>
        <w:top w:val="single" w:sz="24" w:space="0" w:color="98C723" w:themeColor="accent1"/>
        <w:left w:val="single" w:sz="24" w:space="0" w:color="98C723" w:themeColor="accent1"/>
        <w:bottom w:val="single" w:sz="24" w:space="0" w:color="98C723" w:themeColor="accent1"/>
        <w:right w:val="single" w:sz="24" w:space="0" w:color="98C723" w:themeColor="accent1"/>
      </w:tblBorders>
    </w:tblPr>
    <w:tcPr>
      <w:shd w:val="clear" w:color="auto" w:fill="98C72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225B2"/>
    <w:pPr>
      <w:spacing w:after="0" w:line="240" w:lineRule="auto"/>
    </w:pPr>
    <w:rPr>
      <w:color w:val="FFFFFF" w:themeColor="background1"/>
    </w:rPr>
    <w:tblPr>
      <w:tblStyleRowBandSize w:val="1"/>
      <w:tblStyleColBandSize w:val="1"/>
      <w:tblBorders>
        <w:top w:val="single" w:sz="24" w:space="0" w:color="59B0B9" w:themeColor="accent2"/>
        <w:left w:val="single" w:sz="24" w:space="0" w:color="59B0B9" w:themeColor="accent2"/>
        <w:bottom w:val="single" w:sz="24" w:space="0" w:color="59B0B9" w:themeColor="accent2"/>
        <w:right w:val="single" w:sz="24" w:space="0" w:color="59B0B9" w:themeColor="accent2"/>
      </w:tblBorders>
    </w:tblPr>
    <w:tcPr>
      <w:shd w:val="clear" w:color="auto" w:fill="59B0B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225B2"/>
    <w:pPr>
      <w:spacing w:after="0" w:line="240" w:lineRule="auto"/>
    </w:pPr>
    <w:rPr>
      <w:color w:val="FFFFFF" w:themeColor="background1"/>
    </w:rPr>
    <w:tblPr>
      <w:tblStyleRowBandSize w:val="1"/>
      <w:tblStyleColBandSize w:val="1"/>
      <w:tblBorders>
        <w:top w:val="single" w:sz="24" w:space="0" w:color="DEAE00" w:themeColor="accent3"/>
        <w:left w:val="single" w:sz="24" w:space="0" w:color="DEAE00" w:themeColor="accent3"/>
        <w:bottom w:val="single" w:sz="24" w:space="0" w:color="DEAE00" w:themeColor="accent3"/>
        <w:right w:val="single" w:sz="24" w:space="0" w:color="DEAE00" w:themeColor="accent3"/>
      </w:tblBorders>
    </w:tblPr>
    <w:tcPr>
      <w:shd w:val="clear" w:color="auto" w:fill="DEA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225B2"/>
    <w:pPr>
      <w:spacing w:after="0" w:line="240" w:lineRule="auto"/>
    </w:pPr>
    <w:rPr>
      <w:color w:val="FFFFFF" w:themeColor="background1"/>
    </w:rPr>
    <w:tblPr>
      <w:tblStyleRowBandSize w:val="1"/>
      <w:tblStyleColBandSize w:val="1"/>
      <w:tblBorders>
        <w:top w:val="single" w:sz="24" w:space="0" w:color="B77BB4" w:themeColor="accent4"/>
        <w:left w:val="single" w:sz="24" w:space="0" w:color="B77BB4" w:themeColor="accent4"/>
        <w:bottom w:val="single" w:sz="24" w:space="0" w:color="B77BB4" w:themeColor="accent4"/>
        <w:right w:val="single" w:sz="24" w:space="0" w:color="B77BB4" w:themeColor="accent4"/>
      </w:tblBorders>
    </w:tblPr>
    <w:tcPr>
      <w:shd w:val="clear" w:color="auto" w:fill="B77B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225B2"/>
    <w:pPr>
      <w:spacing w:after="0" w:line="240" w:lineRule="auto"/>
    </w:pPr>
    <w:rPr>
      <w:color w:val="FFFFFF" w:themeColor="background1"/>
    </w:rPr>
    <w:tblPr>
      <w:tblStyleRowBandSize w:val="1"/>
      <w:tblStyleColBandSize w:val="1"/>
      <w:tblBorders>
        <w:top w:val="single" w:sz="24" w:space="0" w:color="E0773C" w:themeColor="accent5"/>
        <w:left w:val="single" w:sz="24" w:space="0" w:color="E0773C" w:themeColor="accent5"/>
        <w:bottom w:val="single" w:sz="24" w:space="0" w:color="E0773C" w:themeColor="accent5"/>
        <w:right w:val="single" w:sz="24" w:space="0" w:color="E0773C" w:themeColor="accent5"/>
      </w:tblBorders>
    </w:tblPr>
    <w:tcPr>
      <w:shd w:val="clear" w:color="auto" w:fill="E077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225B2"/>
    <w:pPr>
      <w:spacing w:after="0" w:line="240" w:lineRule="auto"/>
    </w:pPr>
    <w:rPr>
      <w:color w:val="FFFFFF" w:themeColor="background1"/>
    </w:rPr>
    <w:tblPr>
      <w:tblStyleRowBandSize w:val="1"/>
      <w:tblStyleColBandSize w:val="1"/>
      <w:tblBorders>
        <w:top w:val="single" w:sz="24" w:space="0" w:color="A98D63" w:themeColor="accent6"/>
        <w:left w:val="single" w:sz="24" w:space="0" w:color="A98D63" w:themeColor="accent6"/>
        <w:bottom w:val="single" w:sz="24" w:space="0" w:color="A98D63" w:themeColor="accent6"/>
        <w:right w:val="single" w:sz="24" w:space="0" w:color="A98D63" w:themeColor="accent6"/>
      </w:tblBorders>
    </w:tblPr>
    <w:tcPr>
      <w:shd w:val="clear" w:color="auto" w:fill="A98D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225B2"/>
    <w:pPr>
      <w:spacing w:after="0" w:line="240" w:lineRule="auto"/>
    </w:pPr>
    <w:rPr>
      <w:color w:val="71941A" w:themeColor="accent1" w:themeShade="BF"/>
    </w:rPr>
    <w:tblPr>
      <w:tblStyleRowBandSize w:val="1"/>
      <w:tblStyleColBandSize w:val="1"/>
      <w:tblBorders>
        <w:top w:val="single" w:sz="4" w:space="0" w:color="98C723" w:themeColor="accent1"/>
        <w:bottom w:val="single" w:sz="4" w:space="0" w:color="98C723" w:themeColor="accent1"/>
      </w:tblBorders>
    </w:tblPr>
    <w:tblStylePr w:type="firstRow">
      <w:rPr>
        <w:b/>
        <w:bCs/>
      </w:rPr>
      <w:tblPr/>
      <w:tcPr>
        <w:tcBorders>
          <w:bottom w:val="single" w:sz="4" w:space="0" w:color="98C723" w:themeColor="accent1"/>
        </w:tcBorders>
      </w:tcPr>
    </w:tblStylePr>
    <w:tblStylePr w:type="lastRow">
      <w:rPr>
        <w:b/>
        <w:bCs/>
      </w:rPr>
      <w:tblPr/>
      <w:tcPr>
        <w:tcBorders>
          <w:top w:val="double" w:sz="4" w:space="0" w:color="98C723" w:themeColor="accent1"/>
        </w:tcBorders>
      </w:tcPr>
    </w:tblStylePr>
    <w:tblStylePr w:type="firstCol">
      <w:rPr>
        <w:b/>
        <w:bCs/>
      </w:rPr>
    </w:tblStylePr>
    <w:tblStylePr w:type="lastCol">
      <w:rPr>
        <w:b/>
        <w:bCs/>
      </w:rPr>
    </w:tblStylePr>
    <w:tblStylePr w:type="band1Vert">
      <w:tblPr/>
      <w:tcPr>
        <w:shd w:val="clear" w:color="auto" w:fill="EBF6CF" w:themeFill="accent1" w:themeFillTint="33"/>
      </w:tcPr>
    </w:tblStylePr>
    <w:tblStylePr w:type="band1Horz">
      <w:tblPr/>
      <w:tcPr>
        <w:shd w:val="clear" w:color="auto" w:fill="EBF6CF" w:themeFill="accent1" w:themeFillTint="33"/>
      </w:tcPr>
    </w:tblStylePr>
  </w:style>
  <w:style w:type="table" w:customStyle="1" w:styleId="ListTable6Colorful-Accent21">
    <w:name w:val="List Table 6 Colorful - Accent 21"/>
    <w:basedOn w:val="TableNormal"/>
    <w:uiPriority w:val="51"/>
    <w:rsid w:val="005225B2"/>
    <w:pPr>
      <w:spacing w:after="0" w:line="240" w:lineRule="auto"/>
    </w:pPr>
    <w:rPr>
      <w:color w:val="3C8890" w:themeColor="accent2" w:themeShade="BF"/>
    </w:rPr>
    <w:tblPr>
      <w:tblStyleRowBandSize w:val="1"/>
      <w:tblStyleColBandSize w:val="1"/>
      <w:tblBorders>
        <w:top w:val="single" w:sz="4" w:space="0" w:color="59B0B9" w:themeColor="accent2"/>
        <w:bottom w:val="single" w:sz="4" w:space="0" w:color="59B0B9" w:themeColor="accent2"/>
      </w:tblBorders>
    </w:tblPr>
    <w:tblStylePr w:type="firstRow">
      <w:rPr>
        <w:b/>
        <w:bCs/>
      </w:rPr>
      <w:tblPr/>
      <w:tcPr>
        <w:tcBorders>
          <w:bottom w:val="single" w:sz="4" w:space="0" w:color="59B0B9" w:themeColor="accent2"/>
        </w:tcBorders>
      </w:tcPr>
    </w:tblStylePr>
    <w:tblStylePr w:type="lastRow">
      <w:rPr>
        <w:b/>
        <w:bCs/>
      </w:rPr>
      <w:tblPr/>
      <w:tcPr>
        <w:tcBorders>
          <w:top w:val="double" w:sz="4" w:space="0" w:color="59B0B9" w:themeColor="accent2"/>
        </w:tcBorders>
      </w:tcPr>
    </w:tblStylePr>
    <w:tblStylePr w:type="firstCol">
      <w:rPr>
        <w:b/>
        <w:bCs/>
      </w:rPr>
    </w:tblStylePr>
    <w:tblStylePr w:type="lastCol">
      <w:rPr>
        <w:b/>
        <w:bCs/>
      </w:rPr>
    </w:tblStylePr>
    <w:tblStylePr w:type="band1Vert">
      <w:tblPr/>
      <w:tcPr>
        <w:shd w:val="clear" w:color="auto" w:fill="DDEFF1" w:themeFill="accent2" w:themeFillTint="33"/>
      </w:tcPr>
    </w:tblStylePr>
    <w:tblStylePr w:type="band1Horz">
      <w:tblPr/>
      <w:tcPr>
        <w:shd w:val="clear" w:color="auto" w:fill="DDEFF1" w:themeFill="accent2" w:themeFillTint="33"/>
      </w:tcPr>
    </w:tblStylePr>
  </w:style>
  <w:style w:type="table" w:customStyle="1" w:styleId="ListTable6Colorful-Accent31">
    <w:name w:val="List Table 6 Colorful - Accent 31"/>
    <w:basedOn w:val="TableNormal"/>
    <w:uiPriority w:val="51"/>
    <w:rsid w:val="005225B2"/>
    <w:pPr>
      <w:spacing w:after="0" w:line="240" w:lineRule="auto"/>
    </w:pPr>
    <w:rPr>
      <w:color w:val="A68100" w:themeColor="accent3" w:themeShade="BF"/>
    </w:rPr>
    <w:tblPr>
      <w:tblStyleRowBandSize w:val="1"/>
      <w:tblStyleColBandSize w:val="1"/>
      <w:tblBorders>
        <w:top w:val="single" w:sz="4" w:space="0" w:color="DEAE00" w:themeColor="accent3"/>
        <w:bottom w:val="single" w:sz="4" w:space="0" w:color="DEAE00" w:themeColor="accent3"/>
      </w:tblBorders>
    </w:tblPr>
    <w:tblStylePr w:type="firstRow">
      <w:rPr>
        <w:b/>
        <w:bCs/>
      </w:rPr>
      <w:tblPr/>
      <w:tcPr>
        <w:tcBorders>
          <w:bottom w:val="single" w:sz="4" w:space="0" w:color="DEAE00" w:themeColor="accent3"/>
        </w:tcBorders>
      </w:tcPr>
    </w:tblStylePr>
    <w:tblStylePr w:type="lastRow">
      <w:rPr>
        <w:b/>
        <w:bCs/>
      </w:rPr>
      <w:tblPr/>
      <w:tcPr>
        <w:tcBorders>
          <w:top w:val="double" w:sz="4" w:space="0" w:color="DEAE00" w:themeColor="accent3"/>
        </w:tcBorders>
      </w:tcPr>
    </w:tblStylePr>
    <w:tblStylePr w:type="firstCol">
      <w:rPr>
        <w:b/>
        <w:bCs/>
      </w:rPr>
    </w:tblStylePr>
    <w:tblStylePr w:type="lastCol">
      <w:rPr>
        <w:b/>
        <w:bCs/>
      </w:rPr>
    </w:tblStylePr>
    <w:tblStylePr w:type="band1Vert">
      <w:tblPr/>
      <w:tcPr>
        <w:shd w:val="clear" w:color="auto" w:fill="FFF2C5" w:themeFill="accent3" w:themeFillTint="33"/>
      </w:tcPr>
    </w:tblStylePr>
    <w:tblStylePr w:type="band1Horz">
      <w:tblPr/>
      <w:tcPr>
        <w:shd w:val="clear" w:color="auto" w:fill="FFF2C5" w:themeFill="accent3" w:themeFillTint="33"/>
      </w:tcPr>
    </w:tblStylePr>
  </w:style>
  <w:style w:type="table" w:customStyle="1" w:styleId="ListTable6Colorful-Accent41">
    <w:name w:val="List Table 6 Colorful - Accent 41"/>
    <w:basedOn w:val="TableNormal"/>
    <w:uiPriority w:val="51"/>
    <w:rsid w:val="005225B2"/>
    <w:pPr>
      <w:spacing w:after="0" w:line="240" w:lineRule="auto"/>
    </w:pPr>
    <w:rPr>
      <w:color w:val="945090" w:themeColor="accent4" w:themeShade="BF"/>
    </w:rPr>
    <w:tblPr>
      <w:tblStyleRowBandSize w:val="1"/>
      <w:tblStyleColBandSize w:val="1"/>
      <w:tblBorders>
        <w:top w:val="single" w:sz="4" w:space="0" w:color="B77BB4" w:themeColor="accent4"/>
        <w:bottom w:val="single" w:sz="4" w:space="0" w:color="B77BB4" w:themeColor="accent4"/>
      </w:tblBorders>
    </w:tblPr>
    <w:tblStylePr w:type="firstRow">
      <w:rPr>
        <w:b/>
        <w:bCs/>
      </w:rPr>
      <w:tblPr/>
      <w:tcPr>
        <w:tcBorders>
          <w:bottom w:val="single" w:sz="4" w:space="0" w:color="B77BB4" w:themeColor="accent4"/>
        </w:tcBorders>
      </w:tcPr>
    </w:tblStylePr>
    <w:tblStylePr w:type="lastRow">
      <w:rPr>
        <w:b/>
        <w:bCs/>
      </w:rPr>
      <w:tblPr/>
      <w:tcPr>
        <w:tcBorders>
          <w:top w:val="double" w:sz="4" w:space="0" w:color="B77BB4" w:themeColor="accent4"/>
        </w:tcBorders>
      </w:tcPr>
    </w:tblStylePr>
    <w:tblStylePr w:type="firstCol">
      <w:rPr>
        <w:b/>
        <w:bCs/>
      </w:rPr>
    </w:tblStylePr>
    <w:tblStylePr w:type="lastCol">
      <w:rPr>
        <w:b/>
        <w:bCs/>
      </w:rPr>
    </w:tblStylePr>
    <w:tblStylePr w:type="band1Vert">
      <w:tblPr/>
      <w:tcPr>
        <w:shd w:val="clear" w:color="auto" w:fill="F0E4F0" w:themeFill="accent4" w:themeFillTint="33"/>
      </w:tcPr>
    </w:tblStylePr>
    <w:tblStylePr w:type="band1Horz">
      <w:tblPr/>
      <w:tcPr>
        <w:shd w:val="clear" w:color="auto" w:fill="F0E4F0" w:themeFill="accent4" w:themeFillTint="33"/>
      </w:tcPr>
    </w:tblStylePr>
  </w:style>
  <w:style w:type="table" w:customStyle="1" w:styleId="ListTable6Colorful-Accent51">
    <w:name w:val="List Table 6 Colorful - Accent 51"/>
    <w:basedOn w:val="TableNormal"/>
    <w:uiPriority w:val="51"/>
    <w:rsid w:val="005225B2"/>
    <w:pPr>
      <w:spacing w:after="0" w:line="240" w:lineRule="auto"/>
    </w:pPr>
    <w:rPr>
      <w:color w:val="B7541D" w:themeColor="accent5" w:themeShade="BF"/>
    </w:rPr>
    <w:tblPr>
      <w:tblStyleRowBandSize w:val="1"/>
      <w:tblStyleColBandSize w:val="1"/>
      <w:tblBorders>
        <w:top w:val="single" w:sz="4" w:space="0" w:color="E0773C" w:themeColor="accent5"/>
        <w:bottom w:val="single" w:sz="4" w:space="0" w:color="E0773C" w:themeColor="accent5"/>
      </w:tblBorders>
    </w:tblPr>
    <w:tblStylePr w:type="firstRow">
      <w:rPr>
        <w:b/>
        <w:bCs/>
      </w:rPr>
      <w:tblPr/>
      <w:tcPr>
        <w:tcBorders>
          <w:bottom w:val="single" w:sz="4" w:space="0" w:color="E0773C" w:themeColor="accent5"/>
        </w:tcBorders>
      </w:tcPr>
    </w:tblStylePr>
    <w:tblStylePr w:type="lastRow">
      <w:rPr>
        <w:b/>
        <w:bCs/>
      </w:rPr>
      <w:tblPr/>
      <w:tcPr>
        <w:tcBorders>
          <w:top w:val="double" w:sz="4" w:space="0" w:color="E0773C" w:themeColor="accent5"/>
        </w:tcBorders>
      </w:tcPr>
    </w:tblStylePr>
    <w:tblStylePr w:type="firstCol">
      <w:rPr>
        <w:b/>
        <w:bCs/>
      </w:rPr>
    </w:tblStylePr>
    <w:tblStylePr w:type="lastCol">
      <w:rPr>
        <w:b/>
        <w:bCs/>
      </w:rPr>
    </w:tblStylePr>
    <w:tblStylePr w:type="band1Vert">
      <w:tblPr/>
      <w:tcPr>
        <w:shd w:val="clear" w:color="auto" w:fill="F8E3D7" w:themeFill="accent5" w:themeFillTint="33"/>
      </w:tcPr>
    </w:tblStylePr>
    <w:tblStylePr w:type="band1Horz">
      <w:tblPr/>
      <w:tcPr>
        <w:shd w:val="clear" w:color="auto" w:fill="F8E3D7" w:themeFill="accent5" w:themeFillTint="33"/>
      </w:tcPr>
    </w:tblStylePr>
  </w:style>
  <w:style w:type="table" w:customStyle="1" w:styleId="ListTable6Colorful-Accent61">
    <w:name w:val="List Table 6 Colorful - Accent 61"/>
    <w:basedOn w:val="TableNormal"/>
    <w:uiPriority w:val="51"/>
    <w:rsid w:val="005225B2"/>
    <w:pPr>
      <w:spacing w:after="0" w:line="240" w:lineRule="auto"/>
    </w:pPr>
    <w:rPr>
      <w:color w:val="816A47" w:themeColor="accent6" w:themeShade="BF"/>
    </w:rPr>
    <w:tblPr>
      <w:tblStyleRowBandSize w:val="1"/>
      <w:tblStyleColBandSize w:val="1"/>
      <w:tblBorders>
        <w:top w:val="single" w:sz="4" w:space="0" w:color="A98D63" w:themeColor="accent6"/>
        <w:bottom w:val="single" w:sz="4" w:space="0" w:color="A98D63" w:themeColor="accent6"/>
      </w:tblBorders>
    </w:tblPr>
    <w:tblStylePr w:type="firstRow">
      <w:rPr>
        <w:b/>
        <w:bCs/>
      </w:rPr>
      <w:tblPr/>
      <w:tcPr>
        <w:tcBorders>
          <w:bottom w:val="single" w:sz="4" w:space="0" w:color="A98D63" w:themeColor="accent6"/>
        </w:tcBorders>
      </w:tcPr>
    </w:tblStylePr>
    <w:tblStylePr w:type="lastRow">
      <w:rPr>
        <w:b/>
        <w:bCs/>
      </w:rPr>
      <w:tblPr/>
      <w:tcPr>
        <w:tcBorders>
          <w:top w:val="double" w:sz="4" w:space="0" w:color="A98D63" w:themeColor="accent6"/>
        </w:tcBorders>
      </w:tcPr>
    </w:tblStylePr>
    <w:tblStylePr w:type="firstCol">
      <w:rPr>
        <w:b/>
        <w:bCs/>
      </w:rPr>
    </w:tblStylePr>
    <w:tblStylePr w:type="lastCol">
      <w:rPr>
        <w:b/>
        <w:bCs/>
      </w:rPr>
    </w:tblStylePr>
    <w:tblStylePr w:type="band1Vert">
      <w:tblPr/>
      <w:tcPr>
        <w:shd w:val="clear" w:color="auto" w:fill="EDE8DF" w:themeFill="accent6" w:themeFillTint="33"/>
      </w:tcPr>
    </w:tblStylePr>
    <w:tblStylePr w:type="band1Horz">
      <w:tblPr/>
      <w:tcPr>
        <w:shd w:val="clear" w:color="auto" w:fill="EDE8DF" w:themeFill="accent6" w:themeFillTint="33"/>
      </w:tcPr>
    </w:tblStylePr>
  </w:style>
  <w:style w:type="table" w:customStyle="1" w:styleId="ListTable7Colorful1">
    <w:name w:val="List Table 7 Colorful1"/>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225B2"/>
    <w:pPr>
      <w:spacing w:after="0" w:line="240" w:lineRule="auto"/>
    </w:pPr>
    <w:rPr>
      <w:color w:val="71941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C72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C72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C72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C723" w:themeColor="accent1"/>
        </w:tcBorders>
        <w:shd w:val="clear" w:color="auto" w:fill="FFFFFF" w:themeFill="background1"/>
      </w:tcPr>
    </w:tblStylePr>
    <w:tblStylePr w:type="band1Vert">
      <w:tblPr/>
      <w:tcPr>
        <w:shd w:val="clear" w:color="auto" w:fill="EBF6CF" w:themeFill="accent1" w:themeFillTint="33"/>
      </w:tcPr>
    </w:tblStylePr>
    <w:tblStylePr w:type="band1Horz">
      <w:tblPr/>
      <w:tcPr>
        <w:shd w:val="clear" w:color="auto" w:fill="EBF6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225B2"/>
    <w:pPr>
      <w:spacing w:after="0" w:line="240" w:lineRule="auto"/>
    </w:pPr>
    <w:rPr>
      <w:color w:val="3C889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0B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0B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0B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0B9" w:themeColor="accent2"/>
        </w:tcBorders>
        <w:shd w:val="clear" w:color="auto" w:fill="FFFFFF" w:themeFill="background1"/>
      </w:tcPr>
    </w:tblStylePr>
    <w:tblStylePr w:type="band1Vert">
      <w:tblPr/>
      <w:tcPr>
        <w:shd w:val="clear" w:color="auto" w:fill="DDEFF1" w:themeFill="accent2" w:themeFillTint="33"/>
      </w:tcPr>
    </w:tblStylePr>
    <w:tblStylePr w:type="band1Horz">
      <w:tblPr/>
      <w:tcPr>
        <w:shd w:val="clear" w:color="auto" w:fill="DD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225B2"/>
    <w:pPr>
      <w:spacing w:after="0" w:line="240" w:lineRule="auto"/>
    </w:pPr>
    <w:rPr>
      <w:color w:val="A681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A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A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A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AE00" w:themeColor="accent3"/>
        </w:tcBorders>
        <w:shd w:val="clear" w:color="auto" w:fill="FFFFFF" w:themeFill="background1"/>
      </w:tcPr>
    </w:tblStylePr>
    <w:tblStylePr w:type="band1Vert">
      <w:tblPr/>
      <w:tcPr>
        <w:shd w:val="clear" w:color="auto" w:fill="FFF2C5" w:themeFill="accent3" w:themeFillTint="33"/>
      </w:tcPr>
    </w:tblStylePr>
    <w:tblStylePr w:type="band1Horz">
      <w:tblPr/>
      <w:tcPr>
        <w:shd w:val="clear" w:color="auto" w:fill="FFF2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225B2"/>
    <w:pPr>
      <w:spacing w:after="0" w:line="240" w:lineRule="auto"/>
    </w:pPr>
    <w:rPr>
      <w:color w:val="9450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7B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7B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7B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7BB4" w:themeColor="accent4"/>
        </w:tcBorders>
        <w:shd w:val="clear" w:color="auto" w:fill="FFFFFF" w:themeFill="background1"/>
      </w:tcPr>
    </w:tblStylePr>
    <w:tblStylePr w:type="band1Vert">
      <w:tblPr/>
      <w:tcPr>
        <w:shd w:val="clear" w:color="auto" w:fill="F0E4F0" w:themeFill="accent4" w:themeFillTint="33"/>
      </w:tcPr>
    </w:tblStylePr>
    <w:tblStylePr w:type="band1Horz">
      <w:tblPr/>
      <w:tcPr>
        <w:shd w:val="clear" w:color="auto" w:fill="F0E4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225B2"/>
    <w:pPr>
      <w:spacing w:after="0" w:line="240" w:lineRule="auto"/>
    </w:pPr>
    <w:rPr>
      <w:color w:val="B754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77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77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77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773C" w:themeColor="accent5"/>
        </w:tcBorders>
        <w:shd w:val="clear" w:color="auto" w:fill="FFFFFF" w:themeFill="background1"/>
      </w:tcPr>
    </w:tblStylePr>
    <w:tblStylePr w:type="band1Vert">
      <w:tblPr/>
      <w:tcPr>
        <w:shd w:val="clear" w:color="auto" w:fill="F8E3D7" w:themeFill="accent5" w:themeFillTint="33"/>
      </w:tcPr>
    </w:tblStylePr>
    <w:tblStylePr w:type="band1Horz">
      <w:tblPr/>
      <w:tcPr>
        <w:shd w:val="clear" w:color="auto" w:fill="F8E3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225B2"/>
    <w:pPr>
      <w:spacing w:after="0" w:line="240" w:lineRule="auto"/>
    </w:pPr>
    <w:rPr>
      <w:color w:val="816A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8D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8D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8D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8D63" w:themeColor="accent6"/>
        </w:tcBorders>
        <w:shd w:val="clear" w:color="auto" w:fill="FFFFFF" w:themeFill="background1"/>
      </w:tcPr>
    </w:tblStylePr>
    <w:tblStylePr w:type="band1Vert">
      <w:tblPr/>
      <w:tcPr>
        <w:shd w:val="clear" w:color="auto" w:fill="EDE8DF" w:themeFill="accent6" w:themeFillTint="33"/>
      </w:tcPr>
    </w:tblStylePr>
    <w:tblStylePr w:type="band1Horz">
      <w:tblPr/>
      <w:tcPr>
        <w:shd w:val="clear" w:color="auto" w:fill="EDE8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single" w:sz="8" w:space="0" w:color="B5E04E" w:themeColor="accent1" w:themeTint="BF"/>
        <w:insideV w:val="single" w:sz="8" w:space="0" w:color="B5E04E" w:themeColor="accent1" w:themeTint="BF"/>
      </w:tblBorders>
    </w:tblPr>
    <w:tcPr>
      <w:shd w:val="clear" w:color="auto" w:fill="E6F4C4" w:themeFill="accent1" w:themeFillTint="3F"/>
    </w:tcPr>
    <w:tblStylePr w:type="firstRow">
      <w:rPr>
        <w:b/>
        <w:bCs/>
      </w:rPr>
    </w:tblStylePr>
    <w:tblStylePr w:type="lastRow">
      <w:rPr>
        <w:b/>
        <w:bCs/>
      </w:rPr>
      <w:tblPr/>
      <w:tcPr>
        <w:tcBorders>
          <w:top w:val="single" w:sz="18" w:space="0" w:color="B5E04E" w:themeColor="accent1" w:themeTint="BF"/>
        </w:tcBorders>
      </w:tcPr>
    </w:tblStylePr>
    <w:tblStylePr w:type="firstCol">
      <w:rPr>
        <w:b/>
        <w:bCs/>
      </w:rPr>
    </w:tblStylePr>
    <w:tblStylePr w:type="lastCol">
      <w:rPr>
        <w:b/>
        <w:bCs/>
      </w:rPr>
    </w:tblStylePr>
    <w:tblStylePr w:type="band1Vert">
      <w:tblPr/>
      <w:tcPr>
        <w:shd w:val="clear" w:color="auto" w:fill="CEEA89" w:themeFill="accent1" w:themeFillTint="7F"/>
      </w:tcPr>
    </w:tblStylePr>
    <w:tblStylePr w:type="band1Horz">
      <w:tblPr/>
      <w:tcPr>
        <w:shd w:val="clear" w:color="auto" w:fill="CEEA89"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2C3CA" w:themeColor="accent2" w:themeTint="BF"/>
        <w:left w:val="single" w:sz="8" w:space="0" w:color="82C3CA" w:themeColor="accent2" w:themeTint="BF"/>
        <w:bottom w:val="single" w:sz="8" w:space="0" w:color="82C3CA" w:themeColor="accent2" w:themeTint="BF"/>
        <w:right w:val="single" w:sz="8" w:space="0" w:color="82C3CA" w:themeColor="accent2" w:themeTint="BF"/>
        <w:insideH w:val="single" w:sz="8" w:space="0" w:color="82C3CA" w:themeColor="accent2" w:themeTint="BF"/>
        <w:insideV w:val="single" w:sz="8" w:space="0" w:color="82C3CA" w:themeColor="accent2" w:themeTint="BF"/>
      </w:tblBorders>
    </w:tblPr>
    <w:tcPr>
      <w:shd w:val="clear" w:color="auto" w:fill="D5EBED" w:themeFill="accent2" w:themeFillTint="3F"/>
    </w:tcPr>
    <w:tblStylePr w:type="firstRow">
      <w:rPr>
        <w:b/>
        <w:bCs/>
      </w:rPr>
    </w:tblStylePr>
    <w:tblStylePr w:type="lastRow">
      <w:rPr>
        <w:b/>
        <w:bCs/>
      </w:rPr>
      <w:tblPr/>
      <w:tcPr>
        <w:tcBorders>
          <w:top w:val="single" w:sz="18" w:space="0" w:color="82C3CA" w:themeColor="accent2" w:themeTint="BF"/>
        </w:tcBorders>
      </w:tcPr>
    </w:tblStylePr>
    <w:tblStylePr w:type="firstCol">
      <w:rPr>
        <w:b/>
        <w:bCs/>
      </w:rPr>
    </w:tblStylePr>
    <w:tblStylePr w:type="lastCol">
      <w:rPr>
        <w:b/>
        <w:bCs/>
      </w:rPr>
    </w:tblStylePr>
    <w:tblStylePr w:type="band1Vert">
      <w:tblPr/>
      <w:tcPr>
        <w:shd w:val="clear" w:color="auto" w:fill="ACD7DC" w:themeFill="accent2" w:themeFillTint="7F"/>
      </w:tcPr>
    </w:tblStylePr>
    <w:tblStylePr w:type="band1Horz">
      <w:tblPr/>
      <w:tcPr>
        <w:shd w:val="clear" w:color="auto" w:fill="ACD7DC"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FFCF27" w:themeColor="accent3" w:themeTint="BF"/>
        <w:left w:val="single" w:sz="8" w:space="0" w:color="FFCF27" w:themeColor="accent3" w:themeTint="BF"/>
        <w:bottom w:val="single" w:sz="8" w:space="0" w:color="FFCF27" w:themeColor="accent3" w:themeTint="BF"/>
        <w:right w:val="single" w:sz="8" w:space="0" w:color="FFCF27" w:themeColor="accent3" w:themeTint="BF"/>
        <w:insideH w:val="single" w:sz="8" w:space="0" w:color="FFCF27" w:themeColor="accent3" w:themeTint="BF"/>
        <w:insideV w:val="single" w:sz="8" w:space="0" w:color="FFCF27" w:themeColor="accent3" w:themeTint="BF"/>
      </w:tblBorders>
    </w:tblPr>
    <w:tcPr>
      <w:shd w:val="clear" w:color="auto" w:fill="FFEFB7" w:themeFill="accent3" w:themeFillTint="3F"/>
    </w:tcPr>
    <w:tblStylePr w:type="firstRow">
      <w:rPr>
        <w:b/>
        <w:bCs/>
      </w:rPr>
    </w:tblStylePr>
    <w:tblStylePr w:type="lastRow">
      <w:rPr>
        <w:b/>
        <w:bCs/>
      </w:rPr>
      <w:tblPr/>
      <w:tcPr>
        <w:tcBorders>
          <w:top w:val="single" w:sz="18" w:space="0" w:color="FFCF27" w:themeColor="accent3" w:themeTint="BF"/>
        </w:tcBorders>
      </w:tcPr>
    </w:tblStylePr>
    <w:tblStylePr w:type="firstCol">
      <w:rPr>
        <w:b/>
        <w:bCs/>
      </w:rPr>
    </w:tblStylePr>
    <w:tblStylePr w:type="lastCol">
      <w:rPr>
        <w:b/>
        <w:bCs/>
      </w:rPr>
    </w:tblStylePr>
    <w:tblStylePr w:type="band1Vert">
      <w:tblPr/>
      <w:tcPr>
        <w:shd w:val="clear" w:color="auto" w:fill="FFDF6F" w:themeFill="accent3" w:themeFillTint="7F"/>
      </w:tcPr>
    </w:tblStylePr>
    <w:tblStylePr w:type="band1Horz">
      <w:tblPr/>
      <w:tcPr>
        <w:shd w:val="clear" w:color="auto" w:fill="FFDF6F"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single" w:sz="8" w:space="0" w:color="C99CC6" w:themeColor="accent4" w:themeTint="BF"/>
        <w:insideV w:val="single" w:sz="8" w:space="0" w:color="C99CC6" w:themeColor="accent4" w:themeTint="BF"/>
      </w:tblBorders>
    </w:tblPr>
    <w:tcPr>
      <w:shd w:val="clear" w:color="auto" w:fill="EDDEEC" w:themeFill="accent4" w:themeFillTint="3F"/>
    </w:tcPr>
    <w:tblStylePr w:type="firstRow">
      <w:rPr>
        <w:b/>
        <w:bCs/>
      </w:rPr>
    </w:tblStylePr>
    <w:tblStylePr w:type="lastRow">
      <w:rPr>
        <w:b/>
        <w:bCs/>
      </w:rPr>
      <w:tblPr/>
      <w:tcPr>
        <w:tcBorders>
          <w:top w:val="single" w:sz="18" w:space="0" w:color="C99CC6" w:themeColor="accent4" w:themeTint="BF"/>
        </w:tcBorders>
      </w:tcPr>
    </w:tblStylePr>
    <w:tblStylePr w:type="firstCol">
      <w:rPr>
        <w:b/>
        <w:bCs/>
      </w:rPr>
    </w:tblStylePr>
    <w:tblStylePr w:type="lastCol">
      <w:rPr>
        <w:b/>
        <w:bCs/>
      </w:rPr>
    </w:tblStylePr>
    <w:tblStylePr w:type="band1Vert">
      <w:tblPr/>
      <w:tcPr>
        <w:shd w:val="clear" w:color="auto" w:fill="DBBDD9" w:themeFill="accent4" w:themeFillTint="7F"/>
      </w:tcPr>
    </w:tblStylePr>
    <w:tblStylePr w:type="band1Horz">
      <w:tblPr/>
      <w:tcPr>
        <w:shd w:val="clear" w:color="auto" w:fill="DBBDD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E7986C" w:themeColor="accent5" w:themeTint="BF"/>
        <w:left w:val="single" w:sz="8" w:space="0" w:color="E7986C" w:themeColor="accent5" w:themeTint="BF"/>
        <w:bottom w:val="single" w:sz="8" w:space="0" w:color="E7986C" w:themeColor="accent5" w:themeTint="BF"/>
        <w:right w:val="single" w:sz="8" w:space="0" w:color="E7986C" w:themeColor="accent5" w:themeTint="BF"/>
        <w:insideH w:val="single" w:sz="8" w:space="0" w:color="E7986C" w:themeColor="accent5" w:themeTint="BF"/>
        <w:insideV w:val="single" w:sz="8" w:space="0" w:color="E7986C" w:themeColor="accent5" w:themeTint="BF"/>
      </w:tblBorders>
    </w:tblPr>
    <w:tcPr>
      <w:shd w:val="clear" w:color="auto" w:fill="F7DDCE" w:themeFill="accent5" w:themeFillTint="3F"/>
    </w:tcPr>
    <w:tblStylePr w:type="firstRow">
      <w:rPr>
        <w:b/>
        <w:bCs/>
      </w:rPr>
    </w:tblStylePr>
    <w:tblStylePr w:type="lastRow">
      <w:rPr>
        <w:b/>
        <w:bCs/>
      </w:rPr>
      <w:tblPr/>
      <w:tcPr>
        <w:tcBorders>
          <w:top w:val="single" w:sz="18" w:space="0" w:color="E7986C" w:themeColor="accent5" w:themeTint="BF"/>
        </w:tcBorders>
      </w:tcPr>
    </w:tblStylePr>
    <w:tblStylePr w:type="firstCol">
      <w:rPr>
        <w:b/>
        <w:bCs/>
      </w:rPr>
    </w:tblStylePr>
    <w:tblStylePr w:type="lastCol">
      <w:rPr>
        <w:b/>
        <w:bCs/>
      </w:rPr>
    </w:tblStylePr>
    <w:tblStylePr w:type="band1Vert">
      <w:tblPr/>
      <w:tcPr>
        <w:shd w:val="clear" w:color="auto" w:fill="EFBA9D" w:themeFill="accent5" w:themeFillTint="7F"/>
      </w:tcPr>
    </w:tblStylePr>
    <w:tblStylePr w:type="band1Horz">
      <w:tblPr/>
      <w:tcPr>
        <w:shd w:val="clear" w:color="auto" w:fill="EFBA9D"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single" w:sz="8" w:space="0" w:color="BEA98A" w:themeColor="accent6" w:themeTint="BF"/>
        <w:insideV w:val="single" w:sz="8" w:space="0" w:color="BEA98A" w:themeColor="accent6" w:themeTint="BF"/>
      </w:tblBorders>
    </w:tblPr>
    <w:tcPr>
      <w:shd w:val="clear" w:color="auto" w:fill="E9E2D8" w:themeFill="accent6" w:themeFillTint="3F"/>
    </w:tcPr>
    <w:tblStylePr w:type="firstRow">
      <w:rPr>
        <w:b/>
        <w:bCs/>
      </w:rPr>
    </w:tblStylePr>
    <w:tblStylePr w:type="lastRow">
      <w:rPr>
        <w:b/>
        <w:bCs/>
      </w:rPr>
      <w:tblPr/>
      <w:tcPr>
        <w:tcBorders>
          <w:top w:val="single" w:sz="18" w:space="0" w:color="BEA98A" w:themeColor="accent6" w:themeTint="BF"/>
        </w:tcBorders>
      </w:tcPr>
    </w:tblStylePr>
    <w:tblStylePr w:type="firstCol">
      <w:rPr>
        <w:b/>
        <w:bCs/>
      </w:rPr>
    </w:tblStylePr>
    <w:tblStylePr w:type="lastCol">
      <w:rPr>
        <w:b/>
        <w:bCs/>
      </w:rPr>
    </w:tblStylePr>
    <w:tblStylePr w:type="band1Vert">
      <w:tblPr/>
      <w:tcPr>
        <w:shd w:val="clear" w:color="auto" w:fill="D4C6B1" w:themeFill="accent6" w:themeFillTint="7F"/>
      </w:tcPr>
    </w:tblStylePr>
    <w:tblStylePr w:type="band1Horz">
      <w:tblPr/>
      <w:tcPr>
        <w:shd w:val="clear" w:color="auto" w:fill="D4C6B1"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C723" w:themeColor="accent1"/>
        <w:left w:val="single" w:sz="8" w:space="0" w:color="98C723" w:themeColor="accent1"/>
        <w:bottom w:val="single" w:sz="8" w:space="0" w:color="98C723" w:themeColor="accent1"/>
        <w:right w:val="single" w:sz="8" w:space="0" w:color="98C723" w:themeColor="accent1"/>
        <w:insideH w:val="single" w:sz="8" w:space="0" w:color="98C723" w:themeColor="accent1"/>
        <w:insideV w:val="single" w:sz="8" w:space="0" w:color="98C723" w:themeColor="accent1"/>
      </w:tblBorders>
    </w:tblPr>
    <w:tcPr>
      <w:shd w:val="clear" w:color="auto" w:fill="E6F4C4" w:themeFill="accent1" w:themeFillTint="3F"/>
    </w:tcPr>
    <w:tblStylePr w:type="firstRow">
      <w:rPr>
        <w:b/>
        <w:bCs/>
        <w:color w:val="000000" w:themeColor="text1"/>
      </w:rPr>
      <w:tblPr/>
      <w:tcPr>
        <w:shd w:val="clear" w:color="auto" w:fill="F5F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6CF" w:themeFill="accent1" w:themeFillTint="33"/>
      </w:tcPr>
    </w:tblStylePr>
    <w:tblStylePr w:type="band1Vert">
      <w:tblPr/>
      <w:tcPr>
        <w:shd w:val="clear" w:color="auto" w:fill="CEEA89" w:themeFill="accent1" w:themeFillTint="7F"/>
      </w:tcPr>
    </w:tblStylePr>
    <w:tblStylePr w:type="band1Horz">
      <w:tblPr/>
      <w:tcPr>
        <w:tcBorders>
          <w:insideH w:val="single" w:sz="6" w:space="0" w:color="98C723" w:themeColor="accent1"/>
          <w:insideV w:val="single" w:sz="6" w:space="0" w:color="98C723" w:themeColor="accent1"/>
        </w:tcBorders>
        <w:shd w:val="clear" w:color="auto" w:fill="CEEA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B0B9" w:themeColor="accent2"/>
        <w:left w:val="single" w:sz="8" w:space="0" w:color="59B0B9" w:themeColor="accent2"/>
        <w:bottom w:val="single" w:sz="8" w:space="0" w:color="59B0B9" w:themeColor="accent2"/>
        <w:right w:val="single" w:sz="8" w:space="0" w:color="59B0B9" w:themeColor="accent2"/>
        <w:insideH w:val="single" w:sz="8" w:space="0" w:color="59B0B9" w:themeColor="accent2"/>
        <w:insideV w:val="single" w:sz="8" w:space="0" w:color="59B0B9" w:themeColor="accent2"/>
      </w:tblBorders>
    </w:tblPr>
    <w:tcPr>
      <w:shd w:val="clear" w:color="auto" w:fill="D5EBED"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FF1" w:themeFill="accent2" w:themeFillTint="33"/>
      </w:tcPr>
    </w:tblStylePr>
    <w:tblStylePr w:type="band1Vert">
      <w:tblPr/>
      <w:tcPr>
        <w:shd w:val="clear" w:color="auto" w:fill="ACD7DC" w:themeFill="accent2" w:themeFillTint="7F"/>
      </w:tcPr>
    </w:tblStylePr>
    <w:tblStylePr w:type="band1Horz">
      <w:tblPr/>
      <w:tcPr>
        <w:tcBorders>
          <w:insideH w:val="single" w:sz="6" w:space="0" w:color="59B0B9" w:themeColor="accent2"/>
          <w:insideV w:val="single" w:sz="6" w:space="0" w:color="59B0B9" w:themeColor="accent2"/>
        </w:tcBorders>
        <w:shd w:val="clear" w:color="auto" w:fill="ACD7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AE00" w:themeColor="accent3"/>
        <w:left w:val="single" w:sz="8" w:space="0" w:color="DEAE00" w:themeColor="accent3"/>
        <w:bottom w:val="single" w:sz="8" w:space="0" w:color="DEAE00" w:themeColor="accent3"/>
        <w:right w:val="single" w:sz="8" w:space="0" w:color="DEAE00" w:themeColor="accent3"/>
        <w:insideH w:val="single" w:sz="8" w:space="0" w:color="DEAE00" w:themeColor="accent3"/>
        <w:insideV w:val="single" w:sz="8" w:space="0" w:color="DEAE00" w:themeColor="accent3"/>
      </w:tblBorders>
    </w:tblPr>
    <w:tcPr>
      <w:shd w:val="clear" w:color="auto" w:fill="FFEFB7" w:themeFill="accent3" w:themeFillTint="3F"/>
    </w:tcPr>
    <w:tblStylePr w:type="firstRow">
      <w:rPr>
        <w:b/>
        <w:bCs/>
        <w:color w:val="000000" w:themeColor="text1"/>
      </w:rPr>
      <w:tblPr/>
      <w:tcPr>
        <w:shd w:val="clear" w:color="auto" w:fill="FFF8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5" w:themeFill="accent3" w:themeFillTint="33"/>
      </w:tcPr>
    </w:tblStylePr>
    <w:tblStylePr w:type="band1Vert">
      <w:tblPr/>
      <w:tcPr>
        <w:shd w:val="clear" w:color="auto" w:fill="FFDF6F" w:themeFill="accent3" w:themeFillTint="7F"/>
      </w:tcPr>
    </w:tblStylePr>
    <w:tblStylePr w:type="band1Horz">
      <w:tblPr/>
      <w:tcPr>
        <w:tcBorders>
          <w:insideH w:val="single" w:sz="6" w:space="0" w:color="DEAE00" w:themeColor="accent3"/>
          <w:insideV w:val="single" w:sz="6" w:space="0" w:color="DEAE00" w:themeColor="accent3"/>
        </w:tcBorders>
        <w:shd w:val="clear" w:color="auto" w:fill="FFDF6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7BB4" w:themeColor="accent4"/>
        <w:left w:val="single" w:sz="8" w:space="0" w:color="B77BB4" w:themeColor="accent4"/>
        <w:bottom w:val="single" w:sz="8" w:space="0" w:color="B77BB4" w:themeColor="accent4"/>
        <w:right w:val="single" w:sz="8" w:space="0" w:color="B77BB4" w:themeColor="accent4"/>
        <w:insideH w:val="single" w:sz="8" w:space="0" w:color="B77BB4" w:themeColor="accent4"/>
        <w:insideV w:val="single" w:sz="8" w:space="0" w:color="B77BB4" w:themeColor="accent4"/>
      </w:tblBorders>
    </w:tblPr>
    <w:tcPr>
      <w:shd w:val="clear" w:color="auto" w:fill="EDDEEC" w:themeFill="accent4" w:themeFillTint="3F"/>
    </w:tcPr>
    <w:tblStylePr w:type="firstRow">
      <w:rPr>
        <w:b/>
        <w:bCs/>
        <w:color w:val="000000" w:themeColor="text1"/>
      </w:rPr>
      <w:tblPr/>
      <w:tcPr>
        <w:shd w:val="clear" w:color="auto" w:fill="F8F2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4F0" w:themeFill="accent4" w:themeFillTint="33"/>
      </w:tcPr>
    </w:tblStylePr>
    <w:tblStylePr w:type="band1Vert">
      <w:tblPr/>
      <w:tcPr>
        <w:shd w:val="clear" w:color="auto" w:fill="DBBDD9" w:themeFill="accent4" w:themeFillTint="7F"/>
      </w:tcPr>
    </w:tblStylePr>
    <w:tblStylePr w:type="band1Horz">
      <w:tblPr/>
      <w:tcPr>
        <w:tcBorders>
          <w:insideH w:val="single" w:sz="6" w:space="0" w:color="B77BB4" w:themeColor="accent4"/>
          <w:insideV w:val="single" w:sz="6" w:space="0" w:color="B77BB4" w:themeColor="accent4"/>
        </w:tcBorders>
        <w:shd w:val="clear" w:color="auto" w:fill="DBBD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773C" w:themeColor="accent5"/>
        <w:left w:val="single" w:sz="8" w:space="0" w:color="E0773C" w:themeColor="accent5"/>
        <w:bottom w:val="single" w:sz="8" w:space="0" w:color="E0773C" w:themeColor="accent5"/>
        <w:right w:val="single" w:sz="8" w:space="0" w:color="E0773C" w:themeColor="accent5"/>
        <w:insideH w:val="single" w:sz="8" w:space="0" w:color="E0773C" w:themeColor="accent5"/>
        <w:insideV w:val="single" w:sz="8" w:space="0" w:color="E0773C" w:themeColor="accent5"/>
      </w:tblBorders>
    </w:tblPr>
    <w:tcPr>
      <w:shd w:val="clear" w:color="auto" w:fill="F7DDCE" w:themeFill="accent5" w:themeFillTint="3F"/>
    </w:tcPr>
    <w:tblStylePr w:type="firstRow">
      <w:rPr>
        <w:b/>
        <w:bCs/>
        <w:color w:val="000000" w:themeColor="text1"/>
      </w:rPr>
      <w:tblPr/>
      <w:tcPr>
        <w:shd w:val="clear" w:color="auto" w:fill="FCF1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3D7" w:themeFill="accent5" w:themeFillTint="33"/>
      </w:tcPr>
    </w:tblStylePr>
    <w:tblStylePr w:type="band1Vert">
      <w:tblPr/>
      <w:tcPr>
        <w:shd w:val="clear" w:color="auto" w:fill="EFBA9D" w:themeFill="accent5" w:themeFillTint="7F"/>
      </w:tcPr>
    </w:tblStylePr>
    <w:tblStylePr w:type="band1Horz">
      <w:tblPr/>
      <w:tcPr>
        <w:tcBorders>
          <w:insideH w:val="single" w:sz="6" w:space="0" w:color="E0773C" w:themeColor="accent5"/>
          <w:insideV w:val="single" w:sz="6" w:space="0" w:color="E0773C" w:themeColor="accent5"/>
        </w:tcBorders>
        <w:shd w:val="clear" w:color="auto" w:fill="EFBA9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8D63" w:themeColor="accent6"/>
        <w:left w:val="single" w:sz="8" w:space="0" w:color="A98D63" w:themeColor="accent6"/>
        <w:bottom w:val="single" w:sz="8" w:space="0" w:color="A98D63" w:themeColor="accent6"/>
        <w:right w:val="single" w:sz="8" w:space="0" w:color="A98D63" w:themeColor="accent6"/>
        <w:insideH w:val="single" w:sz="8" w:space="0" w:color="A98D63" w:themeColor="accent6"/>
        <w:insideV w:val="single" w:sz="8" w:space="0" w:color="A98D63" w:themeColor="accent6"/>
      </w:tblBorders>
    </w:tblPr>
    <w:tcPr>
      <w:shd w:val="clear" w:color="auto" w:fill="E9E2D8" w:themeFill="accent6" w:themeFillTint="3F"/>
    </w:tcPr>
    <w:tblStylePr w:type="firstRow">
      <w:rPr>
        <w:b/>
        <w:bCs/>
        <w:color w:val="000000" w:themeColor="text1"/>
      </w:rPr>
      <w:tblPr/>
      <w:tcPr>
        <w:shd w:val="clear" w:color="auto" w:fill="F6F3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8DF" w:themeFill="accent6" w:themeFillTint="33"/>
      </w:tcPr>
    </w:tblStylePr>
    <w:tblStylePr w:type="band1Vert">
      <w:tblPr/>
      <w:tcPr>
        <w:shd w:val="clear" w:color="auto" w:fill="D4C6B1" w:themeFill="accent6" w:themeFillTint="7F"/>
      </w:tcPr>
    </w:tblStylePr>
    <w:tblStylePr w:type="band1Horz">
      <w:tblPr/>
      <w:tcPr>
        <w:tcBorders>
          <w:insideH w:val="single" w:sz="6" w:space="0" w:color="A98D63" w:themeColor="accent6"/>
          <w:insideV w:val="single" w:sz="6" w:space="0" w:color="A98D63" w:themeColor="accent6"/>
        </w:tcBorders>
        <w:shd w:val="clear" w:color="auto" w:fill="D4C6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C72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C72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C72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C72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A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A89"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B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7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7DC"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A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A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A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A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6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6F"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D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7B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7B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7B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7B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BD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BDD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DC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77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77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77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77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BA9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BA9D"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2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8D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8D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8D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8D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6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6B1"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B69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98C723" w:themeColor="accent1"/>
        <w:bottom w:val="single" w:sz="8" w:space="0" w:color="98C723" w:themeColor="accent1"/>
      </w:tblBorders>
    </w:tblPr>
    <w:tblStylePr w:type="firstRow">
      <w:rPr>
        <w:rFonts w:asciiTheme="majorHAnsi" w:eastAsiaTheme="majorEastAsia" w:hAnsiTheme="majorHAnsi" w:cstheme="majorBidi"/>
      </w:rPr>
      <w:tblPr/>
      <w:tcPr>
        <w:tcBorders>
          <w:top w:val="nil"/>
          <w:bottom w:val="single" w:sz="8" w:space="0" w:color="98C723" w:themeColor="accent1"/>
        </w:tcBorders>
      </w:tcPr>
    </w:tblStylePr>
    <w:tblStylePr w:type="lastRow">
      <w:rPr>
        <w:b/>
        <w:bCs/>
        <w:color w:val="5B6973" w:themeColor="text2"/>
      </w:rPr>
      <w:tblPr/>
      <w:tcPr>
        <w:tcBorders>
          <w:top w:val="single" w:sz="8" w:space="0" w:color="98C723" w:themeColor="accent1"/>
          <w:bottom w:val="single" w:sz="8" w:space="0" w:color="98C723" w:themeColor="accent1"/>
        </w:tcBorders>
      </w:tcPr>
    </w:tblStylePr>
    <w:tblStylePr w:type="firstCol">
      <w:rPr>
        <w:b/>
        <w:bCs/>
      </w:rPr>
    </w:tblStylePr>
    <w:tblStylePr w:type="lastCol">
      <w:rPr>
        <w:b/>
        <w:bCs/>
      </w:rPr>
      <w:tblPr/>
      <w:tcPr>
        <w:tcBorders>
          <w:top w:val="single" w:sz="8" w:space="0" w:color="98C723" w:themeColor="accent1"/>
          <w:bottom w:val="single" w:sz="8" w:space="0" w:color="98C723" w:themeColor="accent1"/>
        </w:tcBorders>
      </w:tcPr>
    </w:tblStylePr>
    <w:tblStylePr w:type="band1Vert">
      <w:tblPr/>
      <w:tcPr>
        <w:shd w:val="clear" w:color="auto" w:fill="E6F4C4" w:themeFill="accent1" w:themeFillTint="3F"/>
      </w:tcPr>
    </w:tblStylePr>
    <w:tblStylePr w:type="band1Horz">
      <w:tblPr/>
      <w:tcPr>
        <w:shd w:val="clear" w:color="auto" w:fill="E6F4C4"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59B0B9" w:themeColor="accent2"/>
        <w:bottom w:val="single" w:sz="8" w:space="0" w:color="59B0B9" w:themeColor="accent2"/>
      </w:tblBorders>
    </w:tblPr>
    <w:tblStylePr w:type="firstRow">
      <w:rPr>
        <w:rFonts w:asciiTheme="majorHAnsi" w:eastAsiaTheme="majorEastAsia" w:hAnsiTheme="majorHAnsi" w:cstheme="majorBidi"/>
      </w:rPr>
      <w:tblPr/>
      <w:tcPr>
        <w:tcBorders>
          <w:top w:val="nil"/>
          <w:bottom w:val="single" w:sz="8" w:space="0" w:color="59B0B9" w:themeColor="accent2"/>
        </w:tcBorders>
      </w:tcPr>
    </w:tblStylePr>
    <w:tblStylePr w:type="lastRow">
      <w:rPr>
        <w:b/>
        <w:bCs/>
        <w:color w:val="5B6973" w:themeColor="text2"/>
      </w:rPr>
      <w:tblPr/>
      <w:tcPr>
        <w:tcBorders>
          <w:top w:val="single" w:sz="8" w:space="0" w:color="59B0B9" w:themeColor="accent2"/>
          <w:bottom w:val="single" w:sz="8" w:space="0" w:color="59B0B9" w:themeColor="accent2"/>
        </w:tcBorders>
      </w:tcPr>
    </w:tblStylePr>
    <w:tblStylePr w:type="firstCol">
      <w:rPr>
        <w:b/>
        <w:bCs/>
      </w:rPr>
    </w:tblStylePr>
    <w:tblStylePr w:type="lastCol">
      <w:rPr>
        <w:b/>
        <w:bCs/>
      </w:rPr>
      <w:tblPr/>
      <w:tcPr>
        <w:tcBorders>
          <w:top w:val="single" w:sz="8" w:space="0" w:color="59B0B9" w:themeColor="accent2"/>
          <w:bottom w:val="single" w:sz="8" w:space="0" w:color="59B0B9" w:themeColor="accent2"/>
        </w:tcBorders>
      </w:tcPr>
    </w:tblStylePr>
    <w:tblStylePr w:type="band1Vert">
      <w:tblPr/>
      <w:tcPr>
        <w:shd w:val="clear" w:color="auto" w:fill="D5EBED" w:themeFill="accent2" w:themeFillTint="3F"/>
      </w:tcPr>
    </w:tblStylePr>
    <w:tblStylePr w:type="band1Horz">
      <w:tblPr/>
      <w:tcPr>
        <w:shd w:val="clear" w:color="auto" w:fill="D5EBED"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DEAE00" w:themeColor="accent3"/>
        <w:bottom w:val="single" w:sz="8" w:space="0" w:color="DEAE00" w:themeColor="accent3"/>
      </w:tblBorders>
    </w:tblPr>
    <w:tblStylePr w:type="firstRow">
      <w:rPr>
        <w:rFonts w:asciiTheme="majorHAnsi" w:eastAsiaTheme="majorEastAsia" w:hAnsiTheme="majorHAnsi" w:cstheme="majorBidi"/>
      </w:rPr>
      <w:tblPr/>
      <w:tcPr>
        <w:tcBorders>
          <w:top w:val="nil"/>
          <w:bottom w:val="single" w:sz="8" w:space="0" w:color="DEAE00" w:themeColor="accent3"/>
        </w:tcBorders>
      </w:tcPr>
    </w:tblStylePr>
    <w:tblStylePr w:type="lastRow">
      <w:rPr>
        <w:b/>
        <w:bCs/>
        <w:color w:val="5B6973" w:themeColor="text2"/>
      </w:rPr>
      <w:tblPr/>
      <w:tcPr>
        <w:tcBorders>
          <w:top w:val="single" w:sz="8" w:space="0" w:color="DEAE00" w:themeColor="accent3"/>
          <w:bottom w:val="single" w:sz="8" w:space="0" w:color="DEAE00" w:themeColor="accent3"/>
        </w:tcBorders>
      </w:tcPr>
    </w:tblStylePr>
    <w:tblStylePr w:type="firstCol">
      <w:rPr>
        <w:b/>
        <w:bCs/>
      </w:rPr>
    </w:tblStylePr>
    <w:tblStylePr w:type="lastCol">
      <w:rPr>
        <w:b/>
        <w:bCs/>
      </w:rPr>
      <w:tblPr/>
      <w:tcPr>
        <w:tcBorders>
          <w:top w:val="single" w:sz="8" w:space="0" w:color="DEAE00" w:themeColor="accent3"/>
          <w:bottom w:val="single" w:sz="8" w:space="0" w:color="DEAE00" w:themeColor="accent3"/>
        </w:tcBorders>
      </w:tcPr>
    </w:tblStylePr>
    <w:tblStylePr w:type="band1Vert">
      <w:tblPr/>
      <w:tcPr>
        <w:shd w:val="clear" w:color="auto" w:fill="FFEFB7" w:themeFill="accent3" w:themeFillTint="3F"/>
      </w:tcPr>
    </w:tblStylePr>
    <w:tblStylePr w:type="band1Horz">
      <w:tblPr/>
      <w:tcPr>
        <w:shd w:val="clear" w:color="auto" w:fill="FFEFB7"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B77BB4" w:themeColor="accent4"/>
        <w:bottom w:val="single" w:sz="8" w:space="0" w:color="B77BB4" w:themeColor="accent4"/>
      </w:tblBorders>
    </w:tblPr>
    <w:tblStylePr w:type="firstRow">
      <w:rPr>
        <w:rFonts w:asciiTheme="majorHAnsi" w:eastAsiaTheme="majorEastAsia" w:hAnsiTheme="majorHAnsi" w:cstheme="majorBidi"/>
      </w:rPr>
      <w:tblPr/>
      <w:tcPr>
        <w:tcBorders>
          <w:top w:val="nil"/>
          <w:bottom w:val="single" w:sz="8" w:space="0" w:color="B77BB4" w:themeColor="accent4"/>
        </w:tcBorders>
      </w:tcPr>
    </w:tblStylePr>
    <w:tblStylePr w:type="lastRow">
      <w:rPr>
        <w:b/>
        <w:bCs/>
        <w:color w:val="5B6973" w:themeColor="text2"/>
      </w:rPr>
      <w:tblPr/>
      <w:tcPr>
        <w:tcBorders>
          <w:top w:val="single" w:sz="8" w:space="0" w:color="B77BB4" w:themeColor="accent4"/>
          <w:bottom w:val="single" w:sz="8" w:space="0" w:color="B77BB4" w:themeColor="accent4"/>
        </w:tcBorders>
      </w:tcPr>
    </w:tblStylePr>
    <w:tblStylePr w:type="firstCol">
      <w:rPr>
        <w:b/>
        <w:bCs/>
      </w:rPr>
    </w:tblStylePr>
    <w:tblStylePr w:type="lastCol">
      <w:rPr>
        <w:b/>
        <w:bCs/>
      </w:rPr>
      <w:tblPr/>
      <w:tcPr>
        <w:tcBorders>
          <w:top w:val="single" w:sz="8" w:space="0" w:color="B77BB4" w:themeColor="accent4"/>
          <w:bottom w:val="single" w:sz="8" w:space="0" w:color="B77BB4" w:themeColor="accent4"/>
        </w:tcBorders>
      </w:tcPr>
    </w:tblStylePr>
    <w:tblStylePr w:type="band1Vert">
      <w:tblPr/>
      <w:tcPr>
        <w:shd w:val="clear" w:color="auto" w:fill="EDDEEC" w:themeFill="accent4" w:themeFillTint="3F"/>
      </w:tcPr>
    </w:tblStylePr>
    <w:tblStylePr w:type="band1Horz">
      <w:tblPr/>
      <w:tcPr>
        <w:shd w:val="clear" w:color="auto" w:fill="EDDEEC"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E0773C" w:themeColor="accent5"/>
        <w:bottom w:val="single" w:sz="8" w:space="0" w:color="E0773C" w:themeColor="accent5"/>
      </w:tblBorders>
    </w:tblPr>
    <w:tblStylePr w:type="firstRow">
      <w:rPr>
        <w:rFonts w:asciiTheme="majorHAnsi" w:eastAsiaTheme="majorEastAsia" w:hAnsiTheme="majorHAnsi" w:cstheme="majorBidi"/>
      </w:rPr>
      <w:tblPr/>
      <w:tcPr>
        <w:tcBorders>
          <w:top w:val="nil"/>
          <w:bottom w:val="single" w:sz="8" w:space="0" w:color="E0773C" w:themeColor="accent5"/>
        </w:tcBorders>
      </w:tcPr>
    </w:tblStylePr>
    <w:tblStylePr w:type="lastRow">
      <w:rPr>
        <w:b/>
        <w:bCs/>
        <w:color w:val="5B6973" w:themeColor="text2"/>
      </w:rPr>
      <w:tblPr/>
      <w:tcPr>
        <w:tcBorders>
          <w:top w:val="single" w:sz="8" w:space="0" w:color="E0773C" w:themeColor="accent5"/>
          <w:bottom w:val="single" w:sz="8" w:space="0" w:color="E0773C" w:themeColor="accent5"/>
        </w:tcBorders>
      </w:tcPr>
    </w:tblStylePr>
    <w:tblStylePr w:type="firstCol">
      <w:rPr>
        <w:b/>
        <w:bCs/>
      </w:rPr>
    </w:tblStylePr>
    <w:tblStylePr w:type="lastCol">
      <w:rPr>
        <w:b/>
        <w:bCs/>
      </w:rPr>
      <w:tblPr/>
      <w:tcPr>
        <w:tcBorders>
          <w:top w:val="single" w:sz="8" w:space="0" w:color="E0773C" w:themeColor="accent5"/>
          <w:bottom w:val="single" w:sz="8" w:space="0" w:color="E0773C" w:themeColor="accent5"/>
        </w:tcBorders>
      </w:tcPr>
    </w:tblStylePr>
    <w:tblStylePr w:type="band1Vert">
      <w:tblPr/>
      <w:tcPr>
        <w:shd w:val="clear" w:color="auto" w:fill="F7DDCE" w:themeFill="accent5" w:themeFillTint="3F"/>
      </w:tcPr>
    </w:tblStylePr>
    <w:tblStylePr w:type="band1Horz">
      <w:tblPr/>
      <w:tcPr>
        <w:shd w:val="clear" w:color="auto" w:fill="F7DDCE"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A98D63" w:themeColor="accent6"/>
        <w:bottom w:val="single" w:sz="8" w:space="0" w:color="A98D63" w:themeColor="accent6"/>
      </w:tblBorders>
    </w:tblPr>
    <w:tblStylePr w:type="firstRow">
      <w:rPr>
        <w:rFonts w:asciiTheme="majorHAnsi" w:eastAsiaTheme="majorEastAsia" w:hAnsiTheme="majorHAnsi" w:cstheme="majorBidi"/>
      </w:rPr>
      <w:tblPr/>
      <w:tcPr>
        <w:tcBorders>
          <w:top w:val="nil"/>
          <w:bottom w:val="single" w:sz="8" w:space="0" w:color="A98D63" w:themeColor="accent6"/>
        </w:tcBorders>
      </w:tcPr>
    </w:tblStylePr>
    <w:tblStylePr w:type="lastRow">
      <w:rPr>
        <w:b/>
        <w:bCs/>
        <w:color w:val="5B6973" w:themeColor="text2"/>
      </w:rPr>
      <w:tblPr/>
      <w:tcPr>
        <w:tcBorders>
          <w:top w:val="single" w:sz="8" w:space="0" w:color="A98D63" w:themeColor="accent6"/>
          <w:bottom w:val="single" w:sz="8" w:space="0" w:color="A98D63" w:themeColor="accent6"/>
        </w:tcBorders>
      </w:tcPr>
    </w:tblStylePr>
    <w:tblStylePr w:type="firstCol">
      <w:rPr>
        <w:b/>
        <w:bCs/>
      </w:rPr>
    </w:tblStylePr>
    <w:tblStylePr w:type="lastCol">
      <w:rPr>
        <w:b/>
        <w:bCs/>
      </w:rPr>
      <w:tblPr/>
      <w:tcPr>
        <w:tcBorders>
          <w:top w:val="single" w:sz="8" w:space="0" w:color="A98D63" w:themeColor="accent6"/>
          <w:bottom w:val="single" w:sz="8" w:space="0" w:color="A98D63" w:themeColor="accent6"/>
        </w:tcBorders>
      </w:tcPr>
    </w:tblStylePr>
    <w:tblStylePr w:type="band1Vert">
      <w:tblPr/>
      <w:tcPr>
        <w:shd w:val="clear" w:color="auto" w:fill="E9E2D8" w:themeFill="accent6" w:themeFillTint="3F"/>
      </w:tcPr>
    </w:tblStylePr>
    <w:tblStylePr w:type="band1Horz">
      <w:tblPr/>
      <w:tcPr>
        <w:shd w:val="clear" w:color="auto" w:fill="E9E2D8"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C723" w:themeColor="accent1"/>
        <w:left w:val="single" w:sz="8" w:space="0" w:color="98C723" w:themeColor="accent1"/>
        <w:bottom w:val="single" w:sz="8" w:space="0" w:color="98C723" w:themeColor="accent1"/>
        <w:right w:val="single" w:sz="8" w:space="0" w:color="98C723" w:themeColor="accent1"/>
      </w:tblBorders>
    </w:tblPr>
    <w:tblStylePr w:type="firstRow">
      <w:rPr>
        <w:sz w:val="24"/>
        <w:szCs w:val="24"/>
      </w:rPr>
      <w:tblPr/>
      <w:tcPr>
        <w:tcBorders>
          <w:top w:val="nil"/>
          <w:left w:val="nil"/>
          <w:bottom w:val="single" w:sz="24" w:space="0" w:color="98C72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C723" w:themeColor="accent1"/>
          <w:insideH w:val="nil"/>
          <w:insideV w:val="nil"/>
        </w:tcBorders>
        <w:shd w:val="clear" w:color="auto" w:fill="FFFFFF" w:themeFill="background1"/>
      </w:tcPr>
    </w:tblStylePr>
    <w:tblStylePr w:type="lastCol">
      <w:tblPr/>
      <w:tcPr>
        <w:tcBorders>
          <w:top w:val="nil"/>
          <w:left w:val="single" w:sz="8" w:space="0" w:color="98C72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4C4" w:themeFill="accent1" w:themeFillTint="3F"/>
      </w:tcPr>
    </w:tblStylePr>
    <w:tblStylePr w:type="band1Horz">
      <w:tblPr/>
      <w:tcPr>
        <w:tcBorders>
          <w:top w:val="nil"/>
          <w:bottom w:val="nil"/>
          <w:insideH w:val="nil"/>
          <w:insideV w:val="nil"/>
        </w:tcBorders>
        <w:shd w:val="clear" w:color="auto" w:fill="E6F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B0B9" w:themeColor="accent2"/>
        <w:left w:val="single" w:sz="8" w:space="0" w:color="59B0B9" w:themeColor="accent2"/>
        <w:bottom w:val="single" w:sz="8" w:space="0" w:color="59B0B9" w:themeColor="accent2"/>
        <w:right w:val="single" w:sz="8" w:space="0" w:color="59B0B9" w:themeColor="accent2"/>
      </w:tblBorders>
    </w:tblPr>
    <w:tblStylePr w:type="firstRow">
      <w:rPr>
        <w:sz w:val="24"/>
        <w:szCs w:val="24"/>
      </w:rPr>
      <w:tblPr/>
      <w:tcPr>
        <w:tcBorders>
          <w:top w:val="nil"/>
          <w:left w:val="nil"/>
          <w:bottom w:val="single" w:sz="24" w:space="0" w:color="59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0B9" w:themeColor="accent2"/>
          <w:insideH w:val="nil"/>
          <w:insideV w:val="nil"/>
        </w:tcBorders>
        <w:shd w:val="clear" w:color="auto" w:fill="FFFFFF" w:themeFill="background1"/>
      </w:tcPr>
    </w:tblStylePr>
    <w:tblStylePr w:type="lastCol">
      <w:tblPr/>
      <w:tcPr>
        <w:tcBorders>
          <w:top w:val="nil"/>
          <w:left w:val="single" w:sz="8" w:space="0" w:color="59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BED" w:themeFill="accent2" w:themeFillTint="3F"/>
      </w:tcPr>
    </w:tblStylePr>
    <w:tblStylePr w:type="band1Horz">
      <w:tblPr/>
      <w:tcPr>
        <w:tcBorders>
          <w:top w:val="nil"/>
          <w:bottom w:val="nil"/>
          <w:insideH w:val="nil"/>
          <w:insideV w:val="nil"/>
        </w:tcBorders>
        <w:shd w:val="clear" w:color="auto" w:fill="D5EB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AE00" w:themeColor="accent3"/>
        <w:left w:val="single" w:sz="8" w:space="0" w:color="DEAE00" w:themeColor="accent3"/>
        <w:bottom w:val="single" w:sz="8" w:space="0" w:color="DEAE00" w:themeColor="accent3"/>
        <w:right w:val="single" w:sz="8" w:space="0" w:color="DEAE00" w:themeColor="accent3"/>
      </w:tblBorders>
    </w:tblPr>
    <w:tblStylePr w:type="firstRow">
      <w:rPr>
        <w:sz w:val="24"/>
        <w:szCs w:val="24"/>
      </w:rPr>
      <w:tblPr/>
      <w:tcPr>
        <w:tcBorders>
          <w:top w:val="nil"/>
          <w:left w:val="nil"/>
          <w:bottom w:val="single" w:sz="24" w:space="0" w:color="DEA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AE00" w:themeColor="accent3"/>
          <w:insideH w:val="nil"/>
          <w:insideV w:val="nil"/>
        </w:tcBorders>
        <w:shd w:val="clear" w:color="auto" w:fill="FFFFFF" w:themeFill="background1"/>
      </w:tcPr>
    </w:tblStylePr>
    <w:tblStylePr w:type="lastCol">
      <w:tblPr/>
      <w:tcPr>
        <w:tcBorders>
          <w:top w:val="nil"/>
          <w:left w:val="single" w:sz="8" w:space="0" w:color="DEA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7" w:themeFill="accent3" w:themeFillTint="3F"/>
      </w:tcPr>
    </w:tblStylePr>
    <w:tblStylePr w:type="band1Horz">
      <w:tblPr/>
      <w:tcPr>
        <w:tcBorders>
          <w:top w:val="nil"/>
          <w:bottom w:val="nil"/>
          <w:insideH w:val="nil"/>
          <w:insideV w:val="nil"/>
        </w:tcBorders>
        <w:shd w:val="clear" w:color="auto" w:fill="FFE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7BB4" w:themeColor="accent4"/>
        <w:left w:val="single" w:sz="8" w:space="0" w:color="B77BB4" w:themeColor="accent4"/>
        <w:bottom w:val="single" w:sz="8" w:space="0" w:color="B77BB4" w:themeColor="accent4"/>
        <w:right w:val="single" w:sz="8" w:space="0" w:color="B77BB4" w:themeColor="accent4"/>
      </w:tblBorders>
    </w:tblPr>
    <w:tblStylePr w:type="firstRow">
      <w:rPr>
        <w:sz w:val="24"/>
        <w:szCs w:val="24"/>
      </w:rPr>
      <w:tblPr/>
      <w:tcPr>
        <w:tcBorders>
          <w:top w:val="nil"/>
          <w:left w:val="nil"/>
          <w:bottom w:val="single" w:sz="24" w:space="0" w:color="B77B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7BB4" w:themeColor="accent4"/>
          <w:insideH w:val="nil"/>
          <w:insideV w:val="nil"/>
        </w:tcBorders>
        <w:shd w:val="clear" w:color="auto" w:fill="FFFFFF" w:themeFill="background1"/>
      </w:tcPr>
    </w:tblStylePr>
    <w:tblStylePr w:type="lastCol">
      <w:tblPr/>
      <w:tcPr>
        <w:tcBorders>
          <w:top w:val="nil"/>
          <w:left w:val="single" w:sz="8" w:space="0" w:color="B77B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DEEC" w:themeFill="accent4" w:themeFillTint="3F"/>
      </w:tcPr>
    </w:tblStylePr>
    <w:tblStylePr w:type="band1Horz">
      <w:tblPr/>
      <w:tcPr>
        <w:tcBorders>
          <w:top w:val="nil"/>
          <w:bottom w:val="nil"/>
          <w:insideH w:val="nil"/>
          <w:insideV w:val="nil"/>
        </w:tcBorders>
        <w:shd w:val="clear" w:color="auto" w:fill="EDD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773C" w:themeColor="accent5"/>
        <w:left w:val="single" w:sz="8" w:space="0" w:color="E0773C" w:themeColor="accent5"/>
        <w:bottom w:val="single" w:sz="8" w:space="0" w:color="E0773C" w:themeColor="accent5"/>
        <w:right w:val="single" w:sz="8" w:space="0" w:color="E0773C" w:themeColor="accent5"/>
      </w:tblBorders>
    </w:tblPr>
    <w:tblStylePr w:type="firstRow">
      <w:rPr>
        <w:sz w:val="24"/>
        <w:szCs w:val="24"/>
      </w:rPr>
      <w:tblPr/>
      <w:tcPr>
        <w:tcBorders>
          <w:top w:val="nil"/>
          <w:left w:val="nil"/>
          <w:bottom w:val="single" w:sz="24" w:space="0" w:color="E0773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773C" w:themeColor="accent5"/>
          <w:insideH w:val="nil"/>
          <w:insideV w:val="nil"/>
        </w:tcBorders>
        <w:shd w:val="clear" w:color="auto" w:fill="FFFFFF" w:themeFill="background1"/>
      </w:tcPr>
    </w:tblStylePr>
    <w:tblStylePr w:type="lastCol">
      <w:tblPr/>
      <w:tcPr>
        <w:tcBorders>
          <w:top w:val="nil"/>
          <w:left w:val="single" w:sz="8" w:space="0" w:color="E077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DCE" w:themeFill="accent5" w:themeFillTint="3F"/>
      </w:tcPr>
    </w:tblStylePr>
    <w:tblStylePr w:type="band1Horz">
      <w:tblPr/>
      <w:tcPr>
        <w:tcBorders>
          <w:top w:val="nil"/>
          <w:bottom w:val="nil"/>
          <w:insideH w:val="nil"/>
          <w:insideV w:val="nil"/>
        </w:tcBorders>
        <w:shd w:val="clear" w:color="auto" w:fill="F7DD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8D63" w:themeColor="accent6"/>
        <w:left w:val="single" w:sz="8" w:space="0" w:color="A98D63" w:themeColor="accent6"/>
        <w:bottom w:val="single" w:sz="8" w:space="0" w:color="A98D63" w:themeColor="accent6"/>
        <w:right w:val="single" w:sz="8" w:space="0" w:color="A98D63" w:themeColor="accent6"/>
      </w:tblBorders>
    </w:tblPr>
    <w:tblStylePr w:type="firstRow">
      <w:rPr>
        <w:sz w:val="24"/>
        <w:szCs w:val="24"/>
      </w:rPr>
      <w:tblPr/>
      <w:tcPr>
        <w:tcBorders>
          <w:top w:val="nil"/>
          <w:left w:val="nil"/>
          <w:bottom w:val="single" w:sz="24" w:space="0" w:color="A98D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D63" w:themeColor="accent6"/>
          <w:insideH w:val="nil"/>
          <w:insideV w:val="nil"/>
        </w:tcBorders>
        <w:shd w:val="clear" w:color="auto" w:fill="FFFFFF" w:themeFill="background1"/>
      </w:tcPr>
    </w:tblStylePr>
    <w:tblStylePr w:type="lastCol">
      <w:tblPr/>
      <w:tcPr>
        <w:tcBorders>
          <w:top w:val="nil"/>
          <w:left w:val="single" w:sz="8" w:space="0" w:color="A98D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2D8" w:themeFill="accent6" w:themeFillTint="3F"/>
      </w:tcPr>
    </w:tblStylePr>
    <w:tblStylePr w:type="band1Horz">
      <w:tblPr/>
      <w:tcPr>
        <w:tcBorders>
          <w:top w:val="nil"/>
          <w:bottom w:val="nil"/>
          <w:insideH w:val="nil"/>
          <w:insideV w:val="nil"/>
        </w:tcBorders>
        <w:shd w:val="clear" w:color="auto" w:fill="E9E2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single" w:sz="8" w:space="0" w:color="B5E04E" w:themeColor="accent1" w:themeTint="BF"/>
      </w:tblBorders>
    </w:tblPr>
    <w:tblStylePr w:type="firstRow">
      <w:pPr>
        <w:spacing w:before="0" w:after="0" w:line="240" w:lineRule="auto"/>
      </w:pPr>
      <w:rPr>
        <w:b/>
        <w:bCs/>
        <w:color w:val="FFFFFF" w:themeColor="background1"/>
      </w:rPr>
      <w:tblPr/>
      <w:tcPr>
        <w:tc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nil"/>
          <w:insideV w:val="nil"/>
        </w:tcBorders>
        <w:shd w:val="clear" w:color="auto" w:fill="98C723" w:themeFill="accent1"/>
      </w:tcPr>
    </w:tblStylePr>
    <w:tblStylePr w:type="lastRow">
      <w:pPr>
        <w:spacing w:before="0" w:after="0" w:line="240" w:lineRule="auto"/>
      </w:pPr>
      <w:rPr>
        <w:b/>
        <w:bCs/>
      </w:rPr>
      <w:tblPr/>
      <w:tcPr>
        <w:tcBorders>
          <w:top w:val="double" w:sz="6"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4C4" w:themeFill="accent1" w:themeFillTint="3F"/>
      </w:tcPr>
    </w:tblStylePr>
    <w:tblStylePr w:type="band1Horz">
      <w:tblPr/>
      <w:tcPr>
        <w:tcBorders>
          <w:insideH w:val="nil"/>
          <w:insideV w:val="nil"/>
        </w:tcBorders>
        <w:shd w:val="clear" w:color="auto" w:fill="E6F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2C3CA" w:themeColor="accent2" w:themeTint="BF"/>
        <w:left w:val="single" w:sz="8" w:space="0" w:color="82C3CA" w:themeColor="accent2" w:themeTint="BF"/>
        <w:bottom w:val="single" w:sz="8" w:space="0" w:color="82C3CA" w:themeColor="accent2" w:themeTint="BF"/>
        <w:right w:val="single" w:sz="8" w:space="0" w:color="82C3CA" w:themeColor="accent2" w:themeTint="BF"/>
        <w:insideH w:val="single" w:sz="8" w:space="0" w:color="82C3CA" w:themeColor="accent2" w:themeTint="BF"/>
      </w:tblBorders>
    </w:tblPr>
    <w:tblStylePr w:type="firstRow">
      <w:pPr>
        <w:spacing w:before="0" w:after="0" w:line="240" w:lineRule="auto"/>
      </w:pPr>
      <w:rPr>
        <w:b/>
        <w:bCs/>
        <w:color w:val="FFFFFF" w:themeColor="background1"/>
      </w:rPr>
      <w:tblPr/>
      <w:tcPr>
        <w:tcBorders>
          <w:top w:val="single" w:sz="8" w:space="0" w:color="82C3CA" w:themeColor="accent2" w:themeTint="BF"/>
          <w:left w:val="single" w:sz="8" w:space="0" w:color="82C3CA" w:themeColor="accent2" w:themeTint="BF"/>
          <w:bottom w:val="single" w:sz="8" w:space="0" w:color="82C3CA" w:themeColor="accent2" w:themeTint="BF"/>
          <w:right w:val="single" w:sz="8" w:space="0" w:color="82C3CA" w:themeColor="accent2" w:themeTint="BF"/>
          <w:insideH w:val="nil"/>
          <w:insideV w:val="nil"/>
        </w:tcBorders>
        <w:shd w:val="clear" w:color="auto" w:fill="59B0B9" w:themeFill="accent2"/>
      </w:tcPr>
    </w:tblStylePr>
    <w:tblStylePr w:type="lastRow">
      <w:pPr>
        <w:spacing w:before="0" w:after="0" w:line="240" w:lineRule="auto"/>
      </w:pPr>
      <w:rPr>
        <w:b/>
        <w:bCs/>
      </w:rPr>
      <w:tblPr/>
      <w:tcPr>
        <w:tcBorders>
          <w:top w:val="double" w:sz="6" w:space="0" w:color="82C3CA" w:themeColor="accent2" w:themeTint="BF"/>
          <w:left w:val="single" w:sz="8" w:space="0" w:color="82C3CA" w:themeColor="accent2" w:themeTint="BF"/>
          <w:bottom w:val="single" w:sz="8" w:space="0" w:color="82C3CA" w:themeColor="accent2" w:themeTint="BF"/>
          <w:right w:val="single" w:sz="8" w:space="0" w:color="82C3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BED" w:themeFill="accent2" w:themeFillTint="3F"/>
      </w:tcPr>
    </w:tblStylePr>
    <w:tblStylePr w:type="band1Horz">
      <w:tblPr/>
      <w:tcPr>
        <w:tcBorders>
          <w:insideH w:val="nil"/>
          <w:insideV w:val="nil"/>
        </w:tcBorders>
        <w:shd w:val="clear" w:color="auto" w:fill="D5EB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FFCF27" w:themeColor="accent3" w:themeTint="BF"/>
        <w:left w:val="single" w:sz="8" w:space="0" w:color="FFCF27" w:themeColor="accent3" w:themeTint="BF"/>
        <w:bottom w:val="single" w:sz="8" w:space="0" w:color="FFCF27" w:themeColor="accent3" w:themeTint="BF"/>
        <w:right w:val="single" w:sz="8" w:space="0" w:color="FFCF27" w:themeColor="accent3" w:themeTint="BF"/>
        <w:insideH w:val="single" w:sz="8" w:space="0" w:color="FFCF27" w:themeColor="accent3" w:themeTint="BF"/>
      </w:tblBorders>
    </w:tblPr>
    <w:tblStylePr w:type="firstRow">
      <w:pPr>
        <w:spacing w:before="0" w:after="0" w:line="240" w:lineRule="auto"/>
      </w:pPr>
      <w:rPr>
        <w:b/>
        <w:bCs/>
        <w:color w:val="FFFFFF" w:themeColor="background1"/>
      </w:rPr>
      <w:tblPr/>
      <w:tcPr>
        <w:tcBorders>
          <w:top w:val="single" w:sz="8" w:space="0" w:color="FFCF27" w:themeColor="accent3" w:themeTint="BF"/>
          <w:left w:val="single" w:sz="8" w:space="0" w:color="FFCF27" w:themeColor="accent3" w:themeTint="BF"/>
          <w:bottom w:val="single" w:sz="8" w:space="0" w:color="FFCF27" w:themeColor="accent3" w:themeTint="BF"/>
          <w:right w:val="single" w:sz="8" w:space="0" w:color="FFCF27" w:themeColor="accent3" w:themeTint="BF"/>
          <w:insideH w:val="nil"/>
          <w:insideV w:val="nil"/>
        </w:tcBorders>
        <w:shd w:val="clear" w:color="auto" w:fill="DEAE00" w:themeFill="accent3"/>
      </w:tcPr>
    </w:tblStylePr>
    <w:tblStylePr w:type="lastRow">
      <w:pPr>
        <w:spacing w:before="0" w:after="0" w:line="240" w:lineRule="auto"/>
      </w:pPr>
      <w:rPr>
        <w:b/>
        <w:bCs/>
      </w:rPr>
      <w:tblPr/>
      <w:tcPr>
        <w:tcBorders>
          <w:top w:val="double" w:sz="6" w:space="0" w:color="FFCF27" w:themeColor="accent3" w:themeTint="BF"/>
          <w:left w:val="single" w:sz="8" w:space="0" w:color="FFCF27" w:themeColor="accent3" w:themeTint="BF"/>
          <w:bottom w:val="single" w:sz="8" w:space="0" w:color="FFCF27" w:themeColor="accent3" w:themeTint="BF"/>
          <w:right w:val="single" w:sz="8" w:space="0" w:color="FFCF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B7" w:themeFill="accent3" w:themeFillTint="3F"/>
      </w:tcPr>
    </w:tblStylePr>
    <w:tblStylePr w:type="band1Horz">
      <w:tblPr/>
      <w:tcPr>
        <w:tcBorders>
          <w:insideH w:val="nil"/>
          <w:insideV w:val="nil"/>
        </w:tcBorders>
        <w:shd w:val="clear" w:color="auto" w:fill="FFE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single" w:sz="8" w:space="0" w:color="C99CC6" w:themeColor="accent4" w:themeTint="BF"/>
      </w:tblBorders>
    </w:tblPr>
    <w:tblStylePr w:type="firstRow">
      <w:pPr>
        <w:spacing w:before="0" w:after="0" w:line="240" w:lineRule="auto"/>
      </w:pPr>
      <w:rPr>
        <w:b/>
        <w:bCs/>
        <w:color w:val="FFFFFF" w:themeColor="background1"/>
      </w:rPr>
      <w:tblPr/>
      <w:tcPr>
        <w:tcBorders>
          <w:top w:val="single" w:sz="8"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nil"/>
          <w:insideV w:val="nil"/>
        </w:tcBorders>
        <w:shd w:val="clear" w:color="auto" w:fill="B77BB4" w:themeFill="accent4"/>
      </w:tcPr>
    </w:tblStylePr>
    <w:tblStylePr w:type="lastRow">
      <w:pPr>
        <w:spacing w:before="0" w:after="0" w:line="240" w:lineRule="auto"/>
      </w:pPr>
      <w:rPr>
        <w:b/>
        <w:bCs/>
      </w:rPr>
      <w:tblPr/>
      <w:tcPr>
        <w:tcBorders>
          <w:top w:val="double" w:sz="6"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DEEC" w:themeFill="accent4" w:themeFillTint="3F"/>
      </w:tcPr>
    </w:tblStylePr>
    <w:tblStylePr w:type="band1Horz">
      <w:tblPr/>
      <w:tcPr>
        <w:tcBorders>
          <w:insideH w:val="nil"/>
          <w:insideV w:val="nil"/>
        </w:tcBorders>
        <w:shd w:val="clear" w:color="auto" w:fill="EDDE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E7986C" w:themeColor="accent5" w:themeTint="BF"/>
        <w:left w:val="single" w:sz="8" w:space="0" w:color="E7986C" w:themeColor="accent5" w:themeTint="BF"/>
        <w:bottom w:val="single" w:sz="8" w:space="0" w:color="E7986C" w:themeColor="accent5" w:themeTint="BF"/>
        <w:right w:val="single" w:sz="8" w:space="0" w:color="E7986C" w:themeColor="accent5" w:themeTint="BF"/>
        <w:insideH w:val="single" w:sz="8" w:space="0" w:color="E7986C" w:themeColor="accent5" w:themeTint="BF"/>
      </w:tblBorders>
    </w:tblPr>
    <w:tblStylePr w:type="firstRow">
      <w:pPr>
        <w:spacing w:before="0" w:after="0" w:line="240" w:lineRule="auto"/>
      </w:pPr>
      <w:rPr>
        <w:b/>
        <w:bCs/>
        <w:color w:val="FFFFFF" w:themeColor="background1"/>
      </w:rPr>
      <w:tblPr/>
      <w:tcPr>
        <w:tcBorders>
          <w:top w:val="single" w:sz="8" w:space="0" w:color="E7986C" w:themeColor="accent5" w:themeTint="BF"/>
          <w:left w:val="single" w:sz="8" w:space="0" w:color="E7986C" w:themeColor="accent5" w:themeTint="BF"/>
          <w:bottom w:val="single" w:sz="8" w:space="0" w:color="E7986C" w:themeColor="accent5" w:themeTint="BF"/>
          <w:right w:val="single" w:sz="8" w:space="0" w:color="E7986C" w:themeColor="accent5" w:themeTint="BF"/>
          <w:insideH w:val="nil"/>
          <w:insideV w:val="nil"/>
        </w:tcBorders>
        <w:shd w:val="clear" w:color="auto" w:fill="E0773C" w:themeFill="accent5"/>
      </w:tcPr>
    </w:tblStylePr>
    <w:tblStylePr w:type="lastRow">
      <w:pPr>
        <w:spacing w:before="0" w:after="0" w:line="240" w:lineRule="auto"/>
      </w:pPr>
      <w:rPr>
        <w:b/>
        <w:bCs/>
      </w:rPr>
      <w:tblPr/>
      <w:tcPr>
        <w:tcBorders>
          <w:top w:val="double" w:sz="6" w:space="0" w:color="E7986C" w:themeColor="accent5" w:themeTint="BF"/>
          <w:left w:val="single" w:sz="8" w:space="0" w:color="E7986C" w:themeColor="accent5" w:themeTint="BF"/>
          <w:bottom w:val="single" w:sz="8" w:space="0" w:color="E7986C" w:themeColor="accent5" w:themeTint="BF"/>
          <w:right w:val="single" w:sz="8" w:space="0" w:color="E7986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DDCE" w:themeFill="accent5" w:themeFillTint="3F"/>
      </w:tcPr>
    </w:tblStylePr>
    <w:tblStylePr w:type="band1Horz">
      <w:tblPr/>
      <w:tcPr>
        <w:tcBorders>
          <w:insideH w:val="nil"/>
          <w:insideV w:val="nil"/>
        </w:tcBorders>
        <w:shd w:val="clear" w:color="auto" w:fill="F7DDC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single" w:sz="8" w:space="0" w:color="BEA98A" w:themeColor="accent6" w:themeTint="BF"/>
      </w:tblBorders>
    </w:tblPr>
    <w:tblStylePr w:type="firstRow">
      <w:pPr>
        <w:spacing w:before="0" w:after="0" w:line="240" w:lineRule="auto"/>
      </w:pPr>
      <w:rPr>
        <w:b/>
        <w:bCs/>
        <w:color w:val="FFFFFF" w:themeColor="background1"/>
      </w:rPr>
      <w:tblPr/>
      <w:tcPr>
        <w:tcBorders>
          <w:top w:val="single" w:sz="8"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nil"/>
          <w:insideV w:val="nil"/>
        </w:tcBorders>
        <w:shd w:val="clear" w:color="auto" w:fill="A98D63" w:themeFill="accent6"/>
      </w:tcPr>
    </w:tblStylePr>
    <w:tblStylePr w:type="lastRow">
      <w:pPr>
        <w:spacing w:before="0" w:after="0" w:line="240" w:lineRule="auto"/>
      </w:pPr>
      <w:rPr>
        <w:b/>
        <w:bCs/>
      </w:rPr>
      <w:tblPr/>
      <w:tcPr>
        <w:tcBorders>
          <w:top w:val="double" w:sz="6"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E2D8" w:themeFill="accent6" w:themeFillTint="3F"/>
      </w:tcPr>
    </w:tblStylePr>
    <w:tblStylePr w:type="band1Horz">
      <w:tblPr/>
      <w:tcPr>
        <w:tcBorders>
          <w:insideH w:val="nil"/>
          <w:insideV w:val="nil"/>
        </w:tcBorders>
        <w:shd w:val="clear" w:color="auto" w:fill="E9E2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C72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8C723" w:themeFill="accent1"/>
      </w:tcPr>
    </w:tblStylePr>
    <w:tblStylePr w:type="lastCol">
      <w:rPr>
        <w:b/>
        <w:bCs/>
        <w:color w:val="FFFFFF" w:themeColor="background1"/>
      </w:rPr>
      <w:tblPr/>
      <w:tcPr>
        <w:tcBorders>
          <w:left w:val="nil"/>
          <w:right w:val="nil"/>
          <w:insideH w:val="nil"/>
          <w:insideV w:val="nil"/>
        </w:tcBorders>
        <w:shd w:val="clear" w:color="auto" w:fill="98C72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0B9" w:themeFill="accent2"/>
      </w:tcPr>
    </w:tblStylePr>
    <w:tblStylePr w:type="lastCol">
      <w:rPr>
        <w:b/>
        <w:bCs/>
        <w:color w:val="FFFFFF" w:themeColor="background1"/>
      </w:rPr>
      <w:tblPr/>
      <w:tcPr>
        <w:tcBorders>
          <w:left w:val="nil"/>
          <w:right w:val="nil"/>
          <w:insideH w:val="nil"/>
          <w:insideV w:val="nil"/>
        </w:tcBorders>
        <w:shd w:val="clear" w:color="auto" w:fill="59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A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AE00" w:themeFill="accent3"/>
      </w:tcPr>
    </w:tblStylePr>
    <w:tblStylePr w:type="lastCol">
      <w:rPr>
        <w:b/>
        <w:bCs/>
        <w:color w:val="FFFFFF" w:themeColor="background1"/>
      </w:rPr>
      <w:tblPr/>
      <w:tcPr>
        <w:tcBorders>
          <w:left w:val="nil"/>
          <w:right w:val="nil"/>
          <w:insideH w:val="nil"/>
          <w:insideV w:val="nil"/>
        </w:tcBorders>
        <w:shd w:val="clear" w:color="auto" w:fill="DEA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7B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7BB4" w:themeFill="accent4"/>
      </w:tcPr>
    </w:tblStylePr>
    <w:tblStylePr w:type="lastCol">
      <w:rPr>
        <w:b/>
        <w:bCs/>
        <w:color w:val="FFFFFF" w:themeColor="background1"/>
      </w:rPr>
      <w:tblPr/>
      <w:tcPr>
        <w:tcBorders>
          <w:left w:val="nil"/>
          <w:right w:val="nil"/>
          <w:insideH w:val="nil"/>
          <w:insideV w:val="nil"/>
        </w:tcBorders>
        <w:shd w:val="clear" w:color="auto" w:fill="B77B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77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773C" w:themeFill="accent5"/>
      </w:tcPr>
    </w:tblStylePr>
    <w:tblStylePr w:type="lastCol">
      <w:rPr>
        <w:b/>
        <w:bCs/>
        <w:color w:val="FFFFFF" w:themeColor="background1"/>
      </w:rPr>
      <w:tblPr/>
      <w:tcPr>
        <w:tcBorders>
          <w:left w:val="nil"/>
          <w:right w:val="nil"/>
          <w:insideH w:val="nil"/>
          <w:insideV w:val="nil"/>
        </w:tcBorders>
        <w:shd w:val="clear" w:color="auto" w:fill="E077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8D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98D63" w:themeFill="accent6"/>
      </w:tcPr>
    </w:tblStylePr>
    <w:tblStylePr w:type="lastCol">
      <w:rPr>
        <w:b/>
        <w:bCs/>
        <w:color w:val="FFFFFF" w:themeColor="background1"/>
      </w:rPr>
      <w:tblPr/>
      <w:tcPr>
        <w:tcBorders>
          <w:left w:val="nil"/>
          <w:right w:val="nil"/>
          <w:insideH w:val="nil"/>
          <w:insideV w:val="nil"/>
        </w:tcBorders>
        <w:shd w:val="clear" w:color="auto" w:fill="A98D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customStyle="1" w:styleId="PlainTable11">
    <w:name w:val="Plain Table 1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customStyle="1" w:styleId="SmartHyperlink1">
    <w:name w:val="Smart Hyperlink1"/>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customStyle="1" w:styleId="UnresolvedMention1">
    <w:name w:val="Unresolved Mention1"/>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4B6311" w:themeColor="accent1" w:themeShade="80"/>
    </w:rPr>
  </w:style>
  <w:style w:type="character" w:styleId="IntenseReference">
    <w:name w:val="Intense Reference"/>
    <w:basedOn w:val="DefaultParagraphFont"/>
    <w:uiPriority w:val="32"/>
    <w:semiHidden/>
    <w:unhideWhenUsed/>
    <w:qFormat/>
    <w:rsid w:val="00431B47"/>
    <w:rPr>
      <w:b/>
      <w:bCs/>
      <w:caps w:val="0"/>
      <w:smallCaps/>
      <w:color w:val="4B6311"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5B6973"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2"/>
      </w:numPr>
      <w:contextualSpacing/>
    </w:pPr>
  </w:style>
  <w:style w:type="paragraph" w:styleId="ListBullet3">
    <w:name w:val="List Bullet 3"/>
    <w:basedOn w:val="Normal"/>
    <w:uiPriority w:val="36"/>
    <w:semiHidden/>
    <w:unhideWhenUsed/>
    <w:qFormat/>
    <w:rsid w:val="007D052D"/>
    <w:pPr>
      <w:numPr>
        <w:numId w:val="3"/>
      </w:numPr>
      <w:contextualSpacing/>
    </w:pPr>
  </w:style>
  <w:style w:type="paragraph" w:styleId="ListBullet4">
    <w:name w:val="List Bullet 4"/>
    <w:basedOn w:val="Normal"/>
    <w:uiPriority w:val="36"/>
    <w:semiHidden/>
    <w:unhideWhenUsed/>
    <w:qFormat/>
    <w:rsid w:val="007D052D"/>
    <w:pPr>
      <w:numPr>
        <w:numId w:val="4"/>
      </w:numPr>
      <w:contextualSpacing/>
    </w:pPr>
  </w:style>
  <w:style w:type="paragraph" w:styleId="ListBullet5">
    <w:name w:val="List Bullet 5"/>
    <w:basedOn w:val="Normal"/>
    <w:uiPriority w:val="36"/>
    <w:semiHidden/>
    <w:unhideWhenUsed/>
    <w:qFormat/>
    <w:rsid w:val="007D052D"/>
    <w:pPr>
      <w:numPr>
        <w:numId w:val="5"/>
      </w:numPr>
      <w:contextualSpacing/>
    </w:pPr>
  </w:style>
  <w:style w:type="paragraph" w:styleId="ListParagraph">
    <w:name w:val="List Paragraph"/>
    <w:basedOn w:val="Normal"/>
    <w:uiPriority w:val="36"/>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Default">
    <w:name w:val="Default"/>
    <w:rsid w:val="00F5714D"/>
    <w:pPr>
      <w:autoSpaceDE w:val="0"/>
      <w:autoSpaceDN w:val="0"/>
      <w:adjustRightInd w:val="0"/>
      <w:spacing w:after="0" w:line="240" w:lineRule="auto"/>
    </w:pPr>
    <w:rPr>
      <w:rFonts w:ascii="Georgia" w:hAnsi="Georgia" w:cs="Georgia"/>
      <w:color w:val="000000"/>
      <w:kern w:val="0"/>
      <w:sz w:val="24"/>
      <w:szCs w:val="24"/>
    </w:rPr>
  </w:style>
  <w:style w:type="character" w:customStyle="1" w:styleId="UnresolvedMention2">
    <w:name w:val="Unresolved Mention2"/>
    <w:basedOn w:val="DefaultParagraphFont"/>
    <w:uiPriority w:val="99"/>
    <w:semiHidden/>
    <w:unhideWhenUsed/>
    <w:rsid w:val="003C5DA4"/>
    <w:rPr>
      <w:color w:val="605E5C"/>
      <w:shd w:val="clear" w:color="auto" w:fill="E1DFDD"/>
    </w:rPr>
  </w:style>
  <w:style w:type="paragraph" w:customStyle="1" w:styleId="Footnotes">
    <w:name w:val="Footnotes"/>
    <w:basedOn w:val="Normal"/>
    <w:link w:val="FootnotesChar"/>
    <w:autoRedefine/>
    <w:qFormat/>
    <w:rsid w:val="00804471"/>
    <w:pPr>
      <w:spacing w:after="0" w:line="240" w:lineRule="auto"/>
    </w:pPr>
    <w:rPr>
      <w:rFonts w:ascii="Calibri" w:eastAsia="Calibri" w:hAnsi="Calibri" w:cs="Calibri"/>
      <w:kern w:val="0"/>
      <w:sz w:val="20"/>
      <w:szCs w:val="20"/>
      <w14:ligatures w14:val="none"/>
    </w:rPr>
  </w:style>
  <w:style w:type="character" w:customStyle="1" w:styleId="FootnotesChar">
    <w:name w:val="Footnotes Char"/>
    <w:basedOn w:val="DefaultParagraphFont"/>
    <w:link w:val="Footnotes"/>
    <w:rsid w:val="00804471"/>
    <w:rPr>
      <w:rFonts w:ascii="Calibri" w:eastAsia="Calibri" w:hAnsi="Calibri" w:cs="Calibri"/>
      <w:kern w:val="0"/>
      <w:sz w:val="20"/>
      <w:szCs w:val="20"/>
      <w14:ligatures w14:val="none"/>
    </w:rPr>
  </w:style>
  <w:style w:type="paragraph" w:styleId="Revision">
    <w:name w:val="Revision"/>
    <w:hidden/>
    <w:uiPriority w:val="99"/>
    <w:semiHidden/>
    <w:rsid w:val="00804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3264">
      <w:bodyDiv w:val="1"/>
      <w:marLeft w:val="0"/>
      <w:marRight w:val="0"/>
      <w:marTop w:val="0"/>
      <w:marBottom w:val="0"/>
      <w:divBdr>
        <w:top w:val="none" w:sz="0" w:space="0" w:color="auto"/>
        <w:left w:val="none" w:sz="0" w:space="0" w:color="auto"/>
        <w:bottom w:val="none" w:sz="0" w:space="0" w:color="auto"/>
        <w:right w:val="none" w:sz="0" w:space="0" w:color="auto"/>
      </w:divBdr>
      <w:divsChild>
        <w:div w:id="1778791428">
          <w:marLeft w:val="547"/>
          <w:marRight w:val="0"/>
          <w:marTop w:val="115"/>
          <w:marBottom w:val="0"/>
          <w:divBdr>
            <w:top w:val="none" w:sz="0" w:space="0" w:color="auto"/>
            <w:left w:val="none" w:sz="0" w:space="0" w:color="auto"/>
            <w:bottom w:val="none" w:sz="0" w:space="0" w:color="auto"/>
            <w:right w:val="none" w:sz="0" w:space="0" w:color="auto"/>
          </w:divBdr>
        </w:div>
        <w:div w:id="349139987">
          <w:marLeft w:val="547"/>
          <w:marRight w:val="0"/>
          <w:marTop w:val="115"/>
          <w:marBottom w:val="0"/>
          <w:divBdr>
            <w:top w:val="none" w:sz="0" w:space="0" w:color="auto"/>
            <w:left w:val="none" w:sz="0" w:space="0" w:color="auto"/>
            <w:bottom w:val="none" w:sz="0" w:space="0" w:color="auto"/>
            <w:right w:val="none" w:sz="0" w:space="0" w:color="auto"/>
          </w:divBdr>
        </w:div>
        <w:div w:id="1364595823">
          <w:marLeft w:val="547"/>
          <w:marRight w:val="0"/>
          <w:marTop w:val="115"/>
          <w:marBottom w:val="0"/>
          <w:divBdr>
            <w:top w:val="none" w:sz="0" w:space="0" w:color="auto"/>
            <w:left w:val="none" w:sz="0" w:space="0" w:color="auto"/>
            <w:bottom w:val="none" w:sz="0" w:space="0" w:color="auto"/>
            <w:right w:val="none" w:sz="0" w:space="0" w:color="auto"/>
          </w:divBdr>
        </w:div>
      </w:divsChild>
    </w:div>
    <w:div w:id="86392660">
      <w:bodyDiv w:val="1"/>
      <w:marLeft w:val="0"/>
      <w:marRight w:val="0"/>
      <w:marTop w:val="0"/>
      <w:marBottom w:val="0"/>
      <w:divBdr>
        <w:top w:val="none" w:sz="0" w:space="0" w:color="auto"/>
        <w:left w:val="none" w:sz="0" w:space="0" w:color="auto"/>
        <w:bottom w:val="none" w:sz="0" w:space="0" w:color="auto"/>
        <w:right w:val="none" w:sz="0" w:space="0" w:color="auto"/>
      </w:divBdr>
    </w:div>
    <w:div w:id="523329545">
      <w:bodyDiv w:val="1"/>
      <w:marLeft w:val="0"/>
      <w:marRight w:val="0"/>
      <w:marTop w:val="0"/>
      <w:marBottom w:val="0"/>
      <w:divBdr>
        <w:top w:val="none" w:sz="0" w:space="0" w:color="auto"/>
        <w:left w:val="none" w:sz="0" w:space="0" w:color="auto"/>
        <w:bottom w:val="none" w:sz="0" w:space="0" w:color="auto"/>
        <w:right w:val="none" w:sz="0" w:space="0" w:color="auto"/>
      </w:divBdr>
    </w:div>
    <w:div w:id="543445755">
      <w:bodyDiv w:val="1"/>
      <w:marLeft w:val="0"/>
      <w:marRight w:val="0"/>
      <w:marTop w:val="0"/>
      <w:marBottom w:val="0"/>
      <w:divBdr>
        <w:top w:val="none" w:sz="0" w:space="0" w:color="auto"/>
        <w:left w:val="none" w:sz="0" w:space="0" w:color="auto"/>
        <w:bottom w:val="none" w:sz="0" w:space="0" w:color="auto"/>
        <w:right w:val="none" w:sz="0" w:space="0" w:color="auto"/>
      </w:divBdr>
    </w:div>
    <w:div w:id="681905877">
      <w:bodyDiv w:val="1"/>
      <w:marLeft w:val="0"/>
      <w:marRight w:val="0"/>
      <w:marTop w:val="0"/>
      <w:marBottom w:val="0"/>
      <w:divBdr>
        <w:top w:val="none" w:sz="0" w:space="0" w:color="auto"/>
        <w:left w:val="none" w:sz="0" w:space="0" w:color="auto"/>
        <w:bottom w:val="none" w:sz="0" w:space="0" w:color="auto"/>
        <w:right w:val="none" w:sz="0" w:space="0" w:color="auto"/>
      </w:divBdr>
    </w:div>
    <w:div w:id="799803847">
      <w:bodyDiv w:val="1"/>
      <w:marLeft w:val="0"/>
      <w:marRight w:val="0"/>
      <w:marTop w:val="0"/>
      <w:marBottom w:val="0"/>
      <w:divBdr>
        <w:top w:val="none" w:sz="0" w:space="0" w:color="auto"/>
        <w:left w:val="none" w:sz="0" w:space="0" w:color="auto"/>
        <w:bottom w:val="none" w:sz="0" w:space="0" w:color="auto"/>
        <w:right w:val="none" w:sz="0" w:space="0" w:color="auto"/>
      </w:divBdr>
      <w:divsChild>
        <w:div w:id="624585786">
          <w:marLeft w:val="446"/>
          <w:marRight w:val="0"/>
          <w:marTop w:val="0"/>
          <w:marBottom w:val="0"/>
          <w:divBdr>
            <w:top w:val="none" w:sz="0" w:space="0" w:color="auto"/>
            <w:left w:val="none" w:sz="0" w:space="0" w:color="auto"/>
            <w:bottom w:val="none" w:sz="0" w:space="0" w:color="auto"/>
            <w:right w:val="none" w:sz="0" w:space="0" w:color="auto"/>
          </w:divBdr>
        </w:div>
        <w:div w:id="24185192">
          <w:marLeft w:val="446"/>
          <w:marRight w:val="0"/>
          <w:marTop w:val="0"/>
          <w:marBottom w:val="0"/>
          <w:divBdr>
            <w:top w:val="none" w:sz="0" w:space="0" w:color="auto"/>
            <w:left w:val="none" w:sz="0" w:space="0" w:color="auto"/>
            <w:bottom w:val="none" w:sz="0" w:space="0" w:color="auto"/>
            <w:right w:val="none" w:sz="0" w:space="0" w:color="auto"/>
          </w:divBdr>
        </w:div>
        <w:div w:id="1514372229">
          <w:marLeft w:val="446"/>
          <w:marRight w:val="0"/>
          <w:marTop w:val="0"/>
          <w:marBottom w:val="0"/>
          <w:divBdr>
            <w:top w:val="none" w:sz="0" w:space="0" w:color="auto"/>
            <w:left w:val="none" w:sz="0" w:space="0" w:color="auto"/>
            <w:bottom w:val="none" w:sz="0" w:space="0" w:color="auto"/>
            <w:right w:val="none" w:sz="0" w:space="0" w:color="auto"/>
          </w:divBdr>
        </w:div>
        <w:div w:id="882715384">
          <w:marLeft w:val="446"/>
          <w:marRight w:val="0"/>
          <w:marTop w:val="0"/>
          <w:marBottom w:val="0"/>
          <w:divBdr>
            <w:top w:val="none" w:sz="0" w:space="0" w:color="auto"/>
            <w:left w:val="none" w:sz="0" w:space="0" w:color="auto"/>
            <w:bottom w:val="none" w:sz="0" w:space="0" w:color="auto"/>
            <w:right w:val="none" w:sz="0" w:space="0" w:color="auto"/>
          </w:divBdr>
        </w:div>
        <w:div w:id="1514763257">
          <w:marLeft w:val="446"/>
          <w:marRight w:val="0"/>
          <w:marTop w:val="0"/>
          <w:marBottom w:val="0"/>
          <w:divBdr>
            <w:top w:val="none" w:sz="0" w:space="0" w:color="auto"/>
            <w:left w:val="none" w:sz="0" w:space="0" w:color="auto"/>
            <w:bottom w:val="none" w:sz="0" w:space="0" w:color="auto"/>
            <w:right w:val="none" w:sz="0" w:space="0" w:color="auto"/>
          </w:divBdr>
        </w:div>
      </w:divsChild>
    </w:div>
    <w:div w:id="916138471">
      <w:bodyDiv w:val="1"/>
      <w:marLeft w:val="0"/>
      <w:marRight w:val="0"/>
      <w:marTop w:val="0"/>
      <w:marBottom w:val="0"/>
      <w:divBdr>
        <w:top w:val="none" w:sz="0" w:space="0" w:color="auto"/>
        <w:left w:val="none" w:sz="0" w:space="0" w:color="auto"/>
        <w:bottom w:val="none" w:sz="0" w:space="0" w:color="auto"/>
        <w:right w:val="none" w:sz="0" w:space="0" w:color="auto"/>
      </w:divBdr>
      <w:divsChild>
        <w:div w:id="2042245616">
          <w:marLeft w:val="446"/>
          <w:marRight w:val="0"/>
          <w:marTop w:val="0"/>
          <w:marBottom w:val="0"/>
          <w:divBdr>
            <w:top w:val="none" w:sz="0" w:space="0" w:color="auto"/>
            <w:left w:val="none" w:sz="0" w:space="0" w:color="auto"/>
            <w:bottom w:val="none" w:sz="0" w:space="0" w:color="auto"/>
            <w:right w:val="none" w:sz="0" w:space="0" w:color="auto"/>
          </w:divBdr>
        </w:div>
        <w:div w:id="392702296">
          <w:marLeft w:val="446"/>
          <w:marRight w:val="0"/>
          <w:marTop w:val="0"/>
          <w:marBottom w:val="0"/>
          <w:divBdr>
            <w:top w:val="none" w:sz="0" w:space="0" w:color="auto"/>
            <w:left w:val="none" w:sz="0" w:space="0" w:color="auto"/>
            <w:bottom w:val="none" w:sz="0" w:space="0" w:color="auto"/>
            <w:right w:val="none" w:sz="0" w:space="0" w:color="auto"/>
          </w:divBdr>
        </w:div>
      </w:divsChild>
    </w:div>
    <w:div w:id="1034118583">
      <w:bodyDiv w:val="1"/>
      <w:marLeft w:val="0"/>
      <w:marRight w:val="0"/>
      <w:marTop w:val="0"/>
      <w:marBottom w:val="0"/>
      <w:divBdr>
        <w:top w:val="none" w:sz="0" w:space="0" w:color="auto"/>
        <w:left w:val="none" w:sz="0" w:space="0" w:color="auto"/>
        <w:bottom w:val="none" w:sz="0" w:space="0" w:color="auto"/>
        <w:right w:val="none" w:sz="0" w:space="0" w:color="auto"/>
      </w:divBdr>
    </w:div>
    <w:div w:id="1433428622">
      <w:bodyDiv w:val="1"/>
      <w:marLeft w:val="0"/>
      <w:marRight w:val="0"/>
      <w:marTop w:val="0"/>
      <w:marBottom w:val="0"/>
      <w:divBdr>
        <w:top w:val="none" w:sz="0" w:space="0" w:color="auto"/>
        <w:left w:val="none" w:sz="0" w:space="0" w:color="auto"/>
        <w:bottom w:val="none" w:sz="0" w:space="0" w:color="auto"/>
        <w:right w:val="none" w:sz="0" w:space="0" w:color="auto"/>
      </w:divBdr>
    </w:div>
    <w:div w:id="1538857995">
      <w:bodyDiv w:val="1"/>
      <w:marLeft w:val="0"/>
      <w:marRight w:val="0"/>
      <w:marTop w:val="0"/>
      <w:marBottom w:val="0"/>
      <w:divBdr>
        <w:top w:val="none" w:sz="0" w:space="0" w:color="auto"/>
        <w:left w:val="none" w:sz="0" w:space="0" w:color="auto"/>
        <w:bottom w:val="none" w:sz="0" w:space="0" w:color="auto"/>
        <w:right w:val="none" w:sz="0" w:space="0" w:color="auto"/>
      </w:divBdr>
    </w:div>
    <w:div w:id="1575894262">
      <w:bodyDiv w:val="1"/>
      <w:marLeft w:val="0"/>
      <w:marRight w:val="0"/>
      <w:marTop w:val="0"/>
      <w:marBottom w:val="0"/>
      <w:divBdr>
        <w:top w:val="none" w:sz="0" w:space="0" w:color="auto"/>
        <w:left w:val="none" w:sz="0" w:space="0" w:color="auto"/>
        <w:bottom w:val="none" w:sz="0" w:space="0" w:color="auto"/>
        <w:right w:val="none" w:sz="0" w:space="0" w:color="auto"/>
      </w:divBdr>
    </w:div>
    <w:div w:id="1628272615">
      <w:bodyDiv w:val="1"/>
      <w:marLeft w:val="0"/>
      <w:marRight w:val="0"/>
      <w:marTop w:val="0"/>
      <w:marBottom w:val="0"/>
      <w:divBdr>
        <w:top w:val="none" w:sz="0" w:space="0" w:color="auto"/>
        <w:left w:val="none" w:sz="0" w:space="0" w:color="auto"/>
        <w:bottom w:val="none" w:sz="0" w:space="0" w:color="auto"/>
        <w:right w:val="none" w:sz="0" w:space="0" w:color="auto"/>
      </w:divBdr>
    </w:div>
    <w:div w:id="1701126334">
      <w:bodyDiv w:val="1"/>
      <w:marLeft w:val="0"/>
      <w:marRight w:val="0"/>
      <w:marTop w:val="0"/>
      <w:marBottom w:val="0"/>
      <w:divBdr>
        <w:top w:val="none" w:sz="0" w:space="0" w:color="auto"/>
        <w:left w:val="none" w:sz="0" w:space="0" w:color="auto"/>
        <w:bottom w:val="none" w:sz="0" w:space="0" w:color="auto"/>
        <w:right w:val="none" w:sz="0" w:space="0" w:color="auto"/>
      </w:divBdr>
    </w:div>
    <w:div w:id="1885628752">
      <w:bodyDiv w:val="1"/>
      <w:marLeft w:val="0"/>
      <w:marRight w:val="0"/>
      <w:marTop w:val="0"/>
      <w:marBottom w:val="0"/>
      <w:divBdr>
        <w:top w:val="none" w:sz="0" w:space="0" w:color="auto"/>
        <w:left w:val="none" w:sz="0" w:space="0" w:color="auto"/>
        <w:bottom w:val="none" w:sz="0" w:space="0" w:color="auto"/>
        <w:right w:val="none" w:sz="0" w:space="0" w:color="auto"/>
      </w:divBdr>
    </w:div>
    <w:div w:id="2087191903">
      <w:bodyDiv w:val="1"/>
      <w:marLeft w:val="0"/>
      <w:marRight w:val="0"/>
      <w:marTop w:val="0"/>
      <w:marBottom w:val="0"/>
      <w:divBdr>
        <w:top w:val="none" w:sz="0" w:space="0" w:color="auto"/>
        <w:left w:val="none" w:sz="0" w:space="0" w:color="auto"/>
        <w:bottom w:val="none" w:sz="0" w:space="0" w:color="auto"/>
        <w:right w:val="none" w:sz="0" w:space="0" w:color="auto"/>
      </w:divBdr>
    </w:div>
    <w:div w:id="21062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hudexchange.info/resources/documents/2018-AHAR-Part-1.pdf"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oe.mass.edu/infoservices/reports/dropout/2017-2018/" TargetMode="External"/><Relationship Id="rId7" Type="http://schemas.openxmlformats.org/officeDocument/2006/relationships/settings" Target="settings.xml"/><Relationship Id="rId12" Type="http://schemas.openxmlformats.org/officeDocument/2006/relationships/hyperlink" Target="https://www.mass.gov/lists/birth-data"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factfinder.census.gov/faces/nav/jsf/pages/community_facts.x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oe.mass.edu/infoservices/reports/dropout/2017-2018/" TargetMode="External"/><Relationship Id="rId5" Type="http://schemas.openxmlformats.org/officeDocument/2006/relationships/numbering" Target="numbering.xml"/><Relationship Id="rId15" Type="http://schemas.openxmlformats.org/officeDocument/2006/relationships/hyperlink" Target="https://files.hudexchange.info/resources/documents/2018-AHAR-Part-1.pdf" TargetMode="External"/><Relationship Id="rId23" Type="http://schemas.openxmlformats.org/officeDocument/2006/relationships/hyperlink" Target="https://factfinder.census.gov/faces/nav/jsf/pages/community_facts.x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lists/birt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birth-data" TargetMode="External"/><Relationship Id="rId22" Type="http://schemas.openxmlformats.org/officeDocument/2006/relationships/hyperlink" Target="https://www.mass.gov/lists/birth-data" TargetMode="External"/><Relationship Id="rId27" Type="http://schemas.openxmlformats.org/officeDocument/2006/relationships/footer" Target="foot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powertodecide.org/what-we-do/information/national-state-data/national" TargetMode="External"/><Relationship Id="rId13" Type="http://schemas.openxmlformats.org/officeDocument/2006/relationships/hyperlink" Target="https://www.mass.gov/lists/birth-data" TargetMode="External"/><Relationship Id="rId3" Type="http://schemas.openxmlformats.org/officeDocument/2006/relationships/hyperlink" Target="https://dx.doi.org/10.2105%252FAJPH.2004.041608" TargetMode="External"/><Relationship Id="rId7" Type="http://schemas.openxmlformats.org/officeDocument/2006/relationships/hyperlink" Target="https://www.guttmacher.org/gpr/2011/06/teen-pregnancy-among-young-women-foster-care-primer" TargetMode="External"/><Relationship Id="rId12" Type="http://schemas.openxmlformats.org/officeDocument/2006/relationships/hyperlink" Target="https://files.hudexchange.info/resources/documents/2018-AHAR-Part-1.pdf" TargetMode="External"/><Relationship Id="rId2" Type="http://schemas.openxmlformats.org/officeDocument/2006/relationships/hyperlink" Target="https://projects.iq.harvard.edu/hksdigitalbookdisplay/publications/color-law-forgotten-history-how-our-government-segregated-america" TargetMode="External"/><Relationship Id="rId16" Type="http://schemas.openxmlformats.org/officeDocument/2006/relationships/hyperlink" Target="https://www.urban.org/policy-centers/metropolitan-housing-and-communities-policy-center/projects/host-initiative-action/designing-housing-platform-services/two-generation-approach" TargetMode="External"/><Relationship Id="rId1" Type="http://schemas.openxmlformats.org/officeDocument/2006/relationships/hyperlink" Target="https://projects.iq.harvard.edu/hksdigitalbookdisplay/publications/color-law-forgotten-history-how-our-government-segregated-america" TargetMode="External"/><Relationship Id="rId6" Type="http://schemas.openxmlformats.org/officeDocument/2006/relationships/hyperlink" Target="http://www.ncsl.org/research/human-services/homeless-and-runaway-youth.aspx" TargetMode="External"/><Relationship Id="rId11" Type="http://schemas.openxmlformats.org/officeDocument/2006/relationships/hyperlink" Target="https://www.masslive.com/politics/2016/07/massachusetts_sees_steep_drop.html" TargetMode="External"/><Relationship Id="rId5" Type="http://schemas.openxmlformats.org/officeDocument/2006/relationships/hyperlink" Target="http://www.ncsl.org/research/human-services/homeless-and-runaway-youth.aspx" TargetMode="External"/><Relationship Id="rId15" Type="http://schemas.openxmlformats.org/officeDocument/2006/relationships/hyperlink" Target="https://ascend.aspeninstitute.org/two-generation/what-is-2gen/" TargetMode="External"/><Relationship Id="rId10" Type="http://schemas.openxmlformats.org/officeDocument/2006/relationships/hyperlink" Target="https://doi.org/10.1186/1753-2000-3-13" TargetMode="External"/><Relationship Id="rId4" Type="http://schemas.openxmlformats.org/officeDocument/2006/relationships/hyperlink" Target="https://www.mass.gov/lists/massachusetts-youth-health-survey-myhs" TargetMode="External"/><Relationship Id="rId9" Type="http://schemas.openxmlformats.org/officeDocument/2006/relationships/hyperlink" Target="https://dx.doi.org/10.1093%2Fjpepsy%2Fjsn098" TargetMode="External"/><Relationship Id="rId14" Type="http://schemas.openxmlformats.org/officeDocument/2006/relationships/hyperlink" Target="https://doi.org/10.1016/j.jpag.2016.1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gan\AppData\Roaming\Microsoft\Templates\Business_report_Median_theme(2).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000"/>
              <a:t>Figure 1: Changes in Employment and Contraceptive Use Among MPPTI</a:t>
            </a:r>
            <a:r>
              <a:rPr lang="en-US" sz="1000" baseline="0"/>
              <a:t> Participants, 2014-2017</a:t>
            </a:r>
            <a:endParaRPr lang="en-US" sz="1000"/>
          </a:p>
        </c:rich>
      </c:tx>
      <c:layout>
        <c:manualLayout>
          <c:xMode val="edge"/>
          <c:yMode val="edge"/>
          <c:x val="0.17847958194414887"/>
          <c:y val="2.6326053134760868E-2"/>
        </c:manualLayout>
      </c:layout>
      <c:overlay val="0"/>
    </c:title>
    <c:autoTitleDeleted val="0"/>
    <c:plotArea>
      <c:layout>
        <c:manualLayout>
          <c:layoutTarget val="inner"/>
          <c:xMode val="edge"/>
          <c:yMode val="edge"/>
          <c:x val="0.14483491365381129"/>
          <c:y val="0.33092766119167233"/>
          <c:w val="0.80655293088363955"/>
          <c:h val="0.54957073914147825"/>
        </c:manualLayout>
      </c:layout>
      <c:barChart>
        <c:barDir val="col"/>
        <c:grouping val="clustered"/>
        <c:varyColors val="0"/>
        <c:ser>
          <c:idx val="0"/>
          <c:order val="0"/>
          <c:tx>
            <c:strRef>
              <c:f>Sheet1!$B$1</c:f>
              <c:strCache>
                <c:ptCount val="1"/>
                <c:pt idx="0">
                  <c:v>Program Entry</c:v>
                </c:pt>
              </c:strCache>
            </c:strRef>
          </c:tx>
          <c:spPr>
            <a:solidFill>
              <a:schemeClr val="accent1">
                <a:lumMod val="50000"/>
              </a:schemeClr>
            </a:solidFill>
            <a:ln>
              <a:solidFill>
                <a:schemeClr val="tx1"/>
              </a:solidFill>
            </a:ln>
          </c:spPr>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Any employment</c:v>
                </c:pt>
                <c:pt idx="1">
                  <c:v>Any contraceptive use</c:v>
                </c:pt>
              </c:strCache>
            </c:strRef>
          </c:cat>
          <c:val>
            <c:numRef>
              <c:f>Sheet1!$B$2:$B$3</c:f>
              <c:numCache>
                <c:formatCode>0%</c:formatCode>
                <c:ptCount val="2"/>
                <c:pt idx="0">
                  <c:v>0.26</c:v>
                </c:pt>
                <c:pt idx="1">
                  <c:v>0.37</c:v>
                </c:pt>
              </c:numCache>
            </c:numRef>
          </c:val>
          <c:extLst>
            <c:ext xmlns:c16="http://schemas.microsoft.com/office/drawing/2014/chart" uri="{C3380CC4-5D6E-409C-BE32-E72D297353CC}">
              <c16:uniqueId val="{00000000-8734-426E-92D7-37E77C165CCE}"/>
            </c:ext>
          </c:extLst>
        </c:ser>
        <c:ser>
          <c:idx val="1"/>
          <c:order val="1"/>
          <c:tx>
            <c:strRef>
              <c:f>Sheet1!$C$1</c:f>
              <c:strCache>
                <c:ptCount val="1"/>
                <c:pt idx="0">
                  <c:v>6+ months</c:v>
                </c:pt>
              </c:strCache>
            </c:strRef>
          </c:tx>
          <c:spPr>
            <a:solidFill>
              <a:schemeClr val="accent2"/>
            </a:solidFill>
            <a:ln>
              <a:solidFill>
                <a:schemeClr val="tx1"/>
              </a:solidFill>
            </a:ln>
          </c:spPr>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Any employment</c:v>
                </c:pt>
                <c:pt idx="1">
                  <c:v>Any contraceptive use</c:v>
                </c:pt>
              </c:strCache>
            </c:strRef>
          </c:cat>
          <c:val>
            <c:numRef>
              <c:f>Sheet1!$C$2:$C$3</c:f>
              <c:numCache>
                <c:formatCode>0%</c:formatCode>
                <c:ptCount val="2"/>
                <c:pt idx="0">
                  <c:v>0.37</c:v>
                </c:pt>
                <c:pt idx="1">
                  <c:v>0.5</c:v>
                </c:pt>
              </c:numCache>
            </c:numRef>
          </c:val>
          <c:extLst>
            <c:ext xmlns:c16="http://schemas.microsoft.com/office/drawing/2014/chart" uri="{C3380CC4-5D6E-409C-BE32-E72D297353CC}">
              <c16:uniqueId val="{00000001-8734-426E-92D7-37E77C165CCE}"/>
            </c:ext>
          </c:extLst>
        </c:ser>
        <c:dLbls>
          <c:dLblPos val="outEnd"/>
          <c:showLegendKey val="0"/>
          <c:showVal val="1"/>
          <c:showCatName val="0"/>
          <c:showSerName val="0"/>
          <c:showPercent val="0"/>
          <c:showBubbleSize val="0"/>
        </c:dLbls>
        <c:gapWidth val="150"/>
        <c:axId val="211772544"/>
        <c:axId val="211774080"/>
      </c:barChart>
      <c:catAx>
        <c:axId val="211772544"/>
        <c:scaling>
          <c:orientation val="minMax"/>
        </c:scaling>
        <c:delete val="0"/>
        <c:axPos val="b"/>
        <c:numFmt formatCode="General" sourceLinked="0"/>
        <c:majorTickMark val="out"/>
        <c:minorTickMark val="none"/>
        <c:tickLblPos val="nextTo"/>
        <c:crossAx val="211774080"/>
        <c:crosses val="autoZero"/>
        <c:auto val="1"/>
        <c:lblAlgn val="ctr"/>
        <c:lblOffset val="100"/>
        <c:noMultiLvlLbl val="0"/>
      </c:catAx>
      <c:valAx>
        <c:axId val="211774080"/>
        <c:scaling>
          <c:orientation val="minMax"/>
        </c:scaling>
        <c:delete val="0"/>
        <c:axPos val="l"/>
        <c:majorGridlines>
          <c:spPr>
            <a:ln>
              <a:solidFill>
                <a:schemeClr val="bg1">
                  <a:lumMod val="95000"/>
                </a:schemeClr>
              </a:solidFill>
            </a:ln>
          </c:spPr>
        </c:majorGridlines>
        <c:numFmt formatCode="0%" sourceLinked="1"/>
        <c:majorTickMark val="out"/>
        <c:minorTickMark val="none"/>
        <c:tickLblPos val="nextTo"/>
        <c:crossAx val="211772544"/>
        <c:crosses val="autoZero"/>
        <c:crossBetween val="between"/>
      </c:valAx>
    </c:plotArea>
    <c:legend>
      <c:legendPos val="r"/>
      <c:layout>
        <c:manualLayout>
          <c:xMode val="edge"/>
          <c:yMode val="edge"/>
          <c:x val="0.19280414272540256"/>
          <c:y val="0.25867741035395642"/>
          <c:w val="0.59351477461713686"/>
          <c:h val="0.13223695722245249"/>
        </c:manualLayout>
      </c:layout>
      <c:overlay val="0"/>
    </c:legend>
    <c:plotVisOnly val="1"/>
    <c:dispBlanksAs val="gap"/>
    <c:showDLblsOverMax val="0"/>
  </c:chart>
  <c:spPr>
    <a:ln>
      <a:solidFill>
        <a:schemeClr val="bg1"/>
      </a:solid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70A0D3F2A4CFDAA0FBD8520FDE745"/>
        <w:category>
          <w:name w:val="General"/>
          <w:gallery w:val="placeholder"/>
        </w:category>
        <w:types>
          <w:type w:val="bbPlcHdr"/>
        </w:types>
        <w:behaviors>
          <w:behavior w:val="content"/>
        </w:behaviors>
        <w:guid w:val="{5FEB2068-DBFC-4203-871A-5339F8FB5537}"/>
      </w:docPartPr>
      <w:docPartBody>
        <w:p w:rsidR="00524281" w:rsidRDefault="00524281">
          <w:pPr>
            <w:pStyle w:val="8B570A0D3F2A4CFDAA0FBD8520FDE745"/>
          </w:pPr>
          <w:r w:rsidRPr="009213CD">
            <w:t>title</w:t>
          </w:r>
        </w:p>
      </w:docPartBody>
    </w:docPart>
    <w:docPart>
      <w:docPartPr>
        <w:name w:val="F0FB88BF525D4BF58848926DCD052AF2"/>
        <w:category>
          <w:name w:val="General"/>
          <w:gallery w:val="placeholder"/>
        </w:category>
        <w:types>
          <w:type w:val="bbPlcHdr"/>
        </w:types>
        <w:behaviors>
          <w:behavior w:val="content"/>
        </w:behaviors>
        <w:guid w:val="{5D62FEA4-FD3D-460F-B1DD-DF08AB013585}"/>
      </w:docPartPr>
      <w:docPartBody>
        <w:p w:rsidR="00524281" w:rsidRDefault="00524281">
          <w:pPr>
            <w:pStyle w:val="F0FB88BF525D4BF58848926DCD052AF2"/>
          </w:pPr>
          <w:r w:rsidRPr="00A5429D">
            <w:t>Subtitle</w:t>
          </w:r>
        </w:p>
      </w:docPartBody>
    </w:docPart>
    <w:docPart>
      <w:docPartPr>
        <w:name w:val="5629FACD0A2148B08206E94D001F6B3F"/>
        <w:category>
          <w:name w:val="General"/>
          <w:gallery w:val="placeholder"/>
        </w:category>
        <w:types>
          <w:type w:val="bbPlcHdr"/>
        </w:types>
        <w:behaviors>
          <w:behavior w:val="content"/>
        </w:behaviors>
        <w:guid w:val="{CF8BBF45-EEBD-4D03-9169-B145CFD6A1E4}"/>
      </w:docPartPr>
      <w:docPartBody>
        <w:p w:rsidR="00524281" w:rsidRDefault="00524281">
          <w:pPr>
            <w:pStyle w:val="5629FACD0A2148B08206E94D001F6B3F"/>
          </w:pPr>
          <w:r>
            <w:t>Title</w:t>
          </w:r>
        </w:p>
      </w:docPartBody>
    </w:docPart>
    <w:docPart>
      <w:docPartPr>
        <w:name w:val="D1AFB4557F44416E8A7CD2FD16024881"/>
        <w:category>
          <w:name w:val="General"/>
          <w:gallery w:val="placeholder"/>
        </w:category>
        <w:types>
          <w:type w:val="bbPlcHdr"/>
        </w:types>
        <w:behaviors>
          <w:behavior w:val="content"/>
        </w:behaviors>
        <w:guid w:val="{95216386-5CA1-409A-BF36-5C16BD1CAE8C}"/>
      </w:docPartPr>
      <w:docPartBody>
        <w:p w:rsidR="00524281" w:rsidRDefault="00524281">
          <w:pPr>
            <w:pStyle w:val="D1AFB4557F44416E8A7CD2FD16024881"/>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MaruGothicMPRO">
    <w:charset w:val="80"/>
    <w:family w:val="swiss"/>
    <w:pitch w:val="variable"/>
    <w:sig w:usb0="E00002FF" w:usb1="6AC7FDFB" w:usb2="00000012" w:usb3="00000000" w:csb0="0002009F" w:csb1="00000000"/>
  </w:font>
  <w:font w:name="HGMincho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3Font_1">
    <w:panose1 w:val="00000000000000000000"/>
    <w:charset w:val="00"/>
    <w:family w:val="swiss"/>
    <w:notTrueType/>
    <w:pitch w:val="default"/>
    <w:sig w:usb0="00000003" w:usb1="00000000" w:usb2="00000000" w:usb3="00000000" w:csb0="00000001" w:csb1="00000000"/>
  </w:font>
  <w:font w:name="T3Font_2">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281"/>
    <w:rsid w:val="001402BD"/>
    <w:rsid w:val="00323E09"/>
    <w:rsid w:val="003E0642"/>
    <w:rsid w:val="00437BA1"/>
    <w:rsid w:val="00524281"/>
    <w:rsid w:val="00607F2D"/>
    <w:rsid w:val="006236E1"/>
    <w:rsid w:val="00650969"/>
    <w:rsid w:val="00677CA5"/>
    <w:rsid w:val="00795680"/>
    <w:rsid w:val="007C7F59"/>
    <w:rsid w:val="009661F2"/>
    <w:rsid w:val="00E05ED3"/>
    <w:rsid w:val="00E158C6"/>
    <w:rsid w:val="00E93C91"/>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570A0D3F2A4CFDAA0FBD8520FDE745">
    <w:name w:val="8B570A0D3F2A4CFDAA0FBD8520FDE745"/>
  </w:style>
  <w:style w:type="paragraph" w:styleId="Date">
    <w:name w:val="Date"/>
    <w:basedOn w:val="Normal"/>
    <w:link w:val="DateChar"/>
    <w:uiPriority w:val="2"/>
    <w:qFormat/>
    <w:pPr>
      <w:spacing w:after="0"/>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F0FB88BF525D4BF58848926DCD052AF2">
    <w:name w:val="F0FB88BF525D4BF58848926DCD052AF2"/>
  </w:style>
  <w:style w:type="paragraph" w:customStyle="1" w:styleId="5629FACD0A2148B08206E94D001F6B3F">
    <w:name w:val="5629FACD0A2148B08206E94D001F6B3F"/>
  </w:style>
  <w:style w:type="paragraph" w:customStyle="1" w:styleId="D1AFB4557F44416E8A7CD2FD16024881">
    <w:name w:val="D1AFB4557F44416E8A7CD2FD16024881"/>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pex">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67019-F687-45A2-918B-73924D0D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2EDEB-8293-4745-B28B-62852FE5ED26}">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Business_report_Median_theme(2)</Template>
  <TotalTime>0</TotalTime>
  <Pages>10</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Massachusetts Pregnant &amp; Parenting Teen Initiative</vt:lpstr>
    </vt:vector>
  </TitlesOfParts>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Pregnant &amp; Parenting Teen Initiative</dc:title>
  <dc:subject>Massachusetts Department of Public Health
Office of Sexual Health &amp; Youth Development</dc:subject>
  <dc:creator/>
  <cp:lastModifiedBy/>
  <cp:revision>1</cp:revision>
  <dcterms:created xsi:type="dcterms:W3CDTF">2022-01-13T22:15:00Z</dcterms:created>
  <dcterms:modified xsi:type="dcterms:W3CDTF">2022-01-13T22:15:00Z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