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4D2F9" w14:textId="4CC38EB6" w:rsidR="006D1F25" w:rsidRDefault="006D1F25" w:rsidP="0035623C">
      <w:pPr>
        <w:pStyle w:val="BIDPUBHEALTHFACTSHEET"/>
        <w:rPr>
          <w:rFonts w:ascii="Arial" w:hAnsi="Arial" w:cs="Arial"/>
          <w:b/>
          <w:color w:val="17365D"/>
        </w:rPr>
      </w:pPr>
      <w:r>
        <w:rPr>
          <w:noProof/>
        </w:rPr>
        <mc:AlternateContent>
          <mc:Choice Requires="wps">
            <w:drawing>
              <wp:anchor distT="0" distB="0" distL="114300" distR="114300" simplePos="0" relativeHeight="251658241" behindDoc="1" locked="0" layoutInCell="1" allowOverlap="1" wp14:anchorId="67B8F34F" wp14:editId="7CB7D37A">
                <wp:simplePos x="0" y="0"/>
                <wp:positionH relativeFrom="column">
                  <wp:posOffset>-520065</wp:posOffset>
                </wp:positionH>
                <wp:positionV relativeFrom="paragraph">
                  <wp:posOffset>-798195</wp:posOffset>
                </wp:positionV>
                <wp:extent cx="6960870" cy="718185"/>
                <wp:effectExtent l="0" t="0" r="0" b="571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0870" cy="718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40C0B" w14:textId="77777777" w:rsidR="00C12EAE" w:rsidRPr="00945FF5" w:rsidRDefault="00DF6AAB">
                            <w:pPr>
                              <w:rPr>
                                <w:rFonts w:asciiTheme="minorHAnsi" w:hAnsiTheme="minorHAnsi"/>
                                <w:color w:val="FFFFFF"/>
                              </w:rPr>
                            </w:pPr>
                            <w:r w:rsidRPr="00945FF5">
                              <w:rPr>
                                <w:rFonts w:asciiTheme="minorHAnsi" w:hAnsiTheme="minorHAnsi"/>
                                <w:color w:val="FFFFFF" w:themeColor="background1"/>
                              </w:rPr>
                              <w:t>MASSACHUSETTS DEPARTMENT OF PUBLIC HEALTH</w:t>
                            </w:r>
                            <w:r w:rsidRPr="00945FF5">
                              <w:rPr>
                                <w:rFonts w:asciiTheme="minorHAnsi" w:hAnsiTheme="minorHAnsi"/>
                              </w:rPr>
                              <w:t xml:space="preserve"> </w:t>
                            </w:r>
                            <w:r w:rsidR="00C12EAE" w:rsidRPr="00945FF5">
                              <w:rPr>
                                <w:rFonts w:asciiTheme="minorHAnsi" w:hAnsiTheme="minorHAnsi"/>
                                <w:color w:val="FFFFFF"/>
                              </w:rPr>
                              <w:t>G</w:t>
                            </w:r>
                            <w:r w:rsidR="002055F6">
                              <w:rPr>
                                <w:rFonts w:asciiTheme="minorHAnsi" w:hAnsiTheme="minorHAnsi"/>
                                <w:color w:val="FFFFFF"/>
                              </w:rPr>
                              <w:t>UIDE</w:t>
                            </w:r>
                            <w:r w:rsidR="00C12EAE" w:rsidRPr="00945FF5">
                              <w:rPr>
                                <w:rFonts w:asciiTheme="minorHAnsi" w:hAnsiTheme="minorHAnsi"/>
                                <w:color w:val="FFFFFF"/>
                              </w:rPr>
                              <w:t xml:space="preserve"> </w:t>
                            </w:r>
                            <w:r w:rsidR="002055F6">
                              <w:rPr>
                                <w:rFonts w:asciiTheme="minorHAnsi" w:hAnsiTheme="minorHAnsi"/>
                                <w:color w:val="FFFFFF"/>
                              </w:rPr>
                              <w:t>TO</w:t>
                            </w:r>
                            <w:r w:rsidR="00C12EAE" w:rsidRPr="00945FF5">
                              <w:rPr>
                                <w:rFonts w:asciiTheme="minorHAnsi" w:hAnsiTheme="minorHAnsi"/>
                                <w:color w:val="FFFFFF"/>
                              </w:rPr>
                              <w:t xml:space="preserve"> </w:t>
                            </w:r>
                            <w:r w:rsidR="002055F6">
                              <w:rPr>
                                <w:rFonts w:asciiTheme="minorHAnsi" w:hAnsiTheme="minorHAnsi"/>
                                <w:color w:val="FFFFFF"/>
                              </w:rPr>
                              <w:t>SURVEILLANCE</w:t>
                            </w:r>
                            <w:r w:rsidR="00C12EAE" w:rsidRPr="00945FF5">
                              <w:rPr>
                                <w:rFonts w:asciiTheme="minorHAnsi" w:hAnsiTheme="minorHAnsi"/>
                                <w:color w:val="FFFFFF"/>
                              </w:rPr>
                              <w:t>, R</w:t>
                            </w:r>
                            <w:r w:rsidR="002055F6">
                              <w:rPr>
                                <w:rFonts w:asciiTheme="minorHAnsi" w:hAnsiTheme="minorHAnsi"/>
                                <w:color w:val="FFFFFF"/>
                              </w:rPr>
                              <w:t>EPORTING AND</w:t>
                            </w:r>
                            <w:r w:rsidR="00C12EAE" w:rsidRPr="00945FF5">
                              <w:rPr>
                                <w:rFonts w:asciiTheme="minorHAnsi" w:hAnsiTheme="minorHAnsi"/>
                                <w:color w:val="FFFFFF"/>
                              </w:rPr>
                              <w:t xml:space="preserve"> C</w:t>
                            </w:r>
                            <w:r w:rsidR="002055F6">
                              <w:rPr>
                                <w:rFonts w:asciiTheme="minorHAnsi" w:hAnsiTheme="minorHAnsi"/>
                                <w:color w:val="FFFFFF"/>
                              </w:rPr>
                              <w:t>ONTROL</w:t>
                            </w:r>
                          </w:p>
                          <w:p w14:paraId="659ED6BD" w14:textId="378A0E9C" w:rsidR="00C12EAE" w:rsidRPr="00C12EAE" w:rsidRDefault="00DF6AAB">
                            <w:pPr>
                              <w:rPr>
                                <w:rFonts w:ascii="Calibri" w:hAnsi="Calibri"/>
                                <w:b/>
                                <w:color w:val="000000"/>
                                <w:sz w:val="56"/>
                                <w:szCs w:val="56"/>
                              </w:rPr>
                            </w:pPr>
                            <w:r>
                              <w:rPr>
                                <w:rFonts w:ascii="Calibri" w:hAnsi="Calibri"/>
                                <w:b/>
                                <w:color w:val="FFFFFF"/>
                                <w:sz w:val="56"/>
                                <w:szCs w:val="56"/>
                              </w:rPr>
                              <w:t>M</w:t>
                            </w:r>
                            <w:r w:rsidR="0064553F">
                              <w:rPr>
                                <w:rFonts w:ascii="Calibri" w:hAnsi="Calibri"/>
                                <w:b/>
                                <w:color w:val="FFFFFF"/>
                                <w:sz w:val="56"/>
                                <w:szCs w:val="56"/>
                              </w:rPr>
                              <w:t>umps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8F34F" id="_x0000_t202" coordsize="21600,21600" o:spt="202" path="m,l,21600r21600,l21600,xe">
                <v:stroke joinstyle="miter"/>
                <v:path gradientshapeok="t" o:connecttype="rect"/>
              </v:shapetype>
              <v:shape id="Text Box 12" o:spid="_x0000_s1026" type="#_x0000_t202" style="position:absolute;margin-left:-40.95pt;margin-top:-62.85pt;width:548.1pt;height:56.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" filled="f" stroked="f">
                <v:textbox>
                  <w:txbxContent>
                    <w:p w14:paraId="57940C0B" w14:textId="77777777" w:rsidR="00C12EAE" w:rsidRPr="00945FF5" w:rsidRDefault="00DF6AAB">
                      <w:pPr>
                        <w:rPr>
                          <w:rFonts w:asciiTheme="minorHAnsi" w:hAnsiTheme="minorHAnsi"/>
                          <w:color w:val="FFFFFF"/>
                        </w:rPr>
                      </w:pPr>
                      <w:r w:rsidRPr="00945FF5">
                        <w:rPr>
                          <w:rFonts w:asciiTheme="minorHAnsi" w:hAnsiTheme="minorHAnsi"/>
                          <w:color w:val="FFFFFF" w:themeColor="background1"/>
                        </w:rPr>
                        <w:t>MASSACHUSETTS DEPARTMENT OF PUBLIC HEALTH</w:t>
                      </w:r>
                      <w:r w:rsidRPr="00945FF5">
                        <w:rPr>
                          <w:rFonts w:asciiTheme="minorHAnsi" w:hAnsiTheme="minorHAnsi"/>
                        </w:rPr>
                        <w:t xml:space="preserve"> </w:t>
                      </w:r>
                      <w:r w:rsidR="00C12EAE" w:rsidRPr="00945FF5">
                        <w:rPr>
                          <w:rFonts w:asciiTheme="minorHAnsi" w:hAnsiTheme="minorHAnsi"/>
                          <w:color w:val="FFFFFF"/>
                        </w:rPr>
                        <w:t>G</w:t>
                      </w:r>
                      <w:r w:rsidR="002055F6">
                        <w:rPr>
                          <w:rFonts w:asciiTheme="minorHAnsi" w:hAnsiTheme="minorHAnsi"/>
                          <w:color w:val="FFFFFF"/>
                        </w:rPr>
                        <w:t>UIDE</w:t>
                      </w:r>
                      <w:r w:rsidR="00C12EAE" w:rsidRPr="00945FF5">
                        <w:rPr>
                          <w:rFonts w:asciiTheme="minorHAnsi" w:hAnsiTheme="minorHAnsi"/>
                          <w:color w:val="FFFFFF"/>
                        </w:rPr>
                        <w:t xml:space="preserve"> </w:t>
                      </w:r>
                      <w:r w:rsidR="002055F6">
                        <w:rPr>
                          <w:rFonts w:asciiTheme="minorHAnsi" w:hAnsiTheme="minorHAnsi"/>
                          <w:color w:val="FFFFFF"/>
                        </w:rPr>
                        <w:t>TO</w:t>
                      </w:r>
                      <w:r w:rsidR="00C12EAE" w:rsidRPr="00945FF5">
                        <w:rPr>
                          <w:rFonts w:asciiTheme="minorHAnsi" w:hAnsiTheme="minorHAnsi"/>
                          <w:color w:val="FFFFFF"/>
                        </w:rPr>
                        <w:t xml:space="preserve"> </w:t>
                      </w:r>
                      <w:r w:rsidR="002055F6">
                        <w:rPr>
                          <w:rFonts w:asciiTheme="minorHAnsi" w:hAnsiTheme="minorHAnsi"/>
                          <w:color w:val="FFFFFF"/>
                        </w:rPr>
                        <w:t>SURVEILLANCE</w:t>
                      </w:r>
                      <w:r w:rsidR="00C12EAE" w:rsidRPr="00945FF5">
                        <w:rPr>
                          <w:rFonts w:asciiTheme="minorHAnsi" w:hAnsiTheme="minorHAnsi"/>
                          <w:color w:val="FFFFFF"/>
                        </w:rPr>
                        <w:t>, R</w:t>
                      </w:r>
                      <w:r w:rsidR="002055F6">
                        <w:rPr>
                          <w:rFonts w:asciiTheme="minorHAnsi" w:hAnsiTheme="minorHAnsi"/>
                          <w:color w:val="FFFFFF"/>
                        </w:rPr>
                        <w:t>EPORTING AND</w:t>
                      </w:r>
                      <w:r w:rsidR="00C12EAE" w:rsidRPr="00945FF5">
                        <w:rPr>
                          <w:rFonts w:asciiTheme="minorHAnsi" w:hAnsiTheme="minorHAnsi"/>
                          <w:color w:val="FFFFFF"/>
                        </w:rPr>
                        <w:t xml:space="preserve"> C</w:t>
                      </w:r>
                      <w:r w:rsidR="002055F6">
                        <w:rPr>
                          <w:rFonts w:asciiTheme="minorHAnsi" w:hAnsiTheme="minorHAnsi"/>
                          <w:color w:val="FFFFFF"/>
                        </w:rPr>
                        <w:t>ONTROL</w:t>
                      </w:r>
                    </w:p>
                    <w:p w14:paraId="659ED6BD" w14:textId="378A0E9C" w:rsidR="00C12EAE" w:rsidRPr="00C12EAE" w:rsidRDefault="00DF6AAB">
                      <w:pPr>
                        <w:rPr>
                          <w:rFonts w:ascii="Calibri" w:hAnsi="Calibri"/>
                          <w:b/>
                          <w:color w:val="000000"/>
                          <w:sz w:val="56"/>
                          <w:szCs w:val="56"/>
                        </w:rPr>
                      </w:pPr>
                      <w:r>
                        <w:rPr>
                          <w:rFonts w:ascii="Calibri" w:hAnsi="Calibri"/>
                          <w:b/>
                          <w:color w:val="FFFFFF"/>
                          <w:sz w:val="56"/>
                          <w:szCs w:val="56"/>
                        </w:rPr>
                        <w:t>M</w:t>
                      </w:r>
                      <w:r w:rsidR="0064553F">
                        <w:rPr>
                          <w:rFonts w:ascii="Calibri" w:hAnsi="Calibri"/>
                          <w:b/>
                          <w:color w:val="FFFFFF"/>
                          <w:sz w:val="56"/>
                          <w:szCs w:val="56"/>
                        </w:rPr>
                        <w:t>umps</w:t>
                      </w:r>
                    </w:p>
                  </w:txbxContent>
                </v:textbox>
              </v:shape>
            </w:pict>
          </mc:Fallback>
        </mc:AlternateContent>
      </w:r>
    </w:p>
    <w:p w14:paraId="7B704928" w14:textId="589CE692" w:rsidR="00921933" w:rsidRPr="004E7CD4" w:rsidRDefault="00AA29BE" w:rsidP="00921933">
      <w:pPr>
        <w:keepLines/>
        <w:pBdr>
          <w:bottom w:val="single" w:sz="18" w:space="1" w:color="BFBFBF"/>
        </w:pBdr>
        <w:ind w:right="-360" w:hanging="360"/>
        <w:jc w:val="both"/>
        <w:rPr>
          <w:rFonts w:ascii="Arial" w:hAnsi="Arial" w:cs="Arial"/>
          <w:b/>
          <w:bCs/>
          <w:color w:val="17365D"/>
          <w:sz w:val="28"/>
          <w:szCs w:val="28"/>
        </w:rPr>
      </w:pPr>
      <w:r>
        <w:rPr>
          <w:noProof/>
        </w:rPr>
        <mc:AlternateContent>
          <mc:Choice Requires="wps">
            <w:drawing>
              <wp:anchor distT="0" distB="0" distL="114300" distR="114300" simplePos="0" relativeHeight="251658240" behindDoc="1" locked="0" layoutInCell="1" allowOverlap="1" wp14:anchorId="6BC4F685" wp14:editId="67E8F92A">
                <wp:simplePos x="0" y="0"/>
                <wp:positionH relativeFrom="page">
                  <wp:posOffset>0</wp:posOffset>
                </wp:positionH>
                <wp:positionV relativeFrom="page">
                  <wp:posOffset>0</wp:posOffset>
                </wp:positionV>
                <wp:extent cx="7772400" cy="904875"/>
                <wp:effectExtent l="0" t="0" r="0" b="9525"/>
                <wp:wrapNone/>
                <wp:docPr id="1" name="Rectangle 1" descr="Title of chapter: Mumps.  By the Massachusetts Department of Public Health (MDPH), in the MDPH Guide to Surveillance, Reporting and Control.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04875"/>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41B625" id="Rectangle 1" o:spid="_x0000_s1026" alt="Title of chapter: Mumps.  By the Massachusetts Department of Public Health (MDPH), in the MDPH Guide to Surveillance, Reporting and Control. " style="position:absolute;margin-left:0;margin-top:0;width:612pt;height:7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" fillcolor="#4f81bd" stroked="f">
                <v:fill color2="#152355" rotate="t" focus="100%" type="gradient"/>
                <v:shadow opacity="22936f" origin=",.5" offset="0,.63889mm"/>
                <w10:wrap anchorx="page" anchory="page"/>
              </v:rect>
            </w:pict>
          </mc:Fallback>
        </mc:AlternateContent>
      </w:r>
      <w:r w:rsidR="006D78F0" w:rsidRPr="004E7CD4">
        <w:rPr>
          <w:rFonts w:ascii="Arial" w:hAnsi="Arial" w:cs="Arial"/>
          <w:b/>
          <w:color w:val="17365D"/>
        </w:rPr>
        <w:t>Section 1</w:t>
      </w:r>
      <w:r w:rsidR="006D78F0" w:rsidRPr="004E7CD4">
        <w:rPr>
          <w:rFonts w:ascii="Arial" w:hAnsi="Arial" w:cs="Arial"/>
          <w:b/>
          <w:bCs/>
          <w:color w:val="17365D"/>
          <w:sz w:val="28"/>
          <w:szCs w:val="28"/>
        </w:rPr>
        <w:t xml:space="preserve"> </w:t>
      </w:r>
      <w:r w:rsidR="00921933" w:rsidRPr="00BC295C">
        <w:rPr>
          <w:rFonts w:ascii="Arial" w:hAnsi="Arial" w:cs="Arial"/>
          <w:b/>
          <w:bCs/>
          <w:color w:val="17365D"/>
          <w:sz w:val="28"/>
          <w:szCs w:val="28"/>
          <w:highlight w:val="yellow"/>
        </w:rPr>
        <w:t xml:space="preserve">**February 2024:  See </w:t>
      </w:r>
      <w:r w:rsidR="00921933">
        <w:rPr>
          <w:rFonts w:ascii="Arial" w:hAnsi="Arial" w:cs="Arial"/>
          <w:b/>
          <w:bCs/>
          <w:color w:val="17365D"/>
          <w:sz w:val="28"/>
          <w:szCs w:val="28"/>
          <w:highlight w:val="yellow"/>
        </w:rPr>
        <w:t>specimen</w:t>
      </w:r>
      <w:r w:rsidR="00921933" w:rsidRPr="00BC295C">
        <w:rPr>
          <w:rFonts w:ascii="Arial" w:hAnsi="Arial" w:cs="Arial"/>
          <w:b/>
          <w:bCs/>
          <w:color w:val="17365D"/>
          <w:sz w:val="28"/>
          <w:szCs w:val="28"/>
          <w:highlight w:val="yellow"/>
        </w:rPr>
        <w:t xml:space="preserve"> </w:t>
      </w:r>
      <w:r w:rsidR="00921933">
        <w:rPr>
          <w:rFonts w:ascii="Arial" w:hAnsi="Arial" w:cs="Arial"/>
          <w:b/>
          <w:bCs/>
          <w:color w:val="17365D"/>
          <w:sz w:val="28"/>
          <w:szCs w:val="28"/>
          <w:highlight w:val="yellow"/>
        </w:rPr>
        <w:t xml:space="preserve">shipping and storage </w:t>
      </w:r>
      <w:r w:rsidR="00921933" w:rsidRPr="00BC295C">
        <w:rPr>
          <w:rFonts w:ascii="Arial" w:hAnsi="Arial" w:cs="Arial"/>
          <w:b/>
          <w:bCs/>
          <w:color w:val="17365D"/>
          <w:sz w:val="28"/>
          <w:szCs w:val="28"/>
          <w:highlight w:val="yellow"/>
        </w:rPr>
        <w:t xml:space="preserve">update page </w:t>
      </w:r>
      <w:proofErr w:type="gramStart"/>
      <w:r w:rsidR="00921933" w:rsidRPr="00BC295C">
        <w:rPr>
          <w:rFonts w:ascii="Arial" w:hAnsi="Arial" w:cs="Arial"/>
          <w:b/>
          <w:bCs/>
          <w:color w:val="17365D"/>
          <w:sz w:val="28"/>
          <w:szCs w:val="28"/>
          <w:highlight w:val="yellow"/>
        </w:rPr>
        <w:t>1</w:t>
      </w:r>
      <w:r w:rsidR="00921933" w:rsidRPr="00921933">
        <w:rPr>
          <w:rFonts w:ascii="Arial" w:hAnsi="Arial" w:cs="Arial"/>
          <w:b/>
          <w:bCs/>
          <w:color w:val="17365D"/>
          <w:sz w:val="28"/>
          <w:szCs w:val="28"/>
          <w:highlight w:val="yellow"/>
        </w:rPr>
        <w:t>3</w:t>
      </w:r>
      <w:proofErr w:type="gramEnd"/>
    </w:p>
    <w:p w14:paraId="063F6EF2" w14:textId="36648003" w:rsidR="006D78F0" w:rsidRPr="005E59D3" w:rsidRDefault="006D78F0" w:rsidP="005E59D3">
      <w:pPr>
        <w:pStyle w:val="Heading1"/>
      </w:pPr>
      <w:r w:rsidRPr="005E59D3">
        <w:t>ABOUT THE DISEASE</w:t>
      </w:r>
    </w:p>
    <w:p w14:paraId="4A8FE24D" w14:textId="623C92F9" w:rsidR="006D78F0" w:rsidRDefault="006D78F0" w:rsidP="006D78F0">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A. Etiologic Agent</w:t>
      </w:r>
    </w:p>
    <w:p w14:paraId="0CE97A25" w14:textId="711241FE" w:rsidR="00D10DD1" w:rsidRDefault="00487D38" w:rsidP="00487D38">
      <w:pPr>
        <w:autoSpaceDE w:val="0"/>
        <w:autoSpaceDN w:val="0"/>
        <w:adjustRightInd w:val="0"/>
        <w:rPr>
          <w:rFonts w:ascii="Cambria" w:hAnsi="Cambria" w:cs="Arial"/>
          <w:bCs/>
          <w:sz w:val="22"/>
          <w:szCs w:val="22"/>
        </w:rPr>
      </w:pPr>
      <w:r w:rsidRPr="00EC08E8">
        <w:rPr>
          <w:rFonts w:ascii="Cambria" w:hAnsi="Cambria" w:cs="Arial"/>
          <w:bCs/>
          <w:sz w:val="22"/>
          <w:szCs w:val="22"/>
        </w:rPr>
        <w:t xml:space="preserve">Mumps is caused by the mumps virus (genus </w:t>
      </w:r>
      <w:r w:rsidR="00B56A70">
        <w:rPr>
          <w:rFonts w:ascii="Cambria" w:hAnsi="Cambria" w:cs="Arial"/>
          <w:bCs/>
          <w:i/>
          <w:sz w:val="22"/>
          <w:szCs w:val="22"/>
        </w:rPr>
        <w:t>Rubulavirus</w:t>
      </w:r>
      <w:r w:rsidR="00B56A70">
        <w:rPr>
          <w:rFonts w:ascii="Cambria" w:hAnsi="Cambria" w:cs="Arial"/>
          <w:bCs/>
          <w:sz w:val="22"/>
          <w:szCs w:val="22"/>
        </w:rPr>
        <w:t>,</w:t>
      </w:r>
      <w:r w:rsidRPr="00EC08E8">
        <w:rPr>
          <w:rFonts w:ascii="Cambria" w:hAnsi="Cambria" w:cs="Arial"/>
          <w:bCs/>
          <w:sz w:val="22"/>
          <w:szCs w:val="22"/>
        </w:rPr>
        <w:t xml:space="preserve"> family </w:t>
      </w:r>
      <w:r w:rsidRPr="00EC08E8">
        <w:rPr>
          <w:rFonts w:ascii="Cambria" w:hAnsi="Cambria" w:cs="Arial"/>
          <w:bCs/>
          <w:i/>
          <w:sz w:val="22"/>
          <w:szCs w:val="22"/>
        </w:rPr>
        <w:t>Paramyxoviridae</w:t>
      </w:r>
      <w:r w:rsidRPr="00EC08E8">
        <w:rPr>
          <w:rFonts w:ascii="Cambria" w:hAnsi="Cambria" w:cs="Arial"/>
          <w:bCs/>
          <w:sz w:val="22"/>
          <w:szCs w:val="22"/>
        </w:rPr>
        <w:t>).</w:t>
      </w:r>
      <w:r w:rsidR="00F96256">
        <w:rPr>
          <w:rFonts w:ascii="Cambria" w:hAnsi="Cambria" w:cs="Arial"/>
          <w:bCs/>
          <w:sz w:val="22"/>
          <w:szCs w:val="22"/>
        </w:rPr>
        <w:t xml:space="preserve"> </w:t>
      </w:r>
    </w:p>
    <w:p w14:paraId="73FF8C92" w14:textId="270EFA63" w:rsidR="006D78F0" w:rsidRDefault="006D78F0" w:rsidP="006D78F0">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B. Clinical Description</w:t>
      </w:r>
    </w:p>
    <w:p w14:paraId="2DC0A08C" w14:textId="0A7FC3CC" w:rsidR="00487D38" w:rsidRDefault="00487D38" w:rsidP="3AFB3280">
      <w:pPr>
        <w:autoSpaceDE w:val="0"/>
        <w:autoSpaceDN w:val="0"/>
        <w:adjustRightInd w:val="0"/>
        <w:spacing w:before="240" w:after="120"/>
        <w:rPr>
          <w:rFonts w:ascii="Cambria" w:hAnsi="Cambria" w:cs="Arial"/>
          <w:sz w:val="22"/>
          <w:szCs w:val="22"/>
        </w:rPr>
      </w:pPr>
      <w:r w:rsidRPr="3AFB3280">
        <w:rPr>
          <w:rFonts w:ascii="Cambria" w:hAnsi="Cambria" w:cs="Arial"/>
          <w:sz w:val="22"/>
          <w:szCs w:val="22"/>
        </w:rPr>
        <w:t xml:space="preserve">Mumps is </w:t>
      </w:r>
      <w:r w:rsidR="00CF23D2" w:rsidRPr="3AFB3280">
        <w:rPr>
          <w:rFonts w:ascii="Cambria" w:hAnsi="Cambria" w:cs="Arial"/>
          <w:sz w:val="22"/>
          <w:szCs w:val="22"/>
        </w:rPr>
        <w:t xml:space="preserve">an acute viral illness </w:t>
      </w:r>
      <w:r w:rsidRPr="3AFB3280">
        <w:rPr>
          <w:rFonts w:ascii="Cambria" w:hAnsi="Cambria" w:cs="Arial"/>
          <w:sz w:val="22"/>
          <w:szCs w:val="22"/>
        </w:rPr>
        <w:t>characterized by swelling of one or more salivary glands, usually the parotid glands. Parotitis tends to occur early and may first be noted as an earache or pain on palpitation at the angle of the jaw. Symptoms tend to decrease</w:t>
      </w:r>
      <w:r w:rsidR="00742FEA" w:rsidRPr="3AFB3280">
        <w:rPr>
          <w:rFonts w:ascii="Cambria" w:hAnsi="Cambria" w:cs="Arial"/>
          <w:sz w:val="22"/>
          <w:szCs w:val="22"/>
        </w:rPr>
        <w:t xml:space="preserve"> </w:t>
      </w:r>
      <w:r w:rsidR="3186C4B2" w:rsidRPr="3AFB3280">
        <w:rPr>
          <w:rFonts w:ascii="Cambria" w:hAnsi="Cambria" w:cs="Arial"/>
          <w:sz w:val="22"/>
          <w:szCs w:val="22"/>
        </w:rPr>
        <w:t xml:space="preserve">after </w:t>
      </w:r>
      <w:r w:rsidR="00742FEA" w:rsidRPr="3AFB3280">
        <w:rPr>
          <w:rFonts w:ascii="Cambria" w:hAnsi="Cambria" w:cs="Arial"/>
          <w:sz w:val="22"/>
          <w:szCs w:val="22"/>
        </w:rPr>
        <w:t>3 to 7</w:t>
      </w:r>
      <w:r w:rsidR="1E090E5B" w:rsidRPr="3AFB3280">
        <w:rPr>
          <w:rFonts w:ascii="Cambria" w:hAnsi="Cambria" w:cs="Arial"/>
          <w:sz w:val="22"/>
          <w:szCs w:val="22"/>
        </w:rPr>
        <w:t xml:space="preserve"> da</w:t>
      </w:r>
      <w:r w:rsidR="162308B7" w:rsidRPr="3AFB3280">
        <w:rPr>
          <w:rFonts w:ascii="Cambria" w:hAnsi="Cambria" w:cs="Arial"/>
          <w:sz w:val="22"/>
          <w:szCs w:val="22"/>
        </w:rPr>
        <w:t>ys</w:t>
      </w:r>
      <w:r w:rsidR="00742FEA" w:rsidRPr="3AFB3280">
        <w:rPr>
          <w:rFonts w:ascii="Cambria" w:hAnsi="Cambria" w:cs="Arial"/>
          <w:sz w:val="22"/>
          <w:szCs w:val="22"/>
        </w:rPr>
        <w:t xml:space="preserve"> (average 5 days)</w:t>
      </w:r>
      <w:r w:rsidRPr="3AFB3280">
        <w:rPr>
          <w:rFonts w:ascii="Cambria" w:hAnsi="Cambria" w:cs="Arial"/>
          <w:sz w:val="22"/>
          <w:szCs w:val="22"/>
        </w:rPr>
        <w:t xml:space="preserve"> and usually resolve after </w:t>
      </w:r>
      <w:r w:rsidR="00742FEA" w:rsidRPr="3AFB3280">
        <w:rPr>
          <w:rFonts w:ascii="Cambria" w:hAnsi="Cambria" w:cs="Arial"/>
          <w:sz w:val="22"/>
          <w:szCs w:val="22"/>
        </w:rPr>
        <w:t xml:space="preserve">10 </w:t>
      </w:r>
      <w:r w:rsidRPr="3AFB3280">
        <w:rPr>
          <w:rFonts w:ascii="Cambria" w:hAnsi="Cambria" w:cs="Arial"/>
          <w:sz w:val="22"/>
          <w:szCs w:val="22"/>
        </w:rPr>
        <w:t xml:space="preserve">days. Prodromal symptoms are non-specific and may include myalgia, anorexia, malaise, headache, and low-grade fever. </w:t>
      </w:r>
      <w:r w:rsidR="00900B53" w:rsidRPr="3AFB3280">
        <w:rPr>
          <w:rFonts w:ascii="Cambria" w:hAnsi="Cambria" w:cs="Arial"/>
          <w:sz w:val="22"/>
          <w:szCs w:val="22"/>
        </w:rPr>
        <w:t>Approximately one-third of infections do not cause clinically apparent salivary gland swelling and may be asymptomatic (subclinical) or may manifest primarily as respiratory tract infection.</w:t>
      </w:r>
      <w:r w:rsidR="00BD4F6B" w:rsidRPr="3AFB3280">
        <w:rPr>
          <w:rFonts w:ascii="Cambria" w:hAnsi="Cambria" w:cs="Arial"/>
          <w:sz w:val="22"/>
          <w:szCs w:val="22"/>
        </w:rPr>
        <w:t xml:space="preserve"> </w:t>
      </w:r>
    </w:p>
    <w:p w14:paraId="318CF5DD" w14:textId="09CE0E30" w:rsidR="00077E0B" w:rsidRDefault="001F64F4" w:rsidP="00487D38">
      <w:pPr>
        <w:autoSpaceDE w:val="0"/>
        <w:autoSpaceDN w:val="0"/>
        <w:adjustRightInd w:val="0"/>
        <w:spacing w:before="240" w:after="120"/>
        <w:rPr>
          <w:rFonts w:ascii="Cambria" w:hAnsi="Cambria" w:cs="Arial"/>
          <w:bCs/>
          <w:sz w:val="22"/>
          <w:szCs w:val="22"/>
        </w:rPr>
      </w:pPr>
      <w:r w:rsidRPr="001F64F4">
        <w:rPr>
          <w:rFonts w:ascii="Cambria" w:hAnsi="Cambria" w:cs="Arial"/>
          <w:bCs/>
          <w:sz w:val="22"/>
          <w:szCs w:val="22"/>
        </w:rPr>
        <w:t xml:space="preserve">Swelling of the salivary glands (parotitis) can also be caused by infection due to parainfluenza virus types 1 and 3, influenza A, Coxsackie A, echovirus, </w:t>
      </w:r>
      <w:r w:rsidRPr="008D7568">
        <w:rPr>
          <w:rFonts w:ascii="Cambria" w:hAnsi="Cambria" w:cs="Arial"/>
          <w:bCs/>
          <w:i/>
          <w:sz w:val="22"/>
          <w:szCs w:val="22"/>
        </w:rPr>
        <w:t>Staphylococcus aureus</w:t>
      </w:r>
      <w:r w:rsidRPr="001F64F4">
        <w:rPr>
          <w:rFonts w:ascii="Cambria" w:hAnsi="Cambria" w:cs="Arial"/>
          <w:bCs/>
          <w:sz w:val="22"/>
          <w:szCs w:val="22"/>
        </w:rPr>
        <w:t xml:space="preserve">, lymphocytic choriomeningitis virus, HIV, and noninfectious causes such as drugs (e.g., </w:t>
      </w:r>
      <w:r w:rsidR="00200330" w:rsidRPr="001F64F4">
        <w:rPr>
          <w:rFonts w:ascii="Cambria" w:hAnsi="Cambria" w:cs="Arial"/>
          <w:bCs/>
          <w:sz w:val="22"/>
          <w:szCs w:val="22"/>
        </w:rPr>
        <w:t>phenylbutazone</w:t>
      </w:r>
      <w:r w:rsidRPr="001F64F4">
        <w:rPr>
          <w:rFonts w:ascii="Cambria" w:hAnsi="Cambria" w:cs="Arial"/>
          <w:bCs/>
          <w:sz w:val="22"/>
          <w:szCs w:val="22"/>
        </w:rPr>
        <w:t>, thiouracil, iodides), tumors, starch ingestion, metabolic disorders (diabetes, cirrhosis, and malnutrition), immunologic diseases, and obstruction of the salivary duct. However, other infectious causes of parotitis do not cause epidemic parotitis.</w:t>
      </w:r>
    </w:p>
    <w:p w14:paraId="79C97C6D" w14:textId="77777777" w:rsidR="00AF3072" w:rsidRDefault="00AF3072" w:rsidP="00487D38">
      <w:pPr>
        <w:autoSpaceDE w:val="0"/>
        <w:autoSpaceDN w:val="0"/>
        <w:adjustRightInd w:val="0"/>
        <w:spacing w:before="240" w:after="120"/>
        <w:rPr>
          <w:rFonts w:ascii="Cambria" w:hAnsi="Cambria" w:cs="Arial"/>
          <w:bCs/>
          <w:sz w:val="22"/>
          <w:szCs w:val="22"/>
        </w:rPr>
      </w:pPr>
      <w:r>
        <w:rPr>
          <w:rFonts w:ascii="Cambria" w:hAnsi="Cambria" w:cs="Arial"/>
          <w:bCs/>
          <w:sz w:val="22"/>
          <w:szCs w:val="22"/>
        </w:rPr>
        <w:t>Complications</w:t>
      </w:r>
    </w:p>
    <w:p w14:paraId="41B76027" w14:textId="77777777" w:rsidR="00CF23D2" w:rsidRPr="00077E0B" w:rsidRDefault="00B05EE8" w:rsidP="00487D38">
      <w:pPr>
        <w:autoSpaceDE w:val="0"/>
        <w:autoSpaceDN w:val="0"/>
        <w:adjustRightInd w:val="0"/>
        <w:spacing w:before="240" w:after="120"/>
        <w:rPr>
          <w:rFonts w:ascii="Cambria" w:hAnsi="Cambria" w:cs="Arial"/>
          <w:bCs/>
          <w:color w:val="000000" w:themeColor="text1"/>
          <w:sz w:val="22"/>
          <w:szCs w:val="22"/>
        </w:rPr>
      </w:pPr>
      <w:r w:rsidRPr="00077E0B">
        <w:rPr>
          <w:rFonts w:ascii="Cambria" w:hAnsi="Cambria" w:cs="Arial"/>
          <w:bCs/>
          <w:color w:val="000000" w:themeColor="text1"/>
          <w:sz w:val="22"/>
          <w:szCs w:val="22"/>
        </w:rPr>
        <w:t xml:space="preserve">The most common complications of mumps include orchitis, oophoritis, mastitis, pancreatitis, hearing loss, meningitis, and encephalitis. Complications may occur in the absence of parotitis. The frequency of complications is lower in vaccinated patients compared with unvaccinated patients. Among vaccinated patients, complications of mumps are uncommon but occur more frequently among adults than children, mainly due to higher rates of orchitis among post-pubertal males. About half of patients with mumps orchitis develop testicular atrophy of the affected testicles. While there is a theoretical risk for temporary sterility or subfertility from oligospermia, azoospermia, or asthenospermia among men with mumps orchitis, no studies have assessed risk for permanent infertility. Nephritis, myocarditis, and other sequelae, including paralysis, seizures, cranial nerve palsies, and hydrocephalus have also been reported in </w:t>
      </w:r>
      <w:proofErr w:type="gramStart"/>
      <w:r w:rsidRPr="00077E0B">
        <w:rPr>
          <w:rFonts w:ascii="Cambria" w:hAnsi="Cambria" w:cs="Arial"/>
          <w:bCs/>
          <w:color w:val="000000" w:themeColor="text1"/>
          <w:sz w:val="22"/>
          <w:szCs w:val="22"/>
        </w:rPr>
        <w:t>mumps</w:t>
      </w:r>
      <w:proofErr w:type="gramEnd"/>
      <w:r w:rsidRPr="00077E0B">
        <w:rPr>
          <w:rFonts w:ascii="Cambria" w:hAnsi="Cambria" w:cs="Arial"/>
          <w:bCs/>
          <w:color w:val="000000" w:themeColor="text1"/>
          <w:sz w:val="22"/>
          <w:szCs w:val="22"/>
        </w:rPr>
        <w:t xml:space="preserve"> patients but are uncommon. Death due to mumps is exceedingly rare.</w:t>
      </w:r>
    </w:p>
    <w:p w14:paraId="32F08A11" w14:textId="1630CABC" w:rsidR="00487D38" w:rsidRPr="00EC08E8" w:rsidRDefault="00BD4F6B" w:rsidP="00487D38">
      <w:pPr>
        <w:autoSpaceDE w:val="0"/>
        <w:autoSpaceDN w:val="0"/>
        <w:adjustRightInd w:val="0"/>
        <w:spacing w:before="240" w:after="120"/>
        <w:rPr>
          <w:rFonts w:ascii="Cambria" w:hAnsi="Cambria" w:cs="Arial"/>
          <w:bCs/>
          <w:sz w:val="22"/>
          <w:szCs w:val="22"/>
        </w:rPr>
      </w:pPr>
      <w:r>
        <w:rPr>
          <w:rFonts w:ascii="Cambria" w:hAnsi="Cambria" w:cs="Arial"/>
          <w:bCs/>
          <w:sz w:val="22"/>
          <w:szCs w:val="22"/>
        </w:rPr>
        <w:t>In the pre</w:t>
      </w:r>
      <w:r w:rsidR="00742FEA">
        <w:rPr>
          <w:rFonts w:ascii="Cambria" w:hAnsi="Cambria" w:cs="Arial"/>
          <w:bCs/>
          <w:sz w:val="22"/>
          <w:szCs w:val="22"/>
        </w:rPr>
        <w:t>-</w:t>
      </w:r>
      <w:r>
        <w:rPr>
          <w:rFonts w:ascii="Cambria" w:hAnsi="Cambria" w:cs="Arial"/>
          <w:bCs/>
          <w:sz w:val="22"/>
          <w:szCs w:val="22"/>
        </w:rPr>
        <w:t>vaccine era, mumps accounted for approximately</w:t>
      </w:r>
      <w:r w:rsidR="00742FEA">
        <w:rPr>
          <w:rFonts w:ascii="Cambria" w:hAnsi="Cambria" w:cs="Arial"/>
          <w:bCs/>
          <w:sz w:val="22"/>
          <w:szCs w:val="22"/>
        </w:rPr>
        <w:t xml:space="preserve"> 10%</w:t>
      </w:r>
      <w:r>
        <w:rPr>
          <w:rFonts w:ascii="Cambria" w:hAnsi="Cambria" w:cs="Arial"/>
          <w:bCs/>
          <w:sz w:val="22"/>
          <w:szCs w:val="22"/>
        </w:rPr>
        <w:t xml:space="preserve"> of cases of symptomatic</w:t>
      </w:r>
      <w:r w:rsidR="00F96256">
        <w:rPr>
          <w:rFonts w:ascii="Cambria" w:hAnsi="Cambria" w:cs="Arial"/>
          <w:bCs/>
          <w:sz w:val="22"/>
          <w:szCs w:val="22"/>
        </w:rPr>
        <w:t xml:space="preserve"> </w:t>
      </w:r>
      <w:r w:rsidR="00487D38" w:rsidRPr="00EC08E8">
        <w:rPr>
          <w:rFonts w:ascii="Cambria" w:hAnsi="Cambria" w:cs="Arial"/>
          <w:bCs/>
          <w:sz w:val="22"/>
          <w:szCs w:val="22"/>
        </w:rPr>
        <w:t xml:space="preserve">aseptic meningitis. </w:t>
      </w:r>
      <w:r>
        <w:rPr>
          <w:rFonts w:ascii="Cambria" w:hAnsi="Cambria" w:cs="Arial"/>
          <w:bCs/>
          <w:sz w:val="22"/>
          <w:szCs w:val="22"/>
        </w:rPr>
        <w:t xml:space="preserve">In the post-vaccine era, among all persons infected with mumps, reported rates of meningitis, encephalitis, pancreatitis, and deafness have all been less than </w:t>
      </w:r>
      <w:r w:rsidR="00F04783">
        <w:rPr>
          <w:rFonts w:ascii="Cambria" w:hAnsi="Cambria" w:cs="Arial"/>
          <w:bCs/>
          <w:sz w:val="22"/>
          <w:szCs w:val="22"/>
        </w:rPr>
        <w:t>one percent</w:t>
      </w:r>
      <w:r>
        <w:rPr>
          <w:rFonts w:ascii="Cambria" w:hAnsi="Cambria" w:cs="Arial"/>
          <w:bCs/>
          <w:sz w:val="22"/>
          <w:szCs w:val="22"/>
        </w:rPr>
        <w:t xml:space="preserve">. </w:t>
      </w:r>
      <w:r w:rsidR="00487D38" w:rsidRPr="00EC08E8">
        <w:rPr>
          <w:rFonts w:ascii="Cambria" w:hAnsi="Cambria" w:cs="Arial"/>
          <w:bCs/>
          <w:sz w:val="22"/>
          <w:szCs w:val="22"/>
        </w:rPr>
        <w:t xml:space="preserve">Encephalitis occurs rarely, and </w:t>
      </w:r>
      <w:r w:rsidR="001F64F4">
        <w:rPr>
          <w:rFonts w:ascii="Cambria" w:hAnsi="Cambria" w:cs="Arial"/>
          <w:bCs/>
          <w:sz w:val="22"/>
          <w:szCs w:val="22"/>
        </w:rPr>
        <w:t>persistent</w:t>
      </w:r>
      <w:r w:rsidR="001F64F4" w:rsidRPr="00EC08E8">
        <w:rPr>
          <w:rFonts w:ascii="Cambria" w:hAnsi="Cambria" w:cs="Arial"/>
          <w:bCs/>
          <w:sz w:val="22"/>
          <w:szCs w:val="22"/>
        </w:rPr>
        <w:t xml:space="preserve"> </w:t>
      </w:r>
      <w:r w:rsidR="00487D38" w:rsidRPr="00EC08E8">
        <w:rPr>
          <w:rFonts w:ascii="Cambria" w:hAnsi="Cambria" w:cs="Arial"/>
          <w:bCs/>
          <w:sz w:val="22"/>
          <w:szCs w:val="22"/>
        </w:rPr>
        <w:t>sequelae</w:t>
      </w:r>
      <w:r w:rsidR="001F64F4">
        <w:rPr>
          <w:rFonts w:ascii="Cambria" w:hAnsi="Cambria" w:cs="Arial"/>
          <w:bCs/>
          <w:sz w:val="22"/>
          <w:szCs w:val="22"/>
        </w:rPr>
        <w:t>,</w:t>
      </w:r>
      <w:r w:rsidR="00487D38" w:rsidRPr="00EC08E8">
        <w:rPr>
          <w:rFonts w:ascii="Cambria" w:hAnsi="Cambria" w:cs="Arial"/>
          <w:bCs/>
          <w:sz w:val="22"/>
          <w:szCs w:val="22"/>
        </w:rPr>
        <w:t xml:space="preserve"> </w:t>
      </w:r>
      <w:r>
        <w:rPr>
          <w:rFonts w:ascii="Cambria" w:hAnsi="Cambria" w:cs="Arial"/>
          <w:bCs/>
          <w:sz w:val="22"/>
          <w:szCs w:val="22"/>
        </w:rPr>
        <w:t>such as paralysis, seizures, cranial nerve palsies, and hydrocephalus occur very rarely.</w:t>
      </w:r>
      <w:r w:rsidR="00487D38" w:rsidRPr="00EC08E8">
        <w:rPr>
          <w:rFonts w:ascii="Cambria" w:hAnsi="Cambria" w:cs="Arial"/>
          <w:bCs/>
          <w:sz w:val="22"/>
          <w:szCs w:val="22"/>
        </w:rPr>
        <w:t xml:space="preserve"> </w:t>
      </w:r>
    </w:p>
    <w:p w14:paraId="50ED761B" w14:textId="77777777" w:rsidR="00487D38" w:rsidRPr="00EC08E8" w:rsidRDefault="00487D38" w:rsidP="00487D38">
      <w:pPr>
        <w:autoSpaceDE w:val="0"/>
        <w:autoSpaceDN w:val="0"/>
        <w:adjustRightInd w:val="0"/>
        <w:spacing w:before="240" w:after="120"/>
        <w:rPr>
          <w:rFonts w:ascii="Cambria" w:hAnsi="Cambria" w:cs="Arial"/>
          <w:bCs/>
          <w:sz w:val="22"/>
          <w:szCs w:val="22"/>
        </w:rPr>
      </w:pPr>
      <w:proofErr w:type="gramStart"/>
      <w:r w:rsidRPr="00077E0B">
        <w:rPr>
          <w:rFonts w:ascii="Cambria" w:hAnsi="Cambria" w:cs="Arial"/>
          <w:bCs/>
          <w:sz w:val="22"/>
          <w:szCs w:val="22"/>
        </w:rPr>
        <w:t>Mumps</w:t>
      </w:r>
      <w:proofErr w:type="gramEnd"/>
      <w:r w:rsidRPr="00077E0B">
        <w:rPr>
          <w:rFonts w:ascii="Cambria" w:hAnsi="Cambria" w:cs="Arial"/>
          <w:bCs/>
          <w:sz w:val="22"/>
          <w:szCs w:val="22"/>
        </w:rPr>
        <w:t xml:space="preserve"> infection during the first trimester of pregnancy can increase the risk of spontaneous abortion, although no evidence exists that mumps infection in pregnancy causes congenital malformations.</w:t>
      </w:r>
      <w:r w:rsidRPr="00EC08E8">
        <w:rPr>
          <w:rFonts w:ascii="Cambria" w:hAnsi="Cambria" w:cs="Arial"/>
          <w:bCs/>
          <w:sz w:val="22"/>
          <w:szCs w:val="22"/>
        </w:rPr>
        <w:t xml:space="preserve"> </w:t>
      </w:r>
    </w:p>
    <w:p w14:paraId="40D8D209" w14:textId="77777777" w:rsidR="006D78F0" w:rsidRDefault="006D78F0" w:rsidP="006D78F0">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C. Vectors and Reservoirs</w:t>
      </w:r>
    </w:p>
    <w:p w14:paraId="58FE7025" w14:textId="4E8CB4BB" w:rsidR="00702D7B" w:rsidRDefault="00C66754" w:rsidP="00C66754">
      <w:pPr>
        <w:autoSpaceDE w:val="0"/>
        <w:autoSpaceDN w:val="0"/>
        <w:adjustRightInd w:val="0"/>
        <w:rPr>
          <w:rFonts w:ascii="Cambria" w:hAnsi="Cambria" w:cs="Garamond-BookCondensed"/>
          <w:sz w:val="22"/>
          <w:szCs w:val="22"/>
        </w:rPr>
      </w:pPr>
      <w:r w:rsidRPr="00EC08E8">
        <w:rPr>
          <w:rFonts w:ascii="Cambria" w:hAnsi="Cambria" w:cs="Garamond-BookCondensed"/>
          <w:sz w:val="22"/>
          <w:szCs w:val="22"/>
        </w:rPr>
        <w:t xml:space="preserve">Humans are the only known host for </w:t>
      </w:r>
      <w:proofErr w:type="gramStart"/>
      <w:r w:rsidRPr="00EC08E8">
        <w:rPr>
          <w:rFonts w:ascii="Cambria" w:hAnsi="Cambria" w:cs="Garamond-BookCondensed"/>
          <w:sz w:val="22"/>
          <w:szCs w:val="22"/>
        </w:rPr>
        <w:t>mumps</w:t>
      </w:r>
      <w:proofErr w:type="gramEnd"/>
      <w:r w:rsidR="001F64F4">
        <w:rPr>
          <w:rFonts w:ascii="Cambria" w:hAnsi="Cambria" w:cs="Garamond-BookCondensed"/>
          <w:sz w:val="22"/>
          <w:szCs w:val="22"/>
        </w:rPr>
        <w:t xml:space="preserve"> virus infection</w:t>
      </w:r>
      <w:r w:rsidRPr="00EC08E8">
        <w:rPr>
          <w:rFonts w:ascii="Cambria" w:hAnsi="Cambria" w:cs="Garamond-BookCondensed"/>
          <w:sz w:val="22"/>
          <w:szCs w:val="22"/>
        </w:rPr>
        <w:t>. While persons with asymptomatic or nonclassical infection can transmit the virus, no true carrier state is known to exist.</w:t>
      </w:r>
    </w:p>
    <w:p w14:paraId="06FE364A" w14:textId="77777777" w:rsidR="00702D7B" w:rsidRDefault="00702D7B">
      <w:pPr>
        <w:rPr>
          <w:rFonts w:ascii="Cambria" w:hAnsi="Cambria" w:cs="Garamond-BookCondensed"/>
          <w:sz w:val="22"/>
          <w:szCs w:val="22"/>
        </w:rPr>
      </w:pPr>
      <w:r>
        <w:rPr>
          <w:rFonts w:ascii="Cambria" w:hAnsi="Cambria" w:cs="Garamond-BookCondensed"/>
          <w:sz w:val="22"/>
          <w:szCs w:val="22"/>
        </w:rPr>
        <w:br w:type="page"/>
      </w:r>
    </w:p>
    <w:p w14:paraId="34212338" w14:textId="77777777" w:rsidR="006D78F0" w:rsidRDefault="006D78F0" w:rsidP="006D78F0">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lastRenderedPageBreak/>
        <w:t>D. Modes of Transmission</w:t>
      </w:r>
    </w:p>
    <w:p w14:paraId="34367024" w14:textId="17E609BC" w:rsidR="00077E0B" w:rsidRDefault="00C66754" w:rsidP="009200E5">
      <w:pPr>
        <w:autoSpaceDE w:val="0"/>
        <w:autoSpaceDN w:val="0"/>
        <w:adjustRightInd w:val="0"/>
        <w:rPr>
          <w:rFonts w:ascii="Cambria" w:hAnsi="Cambria" w:cs="Garamond-BookCondensed"/>
          <w:sz w:val="22"/>
          <w:szCs w:val="22"/>
        </w:rPr>
      </w:pPr>
      <w:r w:rsidRPr="007D6BA6">
        <w:rPr>
          <w:rFonts w:ascii="Cambria" w:hAnsi="Cambria" w:cs="Garamond-BookCondensed"/>
          <w:sz w:val="22"/>
          <w:szCs w:val="22"/>
        </w:rPr>
        <w:t xml:space="preserve">Mumps </w:t>
      </w:r>
      <w:proofErr w:type="gramStart"/>
      <w:r w:rsidRPr="007D6BA6">
        <w:rPr>
          <w:rFonts w:ascii="Cambria" w:hAnsi="Cambria" w:cs="Garamond-BookCondensed"/>
          <w:sz w:val="22"/>
          <w:szCs w:val="22"/>
        </w:rPr>
        <w:t>is</w:t>
      </w:r>
      <w:proofErr w:type="gramEnd"/>
      <w:r w:rsidRPr="007D6BA6">
        <w:rPr>
          <w:rFonts w:ascii="Cambria" w:hAnsi="Cambria" w:cs="Garamond-BookCondensed"/>
          <w:sz w:val="22"/>
          <w:szCs w:val="22"/>
        </w:rPr>
        <w:t xml:space="preserve"> transmitted by respiratory droplets and by direct contact with nasopharyngeal secretions. </w:t>
      </w:r>
      <w:r w:rsidR="00735206" w:rsidRPr="007D6BA6">
        <w:rPr>
          <w:rFonts w:ascii="Cambria" w:hAnsi="Cambria" w:cs="Garamond-BookCondensed"/>
          <w:sz w:val="22"/>
          <w:szCs w:val="22"/>
        </w:rPr>
        <w:t xml:space="preserve">The risk of spreading the virus increases </w:t>
      </w:r>
      <w:r w:rsidR="00ED53CA" w:rsidRPr="007D6BA6">
        <w:rPr>
          <w:rFonts w:ascii="Cambria" w:hAnsi="Cambria" w:cs="Garamond-BookCondensed"/>
          <w:sz w:val="22"/>
          <w:szCs w:val="22"/>
        </w:rPr>
        <w:t>with repeated and prolonged close contact</w:t>
      </w:r>
      <w:r w:rsidR="00735206" w:rsidRPr="007D6BA6">
        <w:rPr>
          <w:rFonts w:ascii="Cambria" w:hAnsi="Cambria" w:cs="Garamond-BookCondensed"/>
          <w:sz w:val="22"/>
          <w:szCs w:val="22"/>
        </w:rPr>
        <w:t xml:space="preserve">. </w:t>
      </w:r>
      <w:r w:rsidR="00735206" w:rsidRPr="007D6BA6">
        <w:t xml:space="preserve">In recent years, mumps outbreaks have occurred in settings where close contact is repeated and prolonged, such as </w:t>
      </w:r>
      <w:r w:rsidR="007D6BA6">
        <w:t xml:space="preserve">in </w:t>
      </w:r>
      <w:r w:rsidR="00735206" w:rsidRPr="007D6BA6">
        <w:t>colleges and universit</w:t>
      </w:r>
      <w:r w:rsidR="007D6BA6">
        <w:t>y</w:t>
      </w:r>
      <w:r w:rsidR="00735206" w:rsidRPr="007D6BA6">
        <w:t xml:space="preserve"> dormitories, </w:t>
      </w:r>
      <w:r w:rsidR="007D6BA6">
        <w:t xml:space="preserve">at bars and parties, </w:t>
      </w:r>
      <w:r w:rsidR="00735206" w:rsidRPr="007D6BA6">
        <w:t xml:space="preserve">and other such crowded settings. </w:t>
      </w:r>
      <w:r w:rsidR="00C34759" w:rsidRPr="007D6BA6">
        <w:rPr>
          <w:rFonts w:ascii="Cambria" w:hAnsi="Cambria" w:cs="Garamond-BookCondensed"/>
          <w:sz w:val="22"/>
          <w:szCs w:val="22"/>
        </w:rPr>
        <w:t xml:space="preserve">Asymptomatic and mildly ill </w:t>
      </w:r>
      <w:proofErr w:type="gramStart"/>
      <w:r w:rsidR="00C34759" w:rsidRPr="007D6BA6">
        <w:rPr>
          <w:rFonts w:ascii="Cambria" w:hAnsi="Cambria" w:cs="Garamond-BookCondensed"/>
          <w:sz w:val="22"/>
          <w:szCs w:val="22"/>
        </w:rPr>
        <w:t>persons</w:t>
      </w:r>
      <w:proofErr w:type="gramEnd"/>
      <w:r w:rsidR="00C34759" w:rsidRPr="007D6BA6">
        <w:rPr>
          <w:rFonts w:ascii="Cambria" w:hAnsi="Cambria" w:cs="Garamond-BookCondensed"/>
          <w:sz w:val="22"/>
          <w:szCs w:val="22"/>
        </w:rPr>
        <w:t xml:space="preserve"> may</w:t>
      </w:r>
      <w:r w:rsidR="00C34759">
        <w:rPr>
          <w:rFonts w:ascii="Cambria" w:hAnsi="Cambria" w:cs="Garamond-BookCondensed"/>
          <w:sz w:val="22"/>
          <w:szCs w:val="22"/>
        </w:rPr>
        <w:t xml:space="preserve"> spread mumps.</w:t>
      </w:r>
    </w:p>
    <w:p w14:paraId="6F101FAD" w14:textId="589C1A65" w:rsidR="00077E0B" w:rsidRDefault="00077E0B" w:rsidP="009200E5">
      <w:pPr>
        <w:autoSpaceDE w:val="0"/>
        <w:autoSpaceDN w:val="0"/>
        <w:adjustRightInd w:val="0"/>
        <w:rPr>
          <w:rFonts w:ascii="Cambria" w:hAnsi="Cambria" w:cs="Garamond-BookCondensed"/>
          <w:sz w:val="22"/>
          <w:szCs w:val="22"/>
        </w:rPr>
      </w:pPr>
    </w:p>
    <w:p w14:paraId="552B156B" w14:textId="77777777" w:rsidR="00077E0B" w:rsidRDefault="00077E0B" w:rsidP="00077E0B">
      <w:pPr>
        <w:autoSpaceDE w:val="0"/>
        <w:autoSpaceDN w:val="0"/>
        <w:adjustRightInd w:val="0"/>
        <w:rPr>
          <w:rFonts w:ascii="Arial" w:hAnsi="Arial" w:cs="Arial"/>
          <w:b/>
          <w:bCs/>
          <w:sz w:val="22"/>
          <w:szCs w:val="22"/>
        </w:rPr>
      </w:pPr>
      <w:r w:rsidRPr="0078403C">
        <w:rPr>
          <w:rFonts w:ascii="Arial" w:hAnsi="Arial" w:cs="Arial"/>
          <w:b/>
          <w:bCs/>
          <w:sz w:val="22"/>
          <w:szCs w:val="22"/>
        </w:rPr>
        <w:t>E. Incubation Period</w:t>
      </w:r>
    </w:p>
    <w:p w14:paraId="70E19D2F" w14:textId="77777777" w:rsidR="00077E0B" w:rsidRPr="00EC08E8" w:rsidRDefault="00077E0B" w:rsidP="00077E0B">
      <w:pPr>
        <w:autoSpaceDE w:val="0"/>
        <w:autoSpaceDN w:val="0"/>
        <w:adjustRightInd w:val="0"/>
        <w:rPr>
          <w:rFonts w:ascii="Cambria" w:hAnsi="Cambria" w:cs="Garamond-BookCondensed"/>
          <w:sz w:val="22"/>
          <w:szCs w:val="22"/>
        </w:rPr>
      </w:pPr>
      <w:r w:rsidRPr="00EC08E8">
        <w:rPr>
          <w:rFonts w:ascii="Cambria" w:hAnsi="Cambria" w:cs="Garamond-BookCondensed"/>
          <w:sz w:val="22"/>
          <w:szCs w:val="22"/>
        </w:rPr>
        <w:t>The incubation period is usually 16–18 days, with a range of 12–25 days.</w:t>
      </w:r>
    </w:p>
    <w:p w14:paraId="64FA0917" w14:textId="77777777" w:rsidR="00077E0B" w:rsidRDefault="00077E0B" w:rsidP="00077E0B">
      <w:pPr>
        <w:autoSpaceDE w:val="0"/>
        <w:autoSpaceDN w:val="0"/>
        <w:adjustRightInd w:val="0"/>
        <w:rPr>
          <w:rFonts w:ascii="Cambria" w:hAnsi="Cambria" w:cs="Garamond-BookCondensed"/>
          <w:sz w:val="22"/>
          <w:szCs w:val="22"/>
        </w:rPr>
      </w:pPr>
    </w:p>
    <w:p w14:paraId="5CC600FB" w14:textId="1059ED87" w:rsidR="006D78F0" w:rsidRDefault="006D78F0" w:rsidP="00077E0B">
      <w:pPr>
        <w:autoSpaceDE w:val="0"/>
        <w:autoSpaceDN w:val="0"/>
        <w:adjustRightInd w:val="0"/>
        <w:rPr>
          <w:rFonts w:ascii="Arial" w:hAnsi="Arial" w:cs="Arial"/>
          <w:b/>
          <w:bCs/>
          <w:sz w:val="22"/>
          <w:szCs w:val="22"/>
        </w:rPr>
      </w:pPr>
      <w:r w:rsidRPr="0078403C">
        <w:rPr>
          <w:rFonts w:ascii="Arial" w:hAnsi="Arial" w:cs="Arial"/>
          <w:b/>
          <w:bCs/>
          <w:sz w:val="22"/>
          <w:szCs w:val="22"/>
        </w:rPr>
        <w:t>F. Period of Communicability or Infectious Period</w:t>
      </w:r>
    </w:p>
    <w:p w14:paraId="2FAEEC58" w14:textId="54A93676" w:rsidR="00B62A30" w:rsidRDefault="00086B2D" w:rsidP="00086B2D">
      <w:pPr>
        <w:autoSpaceDE w:val="0"/>
        <w:autoSpaceDN w:val="0"/>
        <w:adjustRightInd w:val="0"/>
        <w:rPr>
          <w:rFonts w:ascii="Cambria" w:hAnsi="Cambria" w:cs="Garamond-BookCondensed"/>
          <w:sz w:val="22"/>
          <w:szCs w:val="22"/>
        </w:rPr>
      </w:pPr>
      <w:r w:rsidRPr="00EC08E8">
        <w:rPr>
          <w:rFonts w:ascii="Cambria" w:hAnsi="Cambria" w:cs="Garamond-BookCondensed"/>
          <w:sz w:val="22"/>
          <w:szCs w:val="22"/>
        </w:rPr>
        <w:t xml:space="preserve">Persons with mumps are usually considered infectious from 2 days before through 5 days after onset of parotid swelling. The initial day of swelling should be counted as day zero. </w:t>
      </w:r>
      <w:r w:rsidR="00B62A30">
        <w:rPr>
          <w:rFonts w:ascii="Cambria" w:hAnsi="Cambria" w:cs="Garamond-BookCondensed"/>
          <w:sz w:val="22"/>
          <w:szCs w:val="22"/>
        </w:rPr>
        <w:t>In the example below,</w:t>
      </w:r>
      <w:r w:rsidR="00012AA8">
        <w:rPr>
          <w:rFonts w:ascii="Cambria" w:hAnsi="Cambria" w:cs="Garamond-BookCondensed"/>
          <w:sz w:val="22"/>
          <w:szCs w:val="22"/>
        </w:rPr>
        <w:t xml:space="preserve"> onset of swelling is shown by the red box on December 7</w:t>
      </w:r>
      <w:r w:rsidR="00012AA8" w:rsidRPr="00012AA8">
        <w:rPr>
          <w:rFonts w:ascii="Cambria" w:hAnsi="Cambria" w:cs="Garamond-BookCondensed"/>
          <w:sz w:val="22"/>
          <w:szCs w:val="22"/>
          <w:vertAlign w:val="superscript"/>
        </w:rPr>
        <w:t>th</w:t>
      </w:r>
      <w:r w:rsidR="00012AA8">
        <w:rPr>
          <w:rFonts w:ascii="Cambria" w:hAnsi="Cambria" w:cs="Garamond-BookCondensed"/>
          <w:sz w:val="22"/>
          <w:szCs w:val="22"/>
        </w:rPr>
        <w:t xml:space="preserve">. </w:t>
      </w:r>
      <w:r w:rsidR="00371F60">
        <w:rPr>
          <w:rFonts w:ascii="Cambria" w:hAnsi="Cambria" w:cs="Garamond-BookCondensed"/>
          <w:sz w:val="22"/>
          <w:szCs w:val="22"/>
        </w:rPr>
        <w:t>December 7</w:t>
      </w:r>
      <w:r w:rsidR="00371F60" w:rsidRPr="00371F60">
        <w:rPr>
          <w:rFonts w:ascii="Cambria" w:hAnsi="Cambria" w:cs="Garamond-BookCondensed"/>
          <w:sz w:val="22"/>
          <w:szCs w:val="22"/>
          <w:vertAlign w:val="superscript"/>
        </w:rPr>
        <w:t>th</w:t>
      </w:r>
      <w:r w:rsidR="00371F60">
        <w:rPr>
          <w:rFonts w:ascii="Cambria" w:hAnsi="Cambria" w:cs="Garamond-BookCondensed"/>
          <w:sz w:val="22"/>
          <w:szCs w:val="22"/>
        </w:rPr>
        <w:t xml:space="preserve"> is considered “day zero.” </w:t>
      </w:r>
      <w:r w:rsidR="00012AA8">
        <w:rPr>
          <w:rFonts w:ascii="Cambria" w:hAnsi="Cambria" w:cs="Garamond-BookCondensed"/>
          <w:sz w:val="22"/>
          <w:szCs w:val="22"/>
        </w:rPr>
        <w:t>The infectious period begins two days before,</w:t>
      </w:r>
      <w:r w:rsidR="00371F60">
        <w:rPr>
          <w:rFonts w:ascii="Cambria" w:hAnsi="Cambria" w:cs="Garamond-BookCondensed"/>
          <w:sz w:val="22"/>
          <w:szCs w:val="22"/>
        </w:rPr>
        <w:t xml:space="preserve"> on December 5, and continues through five days after onset of swelling, through December 12.</w:t>
      </w:r>
    </w:p>
    <w:p w14:paraId="78065954" w14:textId="77777777" w:rsidR="00B62A30" w:rsidRDefault="00B62A30" w:rsidP="00086B2D">
      <w:pPr>
        <w:autoSpaceDE w:val="0"/>
        <w:autoSpaceDN w:val="0"/>
        <w:adjustRightInd w:val="0"/>
        <w:rPr>
          <w:rFonts w:ascii="Cambria" w:hAnsi="Cambria" w:cs="Garamond-BookCondensed"/>
          <w:sz w:val="22"/>
          <w:szCs w:val="22"/>
        </w:rPr>
      </w:pPr>
    </w:p>
    <w:p w14:paraId="107A856C" w14:textId="42B9C681" w:rsidR="00B62A30" w:rsidRDefault="00B62A30" w:rsidP="00B62A30">
      <w:pPr>
        <w:autoSpaceDE w:val="0"/>
        <w:autoSpaceDN w:val="0"/>
        <w:adjustRightInd w:val="0"/>
        <w:jc w:val="center"/>
        <w:rPr>
          <w:rFonts w:ascii="Cambria" w:hAnsi="Cambria" w:cs="Garamond-BookCondensed"/>
          <w:sz w:val="22"/>
          <w:szCs w:val="22"/>
        </w:rPr>
      </w:pPr>
      <w:r>
        <w:rPr>
          <w:rFonts w:ascii="Cambria" w:hAnsi="Cambria" w:cs="Garamond-BookCondensed"/>
          <w:noProof/>
          <w:sz w:val="22"/>
          <w:szCs w:val="22"/>
        </w:rPr>
        <w:drawing>
          <wp:inline distT="0" distB="0" distL="0" distR="0" wp14:anchorId="6C012AB6" wp14:editId="7DEB43EF">
            <wp:extent cx="3235484" cy="2181225"/>
            <wp:effectExtent l="19050" t="19050" r="22225" b="9525"/>
            <wp:docPr id="2" name="Picture 2" descr="This is an image of a December 2022 calendar, with an example of the infectious period for mumps, which begins two days before onset of swelling, and continues for five days after.  Onset of swelling date is considered &quot;day zer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mps infectious period 3.jpg"/>
                    <pic:cNvPicPr/>
                  </pic:nvPicPr>
                  <pic:blipFill>
                    <a:blip r:embed="rId11"/>
                    <a:stretch>
                      <a:fillRect/>
                    </a:stretch>
                  </pic:blipFill>
                  <pic:spPr>
                    <a:xfrm>
                      <a:off x="0" y="0"/>
                      <a:ext cx="3249255" cy="2190509"/>
                    </a:xfrm>
                    <a:prstGeom prst="rect">
                      <a:avLst/>
                    </a:prstGeom>
                    <a:ln w="15875">
                      <a:solidFill>
                        <a:schemeClr val="tx1"/>
                      </a:solidFill>
                    </a:ln>
                  </pic:spPr>
                </pic:pic>
              </a:graphicData>
            </a:graphic>
          </wp:inline>
        </w:drawing>
      </w:r>
    </w:p>
    <w:p w14:paraId="5FD1A50D" w14:textId="77777777" w:rsidR="00B62A30" w:rsidRDefault="00B62A30" w:rsidP="00086B2D">
      <w:pPr>
        <w:autoSpaceDE w:val="0"/>
        <w:autoSpaceDN w:val="0"/>
        <w:adjustRightInd w:val="0"/>
        <w:rPr>
          <w:rFonts w:ascii="Cambria" w:hAnsi="Cambria" w:cs="Garamond-BookCondensed"/>
          <w:sz w:val="22"/>
          <w:szCs w:val="22"/>
        </w:rPr>
      </w:pPr>
    </w:p>
    <w:p w14:paraId="33208F27" w14:textId="475D429F" w:rsidR="00086B2D" w:rsidRPr="00EC08E8" w:rsidRDefault="00086B2D" w:rsidP="00086B2D">
      <w:pPr>
        <w:autoSpaceDE w:val="0"/>
        <w:autoSpaceDN w:val="0"/>
        <w:adjustRightInd w:val="0"/>
        <w:rPr>
          <w:rFonts w:ascii="Cambria" w:hAnsi="Cambria" w:cs="Garamond-BookCondensed"/>
          <w:sz w:val="22"/>
          <w:szCs w:val="22"/>
        </w:rPr>
      </w:pPr>
      <w:r w:rsidRPr="00EC08E8">
        <w:rPr>
          <w:rFonts w:ascii="Cambria" w:hAnsi="Cambria" w:cs="Garamond-BookCondensed"/>
          <w:sz w:val="22"/>
          <w:szCs w:val="22"/>
        </w:rPr>
        <w:t xml:space="preserve">Mumps </w:t>
      </w:r>
      <w:proofErr w:type="gramStart"/>
      <w:r w:rsidRPr="00EC08E8">
        <w:rPr>
          <w:rFonts w:ascii="Cambria" w:hAnsi="Cambria" w:cs="Garamond-BookCondensed"/>
          <w:sz w:val="22"/>
          <w:szCs w:val="22"/>
        </w:rPr>
        <w:t>is</w:t>
      </w:r>
      <w:proofErr w:type="gramEnd"/>
      <w:r w:rsidRPr="00EC08E8">
        <w:rPr>
          <w:rFonts w:ascii="Cambria" w:hAnsi="Cambria" w:cs="Garamond-BookCondensed"/>
          <w:sz w:val="22"/>
          <w:szCs w:val="22"/>
        </w:rPr>
        <w:t xml:space="preserve"> </w:t>
      </w:r>
      <w:proofErr w:type="gramStart"/>
      <w:r w:rsidRPr="00EC08E8">
        <w:rPr>
          <w:rFonts w:ascii="Cambria" w:hAnsi="Cambria" w:cs="Garamond-BookCondensed"/>
          <w:sz w:val="22"/>
          <w:szCs w:val="22"/>
        </w:rPr>
        <w:t>similar to</w:t>
      </w:r>
      <w:proofErr w:type="gramEnd"/>
      <w:r w:rsidRPr="00EC08E8">
        <w:rPr>
          <w:rFonts w:ascii="Cambria" w:hAnsi="Cambria" w:cs="Garamond-BookCondensed"/>
          <w:sz w:val="22"/>
          <w:szCs w:val="22"/>
        </w:rPr>
        <w:t xml:space="preserve"> influenza and rubella in infectiousness and is not as contagious as measles or chickenpox. </w:t>
      </w:r>
      <w:r w:rsidR="00DA241E" w:rsidRPr="00DA241E">
        <w:rPr>
          <w:rFonts w:ascii="Cambria" w:hAnsi="Cambria" w:cs="Garamond-BookCondensed"/>
          <w:sz w:val="22"/>
          <w:szCs w:val="22"/>
        </w:rPr>
        <w:t xml:space="preserve">Asymptomatic </w:t>
      </w:r>
      <w:r w:rsidRPr="00DA241E">
        <w:rPr>
          <w:rFonts w:ascii="Cambria" w:hAnsi="Cambria" w:cs="Garamond-BookCondensed"/>
          <w:sz w:val="22"/>
          <w:szCs w:val="22"/>
        </w:rPr>
        <w:t>infections can be communicable.</w:t>
      </w:r>
    </w:p>
    <w:p w14:paraId="0320A037" w14:textId="77777777" w:rsidR="006D78F0" w:rsidRDefault="006D78F0" w:rsidP="006D78F0">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G. Epidemiology</w:t>
      </w:r>
    </w:p>
    <w:p w14:paraId="15AF17AE" w14:textId="3271ED1B" w:rsidR="00086B2D" w:rsidRPr="007D6BA6" w:rsidRDefault="00086B2D" w:rsidP="00086B2D">
      <w:pPr>
        <w:autoSpaceDE w:val="0"/>
        <w:autoSpaceDN w:val="0"/>
        <w:adjustRightInd w:val="0"/>
        <w:rPr>
          <w:rFonts w:ascii="Cambria" w:hAnsi="Cambria"/>
          <w:color w:val="333333"/>
          <w:sz w:val="22"/>
          <w:szCs w:val="22"/>
        </w:rPr>
      </w:pPr>
      <w:r w:rsidRPr="3AFB3280">
        <w:rPr>
          <w:rFonts w:ascii="Cambria" w:hAnsi="Cambria" w:cs="Garamond-BookCondensed"/>
          <w:sz w:val="22"/>
          <w:szCs w:val="22"/>
        </w:rPr>
        <w:t xml:space="preserve">Mumps </w:t>
      </w:r>
      <w:proofErr w:type="gramStart"/>
      <w:r w:rsidRPr="3AFB3280">
        <w:rPr>
          <w:rFonts w:ascii="Cambria" w:hAnsi="Cambria" w:cs="Garamond-BookCondensed"/>
          <w:sz w:val="22"/>
          <w:szCs w:val="22"/>
        </w:rPr>
        <w:t>occurs</w:t>
      </w:r>
      <w:proofErr w:type="gramEnd"/>
      <w:r w:rsidRPr="3AFB3280">
        <w:rPr>
          <w:rFonts w:ascii="Cambria" w:hAnsi="Cambria" w:cs="Garamond-BookCondensed"/>
          <w:sz w:val="22"/>
          <w:szCs w:val="22"/>
        </w:rPr>
        <w:t xml:space="preserve"> worldwide. In the U.S., it is endemic year-round, peaking in winter and spring. </w:t>
      </w:r>
      <w:r w:rsidR="00CB2C7B" w:rsidRPr="3AFB3280">
        <w:rPr>
          <w:rFonts w:ascii="Cambria" w:hAnsi="Cambria"/>
          <w:color w:val="333333"/>
          <w:sz w:val="22"/>
          <w:szCs w:val="22"/>
        </w:rPr>
        <w:t xml:space="preserve">Mumps is no longer very common in the United States. From year to year, </w:t>
      </w:r>
      <w:proofErr w:type="gramStart"/>
      <w:r w:rsidR="00CB2C7B" w:rsidRPr="3AFB3280">
        <w:rPr>
          <w:rFonts w:ascii="Cambria" w:hAnsi="Cambria"/>
          <w:color w:val="333333"/>
          <w:sz w:val="22"/>
          <w:szCs w:val="22"/>
        </w:rPr>
        <w:t>mumps</w:t>
      </w:r>
      <w:proofErr w:type="gramEnd"/>
      <w:r w:rsidR="00CB2C7B" w:rsidRPr="3AFB3280">
        <w:rPr>
          <w:rFonts w:ascii="Cambria" w:hAnsi="Cambria"/>
          <w:color w:val="333333"/>
          <w:sz w:val="22"/>
          <w:szCs w:val="22"/>
        </w:rPr>
        <w:t xml:space="preserve"> cases can range from roughly a couple </w:t>
      </w:r>
      <w:r w:rsidR="00F136F8" w:rsidRPr="3AFB3280">
        <w:rPr>
          <w:rFonts w:ascii="Cambria" w:hAnsi="Cambria"/>
          <w:color w:val="333333"/>
          <w:sz w:val="22"/>
          <w:szCs w:val="22"/>
        </w:rPr>
        <w:t xml:space="preserve">of </w:t>
      </w:r>
      <w:r w:rsidR="00CB2C7B" w:rsidRPr="3AFB3280">
        <w:rPr>
          <w:rFonts w:ascii="Cambria" w:hAnsi="Cambria"/>
          <w:color w:val="333333"/>
          <w:sz w:val="22"/>
          <w:szCs w:val="22"/>
        </w:rPr>
        <w:t xml:space="preserve">hundred to </w:t>
      </w:r>
      <w:r w:rsidR="00F136F8" w:rsidRPr="3AFB3280">
        <w:rPr>
          <w:rFonts w:ascii="Cambria" w:hAnsi="Cambria"/>
          <w:color w:val="333333"/>
          <w:sz w:val="22"/>
          <w:szCs w:val="22"/>
        </w:rPr>
        <w:t>several</w:t>
      </w:r>
      <w:r w:rsidR="00CB2C7B" w:rsidRPr="3AFB3280">
        <w:rPr>
          <w:rFonts w:ascii="Cambria" w:hAnsi="Cambria"/>
          <w:color w:val="333333"/>
          <w:sz w:val="22"/>
          <w:szCs w:val="22"/>
        </w:rPr>
        <w:t xml:space="preserve"> thousand. For </w:t>
      </w:r>
      <w:r w:rsidR="00DA241E" w:rsidRPr="3AFB3280">
        <w:rPr>
          <w:rFonts w:ascii="Cambria" w:hAnsi="Cambria"/>
          <w:color w:val="333333"/>
          <w:sz w:val="22"/>
          <w:szCs w:val="22"/>
        </w:rPr>
        <w:t>example,</w:t>
      </w:r>
      <w:r w:rsidR="00CB2C7B" w:rsidRPr="3AFB3280">
        <w:rPr>
          <w:rFonts w:ascii="Cambria" w:hAnsi="Cambria"/>
          <w:color w:val="333333"/>
          <w:sz w:val="22"/>
          <w:szCs w:val="22"/>
        </w:rPr>
        <w:t xml:space="preserve"> in 2010, there were 2,612 cases reported to</w:t>
      </w:r>
      <w:r w:rsidR="007D49CD" w:rsidRPr="3AFB3280">
        <w:rPr>
          <w:rFonts w:ascii="Cambria" w:hAnsi="Cambria"/>
          <w:color w:val="333333"/>
          <w:sz w:val="22"/>
          <w:szCs w:val="22"/>
        </w:rPr>
        <w:t xml:space="preserve"> the U.S. Centers for Disease Control and Prevention (</w:t>
      </w:r>
      <w:r w:rsidR="00CB2C7B" w:rsidRPr="3AFB3280">
        <w:rPr>
          <w:rFonts w:ascii="Cambria" w:hAnsi="Cambria"/>
          <w:color w:val="333333"/>
          <w:sz w:val="22"/>
          <w:szCs w:val="22"/>
        </w:rPr>
        <w:t>CDC</w:t>
      </w:r>
      <w:r w:rsidR="007D49CD" w:rsidRPr="3AFB3280">
        <w:rPr>
          <w:rFonts w:ascii="Cambria" w:hAnsi="Cambria"/>
          <w:color w:val="333333"/>
          <w:sz w:val="22"/>
          <w:szCs w:val="22"/>
        </w:rPr>
        <w:t>)</w:t>
      </w:r>
      <w:r w:rsidR="008721F9" w:rsidRPr="3AFB3280">
        <w:rPr>
          <w:rFonts w:ascii="Cambria" w:hAnsi="Cambria"/>
          <w:color w:val="333333"/>
          <w:sz w:val="22"/>
          <w:szCs w:val="22"/>
        </w:rPr>
        <w:t xml:space="preserve"> from all over the U.S.</w:t>
      </w:r>
      <w:r w:rsidR="00CB2C7B" w:rsidRPr="3AFB3280">
        <w:rPr>
          <w:rFonts w:ascii="Cambria" w:hAnsi="Cambria"/>
          <w:color w:val="333333"/>
          <w:sz w:val="22"/>
          <w:szCs w:val="22"/>
        </w:rPr>
        <w:t xml:space="preserve">, and in 2012 there were 229. </w:t>
      </w:r>
      <w:r w:rsidR="00F136F8" w:rsidRPr="3AFB3280">
        <w:rPr>
          <w:rFonts w:ascii="Cambria" w:hAnsi="Cambria"/>
          <w:color w:val="333333"/>
          <w:sz w:val="22"/>
          <w:szCs w:val="22"/>
        </w:rPr>
        <w:t xml:space="preserve">In 2016, the number of mumps cases reported in the U.S. </w:t>
      </w:r>
      <w:r w:rsidR="008721F9" w:rsidRPr="3AFB3280">
        <w:rPr>
          <w:rFonts w:ascii="Cambria" w:hAnsi="Cambria"/>
          <w:color w:val="333333"/>
          <w:sz w:val="22"/>
          <w:szCs w:val="22"/>
        </w:rPr>
        <w:t>exceeded</w:t>
      </w:r>
      <w:r w:rsidR="00F136F8" w:rsidRPr="3AFB3280">
        <w:rPr>
          <w:rFonts w:ascii="Cambria" w:hAnsi="Cambria"/>
          <w:color w:val="333333"/>
          <w:sz w:val="22"/>
          <w:szCs w:val="22"/>
        </w:rPr>
        <w:t xml:space="preserve"> 5000</w:t>
      </w:r>
      <w:r w:rsidR="008721F9" w:rsidRPr="3AFB3280">
        <w:rPr>
          <w:rFonts w:ascii="Cambria" w:hAnsi="Cambria"/>
          <w:color w:val="333333"/>
          <w:sz w:val="22"/>
          <w:szCs w:val="22"/>
        </w:rPr>
        <w:t>, and there were over 250 cases in Massachusetts</w:t>
      </w:r>
      <w:r w:rsidR="00F136F8" w:rsidRPr="3AFB3280">
        <w:rPr>
          <w:rFonts w:ascii="Cambria" w:hAnsi="Cambria"/>
          <w:color w:val="333333"/>
          <w:sz w:val="22"/>
          <w:szCs w:val="22"/>
        </w:rPr>
        <w:t xml:space="preserve">. </w:t>
      </w:r>
      <w:r w:rsidR="00CB2C7B" w:rsidRPr="3AFB3280">
        <w:rPr>
          <w:rFonts w:ascii="Cambria" w:hAnsi="Cambria"/>
          <w:color w:val="333333"/>
          <w:sz w:val="22"/>
          <w:szCs w:val="22"/>
        </w:rPr>
        <w:t>Before the U.S. mumps vaccination program started in 1967, about 186,000 cases were reported each year, but the actual number of cases was likely much higher due to underreporting. Since the pre-vaccine era, there has been a more than 99% decrease in mumps cases in the United States.</w:t>
      </w:r>
    </w:p>
    <w:p w14:paraId="16DD571A" w14:textId="2B704835" w:rsidR="3AFB3280" w:rsidRDefault="3AFB3280" w:rsidP="3AFB3280">
      <w:pPr>
        <w:rPr>
          <w:rFonts w:ascii="Cambria" w:hAnsi="Cambria"/>
          <w:color w:val="333333"/>
        </w:rPr>
      </w:pPr>
    </w:p>
    <w:p w14:paraId="7B51CBA0" w14:textId="51AFD675" w:rsidR="2BA442A9" w:rsidRDefault="2BA442A9" w:rsidP="006D0593">
      <w:pPr>
        <w:rPr>
          <w:rFonts w:ascii="Cambria" w:hAnsi="Cambria"/>
          <w:color w:val="333333"/>
        </w:rPr>
      </w:pPr>
      <w:r w:rsidRPr="3AFB3280">
        <w:rPr>
          <w:rFonts w:ascii="Cambria" w:hAnsi="Cambria"/>
          <w:color w:val="333333"/>
          <w:sz w:val="22"/>
          <w:szCs w:val="22"/>
        </w:rPr>
        <w:t>The measles, mumps, rubella (MMR) vaccine prevents most, but not all, cases of mumps and the complications caused by the disease. Two doses of the vaccine are 88% (range: 66 to 95%) effective at protecting against mumps; one dose is 78% (range: 49% to 92%) effective.</w:t>
      </w:r>
    </w:p>
    <w:p w14:paraId="792C1C71" w14:textId="77777777" w:rsidR="00CB2C7B" w:rsidRPr="007D6BA6" w:rsidRDefault="00CB2C7B" w:rsidP="00837E6E">
      <w:pPr>
        <w:autoSpaceDE w:val="0"/>
        <w:autoSpaceDN w:val="0"/>
        <w:adjustRightInd w:val="0"/>
        <w:rPr>
          <w:rFonts w:ascii="Cambria" w:hAnsi="Cambria" w:cs="Garamond-BookCondensed"/>
          <w:sz w:val="22"/>
          <w:szCs w:val="22"/>
        </w:rPr>
      </w:pPr>
    </w:p>
    <w:p w14:paraId="0A626B72" w14:textId="4BD15F27" w:rsidR="00837E6E" w:rsidRPr="009A360D" w:rsidRDefault="2BA442A9" w:rsidP="3AFB3280">
      <w:pPr>
        <w:pStyle w:val="NormalWeb"/>
        <w:spacing w:after="0" w:line="240" w:lineRule="auto"/>
        <w:rPr>
          <w:rFonts w:ascii="Cambria" w:hAnsi="Cambria"/>
          <w:color w:val="333333"/>
          <w:sz w:val="22"/>
          <w:szCs w:val="22"/>
        </w:rPr>
      </w:pPr>
      <w:r w:rsidRPr="3AFB3280">
        <w:rPr>
          <w:rFonts w:asciiTheme="majorHAnsi" w:hAnsiTheme="majorHAnsi"/>
          <w:sz w:val="22"/>
          <w:szCs w:val="22"/>
        </w:rPr>
        <w:lastRenderedPageBreak/>
        <w:t xml:space="preserve">In the pre-vaccine era, </w:t>
      </w:r>
      <w:proofErr w:type="gramStart"/>
      <w:r w:rsidR="16EE9ABD" w:rsidRPr="3AFB3280">
        <w:rPr>
          <w:rFonts w:asciiTheme="majorHAnsi" w:hAnsiTheme="majorHAnsi"/>
          <w:sz w:val="22"/>
          <w:szCs w:val="22"/>
        </w:rPr>
        <w:t xml:space="preserve">the </w:t>
      </w:r>
      <w:r w:rsidR="009200E5" w:rsidRPr="3AFB3280">
        <w:rPr>
          <w:rFonts w:asciiTheme="majorHAnsi" w:hAnsiTheme="majorHAnsi"/>
          <w:sz w:val="22"/>
          <w:szCs w:val="22"/>
        </w:rPr>
        <w:t>majority of</w:t>
      </w:r>
      <w:proofErr w:type="gramEnd"/>
      <w:r w:rsidR="009200E5" w:rsidRPr="3AFB3280">
        <w:rPr>
          <w:rFonts w:asciiTheme="majorHAnsi" w:hAnsiTheme="majorHAnsi"/>
          <w:sz w:val="22"/>
          <w:szCs w:val="22"/>
        </w:rPr>
        <w:t xml:space="preserve"> cases occurr</w:t>
      </w:r>
      <w:r w:rsidR="61252B7B" w:rsidRPr="3AFB3280">
        <w:rPr>
          <w:rFonts w:asciiTheme="majorHAnsi" w:hAnsiTheme="majorHAnsi"/>
          <w:sz w:val="22"/>
          <w:szCs w:val="22"/>
        </w:rPr>
        <w:t>ed</w:t>
      </w:r>
      <w:r w:rsidR="009200E5" w:rsidRPr="3AFB3280">
        <w:rPr>
          <w:rFonts w:asciiTheme="majorHAnsi" w:hAnsiTheme="majorHAnsi"/>
          <w:sz w:val="22"/>
          <w:szCs w:val="22"/>
        </w:rPr>
        <w:t xml:space="preserve"> among unvaccinated children</w:t>
      </w:r>
      <w:r w:rsidR="28D1C404" w:rsidRPr="3AFB3280">
        <w:rPr>
          <w:rFonts w:asciiTheme="majorHAnsi" w:hAnsiTheme="majorHAnsi"/>
          <w:sz w:val="22"/>
          <w:szCs w:val="22"/>
        </w:rPr>
        <w:t xml:space="preserve">. The </w:t>
      </w:r>
      <w:r w:rsidR="2BEC0D3A" w:rsidRPr="3AFB3280">
        <w:rPr>
          <w:rFonts w:asciiTheme="majorHAnsi" w:hAnsiTheme="majorHAnsi"/>
          <w:sz w:val="22"/>
          <w:szCs w:val="22"/>
        </w:rPr>
        <w:t xml:space="preserve">epidemiology of outbreaks has shifted with the advent of widespread MMR vaccination. </w:t>
      </w:r>
      <w:r w:rsidR="52343452" w:rsidRPr="3AFB3280">
        <w:rPr>
          <w:rFonts w:asciiTheme="majorHAnsi" w:hAnsiTheme="majorHAnsi"/>
          <w:sz w:val="22"/>
          <w:szCs w:val="22"/>
        </w:rPr>
        <w:t>C</w:t>
      </w:r>
      <w:r w:rsidR="009200E5" w:rsidRPr="3AFB3280">
        <w:rPr>
          <w:rFonts w:asciiTheme="majorHAnsi" w:hAnsiTheme="majorHAnsi"/>
          <w:sz w:val="22"/>
          <w:szCs w:val="22"/>
        </w:rPr>
        <w:t xml:space="preserve">ases </w:t>
      </w:r>
      <w:r w:rsidR="34C10EAA" w:rsidRPr="3AFB3280">
        <w:rPr>
          <w:rFonts w:asciiTheme="majorHAnsi" w:hAnsiTheme="majorHAnsi"/>
          <w:sz w:val="22"/>
          <w:szCs w:val="22"/>
        </w:rPr>
        <w:t xml:space="preserve">now </w:t>
      </w:r>
      <w:r w:rsidR="009200E5" w:rsidRPr="3AFB3280">
        <w:rPr>
          <w:rFonts w:asciiTheme="majorHAnsi" w:hAnsiTheme="majorHAnsi"/>
          <w:sz w:val="22"/>
          <w:szCs w:val="22"/>
        </w:rPr>
        <w:t xml:space="preserve">occur </w:t>
      </w:r>
      <w:r w:rsidR="57D28F58" w:rsidRPr="3AFB3280">
        <w:rPr>
          <w:rFonts w:asciiTheme="majorHAnsi" w:hAnsiTheme="majorHAnsi"/>
          <w:sz w:val="22"/>
          <w:szCs w:val="22"/>
        </w:rPr>
        <w:t>predomina</w:t>
      </w:r>
      <w:r w:rsidR="0097519A">
        <w:rPr>
          <w:rFonts w:asciiTheme="majorHAnsi" w:hAnsiTheme="majorHAnsi"/>
          <w:sz w:val="22"/>
          <w:szCs w:val="22"/>
        </w:rPr>
        <w:t>n</w:t>
      </w:r>
      <w:r w:rsidR="57D28F58" w:rsidRPr="3AFB3280">
        <w:rPr>
          <w:rFonts w:asciiTheme="majorHAnsi" w:hAnsiTheme="majorHAnsi"/>
          <w:sz w:val="22"/>
          <w:szCs w:val="22"/>
        </w:rPr>
        <w:t xml:space="preserve">tly </w:t>
      </w:r>
      <w:r w:rsidR="009200E5" w:rsidRPr="3AFB3280">
        <w:rPr>
          <w:rFonts w:asciiTheme="majorHAnsi" w:hAnsiTheme="majorHAnsi"/>
          <w:sz w:val="22"/>
          <w:szCs w:val="22"/>
        </w:rPr>
        <w:t xml:space="preserve">in fully vaccinated adolescents and young adults, mainly driven by outbreaks on college campuses, </w:t>
      </w:r>
      <w:r w:rsidR="78C425FB" w:rsidRPr="3AFB3280">
        <w:rPr>
          <w:rFonts w:asciiTheme="majorHAnsi" w:hAnsiTheme="majorHAnsi"/>
          <w:sz w:val="22"/>
          <w:szCs w:val="22"/>
        </w:rPr>
        <w:t xml:space="preserve">schools and camps, </w:t>
      </w:r>
      <w:r w:rsidR="009200E5" w:rsidRPr="3AFB3280">
        <w:rPr>
          <w:rFonts w:asciiTheme="majorHAnsi" w:hAnsiTheme="majorHAnsi"/>
          <w:sz w:val="22"/>
          <w:szCs w:val="22"/>
        </w:rPr>
        <w:t xml:space="preserve">other congregate </w:t>
      </w:r>
      <w:proofErr w:type="gramStart"/>
      <w:r w:rsidR="009200E5" w:rsidRPr="3AFB3280">
        <w:rPr>
          <w:rFonts w:asciiTheme="majorHAnsi" w:hAnsiTheme="majorHAnsi"/>
          <w:sz w:val="22"/>
          <w:szCs w:val="22"/>
        </w:rPr>
        <w:t>settings</w:t>
      </w:r>
      <w:proofErr w:type="gramEnd"/>
      <w:r w:rsidR="09B19D60" w:rsidRPr="3AFB3280">
        <w:rPr>
          <w:rFonts w:asciiTheme="majorHAnsi" w:hAnsiTheme="majorHAnsi"/>
          <w:sz w:val="22"/>
          <w:szCs w:val="22"/>
        </w:rPr>
        <w:t xml:space="preserve"> and close-knit communities</w:t>
      </w:r>
      <w:r w:rsidR="006448F0">
        <w:rPr>
          <w:rFonts w:asciiTheme="majorHAnsi" w:hAnsiTheme="majorHAnsi"/>
          <w:sz w:val="22"/>
          <w:szCs w:val="22"/>
        </w:rPr>
        <w:t>.</w:t>
      </w:r>
      <w:r w:rsidR="00742FEA" w:rsidRPr="3AFB3280">
        <w:rPr>
          <w:rFonts w:asciiTheme="majorHAnsi" w:hAnsiTheme="majorHAnsi"/>
          <w:sz w:val="22"/>
          <w:szCs w:val="22"/>
        </w:rPr>
        <w:t xml:space="preserve"> </w:t>
      </w:r>
      <w:r w:rsidR="00837E6E" w:rsidRPr="3AFB3280">
        <w:rPr>
          <w:rFonts w:asciiTheme="majorHAnsi" w:hAnsiTheme="majorHAnsi"/>
          <w:color w:val="333333"/>
          <w:sz w:val="22"/>
          <w:szCs w:val="22"/>
        </w:rPr>
        <w:t>Mumps outbreaks can occur any time of year but often occur in winter and spring.</w:t>
      </w:r>
      <w:r w:rsidR="2B9D124B" w:rsidRPr="3AFB3280">
        <w:rPr>
          <w:rFonts w:asciiTheme="majorHAnsi" w:hAnsiTheme="majorHAnsi"/>
          <w:color w:val="333333"/>
          <w:sz w:val="22"/>
          <w:szCs w:val="22"/>
        </w:rPr>
        <w:t xml:space="preserve"> Spread in highly vaccinated populations is likely due to waning immunity in adult individuals. </w:t>
      </w:r>
      <w:r w:rsidR="140C50E5" w:rsidRPr="3AFB3280">
        <w:rPr>
          <w:rFonts w:ascii="Cambria" w:hAnsi="Cambria"/>
          <w:color w:val="333333"/>
          <w:sz w:val="22"/>
          <w:szCs w:val="22"/>
        </w:rPr>
        <w:t>High vaccination coverage, however, helps limit the size, duration, and spread of mumps outbreaks.</w:t>
      </w:r>
    </w:p>
    <w:p w14:paraId="2C4C0EAB" w14:textId="2519F26F" w:rsidR="00837E6E" w:rsidRPr="009A360D" w:rsidRDefault="00837E6E" w:rsidP="3AFB3280">
      <w:pPr>
        <w:pStyle w:val="NormalWeb"/>
        <w:spacing w:after="0" w:line="240" w:lineRule="auto"/>
        <w:rPr>
          <w:rFonts w:asciiTheme="majorHAnsi" w:hAnsiTheme="majorHAnsi"/>
          <w:color w:val="333333"/>
        </w:rPr>
      </w:pPr>
    </w:p>
    <w:p w14:paraId="6FB953D8" w14:textId="29954897" w:rsidR="006D78F0" w:rsidRDefault="006D78F0" w:rsidP="006448F0">
      <w:pPr>
        <w:autoSpaceDE w:val="0"/>
        <w:autoSpaceDN w:val="0"/>
        <w:adjustRightInd w:val="0"/>
        <w:spacing w:after="120"/>
        <w:rPr>
          <w:rFonts w:ascii="Arial" w:hAnsi="Arial" w:cs="Arial"/>
          <w:b/>
          <w:bCs/>
          <w:sz w:val="22"/>
          <w:szCs w:val="22"/>
        </w:rPr>
      </w:pPr>
      <w:r w:rsidRPr="0078403C">
        <w:rPr>
          <w:rFonts w:ascii="Arial" w:hAnsi="Arial" w:cs="Arial"/>
          <w:b/>
          <w:bCs/>
          <w:sz w:val="22"/>
          <w:szCs w:val="22"/>
        </w:rPr>
        <w:t>H. Bioterrorist Potential</w:t>
      </w:r>
    </w:p>
    <w:p w14:paraId="33D26FB8" w14:textId="77777777" w:rsidR="00086B2D" w:rsidRDefault="00086B2D" w:rsidP="00086B2D">
      <w:pPr>
        <w:autoSpaceDE w:val="0"/>
        <w:autoSpaceDN w:val="0"/>
        <w:adjustRightInd w:val="0"/>
        <w:rPr>
          <w:rFonts w:ascii="Cambria" w:hAnsi="Cambria" w:cs="Garamond-BookCondensed"/>
          <w:sz w:val="22"/>
          <w:szCs w:val="22"/>
        </w:rPr>
      </w:pPr>
      <w:r w:rsidRPr="00EC08E8">
        <w:rPr>
          <w:rFonts w:ascii="Cambria" w:hAnsi="Cambria" w:cs="Garamond-BookCondensed"/>
          <w:sz w:val="22"/>
          <w:szCs w:val="22"/>
        </w:rPr>
        <w:t>This pathogen is not considered to be of risk for use in bioterrorism.</w:t>
      </w:r>
    </w:p>
    <w:p w14:paraId="2B14AF33" w14:textId="77777777" w:rsidR="00F371B2" w:rsidRDefault="00F371B2" w:rsidP="00F371B2">
      <w:pPr>
        <w:autoSpaceDE w:val="0"/>
        <w:autoSpaceDN w:val="0"/>
        <w:adjustRightInd w:val="0"/>
        <w:spacing w:before="240" w:after="120"/>
        <w:rPr>
          <w:rFonts w:ascii="Arial" w:hAnsi="Arial" w:cs="Arial"/>
          <w:b/>
          <w:bCs/>
          <w:sz w:val="22"/>
          <w:szCs w:val="22"/>
        </w:rPr>
      </w:pPr>
      <w:r>
        <w:rPr>
          <w:rFonts w:ascii="Arial" w:hAnsi="Arial" w:cs="Arial"/>
          <w:b/>
          <w:bCs/>
          <w:sz w:val="22"/>
          <w:szCs w:val="22"/>
        </w:rPr>
        <w:t>I</w:t>
      </w:r>
      <w:r w:rsidRPr="0078403C">
        <w:rPr>
          <w:rFonts w:ascii="Arial" w:hAnsi="Arial" w:cs="Arial"/>
          <w:b/>
          <w:bCs/>
          <w:sz w:val="22"/>
          <w:szCs w:val="22"/>
        </w:rPr>
        <w:t xml:space="preserve">. </w:t>
      </w:r>
      <w:r>
        <w:rPr>
          <w:rFonts w:ascii="Arial" w:hAnsi="Arial" w:cs="Arial"/>
          <w:b/>
          <w:bCs/>
          <w:sz w:val="22"/>
          <w:szCs w:val="22"/>
        </w:rPr>
        <w:t>Diagnostic Challenges in Vaccinated Individuals</w:t>
      </w:r>
    </w:p>
    <w:p w14:paraId="53920AB2" w14:textId="77777777" w:rsidR="00F371B2" w:rsidRDefault="00F371B2" w:rsidP="00F371B2">
      <w:pPr>
        <w:autoSpaceDE w:val="0"/>
        <w:autoSpaceDN w:val="0"/>
        <w:adjustRightInd w:val="0"/>
        <w:rPr>
          <w:rFonts w:ascii="Cambria" w:hAnsi="Cambria" w:cs="Garamond-BookCondensed"/>
          <w:sz w:val="22"/>
          <w:szCs w:val="22"/>
        </w:rPr>
      </w:pPr>
      <w:r>
        <w:rPr>
          <w:rFonts w:ascii="Cambria" w:hAnsi="Cambria" w:cs="Garamond-BookCondensed"/>
          <w:sz w:val="22"/>
          <w:szCs w:val="22"/>
        </w:rPr>
        <w:t>Laboratory confirmation of mumps in previously vaccinated or previously infected individuals is challenging, and failure to detect mumps IgM in previously vaccinated</w:t>
      </w:r>
      <w:r w:rsidR="001F64F4">
        <w:rPr>
          <w:rFonts w:ascii="Cambria" w:hAnsi="Cambria" w:cs="Garamond-BookCondensed"/>
          <w:sz w:val="22"/>
          <w:szCs w:val="22"/>
        </w:rPr>
        <w:t>, but infected,</w:t>
      </w:r>
      <w:r>
        <w:rPr>
          <w:rFonts w:ascii="Cambria" w:hAnsi="Cambria" w:cs="Garamond-BookCondensed"/>
          <w:sz w:val="22"/>
          <w:szCs w:val="22"/>
        </w:rPr>
        <w:t xml:space="preserve"> persons has been well-documented.</w:t>
      </w:r>
    </w:p>
    <w:p w14:paraId="24B14055" w14:textId="77777777" w:rsidR="00F371B2" w:rsidRDefault="00F371B2" w:rsidP="00F371B2">
      <w:pPr>
        <w:numPr>
          <w:ilvl w:val="0"/>
          <w:numId w:val="21"/>
        </w:numPr>
        <w:autoSpaceDE w:val="0"/>
        <w:autoSpaceDN w:val="0"/>
        <w:adjustRightInd w:val="0"/>
        <w:spacing w:before="120"/>
        <w:rPr>
          <w:rFonts w:ascii="Cambria" w:hAnsi="Cambria" w:cs="Garamond-BookCondensed"/>
          <w:sz w:val="22"/>
          <w:szCs w:val="22"/>
        </w:rPr>
      </w:pPr>
      <w:r w:rsidRPr="00F371B2">
        <w:rPr>
          <w:rFonts w:ascii="Cambria" w:hAnsi="Cambria" w:cs="Garamond-BookCondensed"/>
          <w:sz w:val="22"/>
          <w:szCs w:val="22"/>
        </w:rPr>
        <w:t xml:space="preserve">Persons with a history of mumps vaccination may not have detectable mumps IgM antibody </w:t>
      </w:r>
      <w:r w:rsidR="005C4753">
        <w:rPr>
          <w:rFonts w:ascii="Cambria" w:hAnsi="Cambria" w:cs="Garamond-BookCondensed"/>
          <w:sz w:val="22"/>
          <w:szCs w:val="22"/>
        </w:rPr>
        <w:t xml:space="preserve">in response to infection </w:t>
      </w:r>
      <w:r w:rsidRPr="00F371B2">
        <w:rPr>
          <w:rFonts w:ascii="Cambria" w:hAnsi="Cambria" w:cs="Garamond-BookCondensed"/>
          <w:sz w:val="22"/>
          <w:szCs w:val="22"/>
        </w:rPr>
        <w:t>regardless of time of specimen collection.</w:t>
      </w:r>
      <w:r w:rsidR="00474D41">
        <w:rPr>
          <w:rFonts w:ascii="Cambria" w:hAnsi="Cambria" w:cs="Garamond-BookCondensed"/>
          <w:sz w:val="22"/>
          <w:szCs w:val="22"/>
        </w:rPr>
        <w:t xml:space="preserve"> </w:t>
      </w:r>
      <w:r>
        <w:rPr>
          <w:rFonts w:ascii="Cambria" w:hAnsi="Cambria" w:cs="Garamond-BookCondensed"/>
          <w:sz w:val="22"/>
          <w:szCs w:val="22"/>
        </w:rPr>
        <w:t>The ability to detect IgM varies by vaccination status and is highest in unvaccinated persons (80-100%), intermediate in one-dose vaccine recipients (60-80%) and lowest in tw</w:t>
      </w:r>
      <w:r w:rsidR="00B6259B">
        <w:rPr>
          <w:rFonts w:ascii="Cambria" w:hAnsi="Cambria" w:cs="Garamond-BookCondensed"/>
          <w:sz w:val="22"/>
          <w:szCs w:val="22"/>
        </w:rPr>
        <w:t>o</w:t>
      </w:r>
      <w:r>
        <w:rPr>
          <w:rFonts w:ascii="Cambria" w:hAnsi="Cambria" w:cs="Garamond-BookCondensed"/>
          <w:sz w:val="22"/>
          <w:szCs w:val="22"/>
        </w:rPr>
        <w:t>-dose vaccine recipients (13-14%).</w:t>
      </w:r>
    </w:p>
    <w:p w14:paraId="3EFDC569" w14:textId="77777777" w:rsidR="00F371B2" w:rsidRDefault="00F371B2" w:rsidP="00474D41">
      <w:pPr>
        <w:numPr>
          <w:ilvl w:val="0"/>
          <w:numId w:val="21"/>
        </w:numPr>
        <w:autoSpaceDE w:val="0"/>
        <w:autoSpaceDN w:val="0"/>
        <w:adjustRightInd w:val="0"/>
        <w:spacing w:before="80"/>
        <w:rPr>
          <w:rFonts w:ascii="Cambria" w:hAnsi="Cambria" w:cs="Garamond-BookCondensed"/>
          <w:sz w:val="22"/>
          <w:szCs w:val="22"/>
        </w:rPr>
      </w:pPr>
      <w:r w:rsidRPr="00F52225">
        <w:rPr>
          <w:rFonts w:ascii="Cambria" w:hAnsi="Cambria" w:cs="Garamond-BookCondensed"/>
          <w:sz w:val="22"/>
          <w:szCs w:val="22"/>
        </w:rPr>
        <w:t xml:space="preserve">Absence of a mumps IgM response in a vaccinated or previously infected individual presenting with clinically compatible </w:t>
      </w:r>
      <w:r w:rsidR="005C4753" w:rsidRPr="00F52225">
        <w:rPr>
          <w:rFonts w:ascii="Cambria" w:hAnsi="Cambria" w:cs="Garamond-BookCondensed"/>
          <w:sz w:val="22"/>
          <w:szCs w:val="22"/>
        </w:rPr>
        <w:t>illness</w:t>
      </w:r>
      <w:r w:rsidR="005C4753">
        <w:rPr>
          <w:rFonts w:ascii="Cambria" w:hAnsi="Cambria" w:cs="Garamond-BookCondensed"/>
          <w:sz w:val="22"/>
          <w:szCs w:val="22"/>
        </w:rPr>
        <w:t xml:space="preserve"> </w:t>
      </w:r>
      <w:r w:rsidRPr="00B6259B">
        <w:rPr>
          <w:rFonts w:ascii="Cambria" w:hAnsi="Cambria" w:cs="Garamond-BookCondensed"/>
          <w:sz w:val="22"/>
          <w:szCs w:val="22"/>
          <w:u w:val="single"/>
        </w:rPr>
        <w:t>does not rule out mumps as a diagnosis</w:t>
      </w:r>
      <w:r>
        <w:rPr>
          <w:rFonts w:ascii="Cambria" w:hAnsi="Cambria" w:cs="Garamond-BookCondensed"/>
          <w:sz w:val="22"/>
          <w:szCs w:val="22"/>
        </w:rPr>
        <w:t>.</w:t>
      </w:r>
    </w:p>
    <w:p w14:paraId="288B2064" w14:textId="77777777" w:rsidR="00432FB0" w:rsidRDefault="00432FB0" w:rsidP="00474D41">
      <w:pPr>
        <w:numPr>
          <w:ilvl w:val="0"/>
          <w:numId w:val="21"/>
        </w:numPr>
        <w:autoSpaceDE w:val="0"/>
        <w:autoSpaceDN w:val="0"/>
        <w:adjustRightInd w:val="0"/>
        <w:spacing w:before="80"/>
        <w:rPr>
          <w:rFonts w:ascii="Cambria" w:hAnsi="Cambria" w:cs="Garamond-BookCondensed"/>
          <w:sz w:val="22"/>
          <w:szCs w:val="22"/>
        </w:rPr>
      </w:pPr>
      <w:r>
        <w:rPr>
          <w:rFonts w:ascii="Cambria" w:hAnsi="Cambria" w:cs="Garamond-BookCondensed"/>
          <w:sz w:val="22"/>
          <w:szCs w:val="22"/>
        </w:rPr>
        <w:t>I</w:t>
      </w:r>
      <w:r w:rsidRPr="00432FB0">
        <w:rPr>
          <w:rFonts w:ascii="Cambria" w:hAnsi="Cambria" w:cs="Garamond-BookCondensed"/>
          <w:sz w:val="22"/>
          <w:szCs w:val="22"/>
        </w:rPr>
        <w:t xml:space="preserve">n both unvaccinated and vaccinated persons, </w:t>
      </w:r>
      <w:r w:rsidRPr="00F52225">
        <w:rPr>
          <w:rFonts w:ascii="Cambria" w:hAnsi="Cambria" w:cs="Garamond-BookCondensed"/>
          <w:sz w:val="22"/>
          <w:szCs w:val="22"/>
        </w:rPr>
        <w:t xml:space="preserve">false positive </w:t>
      </w:r>
      <w:r w:rsidR="005C4753" w:rsidRPr="00F52225">
        <w:rPr>
          <w:rFonts w:ascii="Cambria" w:hAnsi="Cambria" w:cs="Garamond-BookCondensed"/>
          <w:sz w:val="22"/>
          <w:szCs w:val="22"/>
        </w:rPr>
        <w:t xml:space="preserve">laboratory test </w:t>
      </w:r>
      <w:r w:rsidRPr="00F52225">
        <w:rPr>
          <w:rFonts w:ascii="Cambria" w:hAnsi="Cambria" w:cs="Garamond-BookCondensed"/>
          <w:sz w:val="22"/>
          <w:szCs w:val="22"/>
        </w:rPr>
        <w:t>results can</w:t>
      </w:r>
      <w:r w:rsidRPr="00432FB0">
        <w:rPr>
          <w:rFonts w:ascii="Cambria" w:hAnsi="Cambria" w:cs="Garamond-BookCondensed"/>
          <w:sz w:val="22"/>
          <w:szCs w:val="22"/>
        </w:rPr>
        <w:t xml:space="preserve"> occur because </w:t>
      </w:r>
      <w:r>
        <w:rPr>
          <w:rFonts w:ascii="Cambria" w:hAnsi="Cambria" w:cs="Garamond-BookCondensed"/>
          <w:sz w:val="22"/>
          <w:szCs w:val="22"/>
        </w:rPr>
        <w:t xml:space="preserve">serologic </w:t>
      </w:r>
      <w:r w:rsidRPr="00432FB0">
        <w:rPr>
          <w:rFonts w:ascii="Cambria" w:hAnsi="Cambria" w:cs="Garamond-BookCondensed"/>
          <w:sz w:val="22"/>
          <w:szCs w:val="22"/>
        </w:rPr>
        <w:t xml:space="preserve">assays may be affected by </w:t>
      </w:r>
      <w:r w:rsidR="005C4753">
        <w:rPr>
          <w:rFonts w:ascii="Cambria" w:hAnsi="Cambria" w:cs="Garamond-BookCondensed"/>
          <w:sz w:val="22"/>
          <w:szCs w:val="22"/>
        </w:rPr>
        <w:t xml:space="preserve">presence of </w:t>
      </w:r>
      <w:r w:rsidRPr="00432FB0">
        <w:rPr>
          <w:rFonts w:ascii="Cambria" w:hAnsi="Cambria" w:cs="Garamond-BookCondensed"/>
          <w:sz w:val="22"/>
          <w:szCs w:val="22"/>
        </w:rPr>
        <w:t xml:space="preserve">other </w:t>
      </w:r>
      <w:r w:rsidR="005C4753">
        <w:rPr>
          <w:rFonts w:ascii="Cambria" w:hAnsi="Cambria" w:cs="Garamond-BookCondensed"/>
          <w:sz w:val="22"/>
          <w:szCs w:val="22"/>
        </w:rPr>
        <w:t>viral infections</w:t>
      </w:r>
      <w:r>
        <w:rPr>
          <w:rFonts w:ascii="Cambria" w:hAnsi="Cambria" w:cs="Garamond-BookCondensed"/>
          <w:sz w:val="22"/>
          <w:szCs w:val="22"/>
        </w:rPr>
        <w:t xml:space="preserve">, including </w:t>
      </w:r>
      <w:r w:rsidR="005C4753">
        <w:rPr>
          <w:rFonts w:ascii="Cambria" w:hAnsi="Cambria" w:cs="Garamond-BookCondensed"/>
          <w:sz w:val="22"/>
          <w:szCs w:val="22"/>
        </w:rPr>
        <w:t xml:space="preserve">due to </w:t>
      </w:r>
      <w:r>
        <w:rPr>
          <w:rFonts w:ascii="Cambria" w:hAnsi="Cambria" w:cs="Garamond-BookCondensed"/>
          <w:sz w:val="22"/>
          <w:szCs w:val="22"/>
        </w:rPr>
        <w:t>p</w:t>
      </w:r>
      <w:r w:rsidRPr="00432FB0">
        <w:rPr>
          <w:rFonts w:ascii="Cambria" w:hAnsi="Cambria" w:cs="Garamond-BookCondensed"/>
          <w:sz w:val="22"/>
          <w:szCs w:val="22"/>
        </w:rPr>
        <w:t>arainfluenza viruses 1, 2, and 3, Epstein-Barr virus, adenovirus, and human herpesvirus 6</w:t>
      </w:r>
      <w:r>
        <w:rPr>
          <w:rFonts w:ascii="Cambria" w:hAnsi="Cambria" w:cs="Garamond-BookCondensed"/>
          <w:sz w:val="22"/>
          <w:szCs w:val="22"/>
        </w:rPr>
        <w:t>.</w:t>
      </w:r>
    </w:p>
    <w:p w14:paraId="7C666E99" w14:textId="3C214897" w:rsidR="00F371B2" w:rsidRDefault="00F371B2" w:rsidP="00474D41">
      <w:pPr>
        <w:numPr>
          <w:ilvl w:val="0"/>
          <w:numId w:val="21"/>
        </w:numPr>
        <w:autoSpaceDE w:val="0"/>
        <w:autoSpaceDN w:val="0"/>
        <w:adjustRightInd w:val="0"/>
        <w:spacing w:before="80"/>
        <w:rPr>
          <w:rFonts w:ascii="Cambria" w:hAnsi="Cambria" w:cs="Garamond-BookCondensed"/>
          <w:sz w:val="22"/>
          <w:szCs w:val="22"/>
        </w:rPr>
      </w:pPr>
      <w:r>
        <w:rPr>
          <w:rFonts w:ascii="Cambria" w:hAnsi="Cambria" w:cs="Garamond-BookCondensed"/>
          <w:sz w:val="22"/>
          <w:szCs w:val="22"/>
        </w:rPr>
        <w:t>The presen</w:t>
      </w:r>
      <w:r w:rsidR="00B6259B">
        <w:rPr>
          <w:rFonts w:ascii="Cambria" w:hAnsi="Cambria" w:cs="Garamond-BookCondensed"/>
          <w:sz w:val="22"/>
          <w:szCs w:val="22"/>
        </w:rPr>
        <w:t>c</w:t>
      </w:r>
      <w:r>
        <w:rPr>
          <w:rFonts w:ascii="Cambria" w:hAnsi="Cambria" w:cs="Garamond-BookCondensed"/>
          <w:sz w:val="22"/>
          <w:szCs w:val="22"/>
        </w:rPr>
        <w:t>e of mumps-specific IgG indicates a prior exposure to mumps virus or mumps vaccine.</w:t>
      </w:r>
      <w:r w:rsidR="00474D41">
        <w:rPr>
          <w:rFonts w:ascii="Cambria" w:hAnsi="Cambria" w:cs="Garamond-BookCondensed"/>
          <w:sz w:val="22"/>
          <w:szCs w:val="22"/>
        </w:rPr>
        <w:t xml:space="preserve"> </w:t>
      </w:r>
      <w:r w:rsidRPr="00F52225">
        <w:rPr>
          <w:rFonts w:ascii="Cambria" w:hAnsi="Cambria" w:cs="Garamond-BookCondensed"/>
          <w:b/>
          <w:bCs/>
          <w:sz w:val="22"/>
          <w:szCs w:val="22"/>
        </w:rPr>
        <w:t xml:space="preserve">However, a positive mumps IgG does not necessarily predict </w:t>
      </w:r>
      <w:r w:rsidR="00B6259B" w:rsidRPr="00F52225">
        <w:rPr>
          <w:rFonts w:ascii="Cambria" w:hAnsi="Cambria" w:cs="Garamond-BookCondensed"/>
          <w:b/>
          <w:bCs/>
          <w:sz w:val="22"/>
          <w:szCs w:val="22"/>
        </w:rPr>
        <w:t>immunity</w:t>
      </w:r>
      <w:r w:rsidRPr="00F52225">
        <w:rPr>
          <w:rFonts w:ascii="Cambria" w:hAnsi="Cambria" w:cs="Garamond-BookCondensed"/>
          <w:b/>
          <w:bCs/>
          <w:sz w:val="22"/>
          <w:szCs w:val="22"/>
        </w:rPr>
        <w:t xml:space="preserve"> </w:t>
      </w:r>
      <w:r w:rsidR="005C4753" w:rsidRPr="00F52225">
        <w:rPr>
          <w:rFonts w:ascii="Cambria" w:hAnsi="Cambria" w:cs="Garamond-BookCondensed"/>
          <w:b/>
          <w:bCs/>
          <w:sz w:val="22"/>
          <w:szCs w:val="22"/>
        </w:rPr>
        <w:t xml:space="preserve">to </w:t>
      </w:r>
      <w:r w:rsidRPr="00F52225">
        <w:rPr>
          <w:rFonts w:ascii="Cambria" w:hAnsi="Cambria" w:cs="Garamond-BookCondensed"/>
          <w:b/>
          <w:bCs/>
          <w:sz w:val="22"/>
          <w:szCs w:val="22"/>
        </w:rPr>
        <w:t>mumps disease.</w:t>
      </w:r>
      <w:r w:rsidR="00474D41" w:rsidRPr="00F52225">
        <w:rPr>
          <w:rFonts w:ascii="Cambria" w:hAnsi="Cambria" w:cs="Garamond-BookCondensed"/>
          <w:b/>
          <w:bCs/>
          <w:sz w:val="22"/>
          <w:szCs w:val="22"/>
        </w:rPr>
        <w:t xml:space="preserve"> </w:t>
      </w:r>
      <w:r w:rsidR="00F52225" w:rsidRPr="00F52225">
        <w:rPr>
          <w:rFonts w:ascii="Cambria" w:hAnsi="Cambria" w:cs="Garamond-BookCondensed"/>
          <w:sz w:val="22"/>
          <w:szCs w:val="22"/>
        </w:rPr>
        <w:t>IgG tests are not performed at MA</w:t>
      </w:r>
      <w:r w:rsidR="009F377D">
        <w:rPr>
          <w:rFonts w:ascii="Cambria" w:hAnsi="Cambria" w:cs="Garamond-BookCondensed"/>
          <w:sz w:val="22"/>
          <w:szCs w:val="22"/>
        </w:rPr>
        <w:t xml:space="preserve"> </w:t>
      </w:r>
      <w:r w:rsidR="00F52225" w:rsidRPr="00F52225">
        <w:rPr>
          <w:rFonts w:ascii="Cambria" w:hAnsi="Cambria" w:cs="Garamond-BookCondensed"/>
          <w:sz w:val="22"/>
          <w:szCs w:val="22"/>
        </w:rPr>
        <w:t>SPHL.</w:t>
      </w:r>
      <w:r w:rsidR="00F52225">
        <w:rPr>
          <w:rFonts w:ascii="Cambria" w:hAnsi="Cambria" w:cs="Garamond-BookCondensed"/>
          <w:sz w:val="22"/>
          <w:szCs w:val="22"/>
        </w:rPr>
        <w:t xml:space="preserve"> </w:t>
      </w:r>
      <w:r w:rsidRPr="00F52225">
        <w:rPr>
          <w:rFonts w:ascii="Cambria" w:hAnsi="Cambria" w:cs="Garamond-BookCondensed"/>
          <w:sz w:val="22"/>
          <w:szCs w:val="22"/>
        </w:rPr>
        <w:t>There</w:t>
      </w:r>
      <w:r>
        <w:rPr>
          <w:rFonts w:ascii="Cambria" w:hAnsi="Cambria" w:cs="Garamond-BookCondensed"/>
          <w:sz w:val="22"/>
          <w:szCs w:val="22"/>
        </w:rPr>
        <w:t xml:space="preserve"> have been many outbreaks of mumps among populations with positive mumps IgG titers.</w:t>
      </w:r>
      <w:r w:rsidR="00474D41">
        <w:rPr>
          <w:rFonts w:ascii="Cambria" w:hAnsi="Cambria" w:cs="Garamond-BookCondensed"/>
          <w:sz w:val="22"/>
          <w:szCs w:val="22"/>
        </w:rPr>
        <w:t xml:space="preserve"> </w:t>
      </w:r>
      <w:r w:rsidR="00B6259B">
        <w:rPr>
          <w:rFonts w:ascii="Cambria" w:hAnsi="Cambria" w:cs="Garamond-BookCondensed"/>
          <w:sz w:val="22"/>
          <w:szCs w:val="22"/>
        </w:rPr>
        <w:t>Recognition of mumps outbreaks ha</w:t>
      </w:r>
      <w:r w:rsidR="00C34759">
        <w:rPr>
          <w:rFonts w:ascii="Cambria" w:hAnsi="Cambria" w:cs="Garamond-BookCondensed"/>
          <w:sz w:val="22"/>
          <w:szCs w:val="22"/>
        </w:rPr>
        <w:t>s</w:t>
      </w:r>
      <w:r w:rsidR="00B6259B">
        <w:rPr>
          <w:rFonts w:ascii="Cambria" w:hAnsi="Cambria" w:cs="Garamond-BookCondensed"/>
          <w:sz w:val="22"/>
          <w:szCs w:val="22"/>
        </w:rPr>
        <w:t xml:space="preserve"> been delayed when providers assume</w:t>
      </w:r>
      <w:r w:rsidR="00C34759">
        <w:rPr>
          <w:rFonts w:ascii="Cambria" w:hAnsi="Cambria" w:cs="Garamond-BookCondensed"/>
          <w:sz w:val="22"/>
          <w:szCs w:val="22"/>
        </w:rPr>
        <w:t>d</w:t>
      </w:r>
      <w:r w:rsidR="00B6259B">
        <w:rPr>
          <w:rFonts w:ascii="Cambria" w:hAnsi="Cambria" w:cs="Garamond-BookCondensed"/>
          <w:sz w:val="22"/>
          <w:szCs w:val="22"/>
        </w:rPr>
        <w:t xml:space="preserve"> that </w:t>
      </w:r>
      <w:r w:rsidR="00C34759">
        <w:rPr>
          <w:rFonts w:ascii="Cambria" w:hAnsi="Cambria" w:cs="Garamond-BookCondensed"/>
          <w:sz w:val="22"/>
          <w:szCs w:val="22"/>
        </w:rPr>
        <w:t xml:space="preserve">positive IgG titers </w:t>
      </w:r>
      <w:r w:rsidR="00B6259B">
        <w:rPr>
          <w:rFonts w:ascii="Cambria" w:hAnsi="Cambria" w:cs="Garamond-BookCondensed"/>
          <w:sz w:val="22"/>
          <w:szCs w:val="22"/>
        </w:rPr>
        <w:t>mean</w:t>
      </w:r>
      <w:r w:rsidR="00C34759">
        <w:rPr>
          <w:rFonts w:ascii="Cambria" w:hAnsi="Cambria" w:cs="Garamond-BookCondensed"/>
          <w:sz w:val="22"/>
          <w:szCs w:val="22"/>
        </w:rPr>
        <w:t>t</w:t>
      </w:r>
      <w:r w:rsidR="00B6259B">
        <w:rPr>
          <w:rFonts w:ascii="Cambria" w:hAnsi="Cambria" w:cs="Garamond-BookCondensed"/>
          <w:sz w:val="22"/>
          <w:szCs w:val="22"/>
        </w:rPr>
        <w:t xml:space="preserve"> that </w:t>
      </w:r>
      <w:r w:rsidR="00403BBC">
        <w:rPr>
          <w:rFonts w:ascii="Cambria" w:hAnsi="Cambria" w:cs="Garamond-BookCondensed"/>
          <w:sz w:val="22"/>
          <w:szCs w:val="22"/>
        </w:rPr>
        <w:t xml:space="preserve">symptomatic </w:t>
      </w:r>
      <w:r w:rsidR="00B6259B">
        <w:rPr>
          <w:rFonts w:ascii="Cambria" w:hAnsi="Cambria" w:cs="Garamond-BookCondensed"/>
          <w:sz w:val="22"/>
          <w:szCs w:val="22"/>
        </w:rPr>
        <w:t>patient</w:t>
      </w:r>
      <w:r w:rsidR="00C34759">
        <w:rPr>
          <w:rFonts w:ascii="Cambria" w:hAnsi="Cambria" w:cs="Garamond-BookCondensed"/>
          <w:sz w:val="22"/>
          <w:szCs w:val="22"/>
        </w:rPr>
        <w:t>s</w:t>
      </w:r>
      <w:r w:rsidR="00B6259B">
        <w:rPr>
          <w:rFonts w:ascii="Cambria" w:hAnsi="Cambria" w:cs="Garamond-BookCondensed"/>
          <w:sz w:val="22"/>
          <w:szCs w:val="22"/>
        </w:rPr>
        <w:t xml:space="preserve"> c</w:t>
      </w:r>
      <w:r w:rsidR="00C34759">
        <w:rPr>
          <w:rFonts w:ascii="Cambria" w:hAnsi="Cambria" w:cs="Garamond-BookCondensed"/>
          <w:sz w:val="22"/>
          <w:szCs w:val="22"/>
        </w:rPr>
        <w:t>ould n</w:t>
      </w:r>
      <w:r w:rsidR="00B6259B">
        <w:rPr>
          <w:rFonts w:ascii="Cambria" w:hAnsi="Cambria" w:cs="Garamond-BookCondensed"/>
          <w:sz w:val="22"/>
          <w:szCs w:val="22"/>
        </w:rPr>
        <w:t>ot be infected with mumps.</w:t>
      </w:r>
    </w:p>
    <w:p w14:paraId="00ADCE5C" w14:textId="7B0BC2C8" w:rsidR="00F371B2" w:rsidRPr="00F371B2" w:rsidRDefault="00B6259B" w:rsidP="00474D41">
      <w:pPr>
        <w:numPr>
          <w:ilvl w:val="0"/>
          <w:numId w:val="21"/>
        </w:numPr>
        <w:autoSpaceDE w:val="0"/>
        <w:autoSpaceDN w:val="0"/>
        <w:adjustRightInd w:val="0"/>
        <w:spacing w:before="80"/>
        <w:rPr>
          <w:rFonts w:ascii="Cambria" w:hAnsi="Cambria" w:cs="Garamond-BookCondensed"/>
          <w:sz w:val="22"/>
          <w:szCs w:val="22"/>
        </w:rPr>
      </w:pPr>
      <w:r>
        <w:rPr>
          <w:rFonts w:ascii="Cambria" w:hAnsi="Cambria" w:cs="Garamond-BookCondensed"/>
          <w:sz w:val="22"/>
          <w:szCs w:val="22"/>
        </w:rPr>
        <w:t>Buccal swab samples for mumps PCR testing enhance the ability to laboratory-confirm a mumps infection and can provide additional information (</w:t>
      </w:r>
      <w:r w:rsidR="005C4753">
        <w:rPr>
          <w:rFonts w:ascii="Cambria" w:hAnsi="Cambria" w:cs="Garamond-BookCondensed"/>
          <w:sz w:val="22"/>
          <w:szCs w:val="22"/>
        </w:rPr>
        <w:t xml:space="preserve">genotyping </w:t>
      </w:r>
      <w:r>
        <w:rPr>
          <w:rFonts w:ascii="Cambria" w:hAnsi="Cambria" w:cs="Garamond-BookCondensed"/>
          <w:sz w:val="22"/>
          <w:szCs w:val="22"/>
        </w:rPr>
        <w:t>and</w:t>
      </w:r>
      <w:r w:rsidR="00AA010F">
        <w:rPr>
          <w:rFonts w:ascii="Cambria" w:hAnsi="Cambria" w:cs="Garamond-BookCondensed"/>
          <w:sz w:val="22"/>
          <w:szCs w:val="22"/>
        </w:rPr>
        <w:t xml:space="preserve"> </w:t>
      </w:r>
      <w:r w:rsidR="00F072AB">
        <w:rPr>
          <w:rFonts w:ascii="Cambria" w:hAnsi="Cambria" w:cs="Garamond-BookCondensed"/>
          <w:sz w:val="22"/>
          <w:szCs w:val="22"/>
        </w:rPr>
        <w:t>sequencing)</w:t>
      </w:r>
      <w:r>
        <w:rPr>
          <w:rFonts w:ascii="Cambria" w:hAnsi="Cambria" w:cs="Garamond-BookCondensed"/>
          <w:sz w:val="22"/>
          <w:szCs w:val="22"/>
        </w:rPr>
        <w:t xml:space="preserve"> to aid epidemiologic investigations.</w:t>
      </w:r>
      <w:r w:rsidR="00474D41">
        <w:rPr>
          <w:rFonts w:ascii="Cambria" w:hAnsi="Cambria" w:cs="Garamond-BookCondensed"/>
          <w:sz w:val="22"/>
          <w:szCs w:val="22"/>
        </w:rPr>
        <w:t xml:space="preserve"> </w:t>
      </w:r>
      <w:r w:rsidRPr="00B6259B">
        <w:rPr>
          <w:rFonts w:ascii="Cambria" w:hAnsi="Cambria" w:cs="Garamond-BookCondensed"/>
          <w:b/>
          <w:sz w:val="22"/>
          <w:szCs w:val="22"/>
        </w:rPr>
        <w:t xml:space="preserve">However, failure to detect mumps virus RNA by RT-PCR in samples from a person with clinically compatible mumps symptoms </w:t>
      </w:r>
      <w:r w:rsidRPr="00920244">
        <w:rPr>
          <w:rFonts w:ascii="Cambria" w:hAnsi="Cambria" w:cs="Garamond-BookCondensed"/>
          <w:b/>
          <w:sz w:val="22"/>
          <w:szCs w:val="22"/>
        </w:rPr>
        <w:t>does not rule out mumps as a diagnosis.</w:t>
      </w:r>
      <w:r w:rsidR="00474D41" w:rsidRPr="00920244">
        <w:rPr>
          <w:rFonts w:ascii="Cambria" w:hAnsi="Cambria" w:cs="Garamond-BookCondensed"/>
          <w:sz w:val="22"/>
          <w:szCs w:val="22"/>
        </w:rPr>
        <w:t xml:space="preserve"> </w:t>
      </w:r>
      <w:r w:rsidRPr="00920244">
        <w:rPr>
          <w:rFonts w:ascii="Cambria" w:hAnsi="Cambria" w:cs="Garamond-BookCondensed"/>
          <w:sz w:val="22"/>
          <w:szCs w:val="22"/>
        </w:rPr>
        <w:t>Successful</w:t>
      </w:r>
      <w:r>
        <w:rPr>
          <w:rFonts w:ascii="Cambria" w:hAnsi="Cambria" w:cs="Garamond-BookCondensed"/>
          <w:sz w:val="22"/>
          <w:szCs w:val="22"/>
        </w:rPr>
        <w:t xml:space="preserve"> detection of mumps virus depends primarily on the timing of collection and quality of the clinical sample.</w:t>
      </w:r>
      <w:r w:rsidR="00474D41">
        <w:rPr>
          <w:rFonts w:ascii="Cambria" w:hAnsi="Cambria" w:cs="Garamond-BookCondensed"/>
          <w:sz w:val="22"/>
          <w:szCs w:val="22"/>
        </w:rPr>
        <w:t xml:space="preserve"> </w:t>
      </w:r>
      <w:r>
        <w:rPr>
          <w:rFonts w:ascii="Cambria" w:hAnsi="Cambria" w:cs="Garamond-BookCondensed"/>
          <w:sz w:val="22"/>
          <w:szCs w:val="22"/>
        </w:rPr>
        <w:t xml:space="preserve">Vaccinated individuals may shed virus for a shorter </w:t>
      </w:r>
      <w:r w:rsidR="00F96C81">
        <w:rPr>
          <w:rFonts w:ascii="Cambria" w:hAnsi="Cambria" w:cs="Garamond-BookCondensed"/>
          <w:sz w:val="22"/>
          <w:szCs w:val="22"/>
        </w:rPr>
        <w:t>period</w:t>
      </w:r>
      <w:r>
        <w:rPr>
          <w:rFonts w:ascii="Cambria" w:hAnsi="Cambria" w:cs="Garamond-BookCondensed"/>
          <w:sz w:val="22"/>
          <w:szCs w:val="22"/>
        </w:rPr>
        <w:t xml:space="preserve"> and might shed smaller amounts of virus.</w:t>
      </w:r>
      <w:r w:rsidR="00474D41">
        <w:rPr>
          <w:rFonts w:ascii="Cambria" w:hAnsi="Cambria" w:cs="Garamond-BookCondensed"/>
          <w:sz w:val="22"/>
          <w:szCs w:val="22"/>
        </w:rPr>
        <w:t xml:space="preserve"> </w:t>
      </w:r>
      <w:r>
        <w:rPr>
          <w:rFonts w:ascii="Cambria" w:hAnsi="Cambria" w:cs="Garamond-BookCondensed"/>
          <w:sz w:val="22"/>
          <w:szCs w:val="22"/>
        </w:rPr>
        <w:t>In outbreaks among two-dose vaccination recipients, mumps virus RNA was detected in samples from 30-35% of cases if the samples were collected within the</w:t>
      </w:r>
      <w:r w:rsidR="00742FEA">
        <w:rPr>
          <w:rFonts w:ascii="Cambria" w:hAnsi="Cambria" w:cs="Garamond-BookCondensed"/>
          <w:sz w:val="22"/>
          <w:szCs w:val="22"/>
        </w:rPr>
        <w:t xml:space="preserve"> first 3 days</w:t>
      </w:r>
      <w:r>
        <w:rPr>
          <w:rFonts w:ascii="Cambria" w:hAnsi="Cambria" w:cs="Garamond-BookCondensed"/>
          <w:sz w:val="22"/>
          <w:szCs w:val="22"/>
        </w:rPr>
        <w:t xml:space="preserve"> following onset of parotitis.</w:t>
      </w:r>
    </w:p>
    <w:p w14:paraId="26D24CC1" w14:textId="77777777" w:rsidR="006D78F0" w:rsidRPr="004E7CD4" w:rsidRDefault="006D78F0" w:rsidP="006D78F0">
      <w:pPr>
        <w:pBdr>
          <w:bottom w:val="single" w:sz="18" w:space="1" w:color="BFBFBF"/>
        </w:pBdr>
        <w:autoSpaceDE w:val="0"/>
        <w:autoSpaceDN w:val="0"/>
        <w:adjustRightInd w:val="0"/>
        <w:spacing w:before="360"/>
        <w:ind w:right="-360" w:hanging="360"/>
        <w:rPr>
          <w:rFonts w:ascii="Arial" w:hAnsi="Arial" w:cs="Arial"/>
          <w:b/>
          <w:bCs/>
          <w:color w:val="17365D"/>
          <w:sz w:val="28"/>
          <w:szCs w:val="28"/>
        </w:rPr>
      </w:pPr>
      <w:r w:rsidRPr="004E7CD4">
        <w:rPr>
          <w:rFonts w:ascii="Arial" w:hAnsi="Arial" w:cs="Arial"/>
          <w:b/>
          <w:color w:val="17365D"/>
        </w:rPr>
        <w:t xml:space="preserve">Section </w:t>
      </w:r>
      <w:r>
        <w:rPr>
          <w:rFonts w:ascii="Arial" w:hAnsi="Arial" w:cs="Arial"/>
          <w:b/>
          <w:color w:val="17365D"/>
        </w:rPr>
        <w:t>2</w:t>
      </w:r>
      <w:r w:rsidRPr="004E7CD4">
        <w:rPr>
          <w:rFonts w:ascii="Arial" w:hAnsi="Arial" w:cs="Arial"/>
          <w:b/>
          <w:bCs/>
          <w:color w:val="17365D"/>
          <w:sz w:val="28"/>
          <w:szCs w:val="28"/>
        </w:rPr>
        <w:t xml:space="preserve"> </w:t>
      </w:r>
    </w:p>
    <w:p w14:paraId="6CD75DD4" w14:textId="77777777" w:rsidR="006D78F0" w:rsidRPr="005E59D3" w:rsidRDefault="006D78F0" w:rsidP="005E59D3">
      <w:pPr>
        <w:pStyle w:val="Heading1"/>
      </w:pPr>
      <w:r w:rsidRPr="005E59D3">
        <w:t>REPORTING CRITERIA AND LABORATORY TESTING</w:t>
      </w:r>
    </w:p>
    <w:p w14:paraId="1D3791EE" w14:textId="77777777" w:rsidR="006D78F0" w:rsidRDefault="006D78F0" w:rsidP="006D78F0">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A. What to Report to the Massachusetts Department of Public Health (MDPH)</w:t>
      </w:r>
    </w:p>
    <w:p w14:paraId="77E615B9" w14:textId="77777777" w:rsidR="00086B2D" w:rsidRPr="00EC08E8" w:rsidRDefault="00086B2D" w:rsidP="00086B2D">
      <w:pPr>
        <w:autoSpaceDE w:val="0"/>
        <w:autoSpaceDN w:val="0"/>
        <w:adjustRightInd w:val="0"/>
        <w:rPr>
          <w:rFonts w:ascii="Cambria" w:hAnsi="Cambria" w:cs="Garamond-BookCondensed"/>
          <w:sz w:val="22"/>
          <w:szCs w:val="22"/>
        </w:rPr>
      </w:pPr>
      <w:r w:rsidRPr="00EC08E8">
        <w:rPr>
          <w:rFonts w:ascii="Cambria" w:hAnsi="Cambria" w:cs="Garamond-BookCondensed"/>
          <w:sz w:val="22"/>
          <w:szCs w:val="22"/>
        </w:rPr>
        <w:t>Report any of the following:</w:t>
      </w:r>
    </w:p>
    <w:p w14:paraId="3031E3B8" w14:textId="07F00D3D" w:rsidR="00086B2D" w:rsidRPr="00EC08E8" w:rsidRDefault="00086B2D" w:rsidP="00086B2D">
      <w:pPr>
        <w:numPr>
          <w:ilvl w:val="0"/>
          <w:numId w:val="5"/>
        </w:numPr>
        <w:autoSpaceDE w:val="0"/>
        <w:autoSpaceDN w:val="0"/>
        <w:adjustRightInd w:val="0"/>
        <w:rPr>
          <w:rFonts w:ascii="Cambria" w:hAnsi="Cambria" w:cs="Garamond-BookCondensed"/>
          <w:sz w:val="22"/>
          <w:szCs w:val="22"/>
        </w:rPr>
      </w:pPr>
      <w:r w:rsidRPr="00EC08E8">
        <w:rPr>
          <w:rFonts w:ascii="Cambria" w:hAnsi="Cambria" w:cs="Garamond-BookCondensed"/>
          <w:sz w:val="22"/>
          <w:szCs w:val="22"/>
        </w:rPr>
        <w:lastRenderedPageBreak/>
        <w:t xml:space="preserve">A suspect or confirmed case of mumps, as diagnosed by a </w:t>
      </w:r>
      <w:r w:rsidR="006066CC">
        <w:rPr>
          <w:rFonts w:ascii="Cambria" w:hAnsi="Cambria" w:cs="Garamond-BookCondensed"/>
          <w:sz w:val="22"/>
          <w:szCs w:val="22"/>
        </w:rPr>
        <w:t>healthcare</w:t>
      </w:r>
      <w:r w:rsidRPr="00EC08E8">
        <w:rPr>
          <w:rFonts w:ascii="Cambria" w:hAnsi="Cambria" w:cs="Garamond-BookCondensed"/>
          <w:sz w:val="22"/>
          <w:szCs w:val="22"/>
        </w:rPr>
        <w:t xml:space="preserve"> </w:t>
      </w:r>
      <w:proofErr w:type="gramStart"/>
      <w:r w:rsidRPr="00EC08E8">
        <w:rPr>
          <w:rFonts w:ascii="Cambria" w:hAnsi="Cambria" w:cs="Garamond-BookCondensed"/>
          <w:sz w:val="22"/>
          <w:szCs w:val="22"/>
        </w:rPr>
        <w:t>provider</w:t>
      </w:r>
      <w:proofErr w:type="gramEnd"/>
    </w:p>
    <w:p w14:paraId="04F9CF3B" w14:textId="64075260" w:rsidR="00086B2D" w:rsidRDefault="00086B2D" w:rsidP="00086B2D">
      <w:pPr>
        <w:numPr>
          <w:ilvl w:val="0"/>
          <w:numId w:val="5"/>
        </w:numPr>
        <w:autoSpaceDE w:val="0"/>
        <w:autoSpaceDN w:val="0"/>
        <w:adjustRightInd w:val="0"/>
        <w:rPr>
          <w:rFonts w:ascii="Cambria" w:hAnsi="Cambria" w:cs="Garamond-BookCondensed"/>
          <w:sz w:val="22"/>
          <w:szCs w:val="22"/>
        </w:rPr>
      </w:pPr>
      <w:r w:rsidRPr="00EC08E8">
        <w:rPr>
          <w:rFonts w:ascii="Cambria" w:hAnsi="Cambria" w:cs="Garamond-BookCondensed"/>
          <w:sz w:val="22"/>
          <w:szCs w:val="22"/>
        </w:rPr>
        <w:t>Isolation of mumps virus from</w:t>
      </w:r>
      <w:r w:rsidR="00E6233A">
        <w:rPr>
          <w:rFonts w:ascii="Cambria" w:hAnsi="Cambria" w:cs="Garamond-BookCondensed"/>
          <w:sz w:val="22"/>
          <w:szCs w:val="22"/>
        </w:rPr>
        <w:t xml:space="preserve"> a</w:t>
      </w:r>
      <w:r w:rsidRPr="00EC08E8">
        <w:rPr>
          <w:rFonts w:ascii="Cambria" w:hAnsi="Cambria" w:cs="Garamond-BookCondensed"/>
          <w:sz w:val="22"/>
          <w:szCs w:val="22"/>
        </w:rPr>
        <w:t xml:space="preserve"> clinical specimen</w:t>
      </w:r>
    </w:p>
    <w:p w14:paraId="7E8FC58C" w14:textId="77777777" w:rsidR="009123E3" w:rsidRPr="005A00AE" w:rsidRDefault="009123E3" w:rsidP="00086B2D">
      <w:pPr>
        <w:numPr>
          <w:ilvl w:val="0"/>
          <w:numId w:val="5"/>
        </w:numPr>
        <w:autoSpaceDE w:val="0"/>
        <w:autoSpaceDN w:val="0"/>
        <w:adjustRightInd w:val="0"/>
        <w:rPr>
          <w:rFonts w:ascii="Cambria" w:hAnsi="Cambria" w:cs="Garamond-BookCondensed"/>
          <w:sz w:val="22"/>
          <w:szCs w:val="22"/>
        </w:rPr>
      </w:pPr>
      <w:r w:rsidRPr="005A00AE">
        <w:rPr>
          <w:rFonts w:ascii="Cambria" w:hAnsi="Cambria" w:cs="Garamond-BookCondensed"/>
          <w:sz w:val="22"/>
          <w:szCs w:val="22"/>
        </w:rPr>
        <w:t>Detection of mumps-virus specific nucleic acid from a clinical specimen using polymerase chain reaction (PCR)</w:t>
      </w:r>
    </w:p>
    <w:p w14:paraId="6C9A981F" w14:textId="77777777" w:rsidR="00086B2D" w:rsidRPr="00EC08E8" w:rsidRDefault="00086B2D" w:rsidP="00086B2D">
      <w:pPr>
        <w:numPr>
          <w:ilvl w:val="0"/>
          <w:numId w:val="5"/>
        </w:numPr>
        <w:autoSpaceDE w:val="0"/>
        <w:autoSpaceDN w:val="0"/>
        <w:adjustRightInd w:val="0"/>
        <w:rPr>
          <w:rFonts w:ascii="Cambria" w:hAnsi="Cambria" w:cs="Garamond-BookCondensed"/>
          <w:sz w:val="22"/>
          <w:szCs w:val="22"/>
        </w:rPr>
      </w:pPr>
      <w:r w:rsidRPr="00EC08E8">
        <w:rPr>
          <w:rFonts w:ascii="Cambria" w:hAnsi="Cambria" w:cs="Garamond-BookCondensed"/>
          <w:sz w:val="22"/>
          <w:szCs w:val="22"/>
        </w:rPr>
        <w:t>Significant rise (four-fold or greater) in serum mumps immunoglobulin G (IgG) antibody titer between acute and convalescent sera by any standard serologic assay; or</w:t>
      </w:r>
    </w:p>
    <w:p w14:paraId="01CADEAB" w14:textId="77777777" w:rsidR="00086B2D" w:rsidRPr="00EC08E8" w:rsidRDefault="00086B2D" w:rsidP="00086B2D">
      <w:pPr>
        <w:numPr>
          <w:ilvl w:val="0"/>
          <w:numId w:val="5"/>
        </w:numPr>
        <w:autoSpaceDE w:val="0"/>
        <w:autoSpaceDN w:val="0"/>
        <w:adjustRightInd w:val="0"/>
        <w:rPr>
          <w:rFonts w:ascii="Cambria" w:hAnsi="Cambria" w:cs="Garamond-BookCondensed"/>
          <w:sz w:val="22"/>
          <w:szCs w:val="22"/>
        </w:rPr>
      </w:pPr>
      <w:r w:rsidRPr="00EC08E8">
        <w:rPr>
          <w:rFonts w:ascii="Cambria" w:hAnsi="Cambria" w:cs="Garamond-BookCondensed"/>
          <w:sz w:val="22"/>
          <w:szCs w:val="22"/>
        </w:rPr>
        <w:t>Positive serologic test for mumps immunoglobulin M (IgM) antibody.</w:t>
      </w:r>
    </w:p>
    <w:p w14:paraId="5ECCEDE8" w14:textId="77777777" w:rsidR="00086B2D" w:rsidRPr="00EC08E8" w:rsidRDefault="00086B2D" w:rsidP="00086B2D">
      <w:pPr>
        <w:autoSpaceDE w:val="0"/>
        <w:autoSpaceDN w:val="0"/>
        <w:adjustRightInd w:val="0"/>
        <w:rPr>
          <w:rFonts w:ascii="Cambria" w:hAnsi="Cambria" w:cs="Garamond-BookCondensed"/>
          <w:sz w:val="22"/>
          <w:szCs w:val="22"/>
        </w:rPr>
      </w:pPr>
    </w:p>
    <w:p w14:paraId="76CFC86E" w14:textId="77777777" w:rsidR="00086B2D" w:rsidRPr="00EC08E8" w:rsidRDefault="00086B2D" w:rsidP="00086B2D">
      <w:pPr>
        <w:autoSpaceDE w:val="0"/>
        <w:autoSpaceDN w:val="0"/>
        <w:adjustRightInd w:val="0"/>
        <w:rPr>
          <w:rFonts w:ascii="Cambria" w:hAnsi="Cambria" w:cs="Garamond-BookCondensed"/>
          <w:i/>
          <w:sz w:val="22"/>
          <w:szCs w:val="22"/>
        </w:rPr>
      </w:pPr>
      <w:r w:rsidRPr="00EC08E8">
        <w:rPr>
          <w:rFonts w:ascii="Cambria" w:hAnsi="Cambria" w:cs="Garamond-BookCondensed"/>
          <w:i/>
          <w:sz w:val="22"/>
          <w:szCs w:val="22"/>
        </w:rPr>
        <w:t>Note: See Section 3C for information on how to report a case.</w:t>
      </w:r>
    </w:p>
    <w:p w14:paraId="1C490B11" w14:textId="77777777" w:rsidR="006D78F0" w:rsidRDefault="006D78F0" w:rsidP="009A4758">
      <w:pPr>
        <w:autoSpaceDE w:val="0"/>
        <w:autoSpaceDN w:val="0"/>
        <w:adjustRightInd w:val="0"/>
        <w:spacing w:before="240"/>
        <w:rPr>
          <w:rFonts w:ascii="Arial" w:hAnsi="Arial" w:cs="Arial"/>
          <w:b/>
          <w:bCs/>
          <w:sz w:val="22"/>
          <w:szCs w:val="22"/>
        </w:rPr>
      </w:pPr>
      <w:r w:rsidRPr="0078403C">
        <w:rPr>
          <w:rFonts w:ascii="Arial" w:hAnsi="Arial" w:cs="Arial"/>
          <w:b/>
          <w:bCs/>
          <w:sz w:val="22"/>
          <w:szCs w:val="22"/>
        </w:rPr>
        <w:t>B. Laboratory Testing Services Available</w:t>
      </w:r>
    </w:p>
    <w:p w14:paraId="393A3C41" w14:textId="77777777" w:rsidR="00D5339E" w:rsidRDefault="00D5339E" w:rsidP="00D5339E">
      <w:pPr>
        <w:autoSpaceDE w:val="0"/>
        <w:autoSpaceDN w:val="0"/>
        <w:adjustRightInd w:val="0"/>
        <w:rPr>
          <w:rFonts w:ascii="Cambria" w:hAnsi="Cambria" w:cs="Garamond-BookCondensed"/>
          <w:sz w:val="22"/>
          <w:szCs w:val="22"/>
        </w:rPr>
      </w:pPr>
    </w:p>
    <w:p w14:paraId="7D9CCC7E" w14:textId="68DD0937" w:rsidR="00E6233A" w:rsidRDefault="00E6233A" w:rsidP="00E6233A">
      <w:pPr>
        <w:autoSpaceDE w:val="0"/>
        <w:autoSpaceDN w:val="0"/>
        <w:adjustRightInd w:val="0"/>
        <w:rPr>
          <w:rFonts w:ascii="Cambria" w:hAnsi="Cambria" w:cs="Cambria"/>
          <w:sz w:val="22"/>
          <w:szCs w:val="22"/>
        </w:rPr>
      </w:pPr>
      <w:r>
        <w:rPr>
          <w:rFonts w:ascii="Cambria" w:hAnsi="Cambria" w:cs="Cambria"/>
          <w:sz w:val="22"/>
          <w:szCs w:val="22"/>
        </w:rPr>
        <w:t>Before sending sera and clinical specimens to the Massachusetts State Public Health Laboratory (MA SPHL)</w:t>
      </w:r>
      <w:r w:rsidR="00DA6481">
        <w:rPr>
          <w:rFonts w:ascii="Cambria" w:hAnsi="Cambria" w:cs="Cambria"/>
          <w:sz w:val="22"/>
          <w:szCs w:val="22"/>
        </w:rPr>
        <w:t xml:space="preserve"> </w:t>
      </w:r>
      <w:r>
        <w:rPr>
          <w:rFonts w:ascii="Cambria" w:hAnsi="Cambria" w:cs="Cambria"/>
          <w:sz w:val="22"/>
          <w:szCs w:val="22"/>
        </w:rPr>
        <w:t xml:space="preserve">for virus isolation, </w:t>
      </w:r>
      <w:r w:rsidRPr="00D33F77">
        <w:rPr>
          <w:rFonts w:ascii="Cambria" w:hAnsi="Cambria" w:cs="Cambria,Bold"/>
          <w:b/>
          <w:bCs/>
          <w:sz w:val="22"/>
          <w:szCs w:val="22"/>
        </w:rPr>
        <w:t xml:space="preserve">please call an MDPH epidemiologist (24 hours a day/7 </w:t>
      </w:r>
      <w:proofErr w:type="gramStart"/>
      <w:r w:rsidRPr="00D33F77">
        <w:rPr>
          <w:rFonts w:ascii="Cambria" w:hAnsi="Cambria" w:cs="Cambria,Bold"/>
          <w:b/>
          <w:bCs/>
          <w:sz w:val="22"/>
          <w:szCs w:val="22"/>
        </w:rPr>
        <w:t>days</w:t>
      </w:r>
      <w:proofErr w:type="gramEnd"/>
      <w:r w:rsidRPr="00D33F77">
        <w:rPr>
          <w:rFonts w:ascii="Cambria" w:hAnsi="Cambria" w:cs="Cambria,Bold"/>
          <w:b/>
          <w:bCs/>
          <w:sz w:val="22"/>
          <w:szCs w:val="22"/>
        </w:rPr>
        <w:t xml:space="preserve"> a week) at (617) 983-6800</w:t>
      </w:r>
      <w:r w:rsidRPr="00D33F77">
        <w:rPr>
          <w:rFonts w:ascii="Cambria" w:hAnsi="Cambria" w:cs="Cambria"/>
          <w:sz w:val="22"/>
          <w:szCs w:val="22"/>
        </w:rPr>
        <w:t>.</w:t>
      </w:r>
      <w:r>
        <w:rPr>
          <w:rFonts w:ascii="Cambria" w:hAnsi="Cambria" w:cs="Cambria"/>
          <w:sz w:val="22"/>
          <w:szCs w:val="22"/>
        </w:rPr>
        <w:t xml:space="preserve"> See </w:t>
      </w:r>
      <w:r w:rsidRPr="00E03330">
        <w:rPr>
          <w:rFonts w:ascii="Cambria" w:hAnsi="Cambria" w:cs="Cambria,Italic"/>
          <w:i/>
          <w:iCs/>
          <w:sz w:val="22"/>
          <w:szCs w:val="22"/>
        </w:rPr>
        <w:t>Attachment One: Mumps Testing</w:t>
      </w:r>
      <w:r>
        <w:rPr>
          <w:rFonts w:ascii="Cambria,Italic" w:hAnsi="Cambria,Italic" w:cs="Cambria,Italic"/>
          <w:i/>
          <w:iCs/>
          <w:sz w:val="22"/>
          <w:szCs w:val="22"/>
        </w:rPr>
        <w:t xml:space="preserve"> </w:t>
      </w:r>
      <w:r>
        <w:rPr>
          <w:rFonts w:ascii="Cambria" w:hAnsi="Cambria" w:cs="Cambria"/>
          <w:sz w:val="22"/>
          <w:szCs w:val="22"/>
        </w:rPr>
        <w:t>(at the end of this chapter) for instructions on collecting and submitting specimens to MA SPHL.</w:t>
      </w:r>
    </w:p>
    <w:p w14:paraId="035DE661" w14:textId="77777777" w:rsidR="00E6233A" w:rsidRPr="00E6233A" w:rsidRDefault="00E6233A" w:rsidP="00E6233A">
      <w:pPr>
        <w:autoSpaceDE w:val="0"/>
        <w:autoSpaceDN w:val="0"/>
        <w:adjustRightInd w:val="0"/>
        <w:rPr>
          <w:rFonts w:ascii="Cambria,Bold" w:hAnsi="Cambria,Bold" w:cs="Cambria,Bold"/>
          <w:b/>
          <w:bCs/>
          <w:sz w:val="22"/>
          <w:szCs w:val="22"/>
        </w:rPr>
      </w:pPr>
    </w:p>
    <w:p w14:paraId="445BBA3B" w14:textId="77777777" w:rsidR="00122FEF" w:rsidRDefault="00122FEF" w:rsidP="3AFB3280">
      <w:pPr>
        <w:autoSpaceDE w:val="0"/>
        <w:autoSpaceDN w:val="0"/>
        <w:adjustRightInd w:val="0"/>
        <w:rPr>
          <w:rFonts w:ascii="Cambria" w:hAnsi="Cambria" w:cs="TradeGothic-CondEighteenObl"/>
          <w:i/>
          <w:iCs/>
          <w:sz w:val="22"/>
          <w:szCs w:val="22"/>
        </w:rPr>
      </w:pPr>
      <w:r w:rsidRPr="3AFB3280">
        <w:rPr>
          <w:rFonts w:ascii="Cambria" w:hAnsi="Cambria" w:cs="TradeGothic-CondEighteenObl"/>
          <w:i/>
          <w:iCs/>
          <w:sz w:val="22"/>
          <w:szCs w:val="22"/>
        </w:rPr>
        <w:t>Culture and PCR Testing</w:t>
      </w:r>
    </w:p>
    <w:p w14:paraId="0E043C9B" w14:textId="77777777" w:rsidR="00122FEF" w:rsidRDefault="00122FEF" w:rsidP="00D5339E">
      <w:pPr>
        <w:autoSpaceDE w:val="0"/>
        <w:autoSpaceDN w:val="0"/>
        <w:adjustRightInd w:val="0"/>
        <w:rPr>
          <w:rFonts w:ascii="Cambria" w:hAnsi="Cambria" w:cs="TradeGothic-CondEighteenObl"/>
          <w:i/>
          <w:iCs/>
          <w:sz w:val="22"/>
          <w:szCs w:val="22"/>
        </w:rPr>
      </w:pPr>
    </w:p>
    <w:p w14:paraId="05FB59ED" w14:textId="3EDAFADC" w:rsidR="00CA7D45" w:rsidRDefault="00E6233A" w:rsidP="00E6233A">
      <w:pPr>
        <w:autoSpaceDE w:val="0"/>
        <w:autoSpaceDN w:val="0"/>
        <w:adjustRightInd w:val="0"/>
        <w:rPr>
          <w:rFonts w:ascii="Cambria" w:hAnsi="Cambria" w:cs="Garamond-BookCondensed"/>
          <w:sz w:val="22"/>
          <w:szCs w:val="22"/>
        </w:rPr>
      </w:pPr>
      <w:r w:rsidRPr="3AFB3280">
        <w:rPr>
          <w:rFonts w:ascii="Cambria" w:hAnsi="Cambria" w:cs="Cambria"/>
          <w:sz w:val="22"/>
          <w:szCs w:val="22"/>
        </w:rPr>
        <w:t xml:space="preserve">Virus </w:t>
      </w:r>
      <w:r w:rsidR="00996C23">
        <w:rPr>
          <w:rFonts w:ascii="Cambria" w:hAnsi="Cambria" w:cs="Cambria"/>
          <w:sz w:val="22"/>
          <w:szCs w:val="22"/>
        </w:rPr>
        <w:t>culture</w:t>
      </w:r>
      <w:r w:rsidRPr="3AFB3280">
        <w:rPr>
          <w:rFonts w:ascii="Cambria" w:hAnsi="Cambria" w:cs="Cambria"/>
          <w:sz w:val="22"/>
          <w:szCs w:val="22"/>
        </w:rPr>
        <w:t xml:space="preserve"> from</w:t>
      </w:r>
      <w:r w:rsidR="00D60891" w:rsidRPr="3AFB3280">
        <w:rPr>
          <w:rFonts w:ascii="Cambria" w:hAnsi="Cambria" w:cs="Cambria"/>
          <w:sz w:val="22"/>
          <w:szCs w:val="22"/>
        </w:rPr>
        <w:t xml:space="preserve"> clinical specimens</w:t>
      </w:r>
      <w:r w:rsidRPr="3AFB3280">
        <w:rPr>
          <w:rFonts w:ascii="Cambria" w:hAnsi="Cambria" w:cs="Cambria"/>
          <w:sz w:val="22"/>
          <w:szCs w:val="22"/>
        </w:rPr>
        <w:t>, and detection by real time polymerase chain reaction (RT-PCR)</w:t>
      </w:r>
      <w:r w:rsidR="00D60891" w:rsidRPr="3AFB3280">
        <w:rPr>
          <w:rFonts w:ascii="Cambria" w:hAnsi="Cambria" w:cs="Cambria"/>
          <w:sz w:val="22"/>
          <w:szCs w:val="22"/>
        </w:rPr>
        <w:t xml:space="preserve"> </w:t>
      </w:r>
      <w:r w:rsidR="000E7428" w:rsidRPr="3AFB3280">
        <w:rPr>
          <w:rFonts w:ascii="Cambria" w:hAnsi="Cambria" w:cs="Cambria"/>
          <w:sz w:val="22"/>
          <w:szCs w:val="22"/>
        </w:rPr>
        <w:t xml:space="preserve">are </w:t>
      </w:r>
      <w:r w:rsidRPr="3AFB3280">
        <w:rPr>
          <w:rFonts w:ascii="Cambria" w:hAnsi="Cambria" w:cs="Cambria"/>
          <w:sz w:val="22"/>
          <w:szCs w:val="22"/>
        </w:rPr>
        <w:t>very useful for disease control purposes</w:t>
      </w:r>
      <w:r w:rsidR="000E7428" w:rsidRPr="3AFB3280">
        <w:rPr>
          <w:rFonts w:ascii="Cambria" w:hAnsi="Cambria" w:cs="Cambria"/>
          <w:sz w:val="22"/>
          <w:szCs w:val="22"/>
        </w:rPr>
        <w:t>,</w:t>
      </w:r>
      <w:r w:rsidRPr="3AFB3280">
        <w:rPr>
          <w:rFonts w:ascii="Cambria" w:hAnsi="Cambria" w:cs="Cambria"/>
          <w:sz w:val="22"/>
          <w:szCs w:val="22"/>
        </w:rPr>
        <w:t xml:space="preserve"> as well as </w:t>
      </w:r>
      <w:r w:rsidR="000E7428" w:rsidRPr="3AFB3280">
        <w:rPr>
          <w:rFonts w:ascii="Cambria" w:hAnsi="Cambria" w:cs="Cambria"/>
          <w:sz w:val="22"/>
          <w:szCs w:val="22"/>
        </w:rPr>
        <w:t xml:space="preserve">for </w:t>
      </w:r>
      <w:r w:rsidRPr="3AFB3280">
        <w:rPr>
          <w:rFonts w:ascii="Cambria" w:hAnsi="Cambria" w:cs="Cambria"/>
          <w:sz w:val="22"/>
          <w:szCs w:val="22"/>
        </w:rPr>
        <w:t xml:space="preserve">confirming mumps. </w:t>
      </w:r>
      <w:r w:rsidR="00122FEF" w:rsidRPr="3AFB3280">
        <w:rPr>
          <w:rFonts w:ascii="Cambria" w:hAnsi="Cambria" w:cs="Garamond-BookCondensed"/>
          <w:sz w:val="22"/>
          <w:szCs w:val="22"/>
        </w:rPr>
        <w:t xml:space="preserve">PCR can be particularly useful in the confirmation of mumps in vaccinated individuals. </w:t>
      </w:r>
      <w:r w:rsidR="00D5339E" w:rsidRPr="3AFB3280">
        <w:rPr>
          <w:rFonts w:ascii="Cambria" w:hAnsi="Cambria" w:cs="Garamond-BookCondensed"/>
          <w:b/>
          <w:bCs/>
          <w:sz w:val="22"/>
          <w:szCs w:val="22"/>
        </w:rPr>
        <w:t xml:space="preserve">The preferred specimen for PCR and virus isolation is </w:t>
      </w:r>
      <w:r w:rsidR="007C1A6A" w:rsidRPr="3AFB3280">
        <w:rPr>
          <w:rFonts w:ascii="Cambria" w:hAnsi="Cambria" w:cs="Garamond-BookCondensed"/>
          <w:b/>
          <w:bCs/>
          <w:sz w:val="22"/>
          <w:szCs w:val="22"/>
        </w:rPr>
        <w:t>a</w:t>
      </w:r>
      <w:r w:rsidR="00D5339E" w:rsidRPr="3AFB3280">
        <w:rPr>
          <w:rFonts w:ascii="Cambria" w:hAnsi="Cambria" w:cs="Garamond-BookCondensed"/>
          <w:b/>
          <w:bCs/>
          <w:sz w:val="22"/>
          <w:szCs w:val="22"/>
        </w:rPr>
        <w:t xml:space="preserve"> swab</w:t>
      </w:r>
      <w:r w:rsidR="007C1A6A" w:rsidRPr="3AFB3280">
        <w:rPr>
          <w:rFonts w:ascii="Cambria" w:hAnsi="Cambria" w:cs="Garamond-BookCondensed"/>
          <w:b/>
          <w:bCs/>
          <w:sz w:val="22"/>
          <w:szCs w:val="22"/>
        </w:rPr>
        <w:t xml:space="preserve"> of the buccal region (“buccal swab”)</w:t>
      </w:r>
      <w:r w:rsidR="004E5626" w:rsidRPr="3AFB3280">
        <w:rPr>
          <w:rFonts w:ascii="Cambria" w:hAnsi="Cambria" w:cs="Garamond-BookCondensed"/>
          <w:b/>
          <w:bCs/>
          <w:sz w:val="22"/>
          <w:szCs w:val="22"/>
        </w:rPr>
        <w:t>, obtained as soon as possible</w:t>
      </w:r>
      <w:r w:rsidR="00F52225" w:rsidRPr="3AFB3280">
        <w:rPr>
          <w:rFonts w:ascii="Cambria" w:hAnsi="Cambria" w:cs="Garamond-BookCondensed"/>
          <w:b/>
          <w:bCs/>
          <w:sz w:val="22"/>
          <w:szCs w:val="22"/>
        </w:rPr>
        <w:t xml:space="preserve"> (within 3 days)</w:t>
      </w:r>
      <w:r w:rsidR="004E5626" w:rsidRPr="3AFB3280">
        <w:rPr>
          <w:rFonts w:ascii="Cambria" w:hAnsi="Cambria" w:cs="Garamond-BookCondensed"/>
          <w:b/>
          <w:bCs/>
          <w:sz w:val="22"/>
          <w:szCs w:val="22"/>
        </w:rPr>
        <w:t xml:space="preserve"> after onset of parotid swelling</w:t>
      </w:r>
      <w:r w:rsidR="00D5339E" w:rsidRPr="3AFB3280">
        <w:rPr>
          <w:rFonts w:ascii="Cambria" w:hAnsi="Cambria" w:cs="Garamond-BookCondensed"/>
          <w:b/>
          <w:bCs/>
          <w:sz w:val="22"/>
          <w:szCs w:val="22"/>
        </w:rPr>
        <w:t>.</w:t>
      </w:r>
      <w:r w:rsidR="00D5339E" w:rsidRPr="3AFB3280">
        <w:rPr>
          <w:rFonts w:ascii="Cambria" w:hAnsi="Cambria" w:cs="Garamond-BookCondensed"/>
          <w:sz w:val="22"/>
          <w:szCs w:val="22"/>
        </w:rPr>
        <w:t xml:space="preserve"> </w:t>
      </w:r>
      <w:r w:rsidR="00F52225" w:rsidRPr="3AFB3280">
        <w:rPr>
          <w:rFonts w:ascii="Cambria" w:hAnsi="Cambria" w:cs="Garamond-BookCondensed"/>
          <w:sz w:val="22"/>
          <w:szCs w:val="22"/>
        </w:rPr>
        <w:t xml:space="preserve">If </w:t>
      </w:r>
      <w:proofErr w:type="gramStart"/>
      <w:r w:rsidR="00F52225" w:rsidRPr="3AFB3280">
        <w:rPr>
          <w:rFonts w:ascii="Cambria" w:hAnsi="Cambria" w:cs="Garamond-BookCondensed"/>
          <w:sz w:val="22"/>
          <w:szCs w:val="22"/>
        </w:rPr>
        <w:t>more</w:t>
      </w:r>
      <w:proofErr w:type="gramEnd"/>
      <w:r w:rsidR="00F52225" w:rsidRPr="3AFB3280">
        <w:rPr>
          <w:rFonts w:ascii="Cambria" w:hAnsi="Cambria" w:cs="Garamond-BookCondensed"/>
          <w:sz w:val="22"/>
          <w:szCs w:val="22"/>
        </w:rPr>
        <w:t xml:space="preserve"> than 3 days, collect buccal swab for PCR and serum for IgM tests. The specimen should be sent to the MA SPHL for testing.</w:t>
      </w:r>
    </w:p>
    <w:p w14:paraId="16B58502" w14:textId="77777777" w:rsidR="00CA7D45" w:rsidRDefault="00CA7D45" w:rsidP="00E6233A">
      <w:pPr>
        <w:autoSpaceDE w:val="0"/>
        <w:autoSpaceDN w:val="0"/>
        <w:adjustRightInd w:val="0"/>
        <w:rPr>
          <w:rFonts w:ascii="Cambria" w:hAnsi="Cambria" w:cs="Garamond-BookCondensed"/>
          <w:sz w:val="22"/>
          <w:szCs w:val="22"/>
        </w:rPr>
      </w:pPr>
    </w:p>
    <w:p w14:paraId="4CBC6223" w14:textId="788253C2" w:rsidR="00D5339E" w:rsidRPr="00EC08E8" w:rsidRDefault="00D5339E" w:rsidP="00D5339E">
      <w:pPr>
        <w:autoSpaceDE w:val="0"/>
        <w:autoSpaceDN w:val="0"/>
        <w:adjustRightInd w:val="0"/>
        <w:rPr>
          <w:rFonts w:ascii="Cambria" w:hAnsi="Cambria" w:cs="Garamond-BookCondensed"/>
          <w:sz w:val="22"/>
          <w:szCs w:val="22"/>
        </w:rPr>
      </w:pPr>
      <w:r w:rsidRPr="3AFB3280">
        <w:rPr>
          <w:rFonts w:ascii="Cambria" w:hAnsi="Cambria" w:cs="Garamond-BookCondensed"/>
          <w:sz w:val="22"/>
          <w:szCs w:val="22"/>
        </w:rPr>
        <w:t xml:space="preserve">Mumps </w:t>
      </w:r>
      <w:proofErr w:type="gramStart"/>
      <w:r w:rsidRPr="3AFB3280">
        <w:rPr>
          <w:rFonts w:ascii="Cambria" w:hAnsi="Cambria" w:cs="Garamond-BookCondensed"/>
          <w:sz w:val="22"/>
          <w:szCs w:val="22"/>
        </w:rPr>
        <w:t>virus</w:t>
      </w:r>
      <w:proofErr w:type="gramEnd"/>
      <w:r w:rsidRPr="3AFB3280">
        <w:rPr>
          <w:rFonts w:ascii="Cambria" w:hAnsi="Cambria" w:cs="Garamond-BookCondensed"/>
          <w:sz w:val="22"/>
          <w:szCs w:val="22"/>
        </w:rPr>
        <w:t xml:space="preserve"> can be </w:t>
      </w:r>
      <w:r w:rsidR="00996C23">
        <w:rPr>
          <w:rFonts w:ascii="Cambria" w:hAnsi="Cambria" w:cs="Garamond-BookCondensed"/>
          <w:sz w:val="22"/>
          <w:szCs w:val="22"/>
        </w:rPr>
        <w:t>cultured</w:t>
      </w:r>
      <w:r w:rsidRPr="3AFB3280">
        <w:rPr>
          <w:rFonts w:ascii="Cambria" w:hAnsi="Cambria" w:cs="Garamond-BookCondensed"/>
          <w:sz w:val="22"/>
          <w:szCs w:val="22"/>
        </w:rPr>
        <w:t xml:space="preserve"> from buccal, </w:t>
      </w:r>
      <w:proofErr w:type="gramStart"/>
      <w:r w:rsidRPr="3AFB3280">
        <w:rPr>
          <w:rFonts w:ascii="Cambria" w:hAnsi="Cambria" w:cs="Garamond-BookCondensed"/>
          <w:sz w:val="22"/>
          <w:szCs w:val="22"/>
        </w:rPr>
        <w:t>oropharyngeal</w:t>
      </w:r>
      <w:proofErr w:type="gramEnd"/>
      <w:r w:rsidRPr="3AFB3280">
        <w:rPr>
          <w:rFonts w:ascii="Cambria" w:hAnsi="Cambria" w:cs="Garamond-BookCondensed"/>
          <w:sz w:val="22"/>
          <w:szCs w:val="22"/>
        </w:rPr>
        <w:t xml:space="preserve"> or nasopharyngeal swab</w:t>
      </w:r>
      <w:r w:rsidR="000E7428" w:rsidRPr="3AFB3280">
        <w:rPr>
          <w:rFonts w:ascii="Cambria" w:hAnsi="Cambria" w:cs="Garamond-BookCondensed"/>
          <w:sz w:val="22"/>
          <w:szCs w:val="22"/>
        </w:rPr>
        <w:t xml:space="preserve"> specimens</w:t>
      </w:r>
      <w:r w:rsidR="00122FEF" w:rsidRPr="3AFB3280">
        <w:rPr>
          <w:rFonts w:ascii="Cambria" w:hAnsi="Cambria" w:cs="Garamond-BookCondensed"/>
          <w:sz w:val="22"/>
          <w:szCs w:val="22"/>
        </w:rPr>
        <w:t>, and</w:t>
      </w:r>
      <w:r w:rsidRPr="3AFB3280">
        <w:rPr>
          <w:rFonts w:ascii="Cambria" w:hAnsi="Cambria" w:cs="Garamond-BookCondensed"/>
          <w:sz w:val="22"/>
          <w:szCs w:val="22"/>
        </w:rPr>
        <w:t xml:space="preserve"> urine</w:t>
      </w:r>
      <w:r w:rsidR="00122FEF" w:rsidRPr="3AFB3280">
        <w:rPr>
          <w:rFonts w:ascii="Cambria" w:hAnsi="Cambria" w:cs="Garamond-BookCondensed"/>
          <w:sz w:val="22"/>
          <w:szCs w:val="22"/>
        </w:rPr>
        <w:t xml:space="preserve">. In cases of mumps meningitis, the virus is readily </w:t>
      </w:r>
      <w:r w:rsidR="007E7714">
        <w:rPr>
          <w:rFonts w:ascii="Cambria" w:hAnsi="Cambria" w:cs="Garamond-BookCondensed"/>
          <w:sz w:val="22"/>
          <w:szCs w:val="22"/>
        </w:rPr>
        <w:t>culture</w:t>
      </w:r>
      <w:r w:rsidR="00122FEF" w:rsidRPr="3AFB3280">
        <w:rPr>
          <w:rFonts w:ascii="Cambria" w:hAnsi="Cambria" w:cs="Garamond-BookCondensed"/>
          <w:sz w:val="22"/>
          <w:szCs w:val="22"/>
        </w:rPr>
        <w:t xml:space="preserve">d from </w:t>
      </w:r>
      <w:r w:rsidR="4162A784" w:rsidRPr="3AFB3280">
        <w:rPr>
          <w:rFonts w:ascii="Cambria" w:hAnsi="Cambria" w:cs="Garamond-BookCondensed"/>
          <w:sz w:val="22"/>
          <w:szCs w:val="22"/>
        </w:rPr>
        <w:t>cerebrospinal fluid (</w:t>
      </w:r>
      <w:r w:rsidR="00122FEF" w:rsidRPr="3AFB3280">
        <w:rPr>
          <w:rFonts w:ascii="Cambria" w:hAnsi="Cambria" w:cs="Garamond-BookCondensed"/>
          <w:sz w:val="22"/>
          <w:szCs w:val="22"/>
        </w:rPr>
        <w:t>CSF</w:t>
      </w:r>
      <w:r w:rsidR="15EA0668" w:rsidRPr="3AFB3280">
        <w:rPr>
          <w:rFonts w:ascii="Cambria" w:hAnsi="Cambria" w:cs="Garamond-BookCondensed"/>
          <w:sz w:val="22"/>
          <w:szCs w:val="22"/>
        </w:rPr>
        <w:t>)</w:t>
      </w:r>
      <w:r w:rsidR="00122FEF" w:rsidRPr="3AFB3280">
        <w:rPr>
          <w:rFonts w:ascii="Cambria" w:hAnsi="Cambria" w:cs="Garamond-BookCondensed"/>
          <w:sz w:val="22"/>
          <w:szCs w:val="22"/>
        </w:rPr>
        <w:t>.</w:t>
      </w:r>
      <w:r w:rsidRPr="3AFB3280">
        <w:rPr>
          <w:rFonts w:ascii="Cambria" w:hAnsi="Cambria" w:cs="Garamond-BookCondensed"/>
          <w:sz w:val="22"/>
          <w:szCs w:val="22"/>
        </w:rPr>
        <w:t xml:space="preserve"> </w:t>
      </w:r>
      <w:r w:rsidR="0012747F" w:rsidRPr="3AFB3280">
        <w:rPr>
          <w:rFonts w:ascii="Cambria" w:hAnsi="Cambria" w:cs="Garamond-BookCondensed"/>
          <w:sz w:val="22"/>
          <w:szCs w:val="22"/>
        </w:rPr>
        <w:t>Virus culture is the gold standard for mumps confirmation</w:t>
      </w:r>
      <w:r w:rsidR="10C2EF0E" w:rsidRPr="3AFB3280">
        <w:rPr>
          <w:rFonts w:ascii="Cambria" w:hAnsi="Cambria" w:cs="Garamond-BookCondensed"/>
          <w:sz w:val="22"/>
          <w:szCs w:val="22"/>
        </w:rPr>
        <w:t>.</w:t>
      </w:r>
      <w:r w:rsidR="004909D6">
        <w:rPr>
          <w:rFonts w:ascii="Cambria" w:hAnsi="Cambria" w:cs="Garamond-BookCondensed"/>
          <w:sz w:val="22"/>
          <w:szCs w:val="22"/>
        </w:rPr>
        <w:t xml:space="preserve"> </w:t>
      </w:r>
      <w:r w:rsidR="686BB2D6" w:rsidRPr="3AFB3280">
        <w:rPr>
          <w:rFonts w:ascii="Cambria" w:hAnsi="Cambria" w:cs="Garamond-BookCondensed"/>
          <w:sz w:val="22"/>
          <w:szCs w:val="22"/>
        </w:rPr>
        <w:t>V</w:t>
      </w:r>
      <w:r w:rsidR="0012747F" w:rsidRPr="3AFB3280">
        <w:rPr>
          <w:rFonts w:ascii="Cambria" w:hAnsi="Cambria" w:cs="Garamond-BookCondensed"/>
          <w:sz w:val="22"/>
          <w:szCs w:val="22"/>
        </w:rPr>
        <w:t xml:space="preserve">irus </w:t>
      </w:r>
      <w:r w:rsidR="007E7714">
        <w:rPr>
          <w:rFonts w:ascii="Cambria" w:hAnsi="Cambria" w:cs="Garamond-BookCondensed"/>
          <w:sz w:val="22"/>
          <w:szCs w:val="22"/>
        </w:rPr>
        <w:t>culture</w:t>
      </w:r>
      <w:r w:rsidR="0012747F" w:rsidRPr="3AFB3280">
        <w:rPr>
          <w:rFonts w:ascii="Cambria" w:hAnsi="Cambria" w:cs="Garamond-BookCondensed"/>
          <w:sz w:val="22"/>
          <w:szCs w:val="22"/>
        </w:rPr>
        <w:t xml:space="preserve"> can require several days to several weeks to complete, while detection </w:t>
      </w:r>
      <w:r w:rsidR="730868B3" w:rsidRPr="3AFB3280">
        <w:rPr>
          <w:rFonts w:ascii="Cambria" w:hAnsi="Cambria" w:cs="Garamond-BookCondensed"/>
          <w:sz w:val="22"/>
          <w:szCs w:val="22"/>
        </w:rPr>
        <w:t xml:space="preserve">of </w:t>
      </w:r>
      <w:r w:rsidR="0012747F" w:rsidRPr="3AFB3280">
        <w:rPr>
          <w:rFonts w:ascii="Cambria" w:hAnsi="Cambria" w:cs="Garamond-BookCondensed"/>
          <w:sz w:val="22"/>
          <w:szCs w:val="22"/>
        </w:rPr>
        <w:t>IgM by EIA or viral RNA by RT-PCR can usually be performed in less than one day.</w:t>
      </w:r>
      <w:r w:rsidR="007D49CD" w:rsidRPr="3AFB3280">
        <w:rPr>
          <w:rFonts w:ascii="Cambria" w:hAnsi="Cambria" w:cs="Garamond-BookCondensed"/>
          <w:sz w:val="22"/>
          <w:szCs w:val="22"/>
        </w:rPr>
        <w:t xml:space="preserve"> </w:t>
      </w:r>
      <w:r w:rsidR="00122FEF" w:rsidRPr="3AFB3280">
        <w:rPr>
          <w:rFonts w:ascii="Cambria" w:hAnsi="Cambria" w:cs="Garamond-BookCondensed"/>
          <w:sz w:val="22"/>
          <w:szCs w:val="22"/>
        </w:rPr>
        <w:t>Genotyping</w:t>
      </w:r>
      <w:r w:rsidRPr="3AFB3280">
        <w:rPr>
          <w:rFonts w:ascii="Cambria" w:hAnsi="Cambria" w:cs="Garamond-BookCondensed"/>
          <w:sz w:val="22"/>
          <w:szCs w:val="22"/>
        </w:rPr>
        <w:t xml:space="preserve"> </w:t>
      </w:r>
      <w:r w:rsidR="0012747F" w:rsidRPr="3AFB3280">
        <w:rPr>
          <w:rFonts w:ascii="Cambria" w:hAnsi="Cambria" w:cs="Garamond-BookCondensed"/>
          <w:sz w:val="22"/>
          <w:szCs w:val="22"/>
        </w:rPr>
        <w:t xml:space="preserve">and/or genome sequencing </w:t>
      </w:r>
      <w:r w:rsidRPr="3AFB3280">
        <w:rPr>
          <w:rFonts w:ascii="Cambria" w:hAnsi="Cambria" w:cs="Garamond-BookCondensed"/>
          <w:sz w:val="22"/>
          <w:szCs w:val="22"/>
        </w:rPr>
        <w:t>of isolated mumps virus</w:t>
      </w:r>
      <w:r w:rsidR="00122FEF" w:rsidRPr="3AFB3280">
        <w:rPr>
          <w:rFonts w:ascii="Cambria" w:hAnsi="Cambria" w:cs="Garamond-BookCondensed"/>
          <w:sz w:val="22"/>
          <w:szCs w:val="22"/>
        </w:rPr>
        <w:t xml:space="preserve">, performed at CDC or an </w:t>
      </w:r>
      <w:r w:rsidR="0012747F" w:rsidRPr="3AFB3280">
        <w:rPr>
          <w:rFonts w:ascii="Cambria" w:hAnsi="Cambria" w:cs="Garamond-BookCondensed"/>
          <w:sz w:val="22"/>
          <w:szCs w:val="22"/>
        </w:rPr>
        <w:t>Association of Public Health Laboratory (</w:t>
      </w:r>
      <w:r w:rsidR="00122FEF" w:rsidRPr="3AFB3280">
        <w:rPr>
          <w:rFonts w:ascii="Cambria" w:hAnsi="Cambria" w:cs="Garamond-BookCondensed"/>
          <w:sz w:val="22"/>
          <w:szCs w:val="22"/>
        </w:rPr>
        <w:t>APHL</w:t>
      </w:r>
      <w:r w:rsidR="0012747F" w:rsidRPr="3AFB3280">
        <w:rPr>
          <w:rFonts w:ascii="Cambria" w:hAnsi="Cambria" w:cs="Garamond-BookCondensed"/>
          <w:sz w:val="22"/>
          <w:szCs w:val="22"/>
        </w:rPr>
        <w:t>)</w:t>
      </w:r>
      <w:r w:rsidR="00122FEF" w:rsidRPr="3AFB3280">
        <w:rPr>
          <w:rFonts w:ascii="Cambria" w:hAnsi="Cambria" w:cs="Garamond-BookCondensed"/>
          <w:sz w:val="22"/>
          <w:szCs w:val="22"/>
        </w:rPr>
        <w:t>/CDC reference laboratory,</w:t>
      </w:r>
      <w:r w:rsidRPr="3AFB3280">
        <w:rPr>
          <w:rFonts w:ascii="Cambria" w:hAnsi="Cambria" w:cs="Garamond-BookCondensed"/>
          <w:sz w:val="22"/>
          <w:szCs w:val="22"/>
        </w:rPr>
        <w:t xml:space="preserve"> </w:t>
      </w:r>
      <w:r w:rsidR="0012747F" w:rsidRPr="3AFB3280">
        <w:rPr>
          <w:rFonts w:ascii="Cambria" w:hAnsi="Cambria" w:cs="Garamond-BookCondensed"/>
          <w:sz w:val="22"/>
          <w:szCs w:val="22"/>
        </w:rPr>
        <w:t xml:space="preserve">or another laboratory, </w:t>
      </w:r>
      <w:r w:rsidR="00751244" w:rsidRPr="3AFB3280">
        <w:rPr>
          <w:rFonts w:ascii="Cambria" w:hAnsi="Cambria" w:cs="Garamond-BookCondensed"/>
          <w:sz w:val="22"/>
          <w:szCs w:val="22"/>
        </w:rPr>
        <w:t xml:space="preserve">may be </w:t>
      </w:r>
      <w:r w:rsidRPr="3AFB3280">
        <w:rPr>
          <w:rFonts w:ascii="Cambria" w:hAnsi="Cambria" w:cs="Garamond-BookCondensed"/>
          <w:sz w:val="22"/>
          <w:szCs w:val="22"/>
        </w:rPr>
        <w:t xml:space="preserve">helpful in epidemiologic investigation to determine the source of infection and which cases and outbreaks are linked. </w:t>
      </w:r>
    </w:p>
    <w:p w14:paraId="720DAC55" w14:textId="77777777" w:rsidR="00F033DB" w:rsidRDefault="00F033DB" w:rsidP="004E5626">
      <w:pPr>
        <w:autoSpaceDE w:val="0"/>
        <w:autoSpaceDN w:val="0"/>
        <w:adjustRightInd w:val="0"/>
        <w:rPr>
          <w:rFonts w:ascii="Cambria" w:hAnsi="Cambria" w:cs="TradeGothic-CondEighteenObl"/>
          <w:i/>
          <w:iCs/>
          <w:sz w:val="22"/>
          <w:szCs w:val="22"/>
        </w:rPr>
      </w:pPr>
    </w:p>
    <w:p w14:paraId="11992DFF" w14:textId="77777777" w:rsidR="004E5626" w:rsidRPr="00EC08E8" w:rsidRDefault="004E5626" w:rsidP="004E5626">
      <w:pPr>
        <w:autoSpaceDE w:val="0"/>
        <w:autoSpaceDN w:val="0"/>
        <w:adjustRightInd w:val="0"/>
        <w:rPr>
          <w:rFonts w:ascii="Cambria" w:hAnsi="Cambria" w:cs="TradeGothic-CondEighteenObl"/>
          <w:i/>
          <w:iCs/>
          <w:sz w:val="22"/>
          <w:szCs w:val="22"/>
        </w:rPr>
      </w:pPr>
      <w:r w:rsidRPr="00EC08E8">
        <w:rPr>
          <w:rFonts w:ascii="Cambria" w:hAnsi="Cambria" w:cs="TradeGothic-CondEighteenObl"/>
          <w:i/>
          <w:iCs/>
          <w:sz w:val="22"/>
          <w:szCs w:val="22"/>
        </w:rPr>
        <w:t>Serologic Testing</w:t>
      </w:r>
    </w:p>
    <w:p w14:paraId="3C863F84" w14:textId="77777777" w:rsidR="004E5626" w:rsidRDefault="004E5626" w:rsidP="004E5626">
      <w:pPr>
        <w:autoSpaceDE w:val="0"/>
        <w:autoSpaceDN w:val="0"/>
        <w:adjustRightInd w:val="0"/>
        <w:rPr>
          <w:rFonts w:ascii="Cambria" w:hAnsi="Cambria" w:cs="TradeGothic-CondEighteenObl"/>
          <w:i/>
          <w:iCs/>
          <w:sz w:val="22"/>
          <w:szCs w:val="22"/>
        </w:rPr>
      </w:pPr>
    </w:p>
    <w:p w14:paraId="053F876B" w14:textId="77777777" w:rsidR="00122FEF" w:rsidRPr="003E58C3" w:rsidRDefault="00122FEF" w:rsidP="00122FEF">
      <w:pPr>
        <w:autoSpaceDE w:val="0"/>
        <w:autoSpaceDN w:val="0"/>
        <w:adjustRightInd w:val="0"/>
        <w:rPr>
          <w:rFonts w:ascii="Cambria" w:hAnsi="Cambria" w:cs="Garamond-BoldCondensed"/>
          <w:b/>
          <w:bCs/>
          <w:sz w:val="22"/>
          <w:szCs w:val="22"/>
        </w:rPr>
      </w:pPr>
      <w:r w:rsidRPr="00122FEF">
        <w:rPr>
          <w:rFonts w:ascii="Cambria" w:hAnsi="Cambria" w:cs="Garamond-BoldCondensed"/>
          <w:b/>
          <w:bCs/>
          <w:sz w:val="22"/>
          <w:szCs w:val="22"/>
        </w:rPr>
        <w:t xml:space="preserve">Mumps </w:t>
      </w:r>
      <w:r>
        <w:rPr>
          <w:rFonts w:ascii="Cambria" w:hAnsi="Cambria" w:cs="Garamond-BoldCondensed"/>
          <w:b/>
          <w:bCs/>
          <w:sz w:val="22"/>
          <w:szCs w:val="22"/>
        </w:rPr>
        <w:t>IgM Antibody Test</w:t>
      </w:r>
    </w:p>
    <w:p w14:paraId="713ACCE4" w14:textId="77777777" w:rsidR="00122FEF" w:rsidRPr="00EC08E8" w:rsidRDefault="00122FEF" w:rsidP="004E5626">
      <w:pPr>
        <w:autoSpaceDE w:val="0"/>
        <w:autoSpaceDN w:val="0"/>
        <w:adjustRightInd w:val="0"/>
        <w:rPr>
          <w:rFonts w:ascii="Cambria" w:hAnsi="Cambria" w:cs="TradeGothic-CondEighteenObl"/>
          <w:i/>
          <w:iCs/>
          <w:sz w:val="22"/>
          <w:szCs w:val="22"/>
        </w:rPr>
      </w:pPr>
    </w:p>
    <w:p w14:paraId="77D3296E" w14:textId="24809499" w:rsidR="00D256E7" w:rsidRPr="00E7065F" w:rsidRDefault="004E5626" w:rsidP="00D5339E">
      <w:pPr>
        <w:autoSpaceDE w:val="0"/>
        <w:autoSpaceDN w:val="0"/>
        <w:adjustRightInd w:val="0"/>
        <w:rPr>
          <w:rFonts w:ascii="Cambria" w:hAnsi="Cambria" w:cs="Garamond-BookCondensed"/>
          <w:sz w:val="22"/>
          <w:szCs w:val="22"/>
        </w:rPr>
      </w:pPr>
      <w:r w:rsidRPr="530EED0A">
        <w:rPr>
          <w:rFonts w:ascii="Cambria" w:hAnsi="Cambria" w:cs="Garamond-BookCondensed"/>
          <w:sz w:val="22"/>
          <w:szCs w:val="22"/>
        </w:rPr>
        <w:t xml:space="preserve">It is important to obtain laboratory confirmation for suspect cases of mumps. </w:t>
      </w:r>
      <w:r w:rsidR="00787437" w:rsidRPr="530EED0A">
        <w:rPr>
          <w:rFonts w:ascii="Cambria" w:hAnsi="Cambria" w:cs="Garamond-BookCondensed"/>
          <w:sz w:val="22"/>
          <w:szCs w:val="22"/>
        </w:rPr>
        <w:t>Due to cross</w:t>
      </w:r>
      <w:r w:rsidR="3ACA19E6" w:rsidRPr="530EED0A">
        <w:rPr>
          <w:rFonts w:ascii="Cambria" w:hAnsi="Cambria" w:cs="Garamond-BookCondensed"/>
          <w:sz w:val="22"/>
          <w:szCs w:val="22"/>
        </w:rPr>
        <w:t>-</w:t>
      </w:r>
      <w:r w:rsidR="00787437" w:rsidRPr="530EED0A">
        <w:rPr>
          <w:rFonts w:ascii="Cambria" w:hAnsi="Cambria" w:cs="Garamond-BookCondensed"/>
          <w:sz w:val="22"/>
          <w:szCs w:val="22"/>
        </w:rPr>
        <w:t>reacting antibodies and other issues, sensitivity and specificity of commercially available IgM tests are</w:t>
      </w:r>
      <w:r w:rsidR="00451322" w:rsidRPr="530EED0A">
        <w:rPr>
          <w:rFonts w:ascii="Cambria" w:hAnsi="Cambria" w:cs="Garamond-BookCondensed"/>
          <w:sz w:val="22"/>
          <w:szCs w:val="22"/>
        </w:rPr>
        <w:t xml:space="preserve"> not reliable</w:t>
      </w:r>
      <w:r w:rsidR="00787437" w:rsidRPr="530EED0A">
        <w:rPr>
          <w:rFonts w:ascii="Cambria" w:hAnsi="Cambria" w:cs="Garamond-BookCondensed"/>
          <w:sz w:val="22"/>
          <w:szCs w:val="22"/>
        </w:rPr>
        <w:t>. The Centers for Disease Control and Prevention (CDC) and the MDPH do not recommend mumps IgM testing by commercial laboratories for confirmation or elimination of a diagnosis of mumps</w:t>
      </w:r>
      <w:r w:rsidR="00122FEF" w:rsidRPr="530EED0A">
        <w:rPr>
          <w:rFonts w:ascii="Cambria" w:hAnsi="Cambria" w:cs="Garamond-BookCondensed"/>
          <w:sz w:val="22"/>
          <w:szCs w:val="22"/>
        </w:rPr>
        <w:t>.</w:t>
      </w:r>
      <w:r w:rsidR="00787437" w:rsidRPr="530EED0A">
        <w:rPr>
          <w:rFonts w:ascii="Cambria" w:hAnsi="Cambria" w:cs="Garamond-BookCondensed"/>
          <w:b/>
          <w:bCs/>
          <w:sz w:val="22"/>
          <w:szCs w:val="22"/>
        </w:rPr>
        <w:t xml:space="preserve"> </w:t>
      </w:r>
      <w:r w:rsidR="00765BC1" w:rsidRPr="530EED0A">
        <w:rPr>
          <w:rFonts w:ascii="Cambria" w:hAnsi="Cambria" w:cs="Garamond-BookCondensed"/>
          <w:b/>
          <w:bCs/>
          <w:sz w:val="22"/>
          <w:szCs w:val="22"/>
        </w:rPr>
        <w:t xml:space="preserve">Sera should be collected for suspected mumps cases, </w:t>
      </w:r>
      <w:r w:rsidR="00F033DB" w:rsidRPr="530EED0A">
        <w:rPr>
          <w:rFonts w:ascii="Cambria" w:hAnsi="Cambria" w:cs="Garamond-BookCondensed"/>
          <w:b/>
          <w:bCs/>
          <w:sz w:val="22"/>
          <w:szCs w:val="22"/>
        </w:rPr>
        <w:t xml:space="preserve">as soon as possible after onset, </w:t>
      </w:r>
      <w:r w:rsidR="00765BC1" w:rsidRPr="530EED0A">
        <w:rPr>
          <w:rFonts w:ascii="Cambria" w:hAnsi="Cambria" w:cs="Garamond-BookCondensed"/>
          <w:b/>
          <w:bCs/>
          <w:sz w:val="22"/>
          <w:szCs w:val="22"/>
        </w:rPr>
        <w:t>and submitted to the MA SPHL for testing</w:t>
      </w:r>
      <w:r w:rsidR="00122FEF" w:rsidRPr="530EED0A">
        <w:rPr>
          <w:rFonts w:ascii="Cambria" w:hAnsi="Cambria" w:cs="Garamond-BookCondensed"/>
          <w:b/>
          <w:bCs/>
          <w:sz w:val="22"/>
          <w:szCs w:val="22"/>
        </w:rPr>
        <w:t>.</w:t>
      </w:r>
      <w:r w:rsidR="005E620A" w:rsidRPr="530EED0A">
        <w:rPr>
          <w:rFonts w:ascii="Cambria" w:hAnsi="Cambria" w:cs="Garamond-BookCondensed"/>
          <w:sz w:val="22"/>
          <w:szCs w:val="22"/>
        </w:rPr>
        <w:t xml:space="preserve"> </w:t>
      </w:r>
      <w:r w:rsidR="00122FEF" w:rsidRPr="530EED0A">
        <w:rPr>
          <w:rFonts w:ascii="Cambria" w:hAnsi="Cambria" w:cs="Garamond-BookCondensed"/>
          <w:sz w:val="22"/>
          <w:szCs w:val="22"/>
        </w:rPr>
        <w:t>C</w:t>
      </w:r>
      <w:r w:rsidR="005E620A" w:rsidRPr="530EED0A">
        <w:rPr>
          <w:rFonts w:ascii="Cambria" w:hAnsi="Cambria" w:cs="Garamond-BookCondensed"/>
          <w:sz w:val="22"/>
          <w:szCs w:val="22"/>
        </w:rPr>
        <w:t>onfirmatory testing may be necessary at CDC</w:t>
      </w:r>
      <w:r w:rsidRPr="530EED0A">
        <w:rPr>
          <w:rFonts w:ascii="Cambria" w:hAnsi="Cambria" w:cs="Garamond-BookCondensed"/>
          <w:sz w:val="22"/>
          <w:szCs w:val="22"/>
        </w:rPr>
        <w:t xml:space="preserve">. </w:t>
      </w:r>
      <w:r w:rsidR="00E7065F" w:rsidRPr="530EED0A">
        <w:rPr>
          <w:rFonts w:ascii="Cambria" w:hAnsi="Cambria" w:cs="Garamond-BookCondensed"/>
          <w:sz w:val="22"/>
          <w:szCs w:val="22"/>
        </w:rPr>
        <w:t>The ability to detect IgM varies by vaccination status and is highest in unvaccinated persons (80-100%), intermediate in one-dose vaccine recipients (60-80%) and lowest in two-dose vaccine recipients (13-14%).</w:t>
      </w:r>
    </w:p>
    <w:p w14:paraId="7AE962A9" w14:textId="77777777" w:rsidR="0012747F" w:rsidRPr="00E7065F" w:rsidRDefault="0012747F" w:rsidP="00D5339E">
      <w:pPr>
        <w:autoSpaceDE w:val="0"/>
        <w:autoSpaceDN w:val="0"/>
        <w:adjustRightInd w:val="0"/>
        <w:rPr>
          <w:rFonts w:ascii="Cambria" w:hAnsi="Cambria" w:cs="Garamond-BookCondensed"/>
          <w:sz w:val="22"/>
          <w:szCs w:val="22"/>
        </w:rPr>
      </w:pPr>
    </w:p>
    <w:p w14:paraId="667AD76B" w14:textId="77777777" w:rsidR="00D5339E" w:rsidRDefault="0012747F" w:rsidP="00D5339E">
      <w:pPr>
        <w:autoSpaceDE w:val="0"/>
        <w:autoSpaceDN w:val="0"/>
        <w:adjustRightInd w:val="0"/>
        <w:rPr>
          <w:rFonts w:ascii="Cambria" w:hAnsi="Cambria" w:cs="Garamond-BookCondensed"/>
          <w:iCs/>
          <w:sz w:val="22"/>
          <w:szCs w:val="22"/>
        </w:rPr>
      </w:pPr>
      <w:r w:rsidRPr="00E7065F">
        <w:rPr>
          <w:rFonts w:ascii="Cambria" w:hAnsi="Cambria" w:cs="Garamond-BookCondensed"/>
          <w:sz w:val="22"/>
          <w:szCs w:val="22"/>
        </w:rPr>
        <w:t>If the acute-phase serum sample collected ≤3 days after parotitis onset is negative</w:t>
      </w:r>
      <w:r w:rsidR="000E7428">
        <w:rPr>
          <w:rFonts w:ascii="Cambria" w:hAnsi="Cambria" w:cs="Garamond-BookCondensed"/>
          <w:sz w:val="22"/>
          <w:szCs w:val="22"/>
        </w:rPr>
        <w:t xml:space="preserve"> for specific IgM </w:t>
      </w:r>
      <w:r w:rsidR="00F072AB">
        <w:rPr>
          <w:rFonts w:ascii="Cambria" w:hAnsi="Cambria" w:cs="Garamond-BookCondensed"/>
          <w:sz w:val="22"/>
          <w:szCs w:val="22"/>
        </w:rPr>
        <w:t>antibody</w:t>
      </w:r>
      <w:r w:rsidRPr="00E7065F">
        <w:rPr>
          <w:rFonts w:ascii="Cambria" w:hAnsi="Cambria" w:cs="Garamond-BookCondensed"/>
          <w:sz w:val="22"/>
          <w:szCs w:val="22"/>
        </w:rPr>
        <w:t xml:space="preserve">, and the case has a negative (or not done) result for RT-PCR, a second serum sample collected 10 </w:t>
      </w:r>
      <w:r w:rsidR="00D07199" w:rsidRPr="00E7065F">
        <w:rPr>
          <w:rFonts w:ascii="Cambria" w:hAnsi="Cambria" w:cs="Garamond-BookCondensed"/>
          <w:sz w:val="22"/>
          <w:szCs w:val="22"/>
        </w:rPr>
        <w:t xml:space="preserve">or more </w:t>
      </w:r>
      <w:r w:rsidRPr="00E7065F">
        <w:rPr>
          <w:rFonts w:ascii="Cambria" w:hAnsi="Cambria" w:cs="Garamond-BookCondensed"/>
          <w:sz w:val="22"/>
          <w:szCs w:val="22"/>
        </w:rPr>
        <w:t xml:space="preserve">days after symptom onset is recommended because, in some cases, the IgM response is not </w:t>
      </w:r>
      <w:r w:rsidRPr="00E7065F">
        <w:rPr>
          <w:rFonts w:ascii="Cambria" w:hAnsi="Cambria" w:cs="Garamond-BookCondensed"/>
          <w:sz w:val="22"/>
          <w:szCs w:val="22"/>
        </w:rPr>
        <w:lastRenderedPageBreak/>
        <w:t xml:space="preserve">detectable until </w:t>
      </w:r>
      <w:r w:rsidR="00CA7D45" w:rsidRPr="00E7065F">
        <w:rPr>
          <w:rFonts w:ascii="Cambria" w:hAnsi="Cambria" w:cs="Garamond-BookCondensed"/>
          <w:sz w:val="22"/>
          <w:szCs w:val="22"/>
        </w:rPr>
        <w:t>10</w:t>
      </w:r>
      <w:r w:rsidRPr="00E7065F">
        <w:rPr>
          <w:rFonts w:ascii="Cambria" w:hAnsi="Cambria" w:cs="Garamond-BookCondensed"/>
          <w:sz w:val="22"/>
          <w:szCs w:val="22"/>
        </w:rPr>
        <w:t xml:space="preserve"> days after symptom onset. </w:t>
      </w:r>
      <w:r w:rsidR="00036B07" w:rsidRPr="00E7065F">
        <w:rPr>
          <w:rFonts w:ascii="Cambria" w:hAnsi="Cambria" w:cs="Garamond-BookCondensed"/>
          <w:sz w:val="22"/>
          <w:szCs w:val="22"/>
        </w:rPr>
        <w:t>However, p</w:t>
      </w:r>
      <w:r w:rsidRPr="00E7065F">
        <w:rPr>
          <w:rFonts w:ascii="Cambria" w:hAnsi="Cambria" w:cs="Garamond-BookCondensed"/>
          <w:iCs/>
          <w:sz w:val="22"/>
          <w:szCs w:val="22"/>
        </w:rPr>
        <w:t>eople with a history of mumps vaccination may not have detectable mumps IgM antibody regardless of timing of specimen collection.</w:t>
      </w:r>
    </w:p>
    <w:p w14:paraId="11A6FE9D" w14:textId="77777777" w:rsidR="00CA7D45" w:rsidRDefault="00CA7D45" w:rsidP="00D5339E">
      <w:pPr>
        <w:autoSpaceDE w:val="0"/>
        <w:autoSpaceDN w:val="0"/>
        <w:adjustRightInd w:val="0"/>
        <w:rPr>
          <w:rFonts w:ascii="Cambria" w:hAnsi="Cambria" w:cs="Garamond-BookCondensed"/>
          <w:i/>
          <w:iCs/>
          <w:sz w:val="22"/>
          <w:szCs w:val="22"/>
        </w:rPr>
      </w:pPr>
    </w:p>
    <w:p w14:paraId="4E827F3D" w14:textId="77777777" w:rsidR="00086B2D" w:rsidRPr="00122FEF" w:rsidRDefault="00086B2D" w:rsidP="00086B2D">
      <w:pPr>
        <w:autoSpaceDE w:val="0"/>
        <w:autoSpaceDN w:val="0"/>
        <w:adjustRightInd w:val="0"/>
        <w:rPr>
          <w:rFonts w:ascii="Cambria" w:hAnsi="Cambria" w:cs="Garamond-BoldCondensed"/>
          <w:b/>
          <w:bCs/>
          <w:sz w:val="22"/>
          <w:szCs w:val="22"/>
        </w:rPr>
      </w:pPr>
      <w:r w:rsidRPr="00122FEF">
        <w:rPr>
          <w:rFonts w:ascii="Cambria" w:hAnsi="Cambria" w:cs="Garamond-BoldCondensed"/>
          <w:b/>
          <w:bCs/>
          <w:sz w:val="22"/>
          <w:szCs w:val="22"/>
        </w:rPr>
        <w:t>Mumps IgG Paired-Titer Testing</w:t>
      </w:r>
      <w:r w:rsidR="00D07199">
        <w:rPr>
          <w:rFonts w:ascii="Cambria" w:hAnsi="Cambria" w:cs="Garamond-BoldCondensed"/>
          <w:b/>
          <w:bCs/>
          <w:sz w:val="22"/>
          <w:szCs w:val="22"/>
        </w:rPr>
        <w:t xml:space="preserve"> </w:t>
      </w:r>
      <w:r w:rsidR="00D07199" w:rsidRPr="00451322">
        <w:rPr>
          <w:rFonts w:ascii="Cambria" w:hAnsi="Cambria" w:cs="Garamond-BoldCondensed"/>
          <w:b/>
          <w:bCs/>
          <w:sz w:val="22"/>
          <w:szCs w:val="22"/>
        </w:rPr>
        <w:t>– No Longer Recommended</w:t>
      </w:r>
    </w:p>
    <w:p w14:paraId="7F581575" w14:textId="77777777" w:rsidR="00086B2D" w:rsidRDefault="00086B2D" w:rsidP="00086B2D">
      <w:pPr>
        <w:autoSpaceDE w:val="0"/>
        <w:autoSpaceDN w:val="0"/>
        <w:adjustRightInd w:val="0"/>
        <w:rPr>
          <w:rFonts w:ascii="Cambria" w:hAnsi="Cambria" w:cs="Garamond-BookCondensed"/>
          <w:sz w:val="22"/>
          <w:szCs w:val="22"/>
        </w:rPr>
      </w:pPr>
    </w:p>
    <w:p w14:paraId="713C2296" w14:textId="77777777" w:rsidR="00A704E9" w:rsidRDefault="00036B07" w:rsidP="00086B2D">
      <w:pPr>
        <w:autoSpaceDE w:val="0"/>
        <w:autoSpaceDN w:val="0"/>
        <w:adjustRightInd w:val="0"/>
        <w:rPr>
          <w:rFonts w:ascii="Cambria" w:hAnsi="Cambria" w:cs="Garamond-BookCondensed"/>
          <w:sz w:val="22"/>
          <w:szCs w:val="22"/>
        </w:rPr>
      </w:pPr>
      <w:r w:rsidRPr="00D60891">
        <w:rPr>
          <w:rFonts w:ascii="Cambria" w:hAnsi="Cambria" w:cs="Garamond-BookCondensed"/>
          <w:sz w:val="22"/>
          <w:szCs w:val="22"/>
        </w:rPr>
        <w:t>In the past, a</w:t>
      </w:r>
      <w:r w:rsidR="00A704E9" w:rsidRPr="00D60891">
        <w:rPr>
          <w:rFonts w:ascii="Cambria" w:hAnsi="Cambria" w:cs="Garamond-BookCondensed"/>
          <w:sz w:val="22"/>
          <w:szCs w:val="22"/>
        </w:rPr>
        <w:t xml:space="preserve"> </w:t>
      </w:r>
      <w:r w:rsidR="00A704E9" w:rsidRPr="00451322">
        <w:rPr>
          <w:rFonts w:ascii="Cambria" w:hAnsi="Cambria" w:cs="Garamond-BookCondensed"/>
          <w:sz w:val="22"/>
          <w:szCs w:val="22"/>
        </w:rPr>
        <w:t>demonstrated four</w:t>
      </w:r>
      <w:r w:rsidR="00144BB1" w:rsidRPr="00451322">
        <w:rPr>
          <w:rFonts w:ascii="Cambria" w:hAnsi="Cambria" w:cs="Garamond-BookCondensed"/>
          <w:sz w:val="22"/>
          <w:szCs w:val="22"/>
        </w:rPr>
        <w:t>-</w:t>
      </w:r>
      <w:r w:rsidR="00A704E9" w:rsidRPr="00451322">
        <w:rPr>
          <w:rFonts w:ascii="Cambria" w:hAnsi="Cambria" w:cs="Garamond-BookCondensed"/>
          <w:sz w:val="22"/>
          <w:szCs w:val="22"/>
        </w:rPr>
        <w:t xml:space="preserve">fold increase in IgG titer or a seroconversion from negative to positive from acute to convalescent </w:t>
      </w:r>
      <w:r w:rsidR="000E7428" w:rsidRPr="00451322">
        <w:rPr>
          <w:rFonts w:ascii="Cambria" w:hAnsi="Cambria" w:cs="Garamond-BookCondensed"/>
          <w:sz w:val="22"/>
          <w:szCs w:val="22"/>
        </w:rPr>
        <w:t xml:space="preserve">specimens </w:t>
      </w:r>
      <w:r w:rsidRPr="00451322">
        <w:rPr>
          <w:rFonts w:ascii="Cambria" w:hAnsi="Cambria" w:cs="Garamond-BookCondensed"/>
          <w:sz w:val="22"/>
          <w:szCs w:val="22"/>
        </w:rPr>
        <w:t xml:space="preserve">was used to </w:t>
      </w:r>
      <w:r w:rsidR="00511B36" w:rsidRPr="00451322">
        <w:rPr>
          <w:rFonts w:ascii="Cambria" w:hAnsi="Cambria" w:cs="Garamond-BookCondensed"/>
          <w:sz w:val="22"/>
          <w:szCs w:val="22"/>
        </w:rPr>
        <w:t>provide</w:t>
      </w:r>
      <w:r w:rsidR="00511B36" w:rsidRPr="00D60891">
        <w:rPr>
          <w:rFonts w:ascii="Cambria" w:hAnsi="Cambria" w:cs="Garamond-BookCondensed"/>
          <w:sz w:val="22"/>
          <w:szCs w:val="22"/>
        </w:rPr>
        <w:t xml:space="preserve"> laboratory </w:t>
      </w:r>
      <w:r w:rsidR="00913367" w:rsidRPr="00D60891">
        <w:rPr>
          <w:rFonts w:ascii="Cambria" w:hAnsi="Cambria" w:cs="Garamond-BookCondensed"/>
          <w:sz w:val="22"/>
          <w:szCs w:val="22"/>
        </w:rPr>
        <w:t>confirm</w:t>
      </w:r>
      <w:r w:rsidR="00511B36" w:rsidRPr="00D60891">
        <w:rPr>
          <w:rFonts w:ascii="Cambria" w:hAnsi="Cambria" w:cs="Garamond-BookCondensed"/>
          <w:sz w:val="22"/>
          <w:szCs w:val="22"/>
        </w:rPr>
        <w:t>ation for suspect</w:t>
      </w:r>
      <w:r w:rsidR="00913367" w:rsidRPr="00D60891">
        <w:rPr>
          <w:rFonts w:ascii="Cambria" w:hAnsi="Cambria" w:cs="Garamond-BookCondensed"/>
          <w:sz w:val="22"/>
          <w:szCs w:val="22"/>
        </w:rPr>
        <w:t xml:space="preserve"> case</w:t>
      </w:r>
      <w:r w:rsidR="00511B36" w:rsidRPr="00D60891">
        <w:rPr>
          <w:rFonts w:ascii="Cambria" w:hAnsi="Cambria" w:cs="Garamond-BookCondensed"/>
          <w:sz w:val="22"/>
          <w:szCs w:val="22"/>
        </w:rPr>
        <w:t>s</w:t>
      </w:r>
      <w:r w:rsidR="00913367" w:rsidRPr="00D60891">
        <w:rPr>
          <w:rFonts w:ascii="Cambria" w:hAnsi="Cambria" w:cs="Garamond-BookCondensed"/>
          <w:sz w:val="22"/>
          <w:szCs w:val="22"/>
        </w:rPr>
        <w:t xml:space="preserve"> of mumps. </w:t>
      </w:r>
      <w:r w:rsidR="00144BB1" w:rsidRPr="00E7065F">
        <w:rPr>
          <w:rFonts w:ascii="Cambria" w:hAnsi="Cambria" w:cs="Garamond-BookCondensed"/>
          <w:sz w:val="22"/>
          <w:szCs w:val="22"/>
        </w:rPr>
        <w:t>However, according to CDC, collection of acute and convalescent phase serum samples to demonstrate a four-fold increase in IgG titer is no</w:t>
      </w:r>
      <w:r w:rsidR="00D07199" w:rsidRPr="00E7065F">
        <w:rPr>
          <w:rFonts w:ascii="Cambria" w:hAnsi="Cambria" w:cs="Garamond-BookCondensed"/>
          <w:sz w:val="22"/>
          <w:szCs w:val="22"/>
        </w:rPr>
        <w:t xml:space="preserve"> longer</w:t>
      </w:r>
      <w:r w:rsidR="00144BB1" w:rsidRPr="00E7065F">
        <w:rPr>
          <w:rFonts w:ascii="Cambria" w:hAnsi="Cambria" w:cs="Garamond-BookCondensed"/>
          <w:sz w:val="22"/>
          <w:szCs w:val="22"/>
        </w:rPr>
        <w:t xml:space="preserve"> recommended. A four-fold rise in IgG titer is rarely demonstrated between paired serum samples from persons who have received one or two doses of MMR </w:t>
      </w:r>
      <w:proofErr w:type="gramStart"/>
      <w:r w:rsidR="00144BB1" w:rsidRPr="00E7065F">
        <w:rPr>
          <w:rFonts w:ascii="Cambria" w:hAnsi="Cambria" w:cs="Garamond-BookCondensed"/>
          <w:sz w:val="22"/>
          <w:szCs w:val="22"/>
        </w:rPr>
        <w:t>vaccine, and</w:t>
      </w:r>
      <w:proofErr w:type="gramEnd"/>
      <w:r w:rsidR="00144BB1" w:rsidRPr="00E7065F">
        <w:rPr>
          <w:rFonts w:ascii="Cambria" w:hAnsi="Cambria" w:cs="Garamond-BookCondensed"/>
          <w:sz w:val="22"/>
          <w:szCs w:val="22"/>
        </w:rPr>
        <w:t xml:space="preserve"> was only seen in persons who were also IgM positive.</w:t>
      </w:r>
    </w:p>
    <w:p w14:paraId="55FAEAA7" w14:textId="77777777" w:rsidR="00E56A85" w:rsidRDefault="00E56A85" w:rsidP="00086B2D">
      <w:pPr>
        <w:autoSpaceDE w:val="0"/>
        <w:autoSpaceDN w:val="0"/>
        <w:adjustRightInd w:val="0"/>
        <w:rPr>
          <w:rFonts w:ascii="Cambria" w:hAnsi="Cambria" w:cs="Garamond-BoldCondensed"/>
          <w:b/>
          <w:bCs/>
          <w:sz w:val="22"/>
          <w:szCs w:val="22"/>
        </w:rPr>
      </w:pPr>
    </w:p>
    <w:p w14:paraId="63C5A172" w14:textId="307A6902" w:rsidR="00086B2D" w:rsidRPr="00EC08E8" w:rsidRDefault="00086B2D" w:rsidP="00086B2D">
      <w:pPr>
        <w:autoSpaceDE w:val="0"/>
        <w:autoSpaceDN w:val="0"/>
        <w:adjustRightInd w:val="0"/>
        <w:rPr>
          <w:rFonts w:ascii="Cambria" w:hAnsi="Cambria" w:cs="Garamond-BoldCondensed"/>
          <w:b/>
          <w:bCs/>
          <w:sz w:val="22"/>
          <w:szCs w:val="22"/>
        </w:rPr>
      </w:pPr>
      <w:r w:rsidRPr="00EC08E8">
        <w:rPr>
          <w:rFonts w:ascii="Cambria" w:hAnsi="Cambria" w:cs="Garamond-BoldCondensed"/>
          <w:b/>
          <w:bCs/>
          <w:sz w:val="22"/>
          <w:szCs w:val="22"/>
        </w:rPr>
        <w:t xml:space="preserve">Shipment of </w:t>
      </w:r>
      <w:r w:rsidR="004E5626">
        <w:rPr>
          <w:rFonts w:ascii="Cambria" w:hAnsi="Cambria" w:cs="Garamond-BoldCondensed"/>
          <w:b/>
          <w:bCs/>
          <w:sz w:val="22"/>
          <w:szCs w:val="22"/>
        </w:rPr>
        <w:t>specimens:</w:t>
      </w:r>
    </w:p>
    <w:p w14:paraId="2FCF90BF" w14:textId="77777777" w:rsidR="00086B2D" w:rsidRPr="00EC08E8" w:rsidRDefault="00086B2D" w:rsidP="00086B2D">
      <w:pPr>
        <w:autoSpaceDE w:val="0"/>
        <w:autoSpaceDN w:val="0"/>
        <w:adjustRightInd w:val="0"/>
        <w:rPr>
          <w:rFonts w:ascii="Cambria" w:hAnsi="Cambria" w:cs="Garamond-BookCondensed"/>
          <w:sz w:val="22"/>
          <w:szCs w:val="22"/>
        </w:rPr>
      </w:pPr>
    </w:p>
    <w:p w14:paraId="48F0AC4E" w14:textId="7926A991" w:rsidR="00D07199" w:rsidRDefault="004E5626" w:rsidP="008D7568">
      <w:pPr>
        <w:autoSpaceDE w:val="0"/>
        <w:autoSpaceDN w:val="0"/>
        <w:adjustRightInd w:val="0"/>
        <w:rPr>
          <w:rFonts w:ascii="Arial" w:hAnsi="Arial" w:cs="Arial"/>
          <w:b/>
          <w:color w:val="17365D"/>
        </w:rPr>
      </w:pPr>
      <w:r>
        <w:rPr>
          <w:rFonts w:ascii="Cambria" w:hAnsi="Cambria" w:cs="Garamond-BookCondensed"/>
          <w:sz w:val="22"/>
          <w:szCs w:val="22"/>
        </w:rPr>
        <w:t xml:space="preserve">Specimens </w:t>
      </w:r>
      <w:r w:rsidR="00086B2D" w:rsidRPr="00EC08E8">
        <w:rPr>
          <w:rFonts w:ascii="Cambria" w:hAnsi="Cambria" w:cs="Garamond-BookCondensed"/>
          <w:sz w:val="22"/>
          <w:szCs w:val="22"/>
        </w:rPr>
        <w:t>should be sent</w:t>
      </w:r>
      <w:r w:rsidR="005E620A">
        <w:rPr>
          <w:rFonts w:ascii="Cambria" w:hAnsi="Cambria" w:cs="Garamond-BookCondensed"/>
          <w:sz w:val="22"/>
          <w:szCs w:val="22"/>
        </w:rPr>
        <w:t xml:space="preserve"> on</w:t>
      </w:r>
      <w:r w:rsidR="00086B2D" w:rsidRPr="00EC08E8">
        <w:rPr>
          <w:rFonts w:ascii="Cambria" w:hAnsi="Cambria" w:cs="Garamond-BookCondensed"/>
          <w:sz w:val="22"/>
          <w:szCs w:val="22"/>
        </w:rPr>
        <w:t xml:space="preserve"> a </w:t>
      </w:r>
      <w:r w:rsidR="00086B2D" w:rsidRPr="00451322">
        <w:rPr>
          <w:rFonts w:ascii="Cambria" w:hAnsi="Cambria" w:cs="Garamond-BookCondensed"/>
          <w:sz w:val="22"/>
          <w:szCs w:val="22"/>
        </w:rPr>
        <w:t xml:space="preserve">cold </w:t>
      </w:r>
      <w:r w:rsidR="00130E7B" w:rsidRPr="00451322">
        <w:rPr>
          <w:rFonts w:ascii="Cambria" w:hAnsi="Cambria" w:cs="Garamond-BookCondensed"/>
          <w:sz w:val="22"/>
          <w:szCs w:val="22"/>
        </w:rPr>
        <w:t>pack with</w:t>
      </w:r>
      <w:r w:rsidR="005E620A" w:rsidRPr="00451322">
        <w:rPr>
          <w:rFonts w:ascii="Cambria" w:hAnsi="Cambria" w:cs="Garamond-BookCondensed"/>
          <w:sz w:val="22"/>
          <w:szCs w:val="22"/>
        </w:rPr>
        <w:t xml:space="preserve"> </w:t>
      </w:r>
      <w:r w:rsidR="00086B2D" w:rsidRPr="00451322">
        <w:rPr>
          <w:rFonts w:ascii="Cambria" w:hAnsi="Cambria" w:cs="Garamond-BookCondensed"/>
          <w:sz w:val="22"/>
          <w:szCs w:val="22"/>
        </w:rPr>
        <w:t xml:space="preserve">a completed </w:t>
      </w:r>
      <w:r w:rsidR="004965AF" w:rsidRPr="00451322">
        <w:rPr>
          <w:rFonts w:ascii="Cambria" w:hAnsi="Cambria" w:cs="Garamond-BookCondensed"/>
          <w:sz w:val="22"/>
          <w:szCs w:val="22"/>
        </w:rPr>
        <w:t>MA SPHL</w:t>
      </w:r>
      <w:r w:rsidR="00086B2D" w:rsidRPr="00451322">
        <w:rPr>
          <w:rFonts w:ascii="Cambria" w:hAnsi="Cambria" w:cs="Garamond-BookCondensed"/>
          <w:sz w:val="22"/>
          <w:szCs w:val="22"/>
        </w:rPr>
        <w:t xml:space="preserve"> </w:t>
      </w:r>
      <w:r w:rsidR="00086B2D" w:rsidRPr="00451322">
        <w:rPr>
          <w:rFonts w:ascii="Cambria" w:hAnsi="Cambria" w:cs="Garamond-BookCondensed"/>
          <w:i/>
          <w:sz w:val="22"/>
          <w:szCs w:val="22"/>
        </w:rPr>
        <w:t>Specimen Submission Form</w:t>
      </w:r>
      <w:r w:rsidR="00086B2D" w:rsidRPr="00451322">
        <w:rPr>
          <w:rFonts w:ascii="Cambria" w:hAnsi="Cambria" w:cs="Garamond-BookCondensedItalic"/>
          <w:i/>
          <w:iCs/>
          <w:sz w:val="22"/>
          <w:szCs w:val="22"/>
        </w:rPr>
        <w:t xml:space="preserve"> </w:t>
      </w:r>
      <w:r w:rsidR="00086B2D" w:rsidRPr="00451322">
        <w:rPr>
          <w:rFonts w:ascii="Cambria" w:hAnsi="Cambria" w:cs="Garamond-BookCondensed"/>
          <w:sz w:val="22"/>
          <w:szCs w:val="22"/>
        </w:rPr>
        <w:t xml:space="preserve">found on the </w:t>
      </w:r>
      <w:hyperlink r:id="rId12" w:history="1">
        <w:r w:rsidR="00086B2D" w:rsidRPr="00266F44">
          <w:rPr>
            <w:rStyle w:val="Hyperlink"/>
            <w:rFonts w:ascii="Cambria" w:hAnsi="Cambria" w:cs="Garamond-BookCondensed"/>
            <w:sz w:val="22"/>
            <w:szCs w:val="22"/>
          </w:rPr>
          <w:t>MDPH website</w:t>
        </w:r>
      </w:hyperlink>
      <w:r w:rsidR="00451322">
        <w:t>.</w:t>
      </w:r>
      <w:r w:rsidR="00D47308">
        <w:t xml:space="preserve"> </w:t>
      </w:r>
      <w:r w:rsidR="005E620A">
        <w:rPr>
          <w:rFonts w:ascii="Cambria" w:hAnsi="Cambria" w:cs="Cambria"/>
          <w:sz w:val="22"/>
          <w:szCs w:val="22"/>
        </w:rPr>
        <w:t>Use one form for each specimen.</w:t>
      </w:r>
      <w:r w:rsidR="008D7568">
        <w:rPr>
          <w:rFonts w:ascii="Cambria" w:hAnsi="Cambria" w:cs="Cambria"/>
          <w:sz w:val="22"/>
          <w:szCs w:val="22"/>
        </w:rPr>
        <w:t xml:space="preserve"> </w:t>
      </w:r>
      <w:r w:rsidR="009123E3">
        <w:rPr>
          <w:rFonts w:ascii="Cambria" w:hAnsi="Cambria" w:cs="TradeGothic-BoldCondTwenty"/>
          <w:b/>
          <w:bCs/>
          <w:sz w:val="22"/>
          <w:szCs w:val="22"/>
        </w:rPr>
        <w:t>MA SPHL</w:t>
      </w:r>
      <w:r w:rsidR="008D7568">
        <w:rPr>
          <w:rFonts w:ascii="Cambria" w:hAnsi="Cambria" w:cs="TradeGothic-BoldCondTwenty"/>
          <w:b/>
          <w:bCs/>
          <w:sz w:val="22"/>
          <w:szCs w:val="22"/>
        </w:rPr>
        <w:t xml:space="preserve">, </w:t>
      </w:r>
      <w:r w:rsidR="00086B2D" w:rsidRPr="00EC08E8">
        <w:rPr>
          <w:rFonts w:ascii="Cambria" w:hAnsi="Cambria" w:cs="TradeGothic-BoldCondTwenty"/>
          <w:b/>
          <w:bCs/>
          <w:sz w:val="22"/>
          <w:szCs w:val="22"/>
        </w:rPr>
        <w:t>305 South Street</w:t>
      </w:r>
      <w:r w:rsidR="008D7568">
        <w:rPr>
          <w:rFonts w:ascii="Cambria" w:hAnsi="Cambria" w:cs="TradeGothic-BoldCondTwenty"/>
          <w:b/>
          <w:bCs/>
          <w:sz w:val="22"/>
          <w:szCs w:val="22"/>
        </w:rPr>
        <w:t xml:space="preserve">, </w:t>
      </w:r>
      <w:r w:rsidR="00086B2D" w:rsidRPr="00EC08E8">
        <w:rPr>
          <w:rFonts w:ascii="Cambria" w:hAnsi="Cambria" w:cs="TradeGothic-BoldCondTwenty"/>
          <w:b/>
          <w:bCs/>
          <w:sz w:val="22"/>
          <w:szCs w:val="22"/>
        </w:rPr>
        <w:t>Jamaica Plain, MA 02130</w:t>
      </w:r>
      <w:r w:rsidR="006066CC">
        <w:rPr>
          <w:rFonts w:ascii="Cambria" w:hAnsi="Cambria" w:cs="TradeGothic-BoldCondTwenty"/>
          <w:b/>
          <w:bCs/>
          <w:sz w:val="22"/>
          <w:szCs w:val="22"/>
        </w:rPr>
        <w:t xml:space="preserve">. </w:t>
      </w:r>
    </w:p>
    <w:p w14:paraId="6D286845" w14:textId="77777777" w:rsidR="00DA6481" w:rsidRDefault="00DA6481" w:rsidP="004E5626">
      <w:pPr>
        <w:autoSpaceDE w:val="0"/>
        <w:autoSpaceDN w:val="0"/>
        <w:adjustRightInd w:val="0"/>
        <w:rPr>
          <w:rFonts w:ascii="Arial" w:hAnsi="Arial" w:cs="Arial"/>
          <w:b/>
          <w:color w:val="17365D"/>
        </w:rPr>
      </w:pPr>
    </w:p>
    <w:p w14:paraId="540EF9A9" w14:textId="7A14059E" w:rsidR="006D78F0" w:rsidRPr="004E7CD4" w:rsidRDefault="006D78F0" w:rsidP="004E5626">
      <w:pPr>
        <w:autoSpaceDE w:val="0"/>
        <w:autoSpaceDN w:val="0"/>
        <w:adjustRightInd w:val="0"/>
        <w:rPr>
          <w:rFonts w:ascii="Arial" w:hAnsi="Arial" w:cs="Arial"/>
          <w:b/>
          <w:bCs/>
          <w:color w:val="17365D"/>
          <w:sz w:val="28"/>
          <w:szCs w:val="28"/>
        </w:rPr>
      </w:pPr>
      <w:r w:rsidRPr="004E7CD4">
        <w:rPr>
          <w:rFonts w:ascii="Arial" w:hAnsi="Arial" w:cs="Arial"/>
          <w:b/>
          <w:color w:val="17365D"/>
        </w:rPr>
        <w:t xml:space="preserve">Section </w:t>
      </w:r>
      <w:r>
        <w:rPr>
          <w:rFonts w:ascii="Arial" w:hAnsi="Arial" w:cs="Arial"/>
          <w:b/>
          <w:color w:val="17365D"/>
        </w:rPr>
        <w:t>3</w:t>
      </w:r>
    </w:p>
    <w:p w14:paraId="5D8CB39E" w14:textId="77777777" w:rsidR="006D78F0" w:rsidRPr="005E59D3" w:rsidRDefault="006D78F0" w:rsidP="005E59D3">
      <w:pPr>
        <w:pStyle w:val="Heading1"/>
      </w:pPr>
      <w:r w:rsidRPr="005E59D3">
        <w:t>REPORTING RESPONSIBILITIES AND CASE INVESTIGATION</w:t>
      </w:r>
    </w:p>
    <w:p w14:paraId="79D38B76" w14:textId="77777777" w:rsidR="006D78F0" w:rsidRDefault="006D78F0" w:rsidP="006D78F0">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A. Purpose of Surveillance and Reporting</w:t>
      </w:r>
    </w:p>
    <w:p w14:paraId="439A309E" w14:textId="77777777" w:rsidR="00086B2D" w:rsidRPr="00EC08E8" w:rsidRDefault="00086B2D" w:rsidP="00086B2D">
      <w:pPr>
        <w:numPr>
          <w:ilvl w:val="0"/>
          <w:numId w:val="9"/>
        </w:numPr>
        <w:autoSpaceDE w:val="0"/>
        <w:autoSpaceDN w:val="0"/>
        <w:adjustRightInd w:val="0"/>
        <w:rPr>
          <w:rFonts w:ascii="Cambria" w:hAnsi="Cambria" w:cs="Garamond-BookCondensed"/>
          <w:sz w:val="22"/>
          <w:szCs w:val="22"/>
        </w:rPr>
      </w:pPr>
      <w:r w:rsidRPr="00EC08E8">
        <w:rPr>
          <w:rFonts w:ascii="Cambria" w:hAnsi="Cambria" w:cs="Garamond-BookCondensed"/>
          <w:sz w:val="22"/>
          <w:szCs w:val="22"/>
        </w:rPr>
        <w:t xml:space="preserve">To identify </w:t>
      </w:r>
      <w:r w:rsidR="003B774F">
        <w:rPr>
          <w:rFonts w:ascii="Cambria" w:hAnsi="Cambria" w:cs="Garamond-BookCondensed"/>
          <w:sz w:val="22"/>
          <w:szCs w:val="22"/>
        </w:rPr>
        <w:t xml:space="preserve">all </w:t>
      </w:r>
      <w:r w:rsidRPr="00EC08E8">
        <w:rPr>
          <w:rFonts w:ascii="Cambria" w:hAnsi="Cambria" w:cs="Garamond-BookCondensed"/>
          <w:sz w:val="22"/>
          <w:szCs w:val="22"/>
        </w:rPr>
        <w:t xml:space="preserve">cases and susceptible exposed people rapidly </w:t>
      </w:r>
      <w:proofErr w:type="gramStart"/>
      <w:r w:rsidRPr="00EC08E8">
        <w:rPr>
          <w:rFonts w:ascii="Cambria" w:hAnsi="Cambria" w:cs="Garamond-BookCondensed"/>
          <w:sz w:val="22"/>
          <w:szCs w:val="22"/>
        </w:rPr>
        <w:t>in order to</w:t>
      </w:r>
      <w:proofErr w:type="gramEnd"/>
      <w:r w:rsidRPr="00EC08E8">
        <w:rPr>
          <w:rFonts w:ascii="Cambria" w:hAnsi="Cambria" w:cs="Garamond-BookCondensed"/>
          <w:sz w:val="22"/>
          <w:szCs w:val="22"/>
        </w:rPr>
        <w:t xml:space="preserve"> prevent further spread of the disease.</w:t>
      </w:r>
    </w:p>
    <w:p w14:paraId="0D47F5E4" w14:textId="77777777" w:rsidR="006D78F0" w:rsidRDefault="006D78F0" w:rsidP="006D78F0">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 xml:space="preserve">B. Laboratory and </w:t>
      </w:r>
      <w:r w:rsidR="006066CC">
        <w:rPr>
          <w:rFonts w:ascii="Arial" w:hAnsi="Arial" w:cs="Arial"/>
          <w:b/>
          <w:bCs/>
          <w:sz w:val="22"/>
          <w:szCs w:val="22"/>
        </w:rPr>
        <w:t>Healthcare</w:t>
      </w:r>
      <w:r w:rsidRPr="0078403C">
        <w:rPr>
          <w:rFonts w:ascii="Arial" w:hAnsi="Arial" w:cs="Arial"/>
          <w:b/>
          <w:bCs/>
          <w:sz w:val="22"/>
          <w:szCs w:val="22"/>
        </w:rPr>
        <w:t xml:space="preserve"> Provider Reporting Requirements</w:t>
      </w:r>
    </w:p>
    <w:p w14:paraId="1CB0F32A" w14:textId="77777777" w:rsidR="00086B2D" w:rsidRPr="00EC08E8" w:rsidRDefault="00086B2D" w:rsidP="00086B2D">
      <w:pPr>
        <w:autoSpaceDE w:val="0"/>
        <w:autoSpaceDN w:val="0"/>
        <w:adjustRightInd w:val="0"/>
        <w:rPr>
          <w:rFonts w:ascii="Cambria" w:hAnsi="Cambria" w:cs="Garamond-BookCondensed"/>
          <w:sz w:val="22"/>
          <w:szCs w:val="22"/>
        </w:rPr>
      </w:pPr>
      <w:r w:rsidRPr="00EC08E8">
        <w:rPr>
          <w:rFonts w:ascii="Cambria" w:hAnsi="Cambria" w:cs="Garamond-BookCondensed"/>
          <w:sz w:val="22"/>
          <w:szCs w:val="22"/>
        </w:rPr>
        <w:t xml:space="preserve">Mumps </w:t>
      </w:r>
      <w:proofErr w:type="gramStart"/>
      <w:r w:rsidRPr="00EC08E8">
        <w:rPr>
          <w:rFonts w:ascii="Cambria" w:hAnsi="Cambria" w:cs="Garamond-BookCondensed"/>
          <w:sz w:val="22"/>
          <w:szCs w:val="22"/>
        </w:rPr>
        <w:t>is</w:t>
      </w:r>
      <w:proofErr w:type="gramEnd"/>
      <w:r w:rsidRPr="00EC08E8">
        <w:rPr>
          <w:rFonts w:ascii="Cambria" w:hAnsi="Cambria" w:cs="Garamond-BookCondensed"/>
          <w:sz w:val="22"/>
          <w:szCs w:val="22"/>
        </w:rPr>
        <w:t xml:space="preserve"> reportable to the local board of health (LBOH). The MDPH requests that </w:t>
      </w:r>
      <w:r w:rsidR="006066CC">
        <w:rPr>
          <w:rFonts w:ascii="Cambria" w:hAnsi="Cambria" w:cs="Garamond-BookCondensed"/>
          <w:sz w:val="22"/>
          <w:szCs w:val="22"/>
        </w:rPr>
        <w:t>healthcare</w:t>
      </w:r>
      <w:r w:rsidRPr="00EC08E8">
        <w:rPr>
          <w:rFonts w:ascii="Cambria" w:hAnsi="Cambria" w:cs="Garamond-BookCondensed"/>
          <w:sz w:val="22"/>
          <w:szCs w:val="22"/>
        </w:rPr>
        <w:t xml:space="preserve"> providers report</w:t>
      </w:r>
      <w:r w:rsidR="003B774F">
        <w:rPr>
          <w:rFonts w:ascii="Cambria" w:hAnsi="Cambria" w:cs="Garamond-BookCondensed"/>
          <w:sz w:val="22"/>
          <w:szCs w:val="22"/>
        </w:rPr>
        <w:t xml:space="preserve"> </w:t>
      </w:r>
      <w:r w:rsidR="00D07199">
        <w:rPr>
          <w:rFonts w:ascii="Cambria" w:hAnsi="Cambria" w:cs="Garamond-BookCondensed"/>
          <w:sz w:val="22"/>
          <w:szCs w:val="22"/>
        </w:rPr>
        <w:t xml:space="preserve">as soon as possible </w:t>
      </w:r>
      <w:r w:rsidRPr="00EC08E8">
        <w:rPr>
          <w:rFonts w:ascii="Cambria" w:hAnsi="Cambria" w:cs="Garamond-BookCondensed"/>
          <w:sz w:val="22"/>
          <w:szCs w:val="22"/>
        </w:rPr>
        <w:t>to the LBOH in the community where the case is diagnosed, all confirmed or suspect cases of mumps, as defined by the reporting criteria in Section 2A.</w:t>
      </w:r>
    </w:p>
    <w:p w14:paraId="4B6D42BC" w14:textId="77777777" w:rsidR="00086B2D" w:rsidRDefault="00086B2D" w:rsidP="00086B2D">
      <w:pPr>
        <w:autoSpaceDE w:val="0"/>
        <w:autoSpaceDN w:val="0"/>
        <w:adjustRightInd w:val="0"/>
        <w:rPr>
          <w:rFonts w:ascii="Cambria" w:hAnsi="Cambria" w:cs="Garamond-BookCondensed"/>
          <w:sz w:val="22"/>
          <w:szCs w:val="22"/>
        </w:rPr>
      </w:pPr>
    </w:p>
    <w:p w14:paraId="39A61424" w14:textId="00D466E1" w:rsidR="003B774F" w:rsidRPr="00D33F77" w:rsidRDefault="003B774F" w:rsidP="003B774F">
      <w:pPr>
        <w:autoSpaceDE w:val="0"/>
        <w:autoSpaceDN w:val="0"/>
        <w:adjustRightInd w:val="0"/>
        <w:rPr>
          <w:rFonts w:ascii="Cambria" w:hAnsi="Cambria" w:cs="Cambria,Bold"/>
          <w:b/>
          <w:bCs/>
          <w:sz w:val="22"/>
          <w:szCs w:val="22"/>
        </w:rPr>
      </w:pPr>
      <w:r w:rsidRPr="00E7065F">
        <w:rPr>
          <w:rFonts w:ascii="Cambria" w:hAnsi="Cambria" w:cs="Cambria,Bold"/>
          <w:b/>
          <w:bCs/>
          <w:sz w:val="22"/>
          <w:szCs w:val="22"/>
        </w:rPr>
        <w:t xml:space="preserve">Report </w:t>
      </w:r>
      <w:r w:rsidR="003F61C5" w:rsidRPr="00E7065F">
        <w:rPr>
          <w:rFonts w:ascii="Cambria" w:hAnsi="Cambria" w:cs="Cambria,Bold"/>
          <w:b/>
          <w:bCs/>
          <w:sz w:val="22"/>
          <w:szCs w:val="22"/>
        </w:rPr>
        <w:t>as soon as possible</w:t>
      </w:r>
      <w:r w:rsidRPr="00E7065F">
        <w:rPr>
          <w:rFonts w:ascii="Cambria" w:hAnsi="Cambria" w:cs="Cambria,Bold"/>
          <w:b/>
          <w:bCs/>
          <w:sz w:val="22"/>
          <w:szCs w:val="22"/>
        </w:rPr>
        <w:t>:</w:t>
      </w:r>
      <w:r w:rsidRPr="00D33F77">
        <w:rPr>
          <w:rFonts w:ascii="Cambria" w:hAnsi="Cambria" w:cs="Cambria,Bold"/>
          <w:b/>
          <w:bCs/>
          <w:sz w:val="22"/>
          <w:szCs w:val="22"/>
        </w:rPr>
        <w:t xml:space="preserve"> Due to the potential significance of a mumps case, the MDPH requests that information about any case also be reported</w:t>
      </w:r>
      <w:r w:rsidR="00D00BB1" w:rsidRPr="00D33F77">
        <w:rPr>
          <w:rFonts w:ascii="Cambria" w:hAnsi="Cambria" w:cs="Cambria,Bold"/>
          <w:b/>
          <w:bCs/>
          <w:sz w:val="22"/>
          <w:szCs w:val="22"/>
        </w:rPr>
        <w:t xml:space="preserve"> as soon as possible </w:t>
      </w:r>
      <w:r w:rsidRPr="00D33F77">
        <w:rPr>
          <w:rFonts w:ascii="Cambria" w:hAnsi="Cambria" w:cs="Cambria,Bold"/>
          <w:b/>
          <w:bCs/>
          <w:sz w:val="22"/>
          <w:szCs w:val="22"/>
        </w:rPr>
        <w:t>to an MDPH epidemiologist at the MDPH Division of Epidemiology and Immunization by calling (617) 983-6800</w:t>
      </w:r>
      <w:r w:rsidR="00032804">
        <w:rPr>
          <w:rFonts w:ascii="Cambria" w:hAnsi="Cambria" w:cs="Cambria,Bold"/>
          <w:b/>
          <w:bCs/>
          <w:sz w:val="22"/>
          <w:szCs w:val="22"/>
        </w:rPr>
        <w:t xml:space="preserve"> (available 24/7)</w:t>
      </w:r>
      <w:r w:rsidRPr="00D33F77">
        <w:rPr>
          <w:rFonts w:ascii="Cambria" w:hAnsi="Cambria" w:cs="Cambria,Bold"/>
          <w:b/>
          <w:bCs/>
          <w:sz w:val="22"/>
          <w:szCs w:val="22"/>
        </w:rPr>
        <w:t>.</w:t>
      </w:r>
    </w:p>
    <w:p w14:paraId="335F8DDC" w14:textId="77777777" w:rsidR="00086B2D" w:rsidRPr="00EC08E8" w:rsidRDefault="00086B2D" w:rsidP="00086B2D">
      <w:pPr>
        <w:autoSpaceDE w:val="0"/>
        <w:autoSpaceDN w:val="0"/>
        <w:adjustRightInd w:val="0"/>
        <w:rPr>
          <w:rFonts w:ascii="Cambria" w:hAnsi="Cambria" w:cs="Garamond-BookCondensedItalic"/>
          <w:i/>
          <w:iCs/>
          <w:sz w:val="22"/>
          <w:szCs w:val="22"/>
        </w:rPr>
      </w:pPr>
    </w:p>
    <w:p w14:paraId="73D1F029" w14:textId="77777777" w:rsidR="00D00BB1" w:rsidRDefault="00086B2D" w:rsidP="00D00BB1">
      <w:pPr>
        <w:autoSpaceDE w:val="0"/>
        <w:autoSpaceDN w:val="0"/>
        <w:adjustRightInd w:val="0"/>
        <w:rPr>
          <w:rFonts w:ascii="Cambria" w:hAnsi="Cambria" w:cs="Cambria"/>
          <w:sz w:val="22"/>
          <w:szCs w:val="22"/>
        </w:rPr>
      </w:pPr>
      <w:r w:rsidRPr="00EC08E8">
        <w:rPr>
          <w:rFonts w:ascii="Cambria" w:hAnsi="Cambria" w:cs="Garamond-BookCondensed"/>
          <w:sz w:val="22"/>
          <w:szCs w:val="22"/>
        </w:rPr>
        <w:t>Laboratories performing examinations on any specimens derived from Massachusetts residents that yield evidence of mumps infection</w:t>
      </w:r>
      <w:r w:rsidR="00D00BB1">
        <w:rPr>
          <w:rFonts w:ascii="Cambria" w:hAnsi="Cambria" w:cs="Garamond-BookCondensed"/>
          <w:sz w:val="22"/>
          <w:szCs w:val="22"/>
        </w:rPr>
        <w:t>,</w:t>
      </w:r>
      <w:r w:rsidR="00D00BB1" w:rsidRPr="00D00BB1">
        <w:rPr>
          <w:rFonts w:ascii="Cambria" w:hAnsi="Cambria" w:cs="Cambria"/>
          <w:sz w:val="22"/>
          <w:szCs w:val="22"/>
        </w:rPr>
        <w:t xml:space="preserve"> </w:t>
      </w:r>
      <w:r w:rsidR="00D00BB1">
        <w:rPr>
          <w:rFonts w:ascii="Cambria" w:hAnsi="Cambria" w:cs="Cambria"/>
          <w:sz w:val="22"/>
          <w:szCs w:val="22"/>
        </w:rPr>
        <w:t>including mumps virus IgM+, mumps IgG seroconversion or a significant</w:t>
      </w:r>
    </w:p>
    <w:p w14:paraId="57F73A6C" w14:textId="77777777" w:rsidR="00086B2D" w:rsidRPr="00D00BB1" w:rsidRDefault="00122FEF" w:rsidP="003B774F">
      <w:pPr>
        <w:autoSpaceDE w:val="0"/>
        <w:autoSpaceDN w:val="0"/>
        <w:adjustRightInd w:val="0"/>
        <w:rPr>
          <w:rFonts w:ascii="Cambria" w:hAnsi="Cambria" w:cs="Cambria"/>
          <w:sz w:val="22"/>
          <w:szCs w:val="22"/>
        </w:rPr>
      </w:pPr>
      <w:r>
        <w:rPr>
          <w:rFonts w:ascii="Cambria" w:hAnsi="Cambria" w:cs="Cambria"/>
          <w:sz w:val="22"/>
          <w:szCs w:val="22"/>
        </w:rPr>
        <w:t>rise in IgG, detection of mumps</w:t>
      </w:r>
      <w:r w:rsidR="00D00BB1">
        <w:rPr>
          <w:rFonts w:ascii="Cambria" w:hAnsi="Cambria" w:cs="Cambria"/>
          <w:sz w:val="22"/>
          <w:szCs w:val="22"/>
        </w:rPr>
        <w:t xml:space="preserve"> virus using PCR, or isolation of mumps virus</w:t>
      </w:r>
      <w:r w:rsidR="00086B2D" w:rsidRPr="00EC08E8">
        <w:rPr>
          <w:rFonts w:ascii="Cambria" w:hAnsi="Cambria" w:cs="Garamond-BookCondensed"/>
          <w:sz w:val="22"/>
          <w:szCs w:val="22"/>
        </w:rPr>
        <w:t xml:space="preserve"> shall report such evidence of infection directly to the MDPH within 24 hours. </w:t>
      </w:r>
      <w:r w:rsidR="003B774F">
        <w:rPr>
          <w:rFonts w:ascii="Cambria" w:hAnsi="Cambria" w:cs="Cambria"/>
          <w:sz w:val="22"/>
          <w:szCs w:val="22"/>
        </w:rPr>
        <w:t>Additionally, all laboratories performing examinations on any specimens derived from</w:t>
      </w:r>
      <w:r w:rsidR="00D00BB1">
        <w:rPr>
          <w:rFonts w:ascii="Cambria" w:hAnsi="Cambria" w:cs="Cambria"/>
          <w:sz w:val="22"/>
          <w:szCs w:val="22"/>
        </w:rPr>
        <w:t xml:space="preserve"> </w:t>
      </w:r>
      <w:r w:rsidR="003B774F">
        <w:rPr>
          <w:rFonts w:ascii="Cambria" w:hAnsi="Cambria" w:cs="Cambria"/>
          <w:sz w:val="22"/>
          <w:szCs w:val="22"/>
        </w:rPr>
        <w:t>Massachusetts residents are required to submit all specimens with i</w:t>
      </w:r>
      <w:r w:rsidR="00D00BB1">
        <w:rPr>
          <w:rFonts w:ascii="Cambria" w:hAnsi="Cambria" w:cs="Cambria"/>
          <w:sz w:val="22"/>
          <w:szCs w:val="22"/>
        </w:rPr>
        <w:t>ndication or suspicion of mump</w:t>
      </w:r>
      <w:r w:rsidR="003B774F">
        <w:rPr>
          <w:rFonts w:ascii="Cambria" w:hAnsi="Cambria" w:cs="Cambria"/>
          <w:sz w:val="22"/>
          <w:szCs w:val="22"/>
        </w:rPr>
        <w:t>s virus</w:t>
      </w:r>
      <w:r w:rsidR="00D00BB1">
        <w:rPr>
          <w:rFonts w:ascii="Cambria" w:hAnsi="Cambria" w:cs="Cambria"/>
          <w:sz w:val="22"/>
          <w:szCs w:val="22"/>
        </w:rPr>
        <w:t xml:space="preserve"> </w:t>
      </w:r>
      <w:r w:rsidR="003B774F">
        <w:rPr>
          <w:rFonts w:ascii="Cambria" w:hAnsi="Cambria" w:cs="Cambria"/>
          <w:sz w:val="22"/>
          <w:szCs w:val="22"/>
        </w:rPr>
        <w:t>presence directly to the MA SPHL for further examination.</w:t>
      </w:r>
    </w:p>
    <w:p w14:paraId="42891FDE" w14:textId="77777777" w:rsidR="006B0D2E" w:rsidRDefault="006B0D2E">
      <w:pPr>
        <w:rPr>
          <w:rFonts w:ascii="Arial" w:hAnsi="Arial" w:cs="Arial"/>
          <w:b/>
          <w:bCs/>
          <w:sz w:val="22"/>
          <w:szCs w:val="22"/>
        </w:rPr>
      </w:pPr>
    </w:p>
    <w:p w14:paraId="2198714D" w14:textId="77777777" w:rsidR="006D78F0" w:rsidRPr="0078403C" w:rsidRDefault="006D78F0" w:rsidP="006D78F0">
      <w:pPr>
        <w:autoSpaceDE w:val="0"/>
        <w:autoSpaceDN w:val="0"/>
        <w:adjustRightInd w:val="0"/>
        <w:rPr>
          <w:rFonts w:ascii="Arial" w:hAnsi="Arial" w:cs="Arial"/>
          <w:b/>
          <w:bCs/>
          <w:sz w:val="22"/>
          <w:szCs w:val="22"/>
        </w:rPr>
      </w:pPr>
      <w:r w:rsidRPr="0078403C">
        <w:rPr>
          <w:rFonts w:ascii="Arial" w:hAnsi="Arial" w:cs="Arial"/>
          <w:b/>
          <w:bCs/>
          <w:sz w:val="22"/>
          <w:szCs w:val="22"/>
        </w:rPr>
        <w:t>C. Local Board of Health (LBOH) Reporting and Follow-Up Responsibilities</w:t>
      </w:r>
    </w:p>
    <w:p w14:paraId="703F4ECB" w14:textId="77777777" w:rsidR="00086B2D" w:rsidRPr="00EC08E8" w:rsidRDefault="00086B2D" w:rsidP="00086B2D">
      <w:pPr>
        <w:autoSpaceDE w:val="0"/>
        <w:autoSpaceDN w:val="0"/>
        <w:adjustRightInd w:val="0"/>
        <w:rPr>
          <w:rFonts w:ascii="Cambria" w:hAnsi="Cambria" w:cs="TradeGothic-CondEighteenObl"/>
          <w:i/>
          <w:iCs/>
          <w:sz w:val="22"/>
          <w:szCs w:val="22"/>
        </w:rPr>
      </w:pPr>
    </w:p>
    <w:p w14:paraId="47BEA7F3" w14:textId="77777777" w:rsidR="00086B2D" w:rsidRPr="00EC08E8" w:rsidRDefault="00086B2D" w:rsidP="00086B2D">
      <w:pPr>
        <w:autoSpaceDE w:val="0"/>
        <w:autoSpaceDN w:val="0"/>
        <w:adjustRightInd w:val="0"/>
        <w:rPr>
          <w:rFonts w:ascii="Cambria" w:hAnsi="Cambria" w:cs="TradeGothic-CondEighteenObl"/>
          <w:i/>
          <w:iCs/>
          <w:sz w:val="22"/>
          <w:szCs w:val="22"/>
        </w:rPr>
      </w:pPr>
      <w:r w:rsidRPr="00EC08E8">
        <w:rPr>
          <w:rFonts w:ascii="Cambria" w:hAnsi="Cambria" w:cs="TradeGothic-CondEighteenObl"/>
          <w:i/>
          <w:iCs/>
          <w:sz w:val="22"/>
          <w:szCs w:val="22"/>
        </w:rPr>
        <w:t>Reporting Requirements</w:t>
      </w:r>
    </w:p>
    <w:p w14:paraId="783DE5D2" w14:textId="77777777" w:rsidR="00086B2D" w:rsidRPr="00EC08E8" w:rsidRDefault="00086B2D" w:rsidP="00086B2D">
      <w:pPr>
        <w:autoSpaceDE w:val="0"/>
        <w:autoSpaceDN w:val="0"/>
        <w:adjustRightInd w:val="0"/>
        <w:rPr>
          <w:rFonts w:ascii="Cambria" w:hAnsi="Cambria" w:cs="Garamond-BookCondensed"/>
          <w:sz w:val="22"/>
          <w:szCs w:val="22"/>
        </w:rPr>
      </w:pPr>
    </w:p>
    <w:p w14:paraId="79A6B39A" w14:textId="1854A703" w:rsidR="00122FEF" w:rsidRDefault="00086B2D" w:rsidP="00122FEF">
      <w:pPr>
        <w:rPr>
          <w:rFonts w:ascii="Arial" w:hAnsi="Arial" w:cs="Arial"/>
          <w:sz w:val="20"/>
          <w:szCs w:val="20"/>
        </w:rPr>
      </w:pPr>
      <w:r w:rsidRPr="00EC08E8">
        <w:rPr>
          <w:rFonts w:ascii="Cambria" w:hAnsi="Cambria" w:cs="Garamond-BookCondensed"/>
          <w:sz w:val="22"/>
          <w:szCs w:val="22"/>
        </w:rPr>
        <w:t xml:space="preserve">MDPH regulations </w:t>
      </w:r>
      <w:r w:rsidRPr="00EC08E8">
        <w:rPr>
          <w:rFonts w:ascii="Cambria" w:hAnsi="Cambria" w:cs="Garamond-BookCondensed"/>
          <w:i/>
          <w:sz w:val="22"/>
          <w:szCs w:val="22"/>
        </w:rPr>
        <w:t>(105 CMR 300.000)</w:t>
      </w:r>
      <w:r w:rsidRPr="00EC08E8">
        <w:rPr>
          <w:rFonts w:ascii="Cambria" w:hAnsi="Cambria" w:cs="Garamond-BookCondensedItalic"/>
          <w:i/>
          <w:iCs/>
          <w:sz w:val="22"/>
          <w:szCs w:val="22"/>
        </w:rPr>
        <w:t xml:space="preserve"> </w:t>
      </w:r>
      <w:r w:rsidRPr="00EC08E8">
        <w:rPr>
          <w:rFonts w:ascii="Cambria" w:hAnsi="Cambria" w:cs="Garamond-BookCondensed"/>
          <w:sz w:val="22"/>
          <w:szCs w:val="22"/>
        </w:rPr>
        <w:t xml:space="preserve">stipulate that mumps </w:t>
      </w:r>
      <w:proofErr w:type="gramStart"/>
      <w:r w:rsidRPr="00EC08E8">
        <w:rPr>
          <w:rFonts w:ascii="Cambria" w:hAnsi="Cambria" w:cs="Garamond-BookCondensed"/>
          <w:sz w:val="22"/>
          <w:szCs w:val="22"/>
        </w:rPr>
        <w:t>is</w:t>
      </w:r>
      <w:proofErr w:type="gramEnd"/>
      <w:r w:rsidRPr="00EC08E8">
        <w:rPr>
          <w:rFonts w:ascii="Cambria" w:hAnsi="Cambria" w:cs="Garamond-BookCondensed"/>
          <w:sz w:val="22"/>
          <w:szCs w:val="22"/>
        </w:rPr>
        <w:t xml:space="preserve"> reportable to the LBOH and that each LBOH must report any case of mumps or suspect case of mumps, as defined by the reporting criteria in Section </w:t>
      </w:r>
      <w:r w:rsidRPr="0022321F">
        <w:rPr>
          <w:rFonts w:asciiTheme="majorHAnsi" w:hAnsiTheme="majorHAnsi" w:cs="Garamond-BookCondensed"/>
          <w:sz w:val="22"/>
          <w:szCs w:val="22"/>
        </w:rPr>
        <w:t xml:space="preserve">2A. </w:t>
      </w:r>
      <w:r w:rsidR="00500999" w:rsidRPr="0022321F">
        <w:rPr>
          <w:rFonts w:asciiTheme="majorHAnsi" w:hAnsiTheme="majorHAnsi" w:cs="Cambria"/>
          <w:color w:val="000000"/>
          <w:sz w:val="22"/>
          <w:szCs w:val="22"/>
        </w:rPr>
        <w:t xml:space="preserve">Cases should be reported to the MDPH Bureau of Infectious Disease, </w:t>
      </w:r>
      <w:r w:rsidR="002C0121">
        <w:rPr>
          <w:rFonts w:asciiTheme="majorHAnsi" w:hAnsiTheme="majorHAnsi" w:cs="Cambria"/>
          <w:color w:val="000000"/>
          <w:sz w:val="22"/>
          <w:szCs w:val="22"/>
        </w:rPr>
        <w:t>Division of</w:t>
      </w:r>
      <w:r w:rsidR="00500999" w:rsidRPr="0022321F">
        <w:rPr>
          <w:rFonts w:asciiTheme="majorHAnsi" w:hAnsiTheme="majorHAnsi" w:cs="Cambria"/>
          <w:color w:val="000000"/>
          <w:sz w:val="22"/>
          <w:szCs w:val="22"/>
        </w:rPr>
        <w:t xml:space="preserve"> Surveillance</w:t>
      </w:r>
      <w:r w:rsidR="00055E6C">
        <w:rPr>
          <w:rFonts w:asciiTheme="majorHAnsi" w:hAnsiTheme="majorHAnsi" w:cs="Cambria"/>
          <w:color w:val="000000"/>
          <w:sz w:val="22"/>
          <w:szCs w:val="22"/>
        </w:rPr>
        <w:t xml:space="preserve">, </w:t>
      </w:r>
      <w:proofErr w:type="gramStart"/>
      <w:r w:rsidR="00055E6C">
        <w:rPr>
          <w:rFonts w:asciiTheme="majorHAnsi" w:hAnsiTheme="majorHAnsi" w:cs="Cambria"/>
          <w:color w:val="000000"/>
          <w:sz w:val="22"/>
          <w:szCs w:val="22"/>
        </w:rPr>
        <w:t>Analytics</w:t>
      </w:r>
      <w:proofErr w:type="gramEnd"/>
      <w:r w:rsidR="00055E6C">
        <w:rPr>
          <w:rFonts w:asciiTheme="majorHAnsi" w:hAnsiTheme="majorHAnsi" w:cs="Cambria"/>
          <w:color w:val="000000"/>
          <w:sz w:val="22"/>
          <w:szCs w:val="22"/>
        </w:rPr>
        <w:t xml:space="preserve"> </w:t>
      </w:r>
      <w:r w:rsidR="00055E6C">
        <w:rPr>
          <w:rFonts w:asciiTheme="majorHAnsi" w:hAnsiTheme="majorHAnsi" w:cs="Cambria"/>
          <w:color w:val="000000"/>
          <w:sz w:val="22"/>
          <w:szCs w:val="22"/>
        </w:rPr>
        <w:lastRenderedPageBreak/>
        <w:t>and</w:t>
      </w:r>
      <w:r w:rsidR="00500999" w:rsidRPr="0022321F">
        <w:rPr>
          <w:rFonts w:asciiTheme="majorHAnsi" w:hAnsiTheme="majorHAnsi" w:cs="Cambria"/>
          <w:color w:val="000000"/>
          <w:sz w:val="22"/>
          <w:szCs w:val="22"/>
        </w:rPr>
        <w:t xml:space="preserve"> Informatics </w:t>
      </w:r>
      <w:r w:rsidR="00500999" w:rsidRPr="00077E0B">
        <w:rPr>
          <w:rFonts w:asciiTheme="majorHAnsi" w:hAnsiTheme="majorHAnsi" w:cs="Cambria"/>
          <w:color w:val="000000"/>
          <w:sz w:val="22"/>
          <w:szCs w:val="22"/>
        </w:rPr>
        <w:t>(</w:t>
      </w:r>
      <w:r w:rsidR="00FC4DC9">
        <w:rPr>
          <w:rFonts w:asciiTheme="majorHAnsi" w:hAnsiTheme="majorHAnsi" w:cs="Cambria"/>
          <w:color w:val="000000"/>
          <w:sz w:val="22"/>
          <w:szCs w:val="22"/>
        </w:rPr>
        <w:t>DSAI</w:t>
      </w:r>
      <w:r w:rsidR="00500999" w:rsidRPr="0022321F">
        <w:rPr>
          <w:rFonts w:asciiTheme="majorHAnsi" w:hAnsiTheme="majorHAnsi" w:cs="Cambria"/>
          <w:color w:val="000000"/>
          <w:sz w:val="22"/>
          <w:szCs w:val="22"/>
        </w:rPr>
        <w:t xml:space="preserve">) via MAVEN. </w:t>
      </w:r>
      <w:r w:rsidR="00122FEF" w:rsidRPr="0022321F">
        <w:rPr>
          <w:rFonts w:asciiTheme="majorHAnsi" w:hAnsiTheme="majorHAnsi" w:cs="Arial"/>
          <w:sz w:val="22"/>
          <w:szCs w:val="22"/>
        </w:rPr>
        <w:t xml:space="preserve">Cases reported directly to MDPH by providers, laboratories, or ELR will populate the MAVEN “Online LBOH Notification for Immediate Disease” workflow for acknowledgement by the appropriate LBOH. Cases not already in MAVEN should be reported </w:t>
      </w:r>
      <w:r w:rsidR="00122FEF" w:rsidRPr="00077E0B">
        <w:rPr>
          <w:rFonts w:asciiTheme="majorHAnsi" w:hAnsiTheme="majorHAnsi" w:cs="Arial"/>
          <w:sz w:val="22"/>
          <w:szCs w:val="22"/>
        </w:rPr>
        <w:t>to</w:t>
      </w:r>
      <w:r w:rsidR="00FC4DC9" w:rsidRPr="00077E0B">
        <w:rPr>
          <w:rFonts w:asciiTheme="majorHAnsi" w:hAnsiTheme="majorHAnsi" w:cs="Arial"/>
          <w:sz w:val="22"/>
          <w:szCs w:val="22"/>
        </w:rPr>
        <w:t xml:space="preserve"> DSAI</w:t>
      </w:r>
      <w:r w:rsidR="00122FEF" w:rsidRPr="00077E0B">
        <w:rPr>
          <w:rFonts w:asciiTheme="majorHAnsi" w:hAnsiTheme="majorHAnsi" w:cs="Arial"/>
          <w:sz w:val="22"/>
          <w:szCs w:val="22"/>
        </w:rPr>
        <w:t xml:space="preserve"> </w:t>
      </w:r>
      <w:r w:rsidR="00122FEF" w:rsidRPr="0022321F">
        <w:rPr>
          <w:rFonts w:asciiTheme="majorHAnsi" w:hAnsiTheme="majorHAnsi" w:cs="Arial"/>
          <w:sz w:val="22"/>
          <w:szCs w:val="22"/>
        </w:rPr>
        <w:t>using MAVEN. LBOH not on MAVEN should report by phone and additional information collected using the Mumps Case Report Form. Mumps Case Report Forms can be faxed to</w:t>
      </w:r>
      <w:r w:rsidR="00FC4DC9">
        <w:rPr>
          <w:rFonts w:asciiTheme="majorHAnsi" w:hAnsiTheme="majorHAnsi" w:cs="Arial"/>
          <w:sz w:val="22"/>
          <w:szCs w:val="22"/>
        </w:rPr>
        <w:t xml:space="preserve"> DSAI</w:t>
      </w:r>
      <w:r w:rsidR="00122FEF" w:rsidRPr="0022321F">
        <w:rPr>
          <w:rFonts w:asciiTheme="majorHAnsi" w:hAnsiTheme="majorHAnsi" w:cs="Arial"/>
          <w:sz w:val="22"/>
          <w:szCs w:val="22"/>
        </w:rPr>
        <w:t xml:space="preserve"> at (617) 983-6813.</w:t>
      </w:r>
    </w:p>
    <w:p w14:paraId="0B452724" w14:textId="77777777" w:rsidR="00122FEF" w:rsidRDefault="00122FEF" w:rsidP="00500999">
      <w:pPr>
        <w:autoSpaceDE w:val="0"/>
        <w:autoSpaceDN w:val="0"/>
        <w:adjustRightInd w:val="0"/>
        <w:rPr>
          <w:rFonts w:ascii="Cambria" w:hAnsi="Cambria" w:cs="Cambria"/>
          <w:color w:val="000000"/>
          <w:sz w:val="22"/>
          <w:szCs w:val="22"/>
        </w:rPr>
      </w:pPr>
    </w:p>
    <w:p w14:paraId="76FB3DDB" w14:textId="77777777" w:rsidR="00500999" w:rsidRDefault="00500999" w:rsidP="00500999">
      <w:pPr>
        <w:autoSpaceDE w:val="0"/>
        <w:autoSpaceDN w:val="0"/>
        <w:adjustRightInd w:val="0"/>
        <w:rPr>
          <w:rFonts w:ascii="Cambria" w:hAnsi="Cambria" w:cs="Cambria"/>
          <w:color w:val="000000"/>
          <w:sz w:val="22"/>
          <w:szCs w:val="22"/>
        </w:rPr>
      </w:pPr>
      <w:r>
        <w:rPr>
          <w:rFonts w:ascii="Cambria" w:hAnsi="Cambria" w:cs="Cambria"/>
          <w:color w:val="000000"/>
          <w:sz w:val="22"/>
          <w:szCs w:val="22"/>
        </w:rPr>
        <w:t xml:space="preserve">Refer to the List of Diseases Reportable to Local Boards of Health for information on prioritization and timeliness requirements of reporting and case </w:t>
      </w:r>
      <w:proofErr w:type="gramStart"/>
      <w:r>
        <w:rPr>
          <w:rFonts w:ascii="Cambria" w:hAnsi="Cambria" w:cs="Cambria"/>
          <w:color w:val="000000"/>
          <w:sz w:val="22"/>
          <w:szCs w:val="22"/>
        </w:rPr>
        <w:t>investigation</w:t>
      </w:r>
      <w:proofErr w:type="gramEnd"/>
    </w:p>
    <w:p w14:paraId="3206FDD4" w14:textId="2727C70F" w:rsidR="00086B2D" w:rsidRDefault="002713E9" w:rsidP="00086B2D">
      <w:pPr>
        <w:autoSpaceDE w:val="0"/>
        <w:autoSpaceDN w:val="0"/>
        <w:adjustRightInd w:val="0"/>
      </w:pPr>
      <w:hyperlink r:id="rId13" w:history="1">
        <w:r w:rsidR="00451322">
          <w:rPr>
            <w:rStyle w:val="Hyperlink"/>
          </w:rPr>
          <w:t>Infectious Disease Reporting and Regulations for Health Care Providers and Laboratories | Mass.gov</w:t>
        </w:r>
      </w:hyperlink>
    </w:p>
    <w:p w14:paraId="00FEDF18" w14:textId="76055FB7" w:rsidR="004A54D6" w:rsidRDefault="004A54D6">
      <w:pPr>
        <w:rPr>
          <w:rFonts w:ascii="Cambria" w:hAnsi="Cambria" w:cs="TradeGothic-CondEighteenObl"/>
          <w:i/>
          <w:iCs/>
          <w:sz w:val="22"/>
          <w:szCs w:val="22"/>
        </w:rPr>
      </w:pPr>
    </w:p>
    <w:p w14:paraId="49317B5D" w14:textId="2D0579FD" w:rsidR="00500999" w:rsidRDefault="00086B2D" w:rsidP="00086B2D">
      <w:pPr>
        <w:autoSpaceDE w:val="0"/>
        <w:autoSpaceDN w:val="0"/>
        <w:adjustRightInd w:val="0"/>
        <w:rPr>
          <w:rFonts w:ascii="Cambria" w:hAnsi="Cambria" w:cs="TradeGothic-CondEighteenObl"/>
          <w:i/>
          <w:iCs/>
          <w:sz w:val="22"/>
          <w:szCs w:val="22"/>
        </w:rPr>
      </w:pPr>
      <w:r w:rsidRPr="00EC08E8">
        <w:rPr>
          <w:rFonts w:ascii="Cambria" w:hAnsi="Cambria" w:cs="TradeGothic-CondEighteenObl"/>
          <w:i/>
          <w:iCs/>
          <w:sz w:val="22"/>
          <w:szCs w:val="22"/>
        </w:rPr>
        <w:t>Case Investigation</w:t>
      </w:r>
    </w:p>
    <w:p w14:paraId="4625A62B" w14:textId="77777777" w:rsidR="00451322" w:rsidRPr="00451322" w:rsidRDefault="00451322" w:rsidP="00086B2D">
      <w:pPr>
        <w:autoSpaceDE w:val="0"/>
        <w:autoSpaceDN w:val="0"/>
        <w:adjustRightInd w:val="0"/>
        <w:rPr>
          <w:rFonts w:ascii="Cambria" w:hAnsi="Cambria" w:cs="TradeGothic-CondEighteenObl"/>
          <w:i/>
          <w:iCs/>
          <w:sz w:val="22"/>
          <w:szCs w:val="22"/>
        </w:rPr>
      </w:pPr>
    </w:p>
    <w:p w14:paraId="0A568AFC" w14:textId="77777777" w:rsidR="00500999" w:rsidRDefault="00500999" w:rsidP="00500999">
      <w:pPr>
        <w:autoSpaceDE w:val="0"/>
        <w:autoSpaceDN w:val="0"/>
        <w:adjustRightInd w:val="0"/>
        <w:rPr>
          <w:rFonts w:ascii="Cambria" w:hAnsi="Cambria" w:cs="Cambria"/>
          <w:sz w:val="22"/>
          <w:szCs w:val="22"/>
        </w:rPr>
      </w:pPr>
      <w:r>
        <w:rPr>
          <w:rFonts w:ascii="Cambria" w:hAnsi="Cambria" w:cs="Cambria"/>
          <w:sz w:val="22"/>
          <w:szCs w:val="22"/>
        </w:rPr>
        <w:t xml:space="preserve">Depending on local public health capacity, the MDPH </w:t>
      </w:r>
      <w:r w:rsidRPr="00F52225">
        <w:rPr>
          <w:rFonts w:ascii="Cambria" w:hAnsi="Cambria" w:cs="Cambria"/>
          <w:sz w:val="22"/>
          <w:szCs w:val="22"/>
        </w:rPr>
        <w:t>may take the lead</w:t>
      </w:r>
      <w:r>
        <w:rPr>
          <w:rFonts w:ascii="Cambria" w:hAnsi="Cambria" w:cs="Cambria"/>
          <w:sz w:val="22"/>
          <w:szCs w:val="22"/>
        </w:rPr>
        <w:t xml:space="preserve"> on mumps case investigation and</w:t>
      </w:r>
    </w:p>
    <w:p w14:paraId="351EA41D" w14:textId="77777777" w:rsidR="00500999" w:rsidRPr="000D4BAA" w:rsidRDefault="00500999" w:rsidP="00500999">
      <w:pPr>
        <w:autoSpaceDE w:val="0"/>
        <w:autoSpaceDN w:val="0"/>
        <w:adjustRightInd w:val="0"/>
        <w:rPr>
          <w:rFonts w:ascii="Cambria" w:hAnsi="Cambria" w:cs="Cambria"/>
          <w:sz w:val="22"/>
          <w:szCs w:val="22"/>
        </w:rPr>
      </w:pPr>
      <w:r>
        <w:rPr>
          <w:rFonts w:ascii="Cambria" w:hAnsi="Cambria" w:cs="Cambria"/>
          <w:sz w:val="22"/>
          <w:szCs w:val="22"/>
        </w:rPr>
        <w:t>control recommendations in partnership with the LBOH</w:t>
      </w:r>
      <w:r w:rsidR="000D4BAA">
        <w:rPr>
          <w:rFonts w:ascii="Cambria" w:hAnsi="Cambria" w:cs="Cambria"/>
          <w:sz w:val="22"/>
          <w:szCs w:val="22"/>
        </w:rPr>
        <w:t>, particularly in outbreak situations</w:t>
      </w:r>
      <w:r>
        <w:rPr>
          <w:rFonts w:ascii="Cambria" w:hAnsi="Cambria" w:cs="Cambria"/>
          <w:sz w:val="22"/>
          <w:szCs w:val="22"/>
        </w:rPr>
        <w:t>. When this is necessary, the MDPH will keep the</w:t>
      </w:r>
      <w:r w:rsidR="000D4BAA">
        <w:rPr>
          <w:rFonts w:ascii="Cambria" w:hAnsi="Cambria" w:cs="Cambria"/>
          <w:sz w:val="22"/>
          <w:szCs w:val="22"/>
        </w:rPr>
        <w:t xml:space="preserve"> </w:t>
      </w:r>
      <w:r>
        <w:rPr>
          <w:rFonts w:ascii="Cambria" w:hAnsi="Cambria" w:cs="Cambria"/>
          <w:sz w:val="22"/>
          <w:szCs w:val="22"/>
        </w:rPr>
        <w:t>LBOH informed of all significant developments through MAVEN and will request the assistance of the LBOH</w:t>
      </w:r>
      <w:r w:rsidR="000D4BAA">
        <w:rPr>
          <w:rFonts w:ascii="Cambria" w:hAnsi="Cambria" w:cs="Cambria"/>
          <w:sz w:val="22"/>
          <w:szCs w:val="22"/>
        </w:rPr>
        <w:t xml:space="preserve"> </w:t>
      </w:r>
      <w:r>
        <w:rPr>
          <w:rFonts w:ascii="Cambria" w:hAnsi="Cambria" w:cs="Cambria"/>
          <w:sz w:val="22"/>
          <w:szCs w:val="22"/>
        </w:rPr>
        <w:t>as needed. Rapid implementation of disease control measures is an integral part of case investigation. It is</w:t>
      </w:r>
      <w:r w:rsidR="000D4BAA">
        <w:rPr>
          <w:rFonts w:ascii="Cambria" w:hAnsi="Cambria" w:cs="Cambria"/>
          <w:sz w:val="22"/>
          <w:szCs w:val="22"/>
        </w:rPr>
        <w:t xml:space="preserve"> </w:t>
      </w:r>
      <w:r>
        <w:rPr>
          <w:rFonts w:ascii="Cambria" w:hAnsi="Cambria" w:cs="Cambria"/>
          <w:sz w:val="22"/>
          <w:szCs w:val="22"/>
        </w:rPr>
        <w:t>the responsibility of the LBOH to understand, and if necessary, institute the control guidelines listed in</w:t>
      </w:r>
      <w:r w:rsidR="000D4BAA">
        <w:rPr>
          <w:rFonts w:ascii="Cambria" w:hAnsi="Cambria" w:cs="Cambria"/>
          <w:sz w:val="22"/>
          <w:szCs w:val="22"/>
        </w:rPr>
        <w:t xml:space="preserve"> </w:t>
      </w:r>
      <w:r>
        <w:rPr>
          <w:rFonts w:ascii="Cambria" w:hAnsi="Cambria" w:cs="Cambria"/>
          <w:sz w:val="22"/>
          <w:szCs w:val="22"/>
        </w:rPr>
        <w:t>Section 4.</w:t>
      </w:r>
    </w:p>
    <w:p w14:paraId="738AB9B5" w14:textId="77777777" w:rsidR="00086B2D" w:rsidRPr="00EC08E8" w:rsidRDefault="00086B2D" w:rsidP="00086B2D">
      <w:pPr>
        <w:autoSpaceDE w:val="0"/>
        <w:autoSpaceDN w:val="0"/>
        <w:adjustRightInd w:val="0"/>
        <w:rPr>
          <w:rFonts w:ascii="Cambria" w:hAnsi="Cambria" w:cs="Garamond-BoldCondensed"/>
          <w:b/>
          <w:bCs/>
          <w:sz w:val="22"/>
          <w:szCs w:val="22"/>
        </w:rPr>
      </w:pPr>
    </w:p>
    <w:p w14:paraId="2C035868" w14:textId="77777777" w:rsidR="000D4BAA" w:rsidRDefault="000D4BAA" w:rsidP="000D4BAA">
      <w:pPr>
        <w:autoSpaceDE w:val="0"/>
        <w:autoSpaceDN w:val="0"/>
        <w:adjustRightInd w:val="0"/>
        <w:rPr>
          <w:rFonts w:ascii="Cambria" w:hAnsi="Cambria" w:cs="Cambria"/>
          <w:sz w:val="22"/>
          <w:szCs w:val="22"/>
        </w:rPr>
      </w:pPr>
      <w:r>
        <w:rPr>
          <w:rFonts w:ascii="Cambria" w:hAnsi="Cambria" w:cs="Cambria"/>
          <w:sz w:val="22"/>
          <w:szCs w:val="22"/>
        </w:rPr>
        <w:t>Essential components of case investigation include est</w:t>
      </w:r>
      <w:r w:rsidR="00FF7635">
        <w:rPr>
          <w:rFonts w:ascii="Cambria" w:hAnsi="Cambria" w:cs="Cambria"/>
          <w:sz w:val="22"/>
          <w:szCs w:val="22"/>
        </w:rPr>
        <w:t>ablishing a diagnosis of mumps</w:t>
      </w:r>
      <w:r>
        <w:rPr>
          <w:rFonts w:ascii="Cambria" w:hAnsi="Cambria" w:cs="Cambria"/>
          <w:sz w:val="22"/>
          <w:szCs w:val="22"/>
        </w:rPr>
        <w:t xml:space="preserve">, </w:t>
      </w:r>
      <w:proofErr w:type="gramStart"/>
      <w:r>
        <w:rPr>
          <w:rFonts w:ascii="Cambria" w:hAnsi="Cambria" w:cs="Cambria"/>
          <w:sz w:val="22"/>
          <w:szCs w:val="22"/>
        </w:rPr>
        <w:t>obtaining</w:t>
      </w:r>
      <w:proofErr w:type="gramEnd"/>
    </w:p>
    <w:p w14:paraId="176346CE" w14:textId="77777777" w:rsidR="000D4BAA" w:rsidRDefault="000D4BAA" w:rsidP="000D4BAA">
      <w:pPr>
        <w:autoSpaceDE w:val="0"/>
        <w:autoSpaceDN w:val="0"/>
        <w:adjustRightInd w:val="0"/>
        <w:rPr>
          <w:rFonts w:ascii="Cambria" w:hAnsi="Cambria" w:cs="Cambria"/>
          <w:sz w:val="22"/>
          <w:szCs w:val="22"/>
        </w:rPr>
      </w:pPr>
      <w:r>
        <w:rPr>
          <w:rFonts w:ascii="Cambria" w:hAnsi="Cambria" w:cs="Cambria"/>
          <w:sz w:val="22"/>
          <w:szCs w:val="22"/>
        </w:rPr>
        <w:t>immunization history for confirmed cases, identifying sources of infection, assessing potential for</w:t>
      </w:r>
    </w:p>
    <w:p w14:paraId="56A00914" w14:textId="05E1C6BE" w:rsidR="00086B2D" w:rsidRPr="00EC08E8" w:rsidRDefault="000D4BAA" w:rsidP="00086B2D">
      <w:pPr>
        <w:autoSpaceDE w:val="0"/>
        <w:autoSpaceDN w:val="0"/>
        <w:adjustRightInd w:val="0"/>
        <w:rPr>
          <w:rFonts w:ascii="Cambria" w:hAnsi="Cambria" w:cs="Garamond-BookCondensed"/>
          <w:sz w:val="22"/>
          <w:szCs w:val="22"/>
        </w:rPr>
      </w:pPr>
      <w:r>
        <w:rPr>
          <w:rFonts w:ascii="Cambria" w:hAnsi="Cambria" w:cs="Cambria"/>
          <w:sz w:val="22"/>
          <w:szCs w:val="22"/>
        </w:rPr>
        <w:t xml:space="preserve">transmission, identifying susceptible contacts and obtaining specimens for viral </w:t>
      </w:r>
      <w:r w:rsidR="00130E7B">
        <w:rPr>
          <w:rFonts w:ascii="Cambria" w:hAnsi="Cambria" w:cs="Cambria"/>
          <w:sz w:val="22"/>
          <w:szCs w:val="22"/>
        </w:rPr>
        <w:t>isolation.</w:t>
      </w:r>
      <w:r w:rsidR="00130E7B" w:rsidRPr="00EC08E8">
        <w:rPr>
          <w:rFonts w:ascii="Cambria" w:hAnsi="Cambria" w:cs="Garamond-BookCondensed"/>
          <w:sz w:val="22"/>
          <w:szCs w:val="22"/>
        </w:rPr>
        <w:t xml:space="preserve"> </w:t>
      </w:r>
      <w:r w:rsidR="00451322" w:rsidRPr="00EC08E8">
        <w:rPr>
          <w:rFonts w:ascii="Cambria" w:hAnsi="Cambria" w:cs="Garamond-BookCondensed"/>
          <w:sz w:val="22"/>
          <w:szCs w:val="22"/>
        </w:rPr>
        <w:t>To</w:t>
      </w:r>
      <w:r w:rsidR="00086B2D" w:rsidRPr="00EC08E8">
        <w:rPr>
          <w:rFonts w:ascii="Cambria" w:hAnsi="Cambria" w:cs="Garamond-BookCondensed"/>
          <w:sz w:val="22"/>
          <w:szCs w:val="22"/>
        </w:rPr>
        <w:t xml:space="preserve"> assess the likelihood that a suspect case is a true case prior to laboratory testing, the MDPH and/or other public health staff helping in the investigation should ask about:</w:t>
      </w:r>
    </w:p>
    <w:p w14:paraId="54891F9A" w14:textId="77777777" w:rsidR="00086B2D" w:rsidRPr="00EC08E8" w:rsidRDefault="00086B2D" w:rsidP="00086B2D">
      <w:pPr>
        <w:autoSpaceDE w:val="0"/>
        <w:autoSpaceDN w:val="0"/>
        <w:adjustRightInd w:val="0"/>
        <w:rPr>
          <w:rFonts w:ascii="Cambria" w:hAnsi="Cambria" w:cs="Garamond-BookCondensed"/>
          <w:sz w:val="22"/>
          <w:szCs w:val="22"/>
        </w:rPr>
      </w:pPr>
    </w:p>
    <w:p w14:paraId="2B8E40E5" w14:textId="43F098AE" w:rsidR="00086B2D" w:rsidRPr="00EC08E8" w:rsidRDefault="00086B2D" w:rsidP="00D07199">
      <w:pPr>
        <w:numPr>
          <w:ilvl w:val="0"/>
          <w:numId w:val="22"/>
        </w:numPr>
        <w:autoSpaceDE w:val="0"/>
        <w:autoSpaceDN w:val="0"/>
        <w:adjustRightInd w:val="0"/>
        <w:rPr>
          <w:rFonts w:ascii="Cambria" w:hAnsi="Cambria" w:cs="Garamond-BookCondensed"/>
          <w:sz w:val="22"/>
          <w:szCs w:val="22"/>
        </w:rPr>
      </w:pPr>
      <w:r w:rsidRPr="3AFB3280">
        <w:rPr>
          <w:rFonts w:ascii="Cambria" w:hAnsi="Cambria" w:cs="Garamond-BookCondensed"/>
          <w:sz w:val="22"/>
          <w:szCs w:val="22"/>
        </w:rPr>
        <w:t>Clinical presentation, including date of onset of symptoms</w:t>
      </w:r>
      <w:r w:rsidR="7B975258" w:rsidRPr="3AFB3280">
        <w:rPr>
          <w:rFonts w:ascii="Cambria" w:hAnsi="Cambria" w:cs="Garamond-BookCondensed"/>
          <w:sz w:val="22"/>
          <w:szCs w:val="22"/>
        </w:rPr>
        <w:t>--</w:t>
      </w:r>
      <w:r w:rsidRPr="3AFB3280">
        <w:rPr>
          <w:rFonts w:ascii="Cambria" w:hAnsi="Cambria" w:cs="Garamond-BookCondensed"/>
          <w:sz w:val="22"/>
          <w:szCs w:val="22"/>
        </w:rPr>
        <w:t xml:space="preserve">particularly </w:t>
      </w:r>
      <w:r w:rsidR="03B2EA74" w:rsidRPr="3AFB3280">
        <w:rPr>
          <w:rFonts w:ascii="Cambria" w:hAnsi="Cambria" w:cs="Garamond-BookCondensed"/>
          <w:sz w:val="22"/>
          <w:szCs w:val="22"/>
        </w:rPr>
        <w:t xml:space="preserve">presence and duration of </w:t>
      </w:r>
      <w:r w:rsidRPr="3AFB3280">
        <w:rPr>
          <w:rFonts w:ascii="Cambria" w:hAnsi="Cambria" w:cs="Garamond-BookCondensed"/>
          <w:sz w:val="22"/>
          <w:szCs w:val="22"/>
        </w:rPr>
        <w:t xml:space="preserve">parotitis, and </w:t>
      </w:r>
      <w:r w:rsidR="4DADCF7F" w:rsidRPr="3AFB3280">
        <w:rPr>
          <w:rFonts w:ascii="Cambria" w:hAnsi="Cambria" w:cs="Garamond-BookCondensed"/>
          <w:sz w:val="22"/>
          <w:szCs w:val="22"/>
        </w:rPr>
        <w:t xml:space="preserve">mumps </w:t>
      </w:r>
      <w:r w:rsidRPr="3AFB3280">
        <w:rPr>
          <w:rFonts w:ascii="Cambria" w:hAnsi="Cambria" w:cs="Garamond-BookCondensed"/>
          <w:sz w:val="22"/>
          <w:szCs w:val="22"/>
        </w:rPr>
        <w:t>complications (e.g., meningitis, deafness, encephalitis, mastitis, or orchitis)</w:t>
      </w:r>
    </w:p>
    <w:p w14:paraId="0B5C64E4" w14:textId="6EDF1400" w:rsidR="00086B2D" w:rsidRPr="00EC08E8" w:rsidRDefault="00086B2D" w:rsidP="00D07199">
      <w:pPr>
        <w:numPr>
          <w:ilvl w:val="0"/>
          <w:numId w:val="22"/>
        </w:numPr>
        <w:autoSpaceDE w:val="0"/>
        <w:autoSpaceDN w:val="0"/>
        <w:adjustRightInd w:val="0"/>
        <w:rPr>
          <w:rFonts w:ascii="Cambria" w:hAnsi="Cambria" w:cs="Garamond-BookCondensed"/>
          <w:sz w:val="22"/>
          <w:szCs w:val="22"/>
        </w:rPr>
      </w:pPr>
      <w:r w:rsidRPr="00EC08E8">
        <w:rPr>
          <w:rFonts w:ascii="Cambria" w:hAnsi="Cambria" w:cs="Garamond-BookCondensed"/>
          <w:sz w:val="22"/>
          <w:szCs w:val="22"/>
        </w:rPr>
        <w:t>Mumps immunization history</w:t>
      </w:r>
    </w:p>
    <w:p w14:paraId="72972E2E" w14:textId="0D67110E" w:rsidR="00086B2D" w:rsidRPr="00EC08E8" w:rsidRDefault="00086B2D" w:rsidP="00D07199">
      <w:pPr>
        <w:numPr>
          <w:ilvl w:val="0"/>
          <w:numId w:val="22"/>
        </w:numPr>
        <w:autoSpaceDE w:val="0"/>
        <w:autoSpaceDN w:val="0"/>
        <w:adjustRightInd w:val="0"/>
        <w:rPr>
          <w:rFonts w:ascii="Cambria" w:hAnsi="Cambria" w:cs="Garamond-BookCondensed"/>
          <w:sz w:val="22"/>
          <w:szCs w:val="22"/>
        </w:rPr>
      </w:pPr>
      <w:r w:rsidRPr="00EC08E8">
        <w:rPr>
          <w:rFonts w:ascii="Cambria" w:hAnsi="Cambria" w:cs="Garamond-BookCondensed"/>
          <w:sz w:val="22"/>
          <w:szCs w:val="22"/>
        </w:rPr>
        <w:t>Country of origin and length of residence in U.S.</w:t>
      </w:r>
    </w:p>
    <w:p w14:paraId="2CD3931F" w14:textId="205AAB91" w:rsidR="00086B2D" w:rsidRPr="00EC08E8" w:rsidRDefault="00086B2D" w:rsidP="00D07199">
      <w:pPr>
        <w:numPr>
          <w:ilvl w:val="0"/>
          <w:numId w:val="22"/>
        </w:numPr>
        <w:autoSpaceDE w:val="0"/>
        <w:autoSpaceDN w:val="0"/>
        <w:adjustRightInd w:val="0"/>
        <w:rPr>
          <w:rFonts w:ascii="Cambria" w:hAnsi="Cambria" w:cs="Garamond-BookCondensed"/>
          <w:sz w:val="22"/>
          <w:szCs w:val="22"/>
        </w:rPr>
      </w:pPr>
      <w:r w:rsidRPr="3AFB3280">
        <w:rPr>
          <w:rFonts w:ascii="Cambria" w:hAnsi="Cambria" w:cs="Garamond-BookCondensed"/>
          <w:sz w:val="22"/>
          <w:szCs w:val="22"/>
        </w:rPr>
        <w:t>Recent history of travel (to where and dates)</w:t>
      </w:r>
      <w:r w:rsidR="00C62A6C">
        <w:rPr>
          <w:rStyle w:val="CommentReference"/>
        </w:rPr>
        <w:t xml:space="preserve"> </w:t>
      </w:r>
    </w:p>
    <w:p w14:paraId="4BBFE234" w14:textId="77E52607" w:rsidR="00086B2D" w:rsidRPr="00EC08E8" w:rsidRDefault="00086B2D" w:rsidP="00D07199">
      <w:pPr>
        <w:numPr>
          <w:ilvl w:val="0"/>
          <w:numId w:val="22"/>
        </w:numPr>
        <w:autoSpaceDE w:val="0"/>
        <w:autoSpaceDN w:val="0"/>
        <w:adjustRightInd w:val="0"/>
        <w:rPr>
          <w:rFonts w:ascii="Cambria" w:hAnsi="Cambria" w:cs="Garamond-BookCondensed"/>
          <w:sz w:val="22"/>
          <w:szCs w:val="22"/>
        </w:rPr>
      </w:pPr>
      <w:r w:rsidRPr="00EC08E8">
        <w:rPr>
          <w:rFonts w:ascii="Cambria" w:hAnsi="Cambria" w:cs="Garamond-BookCondensed"/>
          <w:sz w:val="22"/>
          <w:szCs w:val="22"/>
        </w:rPr>
        <w:t>Whether there were any recent out-of-town visitors (from where and dates)</w:t>
      </w:r>
    </w:p>
    <w:p w14:paraId="1B55CBD8" w14:textId="128E4B23" w:rsidR="00086B2D" w:rsidRPr="00EC08E8" w:rsidRDefault="00086B2D" w:rsidP="00D07199">
      <w:pPr>
        <w:numPr>
          <w:ilvl w:val="0"/>
          <w:numId w:val="22"/>
        </w:numPr>
        <w:autoSpaceDE w:val="0"/>
        <w:autoSpaceDN w:val="0"/>
        <w:adjustRightInd w:val="0"/>
        <w:rPr>
          <w:rFonts w:ascii="Cambria" w:hAnsi="Cambria" w:cs="Garamond-BookCondensed"/>
          <w:sz w:val="22"/>
          <w:szCs w:val="22"/>
        </w:rPr>
      </w:pPr>
      <w:r w:rsidRPr="00EC08E8">
        <w:rPr>
          <w:rFonts w:ascii="Cambria" w:hAnsi="Cambria" w:cs="Garamond-BookCondensed"/>
          <w:sz w:val="22"/>
          <w:szCs w:val="22"/>
        </w:rPr>
        <w:t>Whether there was any recent contact with anyone with similar symptoms</w:t>
      </w:r>
    </w:p>
    <w:p w14:paraId="4579E6F9" w14:textId="030C8671" w:rsidR="00086B2D" w:rsidRDefault="00086B2D" w:rsidP="00D07199">
      <w:pPr>
        <w:numPr>
          <w:ilvl w:val="0"/>
          <w:numId w:val="22"/>
        </w:numPr>
        <w:autoSpaceDE w:val="0"/>
        <w:autoSpaceDN w:val="0"/>
        <w:adjustRightInd w:val="0"/>
        <w:rPr>
          <w:rFonts w:ascii="Cambria" w:hAnsi="Cambria" w:cs="Garamond-BookCondensed"/>
          <w:sz w:val="22"/>
          <w:szCs w:val="22"/>
        </w:rPr>
      </w:pPr>
      <w:r w:rsidRPr="00EC08E8">
        <w:rPr>
          <w:rFonts w:ascii="Cambria" w:hAnsi="Cambria" w:cs="Garamond-BookCondensed"/>
          <w:sz w:val="22"/>
          <w:szCs w:val="22"/>
        </w:rPr>
        <w:t>Risk factors for disease</w:t>
      </w:r>
    </w:p>
    <w:p w14:paraId="709EBF90" w14:textId="7F0F2507" w:rsidR="004B49A3" w:rsidRPr="00EC08E8" w:rsidRDefault="004B49A3" w:rsidP="00D07199">
      <w:pPr>
        <w:numPr>
          <w:ilvl w:val="0"/>
          <w:numId w:val="22"/>
        </w:numPr>
        <w:autoSpaceDE w:val="0"/>
        <w:autoSpaceDN w:val="0"/>
        <w:adjustRightInd w:val="0"/>
        <w:rPr>
          <w:rFonts w:ascii="Cambria" w:hAnsi="Cambria" w:cs="Garamond-BookCondensed"/>
          <w:sz w:val="22"/>
          <w:szCs w:val="22"/>
        </w:rPr>
      </w:pPr>
      <w:r>
        <w:rPr>
          <w:rFonts w:ascii="Cambria" w:hAnsi="Cambria" w:cs="Garamond-BookCondensed"/>
          <w:sz w:val="22"/>
          <w:szCs w:val="22"/>
        </w:rPr>
        <w:t>Recent dental work</w:t>
      </w:r>
      <w:r w:rsidR="00885279">
        <w:rPr>
          <w:rFonts w:ascii="Cambria" w:hAnsi="Cambria" w:cs="Garamond-BookCondensed"/>
          <w:sz w:val="22"/>
          <w:szCs w:val="22"/>
        </w:rPr>
        <w:t xml:space="preserve"> and/or trauma to the head</w:t>
      </w:r>
    </w:p>
    <w:p w14:paraId="1527E0BD" w14:textId="5174ACC6" w:rsidR="00086B2D" w:rsidRPr="00EC08E8" w:rsidRDefault="00086B2D" w:rsidP="00D07199">
      <w:pPr>
        <w:numPr>
          <w:ilvl w:val="0"/>
          <w:numId w:val="22"/>
        </w:numPr>
        <w:autoSpaceDE w:val="0"/>
        <w:autoSpaceDN w:val="0"/>
        <w:adjustRightInd w:val="0"/>
        <w:rPr>
          <w:rFonts w:ascii="Cambria" w:hAnsi="Cambria" w:cs="Garamond-BookCondensed"/>
          <w:sz w:val="22"/>
          <w:szCs w:val="22"/>
        </w:rPr>
      </w:pPr>
      <w:r w:rsidRPr="00EC08E8">
        <w:rPr>
          <w:rFonts w:ascii="Cambria" w:hAnsi="Cambria" w:cs="Garamond-BookCondensed"/>
          <w:sz w:val="22"/>
          <w:szCs w:val="22"/>
        </w:rPr>
        <w:t xml:space="preserve">Possible transmission setting (e.g., childcare, school, </w:t>
      </w:r>
      <w:r w:rsidR="006066CC">
        <w:rPr>
          <w:rFonts w:ascii="Cambria" w:hAnsi="Cambria" w:cs="Garamond-BookCondensed"/>
          <w:sz w:val="22"/>
          <w:szCs w:val="22"/>
        </w:rPr>
        <w:t>healthcare</w:t>
      </w:r>
      <w:r w:rsidRPr="00EC08E8">
        <w:rPr>
          <w:rFonts w:ascii="Cambria" w:hAnsi="Cambria" w:cs="Garamond-BookCondensed"/>
          <w:sz w:val="22"/>
          <w:szCs w:val="22"/>
        </w:rPr>
        <w:t xml:space="preserve"> setting) and </w:t>
      </w:r>
    </w:p>
    <w:p w14:paraId="35E57C04" w14:textId="77777777" w:rsidR="00086B2D" w:rsidRPr="00EC08E8" w:rsidRDefault="00086B2D" w:rsidP="00D07199">
      <w:pPr>
        <w:numPr>
          <w:ilvl w:val="0"/>
          <w:numId w:val="22"/>
        </w:numPr>
        <w:autoSpaceDE w:val="0"/>
        <w:autoSpaceDN w:val="0"/>
        <w:adjustRightInd w:val="0"/>
        <w:rPr>
          <w:rFonts w:ascii="Cambria" w:hAnsi="Cambria" w:cs="Garamond-BookCondensed"/>
          <w:sz w:val="22"/>
          <w:szCs w:val="22"/>
        </w:rPr>
      </w:pPr>
      <w:r w:rsidRPr="00EC08E8">
        <w:rPr>
          <w:rFonts w:ascii="Cambria" w:hAnsi="Cambria" w:cs="Garamond-BookCondensed"/>
          <w:sz w:val="22"/>
          <w:szCs w:val="22"/>
        </w:rPr>
        <w:t>Laboratory information, including viral isolation and serologic test results.</w:t>
      </w:r>
    </w:p>
    <w:p w14:paraId="3FD378A0" w14:textId="77777777" w:rsidR="00086B2D" w:rsidRPr="00EC08E8" w:rsidRDefault="00086B2D" w:rsidP="00086B2D">
      <w:pPr>
        <w:autoSpaceDE w:val="0"/>
        <w:autoSpaceDN w:val="0"/>
        <w:adjustRightInd w:val="0"/>
        <w:rPr>
          <w:rFonts w:ascii="Cambria" w:hAnsi="Cambria" w:cs="Garamond-BookCondensed"/>
          <w:sz w:val="22"/>
          <w:szCs w:val="22"/>
        </w:rPr>
      </w:pPr>
    </w:p>
    <w:p w14:paraId="2EC75D6E" w14:textId="77777777" w:rsidR="0062394B" w:rsidRPr="00D33F77" w:rsidRDefault="0062394B" w:rsidP="0062394B">
      <w:pPr>
        <w:autoSpaceDE w:val="0"/>
        <w:autoSpaceDN w:val="0"/>
        <w:adjustRightInd w:val="0"/>
        <w:rPr>
          <w:rFonts w:ascii="Cambria" w:hAnsi="Cambria" w:cs="Cambria,Italic"/>
          <w:i/>
          <w:iCs/>
          <w:sz w:val="22"/>
          <w:szCs w:val="22"/>
        </w:rPr>
      </w:pPr>
      <w:r w:rsidRPr="00D33F77">
        <w:rPr>
          <w:rFonts w:ascii="Cambria" w:hAnsi="Cambria" w:cs="Cambria,Italic"/>
          <w:i/>
          <w:iCs/>
          <w:sz w:val="22"/>
          <w:szCs w:val="22"/>
        </w:rPr>
        <w:t>Using MAVEN</w:t>
      </w:r>
    </w:p>
    <w:p w14:paraId="31580D7E" w14:textId="77777777" w:rsidR="0062394B" w:rsidRPr="00D33F77" w:rsidRDefault="0062394B" w:rsidP="0062394B">
      <w:pPr>
        <w:autoSpaceDE w:val="0"/>
        <w:autoSpaceDN w:val="0"/>
        <w:adjustRightInd w:val="0"/>
        <w:rPr>
          <w:rFonts w:ascii="Cambria" w:hAnsi="Cambria" w:cs="Cambria,Bold"/>
          <w:b/>
          <w:bCs/>
          <w:sz w:val="22"/>
          <w:szCs w:val="22"/>
        </w:rPr>
      </w:pPr>
    </w:p>
    <w:p w14:paraId="1A0A6E05" w14:textId="77777777" w:rsidR="0062394B" w:rsidRDefault="0062394B" w:rsidP="0062394B">
      <w:pPr>
        <w:autoSpaceDE w:val="0"/>
        <w:autoSpaceDN w:val="0"/>
        <w:adjustRightInd w:val="0"/>
        <w:rPr>
          <w:rFonts w:ascii="Cambria" w:hAnsi="Cambria" w:cs="Cambria"/>
          <w:sz w:val="22"/>
          <w:szCs w:val="22"/>
        </w:rPr>
      </w:pPr>
      <w:r>
        <w:rPr>
          <w:rFonts w:ascii="Cambria" w:hAnsi="Cambria" w:cs="Cambria"/>
          <w:sz w:val="22"/>
          <w:szCs w:val="22"/>
        </w:rPr>
        <w:t>Administrative Question Package</w:t>
      </w:r>
    </w:p>
    <w:p w14:paraId="1806EDFD" w14:textId="03CF48AA" w:rsidR="0047710E" w:rsidRPr="0047710E" w:rsidRDefault="0062394B" w:rsidP="0047710E">
      <w:pPr>
        <w:autoSpaceDE w:val="0"/>
        <w:autoSpaceDN w:val="0"/>
        <w:adjustRightInd w:val="0"/>
        <w:rPr>
          <w:rFonts w:asciiTheme="majorHAnsi" w:hAnsiTheme="majorHAnsi" w:cs="Cambria"/>
          <w:sz w:val="22"/>
          <w:szCs w:val="22"/>
        </w:rPr>
      </w:pPr>
      <w:r w:rsidRPr="0047710E">
        <w:rPr>
          <w:rFonts w:asciiTheme="majorHAnsi" w:hAnsiTheme="majorHAnsi" w:cs="Cambria"/>
          <w:sz w:val="22"/>
          <w:szCs w:val="22"/>
        </w:rPr>
        <w:t>Monitor your “Online LBOH Notification for Immediate Disease” workflow in MAVEN for any new cases of</w:t>
      </w:r>
      <w:r w:rsidR="009F7215">
        <w:rPr>
          <w:rFonts w:asciiTheme="majorHAnsi" w:hAnsiTheme="majorHAnsi" w:cs="Cambria"/>
          <w:sz w:val="22"/>
          <w:szCs w:val="22"/>
        </w:rPr>
        <w:t xml:space="preserve"> </w:t>
      </w:r>
      <w:r w:rsidRPr="0047710E">
        <w:rPr>
          <w:rFonts w:asciiTheme="majorHAnsi" w:hAnsiTheme="majorHAnsi" w:cs="Cambria"/>
          <w:sz w:val="22"/>
          <w:szCs w:val="22"/>
        </w:rPr>
        <w:t>mumps. An MDPH Epi-of-the-Day (EOD) will review all new cases and initiate immediate follow-up for</w:t>
      </w:r>
      <w:r w:rsidR="009F7215">
        <w:rPr>
          <w:rFonts w:asciiTheme="majorHAnsi" w:hAnsiTheme="majorHAnsi" w:cs="Cambria"/>
          <w:sz w:val="22"/>
          <w:szCs w:val="22"/>
        </w:rPr>
        <w:t xml:space="preserve"> </w:t>
      </w:r>
      <w:r w:rsidRPr="0047710E">
        <w:rPr>
          <w:rFonts w:asciiTheme="majorHAnsi" w:hAnsiTheme="majorHAnsi" w:cs="Cambria"/>
          <w:sz w:val="22"/>
          <w:szCs w:val="22"/>
        </w:rPr>
        <w:t>m</w:t>
      </w:r>
      <w:r w:rsidR="005107DC" w:rsidRPr="0047710E">
        <w:rPr>
          <w:rFonts w:asciiTheme="majorHAnsi" w:hAnsiTheme="majorHAnsi" w:cs="Cambria"/>
          <w:sz w:val="22"/>
          <w:szCs w:val="22"/>
        </w:rPr>
        <w:t>umps</w:t>
      </w:r>
      <w:r w:rsidRPr="0047710E">
        <w:rPr>
          <w:rFonts w:asciiTheme="majorHAnsi" w:hAnsiTheme="majorHAnsi" w:cs="Cambria"/>
          <w:sz w:val="22"/>
          <w:szCs w:val="22"/>
        </w:rPr>
        <w:t xml:space="preserve"> events. Depending on local capacity, EODs may take the lead for case investigation and will</w:t>
      </w:r>
      <w:r w:rsidR="009F7215">
        <w:rPr>
          <w:rFonts w:asciiTheme="majorHAnsi" w:hAnsiTheme="majorHAnsi" w:cs="Cambria"/>
          <w:sz w:val="22"/>
          <w:szCs w:val="22"/>
        </w:rPr>
        <w:t xml:space="preserve"> </w:t>
      </w:r>
      <w:r w:rsidRPr="0047710E">
        <w:rPr>
          <w:rFonts w:asciiTheme="majorHAnsi" w:hAnsiTheme="majorHAnsi" w:cs="Cambria"/>
          <w:sz w:val="22"/>
          <w:szCs w:val="22"/>
        </w:rPr>
        <w:t>coordinate follow-up with the LBOH as needed. Once a new event appears in this workflow, open the</w:t>
      </w:r>
      <w:r w:rsidR="009F7215">
        <w:rPr>
          <w:rFonts w:asciiTheme="majorHAnsi" w:hAnsiTheme="majorHAnsi" w:cs="Cambria"/>
          <w:sz w:val="22"/>
          <w:szCs w:val="22"/>
        </w:rPr>
        <w:t xml:space="preserve"> </w:t>
      </w:r>
      <w:r w:rsidRPr="0047710E">
        <w:rPr>
          <w:rFonts w:asciiTheme="majorHAnsi" w:hAnsiTheme="majorHAnsi" w:cs="Cambria"/>
          <w:sz w:val="22"/>
          <w:szCs w:val="22"/>
        </w:rPr>
        <w:t>Administrative Question Package (QP) and under the “Local Health and Investigation” section, answer the</w:t>
      </w:r>
      <w:r w:rsidR="009F7215">
        <w:rPr>
          <w:rFonts w:asciiTheme="majorHAnsi" w:hAnsiTheme="majorHAnsi" w:cs="Cambria"/>
          <w:sz w:val="22"/>
          <w:szCs w:val="22"/>
        </w:rPr>
        <w:t xml:space="preserve"> </w:t>
      </w:r>
      <w:r w:rsidRPr="0047710E">
        <w:rPr>
          <w:rFonts w:asciiTheme="majorHAnsi" w:hAnsiTheme="majorHAnsi" w:cs="Cambria"/>
          <w:sz w:val="22"/>
          <w:szCs w:val="22"/>
        </w:rPr>
        <w:t>first question “</w:t>
      </w:r>
      <w:r w:rsidRPr="0047710E">
        <w:rPr>
          <w:rFonts w:asciiTheme="majorHAnsi" w:hAnsiTheme="majorHAnsi" w:cs="Cambria,Bold"/>
          <w:b/>
          <w:bCs/>
          <w:sz w:val="22"/>
          <w:szCs w:val="22"/>
        </w:rPr>
        <w:t xml:space="preserve">Step 1 </w:t>
      </w:r>
      <w:r w:rsidRPr="0047710E">
        <w:rPr>
          <w:rFonts w:asciiTheme="majorHAnsi" w:hAnsiTheme="majorHAnsi" w:cs="Cambria"/>
          <w:sz w:val="22"/>
          <w:szCs w:val="22"/>
        </w:rPr>
        <w:t>– LBOH acknowledged” by selecting “Yes.” The “LBOH acknowledged date”</w:t>
      </w:r>
      <w:r w:rsidR="005107DC" w:rsidRPr="0047710E">
        <w:rPr>
          <w:rFonts w:asciiTheme="majorHAnsi" w:hAnsiTheme="majorHAnsi" w:cs="Cambria"/>
          <w:sz w:val="22"/>
          <w:szCs w:val="22"/>
        </w:rPr>
        <w:t xml:space="preserve"> will </w:t>
      </w:r>
      <w:r w:rsidR="00920244" w:rsidRPr="0047710E">
        <w:rPr>
          <w:rFonts w:asciiTheme="majorHAnsi" w:hAnsiTheme="majorHAnsi" w:cs="Cambria"/>
          <w:sz w:val="22"/>
          <w:szCs w:val="22"/>
        </w:rPr>
        <w:t>auto populate</w:t>
      </w:r>
      <w:r w:rsidR="005107DC" w:rsidRPr="0047710E">
        <w:rPr>
          <w:rFonts w:asciiTheme="majorHAnsi" w:hAnsiTheme="majorHAnsi" w:cs="Cambria"/>
          <w:sz w:val="22"/>
          <w:szCs w:val="22"/>
        </w:rPr>
        <w:t xml:space="preserve"> </w:t>
      </w:r>
      <w:r w:rsidRPr="0047710E">
        <w:rPr>
          <w:rFonts w:asciiTheme="majorHAnsi" w:hAnsiTheme="majorHAnsi" w:cs="Cambria"/>
          <w:sz w:val="22"/>
          <w:szCs w:val="22"/>
        </w:rPr>
        <w:t>to the current day. Completing this first step will move the event out of this workflow and into</w:t>
      </w:r>
      <w:r w:rsidR="005107DC" w:rsidRPr="0047710E">
        <w:rPr>
          <w:rFonts w:asciiTheme="majorHAnsi" w:hAnsiTheme="majorHAnsi" w:cs="Cambria"/>
          <w:sz w:val="22"/>
          <w:szCs w:val="22"/>
        </w:rPr>
        <w:t xml:space="preserve"> </w:t>
      </w:r>
      <w:r w:rsidRPr="0047710E">
        <w:rPr>
          <w:rFonts w:asciiTheme="majorHAnsi" w:hAnsiTheme="majorHAnsi" w:cs="Cambria"/>
          <w:sz w:val="22"/>
          <w:szCs w:val="22"/>
        </w:rPr>
        <w:t xml:space="preserve">your “Online LBOH notified but Case Report Forms (CRF) are pending” workflow. </w:t>
      </w:r>
      <w:r w:rsidR="0047710E" w:rsidRPr="0047710E">
        <w:rPr>
          <w:rFonts w:asciiTheme="majorHAnsi" w:hAnsiTheme="majorHAnsi" w:cs="Cambria"/>
          <w:sz w:val="22"/>
          <w:szCs w:val="22"/>
        </w:rPr>
        <w:t xml:space="preserve">Note the date you started </w:t>
      </w:r>
      <w:r w:rsidR="0047710E" w:rsidRPr="0047710E">
        <w:rPr>
          <w:rFonts w:asciiTheme="majorHAnsi" w:hAnsiTheme="majorHAnsi" w:cs="Cambria"/>
          <w:sz w:val="22"/>
          <w:szCs w:val="22"/>
        </w:rPr>
        <w:lastRenderedPageBreak/>
        <w:t>your investigation by answering “</w:t>
      </w:r>
      <w:r w:rsidR="0047710E" w:rsidRPr="0047710E">
        <w:rPr>
          <w:rFonts w:asciiTheme="majorHAnsi" w:hAnsiTheme="majorHAnsi" w:cs="Cambria"/>
          <w:b/>
          <w:bCs/>
          <w:sz w:val="22"/>
          <w:szCs w:val="22"/>
        </w:rPr>
        <w:t xml:space="preserve">Step 2 </w:t>
      </w:r>
      <w:r w:rsidR="0047710E" w:rsidRPr="0047710E">
        <w:rPr>
          <w:rFonts w:asciiTheme="majorHAnsi" w:hAnsiTheme="majorHAnsi" w:cs="Cambria"/>
          <w:sz w:val="22"/>
          <w:szCs w:val="22"/>
        </w:rPr>
        <w:t>– Investigation started” as “Yes” and then note the date where shown. Record your name, agency, and phone numbers</w:t>
      </w:r>
      <w:r w:rsidR="00920244">
        <w:rPr>
          <w:rFonts w:asciiTheme="majorHAnsi" w:hAnsiTheme="majorHAnsi" w:cs="Cambria"/>
          <w:sz w:val="22"/>
          <w:szCs w:val="22"/>
        </w:rPr>
        <w:t xml:space="preserve"> as</w:t>
      </w:r>
      <w:r w:rsidR="0047710E" w:rsidRPr="0047710E">
        <w:rPr>
          <w:rFonts w:asciiTheme="majorHAnsi" w:hAnsiTheme="majorHAnsi" w:cs="Cambria"/>
          <w:sz w:val="22"/>
          <w:szCs w:val="22"/>
        </w:rPr>
        <w:t xml:space="preserve"> shown in “</w:t>
      </w:r>
      <w:r w:rsidR="0047710E" w:rsidRPr="0047710E">
        <w:rPr>
          <w:rFonts w:asciiTheme="majorHAnsi" w:hAnsiTheme="majorHAnsi" w:cs="Cambria"/>
          <w:b/>
          <w:bCs/>
          <w:sz w:val="22"/>
          <w:szCs w:val="22"/>
        </w:rPr>
        <w:t xml:space="preserve">Step 3 </w:t>
      </w:r>
      <w:r w:rsidR="0047710E" w:rsidRPr="0047710E">
        <w:rPr>
          <w:rFonts w:asciiTheme="majorHAnsi" w:hAnsiTheme="majorHAnsi" w:cs="Cambria"/>
          <w:sz w:val="22"/>
          <w:szCs w:val="22"/>
        </w:rPr>
        <w:t>- LBOH/Agency</w:t>
      </w:r>
    </w:p>
    <w:p w14:paraId="5CE4C00D" w14:textId="77777777" w:rsidR="0062394B" w:rsidRPr="0047710E" w:rsidRDefault="0047710E" w:rsidP="0047710E">
      <w:pPr>
        <w:autoSpaceDE w:val="0"/>
        <w:autoSpaceDN w:val="0"/>
        <w:adjustRightInd w:val="0"/>
        <w:rPr>
          <w:rFonts w:asciiTheme="majorHAnsi" w:hAnsiTheme="majorHAnsi" w:cs="Cambria"/>
          <w:sz w:val="22"/>
          <w:szCs w:val="22"/>
        </w:rPr>
      </w:pPr>
      <w:r w:rsidRPr="0047710E">
        <w:rPr>
          <w:rFonts w:asciiTheme="majorHAnsi" w:hAnsiTheme="majorHAnsi" w:cs="Cambria"/>
          <w:sz w:val="22"/>
          <w:szCs w:val="22"/>
        </w:rPr>
        <w:t>Investigator.”</w:t>
      </w:r>
    </w:p>
    <w:p w14:paraId="4EA894F4" w14:textId="77777777" w:rsidR="005107DC" w:rsidRDefault="005107DC" w:rsidP="0062394B">
      <w:pPr>
        <w:autoSpaceDE w:val="0"/>
        <w:autoSpaceDN w:val="0"/>
        <w:adjustRightInd w:val="0"/>
        <w:rPr>
          <w:rFonts w:ascii="Cambria" w:hAnsi="Cambria" w:cs="Cambria"/>
          <w:sz w:val="22"/>
          <w:szCs w:val="22"/>
        </w:rPr>
      </w:pPr>
    </w:p>
    <w:p w14:paraId="34673380" w14:textId="77777777" w:rsidR="0062394B" w:rsidRDefault="0062394B" w:rsidP="0062394B">
      <w:pPr>
        <w:autoSpaceDE w:val="0"/>
        <w:autoSpaceDN w:val="0"/>
        <w:adjustRightInd w:val="0"/>
        <w:rPr>
          <w:rFonts w:ascii="Cambria" w:hAnsi="Cambria" w:cs="Cambria"/>
          <w:sz w:val="22"/>
          <w:szCs w:val="22"/>
        </w:rPr>
      </w:pPr>
      <w:r>
        <w:rPr>
          <w:rFonts w:ascii="Cambria" w:hAnsi="Cambria" w:cs="Cambria"/>
          <w:sz w:val="22"/>
          <w:szCs w:val="22"/>
        </w:rPr>
        <w:t>Demographic Question Package</w:t>
      </w:r>
    </w:p>
    <w:p w14:paraId="31C8576E" w14:textId="77777777" w:rsidR="003E74A7" w:rsidRPr="00EE0B12" w:rsidRDefault="003E74A7" w:rsidP="003E74A7">
      <w:pPr>
        <w:rPr>
          <w:rFonts w:asciiTheme="majorHAnsi" w:eastAsia="Calibri" w:hAnsiTheme="majorHAnsi" w:cs="Calibri"/>
          <w:color w:val="D13438"/>
          <w:sz w:val="22"/>
          <w:szCs w:val="22"/>
        </w:rPr>
      </w:pPr>
      <w:r w:rsidRPr="00EE0B12">
        <w:rPr>
          <w:rFonts w:asciiTheme="majorHAnsi" w:eastAsia="Calibri" w:hAnsiTheme="majorHAnsi" w:cs="Calibri"/>
          <w:color w:val="D13438"/>
          <w:sz w:val="22"/>
          <w:szCs w:val="22"/>
          <w:u w:val="single"/>
        </w:rPr>
        <w:t>Please note that complete case follow-up includes collection and reporting of ALL demographic data elements found in MAVEN Demographic Question Package including age, gender, sexual orientation, race, ethnicity, disability, occupation, and preferred language.</w:t>
      </w:r>
    </w:p>
    <w:p w14:paraId="68DB3996" w14:textId="77777777" w:rsidR="005107DC" w:rsidRDefault="005107DC" w:rsidP="0062394B">
      <w:pPr>
        <w:autoSpaceDE w:val="0"/>
        <w:autoSpaceDN w:val="0"/>
        <w:adjustRightInd w:val="0"/>
        <w:rPr>
          <w:rFonts w:ascii="Cambria" w:hAnsi="Cambria" w:cs="Cambria"/>
          <w:sz w:val="22"/>
          <w:szCs w:val="22"/>
        </w:rPr>
      </w:pPr>
    </w:p>
    <w:p w14:paraId="3D3D1BD7" w14:textId="77777777" w:rsidR="0062394B" w:rsidRDefault="0062394B" w:rsidP="0062394B">
      <w:pPr>
        <w:autoSpaceDE w:val="0"/>
        <w:autoSpaceDN w:val="0"/>
        <w:adjustRightInd w:val="0"/>
        <w:rPr>
          <w:rFonts w:ascii="Cambria" w:hAnsi="Cambria" w:cs="Cambria"/>
          <w:sz w:val="22"/>
          <w:szCs w:val="22"/>
        </w:rPr>
      </w:pPr>
      <w:r>
        <w:rPr>
          <w:rFonts w:ascii="Cambria" w:hAnsi="Cambria" w:cs="Cambria"/>
          <w:sz w:val="22"/>
          <w:szCs w:val="22"/>
        </w:rPr>
        <w:t>Clinical Question Package</w:t>
      </w:r>
    </w:p>
    <w:p w14:paraId="42573180" w14:textId="77777777" w:rsidR="00F05EF0" w:rsidRDefault="0062394B" w:rsidP="005107DC">
      <w:pPr>
        <w:autoSpaceDE w:val="0"/>
        <w:autoSpaceDN w:val="0"/>
        <w:adjustRightInd w:val="0"/>
        <w:rPr>
          <w:rFonts w:ascii="Cambria" w:hAnsi="Cambria" w:cs="Cambria"/>
          <w:sz w:val="22"/>
          <w:szCs w:val="22"/>
        </w:rPr>
      </w:pPr>
      <w:r>
        <w:rPr>
          <w:rFonts w:ascii="Cambria" w:hAnsi="Cambria" w:cs="Cambria"/>
          <w:sz w:val="22"/>
          <w:szCs w:val="22"/>
        </w:rPr>
        <w:t>Complete the “Diagnosis/Clinical Information” section, providing symptom and other medical information.</w:t>
      </w:r>
    </w:p>
    <w:p w14:paraId="7FFFCC9A" w14:textId="3A329A53" w:rsidR="0062394B" w:rsidRDefault="0062394B" w:rsidP="005107DC">
      <w:pPr>
        <w:autoSpaceDE w:val="0"/>
        <w:autoSpaceDN w:val="0"/>
        <w:adjustRightInd w:val="0"/>
        <w:rPr>
          <w:rFonts w:ascii="Cambria" w:hAnsi="Cambria" w:cs="Cambria"/>
          <w:sz w:val="22"/>
          <w:szCs w:val="22"/>
        </w:rPr>
      </w:pPr>
      <w:r>
        <w:rPr>
          <w:rFonts w:ascii="Cambria" w:hAnsi="Cambria" w:cs="Cambria"/>
          <w:sz w:val="22"/>
          <w:szCs w:val="22"/>
        </w:rPr>
        <w:t xml:space="preserve">For case classification purposes, it is particularly important that </w:t>
      </w:r>
      <w:r w:rsidR="005107DC">
        <w:rPr>
          <w:rFonts w:ascii="Cambria" w:hAnsi="Cambria" w:cs="Cambria"/>
          <w:sz w:val="22"/>
          <w:szCs w:val="22"/>
        </w:rPr>
        <w:t>Parotitis, Parotitis</w:t>
      </w:r>
      <w:r>
        <w:rPr>
          <w:rFonts w:ascii="Cambria" w:hAnsi="Cambria" w:cs="Cambria"/>
          <w:sz w:val="22"/>
          <w:szCs w:val="22"/>
        </w:rPr>
        <w:t xml:space="preserve"> Onset Date, </w:t>
      </w:r>
      <w:r w:rsidR="005107DC">
        <w:rPr>
          <w:rFonts w:ascii="Cambria" w:hAnsi="Cambria" w:cs="Cambria"/>
          <w:sz w:val="22"/>
          <w:szCs w:val="22"/>
        </w:rPr>
        <w:t>and Duration of Paro</w:t>
      </w:r>
      <w:r w:rsidR="00122FEF">
        <w:rPr>
          <w:rFonts w:ascii="Cambria" w:hAnsi="Cambria" w:cs="Cambria"/>
          <w:sz w:val="22"/>
          <w:szCs w:val="22"/>
        </w:rPr>
        <w:t>ti</w:t>
      </w:r>
      <w:r w:rsidR="005107DC">
        <w:rPr>
          <w:rFonts w:ascii="Cambria" w:hAnsi="Cambria" w:cs="Cambria"/>
          <w:sz w:val="22"/>
          <w:szCs w:val="22"/>
        </w:rPr>
        <w:t xml:space="preserve">tis symptom </w:t>
      </w:r>
      <w:r>
        <w:rPr>
          <w:rFonts w:ascii="Cambria" w:hAnsi="Cambria" w:cs="Cambria"/>
          <w:sz w:val="22"/>
          <w:szCs w:val="22"/>
        </w:rPr>
        <w:t>questions are answered</w:t>
      </w:r>
      <w:r w:rsidR="005107DC">
        <w:rPr>
          <w:rFonts w:ascii="Cambria" w:hAnsi="Cambria" w:cs="Cambria"/>
          <w:sz w:val="22"/>
          <w:szCs w:val="22"/>
        </w:rPr>
        <w:t>.</w:t>
      </w:r>
    </w:p>
    <w:p w14:paraId="13593459" w14:textId="77777777" w:rsidR="005107DC" w:rsidRDefault="005107DC" w:rsidP="0062394B">
      <w:pPr>
        <w:autoSpaceDE w:val="0"/>
        <w:autoSpaceDN w:val="0"/>
        <w:adjustRightInd w:val="0"/>
        <w:rPr>
          <w:rFonts w:ascii="Cambria" w:hAnsi="Cambria" w:cs="Cambria"/>
          <w:sz w:val="22"/>
          <w:szCs w:val="22"/>
        </w:rPr>
      </w:pPr>
    </w:p>
    <w:p w14:paraId="6039EC4F" w14:textId="77777777" w:rsidR="0062394B" w:rsidRDefault="0062394B" w:rsidP="0062394B">
      <w:pPr>
        <w:autoSpaceDE w:val="0"/>
        <w:autoSpaceDN w:val="0"/>
        <w:adjustRightInd w:val="0"/>
        <w:rPr>
          <w:rFonts w:ascii="Cambria" w:hAnsi="Cambria" w:cs="Cambria"/>
          <w:sz w:val="22"/>
          <w:szCs w:val="22"/>
        </w:rPr>
      </w:pPr>
      <w:r>
        <w:rPr>
          <w:rFonts w:ascii="Cambria" w:hAnsi="Cambria" w:cs="Cambria"/>
          <w:sz w:val="22"/>
          <w:szCs w:val="22"/>
        </w:rPr>
        <w:t>Vaccine and IG Information Question Package</w:t>
      </w:r>
    </w:p>
    <w:p w14:paraId="292B7276" w14:textId="77777777" w:rsidR="0062394B" w:rsidRDefault="0062394B" w:rsidP="0062394B">
      <w:pPr>
        <w:autoSpaceDE w:val="0"/>
        <w:autoSpaceDN w:val="0"/>
        <w:adjustRightInd w:val="0"/>
        <w:rPr>
          <w:rFonts w:ascii="Cambria" w:hAnsi="Cambria" w:cs="Cambria"/>
          <w:sz w:val="22"/>
          <w:szCs w:val="22"/>
        </w:rPr>
      </w:pPr>
      <w:r>
        <w:rPr>
          <w:rFonts w:ascii="Cambria" w:hAnsi="Cambria" w:cs="Cambria"/>
          <w:sz w:val="22"/>
          <w:szCs w:val="22"/>
        </w:rPr>
        <w:t>Enter at least vaccine type and date fo</w:t>
      </w:r>
      <w:r w:rsidR="005107DC">
        <w:rPr>
          <w:rFonts w:ascii="Cambria" w:hAnsi="Cambria" w:cs="Cambria"/>
          <w:sz w:val="22"/>
          <w:szCs w:val="22"/>
        </w:rPr>
        <w:t>r any documented doses of mump</w:t>
      </w:r>
      <w:r>
        <w:rPr>
          <w:rFonts w:ascii="Cambria" w:hAnsi="Cambria" w:cs="Cambria"/>
          <w:sz w:val="22"/>
          <w:szCs w:val="22"/>
        </w:rPr>
        <w:t>s-containing vaccine. If the case</w:t>
      </w:r>
    </w:p>
    <w:p w14:paraId="02D2D198" w14:textId="77777777" w:rsidR="0062394B" w:rsidRDefault="005107DC" w:rsidP="0062394B">
      <w:pPr>
        <w:autoSpaceDE w:val="0"/>
        <w:autoSpaceDN w:val="0"/>
        <w:adjustRightInd w:val="0"/>
        <w:rPr>
          <w:rFonts w:ascii="Cambria" w:hAnsi="Cambria" w:cs="Cambria"/>
          <w:sz w:val="22"/>
          <w:szCs w:val="22"/>
        </w:rPr>
      </w:pPr>
      <w:r>
        <w:rPr>
          <w:rFonts w:ascii="Cambria" w:hAnsi="Cambria" w:cs="Cambria"/>
          <w:sz w:val="22"/>
          <w:szCs w:val="22"/>
        </w:rPr>
        <w:t>has no documentation of mump</w:t>
      </w:r>
      <w:r w:rsidR="0062394B">
        <w:rPr>
          <w:rFonts w:ascii="Cambria" w:hAnsi="Cambria" w:cs="Cambria"/>
          <w:sz w:val="22"/>
          <w:szCs w:val="22"/>
        </w:rPr>
        <w:t>s-containing vaccines or does not know his or her history, “</w:t>
      </w:r>
      <w:proofErr w:type="gramStart"/>
      <w:r w:rsidR="0062394B">
        <w:rPr>
          <w:rFonts w:ascii="Cambria" w:hAnsi="Cambria" w:cs="Cambria"/>
          <w:sz w:val="22"/>
          <w:szCs w:val="22"/>
        </w:rPr>
        <w:t>Vaccination</w:t>
      </w:r>
      <w:proofErr w:type="gramEnd"/>
    </w:p>
    <w:p w14:paraId="6CBF5496" w14:textId="77777777" w:rsidR="0062394B" w:rsidRDefault="0062394B" w:rsidP="0062394B">
      <w:pPr>
        <w:autoSpaceDE w:val="0"/>
        <w:autoSpaceDN w:val="0"/>
        <w:adjustRightInd w:val="0"/>
        <w:rPr>
          <w:rFonts w:ascii="Cambria" w:hAnsi="Cambria" w:cs="Cambria"/>
          <w:sz w:val="22"/>
          <w:szCs w:val="22"/>
        </w:rPr>
      </w:pPr>
      <w:r>
        <w:rPr>
          <w:rFonts w:ascii="Cambria" w:hAnsi="Cambria" w:cs="Cambria"/>
          <w:sz w:val="22"/>
          <w:szCs w:val="22"/>
        </w:rPr>
        <w:t xml:space="preserve">history unknown” should be selected. If the case is known to be unvaccinated, “No vaccine </w:t>
      </w:r>
      <w:proofErr w:type="gramStart"/>
      <w:r>
        <w:rPr>
          <w:rFonts w:ascii="Cambria" w:hAnsi="Cambria" w:cs="Cambria"/>
          <w:sz w:val="22"/>
          <w:szCs w:val="22"/>
        </w:rPr>
        <w:t>administered</w:t>
      </w:r>
      <w:proofErr w:type="gramEnd"/>
      <w:r>
        <w:rPr>
          <w:rFonts w:ascii="Cambria" w:hAnsi="Cambria" w:cs="Cambria"/>
          <w:sz w:val="22"/>
          <w:szCs w:val="22"/>
        </w:rPr>
        <w:t>”</w:t>
      </w:r>
    </w:p>
    <w:p w14:paraId="031CEA52" w14:textId="77777777" w:rsidR="0062394B" w:rsidRDefault="0062394B" w:rsidP="0062394B">
      <w:pPr>
        <w:autoSpaceDE w:val="0"/>
        <w:autoSpaceDN w:val="0"/>
        <w:adjustRightInd w:val="0"/>
        <w:rPr>
          <w:rFonts w:ascii="Cambria" w:hAnsi="Cambria" w:cs="Cambria"/>
          <w:sz w:val="22"/>
          <w:szCs w:val="22"/>
        </w:rPr>
      </w:pPr>
      <w:r>
        <w:rPr>
          <w:rFonts w:ascii="Cambria" w:hAnsi="Cambria" w:cs="Cambria"/>
          <w:sz w:val="22"/>
          <w:szCs w:val="22"/>
        </w:rPr>
        <w:t>should be selected and an answer to the question “If not vaccinated, why not received?” should be entered.</w:t>
      </w:r>
    </w:p>
    <w:p w14:paraId="0755FE85" w14:textId="77777777" w:rsidR="005107DC" w:rsidRDefault="005107DC" w:rsidP="0062394B">
      <w:pPr>
        <w:autoSpaceDE w:val="0"/>
        <w:autoSpaceDN w:val="0"/>
        <w:adjustRightInd w:val="0"/>
        <w:rPr>
          <w:rFonts w:ascii="Cambria" w:hAnsi="Cambria" w:cs="Cambria"/>
          <w:sz w:val="22"/>
          <w:szCs w:val="22"/>
        </w:rPr>
      </w:pPr>
    </w:p>
    <w:p w14:paraId="0911E6AD" w14:textId="77777777" w:rsidR="0062394B" w:rsidRDefault="0062394B" w:rsidP="0062394B">
      <w:pPr>
        <w:autoSpaceDE w:val="0"/>
        <w:autoSpaceDN w:val="0"/>
        <w:adjustRightInd w:val="0"/>
        <w:rPr>
          <w:rFonts w:ascii="Cambria" w:hAnsi="Cambria" w:cs="Cambria"/>
          <w:sz w:val="22"/>
          <w:szCs w:val="22"/>
        </w:rPr>
      </w:pPr>
      <w:r>
        <w:rPr>
          <w:rFonts w:ascii="Cambria" w:hAnsi="Cambria" w:cs="Cambria"/>
          <w:sz w:val="22"/>
          <w:szCs w:val="22"/>
        </w:rPr>
        <w:t>Risk/Exposure/Control &amp; Prevention Question Package</w:t>
      </w:r>
    </w:p>
    <w:p w14:paraId="0ECB215B" w14:textId="754614B5" w:rsidR="00F75F91" w:rsidRDefault="0062394B" w:rsidP="0062394B">
      <w:pPr>
        <w:autoSpaceDE w:val="0"/>
        <w:autoSpaceDN w:val="0"/>
        <w:adjustRightInd w:val="0"/>
        <w:rPr>
          <w:rFonts w:ascii="Cambria" w:hAnsi="Cambria" w:cs="Cambria"/>
          <w:sz w:val="22"/>
          <w:szCs w:val="22"/>
        </w:rPr>
      </w:pPr>
      <w:r>
        <w:rPr>
          <w:rFonts w:ascii="Cambria" w:hAnsi="Cambria" w:cs="Cambria"/>
          <w:sz w:val="22"/>
          <w:szCs w:val="22"/>
        </w:rPr>
        <w:t>Accurately record all risk questions about travel, exposures, an</w:t>
      </w:r>
      <w:r w:rsidR="005107DC">
        <w:rPr>
          <w:rFonts w:ascii="Cambria" w:hAnsi="Cambria" w:cs="Cambria"/>
          <w:sz w:val="22"/>
          <w:szCs w:val="22"/>
        </w:rPr>
        <w:t>d where the case acquired mump</w:t>
      </w:r>
      <w:r>
        <w:rPr>
          <w:rFonts w:ascii="Cambria" w:hAnsi="Cambria" w:cs="Cambria"/>
          <w:sz w:val="22"/>
          <w:szCs w:val="22"/>
        </w:rPr>
        <w:t xml:space="preserve">s. It is important to </w:t>
      </w:r>
      <w:r w:rsidR="004E5229">
        <w:rPr>
          <w:rFonts w:ascii="Cambria" w:hAnsi="Cambria" w:cs="Cambria"/>
          <w:sz w:val="22"/>
          <w:szCs w:val="22"/>
        </w:rPr>
        <w:t xml:space="preserve">try to </w:t>
      </w:r>
      <w:r>
        <w:rPr>
          <w:rFonts w:ascii="Cambria" w:hAnsi="Cambria" w:cs="Cambria"/>
          <w:sz w:val="22"/>
          <w:szCs w:val="22"/>
        </w:rPr>
        <w:t>identify the source</w:t>
      </w:r>
      <w:r w:rsidR="005107DC">
        <w:rPr>
          <w:rFonts w:ascii="Cambria" w:hAnsi="Cambria" w:cs="Cambria"/>
          <w:sz w:val="22"/>
          <w:szCs w:val="22"/>
        </w:rPr>
        <w:t xml:space="preserve"> </w:t>
      </w:r>
      <w:r>
        <w:rPr>
          <w:rFonts w:ascii="Cambria" w:hAnsi="Cambria" w:cs="Cambria"/>
          <w:sz w:val="22"/>
          <w:szCs w:val="22"/>
        </w:rPr>
        <w:t xml:space="preserve">of infection and whether the case can be tied </w:t>
      </w:r>
      <w:r w:rsidR="005107DC">
        <w:rPr>
          <w:rFonts w:ascii="Cambria" w:hAnsi="Cambria" w:cs="Cambria"/>
          <w:sz w:val="22"/>
          <w:szCs w:val="22"/>
        </w:rPr>
        <w:t>to an international importation or a known outbreak.</w:t>
      </w:r>
    </w:p>
    <w:p w14:paraId="21CB5237" w14:textId="77777777" w:rsidR="006B0D2E" w:rsidRDefault="006B0D2E" w:rsidP="00F75F91">
      <w:pPr>
        <w:autoSpaceDE w:val="0"/>
        <w:autoSpaceDN w:val="0"/>
        <w:adjustRightInd w:val="0"/>
        <w:rPr>
          <w:rFonts w:ascii="Cambria" w:hAnsi="Cambria" w:cs="Cambria,Italic"/>
          <w:i/>
          <w:iCs/>
          <w:sz w:val="22"/>
          <w:szCs w:val="22"/>
        </w:rPr>
      </w:pPr>
    </w:p>
    <w:p w14:paraId="101DD6BC" w14:textId="77777777" w:rsidR="00F75F91" w:rsidRPr="00D33F77" w:rsidRDefault="00F75F91" w:rsidP="00F75F91">
      <w:pPr>
        <w:autoSpaceDE w:val="0"/>
        <w:autoSpaceDN w:val="0"/>
        <w:adjustRightInd w:val="0"/>
        <w:rPr>
          <w:rFonts w:ascii="Cambria" w:hAnsi="Cambria" w:cs="Cambria,Italic"/>
          <w:i/>
          <w:iCs/>
          <w:sz w:val="22"/>
          <w:szCs w:val="22"/>
        </w:rPr>
      </w:pPr>
      <w:r w:rsidRPr="00D33F77">
        <w:rPr>
          <w:rFonts w:ascii="Cambria" w:hAnsi="Cambria" w:cs="Cambria,Italic"/>
          <w:i/>
          <w:iCs/>
          <w:sz w:val="22"/>
          <w:szCs w:val="22"/>
        </w:rPr>
        <w:t>Completing Your Investigation</w:t>
      </w:r>
      <w:r w:rsidR="007A0FE4" w:rsidRPr="00D33F77">
        <w:rPr>
          <w:rFonts w:ascii="Cambria" w:hAnsi="Cambria" w:cs="Cambria,Italic"/>
          <w:i/>
          <w:iCs/>
          <w:sz w:val="22"/>
          <w:szCs w:val="22"/>
        </w:rPr>
        <w:t xml:space="preserve"> </w:t>
      </w:r>
    </w:p>
    <w:p w14:paraId="63C39A19" w14:textId="77777777" w:rsidR="00F75F91" w:rsidRPr="00D33F77" w:rsidRDefault="00F75F91" w:rsidP="00F75F91">
      <w:pPr>
        <w:autoSpaceDE w:val="0"/>
        <w:autoSpaceDN w:val="0"/>
        <w:adjustRightInd w:val="0"/>
        <w:rPr>
          <w:rFonts w:ascii="Cambria" w:hAnsi="Cambria" w:cs="Cambria"/>
          <w:sz w:val="22"/>
          <w:szCs w:val="22"/>
        </w:rPr>
      </w:pPr>
      <w:r w:rsidRPr="00D33F77">
        <w:rPr>
          <w:rFonts w:ascii="Cambria" w:hAnsi="Cambria" w:cs="Cambria"/>
          <w:sz w:val="22"/>
          <w:szCs w:val="22"/>
        </w:rPr>
        <w:t>1. If you were able to complete a case investigation and follow-up is complete, mark “</w:t>
      </w:r>
      <w:r w:rsidRPr="00D33F77">
        <w:rPr>
          <w:rFonts w:ascii="Cambria" w:hAnsi="Cambria" w:cs="Cambria,Bold"/>
          <w:b/>
          <w:bCs/>
          <w:sz w:val="22"/>
          <w:szCs w:val="22"/>
        </w:rPr>
        <w:t xml:space="preserve">Step 4 </w:t>
      </w:r>
      <w:r w:rsidRPr="00D33F77">
        <w:rPr>
          <w:rFonts w:ascii="Cambria" w:hAnsi="Cambria" w:cs="Cambria"/>
          <w:sz w:val="22"/>
          <w:szCs w:val="22"/>
        </w:rPr>
        <w:t>– Case</w:t>
      </w:r>
    </w:p>
    <w:p w14:paraId="61FBACF0" w14:textId="77777777" w:rsidR="00F75F91" w:rsidRPr="00D33F77" w:rsidRDefault="00F75F91" w:rsidP="00F75F91">
      <w:pPr>
        <w:autoSpaceDE w:val="0"/>
        <w:autoSpaceDN w:val="0"/>
        <w:adjustRightInd w:val="0"/>
        <w:rPr>
          <w:rFonts w:ascii="Cambria" w:hAnsi="Cambria" w:cs="Cambria"/>
          <w:sz w:val="22"/>
          <w:szCs w:val="22"/>
        </w:rPr>
      </w:pPr>
      <w:r w:rsidRPr="00D33F77">
        <w:rPr>
          <w:rFonts w:ascii="Cambria" w:hAnsi="Cambria" w:cs="Cambria"/>
          <w:sz w:val="22"/>
          <w:szCs w:val="22"/>
        </w:rPr>
        <w:t xml:space="preserve">Report Form Completed” as “Yes” and then choose </w:t>
      </w:r>
      <w:r w:rsidR="00122FEF">
        <w:rPr>
          <w:rFonts w:ascii="Cambria" w:hAnsi="Cambria" w:cs="Cambria"/>
          <w:sz w:val="22"/>
          <w:szCs w:val="22"/>
        </w:rPr>
        <w:t>“</w:t>
      </w:r>
      <w:r w:rsidRPr="00D33F77">
        <w:rPr>
          <w:rFonts w:ascii="Cambria" w:hAnsi="Cambria" w:cs="Cambria"/>
          <w:sz w:val="22"/>
          <w:szCs w:val="22"/>
        </w:rPr>
        <w:t>Local Board of Health (LBOH) –Ready for MDPH</w:t>
      </w:r>
    </w:p>
    <w:p w14:paraId="0F2656B2" w14:textId="77777777" w:rsidR="00F75F91" w:rsidRPr="00D33F77" w:rsidRDefault="00F75F91" w:rsidP="00F75F91">
      <w:pPr>
        <w:autoSpaceDE w:val="0"/>
        <w:autoSpaceDN w:val="0"/>
        <w:adjustRightInd w:val="0"/>
        <w:rPr>
          <w:rFonts w:ascii="Cambria" w:hAnsi="Cambria" w:cs="Cambria"/>
          <w:sz w:val="22"/>
          <w:szCs w:val="22"/>
        </w:rPr>
      </w:pPr>
      <w:r w:rsidRPr="00D33F77">
        <w:rPr>
          <w:rFonts w:ascii="Cambria" w:hAnsi="Cambria" w:cs="Cambria"/>
          <w:sz w:val="22"/>
          <w:szCs w:val="22"/>
        </w:rPr>
        <w:t>review</w:t>
      </w:r>
      <w:r w:rsidR="00122FEF">
        <w:rPr>
          <w:rFonts w:ascii="Cambria" w:hAnsi="Cambria" w:cs="Cambria"/>
          <w:sz w:val="22"/>
          <w:szCs w:val="22"/>
        </w:rPr>
        <w:t>”</w:t>
      </w:r>
      <w:r w:rsidRPr="00D33F77">
        <w:rPr>
          <w:rFonts w:ascii="Cambria" w:hAnsi="Cambria" w:cs="Cambria"/>
          <w:sz w:val="22"/>
          <w:szCs w:val="22"/>
        </w:rPr>
        <w:t xml:space="preserve"> for the </w:t>
      </w:r>
      <w:r w:rsidR="00122FEF">
        <w:rPr>
          <w:rFonts w:ascii="Cambria" w:hAnsi="Cambria" w:cs="Cambria"/>
          <w:sz w:val="22"/>
          <w:szCs w:val="22"/>
        </w:rPr>
        <w:t>“</w:t>
      </w:r>
      <w:r w:rsidRPr="00D33F77">
        <w:rPr>
          <w:rFonts w:ascii="Cambria" w:hAnsi="Cambria" w:cs="Cambria"/>
          <w:sz w:val="22"/>
          <w:szCs w:val="22"/>
        </w:rPr>
        <w:t>Completed by</w:t>
      </w:r>
      <w:r w:rsidR="00122FEF">
        <w:rPr>
          <w:rFonts w:ascii="Cambria" w:hAnsi="Cambria" w:cs="Cambria"/>
          <w:sz w:val="22"/>
          <w:szCs w:val="22"/>
        </w:rPr>
        <w:t>”</w:t>
      </w:r>
      <w:r w:rsidRPr="00D33F77">
        <w:rPr>
          <w:rFonts w:ascii="Cambria" w:hAnsi="Cambria" w:cs="Cambria"/>
          <w:sz w:val="22"/>
          <w:szCs w:val="22"/>
        </w:rPr>
        <w:t xml:space="preserve"> variable.</w:t>
      </w:r>
    </w:p>
    <w:p w14:paraId="4CD8A688" w14:textId="77777777" w:rsidR="00F75F91" w:rsidRPr="00CA7C35" w:rsidRDefault="00F75F91" w:rsidP="00CA7C35">
      <w:pPr>
        <w:autoSpaceDE w:val="0"/>
        <w:autoSpaceDN w:val="0"/>
        <w:adjustRightInd w:val="0"/>
        <w:spacing w:before="120"/>
        <w:rPr>
          <w:rFonts w:ascii="Cambria" w:hAnsi="Cambria" w:cs="Cambria"/>
          <w:sz w:val="22"/>
          <w:szCs w:val="22"/>
        </w:rPr>
      </w:pPr>
      <w:r w:rsidRPr="00D33F77">
        <w:rPr>
          <w:rFonts w:ascii="Cambria" w:hAnsi="Cambria" w:cs="Cambria"/>
          <w:sz w:val="22"/>
          <w:szCs w:val="22"/>
        </w:rPr>
        <w:t>2. If you and/or the EOD leading the case investigation have made several attempts to obtain case information but have been unsuccessful (e.g., the case or health care provider does not return your calls or respond to a letter, or the case refuses to divulge information or is too ill to be interviewed), please fill out the question packages with as much</w:t>
      </w:r>
      <w:r w:rsidR="00122FEF">
        <w:rPr>
          <w:rFonts w:ascii="Cambria" w:hAnsi="Cambria" w:cs="Cambria"/>
          <w:sz w:val="22"/>
          <w:szCs w:val="22"/>
        </w:rPr>
        <w:t xml:space="preserve"> </w:t>
      </w:r>
      <w:r w:rsidRPr="00D33F77">
        <w:rPr>
          <w:rFonts w:ascii="Cambria" w:hAnsi="Cambria" w:cs="Cambria"/>
          <w:sz w:val="22"/>
          <w:szCs w:val="22"/>
        </w:rPr>
        <w:t>information as you have gathered, and then complete “</w:t>
      </w:r>
      <w:r w:rsidRPr="00D33F77">
        <w:rPr>
          <w:rFonts w:ascii="Cambria" w:hAnsi="Cambria" w:cs="Cambria,Bold"/>
          <w:b/>
          <w:bCs/>
          <w:sz w:val="22"/>
          <w:szCs w:val="22"/>
        </w:rPr>
        <w:t xml:space="preserve">Step 4 </w:t>
      </w:r>
      <w:r w:rsidRPr="00D33F77">
        <w:rPr>
          <w:rFonts w:ascii="Cambria" w:hAnsi="Cambria" w:cs="Cambria"/>
          <w:sz w:val="22"/>
          <w:szCs w:val="22"/>
        </w:rPr>
        <w:t xml:space="preserve">- Case Report Form Completed” as “No” and choose a primary reason why the case investigation was not </w:t>
      </w:r>
      <w:r w:rsidRPr="00CA7C35">
        <w:rPr>
          <w:rFonts w:ascii="Cambria" w:hAnsi="Cambria" w:cs="Cambria"/>
          <w:sz w:val="22"/>
          <w:szCs w:val="22"/>
        </w:rPr>
        <w:t>completed from the choices provided in the primary reason answer variable list.</w:t>
      </w:r>
    </w:p>
    <w:p w14:paraId="2E798E44" w14:textId="77777777" w:rsidR="00F75F91" w:rsidRPr="00CA7C35" w:rsidRDefault="00F75F91" w:rsidP="00CA7C35">
      <w:pPr>
        <w:autoSpaceDE w:val="0"/>
        <w:autoSpaceDN w:val="0"/>
        <w:adjustRightInd w:val="0"/>
        <w:spacing w:before="120"/>
        <w:rPr>
          <w:rFonts w:ascii="Cambria" w:hAnsi="Cambria" w:cs="Cambria"/>
          <w:sz w:val="22"/>
          <w:szCs w:val="22"/>
        </w:rPr>
      </w:pPr>
      <w:r w:rsidRPr="00CA7C35">
        <w:rPr>
          <w:rFonts w:ascii="Cambria" w:hAnsi="Cambria" w:cs="Cambria,Bold"/>
          <w:bCs/>
          <w:sz w:val="22"/>
          <w:szCs w:val="22"/>
        </w:rPr>
        <w:t xml:space="preserve">3. </w:t>
      </w:r>
      <w:r w:rsidRPr="00CA7C35">
        <w:rPr>
          <w:rFonts w:ascii="Cambria" w:hAnsi="Cambria" w:cs="Cambria"/>
          <w:sz w:val="22"/>
          <w:szCs w:val="22"/>
        </w:rPr>
        <w:t xml:space="preserve">If you are not online for MAVEN you may </w:t>
      </w:r>
      <w:r w:rsidRPr="00451322">
        <w:rPr>
          <w:rFonts w:ascii="Cambria" w:hAnsi="Cambria" w:cs="Cambria"/>
          <w:sz w:val="22"/>
          <w:szCs w:val="22"/>
        </w:rPr>
        <w:t>submit a paper case report form</w:t>
      </w:r>
      <w:r w:rsidRPr="00CA7C35">
        <w:rPr>
          <w:rFonts w:ascii="Cambria" w:hAnsi="Cambria" w:cs="Cambria"/>
          <w:sz w:val="22"/>
          <w:szCs w:val="22"/>
        </w:rPr>
        <w:t>. After completing the form,</w:t>
      </w:r>
    </w:p>
    <w:p w14:paraId="08539EE6" w14:textId="566A1056" w:rsidR="00F75F91" w:rsidRPr="00CA7C35" w:rsidRDefault="00F75F91" w:rsidP="00F75F91">
      <w:pPr>
        <w:autoSpaceDE w:val="0"/>
        <w:autoSpaceDN w:val="0"/>
        <w:adjustRightInd w:val="0"/>
        <w:rPr>
          <w:rFonts w:ascii="Cambria" w:hAnsi="Cambria" w:cs="Cambria"/>
          <w:sz w:val="22"/>
          <w:szCs w:val="22"/>
        </w:rPr>
      </w:pPr>
      <w:r w:rsidRPr="00CA7C35">
        <w:rPr>
          <w:rFonts w:ascii="Cambria" w:hAnsi="Cambria" w:cs="Cambria"/>
          <w:sz w:val="22"/>
          <w:szCs w:val="22"/>
        </w:rPr>
        <w:t>attach laboratory report(s) and fax or mail (in an envelope marked “Confidential”) to</w:t>
      </w:r>
      <w:r w:rsidR="00FC4DC9">
        <w:rPr>
          <w:rFonts w:ascii="Cambria" w:hAnsi="Cambria" w:cs="Cambria"/>
          <w:sz w:val="22"/>
          <w:szCs w:val="22"/>
        </w:rPr>
        <w:t xml:space="preserve"> DSAI</w:t>
      </w:r>
      <w:r w:rsidRPr="00CA7C35">
        <w:rPr>
          <w:rFonts w:ascii="Cambria" w:hAnsi="Cambria" w:cs="Cambria"/>
          <w:sz w:val="22"/>
          <w:szCs w:val="22"/>
        </w:rPr>
        <w:t>. The</w:t>
      </w:r>
    </w:p>
    <w:p w14:paraId="0B038904" w14:textId="62DEB4DA" w:rsidR="00F75F91" w:rsidRPr="00CA7C35" w:rsidRDefault="00F75F91" w:rsidP="00F75F91">
      <w:pPr>
        <w:autoSpaceDE w:val="0"/>
        <w:autoSpaceDN w:val="0"/>
        <w:adjustRightInd w:val="0"/>
        <w:rPr>
          <w:rFonts w:ascii="Cambria" w:hAnsi="Cambria" w:cs="Cambria"/>
          <w:sz w:val="22"/>
          <w:szCs w:val="22"/>
        </w:rPr>
      </w:pPr>
      <w:proofErr w:type="gramStart"/>
      <w:r w:rsidRPr="00CA7C35">
        <w:rPr>
          <w:rFonts w:ascii="Cambria" w:hAnsi="Cambria" w:cs="Cambria"/>
          <w:sz w:val="22"/>
          <w:szCs w:val="22"/>
        </w:rPr>
        <w:t>confidential</w:t>
      </w:r>
      <w:proofErr w:type="gramEnd"/>
      <w:r w:rsidRPr="00CA7C35">
        <w:rPr>
          <w:rFonts w:ascii="Cambria" w:hAnsi="Cambria" w:cs="Cambria"/>
          <w:sz w:val="22"/>
          <w:szCs w:val="22"/>
        </w:rPr>
        <w:t xml:space="preserve"> fax number is (617) 983-6813. Call</w:t>
      </w:r>
      <w:r w:rsidR="00FC4DC9">
        <w:rPr>
          <w:rFonts w:ascii="Cambria" w:hAnsi="Cambria" w:cs="Cambria"/>
          <w:sz w:val="22"/>
          <w:szCs w:val="22"/>
        </w:rPr>
        <w:t xml:space="preserve"> DSAI</w:t>
      </w:r>
      <w:r w:rsidRPr="00CA7C35">
        <w:rPr>
          <w:rFonts w:ascii="Cambria" w:hAnsi="Cambria" w:cs="Cambria"/>
          <w:sz w:val="22"/>
          <w:szCs w:val="22"/>
        </w:rPr>
        <w:t xml:space="preserve"> at (617) 983-6801 to obtain a copy of the </w:t>
      </w:r>
      <w:proofErr w:type="gramStart"/>
      <w:r w:rsidRPr="00CA7C35">
        <w:rPr>
          <w:rFonts w:ascii="Cambria" w:hAnsi="Cambria" w:cs="Cambria"/>
          <w:sz w:val="22"/>
          <w:szCs w:val="22"/>
        </w:rPr>
        <w:t>case</w:t>
      </w:r>
      <w:proofErr w:type="gramEnd"/>
    </w:p>
    <w:p w14:paraId="12D35CD0" w14:textId="321666F7" w:rsidR="00241A0F" w:rsidRDefault="00F75F91" w:rsidP="00967B40">
      <w:pPr>
        <w:autoSpaceDE w:val="0"/>
        <w:autoSpaceDN w:val="0"/>
        <w:adjustRightInd w:val="0"/>
        <w:rPr>
          <w:rFonts w:ascii="Cambria" w:hAnsi="Cambria" w:cs="Cambria,Bold"/>
          <w:b/>
          <w:bCs/>
          <w:sz w:val="22"/>
          <w:szCs w:val="22"/>
        </w:rPr>
      </w:pPr>
      <w:r w:rsidRPr="00CA7C35">
        <w:rPr>
          <w:rFonts w:ascii="Cambria" w:hAnsi="Cambria" w:cs="Cambria"/>
          <w:sz w:val="22"/>
          <w:szCs w:val="22"/>
        </w:rPr>
        <w:t>report form and to confirm receipt of your fax</w:t>
      </w:r>
      <w:r w:rsidRPr="00D33F77">
        <w:rPr>
          <w:rFonts w:ascii="Cambria" w:hAnsi="Cambria" w:cs="Cambria"/>
          <w:sz w:val="22"/>
          <w:szCs w:val="22"/>
        </w:rPr>
        <w:t xml:space="preserve">. The mailing address is </w:t>
      </w:r>
      <w:r w:rsidRPr="00D33F77">
        <w:rPr>
          <w:rFonts w:ascii="Cambria" w:hAnsi="Cambria" w:cs="Cambria,Bold"/>
          <w:b/>
          <w:bCs/>
          <w:sz w:val="22"/>
          <w:szCs w:val="22"/>
        </w:rPr>
        <w:t xml:space="preserve">MDPH, </w:t>
      </w:r>
      <w:r w:rsidR="004B60DF">
        <w:rPr>
          <w:rFonts w:ascii="Cambria" w:hAnsi="Cambria" w:cs="Cambria,Bold"/>
          <w:b/>
          <w:bCs/>
          <w:sz w:val="22"/>
          <w:szCs w:val="22"/>
        </w:rPr>
        <w:t>Division of Surveillance</w:t>
      </w:r>
      <w:r w:rsidR="007D6568">
        <w:rPr>
          <w:rFonts w:ascii="Cambria" w:hAnsi="Cambria" w:cs="Cambria,Bold"/>
          <w:b/>
          <w:bCs/>
          <w:sz w:val="22"/>
          <w:szCs w:val="22"/>
        </w:rPr>
        <w:t xml:space="preserve">, </w:t>
      </w:r>
      <w:proofErr w:type="gramStart"/>
      <w:r w:rsidR="007D6568">
        <w:rPr>
          <w:rFonts w:ascii="Cambria" w:hAnsi="Cambria" w:cs="Cambria,Bold"/>
          <w:b/>
          <w:bCs/>
          <w:sz w:val="22"/>
          <w:szCs w:val="22"/>
        </w:rPr>
        <w:t>Analytics</w:t>
      </w:r>
      <w:proofErr w:type="gramEnd"/>
      <w:r w:rsidR="007D6568">
        <w:rPr>
          <w:rFonts w:ascii="Cambria" w:hAnsi="Cambria" w:cs="Cambria,Bold"/>
          <w:b/>
          <w:bCs/>
          <w:sz w:val="22"/>
          <w:szCs w:val="22"/>
        </w:rPr>
        <w:t xml:space="preserve"> and Informatics</w:t>
      </w:r>
      <w:r w:rsidRPr="00D33F77">
        <w:rPr>
          <w:rFonts w:ascii="Cambria" w:hAnsi="Cambria" w:cs="Cambria,Bold"/>
          <w:b/>
          <w:bCs/>
          <w:sz w:val="22"/>
          <w:szCs w:val="22"/>
        </w:rPr>
        <w:t xml:space="preserve"> (</w:t>
      </w:r>
      <w:r w:rsidR="00FC4DC9">
        <w:rPr>
          <w:rFonts w:ascii="Cambria" w:hAnsi="Cambria" w:cs="Cambria,Bold"/>
          <w:b/>
          <w:bCs/>
          <w:sz w:val="22"/>
          <w:szCs w:val="22"/>
        </w:rPr>
        <w:t>DSAI</w:t>
      </w:r>
      <w:r w:rsidRPr="00077E0B">
        <w:rPr>
          <w:rFonts w:ascii="Cambria" w:hAnsi="Cambria" w:cs="Cambria,Bold"/>
          <w:b/>
          <w:bCs/>
          <w:sz w:val="22"/>
          <w:szCs w:val="22"/>
        </w:rPr>
        <w:t>)</w:t>
      </w:r>
      <w:r w:rsidRPr="00D33F77">
        <w:rPr>
          <w:rFonts w:ascii="Cambria" w:hAnsi="Cambria" w:cs="Cambria,Bold"/>
          <w:b/>
          <w:bCs/>
          <w:sz w:val="22"/>
          <w:szCs w:val="22"/>
        </w:rPr>
        <w:t>, 305 South Street, Jamaica Plain, MA</w:t>
      </w:r>
      <w:r w:rsidR="00EB26F6">
        <w:rPr>
          <w:rFonts w:ascii="Cambria" w:hAnsi="Cambria" w:cs="Cambria,Bold"/>
          <w:b/>
          <w:bCs/>
          <w:sz w:val="22"/>
          <w:szCs w:val="22"/>
        </w:rPr>
        <w:t xml:space="preserve"> </w:t>
      </w:r>
      <w:r w:rsidRPr="00D33F77">
        <w:rPr>
          <w:rFonts w:ascii="Cambria" w:hAnsi="Cambria" w:cs="Cambria,Bold"/>
          <w:b/>
          <w:bCs/>
          <w:sz w:val="22"/>
          <w:szCs w:val="22"/>
        </w:rPr>
        <w:t xml:space="preserve">02130. </w:t>
      </w:r>
      <w:r w:rsidR="007D6568">
        <w:rPr>
          <w:rFonts w:ascii="Cambria" w:hAnsi="Cambria" w:cs="Cambria,Bold"/>
          <w:b/>
          <w:bCs/>
          <w:sz w:val="22"/>
          <w:szCs w:val="22"/>
        </w:rPr>
        <w:t>Confidential f</w:t>
      </w:r>
      <w:r w:rsidRPr="00D33F77">
        <w:rPr>
          <w:rFonts w:ascii="Cambria" w:hAnsi="Cambria" w:cs="Cambria,Bold"/>
          <w:b/>
          <w:bCs/>
          <w:sz w:val="22"/>
          <w:szCs w:val="22"/>
        </w:rPr>
        <w:t>ax: (617) 983-6813</w:t>
      </w:r>
      <w:r w:rsidR="007D6568">
        <w:rPr>
          <w:rFonts w:ascii="Cambria" w:hAnsi="Cambria" w:cs="Cambria,Bold"/>
          <w:b/>
          <w:bCs/>
          <w:sz w:val="22"/>
          <w:szCs w:val="22"/>
        </w:rPr>
        <w:t>.</w:t>
      </w:r>
    </w:p>
    <w:p w14:paraId="2D5DE9BF" w14:textId="77777777" w:rsidR="006D78F0" w:rsidRPr="006D78F0" w:rsidRDefault="006D78F0" w:rsidP="006D78F0">
      <w:pPr>
        <w:pBdr>
          <w:bottom w:val="single" w:sz="18" w:space="1" w:color="BFBFBF"/>
        </w:pBdr>
        <w:autoSpaceDE w:val="0"/>
        <w:autoSpaceDN w:val="0"/>
        <w:adjustRightInd w:val="0"/>
        <w:spacing w:before="360"/>
        <w:ind w:right="-360" w:hanging="360"/>
        <w:rPr>
          <w:rFonts w:ascii="Arial" w:hAnsi="Arial" w:cs="Arial"/>
          <w:b/>
          <w:bCs/>
          <w:color w:val="17365D"/>
          <w:sz w:val="28"/>
          <w:szCs w:val="28"/>
        </w:rPr>
      </w:pPr>
      <w:r w:rsidRPr="006D78F0">
        <w:rPr>
          <w:rFonts w:ascii="Arial" w:hAnsi="Arial" w:cs="Arial"/>
          <w:b/>
          <w:color w:val="17365D"/>
        </w:rPr>
        <w:t>Section 4</w:t>
      </w:r>
    </w:p>
    <w:p w14:paraId="06DD226D" w14:textId="77777777" w:rsidR="006D78F0" w:rsidRPr="005E59D3" w:rsidRDefault="006D78F0" w:rsidP="005E59D3">
      <w:pPr>
        <w:pStyle w:val="Heading1"/>
      </w:pPr>
      <w:r w:rsidRPr="005E59D3">
        <w:t>CONTROLLING FURTHER SPREAD</w:t>
      </w:r>
    </w:p>
    <w:p w14:paraId="6C7E617F" w14:textId="77777777" w:rsidR="006D78F0" w:rsidRPr="00EC08E8" w:rsidRDefault="006D78F0" w:rsidP="006D78F0">
      <w:pPr>
        <w:autoSpaceDE w:val="0"/>
        <w:autoSpaceDN w:val="0"/>
        <w:adjustRightInd w:val="0"/>
        <w:spacing w:before="240" w:after="120"/>
        <w:rPr>
          <w:rFonts w:ascii="Cambria" w:hAnsi="Cambria" w:cs="Arial"/>
          <w:b/>
          <w:bCs/>
          <w:i/>
          <w:iCs/>
          <w:sz w:val="22"/>
          <w:szCs w:val="22"/>
        </w:rPr>
      </w:pPr>
      <w:r w:rsidRPr="00EC08E8">
        <w:rPr>
          <w:rFonts w:ascii="Cambria" w:hAnsi="Cambria" w:cs="Arial"/>
          <w:b/>
          <w:bCs/>
          <w:sz w:val="22"/>
          <w:szCs w:val="22"/>
        </w:rPr>
        <w:t xml:space="preserve">A. Isolation and Quarantine Requirements </w:t>
      </w:r>
      <w:r w:rsidRPr="00EC08E8">
        <w:rPr>
          <w:rFonts w:ascii="Cambria" w:hAnsi="Cambria" w:cs="Arial"/>
          <w:b/>
          <w:bCs/>
          <w:i/>
          <w:iCs/>
          <w:sz w:val="22"/>
          <w:szCs w:val="22"/>
        </w:rPr>
        <w:t>(105 CMR 300.200)</w:t>
      </w:r>
    </w:p>
    <w:p w14:paraId="476F444A" w14:textId="77777777" w:rsidR="00086B2D" w:rsidRPr="00EC08E8" w:rsidRDefault="00086B2D" w:rsidP="00086B2D">
      <w:pPr>
        <w:autoSpaceDE w:val="0"/>
        <w:autoSpaceDN w:val="0"/>
        <w:adjustRightInd w:val="0"/>
        <w:rPr>
          <w:rFonts w:ascii="Cambria" w:hAnsi="Cambria" w:cs="TradeGothic-CondEighteenObl"/>
          <w:i/>
          <w:iCs/>
          <w:sz w:val="22"/>
          <w:szCs w:val="22"/>
        </w:rPr>
      </w:pPr>
      <w:r w:rsidRPr="00EC08E8">
        <w:rPr>
          <w:rFonts w:ascii="Cambria" w:hAnsi="Cambria" w:cs="TradeGothic-CondEighteenObl"/>
          <w:i/>
          <w:iCs/>
          <w:sz w:val="22"/>
          <w:szCs w:val="22"/>
        </w:rPr>
        <w:t>Minimum Period of Isolation of Patient</w:t>
      </w:r>
    </w:p>
    <w:p w14:paraId="79754E95" w14:textId="77777777" w:rsidR="00086B2D" w:rsidRPr="00EC08E8" w:rsidRDefault="00086B2D" w:rsidP="00086B2D">
      <w:pPr>
        <w:autoSpaceDE w:val="0"/>
        <w:autoSpaceDN w:val="0"/>
        <w:adjustRightInd w:val="0"/>
        <w:rPr>
          <w:rFonts w:ascii="Cambria" w:hAnsi="Cambria" w:cs="Garamond-BookCondensed"/>
          <w:sz w:val="22"/>
          <w:szCs w:val="22"/>
        </w:rPr>
      </w:pPr>
      <w:r w:rsidRPr="00EC08E8">
        <w:rPr>
          <w:rFonts w:ascii="Cambria" w:hAnsi="Cambria" w:cs="Garamond-BookCondensed"/>
          <w:sz w:val="22"/>
          <w:szCs w:val="22"/>
        </w:rPr>
        <w:lastRenderedPageBreak/>
        <w:t>Through 5 days after onset of gland swelling (counting the initial day of gland swelling as day zero).</w:t>
      </w:r>
    </w:p>
    <w:p w14:paraId="2454955A" w14:textId="77777777" w:rsidR="00086B2D" w:rsidRPr="00EC08E8" w:rsidRDefault="00086B2D" w:rsidP="00086B2D">
      <w:pPr>
        <w:autoSpaceDE w:val="0"/>
        <w:autoSpaceDN w:val="0"/>
        <w:adjustRightInd w:val="0"/>
        <w:rPr>
          <w:rFonts w:ascii="Cambria" w:hAnsi="Cambria" w:cs="Garamond-BookCondensed"/>
          <w:sz w:val="22"/>
          <w:szCs w:val="22"/>
        </w:rPr>
      </w:pPr>
    </w:p>
    <w:p w14:paraId="5BF274D6" w14:textId="77777777" w:rsidR="00086B2D" w:rsidRPr="00EC08E8" w:rsidRDefault="00086B2D" w:rsidP="00086B2D">
      <w:pPr>
        <w:autoSpaceDE w:val="0"/>
        <w:autoSpaceDN w:val="0"/>
        <w:adjustRightInd w:val="0"/>
        <w:rPr>
          <w:rFonts w:ascii="Cambria" w:hAnsi="Cambria" w:cs="TradeGothic-CondEighteenObl"/>
          <w:i/>
          <w:iCs/>
          <w:sz w:val="22"/>
          <w:szCs w:val="22"/>
        </w:rPr>
      </w:pPr>
      <w:r w:rsidRPr="00EC08E8">
        <w:rPr>
          <w:rFonts w:ascii="Cambria" w:hAnsi="Cambria" w:cs="TradeGothic-CondEighteenObl"/>
          <w:i/>
          <w:iCs/>
          <w:sz w:val="22"/>
          <w:szCs w:val="22"/>
        </w:rPr>
        <w:t>Minimum Period of Quarantine of Contacts</w:t>
      </w:r>
    </w:p>
    <w:p w14:paraId="7F791918" w14:textId="77777777" w:rsidR="00086B2D" w:rsidRPr="00EC08E8" w:rsidRDefault="00086B2D" w:rsidP="00086B2D">
      <w:pPr>
        <w:autoSpaceDE w:val="0"/>
        <w:autoSpaceDN w:val="0"/>
        <w:adjustRightInd w:val="0"/>
        <w:rPr>
          <w:rFonts w:ascii="Cambria" w:hAnsi="Cambria" w:cs="TradeGothic-CondEighteenObl"/>
          <w:i/>
          <w:iCs/>
          <w:sz w:val="22"/>
          <w:szCs w:val="22"/>
        </w:rPr>
      </w:pPr>
    </w:p>
    <w:p w14:paraId="63C4A860" w14:textId="77777777" w:rsidR="00086B2D" w:rsidRPr="00EC08E8" w:rsidRDefault="004965AF" w:rsidP="00086B2D">
      <w:pPr>
        <w:autoSpaceDE w:val="0"/>
        <w:autoSpaceDN w:val="0"/>
        <w:adjustRightInd w:val="0"/>
        <w:rPr>
          <w:rFonts w:ascii="Cambria" w:hAnsi="Cambria" w:cs="Garamond-BookCondensed"/>
          <w:sz w:val="22"/>
          <w:szCs w:val="22"/>
        </w:rPr>
      </w:pPr>
      <w:r>
        <w:rPr>
          <w:rFonts w:ascii="Cambria" w:hAnsi="Cambria" w:cs="Garamond-BookCondensed"/>
          <w:sz w:val="22"/>
          <w:szCs w:val="22"/>
        </w:rPr>
        <w:t>People</w:t>
      </w:r>
      <w:r w:rsidR="00086B2D" w:rsidRPr="00EC08E8">
        <w:rPr>
          <w:rFonts w:ascii="Cambria" w:hAnsi="Cambria" w:cs="Garamond-BookCondensed"/>
          <w:sz w:val="22"/>
          <w:szCs w:val="22"/>
        </w:rPr>
        <w:t xml:space="preserve"> born in or after 1957 </w:t>
      </w:r>
      <w:r w:rsidR="005A00AE">
        <w:rPr>
          <w:rFonts w:ascii="Cambria" w:hAnsi="Cambria" w:cs="Garamond-BookCondensed"/>
          <w:sz w:val="22"/>
          <w:szCs w:val="22"/>
        </w:rPr>
        <w:t xml:space="preserve">(in the US) </w:t>
      </w:r>
      <w:r w:rsidR="00086B2D" w:rsidRPr="00EC08E8">
        <w:rPr>
          <w:rFonts w:ascii="Cambria" w:hAnsi="Cambria" w:cs="Garamond-BookCondensed"/>
          <w:sz w:val="22"/>
          <w:szCs w:val="22"/>
        </w:rPr>
        <w:t xml:space="preserve">who are not appropriately immunized or who do not have laboratory evidence of immunity </w:t>
      </w:r>
      <w:r>
        <w:rPr>
          <w:rFonts w:ascii="Cambria" w:hAnsi="Cambria" w:cs="Garamond-BookCondensed"/>
          <w:sz w:val="22"/>
          <w:szCs w:val="22"/>
        </w:rPr>
        <w:t xml:space="preserve">or </w:t>
      </w:r>
      <w:r w:rsidR="00226E9F">
        <w:rPr>
          <w:rFonts w:ascii="Cambria" w:hAnsi="Cambria" w:cs="Garamond-BookCondensed"/>
          <w:sz w:val="22"/>
          <w:szCs w:val="22"/>
        </w:rPr>
        <w:t xml:space="preserve">past </w:t>
      </w:r>
      <w:r>
        <w:rPr>
          <w:rFonts w:ascii="Cambria" w:hAnsi="Cambria" w:cs="Garamond-BookCondensed"/>
          <w:sz w:val="22"/>
          <w:szCs w:val="22"/>
        </w:rPr>
        <w:t xml:space="preserve">disease </w:t>
      </w:r>
      <w:r w:rsidR="00086B2D" w:rsidRPr="00EC08E8">
        <w:rPr>
          <w:rFonts w:ascii="Cambria" w:hAnsi="Cambria" w:cs="Garamond-BookCondensed"/>
          <w:sz w:val="22"/>
          <w:szCs w:val="22"/>
        </w:rPr>
        <w:t xml:space="preserve">will be excluded from </w:t>
      </w:r>
      <w:r w:rsidR="006066CC">
        <w:rPr>
          <w:rFonts w:ascii="Cambria" w:hAnsi="Cambria" w:cs="Garamond-BookCondensed"/>
          <w:sz w:val="22"/>
          <w:szCs w:val="22"/>
        </w:rPr>
        <w:t>public activities</w:t>
      </w:r>
      <w:r w:rsidR="00086B2D" w:rsidRPr="00EC08E8">
        <w:rPr>
          <w:rFonts w:ascii="Cambria" w:hAnsi="Cambria" w:cs="Garamond-BookCondensed"/>
          <w:sz w:val="22"/>
          <w:szCs w:val="22"/>
        </w:rPr>
        <w:t xml:space="preserve"> from the 12th through the 2</w:t>
      </w:r>
      <w:r w:rsidR="006066CC">
        <w:rPr>
          <w:rFonts w:ascii="Cambria" w:hAnsi="Cambria" w:cs="Garamond-BookCondensed"/>
          <w:sz w:val="22"/>
          <w:szCs w:val="22"/>
        </w:rPr>
        <w:t>5</w:t>
      </w:r>
      <w:r w:rsidR="00086B2D" w:rsidRPr="00EC08E8">
        <w:rPr>
          <w:rFonts w:ascii="Cambria" w:hAnsi="Cambria" w:cs="Garamond-BookCondensed"/>
          <w:sz w:val="22"/>
          <w:szCs w:val="22"/>
        </w:rPr>
        <w:t>th day after their last exposure. When multiple cases occur, susceptibles need to be excluded through 2</w:t>
      </w:r>
      <w:r w:rsidR="006066CC">
        <w:rPr>
          <w:rFonts w:ascii="Cambria" w:hAnsi="Cambria" w:cs="Garamond-BookCondensed"/>
          <w:sz w:val="22"/>
          <w:szCs w:val="22"/>
        </w:rPr>
        <w:t>5</w:t>
      </w:r>
      <w:r w:rsidR="00086B2D" w:rsidRPr="00EC08E8">
        <w:rPr>
          <w:rFonts w:ascii="Cambria" w:hAnsi="Cambria" w:cs="Garamond-BookCondensed"/>
          <w:sz w:val="22"/>
          <w:szCs w:val="22"/>
        </w:rPr>
        <w:t xml:space="preserve"> days after the onset of the last case at the school or workplace. </w:t>
      </w:r>
    </w:p>
    <w:p w14:paraId="0A7C520E" w14:textId="77777777" w:rsidR="00086B2D" w:rsidRPr="00EC08E8" w:rsidRDefault="00086B2D" w:rsidP="00086B2D">
      <w:pPr>
        <w:autoSpaceDE w:val="0"/>
        <w:autoSpaceDN w:val="0"/>
        <w:adjustRightInd w:val="0"/>
        <w:rPr>
          <w:rFonts w:ascii="Cambria" w:hAnsi="Cambria" w:cs="Garamond-BookCondensed"/>
          <w:sz w:val="22"/>
          <w:szCs w:val="22"/>
        </w:rPr>
      </w:pPr>
    </w:p>
    <w:p w14:paraId="5E649B21" w14:textId="77777777" w:rsidR="00086B2D" w:rsidRPr="00EC08E8" w:rsidRDefault="006066CC" w:rsidP="00086B2D">
      <w:pPr>
        <w:autoSpaceDE w:val="0"/>
        <w:autoSpaceDN w:val="0"/>
        <w:adjustRightInd w:val="0"/>
        <w:rPr>
          <w:rFonts w:ascii="Cambria" w:hAnsi="Cambria" w:cs="Garamond-BookCondensed"/>
          <w:sz w:val="22"/>
          <w:szCs w:val="22"/>
        </w:rPr>
      </w:pPr>
      <w:r>
        <w:rPr>
          <w:rFonts w:ascii="Cambria" w:hAnsi="Cambria" w:cs="Garamond-BookCondensed"/>
          <w:sz w:val="22"/>
          <w:szCs w:val="22"/>
        </w:rPr>
        <w:t>Healthcare</w:t>
      </w:r>
      <w:r w:rsidR="00086B2D" w:rsidRPr="00EC08E8">
        <w:rPr>
          <w:rFonts w:ascii="Cambria" w:hAnsi="Cambria" w:cs="Garamond-BookCondensed"/>
          <w:sz w:val="22"/>
          <w:szCs w:val="22"/>
        </w:rPr>
        <w:t xml:space="preserve"> workers (or </w:t>
      </w:r>
      <w:r>
        <w:rPr>
          <w:rFonts w:ascii="Cambria" w:hAnsi="Cambria" w:cs="Garamond-BookCondensed"/>
          <w:sz w:val="22"/>
          <w:szCs w:val="22"/>
        </w:rPr>
        <w:t xml:space="preserve">hospitalized </w:t>
      </w:r>
      <w:r w:rsidR="00086B2D" w:rsidRPr="00EC08E8">
        <w:rPr>
          <w:rFonts w:ascii="Cambria" w:hAnsi="Cambria" w:cs="Garamond-BookCondensed"/>
          <w:sz w:val="22"/>
          <w:szCs w:val="22"/>
        </w:rPr>
        <w:t xml:space="preserve">patients), regardless of year of birth, who are not appropriately immunized or do not have laboratory evidence of immunity </w:t>
      </w:r>
      <w:r w:rsidR="004965AF">
        <w:rPr>
          <w:rFonts w:ascii="Cambria" w:hAnsi="Cambria" w:cs="Garamond-BookCondensed"/>
          <w:sz w:val="22"/>
          <w:szCs w:val="22"/>
        </w:rPr>
        <w:t>or</w:t>
      </w:r>
      <w:r w:rsidR="00226E9F">
        <w:rPr>
          <w:rFonts w:ascii="Cambria" w:hAnsi="Cambria" w:cs="Garamond-BookCondensed"/>
          <w:sz w:val="22"/>
          <w:szCs w:val="22"/>
        </w:rPr>
        <w:t xml:space="preserve"> past</w:t>
      </w:r>
      <w:r w:rsidR="004965AF">
        <w:rPr>
          <w:rFonts w:ascii="Cambria" w:hAnsi="Cambria" w:cs="Garamond-BookCondensed"/>
          <w:sz w:val="22"/>
          <w:szCs w:val="22"/>
        </w:rPr>
        <w:t xml:space="preserve"> disease </w:t>
      </w:r>
      <w:r w:rsidR="00086B2D" w:rsidRPr="00EC08E8">
        <w:rPr>
          <w:rFonts w:ascii="Cambria" w:hAnsi="Cambria" w:cs="Garamond-BookCondensed"/>
          <w:sz w:val="22"/>
          <w:szCs w:val="22"/>
        </w:rPr>
        <w:t xml:space="preserve">will also be excluded (or </w:t>
      </w:r>
      <w:r>
        <w:rPr>
          <w:rFonts w:ascii="Cambria" w:hAnsi="Cambria" w:cs="Garamond-BookCondensed"/>
          <w:sz w:val="22"/>
          <w:szCs w:val="22"/>
        </w:rPr>
        <w:t>quarantined on precautions</w:t>
      </w:r>
      <w:r w:rsidR="00086B2D" w:rsidRPr="00EC08E8">
        <w:rPr>
          <w:rFonts w:ascii="Cambria" w:hAnsi="Cambria" w:cs="Garamond-BookCondensed"/>
          <w:sz w:val="22"/>
          <w:szCs w:val="22"/>
        </w:rPr>
        <w:t>), as above. Additional control measures may be recommended by the MDPH.</w:t>
      </w:r>
    </w:p>
    <w:p w14:paraId="54A03C18" w14:textId="77777777" w:rsidR="006D78F0" w:rsidRPr="00EC08E8" w:rsidRDefault="006D78F0" w:rsidP="006D78F0">
      <w:pPr>
        <w:autoSpaceDE w:val="0"/>
        <w:autoSpaceDN w:val="0"/>
        <w:adjustRightInd w:val="0"/>
        <w:spacing w:before="240" w:after="120"/>
        <w:rPr>
          <w:rFonts w:ascii="Cambria" w:hAnsi="Cambria" w:cs="Arial"/>
          <w:b/>
          <w:bCs/>
          <w:sz w:val="22"/>
          <w:szCs w:val="22"/>
        </w:rPr>
      </w:pPr>
      <w:r w:rsidRPr="00EC08E8">
        <w:rPr>
          <w:rFonts w:ascii="Cambria" w:hAnsi="Cambria" w:cs="Arial"/>
          <w:b/>
          <w:bCs/>
          <w:sz w:val="22"/>
          <w:szCs w:val="22"/>
        </w:rPr>
        <w:t>B. Protection of Contacts of a Case</w:t>
      </w:r>
    </w:p>
    <w:p w14:paraId="222E4F45" w14:textId="77777777" w:rsidR="00086B2D" w:rsidRPr="00EC08E8" w:rsidRDefault="00086B2D" w:rsidP="004965AF">
      <w:pPr>
        <w:autoSpaceDE w:val="0"/>
        <w:autoSpaceDN w:val="0"/>
        <w:adjustRightInd w:val="0"/>
        <w:spacing w:after="80"/>
        <w:ind w:left="360" w:hanging="360"/>
        <w:rPr>
          <w:rFonts w:ascii="Cambria" w:hAnsi="Cambria" w:cs="Garamond-BookCondensed"/>
          <w:sz w:val="22"/>
          <w:szCs w:val="22"/>
        </w:rPr>
      </w:pPr>
      <w:r w:rsidRPr="00EC08E8">
        <w:rPr>
          <w:rFonts w:ascii="Cambria" w:hAnsi="Cambria" w:cs="Garamond-BookCondensed"/>
          <w:sz w:val="22"/>
          <w:szCs w:val="22"/>
        </w:rPr>
        <w:t xml:space="preserve">1. </w:t>
      </w:r>
      <w:r w:rsidRPr="00EC08E8">
        <w:rPr>
          <w:rFonts w:ascii="Cambria" w:hAnsi="Cambria" w:cs="Garamond-BookCondensed"/>
          <w:sz w:val="22"/>
          <w:szCs w:val="22"/>
        </w:rPr>
        <w:tab/>
      </w:r>
      <w:r w:rsidR="002851E0">
        <w:rPr>
          <w:rFonts w:ascii="Cambria" w:hAnsi="Cambria" w:cs="Garamond-BookCondensed"/>
          <w:sz w:val="22"/>
          <w:szCs w:val="22"/>
        </w:rPr>
        <w:t>Isolate</w:t>
      </w:r>
      <w:r w:rsidR="004965AF">
        <w:rPr>
          <w:rFonts w:ascii="Cambria" w:hAnsi="Cambria" w:cs="Garamond-BookCondensed"/>
          <w:sz w:val="22"/>
          <w:szCs w:val="22"/>
        </w:rPr>
        <w:t xml:space="preserve"> the suspect case</w:t>
      </w:r>
      <w:r w:rsidRPr="00EC08E8">
        <w:rPr>
          <w:rFonts w:ascii="Cambria" w:hAnsi="Cambria" w:cs="Garamond-BookCondensed"/>
          <w:sz w:val="22"/>
          <w:szCs w:val="22"/>
        </w:rPr>
        <w:t xml:space="preserve"> before </w:t>
      </w:r>
      <w:r w:rsidR="004965AF">
        <w:rPr>
          <w:rFonts w:ascii="Cambria" w:hAnsi="Cambria" w:cs="Garamond-BookCondensed"/>
          <w:sz w:val="22"/>
          <w:szCs w:val="22"/>
        </w:rPr>
        <w:t>laboratory</w:t>
      </w:r>
      <w:r w:rsidRPr="00EC08E8">
        <w:rPr>
          <w:rFonts w:ascii="Cambria" w:hAnsi="Cambria" w:cs="Garamond-BookCondensed"/>
          <w:sz w:val="22"/>
          <w:szCs w:val="22"/>
        </w:rPr>
        <w:t xml:space="preserve"> confirmation.</w:t>
      </w:r>
    </w:p>
    <w:p w14:paraId="65A3C8C8" w14:textId="77777777" w:rsidR="00086B2D" w:rsidRPr="00EC08E8" w:rsidRDefault="00086B2D" w:rsidP="004965AF">
      <w:pPr>
        <w:autoSpaceDE w:val="0"/>
        <w:autoSpaceDN w:val="0"/>
        <w:adjustRightInd w:val="0"/>
        <w:spacing w:after="80"/>
        <w:ind w:left="360" w:hanging="360"/>
        <w:rPr>
          <w:rFonts w:ascii="Cambria" w:hAnsi="Cambria" w:cs="Garamond-BookCondensed"/>
          <w:sz w:val="22"/>
          <w:szCs w:val="22"/>
        </w:rPr>
      </w:pPr>
      <w:r w:rsidRPr="00EC08E8">
        <w:rPr>
          <w:rFonts w:ascii="Cambria" w:hAnsi="Cambria" w:cs="Garamond-BookCondensed"/>
          <w:sz w:val="22"/>
          <w:szCs w:val="22"/>
        </w:rPr>
        <w:t xml:space="preserve">2. </w:t>
      </w:r>
      <w:r w:rsidRPr="00EC08E8">
        <w:rPr>
          <w:rFonts w:ascii="Cambria" w:hAnsi="Cambria" w:cs="Garamond-BookCondensed"/>
          <w:sz w:val="22"/>
          <w:szCs w:val="22"/>
        </w:rPr>
        <w:tab/>
        <w:t>Inquire about contact with a known or suspect case or travel during the mumps exposure period (12–25 days prior to onset). Ask other questions outlined in Section 3C.</w:t>
      </w:r>
    </w:p>
    <w:p w14:paraId="575A7BC5" w14:textId="77777777" w:rsidR="00086B2D" w:rsidRDefault="00086B2D" w:rsidP="004965AF">
      <w:pPr>
        <w:autoSpaceDE w:val="0"/>
        <w:autoSpaceDN w:val="0"/>
        <w:adjustRightInd w:val="0"/>
        <w:spacing w:after="80"/>
        <w:ind w:left="360" w:hanging="360"/>
        <w:rPr>
          <w:rFonts w:ascii="Cambria" w:hAnsi="Cambria" w:cs="Garamond-BookCondensed"/>
          <w:sz w:val="22"/>
          <w:szCs w:val="22"/>
        </w:rPr>
      </w:pPr>
      <w:r w:rsidRPr="00EC08E8">
        <w:rPr>
          <w:rFonts w:ascii="Cambria" w:hAnsi="Cambria" w:cs="Garamond-BookCondensed"/>
          <w:sz w:val="22"/>
          <w:szCs w:val="22"/>
        </w:rPr>
        <w:t xml:space="preserve">3. </w:t>
      </w:r>
      <w:r w:rsidRPr="00EC08E8">
        <w:rPr>
          <w:rFonts w:ascii="Cambria" w:hAnsi="Cambria" w:cs="Garamond-BookCondensed"/>
          <w:sz w:val="22"/>
          <w:szCs w:val="22"/>
        </w:rPr>
        <w:tab/>
        <w:t xml:space="preserve">Identify all who have been exposed. To identify those exposed, think in terms of the “zones of exposure,” and consider members of the following groups, if they were in </w:t>
      </w:r>
      <w:r w:rsidR="004965AF">
        <w:rPr>
          <w:rFonts w:ascii="Cambria" w:hAnsi="Cambria" w:cs="Garamond-BookCondensed"/>
          <w:sz w:val="22"/>
          <w:szCs w:val="22"/>
        </w:rPr>
        <w:t xml:space="preserve">close </w:t>
      </w:r>
      <w:r w:rsidRPr="00EC08E8">
        <w:rPr>
          <w:rFonts w:ascii="Cambria" w:hAnsi="Cambria" w:cs="Garamond-BookCondensed"/>
          <w:sz w:val="22"/>
          <w:szCs w:val="22"/>
        </w:rPr>
        <w:t>contact</w:t>
      </w:r>
      <w:r w:rsidR="002851E0">
        <w:rPr>
          <w:rFonts w:ascii="Cambria" w:hAnsi="Cambria" w:cs="Garamond-BookCondensed"/>
          <w:sz w:val="22"/>
          <w:szCs w:val="22"/>
        </w:rPr>
        <w:t xml:space="preserve"> (within six feet), </w:t>
      </w:r>
      <w:r w:rsidRPr="00EC08E8">
        <w:rPr>
          <w:rFonts w:ascii="Cambria" w:hAnsi="Cambria" w:cs="Garamond-BookCondensed"/>
          <w:sz w:val="22"/>
          <w:szCs w:val="22"/>
        </w:rPr>
        <w:t>with the case during his/her infectious period</w:t>
      </w:r>
      <w:r w:rsidR="002851E0" w:rsidRPr="002851E0">
        <w:rPr>
          <w:rFonts w:ascii="Cambria" w:hAnsi="Cambria" w:cs="Garamond-BookCondensed"/>
          <w:sz w:val="22"/>
          <w:szCs w:val="22"/>
        </w:rPr>
        <w:t xml:space="preserve"> </w:t>
      </w:r>
      <w:r w:rsidR="002851E0">
        <w:rPr>
          <w:rFonts w:ascii="Cambria" w:hAnsi="Cambria" w:cs="Garamond-BookCondensed"/>
          <w:sz w:val="22"/>
          <w:szCs w:val="22"/>
        </w:rPr>
        <w:t>(or in direct contact with respiratory secretions)</w:t>
      </w:r>
      <w:r w:rsidRPr="00EC08E8">
        <w:rPr>
          <w:rFonts w:ascii="Cambria" w:hAnsi="Cambria" w:cs="Garamond-BookCondensed"/>
          <w:sz w:val="22"/>
          <w:szCs w:val="22"/>
        </w:rPr>
        <w:t>:</w:t>
      </w:r>
    </w:p>
    <w:p w14:paraId="454B099C" w14:textId="77777777" w:rsidR="00086B2D" w:rsidRPr="00EC08E8" w:rsidRDefault="00086B2D" w:rsidP="004965AF">
      <w:pPr>
        <w:autoSpaceDE w:val="0"/>
        <w:autoSpaceDN w:val="0"/>
        <w:adjustRightInd w:val="0"/>
        <w:spacing w:after="80"/>
        <w:ind w:left="1080" w:hanging="360"/>
        <w:rPr>
          <w:rFonts w:ascii="Cambria" w:hAnsi="Cambria" w:cs="Garamond-BookCondensed"/>
          <w:sz w:val="22"/>
          <w:szCs w:val="22"/>
        </w:rPr>
      </w:pPr>
      <w:r w:rsidRPr="00EC08E8">
        <w:rPr>
          <w:rFonts w:ascii="Cambria" w:hAnsi="Cambria" w:cs="Garamond-BookCondensed"/>
          <w:sz w:val="22"/>
          <w:szCs w:val="22"/>
        </w:rPr>
        <w:t xml:space="preserve">a. </w:t>
      </w:r>
      <w:r w:rsidRPr="00EC08E8">
        <w:rPr>
          <w:rFonts w:ascii="Cambria" w:hAnsi="Cambria" w:cs="Garamond-BookCondensed"/>
          <w:sz w:val="22"/>
          <w:szCs w:val="22"/>
        </w:rPr>
        <w:tab/>
        <w:t>Household members,</w:t>
      </w:r>
    </w:p>
    <w:p w14:paraId="6ABC85BA" w14:textId="77777777" w:rsidR="00086B2D" w:rsidRPr="00EC08E8" w:rsidRDefault="00086B2D" w:rsidP="004965AF">
      <w:pPr>
        <w:autoSpaceDE w:val="0"/>
        <w:autoSpaceDN w:val="0"/>
        <w:adjustRightInd w:val="0"/>
        <w:spacing w:after="80"/>
        <w:ind w:left="1080" w:hanging="360"/>
        <w:rPr>
          <w:rFonts w:ascii="Cambria" w:hAnsi="Cambria" w:cs="Garamond-BookCondensed"/>
          <w:sz w:val="22"/>
          <w:szCs w:val="22"/>
        </w:rPr>
      </w:pPr>
      <w:r w:rsidRPr="00EC08E8">
        <w:rPr>
          <w:rFonts w:ascii="Cambria" w:hAnsi="Cambria" w:cs="Garamond-BookCondensed"/>
          <w:sz w:val="22"/>
          <w:szCs w:val="22"/>
        </w:rPr>
        <w:t xml:space="preserve">b. </w:t>
      </w:r>
      <w:r w:rsidRPr="00EC08E8">
        <w:rPr>
          <w:rFonts w:ascii="Cambria" w:hAnsi="Cambria" w:cs="Garamond-BookCondensed"/>
          <w:sz w:val="22"/>
          <w:szCs w:val="22"/>
        </w:rPr>
        <w:tab/>
        <w:t>School/daycare (students and staff</w:t>
      </w:r>
      <w:r w:rsidR="004965AF">
        <w:rPr>
          <w:rFonts w:ascii="Cambria" w:hAnsi="Cambria" w:cs="Garamond-BookCondensed"/>
          <w:sz w:val="22"/>
          <w:szCs w:val="22"/>
        </w:rPr>
        <w:t xml:space="preserve"> in </w:t>
      </w:r>
      <w:proofErr w:type="gramStart"/>
      <w:r w:rsidR="004965AF">
        <w:rPr>
          <w:rFonts w:ascii="Cambria" w:hAnsi="Cambria" w:cs="Garamond-BookCondensed"/>
          <w:sz w:val="22"/>
          <w:szCs w:val="22"/>
        </w:rPr>
        <w:t>close proximity</w:t>
      </w:r>
      <w:proofErr w:type="gramEnd"/>
      <w:r w:rsidRPr="00EC08E8">
        <w:rPr>
          <w:rFonts w:ascii="Cambria" w:hAnsi="Cambria" w:cs="Garamond-BookCondensed"/>
          <w:sz w:val="22"/>
          <w:szCs w:val="22"/>
        </w:rPr>
        <w:t>),</w:t>
      </w:r>
    </w:p>
    <w:p w14:paraId="5D632B87" w14:textId="77777777" w:rsidR="00086B2D" w:rsidRPr="00EC08E8" w:rsidRDefault="00086B2D" w:rsidP="004965AF">
      <w:pPr>
        <w:autoSpaceDE w:val="0"/>
        <w:autoSpaceDN w:val="0"/>
        <w:adjustRightInd w:val="0"/>
        <w:spacing w:after="80"/>
        <w:ind w:left="1080" w:hanging="360"/>
        <w:rPr>
          <w:rFonts w:ascii="Cambria" w:hAnsi="Cambria" w:cs="Garamond-BookCondensed"/>
          <w:sz w:val="22"/>
          <w:szCs w:val="22"/>
        </w:rPr>
      </w:pPr>
      <w:r w:rsidRPr="00EC08E8">
        <w:rPr>
          <w:rFonts w:ascii="Cambria" w:hAnsi="Cambria" w:cs="Garamond-BookCondensed"/>
          <w:sz w:val="22"/>
          <w:szCs w:val="22"/>
        </w:rPr>
        <w:t xml:space="preserve">c. </w:t>
      </w:r>
      <w:r w:rsidRPr="00EC08E8">
        <w:rPr>
          <w:rFonts w:ascii="Cambria" w:hAnsi="Cambria" w:cs="Garamond-BookCondensed"/>
          <w:sz w:val="22"/>
          <w:szCs w:val="22"/>
        </w:rPr>
        <w:tab/>
        <w:t>Staff and patients at medical facility where patient was seen,</w:t>
      </w:r>
    </w:p>
    <w:p w14:paraId="4089B6A8" w14:textId="77777777" w:rsidR="00086B2D" w:rsidRPr="00EC08E8" w:rsidRDefault="00086B2D" w:rsidP="004965AF">
      <w:pPr>
        <w:autoSpaceDE w:val="0"/>
        <w:autoSpaceDN w:val="0"/>
        <w:adjustRightInd w:val="0"/>
        <w:spacing w:after="80"/>
        <w:ind w:left="1080" w:hanging="360"/>
        <w:rPr>
          <w:rFonts w:ascii="Cambria" w:hAnsi="Cambria" w:cs="Garamond-BookCondensed"/>
          <w:sz w:val="22"/>
          <w:szCs w:val="22"/>
        </w:rPr>
      </w:pPr>
      <w:r w:rsidRPr="00EC08E8">
        <w:rPr>
          <w:rFonts w:ascii="Cambria" w:hAnsi="Cambria" w:cs="Garamond-BookCondensed"/>
          <w:sz w:val="22"/>
          <w:szCs w:val="22"/>
        </w:rPr>
        <w:t xml:space="preserve">d. </w:t>
      </w:r>
      <w:r w:rsidRPr="00EC08E8">
        <w:rPr>
          <w:rFonts w:ascii="Cambria" w:hAnsi="Cambria" w:cs="Garamond-BookCondensed"/>
          <w:sz w:val="22"/>
          <w:szCs w:val="22"/>
        </w:rPr>
        <w:tab/>
        <w:t>Individuals at workplace of case (especially daycare centers, schools, and medical settings),</w:t>
      </w:r>
    </w:p>
    <w:p w14:paraId="7E3111FC" w14:textId="77777777" w:rsidR="00086B2D" w:rsidRPr="00EC08E8" w:rsidRDefault="00086B2D" w:rsidP="004965AF">
      <w:pPr>
        <w:autoSpaceDE w:val="0"/>
        <w:autoSpaceDN w:val="0"/>
        <w:adjustRightInd w:val="0"/>
        <w:spacing w:after="80"/>
        <w:ind w:left="1080" w:hanging="360"/>
        <w:rPr>
          <w:rFonts w:ascii="Cambria" w:hAnsi="Cambria" w:cs="Garamond-BookCondensed"/>
          <w:sz w:val="22"/>
          <w:szCs w:val="22"/>
        </w:rPr>
      </w:pPr>
      <w:r w:rsidRPr="00EC08E8">
        <w:rPr>
          <w:rFonts w:ascii="Cambria" w:hAnsi="Cambria" w:cs="Garamond-BookCondensed"/>
          <w:sz w:val="22"/>
          <w:szCs w:val="22"/>
        </w:rPr>
        <w:t xml:space="preserve">e. </w:t>
      </w:r>
      <w:r w:rsidRPr="00EC08E8">
        <w:rPr>
          <w:rFonts w:ascii="Cambria" w:hAnsi="Cambria" w:cs="Garamond-BookCondensed"/>
          <w:sz w:val="22"/>
          <w:szCs w:val="22"/>
        </w:rPr>
        <w:tab/>
        <w:t>Religious/social groups,</w:t>
      </w:r>
    </w:p>
    <w:p w14:paraId="3B8BF146" w14:textId="77777777" w:rsidR="00086B2D" w:rsidRPr="00EC08E8" w:rsidRDefault="00086B2D" w:rsidP="004965AF">
      <w:pPr>
        <w:autoSpaceDE w:val="0"/>
        <w:autoSpaceDN w:val="0"/>
        <w:adjustRightInd w:val="0"/>
        <w:spacing w:after="80"/>
        <w:ind w:left="1080" w:hanging="360"/>
        <w:rPr>
          <w:rFonts w:ascii="Cambria" w:hAnsi="Cambria" w:cs="Garamond-BookCondensed"/>
          <w:sz w:val="22"/>
          <w:szCs w:val="22"/>
        </w:rPr>
      </w:pPr>
      <w:r w:rsidRPr="00EC08E8">
        <w:rPr>
          <w:rFonts w:ascii="Cambria" w:hAnsi="Cambria" w:cs="Garamond-BookCondensed"/>
          <w:sz w:val="22"/>
          <w:szCs w:val="22"/>
        </w:rPr>
        <w:t xml:space="preserve">f. </w:t>
      </w:r>
      <w:r w:rsidRPr="00EC08E8">
        <w:rPr>
          <w:rFonts w:ascii="Cambria" w:hAnsi="Cambria" w:cs="Garamond-BookCondensed"/>
          <w:sz w:val="22"/>
          <w:szCs w:val="22"/>
        </w:rPr>
        <w:tab/>
        <w:t xml:space="preserve">Sports teams and other extracurricular </w:t>
      </w:r>
      <w:r w:rsidR="00226E9F">
        <w:rPr>
          <w:rFonts w:ascii="Cambria" w:hAnsi="Cambria" w:cs="Garamond-BookCondensed"/>
          <w:sz w:val="22"/>
          <w:szCs w:val="22"/>
        </w:rPr>
        <w:t xml:space="preserve">activity </w:t>
      </w:r>
      <w:r w:rsidRPr="00EC08E8">
        <w:rPr>
          <w:rFonts w:ascii="Cambria" w:hAnsi="Cambria" w:cs="Garamond-BookCondensed"/>
          <w:sz w:val="22"/>
          <w:szCs w:val="22"/>
        </w:rPr>
        <w:t>groups,</w:t>
      </w:r>
    </w:p>
    <w:p w14:paraId="02B3E6AC" w14:textId="77777777" w:rsidR="00086B2D" w:rsidRPr="00EC08E8" w:rsidRDefault="00086B2D" w:rsidP="004965AF">
      <w:pPr>
        <w:autoSpaceDE w:val="0"/>
        <w:autoSpaceDN w:val="0"/>
        <w:adjustRightInd w:val="0"/>
        <w:spacing w:after="80"/>
        <w:ind w:left="1080" w:hanging="360"/>
        <w:rPr>
          <w:rFonts w:ascii="Cambria" w:hAnsi="Cambria" w:cs="Garamond-BookCondensed"/>
          <w:sz w:val="22"/>
          <w:szCs w:val="22"/>
        </w:rPr>
      </w:pPr>
      <w:r w:rsidRPr="00EC08E8">
        <w:rPr>
          <w:rFonts w:ascii="Cambria" w:hAnsi="Cambria" w:cs="Garamond-BookCondensed"/>
          <w:sz w:val="22"/>
          <w:szCs w:val="22"/>
        </w:rPr>
        <w:t xml:space="preserve">g. </w:t>
      </w:r>
      <w:r w:rsidRPr="00EC08E8">
        <w:rPr>
          <w:rFonts w:ascii="Cambria" w:hAnsi="Cambria" w:cs="Garamond-BookCondensed"/>
          <w:sz w:val="22"/>
          <w:szCs w:val="22"/>
        </w:rPr>
        <w:tab/>
        <w:t>Bus/carpool mates,</w:t>
      </w:r>
    </w:p>
    <w:p w14:paraId="4AA4F899" w14:textId="77777777" w:rsidR="00086B2D" w:rsidRPr="00EC08E8" w:rsidRDefault="00086B2D" w:rsidP="004965AF">
      <w:pPr>
        <w:autoSpaceDE w:val="0"/>
        <w:autoSpaceDN w:val="0"/>
        <w:adjustRightInd w:val="0"/>
        <w:spacing w:after="80"/>
        <w:ind w:left="1080" w:hanging="360"/>
        <w:rPr>
          <w:rFonts w:ascii="Cambria" w:hAnsi="Cambria" w:cs="Garamond-BookCondensed"/>
          <w:sz w:val="22"/>
          <w:szCs w:val="22"/>
        </w:rPr>
      </w:pPr>
      <w:r w:rsidRPr="00EC08E8">
        <w:rPr>
          <w:rFonts w:ascii="Cambria" w:hAnsi="Cambria" w:cs="Garamond-BookCondensed"/>
          <w:sz w:val="22"/>
          <w:szCs w:val="22"/>
        </w:rPr>
        <w:t xml:space="preserve">h. </w:t>
      </w:r>
      <w:r w:rsidRPr="00EC08E8">
        <w:rPr>
          <w:rFonts w:ascii="Cambria" w:hAnsi="Cambria" w:cs="Garamond-BookCondensed"/>
          <w:sz w:val="22"/>
          <w:szCs w:val="22"/>
        </w:rPr>
        <w:tab/>
        <w:t>Close friends, and</w:t>
      </w:r>
    </w:p>
    <w:p w14:paraId="35E1F48E" w14:textId="77777777" w:rsidR="00086B2D" w:rsidRPr="00EC08E8" w:rsidRDefault="00086B2D" w:rsidP="004965AF">
      <w:pPr>
        <w:autoSpaceDE w:val="0"/>
        <w:autoSpaceDN w:val="0"/>
        <w:adjustRightInd w:val="0"/>
        <w:spacing w:after="80"/>
        <w:ind w:left="1080" w:hanging="360"/>
        <w:rPr>
          <w:rFonts w:ascii="Cambria" w:hAnsi="Cambria" w:cs="Garamond-BookCondensed"/>
          <w:sz w:val="22"/>
          <w:szCs w:val="22"/>
        </w:rPr>
      </w:pPr>
      <w:r w:rsidRPr="00EC08E8">
        <w:rPr>
          <w:rFonts w:ascii="Cambria" w:hAnsi="Cambria" w:cs="Garamond-BookCondensed"/>
          <w:sz w:val="22"/>
          <w:szCs w:val="22"/>
        </w:rPr>
        <w:t xml:space="preserve">i. </w:t>
      </w:r>
      <w:r w:rsidRPr="00EC08E8">
        <w:rPr>
          <w:rFonts w:ascii="Cambria" w:hAnsi="Cambria" w:cs="Garamond-BookCondensed"/>
          <w:sz w:val="22"/>
          <w:szCs w:val="22"/>
        </w:rPr>
        <w:tab/>
        <w:t>Persons at social events, travel sites, etc.</w:t>
      </w:r>
    </w:p>
    <w:p w14:paraId="386FB671" w14:textId="77777777" w:rsidR="00086B2D" w:rsidRPr="00EC08E8" w:rsidRDefault="00086B2D" w:rsidP="004965AF">
      <w:pPr>
        <w:autoSpaceDE w:val="0"/>
        <w:autoSpaceDN w:val="0"/>
        <w:adjustRightInd w:val="0"/>
        <w:spacing w:after="80"/>
        <w:ind w:left="360" w:hanging="360"/>
        <w:rPr>
          <w:rFonts w:ascii="Cambria" w:hAnsi="Cambria" w:cs="Garamond-BookCondensed"/>
          <w:sz w:val="22"/>
          <w:szCs w:val="22"/>
        </w:rPr>
      </w:pPr>
      <w:r w:rsidRPr="00EC08E8">
        <w:rPr>
          <w:rFonts w:ascii="Cambria" w:hAnsi="Cambria" w:cs="Garamond-BookCondensed"/>
          <w:sz w:val="22"/>
          <w:szCs w:val="22"/>
        </w:rPr>
        <w:t xml:space="preserve">4. </w:t>
      </w:r>
      <w:r w:rsidRPr="00EC08E8">
        <w:rPr>
          <w:rFonts w:ascii="Cambria" w:hAnsi="Cambria" w:cs="Garamond-BookCondensed"/>
          <w:sz w:val="22"/>
          <w:szCs w:val="22"/>
        </w:rPr>
        <w:tab/>
        <w:t xml:space="preserve">Identify </w:t>
      </w:r>
      <w:r w:rsidRPr="00FC4DC9">
        <w:rPr>
          <w:rFonts w:ascii="Cambria" w:hAnsi="Cambria" w:cs="Garamond-BookCondensed"/>
          <w:b/>
          <w:sz w:val="22"/>
          <w:szCs w:val="22"/>
        </w:rPr>
        <w:t>high-risk susceptibles</w:t>
      </w:r>
      <w:r w:rsidRPr="00EC08E8">
        <w:rPr>
          <w:rFonts w:ascii="Cambria" w:hAnsi="Cambria" w:cs="Garamond-BookCondensed"/>
          <w:sz w:val="22"/>
          <w:szCs w:val="22"/>
        </w:rPr>
        <w:t xml:space="preserve"> who had contact with the case during the infectious period</w:t>
      </w:r>
      <w:r w:rsidR="006066CC">
        <w:rPr>
          <w:rFonts w:ascii="Cambria" w:hAnsi="Cambria" w:cs="Garamond-BookCondensed"/>
          <w:sz w:val="22"/>
          <w:szCs w:val="22"/>
        </w:rPr>
        <w:t xml:space="preserve"> for referral to their healthcare providers</w:t>
      </w:r>
      <w:r w:rsidRPr="00EC08E8">
        <w:rPr>
          <w:rFonts w:ascii="Cambria" w:hAnsi="Cambria" w:cs="Garamond-BookCondensed"/>
          <w:sz w:val="22"/>
          <w:szCs w:val="22"/>
        </w:rPr>
        <w:t>:</w:t>
      </w:r>
    </w:p>
    <w:p w14:paraId="30B6D223" w14:textId="77777777" w:rsidR="002851E0" w:rsidRDefault="00086B2D" w:rsidP="004965AF">
      <w:pPr>
        <w:autoSpaceDE w:val="0"/>
        <w:autoSpaceDN w:val="0"/>
        <w:adjustRightInd w:val="0"/>
        <w:spacing w:after="80"/>
        <w:ind w:left="1080" w:hanging="360"/>
        <w:rPr>
          <w:rFonts w:ascii="Cambria" w:hAnsi="Cambria" w:cs="Garamond-BookCondensed"/>
          <w:sz w:val="22"/>
          <w:szCs w:val="22"/>
        </w:rPr>
      </w:pPr>
      <w:r w:rsidRPr="00EC08E8">
        <w:rPr>
          <w:rFonts w:ascii="Cambria" w:hAnsi="Cambria" w:cs="Garamond-BookCondensed"/>
          <w:sz w:val="22"/>
          <w:szCs w:val="22"/>
        </w:rPr>
        <w:t xml:space="preserve">a. </w:t>
      </w:r>
      <w:r w:rsidRPr="00EC08E8">
        <w:rPr>
          <w:rFonts w:ascii="Cambria" w:hAnsi="Cambria" w:cs="Garamond-BookCondensed"/>
          <w:sz w:val="22"/>
          <w:szCs w:val="22"/>
        </w:rPr>
        <w:tab/>
        <w:t xml:space="preserve">Pregnant women should be referred to their obstetricians for screening and management. </w:t>
      </w:r>
    </w:p>
    <w:p w14:paraId="70A84E52" w14:textId="77777777" w:rsidR="00086B2D" w:rsidRPr="00EC08E8" w:rsidRDefault="00086B2D" w:rsidP="004965AF">
      <w:pPr>
        <w:autoSpaceDE w:val="0"/>
        <w:autoSpaceDN w:val="0"/>
        <w:adjustRightInd w:val="0"/>
        <w:spacing w:after="80"/>
        <w:ind w:left="1080" w:hanging="360"/>
        <w:rPr>
          <w:rFonts w:ascii="Cambria" w:hAnsi="Cambria" w:cs="Garamond-BookCondensed"/>
          <w:sz w:val="22"/>
          <w:szCs w:val="22"/>
        </w:rPr>
      </w:pPr>
      <w:r w:rsidRPr="00EC08E8">
        <w:rPr>
          <w:rFonts w:ascii="Cambria" w:hAnsi="Cambria" w:cs="Garamond-BookCondensed"/>
          <w:sz w:val="22"/>
          <w:szCs w:val="22"/>
        </w:rPr>
        <w:t xml:space="preserve">b. </w:t>
      </w:r>
      <w:r w:rsidRPr="00EC08E8">
        <w:rPr>
          <w:rFonts w:ascii="Cambria" w:hAnsi="Cambria" w:cs="Garamond-BookCondensed"/>
          <w:sz w:val="22"/>
          <w:szCs w:val="22"/>
        </w:rPr>
        <w:tab/>
        <w:t>Immunosuppressed individuals should be referred to their healthcare providers.</w:t>
      </w:r>
    </w:p>
    <w:p w14:paraId="03D1962E" w14:textId="77777777" w:rsidR="00086B2D" w:rsidRPr="00EC08E8" w:rsidRDefault="00086B2D" w:rsidP="004965AF">
      <w:pPr>
        <w:autoSpaceDE w:val="0"/>
        <w:autoSpaceDN w:val="0"/>
        <w:adjustRightInd w:val="0"/>
        <w:spacing w:after="80"/>
        <w:ind w:left="1080" w:hanging="360"/>
        <w:rPr>
          <w:rFonts w:ascii="Cambria" w:hAnsi="Cambria" w:cs="Garamond-BookCondensed"/>
          <w:sz w:val="22"/>
          <w:szCs w:val="22"/>
        </w:rPr>
      </w:pPr>
      <w:r w:rsidRPr="00EC08E8">
        <w:rPr>
          <w:rFonts w:ascii="Cambria" w:hAnsi="Cambria" w:cs="Garamond-BookCondensed"/>
          <w:sz w:val="22"/>
          <w:szCs w:val="22"/>
        </w:rPr>
        <w:t xml:space="preserve">c. </w:t>
      </w:r>
      <w:r w:rsidRPr="00EC08E8">
        <w:rPr>
          <w:rFonts w:ascii="Cambria" w:hAnsi="Cambria" w:cs="Garamond-BookCondensed"/>
          <w:sz w:val="22"/>
          <w:szCs w:val="22"/>
        </w:rPr>
        <w:tab/>
        <w:t>Infants &lt;12 months of age should be referred to their pediatricians.</w:t>
      </w:r>
    </w:p>
    <w:p w14:paraId="1A7B15E4" w14:textId="77777777" w:rsidR="00086B2D" w:rsidRPr="00EC08E8" w:rsidRDefault="00086B2D" w:rsidP="004965AF">
      <w:pPr>
        <w:autoSpaceDE w:val="0"/>
        <w:autoSpaceDN w:val="0"/>
        <w:adjustRightInd w:val="0"/>
        <w:spacing w:after="80"/>
        <w:ind w:left="360" w:hanging="360"/>
        <w:rPr>
          <w:rFonts w:ascii="Cambria" w:hAnsi="Cambria" w:cs="Garamond-BookCondensed"/>
          <w:sz w:val="22"/>
          <w:szCs w:val="22"/>
        </w:rPr>
      </w:pPr>
      <w:r w:rsidRPr="00EC08E8">
        <w:rPr>
          <w:rFonts w:ascii="Cambria" w:hAnsi="Cambria" w:cs="Garamond-BookCondensed"/>
          <w:sz w:val="22"/>
          <w:szCs w:val="22"/>
        </w:rPr>
        <w:t xml:space="preserve">5. </w:t>
      </w:r>
      <w:r w:rsidRPr="00EC08E8">
        <w:rPr>
          <w:rFonts w:ascii="Cambria" w:hAnsi="Cambria" w:cs="Garamond-BookCondensed"/>
          <w:sz w:val="22"/>
          <w:szCs w:val="22"/>
        </w:rPr>
        <w:tab/>
        <w:t xml:space="preserve">Identify all other </w:t>
      </w:r>
      <w:r w:rsidRPr="00FC4DC9">
        <w:rPr>
          <w:rFonts w:ascii="Cambria" w:hAnsi="Cambria" w:cs="Garamond-BookCondensed"/>
          <w:sz w:val="22"/>
          <w:szCs w:val="22"/>
        </w:rPr>
        <w:t>susceptibles.</w:t>
      </w:r>
      <w:r w:rsidRPr="00EC08E8">
        <w:rPr>
          <w:rFonts w:ascii="Cambria" w:hAnsi="Cambria" w:cs="Garamond-BookCondensed"/>
          <w:sz w:val="22"/>
          <w:szCs w:val="22"/>
        </w:rPr>
        <w:t xml:space="preserve"> These are individuals without </w:t>
      </w:r>
      <w:r w:rsidR="004965AF">
        <w:rPr>
          <w:rFonts w:ascii="Cambria" w:hAnsi="Cambria" w:cs="Garamond-BookCondensed"/>
          <w:sz w:val="22"/>
          <w:szCs w:val="22"/>
        </w:rPr>
        <w:t>evidence o</w:t>
      </w:r>
      <w:r w:rsidRPr="00EC08E8">
        <w:rPr>
          <w:rFonts w:ascii="Cambria" w:hAnsi="Cambria" w:cs="Garamond-BookCondensed"/>
          <w:sz w:val="22"/>
          <w:szCs w:val="22"/>
        </w:rPr>
        <w:t>f immunity, including those with medical or religious exemptions to immunization.</w:t>
      </w:r>
      <w:r w:rsidR="006E474E">
        <w:rPr>
          <w:rFonts w:ascii="Cambria" w:hAnsi="Cambria" w:cs="Garamond-BookCondensed"/>
          <w:sz w:val="22"/>
          <w:szCs w:val="22"/>
        </w:rPr>
        <w:t xml:space="preserve"> </w:t>
      </w:r>
      <w:r w:rsidR="003A1E7F">
        <w:rPr>
          <w:rFonts w:ascii="Cambria" w:hAnsi="Cambria" w:cs="Garamond-BookCondensed"/>
          <w:sz w:val="22"/>
          <w:szCs w:val="22"/>
        </w:rPr>
        <w:t>Evidence</w:t>
      </w:r>
      <w:r w:rsidRPr="00EC08E8">
        <w:rPr>
          <w:rFonts w:ascii="Cambria" w:hAnsi="Cambria" w:cs="Garamond-BookCondensed"/>
          <w:sz w:val="22"/>
          <w:szCs w:val="22"/>
        </w:rPr>
        <w:t xml:space="preserve"> of immunity is defined as:</w:t>
      </w:r>
    </w:p>
    <w:p w14:paraId="7F0381A0" w14:textId="0AF2D178" w:rsidR="00086B2D" w:rsidRPr="00EC08E8" w:rsidRDefault="00086B2D" w:rsidP="004965AF">
      <w:pPr>
        <w:autoSpaceDE w:val="0"/>
        <w:autoSpaceDN w:val="0"/>
        <w:adjustRightInd w:val="0"/>
        <w:spacing w:after="80"/>
        <w:ind w:left="1080" w:hanging="360"/>
        <w:rPr>
          <w:rFonts w:ascii="Cambria" w:hAnsi="Cambria" w:cs="Garamond-BookCondensed"/>
          <w:sz w:val="22"/>
          <w:szCs w:val="22"/>
        </w:rPr>
      </w:pPr>
      <w:r w:rsidRPr="00EC08E8">
        <w:rPr>
          <w:rFonts w:ascii="Cambria" w:hAnsi="Cambria" w:cs="Garamond-BookCondensed"/>
          <w:sz w:val="22"/>
          <w:szCs w:val="22"/>
        </w:rPr>
        <w:t xml:space="preserve">a. </w:t>
      </w:r>
      <w:r w:rsidRPr="00EC08E8">
        <w:rPr>
          <w:rFonts w:ascii="Cambria" w:hAnsi="Cambria" w:cs="Garamond-BookCondensed"/>
          <w:sz w:val="22"/>
          <w:szCs w:val="22"/>
        </w:rPr>
        <w:tab/>
        <w:t xml:space="preserve">Birth in the U.S. before 1957, unless a </w:t>
      </w:r>
      <w:r w:rsidR="006066CC">
        <w:rPr>
          <w:rFonts w:ascii="Cambria" w:hAnsi="Cambria" w:cs="Garamond-BookCondensed"/>
          <w:sz w:val="22"/>
          <w:szCs w:val="22"/>
        </w:rPr>
        <w:t>healthcare</w:t>
      </w:r>
      <w:r w:rsidRPr="00EC08E8">
        <w:rPr>
          <w:rFonts w:ascii="Cambria" w:hAnsi="Cambria" w:cs="Garamond-BookCondensed"/>
          <w:sz w:val="22"/>
          <w:szCs w:val="22"/>
        </w:rPr>
        <w:t xml:space="preserve"> worker</w:t>
      </w:r>
    </w:p>
    <w:p w14:paraId="4490C100" w14:textId="77777777" w:rsidR="00086B2D" w:rsidRPr="00EC08E8" w:rsidRDefault="00086B2D" w:rsidP="004965AF">
      <w:pPr>
        <w:autoSpaceDE w:val="0"/>
        <w:autoSpaceDN w:val="0"/>
        <w:adjustRightInd w:val="0"/>
        <w:spacing w:after="80"/>
        <w:ind w:left="1080" w:hanging="360"/>
        <w:rPr>
          <w:rFonts w:ascii="Cambria" w:hAnsi="Cambria" w:cs="Garamond-BookCondensed"/>
          <w:sz w:val="22"/>
          <w:szCs w:val="22"/>
        </w:rPr>
      </w:pPr>
      <w:r w:rsidRPr="00EC08E8">
        <w:rPr>
          <w:rFonts w:ascii="Cambria" w:hAnsi="Cambria" w:cs="Garamond-BookCondensed"/>
          <w:sz w:val="22"/>
          <w:szCs w:val="22"/>
        </w:rPr>
        <w:t xml:space="preserve">b. </w:t>
      </w:r>
      <w:r w:rsidRPr="00EC08E8">
        <w:rPr>
          <w:rFonts w:ascii="Cambria" w:hAnsi="Cambria" w:cs="Garamond-BookCondensed"/>
          <w:sz w:val="22"/>
          <w:szCs w:val="22"/>
        </w:rPr>
        <w:tab/>
        <w:t xml:space="preserve">Documentation of </w:t>
      </w:r>
      <w:r w:rsidR="004965AF">
        <w:rPr>
          <w:rFonts w:ascii="Cambria" w:hAnsi="Cambria" w:cs="Garamond-BookCondensed"/>
          <w:sz w:val="22"/>
          <w:szCs w:val="22"/>
        </w:rPr>
        <w:t>2</w:t>
      </w:r>
      <w:r w:rsidRPr="00EC08E8">
        <w:rPr>
          <w:rFonts w:ascii="Cambria" w:hAnsi="Cambria" w:cs="Garamond-BookCondensed"/>
          <w:sz w:val="22"/>
          <w:szCs w:val="22"/>
        </w:rPr>
        <w:t xml:space="preserve"> dose</w:t>
      </w:r>
      <w:r w:rsidR="004965AF">
        <w:rPr>
          <w:rFonts w:ascii="Cambria" w:hAnsi="Cambria" w:cs="Garamond-BookCondensed"/>
          <w:sz w:val="22"/>
          <w:szCs w:val="22"/>
        </w:rPr>
        <w:t>s</w:t>
      </w:r>
      <w:r w:rsidRPr="00EC08E8">
        <w:rPr>
          <w:rFonts w:ascii="Cambria" w:hAnsi="Cambria" w:cs="Garamond-BookCondensed"/>
          <w:sz w:val="22"/>
          <w:szCs w:val="22"/>
        </w:rPr>
        <w:t xml:space="preserve"> of mumps-containing vaccine</w:t>
      </w:r>
      <w:r w:rsidR="006066CC">
        <w:rPr>
          <w:rFonts w:ascii="Cambria" w:hAnsi="Cambria" w:cs="Garamond-BookCondensed"/>
          <w:sz w:val="22"/>
          <w:szCs w:val="22"/>
        </w:rPr>
        <w:t xml:space="preserve">, appropriately </w:t>
      </w:r>
      <w:proofErr w:type="gramStart"/>
      <w:r w:rsidR="006066CC">
        <w:rPr>
          <w:rFonts w:ascii="Cambria" w:hAnsi="Cambria" w:cs="Garamond-BookCondensed"/>
          <w:sz w:val="22"/>
          <w:szCs w:val="22"/>
        </w:rPr>
        <w:t>timed</w:t>
      </w:r>
      <w:r w:rsidRPr="00EC08E8">
        <w:rPr>
          <w:rFonts w:ascii="Cambria" w:hAnsi="Cambria" w:cs="Garamond-BookCondensed"/>
          <w:sz w:val="22"/>
          <w:szCs w:val="22"/>
        </w:rPr>
        <w:t>;</w:t>
      </w:r>
      <w:proofErr w:type="gramEnd"/>
      <w:r w:rsidRPr="00EC08E8">
        <w:rPr>
          <w:rFonts w:ascii="Cambria" w:hAnsi="Cambria" w:cs="Garamond-BookCondensed"/>
          <w:sz w:val="22"/>
          <w:szCs w:val="22"/>
        </w:rPr>
        <w:t xml:space="preserve"> or</w:t>
      </w:r>
    </w:p>
    <w:p w14:paraId="0048E9CE" w14:textId="77777777" w:rsidR="00086B2D" w:rsidRPr="00EC08E8" w:rsidRDefault="00086B2D" w:rsidP="004965AF">
      <w:pPr>
        <w:autoSpaceDE w:val="0"/>
        <w:autoSpaceDN w:val="0"/>
        <w:adjustRightInd w:val="0"/>
        <w:spacing w:after="80"/>
        <w:ind w:left="1080" w:hanging="360"/>
        <w:rPr>
          <w:rFonts w:ascii="Cambria" w:hAnsi="Cambria" w:cs="Garamond-BookCondensed"/>
          <w:sz w:val="22"/>
          <w:szCs w:val="22"/>
        </w:rPr>
      </w:pPr>
      <w:r w:rsidRPr="00EC08E8">
        <w:rPr>
          <w:rFonts w:ascii="Cambria" w:hAnsi="Cambria" w:cs="Garamond-BookCondensed"/>
          <w:sz w:val="22"/>
          <w:szCs w:val="22"/>
        </w:rPr>
        <w:t xml:space="preserve">c. </w:t>
      </w:r>
      <w:r w:rsidRPr="00EC08E8">
        <w:rPr>
          <w:rFonts w:ascii="Cambria" w:hAnsi="Cambria" w:cs="Garamond-BookCondensed"/>
          <w:sz w:val="22"/>
          <w:szCs w:val="22"/>
        </w:rPr>
        <w:tab/>
        <w:t>Serologic</w:t>
      </w:r>
      <w:r w:rsidR="006E474E">
        <w:rPr>
          <w:rFonts w:ascii="Cambria" w:hAnsi="Cambria" w:cs="Garamond-BookCondensed"/>
          <w:sz w:val="22"/>
          <w:szCs w:val="22"/>
        </w:rPr>
        <w:t xml:space="preserve"> </w:t>
      </w:r>
      <w:r w:rsidR="004965AF">
        <w:rPr>
          <w:rFonts w:ascii="Cambria" w:hAnsi="Cambria" w:cs="Garamond-BookCondensed"/>
          <w:sz w:val="22"/>
          <w:szCs w:val="22"/>
        </w:rPr>
        <w:t>evidence</w:t>
      </w:r>
      <w:r w:rsidRPr="00EC08E8">
        <w:rPr>
          <w:rFonts w:ascii="Cambria" w:hAnsi="Cambria" w:cs="Garamond-BookCondensed"/>
          <w:sz w:val="22"/>
          <w:szCs w:val="22"/>
        </w:rPr>
        <w:t xml:space="preserve"> of immunity</w:t>
      </w:r>
      <w:r w:rsidR="004965AF">
        <w:rPr>
          <w:rFonts w:ascii="Cambria" w:hAnsi="Cambria" w:cs="Garamond-BookCondensed"/>
          <w:sz w:val="22"/>
          <w:szCs w:val="22"/>
        </w:rPr>
        <w:t xml:space="preserve"> or laboratory evidence of </w:t>
      </w:r>
      <w:r w:rsidR="00226E9F">
        <w:rPr>
          <w:rFonts w:ascii="Cambria" w:hAnsi="Cambria" w:cs="Garamond-BookCondensed"/>
          <w:sz w:val="22"/>
          <w:szCs w:val="22"/>
        </w:rPr>
        <w:t xml:space="preserve">past </w:t>
      </w:r>
      <w:r w:rsidR="004965AF">
        <w:rPr>
          <w:rFonts w:ascii="Cambria" w:hAnsi="Cambria" w:cs="Garamond-BookCondensed"/>
          <w:sz w:val="22"/>
          <w:szCs w:val="22"/>
        </w:rPr>
        <w:t>disease</w:t>
      </w:r>
      <w:r w:rsidRPr="00EC08E8">
        <w:rPr>
          <w:rFonts w:ascii="Cambria" w:hAnsi="Cambria" w:cs="Garamond-BookCondensed"/>
          <w:sz w:val="22"/>
          <w:szCs w:val="22"/>
        </w:rPr>
        <w:t>.</w:t>
      </w:r>
    </w:p>
    <w:p w14:paraId="083E3E49" w14:textId="77777777" w:rsidR="00086B2D" w:rsidRPr="00EC08E8" w:rsidRDefault="00086B2D" w:rsidP="004965AF">
      <w:pPr>
        <w:autoSpaceDE w:val="0"/>
        <w:autoSpaceDN w:val="0"/>
        <w:adjustRightInd w:val="0"/>
        <w:spacing w:after="80"/>
        <w:ind w:left="360"/>
        <w:rPr>
          <w:rFonts w:ascii="Cambria" w:hAnsi="Cambria" w:cs="Garamond-BookCondensed"/>
          <w:sz w:val="22"/>
          <w:szCs w:val="22"/>
        </w:rPr>
      </w:pPr>
      <w:r w:rsidRPr="00EC08E8">
        <w:rPr>
          <w:rFonts w:ascii="Cambria" w:hAnsi="Cambria" w:cs="Garamond-BookCondensed"/>
          <w:sz w:val="22"/>
          <w:szCs w:val="22"/>
        </w:rPr>
        <w:t>Note: Persons born outside of the U.S. (without written</w:t>
      </w:r>
      <w:r w:rsidR="006E474E">
        <w:rPr>
          <w:rFonts w:ascii="Cambria" w:hAnsi="Cambria" w:cs="Garamond-BookCondensed"/>
          <w:sz w:val="22"/>
          <w:szCs w:val="22"/>
        </w:rPr>
        <w:t xml:space="preserve"> </w:t>
      </w:r>
      <w:r w:rsidR="00226E9F">
        <w:rPr>
          <w:rFonts w:ascii="Cambria" w:hAnsi="Cambria" w:cs="Garamond-BookCondensed"/>
          <w:sz w:val="22"/>
          <w:szCs w:val="22"/>
        </w:rPr>
        <w:t>documentation</w:t>
      </w:r>
      <w:r w:rsidR="00226E9F" w:rsidRPr="00EC08E8">
        <w:rPr>
          <w:rFonts w:ascii="Cambria" w:hAnsi="Cambria" w:cs="Garamond-BookCondensed"/>
          <w:sz w:val="22"/>
          <w:szCs w:val="22"/>
        </w:rPr>
        <w:t xml:space="preserve"> </w:t>
      </w:r>
      <w:r w:rsidRPr="00EC08E8">
        <w:rPr>
          <w:rFonts w:ascii="Cambria" w:hAnsi="Cambria" w:cs="Garamond-BookCondensed"/>
          <w:sz w:val="22"/>
          <w:szCs w:val="22"/>
        </w:rPr>
        <w:t xml:space="preserve">of immunity) are </w:t>
      </w:r>
      <w:r w:rsidR="004965AF">
        <w:rPr>
          <w:rFonts w:ascii="Cambria" w:hAnsi="Cambria" w:cs="Garamond-BookCondensed"/>
          <w:sz w:val="22"/>
          <w:szCs w:val="22"/>
        </w:rPr>
        <w:t xml:space="preserve">usually </w:t>
      </w:r>
      <w:r w:rsidRPr="00EC08E8">
        <w:rPr>
          <w:rFonts w:ascii="Cambria" w:hAnsi="Cambria" w:cs="Garamond-BookCondensed"/>
          <w:sz w:val="22"/>
          <w:szCs w:val="22"/>
        </w:rPr>
        <w:t>considered susceptible, regardless of year of birth.</w:t>
      </w:r>
      <w:r w:rsidR="004965AF">
        <w:rPr>
          <w:rFonts w:ascii="Cambria" w:hAnsi="Cambria" w:cs="Garamond-BookCondensed"/>
          <w:sz w:val="22"/>
          <w:szCs w:val="22"/>
        </w:rPr>
        <w:t xml:space="preserve"> </w:t>
      </w:r>
      <w:r w:rsidRPr="00EC08E8">
        <w:rPr>
          <w:rFonts w:ascii="Cambria" w:hAnsi="Cambria" w:cs="Garamond-BookCondensed"/>
          <w:sz w:val="22"/>
          <w:szCs w:val="22"/>
        </w:rPr>
        <w:t xml:space="preserve">In addition, </w:t>
      </w:r>
      <w:proofErr w:type="gramStart"/>
      <w:r w:rsidRPr="00EC08E8">
        <w:rPr>
          <w:rFonts w:ascii="Cambria" w:hAnsi="Cambria" w:cs="Garamond-BookCondensed"/>
          <w:sz w:val="22"/>
          <w:szCs w:val="22"/>
        </w:rPr>
        <w:t>past history</w:t>
      </w:r>
      <w:proofErr w:type="gramEnd"/>
      <w:r w:rsidRPr="00EC08E8">
        <w:rPr>
          <w:rFonts w:ascii="Cambria" w:hAnsi="Cambria" w:cs="Garamond-BookCondensed"/>
          <w:sz w:val="22"/>
          <w:szCs w:val="22"/>
        </w:rPr>
        <w:t xml:space="preserve"> of disease, regardless of whether it is physician-diagnosed, is not acceptable</w:t>
      </w:r>
      <w:r w:rsidR="006E474E">
        <w:rPr>
          <w:rFonts w:ascii="Cambria" w:hAnsi="Cambria" w:cs="Garamond-BookCondensed"/>
          <w:sz w:val="22"/>
          <w:szCs w:val="22"/>
        </w:rPr>
        <w:t xml:space="preserve"> </w:t>
      </w:r>
      <w:r w:rsidR="004965AF">
        <w:rPr>
          <w:rFonts w:ascii="Cambria" w:hAnsi="Cambria" w:cs="Garamond-BookCondensed"/>
          <w:sz w:val="22"/>
          <w:szCs w:val="22"/>
        </w:rPr>
        <w:t>evidence</w:t>
      </w:r>
      <w:r w:rsidRPr="00EC08E8">
        <w:rPr>
          <w:rFonts w:ascii="Cambria" w:hAnsi="Cambria" w:cs="Garamond-BookCondensed"/>
          <w:sz w:val="22"/>
          <w:szCs w:val="22"/>
        </w:rPr>
        <w:t xml:space="preserve"> of immunity. </w:t>
      </w:r>
    </w:p>
    <w:p w14:paraId="56E81DB5" w14:textId="77777777" w:rsidR="00086B2D" w:rsidRPr="00EC08E8" w:rsidRDefault="00086B2D" w:rsidP="004965AF">
      <w:pPr>
        <w:autoSpaceDE w:val="0"/>
        <w:autoSpaceDN w:val="0"/>
        <w:adjustRightInd w:val="0"/>
        <w:spacing w:after="80"/>
        <w:ind w:left="360" w:hanging="360"/>
        <w:rPr>
          <w:rFonts w:ascii="Cambria" w:hAnsi="Cambria" w:cs="Garamond-BookCondensed"/>
          <w:sz w:val="22"/>
          <w:szCs w:val="22"/>
        </w:rPr>
      </w:pPr>
      <w:r w:rsidRPr="3AFB3280">
        <w:rPr>
          <w:rFonts w:ascii="Cambria" w:hAnsi="Cambria" w:cs="Garamond-BookCondensed"/>
          <w:sz w:val="22"/>
          <w:szCs w:val="22"/>
        </w:rPr>
        <w:lastRenderedPageBreak/>
        <w:t xml:space="preserve">6. </w:t>
      </w:r>
      <w:r>
        <w:tab/>
      </w:r>
      <w:r w:rsidRPr="3AFB3280">
        <w:rPr>
          <w:rFonts w:ascii="Cambria" w:hAnsi="Cambria" w:cs="Garamond-BookCondensed"/>
          <w:sz w:val="22"/>
          <w:szCs w:val="22"/>
        </w:rPr>
        <w:t xml:space="preserve">Immunize all susceptibles ≥12 months of age for </w:t>
      </w:r>
      <w:r w:rsidR="003A1E7F" w:rsidRPr="3AFB3280">
        <w:rPr>
          <w:rFonts w:ascii="Cambria" w:hAnsi="Cambria" w:cs="Garamond-BookCondensed"/>
          <w:sz w:val="22"/>
          <w:szCs w:val="22"/>
        </w:rPr>
        <w:t>which</w:t>
      </w:r>
      <w:r w:rsidRPr="3AFB3280">
        <w:rPr>
          <w:rFonts w:ascii="Cambria" w:hAnsi="Cambria" w:cs="Garamond-BookCondensed"/>
          <w:sz w:val="22"/>
          <w:szCs w:val="22"/>
        </w:rPr>
        <w:t xml:space="preserve"> MMR is not contraindicated. </w:t>
      </w:r>
      <w:r w:rsidR="004965AF" w:rsidRPr="3AFB3280">
        <w:rPr>
          <w:rFonts w:ascii="Cambria" w:hAnsi="Cambria" w:cs="Garamond-BookCondensed"/>
          <w:sz w:val="22"/>
          <w:szCs w:val="22"/>
        </w:rPr>
        <w:t xml:space="preserve">Those who only have one dose of MMR should get a second </w:t>
      </w:r>
      <w:proofErr w:type="gramStart"/>
      <w:r w:rsidR="004965AF" w:rsidRPr="3AFB3280">
        <w:rPr>
          <w:rFonts w:ascii="Cambria" w:hAnsi="Cambria" w:cs="Garamond-BookCondensed"/>
          <w:sz w:val="22"/>
          <w:szCs w:val="22"/>
        </w:rPr>
        <w:t>dose, if</w:t>
      </w:r>
      <w:proofErr w:type="gramEnd"/>
      <w:r w:rsidR="004965AF" w:rsidRPr="3AFB3280">
        <w:rPr>
          <w:rFonts w:ascii="Cambria" w:hAnsi="Cambria" w:cs="Garamond-BookCondensed"/>
          <w:sz w:val="22"/>
          <w:szCs w:val="22"/>
        </w:rPr>
        <w:t xml:space="preserve"> the minimum interval has passed since the first dose.</w:t>
      </w:r>
      <w:r w:rsidR="006E474E" w:rsidRPr="3AFB3280">
        <w:rPr>
          <w:rFonts w:ascii="Cambria" w:hAnsi="Cambria" w:cs="Garamond-BookCondensed"/>
          <w:sz w:val="22"/>
          <w:szCs w:val="22"/>
        </w:rPr>
        <w:t xml:space="preserve"> </w:t>
      </w:r>
      <w:r w:rsidR="004B49A3" w:rsidRPr="3AFB3280">
        <w:rPr>
          <w:rFonts w:ascii="Cambria" w:hAnsi="Cambria" w:cs="Garamond-BookCondensed"/>
          <w:sz w:val="22"/>
          <w:szCs w:val="22"/>
        </w:rPr>
        <w:t>Postexposure v</w:t>
      </w:r>
      <w:r w:rsidRPr="3AFB3280">
        <w:rPr>
          <w:rFonts w:ascii="Cambria" w:hAnsi="Cambria" w:cs="Garamond-BookCondensed"/>
          <w:sz w:val="22"/>
          <w:szCs w:val="22"/>
        </w:rPr>
        <w:t xml:space="preserve">accination is not expected to prevent illness or development of disease in someone recently exposed to mumps. </w:t>
      </w:r>
      <w:r w:rsidR="004B49A3" w:rsidRPr="3AFB3280">
        <w:rPr>
          <w:rFonts w:ascii="Cambria" w:hAnsi="Cambria" w:cs="Garamond-BookCondensed"/>
          <w:sz w:val="22"/>
          <w:szCs w:val="22"/>
        </w:rPr>
        <w:t>Rather, e</w:t>
      </w:r>
      <w:r w:rsidRPr="3AFB3280">
        <w:rPr>
          <w:rFonts w:ascii="Cambria" w:hAnsi="Cambria" w:cs="Garamond-BookCondensed"/>
          <w:sz w:val="22"/>
          <w:szCs w:val="22"/>
        </w:rPr>
        <w:t>xposed individuals should be vaccinated to protect against subsequent exposures.</w:t>
      </w:r>
      <w:r w:rsidR="004965AF" w:rsidRPr="3AFB3280">
        <w:rPr>
          <w:rFonts w:ascii="Cambria" w:hAnsi="Cambria" w:cs="Garamond-BookCondensed"/>
          <w:sz w:val="22"/>
          <w:szCs w:val="22"/>
        </w:rPr>
        <w:t xml:space="preserve"> </w:t>
      </w:r>
      <w:r w:rsidRPr="3AFB3280">
        <w:rPr>
          <w:rFonts w:ascii="Cambria" w:hAnsi="Cambria" w:cs="Garamond-BookCondensed"/>
          <w:sz w:val="22"/>
          <w:szCs w:val="22"/>
        </w:rPr>
        <w:t>Furthermore, birth before 1957 does not guarantee mumps immunity, and in outbreak</w:t>
      </w:r>
      <w:r w:rsidR="004965AF" w:rsidRPr="3AFB3280">
        <w:rPr>
          <w:rFonts w:ascii="Cambria" w:hAnsi="Cambria" w:cs="Garamond-BookCondensed"/>
          <w:sz w:val="22"/>
          <w:szCs w:val="22"/>
        </w:rPr>
        <w:t>s</w:t>
      </w:r>
      <w:r w:rsidRPr="3AFB3280">
        <w:rPr>
          <w:rFonts w:ascii="Cambria" w:hAnsi="Cambria" w:cs="Garamond-BookCondensed"/>
          <w:sz w:val="22"/>
          <w:szCs w:val="22"/>
        </w:rPr>
        <w:t xml:space="preserve">, vaccination with </w:t>
      </w:r>
      <w:r w:rsidR="002851E0" w:rsidRPr="3AFB3280">
        <w:rPr>
          <w:rFonts w:ascii="Cambria" w:hAnsi="Cambria" w:cs="Garamond-BookCondensed"/>
          <w:sz w:val="22"/>
          <w:szCs w:val="22"/>
        </w:rPr>
        <w:t>MMR</w:t>
      </w:r>
      <w:r w:rsidRPr="3AFB3280">
        <w:rPr>
          <w:rFonts w:ascii="Cambria" w:hAnsi="Cambria" w:cs="Garamond-BookCondensed"/>
          <w:sz w:val="22"/>
          <w:szCs w:val="22"/>
        </w:rPr>
        <w:t xml:space="preserve"> vaccine should be considered for those born before 1957 who may be exposed to mumps and who </w:t>
      </w:r>
      <w:r w:rsidR="00226E9F" w:rsidRPr="3AFB3280">
        <w:rPr>
          <w:rFonts w:ascii="Cambria" w:hAnsi="Cambria" w:cs="Garamond-BookCondensed"/>
          <w:sz w:val="22"/>
          <w:szCs w:val="22"/>
        </w:rPr>
        <w:t xml:space="preserve">could </w:t>
      </w:r>
      <w:r w:rsidRPr="3AFB3280">
        <w:rPr>
          <w:rFonts w:ascii="Cambria" w:hAnsi="Cambria" w:cs="Garamond-BookCondensed"/>
          <w:sz w:val="22"/>
          <w:szCs w:val="22"/>
        </w:rPr>
        <w:t>be susceptible.</w:t>
      </w:r>
    </w:p>
    <w:p w14:paraId="21C890E6" w14:textId="77777777" w:rsidR="00086B2D" w:rsidRPr="00EC08E8" w:rsidRDefault="00086B2D" w:rsidP="004965AF">
      <w:pPr>
        <w:autoSpaceDE w:val="0"/>
        <w:autoSpaceDN w:val="0"/>
        <w:adjustRightInd w:val="0"/>
        <w:spacing w:after="80"/>
        <w:ind w:left="360"/>
        <w:rPr>
          <w:rFonts w:ascii="Cambria" w:hAnsi="Cambria" w:cs="Garamond-BookCondensed"/>
          <w:sz w:val="22"/>
          <w:szCs w:val="22"/>
        </w:rPr>
      </w:pPr>
      <w:r w:rsidRPr="00EC08E8">
        <w:rPr>
          <w:rFonts w:ascii="Cambria" w:hAnsi="Cambria" w:cs="Garamond-BookCondensed"/>
          <w:sz w:val="22"/>
          <w:szCs w:val="22"/>
        </w:rPr>
        <w:t>Keep in mind the following:</w:t>
      </w:r>
    </w:p>
    <w:p w14:paraId="266B7E2E" w14:textId="77777777" w:rsidR="00086B2D" w:rsidRPr="00EC08E8" w:rsidRDefault="00086B2D" w:rsidP="00F909E7">
      <w:pPr>
        <w:autoSpaceDE w:val="0"/>
        <w:autoSpaceDN w:val="0"/>
        <w:adjustRightInd w:val="0"/>
        <w:spacing w:after="80"/>
        <w:ind w:left="1080" w:hanging="360"/>
        <w:rPr>
          <w:rFonts w:ascii="Cambria" w:hAnsi="Cambria" w:cs="Garamond-BookCondensed"/>
          <w:sz w:val="22"/>
          <w:szCs w:val="22"/>
        </w:rPr>
      </w:pPr>
      <w:r w:rsidRPr="00EC08E8">
        <w:rPr>
          <w:rFonts w:ascii="Cambria" w:hAnsi="Cambria" w:cs="Garamond-BookCondensed"/>
          <w:sz w:val="22"/>
          <w:szCs w:val="22"/>
        </w:rPr>
        <w:t xml:space="preserve">a. </w:t>
      </w:r>
      <w:r w:rsidRPr="00EC08E8">
        <w:rPr>
          <w:rFonts w:ascii="Cambria" w:hAnsi="Cambria" w:cs="Garamond-BookCondensed"/>
          <w:sz w:val="22"/>
          <w:szCs w:val="22"/>
        </w:rPr>
        <w:tab/>
        <w:t xml:space="preserve">MMR vaccine </w:t>
      </w:r>
      <w:r w:rsidR="00B60692">
        <w:rPr>
          <w:rFonts w:ascii="Cambria" w:hAnsi="Cambria" w:cs="Garamond-BookCondensed"/>
          <w:sz w:val="22"/>
          <w:szCs w:val="22"/>
        </w:rPr>
        <w:t>is not recommended for</w:t>
      </w:r>
      <w:r w:rsidRPr="00EC08E8">
        <w:rPr>
          <w:rFonts w:ascii="Cambria" w:hAnsi="Cambria" w:cs="Garamond-BookCondensed"/>
          <w:sz w:val="22"/>
          <w:szCs w:val="22"/>
        </w:rPr>
        <w:t xml:space="preserve"> infants</w:t>
      </w:r>
      <w:r w:rsidR="00B60692">
        <w:rPr>
          <w:rFonts w:ascii="Cambria" w:hAnsi="Cambria" w:cs="Garamond-BookCondensed"/>
          <w:sz w:val="22"/>
          <w:szCs w:val="22"/>
        </w:rPr>
        <w:t xml:space="preserve"> &lt; 12 months for mumps prevention</w:t>
      </w:r>
      <w:r w:rsidRPr="00EC08E8">
        <w:rPr>
          <w:rFonts w:ascii="Cambria" w:hAnsi="Cambria" w:cs="Garamond-BookCondensed"/>
          <w:sz w:val="22"/>
          <w:szCs w:val="22"/>
        </w:rPr>
        <w:t>.</w:t>
      </w:r>
    </w:p>
    <w:p w14:paraId="04D46E26" w14:textId="77777777" w:rsidR="00086B2D" w:rsidRPr="00EC08E8" w:rsidRDefault="00086B2D" w:rsidP="00F909E7">
      <w:pPr>
        <w:autoSpaceDE w:val="0"/>
        <w:autoSpaceDN w:val="0"/>
        <w:adjustRightInd w:val="0"/>
        <w:spacing w:after="80"/>
        <w:ind w:left="1080" w:hanging="360"/>
        <w:rPr>
          <w:rFonts w:ascii="Cambria" w:hAnsi="Cambria" w:cs="Garamond-BookCondensed"/>
          <w:sz w:val="22"/>
          <w:szCs w:val="22"/>
        </w:rPr>
      </w:pPr>
      <w:r w:rsidRPr="00EC08E8">
        <w:rPr>
          <w:rFonts w:ascii="Cambria" w:hAnsi="Cambria" w:cs="Garamond-BookCondensed"/>
          <w:sz w:val="22"/>
          <w:szCs w:val="22"/>
        </w:rPr>
        <w:t xml:space="preserve">b. </w:t>
      </w:r>
      <w:r w:rsidRPr="00EC08E8">
        <w:rPr>
          <w:rFonts w:ascii="Cambria" w:hAnsi="Cambria" w:cs="Garamond-BookCondensed"/>
          <w:sz w:val="22"/>
          <w:szCs w:val="22"/>
        </w:rPr>
        <w:tab/>
        <w:t xml:space="preserve">Vaccinating an exposed individual who may be incubating mumps virus is not harmful. </w:t>
      </w:r>
    </w:p>
    <w:p w14:paraId="64926D90" w14:textId="77777777" w:rsidR="00086B2D" w:rsidRPr="00EC08E8" w:rsidRDefault="00086B2D" w:rsidP="00F909E7">
      <w:pPr>
        <w:autoSpaceDE w:val="0"/>
        <w:autoSpaceDN w:val="0"/>
        <w:adjustRightInd w:val="0"/>
        <w:spacing w:after="80"/>
        <w:ind w:left="1080" w:hanging="360"/>
        <w:rPr>
          <w:rFonts w:ascii="Cambria" w:hAnsi="Cambria" w:cs="Garamond-BookCondensed"/>
          <w:sz w:val="22"/>
          <w:szCs w:val="22"/>
        </w:rPr>
      </w:pPr>
      <w:r w:rsidRPr="00EC08E8">
        <w:rPr>
          <w:rFonts w:ascii="Cambria" w:hAnsi="Cambria" w:cs="Garamond-BookCondensed"/>
          <w:sz w:val="22"/>
          <w:szCs w:val="22"/>
        </w:rPr>
        <w:t xml:space="preserve">c. </w:t>
      </w:r>
      <w:r w:rsidRPr="00EC08E8">
        <w:rPr>
          <w:rFonts w:ascii="Cambria" w:hAnsi="Cambria" w:cs="Garamond-BookCondensed"/>
          <w:sz w:val="22"/>
          <w:szCs w:val="22"/>
        </w:rPr>
        <w:tab/>
        <w:t xml:space="preserve">Immune globulin (IG) is of no value as post-exposure prophylaxis </w:t>
      </w:r>
      <w:r w:rsidR="00B84BBC">
        <w:rPr>
          <w:rFonts w:ascii="Cambria" w:hAnsi="Cambria" w:cs="Garamond-BookCondensed"/>
          <w:sz w:val="22"/>
          <w:szCs w:val="22"/>
        </w:rPr>
        <w:t xml:space="preserve">for mumps </w:t>
      </w:r>
      <w:r w:rsidRPr="00EC08E8">
        <w:rPr>
          <w:rFonts w:ascii="Cambria" w:hAnsi="Cambria" w:cs="Garamond-BookCondensed"/>
          <w:sz w:val="22"/>
          <w:szCs w:val="22"/>
        </w:rPr>
        <w:t>and is not recommended.</w:t>
      </w:r>
    </w:p>
    <w:p w14:paraId="60820B45" w14:textId="77777777" w:rsidR="00086B2D" w:rsidRPr="00EC08E8" w:rsidRDefault="00086B2D" w:rsidP="004965AF">
      <w:pPr>
        <w:autoSpaceDE w:val="0"/>
        <w:autoSpaceDN w:val="0"/>
        <w:adjustRightInd w:val="0"/>
        <w:spacing w:after="80"/>
        <w:rPr>
          <w:rFonts w:ascii="Cambria" w:hAnsi="Cambria" w:cs="Garamond-BookCondensed"/>
          <w:sz w:val="22"/>
          <w:szCs w:val="22"/>
        </w:rPr>
      </w:pPr>
      <w:r w:rsidRPr="00EC08E8">
        <w:rPr>
          <w:rFonts w:ascii="Cambria" w:hAnsi="Cambria" w:cs="Garamond-BookCondensed"/>
          <w:sz w:val="22"/>
          <w:szCs w:val="22"/>
        </w:rPr>
        <w:t>7.</w:t>
      </w:r>
      <w:r w:rsidR="006E474E">
        <w:rPr>
          <w:rFonts w:ascii="Cambria" w:hAnsi="Cambria" w:cs="Garamond-BookCondensed"/>
          <w:sz w:val="22"/>
          <w:szCs w:val="22"/>
        </w:rPr>
        <w:t xml:space="preserve"> </w:t>
      </w:r>
      <w:r w:rsidRPr="00EC08E8">
        <w:rPr>
          <w:rFonts w:ascii="Cambria" w:hAnsi="Cambria" w:cs="Garamond-BookCondensed"/>
          <w:sz w:val="22"/>
          <w:szCs w:val="22"/>
        </w:rPr>
        <w:t>Exclude as follows:</w:t>
      </w:r>
    </w:p>
    <w:p w14:paraId="77F74DB9" w14:textId="77777777" w:rsidR="00086B2D" w:rsidRPr="00EC08E8" w:rsidRDefault="00086B2D" w:rsidP="004965AF">
      <w:pPr>
        <w:autoSpaceDE w:val="0"/>
        <w:autoSpaceDN w:val="0"/>
        <w:adjustRightInd w:val="0"/>
        <w:spacing w:after="80"/>
        <w:ind w:left="720" w:hanging="360"/>
        <w:rPr>
          <w:rFonts w:ascii="Cambria" w:hAnsi="Cambria" w:cs="Garamond-BookCondensed"/>
          <w:sz w:val="22"/>
          <w:szCs w:val="22"/>
        </w:rPr>
      </w:pPr>
      <w:r w:rsidRPr="00EC08E8">
        <w:rPr>
          <w:rFonts w:ascii="Cambria" w:hAnsi="Cambria" w:cs="Garamond-BookCondensed"/>
          <w:sz w:val="22"/>
          <w:szCs w:val="22"/>
        </w:rPr>
        <w:t xml:space="preserve">a. </w:t>
      </w:r>
      <w:r w:rsidRPr="00EC08E8">
        <w:rPr>
          <w:rFonts w:ascii="Cambria" w:hAnsi="Cambria" w:cs="Garamond-BookCondensed"/>
          <w:sz w:val="22"/>
          <w:szCs w:val="22"/>
        </w:rPr>
        <w:tab/>
      </w:r>
      <w:r w:rsidRPr="00604737">
        <w:rPr>
          <w:rFonts w:ascii="Cambria" w:hAnsi="Cambria" w:cs="Garamond-BookCondensed"/>
          <w:b/>
          <w:sz w:val="22"/>
          <w:szCs w:val="22"/>
        </w:rPr>
        <w:t>Case:</w:t>
      </w:r>
      <w:r w:rsidRPr="00EC08E8">
        <w:rPr>
          <w:rFonts w:ascii="Cambria" w:hAnsi="Cambria" w:cs="Garamond-BookCondensed"/>
          <w:sz w:val="22"/>
          <w:szCs w:val="22"/>
        </w:rPr>
        <w:t xml:space="preserve"> </w:t>
      </w:r>
      <w:proofErr w:type="gramStart"/>
      <w:r w:rsidRPr="00EC08E8">
        <w:rPr>
          <w:rFonts w:ascii="Cambria" w:hAnsi="Cambria" w:cs="Garamond-BookCondensed"/>
          <w:sz w:val="22"/>
          <w:szCs w:val="22"/>
        </w:rPr>
        <w:t>Exclude through</w:t>
      </w:r>
      <w:proofErr w:type="gramEnd"/>
      <w:r w:rsidRPr="00EC08E8">
        <w:rPr>
          <w:rFonts w:ascii="Cambria" w:hAnsi="Cambria" w:cs="Garamond-BookCondensed"/>
          <w:sz w:val="22"/>
          <w:szCs w:val="22"/>
        </w:rPr>
        <w:t xml:space="preserve"> 5 days after onset of parotitis (counting the day of swelling onset as day zero). The suspect case may return to normal activities on the 6th day.</w:t>
      </w:r>
    </w:p>
    <w:p w14:paraId="656DB57B" w14:textId="77777777" w:rsidR="00086B2D" w:rsidRPr="00EC08E8" w:rsidRDefault="00086B2D" w:rsidP="004965AF">
      <w:pPr>
        <w:autoSpaceDE w:val="0"/>
        <w:autoSpaceDN w:val="0"/>
        <w:adjustRightInd w:val="0"/>
        <w:spacing w:after="80"/>
        <w:ind w:left="720" w:hanging="360"/>
        <w:rPr>
          <w:rFonts w:ascii="Cambria" w:hAnsi="Cambria" w:cs="Garamond-BookCondensed"/>
          <w:sz w:val="22"/>
          <w:szCs w:val="22"/>
        </w:rPr>
      </w:pPr>
      <w:r w:rsidRPr="00EC08E8">
        <w:rPr>
          <w:rFonts w:ascii="Cambria" w:hAnsi="Cambria" w:cs="Garamond-BookCondensed"/>
          <w:sz w:val="22"/>
          <w:szCs w:val="22"/>
        </w:rPr>
        <w:t xml:space="preserve">b. </w:t>
      </w:r>
      <w:r w:rsidRPr="00EC08E8">
        <w:rPr>
          <w:rFonts w:ascii="Cambria" w:hAnsi="Cambria" w:cs="Garamond-BookCondensed"/>
          <w:sz w:val="22"/>
          <w:szCs w:val="22"/>
        </w:rPr>
        <w:tab/>
      </w:r>
      <w:r w:rsidRPr="00604737">
        <w:rPr>
          <w:rFonts w:ascii="Cambria" w:hAnsi="Cambria" w:cs="Garamond-BookCondensed"/>
          <w:b/>
          <w:sz w:val="22"/>
          <w:szCs w:val="22"/>
        </w:rPr>
        <w:t>Contacts:</w:t>
      </w:r>
      <w:r w:rsidRPr="00EC08E8">
        <w:rPr>
          <w:rFonts w:ascii="Cambria" w:hAnsi="Cambria" w:cs="Garamond-BookCondensed"/>
          <w:sz w:val="22"/>
          <w:szCs w:val="22"/>
        </w:rPr>
        <w:t xml:space="preserve"> Individuals with zero doses of mumps-containing vaccine should be excluded from </w:t>
      </w:r>
      <w:r w:rsidR="006066CC">
        <w:rPr>
          <w:rFonts w:ascii="Cambria" w:hAnsi="Cambria" w:cs="Garamond-BookCondensed"/>
          <w:sz w:val="22"/>
          <w:szCs w:val="22"/>
        </w:rPr>
        <w:t>public activities</w:t>
      </w:r>
      <w:r w:rsidR="005A00AE">
        <w:rPr>
          <w:rFonts w:ascii="Cambria" w:hAnsi="Cambria" w:cs="Garamond-BookCondensed"/>
          <w:sz w:val="22"/>
          <w:szCs w:val="22"/>
        </w:rPr>
        <w:t xml:space="preserve"> beginning on day 12 following exposure (</w:t>
      </w:r>
      <w:r w:rsidR="005A00AE" w:rsidRPr="00451322">
        <w:rPr>
          <w:rFonts w:ascii="Cambria" w:hAnsi="Cambria" w:cs="Garamond-BookCondensed"/>
          <w:sz w:val="22"/>
          <w:szCs w:val="22"/>
        </w:rPr>
        <w:t>through day 25)</w:t>
      </w:r>
      <w:r w:rsidRPr="00451322">
        <w:rPr>
          <w:rFonts w:ascii="Cambria" w:hAnsi="Cambria" w:cs="Garamond-BookCondensed"/>
          <w:sz w:val="22"/>
          <w:szCs w:val="22"/>
        </w:rPr>
        <w:t>.</w:t>
      </w:r>
      <w:r w:rsidRPr="00EC08E8">
        <w:rPr>
          <w:rFonts w:ascii="Cambria" w:hAnsi="Cambria" w:cs="Garamond-BookCondensed"/>
          <w:sz w:val="22"/>
          <w:szCs w:val="22"/>
        </w:rPr>
        <w:t xml:space="preserve"> In most </w:t>
      </w:r>
      <w:r w:rsidR="002851E0">
        <w:rPr>
          <w:rFonts w:ascii="Cambria" w:hAnsi="Cambria" w:cs="Garamond-BookCondensed"/>
          <w:sz w:val="22"/>
          <w:szCs w:val="22"/>
        </w:rPr>
        <w:t xml:space="preserve">low-risk </w:t>
      </w:r>
      <w:r w:rsidRPr="00EC08E8">
        <w:rPr>
          <w:rFonts w:ascii="Cambria" w:hAnsi="Cambria" w:cs="Garamond-BookCondensed"/>
          <w:sz w:val="22"/>
          <w:szCs w:val="22"/>
        </w:rPr>
        <w:t>settings, these persons will usually be readmitted immediately after they are vaccinated. Individuals with one-dose of mumps-containing vaccine should receive a second dose and be allowed to remain in work/school</w:t>
      </w:r>
      <w:r w:rsidR="006066CC">
        <w:rPr>
          <w:rFonts w:ascii="Cambria" w:hAnsi="Cambria" w:cs="Garamond-BookCondensed"/>
          <w:sz w:val="22"/>
          <w:szCs w:val="22"/>
        </w:rPr>
        <w:t xml:space="preserve"> and other public activities</w:t>
      </w:r>
      <w:r w:rsidRPr="00EC08E8">
        <w:rPr>
          <w:rFonts w:ascii="Cambria" w:hAnsi="Cambria" w:cs="Garamond-BookCondensed"/>
          <w:sz w:val="22"/>
          <w:szCs w:val="22"/>
        </w:rPr>
        <w:t xml:space="preserve">. Exclude all remaining susceptible persons </w:t>
      </w:r>
      <w:r w:rsidR="002C374E">
        <w:rPr>
          <w:rFonts w:ascii="Cambria" w:hAnsi="Cambria" w:cs="Garamond-BookCondensed"/>
          <w:sz w:val="22"/>
          <w:szCs w:val="22"/>
        </w:rPr>
        <w:t xml:space="preserve">who refuse or cannot receive vaccination </w:t>
      </w:r>
      <w:r w:rsidRPr="00EC08E8">
        <w:rPr>
          <w:rFonts w:ascii="Cambria" w:hAnsi="Cambria" w:cs="Garamond-BookCondensed"/>
          <w:sz w:val="22"/>
          <w:szCs w:val="22"/>
        </w:rPr>
        <w:t>(including those with medical or religious exemptions) on days 12–2</w:t>
      </w:r>
      <w:r w:rsidR="006066CC">
        <w:rPr>
          <w:rFonts w:ascii="Cambria" w:hAnsi="Cambria" w:cs="Garamond-BookCondensed"/>
          <w:sz w:val="22"/>
          <w:szCs w:val="22"/>
        </w:rPr>
        <w:t>5</w:t>
      </w:r>
      <w:r w:rsidRPr="00EC08E8">
        <w:rPr>
          <w:rFonts w:ascii="Cambria" w:hAnsi="Cambria" w:cs="Garamond-BookCondensed"/>
          <w:sz w:val="22"/>
          <w:szCs w:val="22"/>
        </w:rPr>
        <w:t xml:space="preserve"> after exposure, or if there are multiple cases, for 2</w:t>
      </w:r>
      <w:r w:rsidR="006066CC">
        <w:rPr>
          <w:rFonts w:ascii="Cambria" w:hAnsi="Cambria" w:cs="Garamond-BookCondensed"/>
          <w:sz w:val="22"/>
          <w:szCs w:val="22"/>
        </w:rPr>
        <w:t>5</w:t>
      </w:r>
      <w:r w:rsidRPr="00EC08E8">
        <w:rPr>
          <w:rFonts w:ascii="Cambria" w:hAnsi="Cambria" w:cs="Garamond-BookCondensed"/>
          <w:sz w:val="22"/>
          <w:szCs w:val="22"/>
        </w:rPr>
        <w:t xml:space="preserve"> days after onset of parotitis in the last reported case in the outbreak setting. They may return on the 2</w:t>
      </w:r>
      <w:r w:rsidR="006066CC">
        <w:rPr>
          <w:rFonts w:ascii="Cambria" w:hAnsi="Cambria" w:cs="Garamond-BookCondensed"/>
          <w:sz w:val="22"/>
          <w:szCs w:val="22"/>
        </w:rPr>
        <w:t>6</w:t>
      </w:r>
      <w:r w:rsidRPr="00EC08E8">
        <w:rPr>
          <w:rFonts w:ascii="Cambria" w:hAnsi="Cambria" w:cs="Garamond-BookCondensed"/>
          <w:sz w:val="22"/>
          <w:szCs w:val="22"/>
        </w:rPr>
        <w:t>th day.</w:t>
      </w:r>
    </w:p>
    <w:p w14:paraId="3CD81284" w14:textId="77777777" w:rsidR="00086B2D" w:rsidRPr="00EC08E8" w:rsidRDefault="00086B2D" w:rsidP="004965AF">
      <w:pPr>
        <w:autoSpaceDE w:val="0"/>
        <w:autoSpaceDN w:val="0"/>
        <w:adjustRightInd w:val="0"/>
        <w:spacing w:after="80"/>
        <w:ind w:left="720" w:hanging="360"/>
        <w:rPr>
          <w:rFonts w:ascii="Cambria" w:hAnsi="Cambria" w:cs="Garamond-BookCondensed"/>
          <w:sz w:val="22"/>
          <w:szCs w:val="22"/>
        </w:rPr>
      </w:pPr>
      <w:r w:rsidRPr="00EC08E8">
        <w:rPr>
          <w:rFonts w:ascii="Cambria" w:hAnsi="Cambria" w:cs="Garamond-BookCondensed"/>
          <w:sz w:val="22"/>
          <w:szCs w:val="22"/>
        </w:rPr>
        <w:t>In some outbreak situations, MDPH may recommend additional control measures.</w:t>
      </w:r>
    </w:p>
    <w:p w14:paraId="484B1BD5" w14:textId="77C69C43" w:rsidR="00086B2D" w:rsidRPr="00EC08E8" w:rsidRDefault="00086B2D" w:rsidP="005665B7">
      <w:pPr>
        <w:autoSpaceDE w:val="0"/>
        <w:autoSpaceDN w:val="0"/>
        <w:adjustRightInd w:val="0"/>
        <w:spacing w:after="80"/>
        <w:ind w:left="180" w:hanging="180"/>
        <w:rPr>
          <w:rFonts w:ascii="Cambria" w:hAnsi="Cambria" w:cs="Garamond-BookCondensed"/>
          <w:sz w:val="22"/>
          <w:szCs w:val="22"/>
        </w:rPr>
      </w:pPr>
      <w:r w:rsidRPr="3AFB3280">
        <w:rPr>
          <w:rFonts w:ascii="Cambria" w:hAnsi="Cambria" w:cs="Garamond-BookCondensed"/>
          <w:sz w:val="22"/>
          <w:szCs w:val="22"/>
        </w:rPr>
        <w:t>8.</w:t>
      </w:r>
      <w:r w:rsidR="006E474E" w:rsidRPr="3AFB3280">
        <w:rPr>
          <w:rFonts w:ascii="Cambria" w:hAnsi="Cambria" w:cs="Garamond-BookCondensed"/>
          <w:sz w:val="22"/>
          <w:szCs w:val="22"/>
        </w:rPr>
        <w:t xml:space="preserve"> </w:t>
      </w:r>
      <w:r w:rsidRPr="3AFB3280">
        <w:rPr>
          <w:rFonts w:ascii="Cambria" w:hAnsi="Cambria" w:cs="Garamond-BookCondensed"/>
          <w:sz w:val="22"/>
          <w:szCs w:val="22"/>
        </w:rPr>
        <w:t>Conduct active surveillance for mumps for 2 incubation periods (5</w:t>
      </w:r>
      <w:r w:rsidR="00272897" w:rsidRPr="3AFB3280">
        <w:rPr>
          <w:rFonts w:ascii="Cambria" w:hAnsi="Cambria" w:cs="Garamond-BookCondensed"/>
          <w:sz w:val="22"/>
          <w:szCs w:val="22"/>
        </w:rPr>
        <w:t>0</w:t>
      </w:r>
      <w:r w:rsidRPr="3AFB3280">
        <w:rPr>
          <w:rFonts w:ascii="Cambria" w:hAnsi="Cambria" w:cs="Garamond-BookCondensed"/>
          <w:sz w:val="22"/>
          <w:szCs w:val="22"/>
        </w:rPr>
        <w:t xml:space="preserve"> days) </w:t>
      </w:r>
      <w:r w:rsidR="0096050D">
        <w:rPr>
          <w:rFonts w:ascii="Cambria" w:hAnsi="Cambria" w:cs="Garamond-BookCondensed"/>
          <w:sz w:val="22"/>
          <w:szCs w:val="22"/>
        </w:rPr>
        <w:t>following</w:t>
      </w:r>
      <w:r w:rsidRPr="3AFB3280">
        <w:rPr>
          <w:rFonts w:ascii="Cambria" w:hAnsi="Cambria" w:cs="Garamond-BookCondensed"/>
          <w:sz w:val="22"/>
          <w:szCs w:val="22"/>
        </w:rPr>
        <w:t xml:space="preserve"> </w:t>
      </w:r>
      <w:r w:rsidR="00453397">
        <w:rPr>
          <w:rFonts w:ascii="Cambria" w:hAnsi="Cambria" w:cs="Garamond-BookCondensed"/>
          <w:sz w:val="22"/>
          <w:szCs w:val="22"/>
        </w:rPr>
        <w:t>the end</w:t>
      </w:r>
      <w:r w:rsidRPr="3AFB3280">
        <w:rPr>
          <w:rFonts w:ascii="Cambria" w:hAnsi="Cambria" w:cs="Garamond-BookCondensed"/>
          <w:sz w:val="22"/>
          <w:szCs w:val="22"/>
        </w:rPr>
        <w:t xml:space="preserve"> </w:t>
      </w:r>
      <w:r w:rsidR="0096050D">
        <w:rPr>
          <w:rFonts w:ascii="Cambria" w:hAnsi="Cambria" w:cs="Garamond-BookCondensed"/>
          <w:sz w:val="22"/>
          <w:szCs w:val="22"/>
        </w:rPr>
        <w:t xml:space="preserve">of the </w:t>
      </w:r>
      <w:r w:rsidR="005665B7">
        <w:rPr>
          <w:rFonts w:ascii="Cambria" w:hAnsi="Cambria" w:cs="Garamond-BookCondensed"/>
          <w:sz w:val="22"/>
          <w:szCs w:val="22"/>
        </w:rPr>
        <w:t xml:space="preserve">  </w:t>
      </w:r>
      <w:r w:rsidR="0096050D">
        <w:rPr>
          <w:rFonts w:ascii="Cambria" w:hAnsi="Cambria" w:cs="Garamond-BookCondensed"/>
          <w:sz w:val="22"/>
          <w:szCs w:val="22"/>
        </w:rPr>
        <w:t xml:space="preserve">infectious period </w:t>
      </w:r>
      <w:r w:rsidRPr="3AFB3280">
        <w:rPr>
          <w:rFonts w:ascii="Cambria" w:hAnsi="Cambria" w:cs="Garamond-BookCondensed"/>
          <w:sz w:val="22"/>
          <w:szCs w:val="22"/>
        </w:rPr>
        <w:t>of the last case.</w:t>
      </w:r>
    </w:p>
    <w:p w14:paraId="047797F8" w14:textId="77777777" w:rsidR="006D78F0" w:rsidRDefault="006D78F0" w:rsidP="006D78F0">
      <w:pPr>
        <w:autoSpaceDE w:val="0"/>
        <w:autoSpaceDN w:val="0"/>
        <w:adjustRightInd w:val="0"/>
        <w:spacing w:before="240" w:after="120"/>
        <w:rPr>
          <w:rFonts w:cs="Arial"/>
          <w:b/>
          <w:bCs/>
          <w:sz w:val="22"/>
          <w:szCs w:val="22"/>
        </w:rPr>
      </w:pPr>
      <w:r w:rsidRPr="00F128F7">
        <w:rPr>
          <w:rFonts w:cs="Arial"/>
          <w:b/>
          <w:bCs/>
          <w:sz w:val="22"/>
          <w:szCs w:val="22"/>
        </w:rPr>
        <w:t>C. Managing Special Situations</w:t>
      </w:r>
    </w:p>
    <w:p w14:paraId="7B0DB38C" w14:textId="77777777" w:rsidR="00D26C05" w:rsidRDefault="00F909E7" w:rsidP="00D26C05">
      <w:pPr>
        <w:autoSpaceDE w:val="0"/>
        <w:autoSpaceDN w:val="0"/>
        <w:adjustRightInd w:val="0"/>
        <w:rPr>
          <w:rFonts w:ascii="Cambria" w:hAnsi="Cambria" w:cs="TradeGothic-CondEighteenObl"/>
          <w:i/>
          <w:iCs/>
          <w:sz w:val="22"/>
          <w:szCs w:val="22"/>
        </w:rPr>
      </w:pPr>
      <w:r>
        <w:rPr>
          <w:rFonts w:ascii="Cambria" w:hAnsi="Cambria" w:cs="TradeGothic-CondEighteenObl"/>
          <w:i/>
          <w:iCs/>
          <w:sz w:val="22"/>
          <w:szCs w:val="22"/>
        </w:rPr>
        <w:t>Healthcare Settings</w:t>
      </w:r>
    </w:p>
    <w:p w14:paraId="57ADF360" w14:textId="77777777" w:rsidR="00F909E7" w:rsidRPr="008D7568" w:rsidRDefault="00F909E7" w:rsidP="00D26C05">
      <w:pPr>
        <w:autoSpaceDE w:val="0"/>
        <w:autoSpaceDN w:val="0"/>
        <w:adjustRightInd w:val="0"/>
        <w:rPr>
          <w:rFonts w:ascii="Cambria" w:hAnsi="Cambria" w:cs="TradeGothic-CondEighteenObl"/>
          <w:i/>
          <w:iCs/>
          <w:sz w:val="16"/>
          <w:szCs w:val="16"/>
        </w:rPr>
      </w:pPr>
    </w:p>
    <w:p w14:paraId="475E8AE8" w14:textId="77777777" w:rsidR="00D26C05" w:rsidRPr="00EC08E8" w:rsidRDefault="00D26C05" w:rsidP="00D26C05">
      <w:pPr>
        <w:autoSpaceDE w:val="0"/>
        <w:autoSpaceDN w:val="0"/>
        <w:adjustRightInd w:val="0"/>
        <w:rPr>
          <w:rFonts w:ascii="Cambria" w:hAnsi="Cambria" w:cs="TradeGothic-CondEighteenObl"/>
          <w:i/>
          <w:iCs/>
          <w:sz w:val="22"/>
          <w:szCs w:val="22"/>
        </w:rPr>
      </w:pPr>
      <w:r w:rsidRPr="00EC08E8">
        <w:rPr>
          <w:rFonts w:ascii="Cambria" w:hAnsi="Cambria" w:cs="TradeGothic-CondEighteenObl"/>
          <w:i/>
          <w:iCs/>
          <w:sz w:val="22"/>
          <w:szCs w:val="22"/>
        </w:rPr>
        <w:t>Presumptive evidence of Immunity</w:t>
      </w:r>
    </w:p>
    <w:p w14:paraId="1103C8BD" w14:textId="77777777" w:rsidR="00D26C05" w:rsidRPr="008D7568" w:rsidRDefault="00D26C05" w:rsidP="00D26C05">
      <w:pPr>
        <w:autoSpaceDE w:val="0"/>
        <w:autoSpaceDN w:val="0"/>
        <w:adjustRightInd w:val="0"/>
        <w:rPr>
          <w:rFonts w:ascii="Cambria" w:hAnsi="Cambria" w:cs="TradeGothic-CondEighteenObl"/>
          <w:i/>
          <w:iCs/>
          <w:sz w:val="16"/>
          <w:szCs w:val="16"/>
        </w:rPr>
      </w:pPr>
    </w:p>
    <w:p w14:paraId="5938C80F" w14:textId="77777777" w:rsidR="00D26C05" w:rsidRDefault="003B326C" w:rsidP="00272897">
      <w:pPr>
        <w:ind w:left="360"/>
        <w:rPr>
          <w:rFonts w:ascii="Cambria" w:hAnsi="Cambria" w:cs="Garamond-BookCondensed"/>
          <w:sz w:val="22"/>
          <w:szCs w:val="22"/>
        </w:rPr>
      </w:pPr>
      <w:r>
        <w:rPr>
          <w:rFonts w:ascii="Cambria" w:hAnsi="Cambria" w:cs="Garamond-BookCondensed"/>
          <w:sz w:val="22"/>
          <w:szCs w:val="22"/>
        </w:rPr>
        <w:t>Healthcare workers, regardless of year of birth, should have one or more of the following, which provide presumptive evidence of immunity to mumps:</w:t>
      </w:r>
    </w:p>
    <w:p w14:paraId="725FD9A3" w14:textId="77777777" w:rsidR="003B326C" w:rsidRPr="008D7568" w:rsidRDefault="003B326C" w:rsidP="00272897">
      <w:pPr>
        <w:ind w:left="360"/>
        <w:rPr>
          <w:rFonts w:ascii="Cambria" w:hAnsi="Cambria" w:cs="Garamond-BookCondensed"/>
          <w:sz w:val="16"/>
          <w:szCs w:val="16"/>
        </w:rPr>
      </w:pPr>
    </w:p>
    <w:p w14:paraId="622D3B86" w14:textId="77777777" w:rsidR="003B326C" w:rsidRPr="00EC08E8" w:rsidRDefault="003B326C" w:rsidP="00272897">
      <w:pPr>
        <w:numPr>
          <w:ilvl w:val="0"/>
          <w:numId w:val="18"/>
        </w:numPr>
        <w:ind w:left="1080"/>
        <w:rPr>
          <w:rFonts w:ascii="Cambria" w:hAnsi="Cambria" w:cs="Garamond-BookCondensed"/>
          <w:sz w:val="22"/>
          <w:szCs w:val="22"/>
        </w:rPr>
      </w:pPr>
      <w:proofErr w:type="gramStart"/>
      <w:r>
        <w:rPr>
          <w:rFonts w:ascii="Cambria" w:hAnsi="Cambria" w:cs="Garamond-BookCondensed"/>
          <w:sz w:val="22"/>
          <w:szCs w:val="22"/>
        </w:rPr>
        <w:t>Two doses of MMR vaccine,</w:t>
      </w:r>
      <w:proofErr w:type="gramEnd"/>
      <w:r>
        <w:rPr>
          <w:rFonts w:ascii="Cambria" w:hAnsi="Cambria" w:cs="Garamond-BookCondensed"/>
          <w:sz w:val="22"/>
          <w:szCs w:val="22"/>
        </w:rPr>
        <w:t xml:space="preserve"> appropriately timed.</w:t>
      </w:r>
    </w:p>
    <w:p w14:paraId="7C516083" w14:textId="77777777" w:rsidR="00D26C05" w:rsidRPr="00EC08E8" w:rsidRDefault="003B326C" w:rsidP="00272897">
      <w:pPr>
        <w:numPr>
          <w:ilvl w:val="0"/>
          <w:numId w:val="18"/>
        </w:numPr>
        <w:ind w:left="1080"/>
        <w:rPr>
          <w:rFonts w:ascii="Cambria" w:hAnsi="Cambria" w:cs="Garamond-BookCondensed"/>
          <w:sz w:val="22"/>
          <w:szCs w:val="22"/>
        </w:rPr>
      </w:pPr>
      <w:r>
        <w:rPr>
          <w:rFonts w:ascii="Cambria" w:hAnsi="Cambria" w:cs="Garamond-BookCondensed"/>
          <w:sz w:val="22"/>
          <w:szCs w:val="22"/>
        </w:rPr>
        <w:t>S</w:t>
      </w:r>
      <w:r w:rsidR="00D26C05" w:rsidRPr="00EC08E8">
        <w:rPr>
          <w:rFonts w:ascii="Cambria" w:hAnsi="Cambria" w:cs="Garamond-BookCondensed"/>
          <w:sz w:val="22"/>
          <w:szCs w:val="22"/>
        </w:rPr>
        <w:t>erologic</w:t>
      </w:r>
      <w:r w:rsidR="004965AF">
        <w:rPr>
          <w:rFonts w:ascii="Cambria" w:hAnsi="Cambria" w:cs="Garamond-BookCondensed"/>
          <w:sz w:val="22"/>
          <w:szCs w:val="22"/>
        </w:rPr>
        <w:t xml:space="preserve"> evidence</w:t>
      </w:r>
      <w:r w:rsidR="00D26C05" w:rsidRPr="00EC08E8">
        <w:rPr>
          <w:rFonts w:ascii="Cambria" w:hAnsi="Cambria" w:cs="Garamond-BookCondensed"/>
          <w:sz w:val="22"/>
          <w:szCs w:val="22"/>
        </w:rPr>
        <w:t xml:space="preserve"> of immunity </w:t>
      </w:r>
      <w:r>
        <w:rPr>
          <w:rFonts w:ascii="Cambria" w:hAnsi="Cambria" w:cs="Garamond-BookCondensed"/>
          <w:sz w:val="22"/>
          <w:szCs w:val="22"/>
        </w:rPr>
        <w:t>to mumps or lab</w:t>
      </w:r>
      <w:r w:rsidR="00226E9F">
        <w:rPr>
          <w:rFonts w:ascii="Cambria" w:hAnsi="Cambria" w:cs="Garamond-BookCondensed"/>
          <w:sz w:val="22"/>
          <w:szCs w:val="22"/>
        </w:rPr>
        <w:t>oratory</w:t>
      </w:r>
      <w:r>
        <w:rPr>
          <w:rFonts w:ascii="Cambria" w:hAnsi="Cambria" w:cs="Garamond-BookCondensed"/>
          <w:sz w:val="22"/>
          <w:szCs w:val="22"/>
        </w:rPr>
        <w:t xml:space="preserve"> </w:t>
      </w:r>
      <w:r w:rsidR="002C374E">
        <w:rPr>
          <w:rFonts w:ascii="Cambria" w:hAnsi="Cambria" w:cs="Garamond-BookCondensed"/>
          <w:sz w:val="22"/>
          <w:szCs w:val="22"/>
        </w:rPr>
        <w:t>evidence</w:t>
      </w:r>
      <w:r>
        <w:rPr>
          <w:rFonts w:ascii="Cambria" w:hAnsi="Cambria" w:cs="Garamond-BookCondensed"/>
          <w:sz w:val="22"/>
          <w:szCs w:val="22"/>
        </w:rPr>
        <w:t xml:space="preserve"> of </w:t>
      </w:r>
      <w:r w:rsidR="00226E9F">
        <w:rPr>
          <w:rFonts w:ascii="Cambria" w:hAnsi="Cambria" w:cs="Garamond-BookCondensed"/>
          <w:sz w:val="22"/>
          <w:szCs w:val="22"/>
        </w:rPr>
        <w:t xml:space="preserve">past </w:t>
      </w:r>
      <w:r>
        <w:rPr>
          <w:rFonts w:ascii="Cambria" w:hAnsi="Cambria" w:cs="Garamond-BookCondensed"/>
          <w:sz w:val="22"/>
          <w:szCs w:val="22"/>
        </w:rPr>
        <w:t>disease</w:t>
      </w:r>
      <w:r w:rsidR="00D26C05" w:rsidRPr="00EC08E8">
        <w:rPr>
          <w:rFonts w:ascii="Cambria" w:hAnsi="Cambria" w:cs="Garamond-BookCondensed"/>
          <w:sz w:val="22"/>
          <w:szCs w:val="22"/>
        </w:rPr>
        <w:t>.</w:t>
      </w:r>
    </w:p>
    <w:p w14:paraId="58F083D0" w14:textId="1ADD4E02" w:rsidR="00D26C05" w:rsidRPr="00EC08E8" w:rsidRDefault="003B326C" w:rsidP="007D49CD">
      <w:pPr>
        <w:spacing w:before="80"/>
        <w:ind w:left="360"/>
        <w:rPr>
          <w:rFonts w:ascii="Cambria" w:hAnsi="Cambria" w:cs="Garamond-BookCondensed"/>
          <w:sz w:val="22"/>
          <w:szCs w:val="22"/>
        </w:rPr>
      </w:pPr>
      <w:r w:rsidRPr="3AFB3280">
        <w:rPr>
          <w:rFonts w:ascii="Cambria" w:hAnsi="Cambria" w:cs="Garamond-BookCondensed"/>
          <w:sz w:val="22"/>
          <w:szCs w:val="22"/>
        </w:rPr>
        <w:t xml:space="preserve">Year of birth, and </w:t>
      </w:r>
      <w:r w:rsidR="62E8457D" w:rsidRPr="3AFB3280">
        <w:rPr>
          <w:rFonts w:ascii="Cambria" w:hAnsi="Cambria" w:cs="Garamond-BookCondensed"/>
          <w:sz w:val="22"/>
          <w:szCs w:val="22"/>
        </w:rPr>
        <w:t>history</w:t>
      </w:r>
      <w:r w:rsidR="00D26C05" w:rsidRPr="3AFB3280">
        <w:rPr>
          <w:rFonts w:ascii="Cambria" w:hAnsi="Cambria" w:cs="Garamond-BookCondensed"/>
          <w:sz w:val="22"/>
          <w:szCs w:val="22"/>
        </w:rPr>
        <w:t xml:space="preserve"> of disease, regardless of whether it is physician-diagnosed, </w:t>
      </w:r>
      <w:r w:rsidRPr="3AFB3280">
        <w:rPr>
          <w:rFonts w:ascii="Cambria" w:hAnsi="Cambria" w:cs="Garamond-BookCondensed"/>
          <w:sz w:val="22"/>
          <w:szCs w:val="22"/>
        </w:rPr>
        <w:t>are</w:t>
      </w:r>
      <w:r w:rsidR="00D26C05" w:rsidRPr="3AFB3280">
        <w:rPr>
          <w:rFonts w:ascii="Cambria" w:hAnsi="Cambria" w:cs="Garamond-BookCondensed"/>
          <w:sz w:val="22"/>
          <w:szCs w:val="22"/>
        </w:rPr>
        <w:t xml:space="preserve"> not acceptable </w:t>
      </w:r>
      <w:r w:rsidR="004965AF" w:rsidRPr="3AFB3280">
        <w:rPr>
          <w:rFonts w:ascii="Cambria" w:hAnsi="Cambria" w:cs="Garamond-BookCondensed"/>
          <w:sz w:val="22"/>
          <w:szCs w:val="22"/>
        </w:rPr>
        <w:t>evidence</w:t>
      </w:r>
      <w:r w:rsidR="00D26C05" w:rsidRPr="3AFB3280">
        <w:rPr>
          <w:rFonts w:ascii="Cambria" w:hAnsi="Cambria" w:cs="Garamond-BookCondensed"/>
          <w:sz w:val="22"/>
          <w:szCs w:val="22"/>
        </w:rPr>
        <w:t xml:space="preserve"> of immunity</w:t>
      </w:r>
      <w:r w:rsidR="00CA7C35" w:rsidRPr="3AFB3280">
        <w:rPr>
          <w:rFonts w:ascii="Cambria" w:hAnsi="Cambria" w:cs="Garamond-BookCondensed"/>
          <w:sz w:val="22"/>
          <w:szCs w:val="22"/>
        </w:rPr>
        <w:t xml:space="preserve"> for healthcare workers</w:t>
      </w:r>
      <w:r w:rsidR="00D26C05" w:rsidRPr="3AFB3280">
        <w:rPr>
          <w:rFonts w:ascii="Cambria" w:hAnsi="Cambria" w:cs="Garamond-BookCondensed"/>
          <w:sz w:val="22"/>
          <w:szCs w:val="22"/>
        </w:rPr>
        <w:t>.</w:t>
      </w:r>
    </w:p>
    <w:p w14:paraId="1DFDB714" w14:textId="77777777" w:rsidR="00E7065F" w:rsidRPr="008D7568" w:rsidRDefault="00E7065F" w:rsidP="00D26C05">
      <w:pPr>
        <w:autoSpaceDE w:val="0"/>
        <w:autoSpaceDN w:val="0"/>
        <w:adjustRightInd w:val="0"/>
        <w:rPr>
          <w:rFonts w:ascii="Cambria" w:hAnsi="Cambria" w:cs="TradeGothic-CondEighteenObl"/>
          <w:i/>
          <w:iCs/>
          <w:sz w:val="16"/>
          <w:szCs w:val="16"/>
        </w:rPr>
      </w:pPr>
    </w:p>
    <w:p w14:paraId="29653F0D" w14:textId="77777777" w:rsidR="00D26C05" w:rsidRPr="00EC08E8" w:rsidRDefault="00D26C05" w:rsidP="00D26C05">
      <w:pPr>
        <w:autoSpaceDE w:val="0"/>
        <w:autoSpaceDN w:val="0"/>
        <w:adjustRightInd w:val="0"/>
        <w:rPr>
          <w:rFonts w:ascii="Cambria" w:hAnsi="Cambria" w:cs="TradeGothic-CondEighteenObl"/>
          <w:i/>
          <w:iCs/>
          <w:sz w:val="22"/>
          <w:szCs w:val="22"/>
        </w:rPr>
      </w:pPr>
      <w:r w:rsidRPr="00EC08E8">
        <w:rPr>
          <w:rFonts w:ascii="Cambria" w:hAnsi="Cambria" w:cs="TradeGothic-CondEighteenObl"/>
          <w:i/>
          <w:iCs/>
          <w:sz w:val="22"/>
          <w:szCs w:val="22"/>
        </w:rPr>
        <w:t>Isolation of Patients</w:t>
      </w:r>
    </w:p>
    <w:p w14:paraId="2C30A5D3" w14:textId="77777777" w:rsidR="00D26C05" w:rsidRPr="008D7568" w:rsidRDefault="00D26C05" w:rsidP="00D26C05">
      <w:pPr>
        <w:autoSpaceDE w:val="0"/>
        <w:autoSpaceDN w:val="0"/>
        <w:adjustRightInd w:val="0"/>
        <w:rPr>
          <w:rFonts w:ascii="Cambria" w:hAnsi="Cambria" w:cs="TradeGothic-CondEighteenObl"/>
          <w:i/>
          <w:iCs/>
          <w:sz w:val="16"/>
          <w:szCs w:val="16"/>
        </w:rPr>
      </w:pPr>
    </w:p>
    <w:p w14:paraId="615649CC" w14:textId="77777777" w:rsidR="00D26C05" w:rsidRPr="00EC08E8" w:rsidRDefault="00D26C05" w:rsidP="00272897">
      <w:pPr>
        <w:tabs>
          <w:tab w:val="left" w:pos="360"/>
        </w:tabs>
        <w:autoSpaceDE w:val="0"/>
        <w:autoSpaceDN w:val="0"/>
        <w:adjustRightInd w:val="0"/>
        <w:ind w:left="360"/>
        <w:rPr>
          <w:rFonts w:ascii="Cambria" w:hAnsi="Cambria" w:cs="Garamond-BookCondensed"/>
          <w:sz w:val="22"/>
          <w:szCs w:val="22"/>
        </w:rPr>
      </w:pPr>
      <w:r w:rsidRPr="00EC08E8">
        <w:rPr>
          <w:rFonts w:ascii="Cambria" w:hAnsi="Cambria" w:cs="Garamond-BookCondensed"/>
          <w:sz w:val="22"/>
          <w:szCs w:val="22"/>
        </w:rPr>
        <w:t xml:space="preserve">Patients should be placed on </w:t>
      </w:r>
      <w:r w:rsidR="002851E0">
        <w:rPr>
          <w:rFonts w:ascii="Cambria" w:hAnsi="Cambria" w:cs="Garamond-BookCondensed"/>
          <w:sz w:val="22"/>
          <w:szCs w:val="22"/>
        </w:rPr>
        <w:t xml:space="preserve">standard and </w:t>
      </w:r>
      <w:r w:rsidRPr="00EC08E8">
        <w:rPr>
          <w:rFonts w:ascii="Cambria" w:hAnsi="Cambria" w:cs="Garamond-BookCondensed"/>
          <w:sz w:val="22"/>
          <w:szCs w:val="22"/>
        </w:rPr>
        <w:t xml:space="preserve">droplet precautions through </w:t>
      </w:r>
      <w:r w:rsidR="00272897">
        <w:rPr>
          <w:rFonts w:ascii="Cambria" w:hAnsi="Cambria" w:cs="Garamond-BookCondensed"/>
          <w:sz w:val="22"/>
          <w:szCs w:val="22"/>
        </w:rPr>
        <w:t>five</w:t>
      </w:r>
      <w:r w:rsidRPr="00EC08E8">
        <w:rPr>
          <w:rFonts w:ascii="Cambria" w:hAnsi="Cambria" w:cs="Garamond-BookCondensed"/>
          <w:sz w:val="22"/>
          <w:szCs w:val="22"/>
        </w:rPr>
        <w:t xml:space="preserve"> days after onset of parotid swelling (counting the day of onset as day zero). They may be taken off precautions on the </w:t>
      </w:r>
      <w:r w:rsidR="00272897">
        <w:rPr>
          <w:rFonts w:ascii="Cambria" w:hAnsi="Cambria" w:cs="Garamond-BookCondensed"/>
          <w:sz w:val="22"/>
          <w:szCs w:val="22"/>
        </w:rPr>
        <w:t>sixth</w:t>
      </w:r>
      <w:r w:rsidRPr="00EC08E8">
        <w:rPr>
          <w:rFonts w:ascii="Cambria" w:hAnsi="Cambria" w:cs="Garamond-BookCondensed"/>
          <w:sz w:val="22"/>
          <w:szCs w:val="22"/>
        </w:rPr>
        <w:t xml:space="preserve"> day.</w:t>
      </w:r>
    </w:p>
    <w:p w14:paraId="4659EF26" w14:textId="77777777" w:rsidR="00D26C05" w:rsidRPr="00EC08E8" w:rsidRDefault="00D26C05" w:rsidP="00272897">
      <w:pPr>
        <w:tabs>
          <w:tab w:val="left" w:pos="360"/>
        </w:tabs>
        <w:autoSpaceDE w:val="0"/>
        <w:autoSpaceDN w:val="0"/>
        <w:adjustRightInd w:val="0"/>
        <w:ind w:left="360"/>
        <w:rPr>
          <w:rFonts w:ascii="Cambria" w:hAnsi="Cambria" w:cs="Garamond-BookCondensed"/>
          <w:sz w:val="22"/>
          <w:szCs w:val="22"/>
        </w:rPr>
      </w:pPr>
      <w:r w:rsidRPr="00EC08E8">
        <w:rPr>
          <w:rFonts w:ascii="Cambria" w:hAnsi="Cambria" w:cs="Garamond-BookCondensed"/>
          <w:sz w:val="22"/>
          <w:szCs w:val="22"/>
        </w:rPr>
        <w:t xml:space="preserve">Exposed susceptible patients should be placed on droplet precautions from the 12th day after the </w:t>
      </w:r>
      <w:r w:rsidR="00272897">
        <w:rPr>
          <w:rFonts w:ascii="Cambria" w:hAnsi="Cambria" w:cs="Garamond-BookCondensed"/>
          <w:sz w:val="22"/>
          <w:szCs w:val="22"/>
        </w:rPr>
        <w:t>earliest exposure through the 25</w:t>
      </w:r>
      <w:r w:rsidRPr="00EC08E8">
        <w:rPr>
          <w:rFonts w:ascii="Cambria" w:hAnsi="Cambria" w:cs="Garamond-BookCondensed"/>
          <w:sz w:val="22"/>
          <w:szCs w:val="22"/>
        </w:rPr>
        <w:t>th day after the last exposure. They may be taken off precautions on the 2</w:t>
      </w:r>
      <w:r w:rsidR="00272897">
        <w:rPr>
          <w:rFonts w:ascii="Cambria" w:hAnsi="Cambria" w:cs="Garamond-BookCondensed"/>
          <w:sz w:val="22"/>
          <w:szCs w:val="22"/>
        </w:rPr>
        <w:t>6</w:t>
      </w:r>
      <w:r w:rsidRPr="00EC08E8">
        <w:rPr>
          <w:rFonts w:ascii="Cambria" w:hAnsi="Cambria" w:cs="Garamond-BookCondensed"/>
          <w:sz w:val="22"/>
          <w:szCs w:val="22"/>
        </w:rPr>
        <w:t>th day.</w:t>
      </w:r>
    </w:p>
    <w:p w14:paraId="03386F0F" w14:textId="77777777" w:rsidR="00D26C05" w:rsidRPr="008D7568" w:rsidRDefault="00D26C05" w:rsidP="00D26C05">
      <w:pPr>
        <w:autoSpaceDE w:val="0"/>
        <w:autoSpaceDN w:val="0"/>
        <w:adjustRightInd w:val="0"/>
        <w:rPr>
          <w:rFonts w:ascii="Cambria" w:hAnsi="Cambria" w:cs="Garamond-BookCondensed"/>
          <w:sz w:val="16"/>
          <w:szCs w:val="16"/>
        </w:rPr>
      </w:pPr>
    </w:p>
    <w:p w14:paraId="2709354B" w14:textId="77777777" w:rsidR="00D26C05" w:rsidRPr="00EC08E8" w:rsidRDefault="00D26C05" w:rsidP="00D26C05">
      <w:pPr>
        <w:autoSpaceDE w:val="0"/>
        <w:autoSpaceDN w:val="0"/>
        <w:adjustRightInd w:val="0"/>
        <w:rPr>
          <w:rFonts w:ascii="Cambria" w:hAnsi="Cambria" w:cs="TradeGothic-CondEighteenObl"/>
          <w:i/>
          <w:iCs/>
          <w:sz w:val="22"/>
          <w:szCs w:val="22"/>
        </w:rPr>
      </w:pPr>
      <w:r w:rsidRPr="00EC08E8">
        <w:rPr>
          <w:rFonts w:ascii="Cambria" w:hAnsi="Cambria" w:cs="TradeGothic-CondEighteenObl"/>
          <w:i/>
          <w:iCs/>
          <w:sz w:val="22"/>
          <w:szCs w:val="22"/>
        </w:rPr>
        <w:lastRenderedPageBreak/>
        <w:t>Exclusion of Staff</w:t>
      </w:r>
    </w:p>
    <w:p w14:paraId="274E437C" w14:textId="77777777" w:rsidR="00D26C05" w:rsidRPr="008D7568" w:rsidRDefault="00D26C05" w:rsidP="00D26C05">
      <w:pPr>
        <w:autoSpaceDE w:val="0"/>
        <w:autoSpaceDN w:val="0"/>
        <w:adjustRightInd w:val="0"/>
        <w:rPr>
          <w:rFonts w:ascii="Cambria" w:hAnsi="Cambria" w:cs="TradeGothic-CondEighteenObl"/>
          <w:i/>
          <w:iCs/>
          <w:sz w:val="16"/>
          <w:szCs w:val="16"/>
        </w:rPr>
      </w:pPr>
    </w:p>
    <w:p w14:paraId="007FB03C" w14:textId="77777777" w:rsidR="00D26C05" w:rsidRPr="00EC08E8" w:rsidRDefault="00D26C05" w:rsidP="00D26C05">
      <w:pPr>
        <w:numPr>
          <w:ilvl w:val="0"/>
          <w:numId w:val="10"/>
        </w:numPr>
        <w:autoSpaceDE w:val="0"/>
        <w:autoSpaceDN w:val="0"/>
        <w:adjustRightInd w:val="0"/>
        <w:rPr>
          <w:rFonts w:ascii="Cambria" w:hAnsi="Cambria" w:cs="Garamond-BookCondensed"/>
          <w:sz w:val="22"/>
          <w:szCs w:val="22"/>
        </w:rPr>
      </w:pPr>
      <w:r w:rsidRPr="00EC08E8">
        <w:rPr>
          <w:rFonts w:ascii="Cambria" w:hAnsi="Cambria" w:cs="Garamond-BookCondensed"/>
          <w:sz w:val="22"/>
          <w:szCs w:val="22"/>
        </w:rPr>
        <w:t xml:space="preserve">Personnel who become sick should be excluded from work through </w:t>
      </w:r>
      <w:r w:rsidR="00F16A73">
        <w:rPr>
          <w:rFonts w:ascii="Cambria" w:hAnsi="Cambria" w:cs="Garamond-BookCondensed"/>
          <w:sz w:val="22"/>
          <w:szCs w:val="22"/>
        </w:rPr>
        <w:t>5</w:t>
      </w:r>
      <w:r w:rsidRPr="00EC08E8">
        <w:rPr>
          <w:rFonts w:ascii="Cambria" w:hAnsi="Cambria" w:cs="Garamond-BookCondensed"/>
          <w:sz w:val="22"/>
          <w:szCs w:val="22"/>
        </w:rPr>
        <w:t xml:space="preserve"> days post parotid swelling onset. They may return on the </w:t>
      </w:r>
      <w:r w:rsidR="00F16A73">
        <w:rPr>
          <w:rFonts w:ascii="Cambria" w:hAnsi="Cambria" w:cs="Garamond-BookCondensed"/>
          <w:sz w:val="22"/>
          <w:szCs w:val="22"/>
        </w:rPr>
        <w:t>6</w:t>
      </w:r>
      <w:r w:rsidRPr="00EC08E8">
        <w:rPr>
          <w:rFonts w:ascii="Cambria" w:hAnsi="Cambria" w:cs="Garamond-BookCondensed"/>
          <w:sz w:val="22"/>
          <w:szCs w:val="22"/>
        </w:rPr>
        <w:t>th day.</w:t>
      </w:r>
    </w:p>
    <w:p w14:paraId="3D98AC83" w14:textId="77777777" w:rsidR="00D26C05" w:rsidRPr="00F16A73" w:rsidRDefault="00D26C05" w:rsidP="00D26C05">
      <w:pPr>
        <w:autoSpaceDE w:val="0"/>
        <w:autoSpaceDN w:val="0"/>
        <w:adjustRightInd w:val="0"/>
        <w:rPr>
          <w:rFonts w:ascii="Cambria" w:hAnsi="Cambria" w:cs="Garamond-BookCondensed"/>
          <w:sz w:val="12"/>
          <w:szCs w:val="12"/>
        </w:rPr>
      </w:pPr>
    </w:p>
    <w:p w14:paraId="251EF8B5" w14:textId="77777777" w:rsidR="00D26C05" w:rsidRDefault="00D26C05" w:rsidP="00D26C05">
      <w:pPr>
        <w:numPr>
          <w:ilvl w:val="0"/>
          <w:numId w:val="10"/>
        </w:numPr>
        <w:autoSpaceDE w:val="0"/>
        <w:autoSpaceDN w:val="0"/>
        <w:adjustRightInd w:val="0"/>
        <w:rPr>
          <w:rFonts w:ascii="Cambria" w:hAnsi="Cambria" w:cs="Garamond-BookCondensed"/>
          <w:sz w:val="22"/>
          <w:szCs w:val="22"/>
        </w:rPr>
      </w:pPr>
      <w:r w:rsidRPr="00EC08E8">
        <w:rPr>
          <w:rFonts w:ascii="Cambria" w:hAnsi="Cambria" w:cs="Garamond-BookCondensed"/>
          <w:sz w:val="22"/>
          <w:szCs w:val="22"/>
        </w:rPr>
        <w:t>Exposed susceptible personnel (including those with medical or religious exemptions) should be excluded from the 12th day after their first exposure through the 2</w:t>
      </w:r>
      <w:r w:rsidR="00F16A73">
        <w:rPr>
          <w:rFonts w:ascii="Cambria" w:hAnsi="Cambria" w:cs="Garamond-BookCondensed"/>
          <w:sz w:val="22"/>
          <w:szCs w:val="22"/>
        </w:rPr>
        <w:t>5</w:t>
      </w:r>
      <w:r w:rsidRPr="00EC08E8">
        <w:rPr>
          <w:rFonts w:ascii="Cambria" w:hAnsi="Cambria" w:cs="Garamond-BookCondensed"/>
          <w:sz w:val="22"/>
          <w:szCs w:val="22"/>
        </w:rPr>
        <w:t xml:space="preserve">th day after their last </w:t>
      </w:r>
      <w:proofErr w:type="gramStart"/>
      <w:r w:rsidRPr="00EC08E8">
        <w:rPr>
          <w:rFonts w:ascii="Cambria" w:hAnsi="Cambria" w:cs="Garamond-BookCondensed"/>
          <w:sz w:val="22"/>
          <w:szCs w:val="22"/>
        </w:rPr>
        <w:t>exposure, if</w:t>
      </w:r>
      <w:proofErr w:type="gramEnd"/>
      <w:r w:rsidRPr="00EC08E8">
        <w:rPr>
          <w:rFonts w:ascii="Cambria" w:hAnsi="Cambria" w:cs="Garamond-BookCondensed"/>
          <w:sz w:val="22"/>
          <w:szCs w:val="22"/>
        </w:rPr>
        <w:t xml:space="preserve"> there are multiple exposures. They may return on the 2</w:t>
      </w:r>
      <w:r w:rsidR="00F16A73">
        <w:rPr>
          <w:rFonts w:ascii="Cambria" w:hAnsi="Cambria" w:cs="Garamond-BookCondensed"/>
          <w:sz w:val="22"/>
          <w:szCs w:val="22"/>
        </w:rPr>
        <w:t>6</w:t>
      </w:r>
      <w:r w:rsidRPr="00EC08E8">
        <w:rPr>
          <w:rFonts w:ascii="Cambria" w:hAnsi="Cambria" w:cs="Garamond-BookCondensed"/>
          <w:sz w:val="22"/>
          <w:szCs w:val="22"/>
        </w:rPr>
        <w:t>th day.</w:t>
      </w:r>
    </w:p>
    <w:p w14:paraId="3037F1E6" w14:textId="77777777" w:rsidR="00370A98" w:rsidRPr="00F16A73" w:rsidRDefault="00370A98" w:rsidP="00370A98">
      <w:pPr>
        <w:pStyle w:val="ListParagraph"/>
        <w:rPr>
          <w:rFonts w:ascii="Cambria" w:hAnsi="Cambria" w:cs="Garamond-BookCondensed"/>
          <w:sz w:val="12"/>
          <w:szCs w:val="12"/>
        </w:rPr>
      </w:pPr>
    </w:p>
    <w:p w14:paraId="6D47DC98" w14:textId="46F539B9" w:rsidR="00370A98" w:rsidRDefault="00370A98" w:rsidP="00D26C05">
      <w:pPr>
        <w:numPr>
          <w:ilvl w:val="0"/>
          <w:numId w:val="10"/>
        </w:numPr>
        <w:autoSpaceDE w:val="0"/>
        <w:autoSpaceDN w:val="0"/>
        <w:adjustRightInd w:val="0"/>
        <w:rPr>
          <w:rFonts w:ascii="Cambria" w:hAnsi="Cambria" w:cs="Garamond-BookCondensed"/>
          <w:sz w:val="22"/>
          <w:szCs w:val="22"/>
        </w:rPr>
      </w:pPr>
      <w:r w:rsidRPr="3AFB3280">
        <w:rPr>
          <w:rFonts w:ascii="Cambria" w:hAnsi="Cambria" w:cs="Garamond-BookCondensed"/>
          <w:sz w:val="22"/>
          <w:szCs w:val="22"/>
        </w:rPr>
        <w:t>In some</w:t>
      </w:r>
      <w:r w:rsidR="00B84BBC" w:rsidRPr="3AFB3280">
        <w:rPr>
          <w:rFonts w:ascii="Cambria" w:hAnsi="Cambria" w:cs="Garamond-BookCondensed"/>
          <w:sz w:val="22"/>
          <w:szCs w:val="22"/>
        </w:rPr>
        <w:t xml:space="preserve"> </w:t>
      </w:r>
      <w:r w:rsidR="14DC1002" w:rsidRPr="3AFB3280">
        <w:rPr>
          <w:rFonts w:ascii="Cambria" w:hAnsi="Cambria" w:cs="Garamond-BookCondensed"/>
          <w:sz w:val="22"/>
          <w:szCs w:val="22"/>
        </w:rPr>
        <w:t>low-risk</w:t>
      </w:r>
      <w:r w:rsidRPr="3AFB3280">
        <w:rPr>
          <w:rFonts w:ascii="Cambria" w:hAnsi="Cambria" w:cs="Garamond-BookCondensed"/>
          <w:sz w:val="22"/>
          <w:szCs w:val="22"/>
        </w:rPr>
        <w:t xml:space="preserve"> healthcare settings, providers with one dose of MMR may receive a 2</w:t>
      </w:r>
      <w:r w:rsidRPr="3AFB3280">
        <w:rPr>
          <w:rFonts w:ascii="Cambria" w:hAnsi="Cambria" w:cs="Garamond-BookCondensed"/>
          <w:sz w:val="22"/>
          <w:szCs w:val="22"/>
          <w:vertAlign w:val="superscript"/>
        </w:rPr>
        <w:t>nd</w:t>
      </w:r>
      <w:r w:rsidRPr="3AFB3280">
        <w:rPr>
          <w:rFonts w:ascii="Cambria" w:hAnsi="Cambria" w:cs="Garamond-BookCondensed"/>
          <w:sz w:val="22"/>
          <w:szCs w:val="22"/>
        </w:rPr>
        <w:t xml:space="preserve"> dose and continue to work.</w:t>
      </w:r>
    </w:p>
    <w:p w14:paraId="78E69D77" w14:textId="77777777" w:rsidR="00370A98" w:rsidRPr="006B0D2E" w:rsidRDefault="00370A98" w:rsidP="00A527E9">
      <w:pPr>
        <w:autoSpaceDE w:val="0"/>
        <w:autoSpaceDN w:val="0"/>
        <w:adjustRightInd w:val="0"/>
        <w:spacing w:before="120"/>
        <w:rPr>
          <w:rFonts w:ascii="Cambria" w:hAnsi="Cambria" w:cs="Garamond-BookCondensed"/>
          <w:b/>
          <w:sz w:val="22"/>
          <w:szCs w:val="22"/>
        </w:rPr>
      </w:pPr>
      <w:r w:rsidRPr="006B0D2E">
        <w:rPr>
          <w:rFonts w:ascii="Cambria" w:hAnsi="Cambria" w:cs="Garamond-BookCondensed"/>
          <w:b/>
          <w:sz w:val="22"/>
          <w:szCs w:val="22"/>
        </w:rPr>
        <w:t>In all healthcare settings, all exposed healthcare workers should watch for signs and symptoms of mumps, even those with two doses of vaccine</w:t>
      </w:r>
      <w:r w:rsidR="002C374E" w:rsidRPr="006B0D2E">
        <w:rPr>
          <w:rFonts w:ascii="Cambria" w:hAnsi="Cambria" w:cs="Garamond-BookCondensed"/>
          <w:b/>
          <w:sz w:val="22"/>
          <w:szCs w:val="22"/>
        </w:rPr>
        <w:t xml:space="preserve"> and/or serologic evidence of immunity</w:t>
      </w:r>
      <w:r w:rsidR="00144BB1" w:rsidRPr="006B0D2E">
        <w:rPr>
          <w:rFonts w:ascii="Cambria" w:hAnsi="Cambria" w:cs="Garamond-BookCondensed"/>
          <w:b/>
          <w:sz w:val="22"/>
          <w:szCs w:val="22"/>
        </w:rPr>
        <w:t>, for 25 days after exposure.</w:t>
      </w:r>
    </w:p>
    <w:p w14:paraId="4233CDF3" w14:textId="77777777" w:rsidR="00E44C3C" w:rsidRDefault="00E44C3C" w:rsidP="005A00AE">
      <w:pPr>
        <w:autoSpaceDE w:val="0"/>
        <w:autoSpaceDN w:val="0"/>
        <w:adjustRightInd w:val="0"/>
        <w:rPr>
          <w:rFonts w:ascii="Cambria" w:hAnsi="Cambria" w:cs="TradeGothic-CondEighteenObl"/>
          <w:i/>
          <w:iCs/>
          <w:sz w:val="22"/>
          <w:szCs w:val="22"/>
        </w:rPr>
      </w:pPr>
    </w:p>
    <w:p w14:paraId="5870B686" w14:textId="77777777" w:rsidR="005A00AE" w:rsidRPr="00EC08E8" w:rsidRDefault="005A00AE" w:rsidP="005A00AE">
      <w:pPr>
        <w:autoSpaceDE w:val="0"/>
        <w:autoSpaceDN w:val="0"/>
        <w:adjustRightInd w:val="0"/>
        <w:rPr>
          <w:rFonts w:ascii="Cambria" w:hAnsi="Cambria" w:cs="TradeGothic-CondEighteenObl"/>
          <w:i/>
          <w:iCs/>
          <w:sz w:val="22"/>
          <w:szCs w:val="22"/>
        </w:rPr>
      </w:pPr>
      <w:r>
        <w:rPr>
          <w:rFonts w:ascii="Cambria" w:hAnsi="Cambria" w:cs="TradeGothic-CondEighteenObl"/>
          <w:i/>
          <w:iCs/>
          <w:sz w:val="22"/>
          <w:szCs w:val="22"/>
        </w:rPr>
        <w:t>Outbreaks</w:t>
      </w:r>
    </w:p>
    <w:p w14:paraId="771704F3" w14:textId="77777777" w:rsidR="005A00AE" w:rsidRPr="00EC08E8" w:rsidRDefault="005A00AE" w:rsidP="005A00AE">
      <w:pPr>
        <w:autoSpaceDE w:val="0"/>
        <w:autoSpaceDN w:val="0"/>
        <w:adjustRightInd w:val="0"/>
        <w:rPr>
          <w:rFonts w:ascii="Cambria" w:hAnsi="Cambria" w:cs="TradeGothic-CondEighteenObl"/>
          <w:i/>
          <w:iCs/>
          <w:sz w:val="22"/>
          <w:szCs w:val="22"/>
        </w:rPr>
      </w:pPr>
    </w:p>
    <w:p w14:paraId="4925C90D" w14:textId="3706527F" w:rsidR="0025220D" w:rsidRDefault="00FF6B16" w:rsidP="005A00AE">
      <w:pPr>
        <w:autoSpaceDE w:val="0"/>
        <w:autoSpaceDN w:val="0"/>
        <w:adjustRightInd w:val="0"/>
        <w:rPr>
          <w:rFonts w:ascii="Cambria" w:hAnsi="Cambria" w:cs="Garamond-BookCondensed"/>
          <w:sz w:val="22"/>
          <w:szCs w:val="22"/>
        </w:rPr>
      </w:pPr>
      <w:r w:rsidRPr="530EED0A">
        <w:rPr>
          <w:rFonts w:ascii="Cambria" w:hAnsi="Cambria" w:cs="Garamond-BookCondensed"/>
          <w:sz w:val="22"/>
          <w:szCs w:val="22"/>
        </w:rPr>
        <w:t>A mumps outbreak is defined as</w:t>
      </w:r>
      <w:r w:rsidR="00451322" w:rsidRPr="530EED0A">
        <w:rPr>
          <w:rFonts w:ascii="Cambria" w:hAnsi="Cambria" w:cs="Garamond-BookCondensed"/>
          <w:sz w:val="22"/>
          <w:szCs w:val="22"/>
        </w:rPr>
        <w:t xml:space="preserve"> ≥ 3</w:t>
      </w:r>
      <w:r w:rsidRPr="530EED0A">
        <w:rPr>
          <w:rFonts w:ascii="Cambria" w:hAnsi="Cambria" w:cs="Garamond-BookCondensed"/>
          <w:sz w:val="22"/>
          <w:szCs w:val="22"/>
        </w:rPr>
        <w:t xml:space="preserve"> cases linked by time and place. During an outbreak, every suspected case should be investigated thoroughly, if possible. Based on these investigations, the outbreak should be characterized in terms of person, </w:t>
      </w:r>
      <w:proofErr w:type="gramStart"/>
      <w:r w:rsidRPr="530EED0A">
        <w:rPr>
          <w:rFonts w:ascii="Cambria" w:hAnsi="Cambria" w:cs="Garamond-BookCondensed"/>
          <w:sz w:val="22"/>
          <w:szCs w:val="22"/>
        </w:rPr>
        <w:t>place</w:t>
      </w:r>
      <w:proofErr w:type="gramEnd"/>
      <w:r w:rsidRPr="530EED0A">
        <w:rPr>
          <w:rFonts w:ascii="Cambria" w:hAnsi="Cambria" w:cs="Garamond-BookCondensed"/>
          <w:sz w:val="22"/>
          <w:szCs w:val="22"/>
        </w:rPr>
        <w:t xml:space="preserve"> and time,</w:t>
      </w:r>
      <w:r w:rsidR="002D7F02" w:rsidRPr="530EED0A">
        <w:rPr>
          <w:rFonts w:ascii="Cambria" w:hAnsi="Cambria" w:cs="Garamond-BookCondensed"/>
          <w:sz w:val="22"/>
          <w:szCs w:val="22"/>
        </w:rPr>
        <w:t xml:space="preserve"> </w:t>
      </w:r>
      <w:r w:rsidRPr="530EED0A">
        <w:rPr>
          <w:rFonts w:ascii="Cambria" w:hAnsi="Cambria" w:cs="Garamond-BookCondensed"/>
          <w:sz w:val="22"/>
          <w:szCs w:val="22"/>
        </w:rPr>
        <w:t>in order to determine the population at risk of infection and where transmission is occurring</w:t>
      </w:r>
      <w:r w:rsidR="002D7F02" w:rsidRPr="530EED0A">
        <w:rPr>
          <w:rFonts w:ascii="Cambria" w:hAnsi="Cambria" w:cs="Garamond-BookCondensed"/>
          <w:sz w:val="22"/>
          <w:szCs w:val="22"/>
        </w:rPr>
        <w:t xml:space="preserve"> as clearly as possible</w:t>
      </w:r>
      <w:r w:rsidRPr="530EED0A">
        <w:rPr>
          <w:rFonts w:ascii="Cambria" w:hAnsi="Cambria" w:cs="Garamond-BookCondensed"/>
          <w:sz w:val="22"/>
          <w:szCs w:val="22"/>
        </w:rPr>
        <w:t xml:space="preserve">. </w:t>
      </w:r>
      <w:r w:rsidR="005A00AE" w:rsidRPr="530EED0A">
        <w:rPr>
          <w:rFonts w:ascii="Cambria" w:hAnsi="Cambria" w:cs="Garamond-BookCondensed"/>
          <w:sz w:val="22"/>
          <w:szCs w:val="22"/>
        </w:rPr>
        <w:t xml:space="preserve">The main strategy for controlling outbreaks is to </w:t>
      </w:r>
      <w:r w:rsidRPr="530EED0A">
        <w:rPr>
          <w:rFonts w:ascii="Cambria" w:hAnsi="Cambria" w:cs="Garamond-BookCondensed"/>
          <w:sz w:val="22"/>
          <w:szCs w:val="22"/>
        </w:rPr>
        <w:t xml:space="preserve">define the population(s) at risk and transmission setting(s); to </w:t>
      </w:r>
      <w:r w:rsidR="005A00AE" w:rsidRPr="530EED0A">
        <w:rPr>
          <w:rFonts w:ascii="Cambria" w:hAnsi="Cambria" w:cs="Garamond-BookCondensed"/>
          <w:sz w:val="22"/>
          <w:szCs w:val="22"/>
        </w:rPr>
        <w:t xml:space="preserve">rapidly identify suspect mumps cases and isolate them for five days following onset of parotitis; </w:t>
      </w:r>
      <w:r w:rsidRPr="530EED0A">
        <w:rPr>
          <w:rFonts w:ascii="Cambria" w:hAnsi="Cambria" w:cs="Garamond-BookCondensed"/>
          <w:sz w:val="22"/>
          <w:szCs w:val="22"/>
        </w:rPr>
        <w:t xml:space="preserve">to </w:t>
      </w:r>
      <w:r w:rsidR="005A00AE" w:rsidRPr="530EED0A">
        <w:rPr>
          <w:rFonts w:ascii="Cambria" w:hAnsi="Cambria" w:cs="Garamond-BookCondensed"/>
          <w:sz w:val="22"/>
          <w:szCs w:val="22"/>
        </w:rPr>
        <w:t xml:space="preserve">vaccinate persons without presumptive evidence of immunity; and </w:t>
      </w:r>
      <w:r w:rsidRPr="530EED0A">
        <w:rPr>
          <w:rFonts w:ascii="Cambria" w:hAnsi="Cambria" w:cs="Garamond-BookCondensed"/>
          <w:sz w:val="22"/>
          <w:szCs w:val="22"/>
        </w:rPr>
        <w:t xml:space="preserve">to </w:t>
      </w:r>
      <w:r w:rsidR="005A00AE" w:rsidRPr="530EED0A">
        <w:rPr>
          <w:rFonts w:ascii="Cambria" w:hAnsi="Cambria" w:cs="Garamond-BookCondensed"/>
          <w:sz w:val="22"/>
          <w:szCs w:val="22"/>
        </w:rPr>
        <w:t>exclude persons without presumptive evidence of immunity to prevent exposure and transmission.</w:t>
      </w:r>
      <w:r w:rsidR="003A1E7F" w:rsidRPr="530EED0A">
        <w:rPr>
          <w:rFonts w:ascii="Cambria" w:hAnsi="Cambria" w:cs="Garamond-BookCondensed"/>
          <w:sz w:val="22"/>
          <w:szCs w:val="22"/>
        </w:rPr>
        <w:t xml:space="preserve"> </w:t>
      </w:r>
      <w:r w:rsidR="002D7F02" w:rsidRPr="530EED0A">
        <w:rPr>
          <w:rFonts w:ascii="Cambria" w:hAnsi="Cambria" w:cs="Garamond-BookCondensed"/>
          <w:sz w:val="22"/>
          <w:szCs w:val="22"/>
        </w:rPr>
        <w:t>Social distancing should be encouraged within the defined outbreak population(s).</w:t>
      </w:r>
      <w:r w:rsidR="002F4C91" w:rsidRPr="530EED0A">
        <w:rPr>
          <w:rFonts w:ascii="Cambria" w:hAnsi="Cambria" w:cs="Garamond-BookCondensed"/>
          <w:sz w:val="22"/>
          <w:szCs w:val="22"/>
        </w:rPr>
        <w:t xml:space="preserve"> </w:t>
      </w:r>
      <w:r w:rsidR="0025220D" w:rsidRPr="530EED0A">
        <w:rPr>
          <w:rFonts w:ascii="Cambria" w:hAnsi="Cambria" w:cs="Garamond-BookCondensed"/>
          <w:sz w:val="22"/>
          <w:szCs w:val="22"/>
        </w:rPr>
        <w:t>Please note the ca</w:t>
      </w:r>
      <w:r w:rsidR="002D7F02" w:rsidRPr="530EED0A">
        <w:rPr>
          <w:rFonts w:ascii="Cambria" w:hAnsi="Cambria" w:cs="Garamond-BookCondensed"/>
          <w:sz w:val="22"/>
          <w:szCs w:val="22"/>
        </w:rPr>
        <w:t xml:space="preserve">veats </w:t>
      </w:r>
      <w:r w:rsidR="0025220D" w:rsidRPr="530EED0A">
        <w:rPr>
          <w:rFonts w:ascii="Cambria" w:hAnsi="Cambria" w:cs="Garamond-BookCondensed"/>
          <w:sz w:val="22"/>
          <w:szCs w:val="22"/>
        </w:rPr>
        <w:t>regarding use of negative test results to rule out mumps on page 3 of this chapter.</w:t>
      </w:r>
    </w:p>
    <w:p w14:paraId="499ECB6B" w14:textId="77777777" w:rsidR="0025220D" w:rsidRDefault="0025220D" w:rsidP="005A00AE">
      <w:pPr>
        <w:autoSpaceDE w:val="0"/>
        <w:autoSpaceDN w:val="0"/>
        <w:adjustRightInd w:val="0"/>
        <w:rPr>
          <w:rFonts w:ascii="Cambria" w:hAnsi="Cambria" w:cs="Garamond-BookCondensed"/>
          <w:sz w:val="22"/>
          <w:szCs w:val="22"/>
        </w:rPr>
      </w:pPr>
    </w:p>
    <w:p w14:paraId="6BEE9D96" w14:textId="38843A67" w:rsidR="005A00AE" w:rsidRDefault="005A00AE" w:rsidP="005A00AE">
      <w:pPr>
        <w:autoSpaceDE w:val="0"/>
        <w:autoSpaceDN w:val="0"/>
        <w:adjustRightInd w:val="0"/>
        <w:rPr>
          <w:rFonts w:ascii="Cambria" w:hAnsi="Cambria" w:cs="Garamond-BookCondensed"/>
          <w:sz w:val="22"/>
          <w:szCs w:val="22"/>
        </w:rPr>
      </w:pPr>
      <w:r>
        <w:rPr>
          <w:rFonts w:ascii="Cambria" w:hAnsi="Cambria" w:cs="Garamond-BookCondensed"/>
          <w:sz w:val="22"/>
          <w:szCs w:val="22"/>
        </w:rPr>
        <w:t xml:space="preserve">Although mumps vaccine is not effective in preventing </w:t>
      </w:r>
      <w:r w:rsidRPr="00451322">
        <w:rPr>
          <w:rFonts w:ascii="Cambria" w:hAnsi="Cambria" w:cs="Garamond-BookCondensed"/>
          <w:sz w:val="22"/>
          <w:szCs w:val="22"/>
        </w:rPr>
        <w:t>mumps in persons already infected, it will prevent infection in those persons who are not yet exposed or infected.</w:t>
      </w:r>
      <w:r w:rsidR="003A1E7F" w:rsidRPr="00451322">
        <w:rPr>
          <w:rFonts w:ascii="Cambria" w:hAnsi="Cambria" w:cs="Garamond-BookCondensed"/>
          <w:sz w:val="22"/>
          <w:szCs w:val="22"/>
        </w:rPr>
        <w:t xml:space="preserve"> </w:t>
      </w:r>
      <w:r w:rsidRPr="00451322">
        <w:rPr>
          <w:rFonts w:ascii="Cambria" w:hAnsi="Cambria" w:cs="Garamond-BookCondensed"/>
          <w:sz w:val="22"/>
          <w:szCs w:val="22"/>
        </w:rPr>
        <w:t>According to CDC, data are insufficient to recommend for or against the use of a</w:t>
      </w:r>
      <w:r w:rsidR="00451322" w:rsidRPr="00451322">
        <w:rPr>
          <w:rFonts w:ascii="Cambria" w:hAnsi="Cambria" w:cs="Garamond-BookCondensed"/>
          <w:sz w:val="22"/>
          <w:szCs w:val="22"/>
        </w:rPr>
        <w:t xml:space="preserve"> 3</w:t>
      </w:r>
      <w:r w:rsidR="00451322" w:rsidRPr="00451322">
        <w:rPr>
          <w:rFonts w:ascii="Cambria" w:hAnsi="Cambria" w:cs="Garamond-BookCondensed"/>
          <w:sz w:val="22"/>
          <w:szCs w:val="22"/>
          <w:vertAlign w:val="superscript"/>
        </w:rPr>
        <w:t>rd</w:t>
      </w:r>
      <w:r w:rsidR="00451322" w:rsidRPr="00451322">
        <w:rPr>
          <w:rFonts w:ascii="Cambria" w:hAnsi="Cambria" w:cs="Garamond-BookCondensed"/>
          <w:sz w:val="22"/>
          <w:szCs w:val="22"/>
        </w:rPr>
        <w:t xml:space="preserve"> </w:t>
      </w:r>
      <w:r w:rsidRPr="00451322">
        <w:rPr>
          <w:rFonts w:ascii="Cambria" w:hAnsi="Cambria" w:cs="Garamond-BookCondensed"/>
          <w:sz w:val="22"/>
          <w:szCs w:val="22"/>
        </w:rPr>
        <w:t>dose of MMR vaccine for mumps outbreak control.</w:t>
      </w:r>
      <w:r w:rsidR="003A1E7F" w:rsidRPr="00451322">
        <w:rPr>
          <w:rFonts w:ascii="Cambria" w:hAnsi="Cambria" w:cs="Garamond-BookCondensed"/>
          <w:sz w:val="22"/>
          <w:szCs w:val="22"/>
        </w:rPr>
        <w:t xml:space="preserve"> </w:t>
      </w:r>
      <w:r w:rsidRPr="00451322">
        <w:rPr>
          <w:rFonts w:ascii="Cambria" w:hAnsi="Cambria" w:cs="Garamond-BookCondensed"/>
          <w:sz w:val="22"/>
          <w:szCs w:val="22"/>
        </w:rPr>
        <w:t xml:space="preserve">Public health authorities may consider administration of a third dose of MMR vaccine for </w:t>
      </w:r>
      <w:r w:rsidR="00451322" w:rsidRPr="00451322">
        <w:rPr>
          <w:rFonts w:ascii="Cambria" w:hAnsi="Cambria" w:cs="Garamond-BookCondensed"/>
          <w:sz w:val="22"/>
          <w:szCs w:val="22"/>
        </w:rPr>
        <w:t>specifically identified</w:t>
      </w:r>
      <w:r w:rsidRPr="00451322">
        <w:rPr>
          <w:rFonts w:ascii="Cambria" w:hAnsi="Cambria" w:cs="Garamond-BookCondensed"/>
          <w:sz w:val="22"/>
          <w:szCs w:val="22"/>
        </w:rPr>
        <w:t xml:space="preserve"> target populations, using the following criteria:</w:t>
      </w:r>
    </w:p>
    <w:p w14:paraId="3C207BE7" w14:textId="77777777" w:rsidR="005A00AE" w:rsidRPr="00DE0B38" w:rsidRDefault="005A00AE" w:rsidP="005A00AE">
      <w:pPr>
        <w:autoSpaceDE w:val="0"/>
        <w:autoSpaceDN w:val="0"/>
        <w:adjustRightInd w:val="0"/>
        <w:rPr>
          <w:rFonts w:ascii="Cambria" w:hAnsi="Cambria" w:cs="Garamond-BookCondensed"/>
          <w:sz w:val="16"/>
          <w:szCs w:val="16"/>
        </w:rPr>
      </w:pPr>
    </w:p>
    <w:p w14:paraId="453E22DC" w14:textId="77777777" w:rsidR="005A00AE" w:rsidRDefault="005A00AE" w:rsidP="005A00AE">
      <w:pPr>
        <w:numPr>
          <w:ilvl w:val="0"/>
          <w:numId w:val="20"/>
        </w:numPr>
        <w:autoSpaceDE w:val="0"/>
        <w:autoSpaceDN w:val="0"/>
        <w:adjustRightInd w:val="0"/>
        <w:rPr>
          <w:rFonts w:ascii="Cambria" w:hAnsi="Cambria" w:cs="Garamond-BookCondensed"/>
          <w:sz w:val="22"/>
          <w:szCs w:val="22"/>
        </w:rPr>
      </w:pPr>
      <w:r>
        <w:rPr>
          <w:rFonts w:ascii="Cambria" w:hAnsi="Cambria" w:cs="Garamond-BookCondensed"/>
          <w:sz w:val="22"/>
          <w:szCs w:val="22"/>
        </w:rPr>
        <w:t>High two-dose vaccination coverage</w:t>
      </w:r>
    </w:p>
    <w:p w14:paraId="7BCC38DF" w14:textId="77777777" w:rsidR="005A00AE" w:rsidRDefault="005D5125" w:rsidP="005A00AE">
      <w:pPr>
        <w:numPr>
          <w:ilvl w:val="0"/>
          <w:numId w:val="20"/>
        </w:numPr>
        <w:autoSpaceDE w:val="0"/>
        <w:autoSpaceDN w:val="0"/>
        <w:adjustRightInd w:val="0"/>
        <w:rPr>
          <w:rFonts w:ascii="Cambria" w:hAnsi="Cambria" w:cs="Garamond-BookCondensed"/>
          <w:sz w:val="22"/>
          <w:szCs w:val="22"/>
        </w:rPr>
      </w:pPr>
      <w:r>
        <w:rPr>
          <w:rFonts w:ascii="Cambria" w:hAnsi="Cambria" w:cs="Garamond-BookCondensed"/>
          <w:sz w:val="22"/>
          <w:szCs w:val="22"/>
        </w:rPr>
        <w:t>Exposure</w:t>
      </w:r>
      <w:r w:rsidR="005A00AE">
        <w:rPr>
          <w:rFonts w:ascii="Cambria" w:hAnsi="Cambria" w:cs="Garamond-BookCondensed"/>
          <w:sz w:val="22"/>
          <w:szCs w:val="22"/>
        </w:rPr>
        <w:t xml:space="preserve"> setting likely to facilitate transmission (congregate living, corrections, healthcare)</w:t>
      </w:r>
    </w:p>
    <w:p w14:paraId="64AEB2E1" w14:textId="77777777" w:rsidR="005A00AE" w:rsidRDefault="005A00AE" w:rsidP="005A00AE">
      <w:pPr>
        <w:numPr>
          <w:ilvl w:val="0"/>
          <w:numId w:val="20"/>
        </w:numPr>
        <w:autoSpaceDE w:val="0"/>
        <w:autoSpaceDN w:val="0"/>
        <w:adjustRightInd w:val="0"/>
        <w:rPr>
          <w:rFonts w:ascii="Cambria" w:hAnsi="Cambria" w:cs="Garamond-BookCondensed"/>
          <w:sz w:val="22"/>
          <w:szCs w:val="22"/>
        </w:rPr>
      </w:pPr>
      <w:r>
        <w:rPr>
          <w:rFonts w:ascii="Cambria" w:hAnsi="Cambria" w:cs="Garamond-BookCondensed"/>
          <w:sz w:val="22"/>
          <w:szCs w:val="22"/>
        </w:rPr>
        <w:t>High attack rates (i.e., &gt;5 cases per 1000 population) and evidence of ongoing transmission for at least two weeks in the target population</w:t>
      </w:r>
    </w:p>
    <w:p w14:paraId="1D1142EC" w14:textId="77777777" w:rsidR="001313F6" w:rsidRPr="00DE0B38" w:rsidRDefault="001313F6" w:rsidP="001313F6">
      <w:pPr>
        <w:autoSpaceDE w:val="0"/>
        <w:autoSpaceDN w:val="0"/>
        <w:adjustRightInd w:val="0"/>
        <w:rPr>
          <w:rFonts w:ascii="Cambria" w:hAnsi="Cambria" w:cs="Garamond-BookCondensed"/>
          <w:sz w:val="16"/>
          <w:szCs w:val="16"/>
        </w:rPr>
      </w:pPr>
    </w:p>
    <w:p w14:paraId="6D726F59" w14:textId="3ACD9D2B" w:rsidR="001313F6" w:rsidRPr="00EC08E8" w:rsidRDefault="269E17DD" w:rsidP="3AFB3280">
      <w:pPr>
        <w:autoSpaceDE w:val="0"/>
        <w:autoSpaceDN w:val="0"/>
        <w:adjustRightInd w:val="0"/>
        <w:rPr>
          <w:rFonts w:ascii="Cambria" w:hAnsi="Cambria" w:cs="Garamond-BookCondensed"/>
          <w:sz w:val="22"/>
          <w:szCs w:val="22"/>
        </w:rPr>
      </w:pPr>
      <w:r w:rsidRPr="3AFB3280">
        <w:rPr>
          <w:rFonts w:ascii="Cambria" w:hAnsi="Cambria" w:cs="Garamond-BookCondensed"/>
          <w:sz w:val="22"/>
          <w:szCs w:val="22"/>
        </w:rPr>
        <w:t xml:space="preserve">Booster (third dose) vaccination should be prioritized for those individuals who have the longest interval since their previous MMR immunization. </w:t>
      </w:r>
    </w:p>
    <w:p w14:paraId="2C23EA5C" w14:textId="5EC36689" w:rsidR="001313F6" w:rsidRPr="00EC08E8" w:rsidRDefault="001313F6" w:rsidP="3AFB3280">
      <w:pPr>
        <w:autoSpaceDE w:val="0"/>
        <w:autoSpaceDN w:val="0"/>
        <w:adjustRightInd w:val="0"/>
        <w:rPr>
          <w:rFonts w:ascii="Cambria" w:hAnsi="Cambria" w:cs="Garamond-BookCondensed"/>
          <w:sz w:val="22"/>
          <w:szCs w:val="22"/>
        </w:rPr>
      </w:pPr>
    </w:p>
    <w:p w14:paraId="3A4121C4" w14:textId="42F27ACA" w:rsidR="001313F6" w:rsidRPr="00EC08E8" w:rsidRDefault="001313F6" w:rsidP="001313F6">
      <w:pPr>
        <w:autoSpaceDE w:val="0"/>
        <w:autoSpaceDN w:val="0"/>
        <w:adjustRightInd w:val="0"/>
        <w:rPr>
          <w:rFonts w:ascii="Cambria" w:hAnsi="Cambria" w:cs="Garamond-BookCondensed"/>
          <w:sz w:val="22"/>
          <w:szCs w:val="22"/>
        </w:rPr>
      </w:pPr>
      <w:r w:rsidRPr="3AFB3280">
        <w:rPr>
          <w:rFonts w:ascii="Cambria" w:hAnsi="Cambria" w:cs="Garamond-BookCondensed"/>
          <w:sz w:val="22"/>
          <w:szCs w:val="22"/>
        </w:rPr>
        <w:t>Additional data on the effectiveness and impact of a third dose of MMR vaccine for mumps outbreak control are needed to guide control strategies in future outbreaks.</w:t>
      </w:r>
    </w:p>
    <w:p w14:paraId="6FB9215C" w14:textId="77777777" w:rsidR="000E0D1B" w:rsidRDefault="000E0D1B" w:rsidP="00D26C05">
      <w:pPr>
        <w:autoSpaceDE w:val="0"/>
        <w:autoSpaceDN w:val="0"/>
        <w:adjustRightInd w:val="0"/>
        <w:rPr>
          <w:rFonts w:ascii="Cambria" w:hAnsi="Cambria" w:cs="TradeGothic-CondEighteenObl"/>
          <w:i/>
          <w:iCs/>
          <w:sz w:val="22"/>
          <w:szCs w:val="22"/>
        </w:rPr>
      </w:pPr>
    </w:p>
    <w:p w14:paraId="2C41B95D" w14:textId="77777777" w:rsidR="00D26C05" w:rsidRPr="00EC08E8" w:rsidRDefault="00D26C05" w:rsidP="00D26C05">
      <w:pPr>
        <w:autoSpaceDE w:val="0"/>
        <w:autoSpaceDN w:val="0"/>
        <w:adjustRightInd w:val="0"/>
        <w:rPr>
          <w:rFonts w:ascii="Cambria" w:hAnsi="Cambria" w:cs="TradeGothic-CondEighteenObl"/>
          <w:i/>
          <w:iCs/>
          <w:sz w:val="22"/>
          <w:szCs w:val="22"/>
        </w:rPr>
      </w:pPr>
      <w:r w:rsidRPr="00EC08E8">
        <w:rPr>
          <w:rFonts w:ascii="Cambria" w:hAnsi="Cambria" w:cs="TradeGothic-CondEighteenObl"/>
          <w:i/>
          <w:iCs/>
          <w:sz w:val="22"/>
          <w:szCs w:val="22"/>
        </w:rPr>
        <w:t>Surveillance</w:t>
      </w:r>
    </w:p>
    <w:p w14:paraId="7070F0D6" w14:textId="77777777" w:rsidR="00D26C05" w:rsidRPr="00EC08E8" w:rsidRDefault="00D26C05" w:rsidP="00D26C05">
      <w:pPr>
        <w:autoSpaceDE w:val="0"/>
        <w:autoSpaceDN w:val="0"/>
        <w:adjustRightInd w:val="0"/>
        <w:rPr>
          <w:rFonts w:ascii="Cambria" w:hAnsi="Cambria" w:cs="TradeGothic-CondEighteenObl"/>
          <w:i/>
          <w:iCs/>
          <w:sz w:val="22"/>
          <w:szCs w:val="22"/>
        </w:rPr>
      </w:pPr>
    </w:p>
    <w:p w14:paraId="37D42998" w14:textId="0DDDE026" w:rsidR="00014B7A" w:rsidRDefault="00D26C05" w:rsidP="00D26C05">
      <w:pPr>
        <w:autoSpaceDE w:val="0"/>
        <w:autoSpaceDN w:val="0"/>
        <w:adjustRightInd w:val="0"/>
        <w:rPr>
          <w:rFonts w:ascii="Cambria" w:hAnsi="Cambria" w:cs="Garamond-BookCondensed"/>
          <w:sz w:val="22"/>
          <w:szCs w:val="22"/>
        </w:rPr>
      </w:pPr>
      <w:r w:rsidRPr="00EC08E8">
        <w:rPr>
          <w:rFonts w:ascii="Cambria" w:hAnsi="Cambria" w:cs="Garamond-BookCondensed"/>
          <w:sz w:val="22"/>
          <w:szCs w:val="22"/>
        </w:rPr>
        <w:t xml:space="preserve">Conduct active surveillance for mumps for 2 incubation periods (50 days) </w:t>
      </w:r>
      <w:r w:rsidR="00350B55">
        <w:rPr>
          <w:rFonts w:ascii="Cambria" w:hAnsi="Cambria" w:cs="Garamond-BookCondensed"/>
          <w:sz w:val="22"/>
          <w:szCs w:val="22"/>
        </w:rPr>
        <w:t>following</w:t>
      </w:r>
      <w:r w:rsidR="00350B55" w:rsidRPr="3AFB3280">
        <w:rPr>
          <w:rFonts w:ascii="Cambria" w:hAnsi="Cambria" w:cs="Garamond-BookCondensed"/>
          <w:sz w:val="22"/>
          <w:szCs w:val="22"/>
        </w:rPr>
        <w:t xml:space="preserve"> </w:t>
      </w:r>
      <w:r w:rsidR="00350B55">
        <w:rPr>
          <w:rFonts w:ascii="Cambria" w:hAnsi="Cambria" w:cs="Garamond-BookCondensed"/>
          <w:sz w:val="22"/>
          <w:szCs w:val="22"/>
        </w:rPr>
        <w:t>the end</w:t>
      </w:r>
      <w:r w:rsidR="00350B55" w:rsidRPr="3AFB3280">
        <w:rPr>
          <w:rFonts w:ascii="Cambria" w:hAnsi="Cambria" w:cs="Garamond-BookCondensed"/>
          <w:sz w:val="22"/>
          <w:szCs w:val="22"/>
        </w:rPr>
        <w:t xml:space="preserve"> </w:t>
      </w:r>
      <w:r w:rsidR="00350B55">
        <w:rPr>
          <w:rFonts w:ascii="Cambria" w:hAnsi="Cambria" w:cs="Garamond-BookCondensed"/>
          <w:sz w:val="22"/>
          <w:szCs w:val="22"/>
        </w:rPr>
        <w:t xml:space="preserve">of the infectious period </w:t>
      </w:r>
      <w:r w:rsidR="00350B55" w:rsidRPr="3AFB3280">
        <w:rPr>
          <w:rFonts w:ascii="Cambria" w:hAnsi="Cambria" w:cs="Garamond-BookCondensed"/>
          <w:sz w:val="22"/>
          <w:szCs w:val="22"/>
        </w:rPr>
        <w:t>of the last case.</w:t>
      </w:r>
    </w:p>
    <w:p w14:paraId="13ECC296" w14:textId="77777777" w:rsidR="00014B7A" w:rsidRDefault="00014B7A">
      <w:pPr>
        <w:rPr>
          <w:rFonts w:ascii="Cambria" w:hAnsi="Cambria" w:cs="Garamond-BookCondensed"/>
          <w:sz w:val="22"/>
          <w:szCs w:val="22"/>
        </w:rPr>
      </w:pPr>
      <w:r>
        <w:rPr>
          <w:rFonts w:ascii="Cambria" w:hAnsi="Cambria" w:cs="Garamond-BookCondensed"/>
          <w:sz w:val="22"/>
          <w:szCs w:val="22"/>
        </w:rPr>
        <w:br w:type="page"/>
      </w:r>
    </w:p>
    <w:p w14:paraId="614C7CC4" w14:textId="77777777" w:rsidR="006D78F0" w:rsidRPr="00EC08E8" w:rsidRDefault="006D78F0" w:rsidP="006D78F0">
      <w:pPr>
        <w:autoSpaceDE w:val="0"/>
        <w:autoSpaceDN w:val="0"/>
        <w:adjustRightInd w:val="0"/>
        <w:spacing w:before="240" w:after="120"/>
        <w:rPr>
          <w:rFonts w:ascii="Cambria" w:hAnsi="Cambria" w:cs="Arial"/>
          <w:b/>
          <w:bCs/>
          <w:sz w:val="22"/>
          <w:szCs w:val="22"/>
        </w:rPr>
      </w:pPr>
      <w:r w:rsidRPr="00EC08E8">
        <w:rPr>
          <w:rFonts w:ascii="Cambria" w:hAnsi="Cambria" w:cs="Arial"/>
          <w:b/>
          <w:bCs/>
          <w:sz w:val="22"/>
          <w:szCs w:val="22"/>
        </w:rPr>
        <w:lastRenderedPageBreak/>
        <w:t>D. Preventive Measures</w:t>
      </w:r>
    </w:p>
    <w:p w14:paraId="4E5B4F28" w14:textId="77777777" w:rsidR="00D26C05" w:rsidRPr="00EC08E8" w:rsidRDefault="00D26C05" w:rsidP="00D26C05">
      <w:pPr>
        <w:autoSpaceDE w:val="0"/>
        <w:autoSpaceDN w:val="0"/>
        <w:adjustRightInd w:val="0"/>
        <w:rPr>
          <w:rFonts w:ascii="Cambria" w:hAnsi="Cambria" w:cs="TradeGothic-CondEighteenObl"/>
          <w:i/>
          <w:iCs/>
          <w:sz w:val="22"/>
          <w:szCs w:val="22"/>
        </w:rPr>
      </w:pPr>
      <w:r w:rsidRPr="00EC08E8">
        <w:rPr>
          <w:rFonts w:ascii="Cambria" w:hAnsi="Cambria" w:cs="TradeGothic-CondEighteenObl"/>
          <w:i/>
          <w:iCs/>
          <w:sz w:val="22"/>
          <w:szCs w:val="22"/>
        </w:rPr>
        <w:t>Personal Preventive Measures/Education</w:t>
      </w:r>
    </w:p>
    <w:p w14:paraId="1FF89736" w14:textId="77777777" w:rsidR="00D26C05" w:rsidRPr="00EC08E8" w:rsidRDefault="00D26C05" w:rsidP="00D26C05">
      <w:pPr>
        <w:autoSpaceDE w:val="0"/>
        <w:autoSpaceDN w:val="0"/>
        <w:adjustRightInd w:val="0"/>
        <w:rPr>
          <w:rFonts w:ascii="Cambria" w:hAnsi="Cambria" w:cs="TradeGothic-CondEighteenObl"/>
          <w:i/>
          <w:iCs/>
          <w:sz w:val="22"/>
          <w:szCs w:val="22"/>
        </w:rPr>
      </w:pPr>
    </w:p>
    <w:p w14:paraId="1ECDB8C1" w14:textId="378A0EC8" w:rsidR="00D26C05" w:rsidRPr="00EC08E8" w:rsidRDefault="00D26C05" w:rsidP="00D26C05">
      <w:pPr>
        <w:autoSpaceDE w:val="0"/>
        <w:autoSpaceDN w:val="0"/>
        <w:adjustRightInd w:val="0"/>
        <w:rPr>
          <w:rFonts w:ascii="Cambria" w:hAnsi="Cambria" w:cs="Garamond-BookCondensed"/>
          <w:sz w:val="22"/>
          <w:szCs w:val="22"/>
        </w:rPr>
      </w:pPr>
      <w:r w:rsidRPr="00EC08E8">
        <w:rPr>
          <w:rFonts w:ascii="Cambria" w:hAnsi="Cambria" w:cs="Garamond-BookCondensed"/>
          <w:sz w:val="22"/>
          <w:szCs w:val="22"/>
        </w:rPr>
        <w:t>Vaccination, including routine childhood vaccination, catch-up vaccination of adolescents, and targeted vaccination of high-risk adult groups, is the best preventive measure against mumps. Good personal hygiene (which consists of proper hand washing, disposal of used tissues, not sharing eating utensils, etc.) is also important.</w:t>
      </w:r>
      <w:r w:rsidR="007D49CD">
        <w:rPr>
          <w:rFonts w:ascii="Cambria" w:hAnsi="Cambria" w:cs="Garamond-BookCondensed"/>
          <w:sz w:val="22"/>
          <w:szCs w:val="22"/>
        </w:rPr>
        <w:t xml:space="preserve"> </w:t>
      </w:r>
      <w:r w:rsidRPr="00EC08E8">
        <w:rPr>
          <w:rFonts w:ascii="Cambria" w:hAnsi="Cambria" w:cs="Garamond-BookCondensed"/>
          <w:sz w:val="22"/>
          <w:szCs w:val="22"/>
        </w:rPr>
        <w:t xml:space="preserve">A Mumps Public Health Fact Sheet for the general public can be obtained from the MDPH Division of Epidemiology or on the MDPH website at </w:t>
      </w:r>
      <w:hyperlink r:id="rId14" w:history="1">
        <w:r w:rsidR="00B84BBC" w:rsidRPr="007474FA">
          <w:rPr>
            <w:rStyle w:val="Hyperlink"/>
            <w:rFonts w:ascii="Cambria" w:hAnsi="Cambria" w:cs="Garamond-BookCondensed"/>
            <w:sz w:val="22"/>
            <w:szCs w:val="22"/>
          </w:rPr>
          <w:t>http://www.mass.gov/eohhs/gov/departments/dph/programs/id/epidemiology/factsheets.html</w:t>
        </w:r>
      </w:hyperlink>
      <w:r w:rsidRPr="00EC08E8">
        <w:rPr>
          <w:rFonts w:ascii="Cambria" w:hAnsi="Cambria" w:cs="Garamond-BookCondensed"/>
          <w:sz w:val="22"/>
          <w:szCs w:val="22"/>
        </w:rPr>
        <w:t xml:space="preserve">. </w:t>
      </w:r>
    </w:p>
    <w:p w14:paraId="55357830" w14:textId="25A145BB" w:rsidR="00D07199" w:rsidRPr="006A6064" w:rsidRDefault="00D07199">
      <w:pPr>
        <w:rPr>
          <w:rFonts w:ascii="Arial" w:hAnsi="Arial" w:cs="Arial"/>
          <w:b/>
          <w:color w:val="17365D"/>
          <w:sz w:val="6"/>
          <w:szCs w:val="6"/>
        </w:rPr>
      </w:pPr>
    </w:p>
    <w:p w14:paraId="7F50AC7D" w14:textId="77777777" w:rsidR="006D78F0" w:rsidRPr="004E7CD4" w:rsidRDefault="006D78F0" w:rsidP="006D78F0">
      <w:pPr>
        <w:pBdr>
          <w:bottom w:val="single" w:sz="18" w:space="1" w:color="BFBFBF"/>
        </w:pBdr>
        <w:autoSpaceDE w:val="0"/>
        <w:autoSpaceDN w:val="0"/>
        <w:adjustRightInd w:val="0"/>
        <w:spacing w:before="240"/>
        <w:ind w:right="-360" w:hanging="360"/>
        <w:rPr>
          <w:rFonts w:ascii="Arial" w:hAnsi="Arial" w:cs="Arial"/>
          <w:b/>
          <w:bCs/>
          <w:color w:val="17365D"/>
          <w:sz w:val="28"/>
          <w:szCs w:val="28"/>
        </w:rPr>
      </w:pPr>
      <w:r w:rsidRPr="004E7CD4">
        <w:rPr>
          <w:rFonts w:ascii="Arial" w:hAnsi="Arial" w:cs="Arial"/>
          <w:b/>
          <w:color w:val="17365D"/>
        </w:rPr>
        <w:t xml:space="preserve">Section </w:t>
      </w:r>
      <w:r>
        <w:rPr>
          <w:rFonts w:ascii="Arial" w:hAnsi="Arial" w:cs="Arial"/>
          <w:b/>
          <w:color w:val="17365D"/>
        </w:rPr>
        <w:t>5</w:t>
      </w:r>
      <w:r w:rsidRPr="004E7CD4">
        <w:rPr>
          <w:rFonts w:ascii="Arial" w:hAnsi="Arial" w:cs="Arial"/>
          <w:b/>
          <w:bCs/>
          <w:color w:val="17365D"/>
          <w:sz w:val="28"/>
          <w:szCs w:val="28"/>
        </w:rPr>
        <w:t xml:space="preserve"> </w:t>
      </w:r>
    </w:p>
    <w:p w14:paraId="54F63C8F" w14:textId="77777777" w:rsidR="006D78F0" w:rsidRPr="00042AE0" w:rsidRDefault="006D78F0" w:rsidP="005E59D3">
      <w:pPr>
        <w:pStyle w:val="Heading1"/>
      </w:pPr>
      <w:r>
        <w:t>ADDITIONAL INFORMATION</w:t>
      </w:r>
    </w:p>
    <w:p w14:paraId="057E0B40" w14:textId="77777777" w:rsidR="00D26C05" w:rsidRPr="00EC08E8" w:rsidRDefault="00D26C05" w:rsidP="00D26C05">
      <w:pPr>
        <w:autoSpaceDE w:val="0"/>
        <w:autoSpaceDN w:val="0"/>
        <w:adjustRightInd w:val="0"/>
        <w:rPr>
          <w:rFonts w:ascii="Cambria" w:hAnsi="Cambria" w:cs="Garamond-BookCondensed"/>
          <w:sz w:val="22"/>
          <w:szCs w:val="22"/>
        </w:rPr>
      </w:pPr>
    </w:p>
    <w:p w14:paraId="4F824CCC" w14:textId="520C24E4" w:rsidR="00D26C05" w:rsidRPr="002C374E" w:rsidRDefault="002C374E" w:rsidP="00D26C05">
      <w:pPr>
        <w:autoSpaceDE w:val="0"/>
        <w:autoSpaceDN w:val="0"/>
        <w:adjustRightInd w:val="0"/>
        <w:rPr>
          <w:rFonts w:ascii="Cambria" w:hAnsi="Cambria" w:cs="Garamond-BookCondensedItalic"/>
          <w:iCs/>
          <w:sz w:val="22"/>
          <w:szCs w:val="22"/>
        </w:rPr>
      </w:pPr>
      <w:r>
        <w:rPr>
          <w:rFonts w:ascii="Cambria" w:hAnsi="Cambria" w:cs="Garamond-BookCondensed"/>
          <w:sz w:val="22"/>
          <w:szCs w:val="22"/>
        </w:rPr>
        <w:t xml:space="preserve">The </w:t>
      </w:r>
      <w:r w:rsidR="00D26C05" w:rsidRPr="00EC08E8">
        <w:rPr>
          <w:rFonts w:ascii="Cambria" w:hAnsi="Cambria" w:cs="Garamond-BookCondensed"/>
          <w:sz w:val="22"/>
          <w:szCs w:val="22"/>
        </w:rPr>
        <w:t>Centers for Disease Control and Prevention (CDC) surveillance case definition for mumps</w:t>
      </w:r>
      <w:r>
        <w:rPr>
          <w:rFonts w:ascii="Cambria" w:hAnsi="Cambria" w:cs="Garamond-BookCondensed"/>
          <w:sz w:val="22"/>
          <w:szCs w:val="22"/>
        </w:rPr>
        <w:t xml:space="preserve"> is available at the link below</w:t>
      </w:r>
      <w:r w:rsidR="00D26C05" w:rsidRPr="00EC08E8">
        <w:rPr>
          <w:rFonts w:ascii="Cambria" w:hAnsi="Cambria" w:cs="Garamond-BookCondensed"/>
          <w:sz w:val="22"/>
          <w:szCs w:val="22"/>
        </w:rPr>
        <w:t>. It is provided for your information only and should not affect the investigation and reporting of a case that fulfills the criteria in Section 2A of this chapter</w:t>
      </w:r>
      <w:r w:rsidR="00D26C05" w:rsidRPr="00451322">
        <w:rPr>
          <w:rFonts w:ascii="Cambria" w:hAnsi="Cambria" w:cs="Garamond-BookCondensed"/>
          <w:sz w:val="22"/>
          <w:szCs w:val="22"/>
        </w:rPr>
        <w:t>. (The CDC and the MDPH use the CDC case definitions to maintain uniform standards for national reporting.)</w:t>
      </w:r>
      <w:r w:rsidR="00D26C05" w:rsidRPr="00EC08E8">
        <w:rPr>
          <w:rFonts w:ascii="Cambria" w:hAnsi="Cambria" w:cs="Garamond-BookCondensed"/>
          <w:sz w:val="22"/>
          <w:szCs w:val="22"/>
        </w:rPr>
        <w:t xml:space="preserve"> </w:t>
      </w:r>
      <w:r w:rsidR="00D26C05" w:rsidRPr="002C374E">
        <w:rPr>
          <w:rFonts w:ascii="Cambria" w:hAnsi="Cambria" w:cs="Garamond-BookCondensed"/>
          <w:b/>
          <w:sz w:val="22"/>
          <w:szCs w:val="22"/>
        </w:rPr>
        <w:t>For reporting to the MDPH, always use the criteria outlined in Section 2A.</w:t>
      </w:r>
      <w:r>
        <w:rPr>
          <w:rFonts w:ascii="Cambria" w:hAnsi="Cambria" w:cs="Garamond-BookCondensed"/>
          <w:b/>
          <w:sz w:val="22"/>
          <w:szCs w:val="22"/>
        </w:rPr>
        <w:t xml:space="preserve"> </w:t>
      </w:r>
      <w:r w:rsidR="00D26C05" w:rsidRPr="002C374E">
        <w:rPr>
          <w:rFonts w:ascii="Cambria" w:hAnsi="Cambria" w:cs="Garamond-BookCondensed"/>
          <w:sz w:val="22"/>
          <w:szCs w:val="22"/>
        </w:rPr>
        <w:t>The most up-to-date CDC case definitions are available on the CDC website</w:t>
      </w:r>
      <w:r w:rsidR="00911D4C" w:rsidRPr="002C374E">
        <w:rPr>
          <w:rFonts w:ascii="Cambria" w:hAnsi="Cambria" w:cs="Garamond-BookCondensedItalic"/>
          <w:iCs/>
          <w:sz w:val="22"/>
          <w:szCs w:val="22"/>
        </w:rPr>
        <w:t>.</w:t>
      </w:r>
      <w:r>
        <w:rPr>
          <w:rFonts w:ascii="Cambria" w:hAnsi="Cambria" w:cs="Garamond-BookCondensedItalic"/>
          <w:iCs/>
          <w:sz w:val="22"/>
          <w:szCs w:val="22"/>
        </w:rPr>
        <w:t xml:space="preserve"> MAVEN users can also find the Case Classification Manual under “MAVEN Help.”</w:t>
      </w:r>
    </w:p>
    <w:p w14:paraId="54C910F0" w14:textId="77777777" w:rsidR="00D26C05" w:rsidRPr="00EC08E8" w:rsidRDefault="00D26C05" w:rsidP="00D26C05">
      <w:pPr>
        <w:autoSpaceDE w:val="0"/>
        <w:autoSpaceDN w:val="0"/>
        <w:adjustRightInd w:val="0"/>
        <w:rPr>
          <w:rFonts w:ascii="Cambria" w:hAnsi="Cambria" w:cs="TradeGothic-BoldCondTwenty"/>
          <w:sz w:val="22"/>
          <w:szCs w:val="22"/>
        </w:rPr>
      </w:pPr>
    </w:p>
    <w:p w14:paraId="409BB76E" w14:textId="77777777" w:rsidR="00D26C05" w:rsidRPr="00D26C05" w:rsidRDefault="00D26C05" w:rsidP="005E59D3">
      <w:pPr>
        <w:pStyle w:val="Heading1"/>
        <w:rPr>
          <w:rFonts w:ascii="TradeGothic-CondEighteenObl" w:hAnsi="TradeGothic-CondEighteenObl" w:cs="TradeGothic-CondEighteenObl"/>
          <w:i/>
          <w:iCs/>
          <w:sz w:val="20"/>
          <w:szCs w:val="20"/>
        </w:rPr>
      </w:pPr>
      <w:r w:rsidRPr="00D26C05">
        <w:t xml:space="preserve">REFERENCES </w:t>
      </w:r>
    </w:p>
    <w:p w14:paraId="017D55ED" w14:textId="77777777" w:rsidR="00F75DE5" w:rsidRDefault="00F75DE5" w:rsidP="00F75DE5">
      <w:pPr>
        <w:autoSpaceDE w:val="0"/>
        <w:autoSpaceDN w:val="0"/>
        <w:adjustRightInd w:val="0"/>
        <w:rPr>
          <w:rFonts w:ascii="Cambria" w:hAnsi="Cambria" w:cs="Garamond-BookCondensed"/>
          <w:sz w:val="22"/>
          <w:szCs w:val="22"/>
        </w:rPr>
      </w:pPr>
    </w:p>
    <w:p w14:paraId="15EB855E" w14:textId="77777777" w:rsidR="00D26C05" w:rsidRPr="0099703F" w:rsidRDefault="00D26C05" w:rsidP="00D26C05">
      <w:pPr>
        <w:autoSpaceDE w:val="0"/>
        <w:autoSpaceDN w:val="0"/>
        <w:adjustRightInd w:val="0"/>
        <w:rPr>
          <w:rFonts w:ascii="Cambria" w:hAnsi="Cambria" w:cs="Arial"/>
          <w:bCs/>
          <w:color w:val="000000"/>
          <w:spacing w:val="17"/>
          <w:kern w:val="36"/>
          <w:sz w:val="22"/>
          <w:szCs w:val="22"/>
          <w:lang w:val="en"/>
        </w:rPr>
      </w:pPr>
      <w:r w:rsidRPr="0099703F">
        <w:rPr>
          <w:rFonts w:ascii="Cambria" w:hAnsi="Cambria" w:cs="Arial"/>
          <w:sz w:val="22"/>
          <w:szCs w:val="22"/>
        </w:rPr>
        <w:t xml:space="preserve">CDC. </w:t>
      </w:r>
      <w:r w:rsidRPr="0099703F">
        <w:rPr>
          <w:rFonts w:ascii="Cambria" w:hAnsi="Cambria" w:cs="Arial"/>
          <w:bCs/>
          <w:color w:val="000000"/>
          <w:spacing w:val="17"/>
          <w:kern w:val="36"/>
          <w:sz w:val="22"/>
          <w:szCs w:val="22"/>
          <w:lang w:val="en"/>
        </w:rPr>
        <w:t xml:space="preserve">Update: Mumps Outbreak--New York and New Jersey, June 2009--January 2010. MMWR 2010; 59:125-93. </w:t>
      </w:r>
      <w:hyperlink r:id="rId15" w:history="1">
        <w:r w:rsidRPr="0099703F">
          <w:rPr>
            <w:rFonts w:ascii="Cambria" w:hAnsi="Cambria" w:cs="Arial"/>
            <w:bCs/>
            <w:color w:val="0000FF"/>
            <w:spacing w:val="17"/>
            <w:kern w:val="36"/>
            <w:sz w:val="22"/>
            <w:szCs w:val="22"/>
            <w:u w:val="single"/>
            <w:lang w:val="en"/>
          </w:rPr>
          <w:t>http://www.cdc.gov/mmwr/preview/mmwrhtml/mm5905a1.htm</w:t>
        </w:r>
      </w:hyperlink>
    </w:p>
    <w:p w14:paraId="076821BF" w14:textId="77777777" w:rsidR="00D26C05" w:rsidRPr="0099703F" w:rsidRDefault="00D26C05" w:rsidP="00D26C05">
      <w:pPr>
        <w:autoSpaceDE w:val="0"/>
        <w:autoSpaceDN w:val="0"/>
        <w:adjustRightInd w:val="0"/>
        <w:rPr>
          <w:rFonts w:ascii="Cambria" w:hAnsi="Cambria" w:cs="Garamond-BookCondensed"/>
          <w:sz w:val="22"/>
          <w:szCs w:val="22"/>
        </w:rPr>
      </w:pPr>
    </w:p>
    <w:p w14:paraId="40E35183" w14:textId="7D4B4F94" w:rsidR="00D26C05" w:rsidRPr="0099703F" w:rsidRDefault="00D26C05" w:rsidP="00D26C05">
      <w:pPr>
        <w:autoSpaceDE w:val="0"/>
        <w:autoSpaceDN w:val="0"/>
        <w:adjustRightInd w:val="0"/>
        <w:rPr>
          <w:rFonts w:ascii="Cambria" w:hAnsi="Cambria" w:cs="Garamond-BookCondensed"/>
          <w:sz w:val="22"/>
          <w:szCs w:val="22"/>
        </w:rPr>
      </w:pPr>
      <w:r w:rsidRPr="0099703F">
        <w:rPr>
          <w:rFonts w:ascii="Cambria" w:hAnsi="Cambria" w:cs="Garamond-BookCondensed"/>
          <w:sz w:val="22"/>
          <w:szCs w:val="22"/>
        </w:rPr>
        <w:t xml:space="preserve">CDC. </w:t>
      </w:r>
      <w:r w:rsidRPr="0099703F">
        <w:rPr>
          <w:rFonts w:ascii="Cambria" w:hAnsi="Cambria" w:cs="Garamond-BookCondensed"/>
          <w:i/>
          <w:sz w:val="22"/>
          <w:szCs w:val="22"/>
        </w:rPr>
        <w:t>Epidemiology and Prevention of Vaccine-Preventable Diseases</w:t>
      </w:r>
      <w:r w:rsidR="00A041D8" w:rsidRPr="0099703F">
        <w:rPr>
          <w:rFonts w:ascii="Cambria" w:hAnsi="Cambria" w:cs="Garamond-BookCondensed"/>
          <w:i/>
          <w:sz w:val="22"/>
          <w:szCs w:val="22"/>
        </w:rPr>
        <w:t xml:space="preserve"> (The Pink Book)</w:t>
      </w:r>
      <w:r w:rsidRPr="0099703F">
        <w:rPr>
          <w:rFonts w:ascii="Cambria" w:hAnsi="Cambria" w:cs="Garamond-BookCondensed"/>
          <w:i/>
          <w:sz w:val="22"/>
          <w:szCs w:val="22"/>
        </w:rPr>
        <w:t>, 1</w:t>
      </w:r>
      <w:r w:rsidR="005472D4">
        <w:rPr>
          <w:rFonts w:ascii="Cambria" w:hAnsi="Cambria" w:cs="Garamond-BookCondensed"/>
          <w:i/>
          <w:sz w:val="22"/>
          <w:szCs w:val="22"/>
        </w:rPr>
        <w:t>4</w:t>
      </w:r>
      <w:r w:rsidRPr="0099703F">
        <w:rPr>
          <w:rFonts w:ascii="Cambria" w:hAnsi="Cambria" w:cs="Garamond-BookCondensed"/>
          <w:i/>
          <w:sz w:val="22"/>
          <w:szCs w:val="22"/>
        </w:rPr>
        <w:t>th Edition</w:t>
      </w:r>
      <w:r w:rsidRPr="0099703F">
        <w:rPr>
          <w:rFonts w:ascii="Cambria" w:hAnsi="Cambria" w:cs="Garamond-BookCondensed"/>
          <w:sz w:val="22"/>
          <w:szCs w:val="22"/>
        </w:rPr>
        <w:t xml:space="preserve">. </w:t>
      </w:r>
      <w:r w:rsidR="00B119CE">
        <w:rPr>
          <w:rFonts w:ascii="Cambria" w:hAnsi="Cambria" w:cs="Garamond-BookCondensed"/>
          <w:sz w:val="22"/>
          <w:szCs w:val="22"/>
        </w:rPr>
        <w:t>Marlow M.</w:t>
      </w:r>
      <w:r w:rsidR="00A041D8" w:rsidRPr="0099703F">
        <w:rPr>
          <w:rFonts w:ascii="Cambria" w:hAnsi="Cambria" w:cs="Garamond-BookCondensed"/>
          <w:sz w:val="22"/>
          <w:szCs w:val="22"/>
        </w:rPr>
        <w:t xml:space="preserve"> et al.</w:t>
      </w:r>
      <w:r w:rsidRPr="0099703F">
        <w:rPr>
          <w:rFonts w:ascii="Cambria" w:hAnsi="Cambria" w:cs="Garamond-BookCondensed"/>
          <w:sz w:val="22"/>
          <w:szCs w:val="22"/>
        </w:rPr>
        <w:t xml:space="preserve"> Washington DC, Public Health Foundation; 20</w:t>
      </w:r>
      <w:r w:rsidR="00B119CE">
        <w:rPr>
          <w:rFonts w:ascii="Cambria" w:hAnsi="Cambria" w:cs="Garamond-BookCondensed"/>
          <w:sz w:val="22"/>
          <w:szCs w:val="22"/>
        </w:rPr>
        <w:t>21</w:t>
      </w:r>
      <w:r w:rsidRPr="0099703F">
        <w:rPr>
          <w:rFonts w:ascii="Cambria" w:hAnsi="Cambria" w:cs="Garamond-BookCondensed"/>
          <w:sz w:val="22"/>
          <w:szCs w:val="22"/>
        </w:rPr>
        <w:t xml:space="preserve">: </w:t>
      </w:r>
      <w:hyperlink r:id="rId16" w:history="1">
        <w:r w:rsidR="00B119CE" w:rsidRPr="00B013C8">
          <w:rPr>
            <w:rStyle w:val="Hyperlink"/>
            <w:rFonts w:ascii="Cambria" w:hAnsi="Cambria" w:cs="Garamond-BookCondensed"/>
            <w:sz w:val="22"/>
            <w:szCs w:val="22"/>
          </w:rPr>
          <w:t>Mumps chapter</w:t>
        </w:r>
      </w:hyperlink>
      <w:r w:rsidRPr="0099703F">
        <w:rPr>
          <w:rFonts w:ascii="Cambria" w:hAnsi="Cambria" w:cs="Garamond-BookCondensed"/>
          <w:sz w:val="22"/>
          <w:szCs w:val="22"/>
        </w:rPr>
        <w:t>.</w:t>
      </w:r>
    </w:p>
    <w:p w14:paraId="6BBAE01C" w14:textId="77777777" w:rsidR="00D26C05" w:rsidRPr="0099703F" w:rsidRDefault="00D26C05" w:rsidP="00D26C05">
      <w:pPr>
        <w:autoSpaceDE w:val="0"/>
        <w:autoSpaceDN w:val="0"/>
        <w:adjustRightInd w:val="0"/>
        <w:rPr>
          <w:rFonts w:ascii="Cambria" w:hAnsi="Cambria" w:cs="Garamond-BookCondensed"/>
          <w:sz w:val="22"/>
          <w:szCs w:val="22"/>
        </w:rPr>
      </w:pPr>
    </w:p>
    <w:p w14:paraId="7B3483FC" w14:textId="77777777" w:rsidR="00D26C05" w:rsidRPr="0099703F" w:rsidRDefault="00D26C05" w:rsidP="00D26C05">
      <w:pPr>
        <w:autoSpaceDE w:val="0"/>
        <w:autoSpaceDN w:val="0"/>
        <w:adjustRightInd w:val="0"/>
        <w:rPr>
          <w:rFonts w:ascii="Cambria" w:hAnsi="Cambria" w:cs="Garamond-BookCondensed"/>
          <w:sz w:val="22"/>
          <w:szCs w:val="22"/>
        </w:rPr>
      </w:pPr>
      <w:r w:rsidRPr="0099703F">
        <w:rPr>
          <w:rFonts w:ascii="Cambria" w:hAnsi="Cambria" w:cs="Garamond-BookCondensed"/>
          <w:sz w:val="22"/>
          <w:szCs w:val="22"/>
        </w:rPr>
        <w:t xml:space="preserve">CDC. </w:t>
      </w:r>
      <w:hyperlink r:id="rId17" w:history="1">
        <w:r w:rsidRPr="0099703F">
          <w:rPr>
            <w:rStyle w:val="Hyperlink"/>
            <w:rFonts w:ascii="Cambria" w:hAnsi="Cambria" w:cs="Garamond-BookCondensed"/>
            <w:sz w:val="22"/>
            <w:szCs w:val="22"/>
          </w:rPr>
          <w:t xml:space="preserve">Immunization of </w:t>
        </w:r>
        <w:r w:rsidR="006066CC" w:rsidRPr="0099703F">
          <w:rPr>
            <w:rStyle w:val="Hyperlink"/>
            <w:rFonts w:ascii="Cambria" w:hAnsi="Cambria" w:cs="Garamond-BookCondensed"/>
            <w:sz w:val="22"/>
            <w:szCs w:val="22"/>
          </w:rPr>
          <w:t>Healthcare</w:t>
        </w:r>
        <w:r w:rsidRPr="0099703F">
          <w:rPr>
            <w:rStyle w:val="Hyperlink"/>
            <w:rFonts w:ascii="Cambria" w:hAnsi="Cambria" w:cs="Garamond-BookCondensed"/>
            <w:sz w:val="22"/>
            <w:szCs w:val="22"/>
          </w:rPr>
          <w:t xml:space="preserve"> Workers</w:t>
        </w:r>
      </w:hyperlink>
      <w:r w:rsidRPr="0099703F">
        <w:rPr>
          <w:rFonts w:ascii="Cambria" w:hAnsi="Cambria" w:cs="Garamond-BookCondensed"/>
          <w:sz w:val="22"/>
          <w:szCs w:val="22"/>
        </w:rPr>
        <w:t xml:space="preserve">. Recommendations of the Advisory Committee on Immunization Practices (ACIP). </w:t>
      </w:r>
      <w:r w:rsidRPr="0099703F">
        <w:rPr>
          <w:rFonts w:ascii="Cambria" w:hAnsi="Cambria" w:cs="Garamond-BookCondensed"/>
          <w:i/>
          <w:sz w:val="22"/>
          <w:szCs w:val="22"/>
        </w:rPr>
        <w:t>MMWR</w:t>
      </w:r>
      <w:r w:rsidRPr="0099703F">
        <w:rPr>
          <w:rFonts w:ascii="Cambria" w:hAnsi="Cambria" w:cs="Garamond-BookCondensedItalic"/>
          <w:i/>
          <w:iCs/>
          <w:sz w:val="22"/>
          <w:szCs w:val="22"/>
        </w:rPr>
        <w:t xml:space="preserve">. </w:t>
      </w:r>
      <w:r w:rsidR="0022126E" w:rsidRPr="0099703F">
        <w:rPr>
          <w:rFonts w:ascii="Cambria" w:hAnsi="Cambria" w:cs="Garamond-BookCondensedItalic"/>
          <w:i/>
          <w:iCs/>
          <w:sz w:val="22"/>
          <w:szCs w:val="22"/>
        </w:rPr>
        <w:t>2011</w:t>
      </w:r>
      <w:r w:rsidRPr="0099703F">
        <w:rPr>
          <w:rFonts w:ascii="Cambria" w:hAnsi="Cambria" w:cs="Garamond-BookCondensed"/>
          <w:sz w:val="22"/>
          <w:szCs w:val="22"/>
        </w:rPr>
        <w:t>;</w:t>
      </w:r>
      <w:r w:rsidR="0022126E" w:rsidRPr="0099703F">
        <w:rPr>
          <w:rFonts w:ascii="Cambria" w:hAnsi="Cambria" w:cs="Garamond-BookCondensed"/>
          <w:sz w:val="22"/>
          <w:szCs w:val="22"/>
        </w:rPr>
        <w:t xml:space="preserve"> 60(7)</w:t>
      </w:r>
      <w:r w:rsidRPr="0099703F">
        <w:rPr>
          <w:rFonts w:ascii="Cambria" w:hAnsi="Cambria" w:cs="Garamond-BookCondensed"/>
          <w:sz w:val="22"/>
          <w:szCs w:val="22"/>
        </w:rPr>
        <w:t>.</w:t>
      </w:r>
    </w:p>
    <w:p w14:paraId="28B85774" w14:textId="77777777" w:rsidR="00D26C05" w:rsidRPr="0099703F" w:rsidRDefault="00D26C05" w:rsidP="00D26C05">
      <w:pPr>
        <w:autoSpaceDE w:val="0"/>
        <w:autoSpaceDN w:val="0"/>
        <w:adjustRightInd w:val="0"/>
        <w:rPr>
          <w:rFonts w:ascii="Cambria" w:hAnsi="Cambria" w:cs="Garamond-BookCondensed"/>
          <w:sz w:val="22"/>
          <w:szCs w:val="22"/>
        </w:rPr>
      </w:pPr>
    </w:p>
    <w:p w14:paraId="5215A251" w14:textId="3DFA836C" w:rsidR="00D26C05" w:rsidRDefault="00D26C05" w:rsidP="00D26C05">
      <w:pPr>
        <w:autoSpaceDE w:val="0"/>
        <w:autoSpaceDN w:val="0"/>
        <w:adjustRightInd w:val="0"/>
        <w:rPr>
          <w:rFonts w:ascii="Cambria" w:hAnsi="Cambria" w:cs="Garamond-BookCondensed"/>
          <w:sz w:val="22"/>
          <w:szCs w:val="22"/>
        </w:rPr>
      </w:pPr>
      <w:r w:rsidRPr="0099703F">
        <w:rPr>
          <w:rFonts w:ascii="Cambria" w:hAnsi="Cambria" w:cs="Garamond-BookCondensed"/>
          <w:sz w:val="22"/>
          <w:szCs w:val="22"/>
        </w:rPr>
        <w:t xml:space="preserve">CDC. Measles, Mumps, and Rubella—Vaccine Use and Strategies for Elimination of Measles, Rubella, and Congenital Rubella Syndrome and Control of Mumps. Recommendations of the Advisory Committee on Immunization Practices (ACIP). </w:t>
      </w:r>
      <w:r w:rsidRPr="0099703F">
        <w:rPr>
          <w:rFonts w:ascii="Cambria" w:hAnsi="Cambria" w:cs="Garamond-BookCondensed"/>
          <w:i/>
          <w:sz w:val="22"/>
          <w:szCs w:val="22"/>
        </w:rPr>
        <w:t>MMWR</w:t>
      </w:r>
      <w:r w:rsidRPr="0099703F">
        <w:rPr>
          <w:rFonts w:ascii="Cambria" w:hAnsi="Cambria" w:cs="Garamond-BookCondensedItalic"/>
          <w:i/>
          <w:iCs/>
          <w:sz w:val="22"/>
          <w:szCs w:val="22"/>
        </w:rPr>
        <w:t xml:space="preserve">. </w:t>
      </w:r>
      <w:r w:rsidRPr="0099703F">
        <w:rPr>
          <w:rFonts w:ascii="Cambria" w:hAnsi="Cambria" w:cs="Garamond-BookCondensed"/>
          <w:sz w:val="22"/>
          <w:szCs w:val="22"/>
        </w:rPr>
        <w:t>1998; 47(RR-8).</w:t>
      </w:r>
      <w:r w:rsidR="00043506" w:rsidRPr="0099703F">
        <w:rPr>
          <w:rFonts w:ascii="Cambria" w:hAnsi="Cambria" w:cs="Garamond-BookCondensed"/>
          <w:sz w:val="22"/>
          <w:szCs w:val="22"/>
        </w:rPr>
        <w:t xml:space="preserve"> </w:t>
      </w:r>
      <w:r w:rsidRPr="0099703F">
        <w:rPr>
          <w:rFonts w:ascii="Cambria" w:hAnsi="Cambria" w:cs="Garamond-BookCondensed"/>
          <w:sz w:val="22"/>
          <w:szCs w:val="22"/>
        </w:rPr>
        <w:t>CSTE 1999 Annual Meeting. Position Statement #ID-9.</w:t>
      </w:r>
    </w:p>
    <w:p w14:paraId="4E90907D" w14:textId="1B03E57A" w:rsidR="00971A7C" w:rsidRDefault="00971A7C" w:rsidP="00D26C05">
      <w:pPr>
        <w:autoSpaceDE w:val="0"/>
        <w:autoSpaceDN w:val="0"/>
        <w:adjustRightInd w:val="0"/>
        <w:rPr>
          <w:rFonts w:ascii="Cambria" w:hAnsi="Cambria" w:cs="Garamond-BookCondensed"/>
          <w:sz w:val="22"/>
          <w:szCs w:val="22"/>
        </w:rPr>
      </w:pPr>
    </w:p>
    <w:p w14:paraId="01B709CD" w14:textId="77777777" w:rsidR="00971A7C" w:rsidRPr="00260F84" w:rsidRDefault="00971A7C" w:rsidP="00971A7C">
      <w:pPr>
        <w:autoSpaceDE w:val="0"/>
        <w:autoSpaceDN w:val="0"/>
        <w:adjustRightInd w:val="0"/>
        <w:rPr>
          <w:rFonts w:ascii="Cambria" w:hAnsi="Cambria" w:cs="Garamond-BookCondensed"/>
          <w:sz w:val="22"/>
          <w:szCs w:val="22"/>
        </w:rPr>
      </w:pPr>
      <w:r w:rsidRPr="00260F84">
        <w:rPr>
          <w:rFonts w:ascii="Cambria" w:hAnsi="Cambria" w:cs="Garamond-BookCondensed"/>
          <w:sz w:val="22"/>
          <w:szCs w:val="22"/>
        </w:rPr>
        <w:t>David W. Kimberlin MD, FAAP, ed. 2021. Red Book: 2021-2024 Report of the Committee on Infectious Diseases - 32nd Ed. Printed in the United States of America. American Academy of Pediatrics. ISBN-10: 1- 61002-521-0, ISBN-13: 978-1-61002-521-8. eISBN-10: 1-61002-522-9, eISBN-13: 978-1-61002-522-5.</w:t>
      </w:r>
    </w:p>
    <w:p w14:paraId="65FFA675" w14:textId="77777777" w:rsidR="00971A7C" w:rsidRPr="006C6DD9" w:rsidRDefault="00971A7C" w:rsidP="00971A7C">
      <w:pPr>
        <w:autoSpaceDE w:val="0"/>
        <w:autoSpaceDN w:val="0"/>
        <w:adjustRightInd w:val="0"/>
        <w:rPr>
          <w:rFonts w:ascii="Cambria" w:hAnsi="Cambria" w:cs="Garamond-BookCondensed"/>
          <w:sz w:val="22"/>
          <w:szCs w:val="22"/>
        </w:rPr>
      </w:pPr>
      <w:r w:rsidRPr="00260F84">
        <w:rPr>
          <w:rFonts w:ascii="Cambria" w:hAnsi="Cambria" w:cs="Garamond-BookCondensed"/>
          <w:sz w:val="22"/>
          <w:szCs w:val="22"/>
        </w:rPr>
        <w:t xml:space="preserve">ISSN: 1080-0131. </w:t>
      </w:r>
      <w:proofErr w:type="gramStart"/>
      <w:r w:rsidRPr="00260F84">
        <w:rPr>
          <w:rFonts w:ascii="Cambria" w:hAnsi="Cambria" w:cs="Garamond-BookCondensed"/>
          <w:sz w:val="22"/>
          <w:szCs w:val="22"/>
        </w:rPr>
        <w:t>STAT!Ref</w:t>
      </w:r>
      <w:proofErr w:type="gramEnd"/>
      <w:r w:rsidRPr="00260F84">
        <w:rPr>
          <w:rFonts w:ascii="Cambria" w:hAnsi="Cambria" w:cs="Garamond-BookCondensed"/>
          <w:sz w:val="22"/>
          <w:szCs w:val="22"/>
        </w:rPr>
        <w:t xml:space="preserve"> Online Electronic Medical Library. https://online.statref.com/document/- </w:t>
      </w:r>
      <w:proofErr w:type="gramStart"/>
      <w:r w:rsidRPr="00260F84">
        <w:rPr>
          <w:rFonts w:ascii="Cambria" w:hAnsi="Cambria" w:cs="Garamond-BookCondensed"/>
          <w:sz w:val="22"/>
          <w:szCs w:val="22"/>
        </w:rPr>
        <w:t>WKSYECpuGQoZRgOT--mCt</w:t>
      </w:r>
      <w:proofErr w:type="gramEnd"/>
      <w:r w:rsidRPr="00260F84">
        <w:rPr>
          <w:rFonts w:ascii="Cambria" w:hAnsi="Cambria" w:cs="Garamond-BookCondensed"/>
          <w:sz w:val="22"/>
          <w:szCs w:val="22"/>
        </w:rPr>
        <w:t>. 3/2/2022 11:05:05 AM CST (UTC -06:00).</w:t>
      </w:r>
    </w:p>
    <w:p w14:paraId="2300F16B" w14:textId="77777777" w:rsidR="00D26C05" w:rsidRPr="0099703F" w:rsidRDefault="00D26C05" w:rsidP="00D26C05">
      <w:pPr>
        <w:autoSpaceDE w:val="0"/>
        <w:autoSpaceDN w:val="0"/>
        <w:adjustRightInd w:val="0"/>
        <w:rPr>
          <w:rFonts w:ascii="Cambria" w:hAnsi="Cambria" w:cs="Garamond-BookCondensed"/>
          <w:sz w:val="22"/>
          <w:szCs w:val="22"/>
        </w:rPr>
      </w:pPr>
    </w:p>
    <w:p w14:paraId="763A503D" w14:textId="77777777" w:rsidR="00D26C05" w:rsidRPr="0099703F" w:rsidRDefault="00D26C05" w:rsidP="00D26C05">
      <w:pPr>
        <w:autoSpaceDE w:val="0"/>
        <w:autoSpaceDN w:val="0"/>
        <w:adjustRightInd w:val="0"/>
        <w:rPr>
          <w:rFonts w:ascii="Cambria" w:hAnsi="Cambria" w:cs="Garamond-BookCondensed"/>
          <w:sz w:val="22"/>
          <w:szCs w:val="22"/>
        </w:rPr>
      </w:pPr>
      <w:r w:rsidRPr="0099703F">
        <w:rPr>
          <w:rFonts w:ascii="Cambria" w:hAnsi="Cambria" w:cs="Garamond-BookCondensed"/>
          <w:sz w:val="22"/>
          <w:szCs w:val="22"/>
        </w:rPr>
        <w:t xml:space="preserve">Heymann D., ed. </w:t>
      </w:r>
      <w:r w:rsidRPr="0099703F">
        <w:rPr>
          <w:rFonts w:ascii="Cambria" w:hAnsi="Cambria" w:cs="Garamond-BookCondensed"/>
          <w:i/>
          <w:sz w:val="22"/>
          <w:szCs w:val="22"/>
        </w:rPr>
        <w:t xml:space="preserve">Control of Communicable Disease, </w:t>
      </w:r>
      <w:r w:rsidR="00A041D8" w:rsidRPr="0099703F">
        <w:rPr>
          <w:rFonts w:ascii="Cambria" w:hAnsi="Cambria" w:cs="Garamond-BookCondensed"/>
          <w:i/>
          <w:sz w:val="22"/>
          <w:szCs w:val="22"/>
        </w:rPr>
        <w:t>20</w:t>
      </w:r>
      <w:r w:rsidRPr="0099703F">
        <w:rPr>
          <w:rFonts w:ascii="Cambria" w:hAnsi="Cambria" w:cs="Garamond-BookCondensed"/>
          <w:i/>
          <w:sz w:val="22"/>
          <w:szCs w:val="22"/>
        </w:rPr>
        <w:t>th Edition</w:t>
      </w:r>
      <w:r w:rsidRPr="0099703F">
        <w:rPr>
          <w:rFonts w:ascii="Cambria" w:hAnsi="Cambria" w:cs="Garamond-BookCondensed"/>
          <w:sz w:val="22"/>
          <w:szCs w:val="22"/>
        </w:rPr>
        <w:t>. Washington DC, American Public Health Association; 20</w:t>
      </w:r>
      <w:r w:rsidR="00A041D8" w:rsidRPr="0099703F">
        <w:rPr>
          <w:rFonts w:ascii="Cambria" w:hAnsi="Cambria" w:cs="Garamond-BookCondensed"/>
          <w:sz w:val="22"/>
          <w:szCs w:val="22"/>
        </w:rPr>
        <w:t>15</w:t>
      </w:r>
      <w:r w:rsidRPr="0099703F">
        <w:rPr>
          <w:rFonts w:ascii="Cambria" w:hAnsi="Cambria" w:cs="Garamond-BookCondensed"/>
          <w:sz w:val="22"/>
          <w:szCs w:val="22"/>
        </w:rPr>
        <w:t xml:space="preserve">: </w:t>
      </w:r>
      <w:r w:rsidR="00A041D8" w:rsidRPr="0099703F">
        <w:rPr>
          <w:rFonts w:ascii="Cambria" w:hAnsi="Cambria" w:cs="Garamond-BookCondensed"/>
          <w:sz w:val="22"/>
          <w:szCs w:val="22"/>
        </w:rPr>
        <w:t>419</w:t>
      </w:r>
      <w:r w:rsidRPr="0099703F">
        <w:rPr>
          <w:rFonts w:ascii="Cambria" w:hAnsi="Cambria" w:cs="Garamond-BookCondensed"/>
          <w:sz w:val="22"/>
          <w:szCs w:val="22"/>
        </w:rPr>
        <w:t>–</w:t>
      </w:r>
      <w:r w:rsidR="00A041D8" w:rsidRPr="0099703F">
        <w:rPr>
          <w:rFonts w:ascii="Cambria" w:hAnsi="Cambria" w:cs="Garamond-BookCondensed"/>
          <w:sz w:val="22"/>
          <w:szCs w:val="22"/>
        </w:rPr>
        <w:t>423</w:t>
      </w:r>
      <w:r w:rsidRPr="0099703F">
        <w:rPr>
          <w:rFonts w:ascii="Cambria" w:hAnsi="Cambria" w:cs="Garamond-BookCondensed"/>
          <w:sz w:val="22"/>
          <w:szCs w:val="22"/>
        </w:rPr>
        <w:t>.</w:t>
      </w:r>
    </w:p>
    <w:p w14:paraId="3625211B" w14:textId="77777777" w:rsidR="00D26C05" w:rsidRPr="0099703F" w:rsidRDefault="00D26C05" w:rsidP="00D26C05">
      <w:pPr>
        <w:autoSpaceDE w:val="0"/>
        <w:autoSpaceDN w:val="0"/>
        <w:adjustRightInd w:val="0"/>
        <w:rPr>
          <w:rFonts w:ascii="Cambria" w:hAnsi="Cambria" w:cs="Garamond-BookCondensed"/>
          <w:sz w:val="22"/>
          <w:szCs w:val="22"/>
        </w:rPr>
      </w:pPr>
    </w:p>
    <w:p w14:paraId="4973E6D8" w14:textId="4A6659F9" w:rsidR="00D26C05" w:rsidRPr="0099703F" w:rsidRDefault="00D26C05" w:rsidP="00D26C05">
      <w:pPr>
        <w:autoSpaceDE w:val="0"/>
        <w:autoSpaceDN w:val="0"/>
        <w:adjustRightInd w:val="0"/>
        <w:rPr>
          <w:rFonts w:ascii="Cambria" w:hAnsi="Cambria" w:cs="Garamond-BookCondensed"/>
          <w:sz w:val="22"/>
          <w:szCs w:val="22"/>
        </w:rPr>
      </w:pPr>
      <w:r w:rsidRPr="0099703F">
        <w:rPr>
          <w:rFonts w:ascii="Cambria" w:hAnsi="Cambria" w:cs="Garamond-BookCondensed"/>
          <w:sz w:val="22"/>
          <w:szCs w:val="22"/>
        </w:rPr>
        <w:t xml:space="preserve">MDPH. </w:t>
      </w:r>
      <w:r w:rsidRPr="0099703F">
        <w:rPr>
          <w:rFonts w:ascii="Cambria" w:hAnsi="Cambria" w:cs="Garamond-BookCondensed"/>
          <w:i/>
          <w:sz w:val="22"/>
          <w:szCs w:val="22"/>
        </w:rPr>
        <w:t>Regulation 105 CMR 300.000: Reportable Diseases, Surveillance and Isolation and Quarantine Requirements</w:t>
      </w:r>
      <w:r w:rsidRPr="0099703F">
        <w:rPr>
          <w:rFonts w:ascii="Cambria" w:hAnsi="Cambria" w:cs="Garamond-BookCondensedItalic"/>
          <w:i/>
          <w:iCs/>
          <w:sz w:val="22"/>
          <w:szCs w:val="22"/>
        </w:rPr>
        <w:t xml:space="preserve">. </w:t>
      </w:r>
      <w:r w:rsidRPr="0099703F">
        <w:rPr>
          <w:rFonts w:ascii="Cambria" w:hAnsi="Cambria" w:cs="Garamond-BookCondensed"/>
          <w:sz w:val="22"/>
          <w:szCs w:val="22"/>
        </w:rPr>
        <w:t xml:space="preserve">MDPH, </w:t>
      </w:r>
      <w:r w:rsidR="0014785B">
        <w:rPr>
          <w:rFonts w:ascii="Cambria" w:hAnsi="Cambria" w:cs="Garamond-BookCondensed"/>
          <w:sz w:val="22"/>
          <w:szCs w:val="22"/>
        </w:rPr>
        <w:t>May 27, 2022</w:t>
      </w:r>
      <w:r w:rsidRPr="0099703F">
        <w:rPr>
          <w:rFonts w:ascii="Cambria" w:hAnsi="Cambria" w:cs="Garamond-BookCondensed"/>
          <w:sz w:val="22"/>
          <w:szCs w:val="22"/>
        </w:rPr>
        <w:t>.</w:t>
      </w:r>
    </w:p>
    <w:p w14:paraId="7E6BC4BB" w14:textId="77777777" w:rsidR="00B73D7C" w:rsidRDefault="00B73D7C" w:rsidP="005E59D3">
      <w:pPr>
        <w:pStyle w:val="Heading1"/>
        <w:jc w:val="center"/>
      </w:pPr>
      <w:r>
        <w:br w:type="page"/>
      </w:r>
      <w:r w:rsidRPr="00B73D7C">
        <w:lastRenderedPageBreak/>
        <w:t>Attachment One – Mumps Testing</w:t>
      </w:r>
    </w:p>
    <w:p w14:paraId="69D6719D" w14:textId="087D1879" w:rsidR="00171EBB" w:rsidRDefault="00172448" w:rsidP="00172448">
      <w:pPr>
        <w:jc w:val="center"/>
        <w:rPr>
          <w:rFonts w:ascii="Arial" w:hAnsi="Arial" w:cs="Arial"/>
          <w:b/>
          <w:bCs/>
          <w:color w:val="17365D"/>
          <w:sz w:val="28"/>
          <w:szCs w:val="28"/>
        </w:rPr>
      </w:pPr>
      <w:r w:rsidRPr="00231D3A">
        <w:rPr>
          <w:rFonts w:ascii="Arial" w:hAnsi="Arial" w:cs="Arial"/>
          <w:b/>
          <w:bCs/>
          <w:color w:val="17365D"/>
          <w:sz w:val="28"/>
          <w:szCs w:val="28"/>
          <w:highlight w:val="yellow"/>
        </w:rPr>
        <w:t xml:space="preserve">**February 2024:  See </w:t>
      </w:r>
      <w:r>
        <w:rPr>
          <w:rFonts w:ascii="Arial" w:hAnsi="Arial" w:cs="Arial"/>
          <w:b/>
          <w:bCs/>
          <w:color w:val="17365D"/>
          <w:sz w:val="28"/>
          <w:szCs w:val="28"/>
          <w:highlight w:val="yellow"/>
        </w:rPr>
        <w:t>specimen shipping and storage</w:t>
      </w:r>
      <w:r w:rsidRPr="00231D3A">
        <w:rPr>
          <w:rFonts w:ascii="Arial" w:hAnsi="Arial" w:cs="Arial"/>
          <w:b/>
          <w:bCs/>
          <w:color w:val="17365D"/>
          <w:sz w:val="28"/>
          <w:szCs w:val="28"/>
          <w:highlight w:val="yellow"/>
        </w:rPr>
        <w:t xml:space="preserve"> update page 1</w:t>
      </w:r>
      <w:r w:rsidR="00171EBB" w:rsidRPr="00171EBB">
        <w:rPr>
          <w:rFonts w:ascii="Arial" w:hAnsi="Arial" w:cs="Arial"/>
          <w:b/>
          <w:bCs/>
          <w:color w:val="17365D"/>
          <w:sz w:val="28"/>
          <w:szCs w:val="28"/>
          <w:highlight w:val="yellow"/>
        </w:rPr>
        <w:t>3</w:t>
      </w:r>
    </w:p>
    <w:p w14:paraId="07673917" w14:textId="26280F0F" w:rsidR="00B73D7C" w:rsidRPr="00B73D7C" w:rsidRDefault="00B73D7C" w:rsidP="00172448">
      <w:pPr>
        <w:jc w:val="center"/>
        <w:rPr>
          <w:rFonts w:ascii="Arial" w:eastAsia="MS Mincho" w:hAnsi="Arial" w:cs="Arial"/>
          <w:b/>
          <w:noProof/>
          <w:color w:val="FF0000"/>
          <w:sz w:val="28"/>
          <w:szCs w:val="28"/>
        </w:rPr>
      </w:pPr>
      <w:r w:rsidRPr="00B73D7C">
        <w:rPr>
          <w:rFonts w:ascii="Arial" w:hAnsi="Arial" w:cs="Arial"/>
          <w:b/>
          <w:color w:val="FF0000"/>
          <w:sz w:val="28"/>
          <w:szCs w:val="28"/>
        </w:rPr>
        <w:t>R</w:t>
      </w:r>
      <w:r w:rsidRPr="00B73D7C">
        <w:rPr>
          <w:rFonts w:ascii="Arial" w:eastAsia="MS Mincho" w:hAnsi="Arial" w:cs="Arial"/>
          <w:b/>
          <w:noProof/>
          <w:color w:val="FF0000"/>
          <w:sz w:val="28"/>
          <w:szCs w:val="28"/>
        </w:rPr>
        <w:t>eport suspect</w:t>
      </w:r>
      <w:r w:rsidR="001376C0">
        <w:rPr>
          <w:rFonts w:ascii="Arial" w:eastAsia="MS Mincho" w:hAnsi="Arial" w:cs="Arial"/>
          <w:b/>
          <w:noProof/>
          <w:color w:val="FF0000"/>
          <w:sz w:val="28"/>
          <w:szCs w:val="28"/>
        </w:rPr>
        <w:t>ed cases</w:t>
      </w:r>
      <w:r w:rsidR="00D51671">
        <w:rPr>
          <w:rFonts w:ascii="Arial" w:eastAsia="MS Mincho" w:hAnsi="Arial" w:cs="Arial"/>
          <w:b/>
          <w:noProof/>
          <w:color w:val="FF0000"/>
          <w:sz w:val="28"/>
          <w:szCs w:val="28"/>
        </w:rPr>
        <w:t xml:space="preserve"> as soon as possible</w:t>
      </w:r>
      <w:r w:rsidR="001376C0">
        <w:rPr>
          <w:rFonts w:ascii="Arial" w:eastAsia="MS Mincho" w:hAnsi="Arial" w:cs="Arial"/>
          <w:b/>
          <w:noProof/>
          <w:color w:val="FF0000"/>
          <w:sz w:val="28"/>
          <w:szCs w:val="28"/>
        </w:rPr>
        <w:t>!</w:t>
      </w:r>
    </w:p>
    <w:p w14:paraId="1E05E446" w14:textId="5751D54B" w:rsidR="00B73D7C" w:rsidRPr="00B73D7C" w:rsidRDefault="00B73D7C" w:rsidP="00B73D7C">
      <w:pPr>
        <w:ind w:right="605"/>
        <w:rPr>
          <w:rFonts w:ascii="Cambria" w:eastAsia="MS Mincho" w:hAnsi="Cambria"/>
          <w:sz w:val="22"/>
          <w:szCs w:val="22"/>
        </w:rPr>
      </w:pPr>
      <w:r>
        <w:rPr>
          <w:rFonts w:ascii="Cambria" w:eastAsia="MS Mincho" w:hAnsi="Cambria"/>
          <w:sz w:val="22"/>
          <w:szCs w:val="22"/>
        </w:rPr>
        <w:t>Mumps</w:t>
      </w:r>
      <w:r w:rsidRPr="00B73D7C">
        <w:rPr>
          <w:rFonts w:ascii="Cambria" w:eastAsia="MS Mincho" w:hAnsi="Cambria"/>
          <w:sz w:val="22"/>
          <w:szCs w:val="22"/>
        </w:rPr>
        <w:t xml:space="preserve"> </w:t>
      </w:r>
      <w:proofErr w:type="gramStart"/>
      <w:r w:rsidRPr="00B73D7C">
        <w:rPr>
          <w:rFonts w:ascii="Cambria" w:eastAsia="MS Mincho" w:hAnsi="Cambria"/>
          <w:sz w:val="22"/>
          <w:szCs w:val="22"/>
        </w:rPr>
        <w:t>is</w:t>
      </w:r>
      <w:proofErr w:type="gramEnd"/>
      <w:r w:rsidRPr="00B73D7C">
        <w:rPr>
          <w:rFonts w:ascii="Cambria" w:eastAsia="MS Mincho" w:hAnsi="Cambria"/>
          <w:sz w:val="22"/>
          <w:szCs w:val="22"/>
        </w:rPr>
        <w:t xml:space="preserve"> reportable in Massachusetts, whether suspected or confirmed.</w:t>
      </w:r>
      <w:r w:rsidR="006E474E">
        <w:rPr>
          <w:rFonts w:ascii="Cambria" w:eastAsia="MS Mincho" w:hAnsi="Cambria"/>
          <w:sz w:val="22"/>
          <w:szCs w:val="22"/>
        </w:rPr>
        <w:t xml:space="preserve"> </w:t>
      </w:r>
      <w:r w:rsidRPr="00B73D7C">
        <w:rPr>
          <w:rFonts w:ascii="Cambria" w:eastAsia="MS Mincho" w:hAnsi="Cambria"/>
          <w:sz w:val="22"/>
          <w:szCs w:val="22"/>
        </w:rPr>
        <w:t>Call your local board of health and MDPH at 617/983-6800</w:t>
      </w:r>
      <w:r w:rsidR="00032804">
        <w:rPr>
          <w:rFonts w:ascii="Cambria" w:eastAsia="MS Mincho" w:hAnsi="Cambria"/>
          <w:sz w:val="22"/>
          <w:szCs w:val="22"/>
        </w:rPr>
        <w:t xml:space="preserve"> (available 24/7)</w:t>
      </w:r>
      <w:r w:rsidRPr="00B73D7C">
        <w:rPr>
          <w:rFonts w:ascii="Cambria" w:eastAsia="MS Mincho" w:hAnsi="Cambria"/>
          <w:sz w:val="22"/>
          <w:szCs w:val="22"/>
        </w:rPr>
        <w:t>.</w:t>
      </w:r>
      <w:r w:rsidR="006E474E">
        <w:rPr>
          <w:rFonts w:ascii="Cambria" w:eastAsia="MS Mincho" w:hAnsi="Cambria"/>
          <w:sz w:val="22"/>
          <w:szCs w:val="22"/>
        </w:rPr>
        <w:t xml:space="preserve"> </w:t>
      </w:r>
      <w:r w:rsidRPr="00B73D7C">
        <w:rPr>
          <w:rFonts w:ascii="Cambria" w:eastAsia="MS Mincho" w:hAnsi="Cambria"/>
          <w:sz w:val="22"/>
          <w:szCs w:val="22"/>
        </w:rPr>
        <w:t>Providers in Boston should contact the Boston Public</w:t>
      </w:r>
      <w:r w:rsidR="005A60ED">
        <w:rPr>
          <w:rFonts w:ascii="Cambria" w:eastAsia="MS Mincho" w:hAnsi="Cambria"/>
          <w:sz w:val="22"/>
          <w:szCs w:val="22"/>
        </w:rPr>
        <w:t xml:space="preserve"> Health Commission at 617/534-56</w:t>
      </w:r>
      <w:r w:rsidRPr="00B73D7C">
        <w:rPr>
          <w:rFonts w:ascii="Cambria" w:eastAsia="MS Mincho" w:hAnsi="Cambria"/>
          <w:sz w:val="22"/>
          <w:szCs w:val="22"/>
        </w:rPr>
        <w:t>11.</w:t>
      </w:r>
    </w:p>
    <w:p w14:paraId="63131EC1" w14:textId="77777777" w:rsidR="00B73D7C" w:rsidRPr="00B73D7C" w:rsidRDefault="00B73D7C" w:rsidP="00B73D7C">
      <w:pPr>
        <w:ind w:right="605"/>
        <w:rPr>
          <w:rFonts w:eastAsia="MS Mincho"/>
          <w:b/>
          <w:bCs/>
          <w:sz w:val="22"/>
          <w:szCs w:val="22"/>
        </w:rPr>
      </w:pPr>
    </w:p>
    <w:p w14:paraId="6F8FBD55" w14:textId="77777777" w:rsidR="00B73D7C" w:rsidRPr="00B73D7C" w:rsidRDefault="00B73D7C" w:rsidP="00B73D7C">
      <w:pPr>
        <w:ind w:right="605"/>
        <w:rPr>
          <w:rFonts w:ascii="Arial" w:eastAsia="MS Mincho" w:hAnsi="Arial" w:cs="Arial"/>
          <w:b/>
          <w:noProof/>
          <w:color w:val="4F81BD"/>
          <w:sz w:val="28"/>
          <w:szCs w:val="28"/>
        </w:rPr>
      </w:pPr>
      <w:r w:rsidRPr="00B73D7C">
        <w:rPr>
          <w:rFonts w:ascii="Arial" w:eastAsia="MS Mincho" w:hAnsi="Arial" w:cs="Arial"/>
          <w:b/>
          <w:noProof/>
          <w:color w:val="4F81BD"/>
          <w:sz w:val="28"/>
          <w:szCs w:val="28"/>
        </w:rPr>
        <w:t>When to test for m</w:t>
      </w:r>
      <w:r>
        <w:rPr>
          <w:rFonts w:ascii="Arial" w:eastAsia="MS Mincho" w:hAnsi="Arial" w:cs="Arial"/>
          <w:b/>
          <w:noProof/>
          <w:color w:val="4F81BD"/>
          <w:sz w:val="28"/>
          <w:szCs w:val="28"/>
        </w:rPr>
        <w:t>ump</w:t>
      </w:r>
      <w:r w:rsidRPr="00B73D7C">
        <w:rPr>
          <w:rFonts w:ascii="Arial" w:eastAsia="MS Mincho" w:hAnsi="Arial" w:cs="Arial"/>
          <w:b/>
          <w:noProof/>
          <w:color w:val="4F81BD"/>
          <w:sz w:val="28"/>
          <w:szCs w:val="28"/>
        </w:rPr>
        <w:t>s:</w:t>
      </w:r>
    </w:p>
    <w:p w14:paraId="785F634E" w14:textId="77777777" w:rsidR="00B73D7C" w:rsidRPr="00B73D7C" w:rsidRDefault="00B73D7C" w:rsidP="00B73D7C">
      <w:pPr>
        <w:ind w:right="605"/>
        <w:rPr>
          <w:rFonts w:ascii="Cambria" w:eastAsia="MS Mincho" w:hAnsi="Cambria"/>
          <w:sz w:val="22"/>
          <w:szCs w:val="22"/>
        </w:rPr>
      </w:pPr>
      <w:r w:rsidRPr="00B73D7C">
        <w:rPr>
          <w:rFonts w:ascii="Cambria" w:eastAsia="MS Mincho" w:hAnsi="Cambria"/>
          <w:sz w:val="22"/>
          <w:szCs w:val="22"/>
        </w:rPr>
        <w:t xml:space="preserve">A clinical diagnosis of </w:t>
      </w:r>
      <w:r>
        <w:rPr>
          <w:rFonts w:ascii="Cambria" w:eastAsia="MS Mincho" w:hAnsi="Cambria"/>
          <w:sz w:val="22"/>
          <w:szCs w:val="22"/>
        </w:rPr>
        <w:t>mumps</w:t>
      </w:r>
      <w:r w:rsidRPr="00B73D7C">
        <w:rPr>
          <w:rFonts w:ascii="Cambria" w:eastAsia="MS Mincho" w:hAnsi="Cambria"/>
          <w:sz w:val="22"/>
          <w:szCs w:val="22"/>
        </w:rPr>
        <w:t xml:space="preserve"> must be confirmed by laboratory testing.</w:t>
      </w:r>
      <w:r w:rsidR="006E474E">
        <w:rPr>
          <w:rFonts w:ascii="Cambria" w:eastAsia="MS Mincho" w:hAnsi="Cambria"/>
          <w:sz w:val="22"/>
          <w:szCs w:val="22"/>
        </w:rPr>
        <w:t xml:space="preserve"> </w:t>
      </w:r>
      <w:r w:rsidRPr="00B73D7C">
        <w:rPr>
          <w:rFonts w:ascii="Cambria" w:eastAsia="MS Mincho" w:hAnsi="Cambria"/>
          <w:sz w:val="22"/>
          <w:szCs w:val="22"/>
        </w:rPr>
        <w:t xml:space="preserve">Consider lab testing for patients with symptoms consistent with </w:t>
      </w:r>
      <w:r>
        <w:rPr>
          <w:rFonts w:ascii="Cambria" w:eastAsia="MS Mincho" w:hAnsi="Cambria"/>
          <w:sz w:val="22"/>
          <w:szCs w:val="22"/>
        </w:rPr>
        <w:t>mumps:</w:t>
      </w:r>
    </w:p>
    <w:p w14:paraId="7E71AA3B" w14:textId="77777777" w:rsidR="00B73D7C" w:rsidRPr="00B73D7C" w:rsidRDefault="00B73D7C" w:rsidP="00B73D7C">
      <w:pPr>
        <w:numPr>
          <w:ilvl w:val="0"/>
          <w:numId w:val="15"/>
        </w:numPr>
        <w:spacing w:before="60"/>
        <w:ind w:right="605"/>
        <w:rPr>
          <w:rFonts w:ascii="Cambria" w:eastAsia="MS Mincho" w:hAnsi="Cambria"/>
          <w:sz w:val="22"/>
          <w:szCs w:val="22"/>
        </w:rPr>
      </w:pPr>
      <w:r>
        <w:rPr>
          <w:rFonts w:ascii="Cambria" w:eastAsia="MS Mincho" w:hAnsi="Cambria"/>
          <w:sz w:val="22"/>
          <w:szCs w:val="22"/>
        </w:rPr>
        <w:t>Low-grade fever</w:t>
      </w:r>
    </w:p>
    <w:p w14:paraId="699CA639" w14:textId="77777777" w:rsidR="00B73D7C" w:rsidRPr="00B73D7C" w:rsidRDefault="00B73D7C" w:rsidP="00B73D7C">
      <w:pPr>
        <w:numPr>
          <w:ilvl w:val="0"/>
          <w:numId w:val="15"/>
        </w:numPr>
        <w:ind w:right="605"/>
        <w:rPr>
          <w:rFonts w:ascii="Cambria" w:eastAsia="MS Mincho" w:hAnsi="Cambria"/>
          <w:sz w:val="22"/>
          <w:szCs w:val="22"/>
        </w:rPr>
      </w:pPr>
      <w:r>
        <w:rPr>
          <w:rFonts w:ascii="Cambria" w:eastAsia="MS Mincho" w:hAnsi="Cambria"/>
          <w:sz w:val="22"/>
          <w:szCs w:val="22"/>
        </w:rPr>
        <w:t xml:space="preserve">Swelling of one or more salivary glands, usually the parotid gland, and/or orchitis </w:t>
      </w:r>
      <w:r w:rsidRPr="00B73D7C">
        <w:rPr>
          <w:rFonts w:ascii="Cambria" w:eastAsia="MS Mincho" w:hAnsi="Cambria"/>
          <w:sz w:val="22"/>
          <w:szCs w:val="22"/>
        </w:rPr>
        <w:t>and</w:t>
      </w:r>
    </w:p>
    <w:p w14:paraId="39A1BE3C" w14:textId="77777777" w:rsidR="00B73D7C" w:rsidRPr="00B73D7C" w:rsidRDefault="00B73D7C" w:rsidP="00B73D7C">
      <w:pPr>
        <w:numPr>
          <w:ilvl w:val="0"/>
          <w:numId w:val="15"/>
        </w:numPr>
        <w:ind w:right="605"/>
        <w:rPr>
          <w:rFonts w:ascii="Cambria" w:eastAsia="MS Mincho" w:hAnsi="Cambria"/>
          <w:sz w:val="22"/>
          <w:szCs w:val="22"/>
        </w:rPr>
      </w:pPr>
      <w:r>
        <w:rPr>
          <w:rFonts w:ascii="Cambria" w:eastAsia="MS Mincho" w:hAnsi="Cambria"/>
          <w:sz w:val="22"/>
          <w:szCs w:val="22"/>
        </w:rPr>
        <w:t xml:space="preserve">A prodrome consisting of myalgias, loss of appetite, malaise, and/or </w:t>
      </w:r>
      <w:proofErr w:type="gramStart"/>
      <w:r>
        <w:rPr>
          <w:rFonts w:ascii="Cambria" w:eastAsia="MS Mincho" w:hAnsi="Cambria"/>
          <w:sz w:val="22"/>
          <w:szCs w:val="22"/>
        </w:rPr>
        <w:t>headache</w:t>
      </w:r>
      <w:proofErr w:type="gramEnd"/>
    </w:p>
    <w:p w14:paraId="0D0BE25C" w14:textId="77777777" w:rsidR="00B73D7C" w:rsidRPr="00B73D7C" w:rsidRDefault="00B73D7C" w:rsidP="00B73D7C">
      <w:pPr>
        <w:ind w:right="605"/>
        <w:rPr>
          <w:rFonts w:ascii="Cambria" w:eastAsia="MS Mincho" w:hAnsi="Cambria"/>
          <w:sz w:val="16"/>
          <w:szCs w:val="16"/>
        </w:rPr>
      </w:pPr>
    </w:p>
    <w:p w14:paraId="1BF79FBE" w14:textId="30422C72" w:rsidR="00B73D7C" w:rsidRDefault="00B73D7C" w:rsidP="00B73D7C">
      <w:pPr>
        <w:autoSpaceDE w:val="0"/>
        <w:autoSpaceDN w:val="0"/>
        <w:adjustRightInd w:val="0"/>
        <w:rPr>
          <w:rFonts w:ascii="Cambria" w:eastAsia="MS Mincho" w:hAnsi="Cambria"/>
          <w:sz w:val="22"/>
          <w:szCs w:val="22"/>
        </w:rPr>
      </w:pPr>
      <w:r w:rsidRPr="3AFB3280">
        <w:rPr>
          <w:rFonts w:ascii="Cambria" w:eastAsia="MS Mincho" w:hAnsi="Cambria"/>
          <w:sz w:val="22"/>
          <w:szCs w:val="22"/>
        </w:rPr>
        <w:t xml:space="preserve">Patients with fever, </w:t>
      </w:r>
      <w:r w:rsidR="431E42B9" w:rsidRPr="3AFB3280">
        <w:rPr>
          <w:rFonts w:ascii="Cambria" w:eastAsia="MS Mincho" w:hAnsi="Cambria"/>
          <w:sz w:val="22"/>
          <w:szCs w:val="22"/>
        </w:rPr>
        <w:t xml:space="preserve">salivary gland </w:t>
      </w:r>
      <w:r w:rsidR="005A60ED" w:rsidRPr="3AFB3280">
        <w:rPr>
          <w:rFonts w:ascii="Cambria" w:eastAsia="MS Mincho" w:hAnsi="Cambria"/>
          <w:sz w:val="22"/>
          <w:szCs w:val="22"/>
        </w:rPr>
        <w:t>swelling</w:t>
      </w:r>
      <w:r w:rsidRPr="3AFB3280">
        <w:rPr>
          <w:rFonts w:ascii="Cambria" w:eastAsia="MS Mincho" w:hAnsi="Cambria"/>
          <w:sz w:val="22"/>
          <w:szCs w:val="22"/>
        </w:rPr>
        <w:t xml:space="preserve"> and contact </w:t>
      </w:r>
      <w:proofErr w:type="gramStart"/>
      <w:r w:rsidRPr="3AFB3280">
        <w:rPr>
          <w:rFonts w:ascii="Cambria" w:eastAsia="MS Mincho" w:hAnsi="Cambria"/>
          <w:sz w:val="22"/>
          <w:szCs w:val="22"/>
        </w:rPr>
        <w:t>to</w:t>
      </w:r>
      <w:proofErr w:type="gramEnd"/>
      <w:r w:rsidRPr="3AFB3280">
        <w:rPr>
          <w:rFonts w:ascii="Cambria" w:eastAsia="MS Mincho" w:hAnsi="Cambria"/>
          <w:sz w:val="22"/>
          <w:szCs w:val="22"/>
        </w:rPr>
        <w:t xml:space="preserve"> a known mumps case </w:t>
      </w:r>
      <w:r w:rsidR="001470F7" w:rsidRPr="3AFB3280">
        <w:rPr>
          <w:rFonts w:ascii="Cambria" w:eastAsia="MS Mincho" w:hAnsi="Cambria"/>
          <w:sz w:val="22"/>
          <w:szCs w:val="22"/>
        </w:rPr>
        <w:t xml:space="preserve">or outbreak </w:t>
      </w:r>
      <w:r w:rsidRPr="3AFB3280">
        <w:rPr>
          <w:rFonts w:ascii="Cambria" w:eastAsia="MS Mincho" w:hAnsi="Cambria"/>
          <w:sz w:val="22"/>
          <w:szCs w:val="22"/>
        </w:rPr>
        <w:t>should be given high priority for testing.</w:t>
      </w:r>
      <w:r w:rsidR="006E474E" w:rsidRPr="3AFB3280">
        <w:rPr>
          <w:rFonts w:ascii="Cambria" w:eastAsia="MS Mincho" w:hAnsi="Cambria"/>
          <w:sz w:val="22"/>
          <w:szCs w:val="22"/>
        </w:rPr>
        <w:t xml:space="preserve"> </w:t>
      </w:r>
      <w:r w:rsidRPr="3AFB3280">
        <w:rPr>
          <w:rFonts w:ascii="Cambria" w:eastAsia="MS Mincho" w:hAnsi="Cambria"/>
          <w:sz w:val="22"/>
          <w:szCs w:val="22"/>
        </w:rPr>
        <w:t xml:space="preserve">Asymptomatic patients should </w:t>
      </w:r>
      <w:r w:rsidRPr="3AFB3280">
        <w:rPr>
          <w:rFonts w:ascii="Cambria" w:eastAsia="MS Mincho" w:hAnsi="Cambria"/>
          <w:b/>
          <w:bCs/>
          <w:sz w:val="22"/>
          <w:szCs w:val="22"/>
        </w:rPr>
        <w:t xml:space="preserve">not </w:t>
      </w:r>
      <w:r w:rsidRPr="3AFB3280">
        <w:rPr>
          <w:rFonts w:ascii="Cambria" w:eastAsia="MS Mincho" w:hAnsi="Cambria"/>
          <w:sz w:val="22"/>
          <w:szCs w:val="22"/>
        </w:rPr>
        <w:t>be tested for mumps.</w:t>
      </w:r>
      <w:r w:rsidR="006E474E" w:rsidRPr="3AFB3280">
        <w:rPr>
          <w:rFonts w:ascii="Cambria" w:eastAsia="MS Mincho" w:hAnsi="Cambria"/>
          <w:sz w:val="22"/>
          <w:szCs w:val="22"/>
        </w:rPr>
        <w:t xml:space="preserve"> </w:t>
      </w:r>
    </w:p>
    <w:p w14:paraId="05B7F7F8" w14:textId="77777777" w:rsidR="00B73D7C" w:rsidRPr="002F0A9B" w:rsidRDefault="00B73D7C" w:rsidP="00B73D7C">
      <w:pPr>
        <w:autoSpaceDE w:val="0"/>
        <w:autoSpaceDN w:val="0"/>
        <w:adjustRightInd w:val="0"/>
        <w:rPr>
          <w:rFonts w:ascii="Cambria" w:eastAsia="MS Mincho" w:hAnsi="Cambria"/>
          <w:sz w:val="16"/>
          <w:szCs w:val="16"/>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0"/>
      </w:tblGrid>
      <w:tr w:rsidR="00B73D7C" w:rsidRPr="0039603D" w14:paraId="7CA5D604" w14:textId="77777777" w:rsidTr="0061333E">
        <w:tc>
          <w:tcPr>
            <w:tcW w:w="10350" w:type="dxa"/>
          </w:tcPr>
          <w:p w14:paraId="7DB0A48E" w14:textId="24B3B50D" w:rsidR="00B73D7C" w:rsidRPr="0039603D" w:rsidRDefault="00B73D7C" w:rsidP="0039603D">
            <w:pPr>
              <w:autoSpaceDE w:val="0"/>
              <w:autoSpaceDN w:val="0"/>
              <w:adjustRightInd w:val="0"/>
              <w:spacing w:before="60" w:after="60"/>
              <w:rPr>
                <w:rFonts w:ascii="Cambria" w:eastAsia="MS Mincho" w:hAnsi="Cambria"/>
                <w:sz w:val="22"/>
                <w:szCs w:val="22"/>
              </w:rPr>
            </w:pPr>
            <w:r w:rsidRPr="0039603D">
              <w:rPr>
                <w:rFonts w:ascii="Cambria" w:hAnsi="Cambria" w:cs="Garamond-BookCondensed"/>
                <w:b/>
                <w:sz w:val="22"/>
                <w:szCs w:val="22"/>
              </w:rPr>
              <w:t>Note:</w:t>
            </w:r>
            <w:r w:rsidRPr="0039603D">
              <w:rPr>
                <w:rFonts w:ascii="Cambria" w:hAnsi="Cambria" w:cs="Garamond-BookCondensed"/>
                <w:i/>
                <w:sz w:val="22"/>
                <w:szCs w:val="22"/>
              </w:rPr>
              <w:t xml:space="preserve"> </w:t>
            </w:r>
            <w:r w:rsidRPr="0039603D">
              <w:rPr>
                <w:rFonts w:ascii="Cambria" w:hAnsi="Cambria" w:cs="Garamond-BookCondensed"/>
                <w:sz w:val="22"/>
                <w:szCs w:val="22"/>
              </w:rPr>
              <w:t xml:space="preserve">Swelling of the salivary glands (parotitis) can also be caused by infection due to parainfluenza virus types 1 and 3, influenza A, Coxsackie A, echovirus, </w:t>
            </w:r>
            <w:r w:rsidRPr="005A60ED">
              <w:rPr>
                <w:rFonts w:ascii="Cambria" w:hAnsi="Cambria" w:cs="Garamond-BookCondensed"/>
                <w:i/>
                <w:sz w:val="22"/>
                <w:szCs w:val="22"/>
              </w:rPr>
              <w:t>Staphylococcus aureus</w:t>
            </w:r>
            <w:r w:rsidRPr="0039603D">
              <w:rPr>
                <w:rFonts w:ascii="Cambria" w:hAnsi="Cambria" w:cs="Garamond-BookCondensed"/>
                <w:sz w:val="22"/>
                <w:szCs w:val="22"/>
              </w:rPr>
              <w:t xml:space="preserve">, lymphocytic choriomeningitis virus, HIV, and noninfectious causes such as drugs (e.g., </w:t>
            </w:r>
            <w:r w:rsidR="00BB3923" w:rsidRPr="0039603D">
              <w:rPr>
                <w:rFonts w:ascii="Cambria" w:hAnsi="Cambria" w:cs="Garamond-BookCondensed"/>
                <w:sz w:val="22"/>
                <w:szCs w:val="22"/>
              </w:rPr>
              <w:t>phenylbutazone</w:t>
            </w:r>
            <w:r w:rsidRPr="0039603D">
              <w:rPr>
                <w:rFonts w:ascii="Cambria" w:hAnsi="Cambria" w:cs="Garamond-BookCondensed"/>
                <w:sz w:val="22"/>
                <w:szCs w:val="22"/>
              </w:rPr>
              <w:t>, thiouracil, iodides), tumors, starch ingestion, metabolic disorders (diabetes, cirrhosis, and malnutrition), immunologic diseases, and obstruction of the salivary duct. Consider testing for these other causes of parotitis.</w:t>
            </w:r>
          </w:p>
        </w:tc>
      </w:tr>
    </w:tbl>
    <w:p w14:paraId="0110502B" w14:textId="77777777" w:rsidR="00B73D7C" w:rsidRPr="006E474E" w:rsidRDefault="00B73D7C" w:rsidP="00B73D7C">
      <w:pPr>
        <w:ind w:right="605"/>
        <w:rPr>
          <w:rFonts w:ascii="Cambria" w:eastAsia="MS Mincho" w:hAnsi="Cambria"/>
          <w:sz w:val="16"/>
          <w:szCs w:val="16"/>
        </w:rPr>
      </w:pPr>
    </w:p>
    <w:p w14:paraId="69E026B5" w14:textId="77777777" w:rsidR="00B73D7C" w:rsidRDefault="00B73D7C" w:rsidP="00B73D7C">
      <w:pPr>
        <w:ind w:right="605"/>
        <w:rPr>
          <w:rFonts w:ascii="Cambria" w:eastAsia="MS Mincho" w:hAnsi="Cambria"/>
          <w:sz w:val="22"/>
          <w:szCs w:val="22"/>
        </w:rPr>
      </w:pPr>
      <w:r w:rsidRPr="00B73D7C">
        <w:rPr>
          <w:rFonts w:ascii="Cambria" w:eastAsia="MS Mincho" w:hAnsi="Cambria"/>
          <w:b/>
          <w:sz w:val="22"/>
          <w:szCs w:val="22"/>
        </w:rPr>
        <w:t>Isolate the patient:</w:t>
      </w:r>
      <w:r w:rsidR="006E474E">
        <w:rPr>
          <w:rFonts w:ascii="Cambria" w:eastAsia="MS Mincho" w:hAnsi="Cambria"/>
          <w:sz w:val="22"/>
          <w:szCs w:val="22"/>
        </w:rPr>
        <w:t xml:space="preserve"> </w:t>
      </w:r>
      <w:r w:rsidRPr="00B73D7C">
        <w:rPr>
          <w:rFonts w:ascii="Cambria" w:eastAsia="MS Mincho" w:hAnsi="Cambria"/>
          <w:sz w:val="22"/>
          <w:szCs w:val="22"/>
        </w:rPr>
        <w:t xml:space="preserve">Mask and isolate the suspect patient as much as possible and consolidate care </w:t>
      </w:r>
      <w:r>
        <w:rPr>
          <w:rFonts w:ascii="Cambria" w:eastAsia="MS Mincho" w:hAnsi="Cambria"/>
          <w:sz w:val="22"/>
          <w:szCs w:val="22"/>
        </w:rPr>
        <w:t>using standard and droplet precautions</w:t>
      </w:r>
      <w:r w:rsidRPr="00B73D7C">
        <w:rPr>
          <w:rFonts w:ascii="Cambria" w:eastAsia="MS Mincho" w:hAnsi="Cambria"/>
          <w:sz w:val="22"/>
          <w:szCs w:val="22"/>
        </w:rPr>
        <w:t>.</w:t>
      </w:r>
      <w:r w:rsidR="006E474E">
        <w:rPr>
          <w:rFonts w:ascii="Cambria" w:eastAsia="MS Mincho" w:hAnsi="Cambria"/>
          <w:sz w:val="22"/>
          <w:szCs w:val="22"/>
        </w:rPr>
        <w:t xml:space="preserve"> </w:t>
      </w:r>
      <w:r w:rsidRPr="00B73D7C">
        <w:rPr>
          <w:rFonts w:ascii="Cambria" w:eastAsia="MS Mincho" w:hAnsi="Cambria"/>
          <w:sz w:val="22"/>
          <w:szCs w:val="22"/>
        </w:rPr>
        <w:t>Clinicians should also be masked.</w:t>
      </w:r>
      <w:r w:rsidR="006E474E">
        <w:rPr>
          <w:rFonts w:ascii="Cambria" w:eastAsia="MS Mincho" w:hAnsi="Cambria"/>
          <w:sz w:val="22"/>
          <w:szCs w:val="22"/>
        </w:rPr>
        <w:t xml:space="preserve"> </w:t>
      </w:r>
      <w:r w:rsidR="002F0A9B" w:rsidRPr="001376C0">
        <w:rPr>
          <w:rFonts w:ascii="Cambria" w:eastAsia="MS Mincho" w:hAnsi="Cambria"/>
          <w:sz w:val="22"/>
          <w:szCs w:val="22"/>
          <w:u w:val="single"/>
        </w:rPr>
        <w:t>Suspected cases of mumps should be asked to refrain from all public activities for five days following onset of swelling</w:t>
      </w:r>
      <w:r w:rsidR="002F0A9B">
        <w:rPr>
          <w:rFonts w:ascii="Cambria" w:eastAsia="MS Mincho" w:hAnsi="Cambria"/>
          <w:sz w:val="22"/>
          <w:szCs w:val="22"/>
        </w:rPr>
        <w:t>.</w:t>
      </w:r>
    </w:p>
    <w:p w14:paraId="5739EA96" w14:textId="77777777" w:rsidR="00B73D7C" w:rsidRPr="00B73D7C" w:rsidRDefault="00B73D7C" w:rsidP="00B73D7C">
      <w:pPr>
        <w:ind w:right="605"/>
        <w:rPr>
          <w:rFonts w:ascii="Calibri" w:eastAsia="MS Mincho" w:hAnsi="Calibri"/>
          <w:b/>
          <w:noProof/>
          <w:color w:val="4F81BD"/>
          <w:sz w:val="22"/>
          <w:szCs w:val="22"/>
        </w:rPr>
      </w:pPr>
    </w:p>
    <w:p w14:paraId="63E952F5" w14:textId="77777777" w:rsidR="00B73D7C" w:rsidRPr="00B73D7C" w:rsidRDefault="00B73D7C" w:rsidP="00B73D7C">
      <w:pPr>
        <w:ind w:right="605"/>
        <w:rPr>
          <w:rFonts w:ascii="Arial" w:eastAsia="MS Mincho" w:hAnsi="Arial" w:cs="Arial"/>
          <w:b/>
          <w:bCs/>
          <w:sz w:val="28"/>
          <w:szCs w:val="28"/>
        </w:rPr>
      </w:pPr>
      <w:r w:rsidRPr="00B73D7C">
        <w:rPr>
          <w:rFonts w:ascii="Arial" w:eastAsia="MS Mincho" w:hAnsi="Arial" w:cs="Arial"/>
          <w:b/>
          <w:noProof/>
          <w:color w:val="4F81BD"/>
          <w:sz w:val="28"/>
          <w:szCs w:val="28"/>
        </w:rPr>
        <w:t>What specimens should be collected?</w:t>
      </w:r>
    </w:p>
    <w:p w14:paraId="09207260" w14:textId="77777777" w:rsidR="00B73D7C" w:rsidRPr="00B73D7C" w:rsidRDefault="00B73D7C" w:rsidP="00B73D7C">
      <w:pPr>
        <w:ind w:right="605"/>
        <w:rPr>
          <w:rFonts w:ascii="Cambria" w:eastAsia="MS Mincho" w:hAnsi="Cambria"/>
          <w:sz w:val="22"/>
          <w:szCs w:val="22"/>
        </w:rPr>
      </w:pPr>
      <w:r w:rsidRPr="00B73D7C">
        <w:rPr>
          <w:rFonts w:ascii="Cambria" w:eastAsia="MS Mincho" w:hAnsi="Cambria"/>
          <w:sz w:val="22"/>
          <w:szCs w:val="22"/>
        </w:rPr>
        <w:t>In general, when m</w:t>
      </w:r>
      <w:r>
        <w:rPr>
          <w:rFonts w:ascii="Cambria" w:eastAsia="MS Mincho" w:hAnsi="Cambria"/>
          <w:sz w:val="22"/>
          <w:szCs w:val="22"/>
        </w:rPr>
        <w:t xml:space="preserve">umps </w:t>
      </w:r>
      <w:proofErr w:type="gramStart"/>
      <w:r w:rsidRPr="00B73D7C">
        <w:rPr>
          <w:rFonts w:ascii="Cambria" w:eastAsia="MS Mincho" w:hAnsi="Cambria"/>
          <w:sz w:val="22"/>
          <w:szCs w:val="22"/>
        </w:rPr>
        <w:t>is</w:t>
      </w:r>
      <w:proofErr w:type="gramEnd"/>
      <w:r w:rsidRPr="00B73D7C">
        <w:rPr>
          <w:rFonts w:ascii="Cambria" w:eastAsia="MS Mincho" w:hAnsi="Cambria"/>
          <w:sz w:val="22"/>
          <w:szCs w:val="22"/>
        </w:rPr>
        <w:t xml:space="preserve"> suspected, MDPH recommends the collection of </w:t>
      </w:r>
      <w:r w:rsidRPr="00B73D7C">
        <w:rPr>
          <w:rFonts w:ascii="Cambria" w:eastAsia="MS Mincho" w:hAnsi="Cambria"/>
          <w:b/>
          <w:sz w:val="22"/>
          <w:szCs w:val="22"/>
        </w:rPr>
        <w:t>serum</w:t>
      </w:r>
      <w:r w:rsidRPr="00B73D7C">
        <w:rPr>
          <w:rFonts w:ascii="Cambria" w:eastAsia="MS Mincho" w:hAnsi="Cambria"/>
          <w:sz w:val="22"/>
          <w:szCs w:val="22"/>
        </w:rPr>
        <w:t xml:space="preserve"> for </w:t>
      </w:r>
      <w:r>
        <w:rPr>
          <w:rFonts w:ascii="Cambria" w:eastAsia="MS Mincho" w:hAnsi="Cambria"/>
          <w:sz w:val="22"/>
          <w:szCs w:val="22"/>
        </w:rPr>
        <w:t xml:space="preserve">mumps </w:t>
      </w:r>
      <w:r w:rsidRPr="00B73D7C">
        <w:rPr>
          <w:rFonts w:ascii="Cambria" w:eastAsia="MS Mincho" w:hAnsi="Cambria"/>
          <w:sz w:val="22"/>
          <w:szCs w:val="22"/>
        </w:rPr>
        <w:t xml:space="preserve">immunoglobulin M (IgM) testing and a </w:t>
      </w:r>
      <w:r w:rsidR="002F0A9B">
        <w:rPr>
          <w:rFonts w:ascii="Cambria" w:eastAsia="MS Mincho" w:hAnsi="Cambria"/>
          <w:sz w:val="22"/>
          <w:szCs w:val="22"/>
        </w:rPr>
        <w:t>swab of the buccal region (“</w:t>
      </w:r>
      <w:r>
        <w:rPr>
          <w:rFonts w:ascii="Cambria" w:eastAsia="MS Mincho" w:hAnsi="Cambria"/>
          <w:b/>
          <w:sz w:val="22"/>
          <w:szCs w:val="22"/>
        </w:rPr>
        <w:t>buccal</w:t>
      </w:r>
      <w:r w:rsidRPr="00B73D7C">
        <w:rPr>
          <w:rFonts w:ascii="Cambria" w:eastAsia="MS Mincho" w:hAnsi="Cambria"/>
          <w:b/>
          <w:sz w:val="22"/>
          <w:szCs w:val="22"/>
        </w:rPr>
        <w:t xml:space="preserve"> swab</w:t>
      </w:r>
      <w:r w:rsidR="002F0A9B">
        <w:rPr>
          <w:rFonts w:ascii="Cambria" w:eastAsia="MS Mincho" w:hAnsi="Cambria"/>
          <w:b/>
          <w:sz w:val="22"/>
          <w:szCs w:val="22"/>
        </w:rPr>
        <w:t>”</w:t>
      </w:r>
      <w:r w:rsidR="001376C0" w:rsidRPr="001376C0">
        <w:rPr>
          <w:rFonts w:ascii="Cambria" w:eastAsia="MS Mincho" w:hAnsi="Cambria"/>
          <w:sz w:val="22"/>
          <w:szCs w:val="22"/>
        </w:rPr>
        <w:t>)</w:t>
      </w:r>
      <w:r w:rsidRPr="001376C0">
        <w:rPr>
          <w:rFonts w:ascii="Cambria" w:eastAsia="MS Mincho" w:hAnsi="Cambria"/>
          <w:sz w:val="22"/>
          <w:szCs w:val="22"/>
        </w:rPr>
        <w:t xml:space="preserve"> </w:t>
      </w:r>
      <w:r w:rsidR="002F0A9B">
        <w:rPr>
          <w:rFonts w:ascii="Cambria" w:eastAsia="MS Mincho" w:hAnsi="Cambria"/>
          <w:sz w:val="22"/>
          <w:szCs w:val="22"/>
        </w:rPr>
        <w:t>for</w:t>
      </w:r>
      <w:r w:rsidRPr="00B73D7C">
        <w:rPr>
          <w:rFonts w:ascii="Cambria" w:eastAsia="MS Mincho" w:hAnsi="Cambria"/>
          <w:sz w:val="22"/>
          <w:szCs w:val="22"/>
        </w:rPr>
        <w:t xml:space="preserve"> m</w:t>
      </w:r>
      <w:r>
        <w:rPr>
          <w:rFonts w:ascii="Cambria" w:eastAsia="MS Mincho" w:hAnsi="Cambria"/>
          <w:sz w:val="22"/>
          <w:szCs w:val="22"/>
        </w:rPr>
        <w:t xml:space="preserve">umps </w:t>
      </w:r>
      <w:r w:rsidRPr="00B73D7C">
        <w:rPr>
          <w:rFonts w:ascii="Cambria" w:eastAsia="MS Mincho" w:hAnsi="Cambria"/>
          <w:sz w:val="22"/>
          <w:szCs w:val="22"/>
        </w:rPr>
        <w:t>PCR testing.</w:t>
      </w:r>
      <w:r w:rsidR="006E474E">
        <w:rPr>
          <w:rFonts w:ascii="Cambria" w:eastAsia="MS Mincho" w:hAnsi="Cambria"/>
          <w:sz w:val="22"/>
          <w:szCs w:val="22"/>
        </w:rPr>
        <w:t xml:space="preserve"> </w:t>
      </w:r>
      <w:r w:rsidRPr="00B73D7C">
        <w:rPr>
          <w:rFonts w:ascii="Cambria" w:eastAsia="MS Mincho" w:hAnsi="Cambria"/>
          <w:b/>
          <w:sz w:val="22"/>
          <w:szCs w:val="22"/>
        </w:rPr>
        <w:t>The buccal swab is the preferred specimen for mumps PCR testing</w:t>
      </w:r>
      <w:r>
        <w:rPr>
          <w:rFonts w:ascii="Cambria" w:eastAsia="MS Mincho" w:hAnsi="Cambria"/>
          <w:b/>
          <w:sz w:val="22"/>
          <w:szCs w:val="22"/>
        </w:rPr>
        <w:t>, obtained as soon as possible after onset of parotitis</w:t>
      </w:r>
      <w:r>
        <w:rPr>
          <w:rFonts w:ascii="Cambria" w:eastAsia="MS Mincho" w:hAnsi="Cambria"/>
          <w:sz w:val="22"/>
          <w:szCs w:val="22"/>
        </w:rPr>
        <w:t xml:space="preserve">. </w:t>
      </w:r>
      <w:r w:rsidRPr="00B73D7C">
        <w:rPr>
          <w:rFonts w:ascii="Cambria" w:eastAsia="MS Mincho" w:hAnsi="Cambria"/>
          <w:sz w:val="22"/>
          <w:szCs w:val="22"/>
        </w:rPr>
        <w:t xml:space="preserve">The </w:t>
      </w:r>
      <w:r w:rsidR="007E4D1B">
        <w:rPr>
          <w:rFonts w:ascii="Cambria" w:eastAsia="MS Mincho" w:hAnsi="Cambria"/>
          <w:sz w:val="22"/>
          <w:szCs w:val="22"/>
        </w:rPr>
        <w:t>specimens</w:t>
      </w:r>
      <w:r w:rsidRPr="00B73D7C">
        <w:rPr>
          <w:rFonts w:ascii="Cambria" w:eastAsia="MS Mincho" w:hAnsi="Cambria"/>
          <w:sz w:val="22"/>
          <w:szCs w:val="22"/>
        </w:rPr>
        <w:t xml:space="preserve"> should be sent to the Massachusetts State Public Health Laboratory (MA SPHL) in Jamaica Plain for testing.</w:t>
      </w:r>
      <w:r w:rsidR="006E474E">
        <w:rPr>
          <w:rFonts w:ascii="Cambria" w:eastAsia="MS Mincho" w:hAnsi="Cambria"/>
          <w:sz w:val="22"/>
          <w:szCs w:val="22"/>
        </w:rPr>
        <w:t xml:space="preserve"> </w:t>
      </w:r>
      <w:r w:rsidRPr="00B73D7C">
        <w:rPr>
          <w:rFonts w:ascii="Cambria" w:eastAsia="MS Mincho" w:hAnsi="Cambria"/>
          <w:sz w:val="22"/>
          <w:szCs w:val="22"/>
        </w:rPr>
        <w:t>A m</w:t>
      </w:r>
      <w:r w:rsidR="005A60ED">
        <w:rPr>
          <w:rFonts w:ascii="Cambria" w:eastAsia="MS Mincho" w:hAnsi="Cambria"/>
          <w:sz w:val="22"/>
          <w:szCs w:val="22"/>
        </w:rPr>
        <w:t>umps</w:t>
      </w:r>
      <w:r w:rsidRPr="00B73D7C">
        <w:rPr>
          <w:rFonts w:ascii="Cambria" w:eastAsia="MS Mincho" w:hAnsi="Cambria"/>
          <w:sz w:val="22"/>
          <w:szCs w:val="22"/>
        </w:rPr>
        <w:t xml:space="preserve"> IgG test (for </w:t>
      </w:r>
      <w:r w:rsidR="005A60ED">
        <w:rPr>
          <w:rFonts w:ascii="Cambria" w:eastAsia="MS Mincho" w:hAnsi="Cambria"/>
          <w:sz w:val="22"/>
          <w:szCs w:val="22"/>
        </w:rPr>
        <w:t xml:space="preserve">serologic </w:t>
      </w:r>
      <w:r w:rsidRPr="00B73D7C">
        <w:rPr>
          <w:rFonts w:ascii="Cambria" w:eastAsia="MS Mincho" w:hAnsi="Cambria"/>
          <w:sz w:val="22"/>
          <w:szCs w:val="22"/>
        </w:rPr>
        <w:t>evidence of immunity to m</w:t>
      </w:r>
      <w:r w:rsidR="005A60ED">
        <w:rPr>
          <w:rFonts w:ascii="Cambria" w:eastAsia="MS Mincho" w:hAnsi="Cambria"/>
          <w:sz w:val="22"/>
          <w:szCs w:val="22"/>
        </w:rPr>
        <w:t>umps</w:t>
      </w:r>
      <w:r w:rsidRPr="00B73D7C">
        <w:rPr>
          <w:rFonts w:ascii="Cambria" w:eastAsia="MS Mincho" w:hAnsi="Cambria"/>
          <w:sz w:val="22"/>
          <w:szCs w:val="22"/>
        </w:rPr>
        <w:t>) should be performed at a hospital or commercial lab</w:t>
      </w:r>
      <w:r w:rsidR="00D51935">
        <w:rPr>
          <w:rFonts w:ascii="Cambria" w:eastAsia="MS Mincho" w:hAnsi="Cambria"/>
          <w:sz w:val="22"/>
          <w:szCs w:val="22"/>
        </w:rPr>
        <w:t>oratory</w:t>
      </w:r>
      <w:r w:rsidRPr="00B73D7C">
        <w:rPr>
          <w:rFonts w:ascii="Cambria" w:eastAsia="MS Mincho" w:hAnsi="Cambria"/>
          <w:sz w:val="22"/>
          <w:szCs w:val="22"/>
        </w:rPr>
        <w:t xml:space="preserve">. </w:t>
      </w:r>
      <w:r w:rsidRPr="00B73D7C">
        <w:rPr>
          <w:rFonts w:ascii="Cambria" w:eastAsia="MS Mincho" w:hAnsi="Cambria"/>
          <w:b/>
          <w:sz w:val="22"/>
          <w:szCs w:val="22"/>
        </w:rPr>
        <w:t>Collect these specimens before the patient leaves your office.</w:t>
      </w:r>
    </w:p>
    <w:p w14:paraId="3CD07988" w14:textId="77777777" w:rsidR="00B73D7C" w:rsidRPr="00B73D7C" w:rsidRDefault="00B73D7C" w:rsidP="00B73D7C">
      <w:pPr>
        <w:ind w:right="605"/>
        <w:rPr>
          <w:rFonts w:eastAsia="MS Mincho"/>
          <w:sz w:val="22"/>
          <w:szCs w:val="22"/>
        </w:rPr>
      </w:pPr>
    </w:p>
    <w:p w14:paraId="24D33A23" w14:textId="77777777" w:rsidR="00B73D7C" w:rsidRPr="00B73D7C" w:rsidRDefault="00B73D7C" w:rsidP="00B73D7C">
      <w:pPr>
        <w:ind w:right="605"/>
        <w:rPr>
          <w:rFonts w:ascii="Arial" w:eastAsia="MS Mincho" w:hAnsi="Arial" w:cs="Arial"/>
          <w:b/>
          <w:noProof/>
          <w:color w:val="4F81BD"/>
          <w:sz w:val="28"/>
          <w:szCs w:val="28"/>
        </w:rPr>
      </w:pPr>
      <w:r w:rsidRPr="00B73D7C">
        <w:rPr>
          <w:rFonts w:ascii="Arial" w:eastAsia="MS Mincho" w:hAnsi="Arial" w:cs="Arial"/>
          <w:b/>
          <w:noProof/>
          <w:color w:val="4F81BD"/>
          <w:sz w:val="28"/>
          <w:szCs w:val="28"/>
        </w:rPr>
        <w:t>Timing of specimen collection</w:t>
      </w:r>
    </w:p>
    <w:p w14:paraId="566A217D" w14:textId="77777777" w:rsidR="005A60ED" w:rsidRDefault="00B73D7C" w:rsidP="00B73D7C">
      <w:pPr>
        <w:numPr>
          <w:ilvl w:val="0"/>
          <w:numId w:val="16"/>
        </w:numPr>
        <w:ind w:right="605"/>
        <w:rPr>
          <w:rFonts w:ascii="Cambria" w:eastAsia="MS Mincho" w:hAnsi="Cambria"/>
          <w:sz w:val="22"/>
          <w:szCs w:val="22"/>
        </w:rPr>
      </w:pPr>
      <w:r w:rsidRPr="005A60ED">
        <w:rPr>
          <w:rFonts w:ascii="Cambria" w:eastAsia="MS Mincho" w:hAnsi="Cambria"/>
          <w:sz w:val="22"/>
          <w:szCs w:val="22"/>
        </w:rPr>
        <w:t xml:space="preserve">Collect the </w:t>
      </w:r>
      <w:r w:rsidR="002F0A9B" w:rsidRPr="005A60ED">
        <w:rPr>
          <w:rFonts w:ascii="Cambria" w:eastAsia="MS Mincho" w:hAnsi="Cambria"/>
          <w:sz w:val="22"/>
          <w:szCs w:val="22"/>
        </w:rPr>
        <w:t>buccal swab</w:t>
      </w:r>
      <w:r w:rsidRPr="005A60ED">
        <w:rPr>
          <w:rFonts w:ascii="Cambria" w:eastAsia="MS Mincho" w:hAnsi="Cambria"/>
          <w:sz w:val="22"/>
          <w:szCs w:val="22"/>
        </w:rPr>
        <w:t xml:space="preserve"> as soon after onset of </w:t>
      </w:r>
      <w:r w:rsidR="002F0A9B" w:rsidRPr="005A60ED">
        <w:rPr>
          <w:rFonts w:ascii="Cambria" w:eastAsia="MS Mincho" w:hAnsi="Cambria"/>
          <w:sz w:val="22"/>
          <w:szCs w:val="22"/>
        </w:rPr>
        <w:t xml:space="preserve">swelling </w:t>
      </w:r>
      <w:r w:rsidRPr="005A60ED">
        <w:rPr>
          <w:rFonts w:ascii="Cambria" w:eastAsia="MS Mincho" w:hAnsi="Cambria"/>
          <w:sz w:val="22"/>
          <w:szCs w:val="22"/>
        </w:rPr>
        <w:t>as possible, and within five days of onset</w:t>
      </w:r>
      <w:r w:rsidR="002F0A9B" w:rsidRPr="005A60ED">
        <w:rPr>
          <w:rFonts w:ascii="Cambria" w:eastAsia="MS Mincho" w:hAnsi="Cambria"/>
          <w:sz w:val="22"/>
          <w:szCs w:val="22"/>
        </w:rPr>
        <w:t xml:space="preserve"> of swelling</w:t>
      </w:r>
      <w:r w:rsidRPr="005A60ED">
        <w:rPr>
          <w:rFonts w:ascii="Cambria" w:eastAsia="MS Mincho" w:hAnsi="Cambria"/>
          <w:sz w:val="22"/>
          <w:szCs w:val="22"/>
        </w:rPr>
        <w:t>.</w:t>
      </w:r>
      <w:r w:rsidR="006E474E" w:rsidRPr="005A60ED">
        <w:rPr>
          <w:rFonts w:ascii="Cambria" w:eastAsia="MS Mincho" w:hAnsi="Cambria"/>
          <w:sz w:val="22"/>
          <w:szCs w:val="22"/>
        </w:rPr>
        <w:t xml:space="preserve"> </w:t>
      </w:r>
    </w:p>
    <w:p w14:paraId="40938AE8" w14:textId="77777777" w:rsidR="00B73D7C" w:rsidRPr="005A60ED" w:rsidRDefault="00B73D7C" w:rsidP="00B73D7C">
      <w:pPr>
        <w:numPr>
          <w:ilvl w:val="0"/>
          <w:numId w:val="16"/>
        </w:numPr>
        <w:ind w:right="605"/>
        <w:rPr>
          <w:rFonts w:ascii="Cambria" w:eastAsia="MS Mincho" w:hAnsi="Cambria"/>
          <w:sz w:val="22"/>
          <w:szCs w:val="22"/>
        </w:rPr>
      </w:pPr>
      <w:r w:rsidRPr="005A60ED">
        <w:rPr>
          <w:rFonts w:ascii="Cambria" w:eastAsia="MS Mincho" w:hAnsi="Cambria"/>
          <w:sz w:val="22"/>
          <w:szCs w:val="22"/>
        </w:rPr>
        <w:t>Collect an acute serum at the same time.</w:t>
      </w:r>
    </w:p>
    <w:p w14:paraId="7744BF98" w14:textId="77777777" w:rsidR="00B73D7C" w:rsidRDefault="00B73D7C" w:rsidP="00B73D7C">
      <w:pPr>
        <w:numPr>
          <w:ilvl w:val="0"/>
          <w:numId w:val="16"/>
        </w:numPr>
        <w:ind w:right="605"/>
        <w:rPr>
          <w:rFonts w:ascii="Cambria" w:eastAsia="MS Mincho" w:hAnsi="Cambria"/>
          <w:sz w:val="22"/>
          <w:szCs w:val="22"/>
        </w:rPr>
      </w:pPr>
      <w:r w:rsidRPr="00B73D7C">
        <w:rPr>
          <w:rFonts w:ascii="Cambria" w:eastAsia="MS Mincho" w:hAnsi="Cambria"/>
          <w:sz w:val="22"/>
          <w:szCs w:val="22"/>
        </w:rPr>
        <w:t xml:space="preserve">A second serum may be requested </w:t>
      </w:r>
      <w:r w:rsidR="006B0D2E">
        <w:rPr>
          <w:rFonts w:ascii="Cambria" w:eastAsia="MS Mincho" w:hAnsi="Cambria"/>
          <w:sz w:val="22"/>
          <w:szCs w:val="22"/>
        </w:rPr>
        <w:t>ten</w:t>
      </w:r>
      <w:r w:rsidRPr="00B73D7C">
        <w:rPr>
          <w:rFonts w:ascii="Cambria" w:eastAsia="MS Mincho" w:hAnsi="Cambria"/>
          <w:sz w:val="22"/>
          <w:szCs w:val="22"/>
        </w:rPr>
        <w:t xml:space="preserve"> </w:t>
      </w:r>
      <w:r w:rsidR="006B0D2E">
        <w:rPr>
          <w:rFonts w:ascii="Cambria" w:eastAsia="MS Mincho" w:hAnsi="Cambria"/>
          <w:sz w:val="22"/>
          <w:szCs w:val="22"/>
        </w:rPr>
        <w:t xml:space="preserve">or more </w:t>
      </w:r>
      <w:r w:rsidRPr="00B73D7C">
        <w:rPr>
          <w:rFonts w:ascii="Cambria" w:eastAsia="MS Mincho" w:hAnsi="Cambria"/>
          <w:sz w:val="22"/>
          <w:szCs w:val="22"/>
        </w:rPr>
        <w:t>days after onset</w:t>
      </w:r>
      <w:r w:rsidR="002162DB">
        <w:rPr>
          <w:rFonts w:ascii="Cambria" w:eastAsia="MS Mincho" w:hAnsi="Cambria"/>
          <w:sz w:val="22"/>
          <w:szCs w:val="22"/>
        </w:rPr>
        <w:t xml:space="preserve"> of swelling</w:t>
      </w:r>
      <w:r w:rsidR="006E474E">
        <w:rPr>
          <w:rFonts w:ascii="Cambria" w:eastAsia="MS Mincho" w:hAnsi="Cambria"/>
          <w:sz w:val="22"/>
          <w:szCs w:val="22"/>
        </w:rPr>
        <w:t xml:space="preserve"> </w:t>
      </w:r>
      <w:r w:rsidR="006B0D2E">
        <w:rPr>
          <w:rFonts w:ascii="Cambria" w:eastAsia="MS Mincho" w:hAnsi="Cambria"/>
          <w:sz w:val="22"/>
          <w:szCs w:val="22"/>
        </w:rPr>
        <w:t>for a second mumps IgM test.</w:t>
      </w:r>
    </w:p>
    <w:p w14:paraId="237717D7" w14:textId="77777777" w:rsidR="0061333E" w:rsidRPr="0061333E" w:rsidRDefault="0061333E" w:rsidP="0061333E">
      <w:pPr>
        <w:ind w:right="605"/>
        <w:rPr>
          <w:rFonts w:ascii="Cambria" w:eastAsia="MS Mincho" w:hAnsi="Cambria"/>
          <w:sz w:val="12"/>
          <w:szCs w:val="12"/>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8"/>
      </w:tblGrid>
      <w:tr w:rsidR="0061333E" w:rsidRPr="005F07A7" w14:paraId="1716E2A9" w14:textId="77777777" w:rsidTr="001376C0">
        <w:tc>
          <w:tcPr>
            <w:tcW w:w="10638" w:type="dxa"/>
          </w:tcPr>
          <w:p w14:paraId="2ADA630E" w14:textId="77777777" w:rsidR="0061333E" w:rsidRPr="00967834" w:rsidRDefault="0061333E" w:rsidP="0099703F">
            <w:pPr>
              <w:spacing w:before="80" w:after="80"/>
              <w:ind w:right="605"/>
              <w:rPr>
                <w:rFonts w:ascii="Arial" w:eastAsia="MS Mincho" w:hAnsi="Arial" w:cs="Arial"/>
                <w:b/>
                <w:noProof/>
                <w:color w:val="4F81BD"/>
                <w:sz w:val="21"/>
                <w:szCs w:val="21"/>
              </w:rPr>
            </w:pPr>
            <w:r w:rsidRPr="00967834">
              <w:rPr>
                <w:rFonts w:ascii="Cambria" w:eastAsia="MS Mincho" w:hAnsi="Cambria"/>
                <w:b/>
                <w:sz w:val="21"/>
                <w:szCs w:val="21"/>
              </w:rPr>
              <w:t>Note</w:t>
            </w:r>
            <w:r w:rsidRPr="00967834">
              <w:rPr>
                <w:rFonts w:ascii="Cambria" w:eastAsia="MS Mincho" w:hAnsi="Cambria"/>
                <w:sz w:val="21"/>
                <w:szCs w:val="21"/>
              </w:rPr>
              <w:t>:</w:t>
            </w:r>
            <w:r w:rsidR="002F4C91" w:rsidRPr="00967834">
              <w:rPr>
                <w:rFonts w:ascii="Cambria" w:eastAsia="MS Mincho" w:hAnsi="Cambria"/>
                <w:sz w:val="21"/>
                <w:szCs w:val="21"/>
              </w:rPr>
              <w:t xml:space="preserve"> </w:t>
            </w:r>
            <w:r w:rsidR="002D7F02" w:rsidRPr="00967834">
              <w:rPr>
                <w:rFonts w:ascii="Cambria" w:eastAsia="MS Mincho" w:hAnsi="Cambria"/>
                <w:sz w:val="21"/>
                <w:szCs w:val="21"/>
              </w:rPr>
              <w:t>I</w:t>
            </w:r>
            <w:r w:rsidRPr="00967834">
              <w:rPr>
                <w:rFonts w:ascii="Cambria" w:eastAsia="MS Mincho" w:hAnsi="Cambria"/>
                <w:sz w:val="21"/>
                <w:szCs w:val="21"/>
              </w:rPr>
              <w:t>n vaccinated individuals, and those who have a history of mumps infection, a negative IgM result cannot be used to rule out mumps.</w:t>
            </w:r>
            <w:r w:rsidR="002F4C91" w:rsidRPr="00967834">
              <w:rPr>
                <w:rFonts w:ascii="Cambria" w:eastAsia="MS Mincho" w:hAnsi="Cambria"/>
                <w:sz w:val="21"/>
                <w:szCs w:val="21"/>
              </w:rPr>
              <w:t xml:space="preserve"> </w:t>
            </w:r>
            <w:r w:rsidR="002D7F02" w:rsidRPr="00967834">
              <w:rPr>
                <w:rFonts w:ascii="Cambria" w:eastAsia="MS Mincho" w:hAnsi="Cambria"/>
                <w:sz w:val="21"/>
                <w:szCs w:val="21"/>
              </w:rPr>
              <w:t>In addition,</w:t>
            </w:r>
            <w:r w:rsidRPr="00967834">
              <w:rPr>
                <w:rFonts w:ascii="Cambria" w:eastAsia="MS Mincho" w:hAnsi="Cambria"/>
                <w:sz w:val="21"/>
                <w:szCs w:val="21"/>
              </w:rPr>
              <w:t xml:space="preserve"> a negative mumps PCR result cannot be used to rule out mumps. </w:t>
            </w:r>
            <w:r w:rsidR="002D7F02" w:rsidRPr="00967834">
              <w:rPr>
                <w:rFonts w:ascii="Cambria" w:eastAsia="MS Mincho" w:hAnsi="Cambria"/>
                <w:sz w:val="21"/>
                <w:szCs w:val="21"/>
              </w:rPr>
              <w:t>Furthermore, a</w:t>
            </w:r>
            <w:r w:rsidRPr="00967834">
              <w:rPr>
                <w:rFonts w:ascii="Cambria" w:eastAsia="MS Mincho" w:hAnsi="Cambria"/>
                <w:sz w:val="21"/>
                <w:szCs w:val="21"/>
              </w:rPr>
              <w:t xml:space="preserve"> positive mumps IgG result should not be interpreted as </w:t>
            </w:r>
            <w:r w:rsidR="001376C0" w:rsidRPr="00967834">
              <w:rPr>
                <w:rFonts w:ascii="Cambria" w:eastAsia="MS Mincho" w:hAnsi="Cambria"/>
                <w:sz w:val="21"/>
                <w:szCs w:val="21"/>
              </w:rPr>
              <w:t xml:space="preserve">absolute </w:t>
            </w:r>
            <w:r w:rsidRPr="00967834">
              <w:rPr>
                <w:rFonts w:ascii="Cambria" w:eastAsia="MS Mincho" w:hAnsi="Cambria"/>
                <w:sz w:val="21"/>
                <w:szCs w:val="21"/>
              </w:rPr>
              <w:t>evidence of immunity to mumps</w:t>
            </w:r>
            <w:r w:rsidR="00A63902" w:rsidRPr="00967834">
              <w:rPr>
                <w:rFonts w:ascii="Cambria" w:eastAsia="MS Mincho" w:hAnsi="Cambria"/>
                <w:sz w:val="21"/>
                <w:szCs w:val="21"/>
              </w:rPr>
              <w:t xml:space="preserve">, </w:t>
            </w:r>
            <w:r w:rsidR="0099703F" w:rsidRPr="00967834">
              <w:rPr>
                <w:rFonts w:ascii="Cambria" w:eastAsia="MS Mincho" w:hAnsi="Cambria"/>
                <w:sz w:val="21"/>
                <w:szCs w:val="21"/>
              </w:rPr>
              <w:t>because a positive mumps IgG does not necessarily predict immunity from mumps disease</w:t>
            </w:r>
            <w:r w:rsidRPr="00967834">
              <w:rPr>
                <w:rFonts w:ascii="Cambria" w:eastAsia="MS Mincho" w:hAnsi="Cambria"/>
                <w:sz w:val="21"/>
                <w:szCs w:val="21"/>
              </w:rPr>
              <w:t>.</w:t>
            </w:r>
            <w:r w:rsidR="002F4C91" w:rsidRPr="00967834">
              <w:rPr>
                <w:rFonts w:ascii="Cambria" w:eastAsia="MS Mincho" w:hAnsi="Cambria"/>
                <w:sz w:val="21"/>
                <w:szCs w:val="21"/>
              </w:rPr>
              <w:t xml:space="preserve"> </w:t>
            </w:r>
          </w:p>
        </w:tc>
      </w:tr>
    </w:tbl>
    <w:p w14:paraId="64022750" w14:textId="77777777" w:rsidR="00B73D7C" w:rsidRPr="00B73D7C" w:rsidRDefault="004309FA" w:rsidP="00B73D7C">
      <w:pPr>
        <w:ind w:right="605"/>
        <w:rPr>
          <w:rFonts w:ascii="Arial" w:eastAsia="MS Mincho" w:hAnsi="Arial" w:cs="Arial"/>
          <w:b/>
          <w:noProof/>
          <w:color w:val="4F81BD"/>
          <w:sz w:val="28"/>
          <w:szCs w:val="28"/>
        </w:rPr>
      </w:pPr>
      <w:r>
        <w:rPr>
          <w:rFonts w:ascii="Arial" w:eastAsia="MS Mincho" w:hAnsi="Arial" w:cs="Arial"/>
          <w:b/>
          <w:noProof/>
          <w:color w:val="4F81BD"/>
          <w:sz w:val="28"/>
          <w:szCs w:val="28"/>
        </w:rPr>
        <w:br w:type="page"/>
      </w:r>
      <w:r w:rsidR="00B73D7C" w:rsidRPr="00B73D7C">
        <w:rPr>
          <w:rFonts w:ascii="Arial" w:eastAsia="MS Mincho" w:hAnsi="Arial" w:cs="Arial"/>
          <w:b/>
          <w:noProof/>
          <w:color w:val="4F81BD"/>
          <w:sz w:val="28"/>
          <w:szCs w:val="28"/>
        </w:rPr>
        <w:lastRenderedPageBreak/>
        <w:t xml:space="preserve">Collecting a </w:t>
      </w:r>
      <w:r w:rsidR="008145FD">
        <w:rPr>
          <w:rFonts w:ascii="Arial" w:eastAsia="MS Mincho" w:hAnsi="Arial" w:cs="Arial"/>
          <w:b/>
          <w:noProof/>
          <w:color w:val="4F81BD"/>
          <w:sz w:val="28"/>
          <w:szCs w:val="28"/>
        </w:rPr>
        <w:t xml:space="preserve">buccal </w:t>
      </w:r>
      <w:r w:rsidR="002F0A9B">
        <w:rPr>
          <w:rFonts w:ascii="Arial" w:eastAsia="MS Mincho" w:hAnsi="Arial" w:cs="Arial"/>
          <w:b/>
          <w:noProof/>
          <w:color w:val="4F81BD"/>
          <w:sz w:val="28"/>
          <w:szCs w:val="28"/>
        </w:rPr>
        <w:t xml:space="preserve">swab </w:t>
      </w:r>
      <w:r w:rsidR="00990AD3">
        <w:rPr>
          <w:rFonts w:ascii="Arial" w:eastAsia="MS Mincho" w:hAnsi="Arial" w:cs="Arial"/>
          <w:b/>
          <w:noProof/>
          <w:color w:val="4F81BD"/>
          <w:sz w:val="28"/>
          <w:szCs w:val="28"/>
        </w:rPr>
        <w:t xml:space="preserve">(for </w:t>
      </w:r>
      <w:r w:rsidR="00B73D7C" w:rsidRPr="00B73D7C">
        <w:rPr>
          <w:rFonts w:ascii="Arial" w:eastAsia="MS Mincho" w:hAnsi="Arial" w:cs="Arial"/>
          <w:b/>
          <w:noProof/>
          <w:color w:val="4F81BD"/>
          <w:sz w:val="28"/>
          <w:szCs w:val="28"/>
        </w:rPr>
        <w:t>m</w:t>
      </w:r>
      <w:r w:rsidR="008145FD">
        <w:rPr>
          <w:rFonts w:ascii="Arial" w:eastAsia="MS Mincho" w:hAnsi="Arial" w:cs="Arial"/>
          <w:b/>
          <w:noProof/>
          <w:color w:val="4F81BD"/>
          <w:sz w:val="28"/>
          <w:szCs w:val="28"/>
        </w:rPr>
        <w:t>umps</w:t>
      </w:r>
      <w:r w:rsidR="002F0A9B">
        <w:rPr>
          <w:rFonts w:ascii="Arial" w:eastAsia="MS Mincho" w:hAnsi="Arial" w:cs="Arial"/>
          <w:b/>
          <w:noProof/>
          <w:color w:val="4F81BD"/>
          <w:sz w:val="28"/>
          <w:szCs w:val="28"/>
        </w:rPr>
        <w:t xml:space="preserve"> PCR</w:t>
      </w:r>
      <w:r w:rsidR="00B73D7C" w:rsidRPr="00B73D7C">
        <w:rPr>
          <w:rFonts w:ascii="Arial" w:eastAsia="MS Mincho" w:hAnsi="Arial" w:cs="Arial"/>
          <w:b/>
          <w:noProof/>
          <w:color w:val="4F81BD"/>
          <w:sz w:val="28"/>
          <w:szCs w:val="28"/>
        </w:rPr>
        <w:t>)</w:t>
      </w:r>
    </w:p>
    <w:p w14:paraId="41AB1190" w14:textId="77777777" w:rsidR="00B73D7C" w:rsidRPr="00496B09" w:rsidRDefault="00B73D7C" w:rsidP="00C2158F">
      <w:pPr>
        <w:numPr>
          <w:ilvl w:val="0"/>
          <w:numId w:val="17"/>
        </w:numPr>
        <w:spacing w:before="80"/>
        <w:ind w:right="605"/>
        <w:rPr>
          <w:rFonts w:ascii="Cambria" w:eastAsia="MS Mincho" w:hAnsi="Cambria"/>
          <w:b/>
          <w:sz w:val="22"/>
          <w:szCs w:val="22"/>
        </w:rPr>
      </w:pPr>
      <w:r w:rsidRPr="00496B09">
        <w:rPr>
          <w:rFonts w:ascii="Cambria" w:eastAsia="MS Mincho" w:hAnsi="Cambria"/>
          <w:b/>
          <w:sz w:val="22"/>
          <w:szCs w:val="22"/>
        </w:rPr>
        <w:t xml:space="preserve">A swab </w:t>
      </w:r>
      <w:r w:rsidR="002F0A9B" w:rsidRPr="00496B09">
        <w:rPr>
          <w:rFonts w:ascii="Cambria" w:eastAsia="MS Mincho" w:hAnsi="Cambria"/>
          <w:b/>
          <w:sz w:val="22"/>
          <w:szCs w:val="22"/>
        </w:rPr>
        <w:t xml:space="preserve">of the buccal area (“buccal swab”) </w:t>
      </w:r>
      <w:r w:rsidRPr="00496B09">
        <w:rPr>
          <w:rFonts w:ascii="Cambria" w:eastAsia="MS Mincho" w:hAnsi="Cambria"/>
          <w:b/>
          <w:sz w:val="22"/>
          <w:szCs w:val="22"/>
        </w:rPr>
        <w:t>is the preferred specimen type.</w:t>
      </w:r>
    </w:p>
    <w:p w14:paraId="5ACD918F" w14:textId="77777777" w:rsidR="00B73D7C" w:rsidRDefault="00B73D7C" w:rsidP="00B73D7C">
      <w:pPr>
        <w:numPr>
          <w:ilvl w:val="0"/>
          <w:numId w:val="17"/>
        </w:numPr>
        <w:ind w:right="605"/>
        <w:rPr>
          <w:rFonts w:ascii="Cambria" w:eastAsia="MS Mincho" w:hAnsi="Cambria"/>
          <w:sz w:val="22"/>
          <w:szCs w:val="22"/>
        </w:rPr>
      </w:pPr>
      <w:r w:rsidRPr="00B73D7C">
        <w:rPr>
          <w:rFonts w:ascii="Cambria" w:eastAsia="MS Mincho" w:hAnsi="Cambria"/>
          <w:sz w:val="22"/>
          <w:szCs w:val="22"/>
        </w:rPr>
        <w:t>Sterile synthetic swab</w:t>
      </w:r>
      <w:r w:rsidR="002F0A9B">
        <w:rPr>
          <w:rFonts w:ascii="Cambria" w:eastAsia="MS Mincho" w:hAnsi="Cambria"/>
          <w:sz w:val="22"/>
          <w:szCs w:val="22"/>
        </w:rPr>
        <w:t>s</w:t>
      </w:r>
      <w:r w:rsidRPr="00B73D7C">
        <w:rPr>
          <w:rFonts w:ascii="Cambria" w:eastAsia="MS Mincho" w:hAnsi="Cambria"/>
          <w:sz w:val="22"/>
          <w:szCs w:val="22"/>
        </w:rPr>
        <w:t xml:space="preserve"> should have </w:t>
      </w:r>
      <w:proofErr w:type="gramStart"/>
      <w:r w:rsidRPr="00B73D7C">
        <w:rPr>
          <w:rFonts w:ascii="Cambria" w:eastAsia="MS Mincho" w:hAnsi="Cambria"/>
          <w:sz w:val="22"/>
          <w:szCs w:val="22"/>
        </w:rPr>
        <w:t>a polyester</w:t>
      </w:r>
      <w:proofErr w:type="gramEnd"/>
      <w:r w:rsidRPr="00B73D7C">
        <w:rPr>
          <w:rFonts w:ascii="Cambria" w:eastAsia="MS Mincho" w:hAnsi="Cambria"/>
          <w:sz w:val="22"/>
          <w:szCs w:val="22"/>
        </w:rPr>
        <w:t xml:space="preserve"> or Dacron tip</w:t>
      </w:r>
      <w:r w:rsidR="002F0A9B">
        <w:rPr>
          <w:rFonts w:ascii="Cambria" w:eastAsia="MS Mincho" w:hAnsi="Cambria"/>
          <w:sz w:val="22"/>
          <w:szCs w:val="22"/>
        </w:rPr>
        <w:t>s</w:t>
      </w:r>
      <w:r w:rsidRPr="00B73D7C">
        <w:rPr>
          <w:rFonts w:ascii="Cambria" w:eastAsia="MS Mincho" w:hAnsi="Cambria"/>
          <w:sz w:val="22"/>
          <w:szCs w:val="22"/>
        </w:rPr>
        <w:t xml:space="preserve"> (no cotton tips with wooden sticks, no swabs with calcium alginate tips, no charcoal swabs, no gel swabs</w:t>
      </w:r>
      <w:r w:rsidR="005A60ED">
        <w:rPr>
          <w:rFonts w:ascii="Cambria" w:eastAsia="MS Mincho" w:hAnsi="Cambria"/>
          <w:sz w:val="22"/>
          <w:szCs w:val="22"/>
        </w:rPr>
        <w:t>, no dry swabs</w:t>
      </w:r>
      <w:r w:rsidRPr="00B73D7C">
        <w:rPr>
          <w:rFonts w:ascii="Cambria" w:eastAsia="MS Mincho" w:hAnsi="Cambria"/>
          <w:sz w:val="22"/>
          <w:szCs w:val="22"/>
        </w:rPr>
        <w:t>).</w:t>
      </w:r>
    </w:p>
    <w:p w14:paraId="1B560965" w14:textId="77777777" w:rsidR="008145FD" w:rsidRPr="00B73D7C" w:rsidRDefault="008145FD" w:rsidP="00B73D7C">
      <w:pPr>
        <w:numPr>
          <w:ilvl w:val="0"/>
          <w:numId w:val="17"/>
        </w:numPr>
        <w:ind w:right="605"/>
        <w:rPr>
          <w:rFonts w:ascii="Cambria" w:eastAsia="MS Mincho" w:hAnsi="Cambria"/>
          <w:sz w:val="22"/>
          <w:szCs w:val="22"/>
        </w:rPr>
      </w:pPr>
      <w:r>
        <w:rPr>
          <w:rFonts w:ascii="Cambria" w:eastAsia="MS Mincho" w:hAnsi="Cambria"/>
          <w:sz w:val="22"/>
          <w:szCs w:val="22"/>
        </w:rPr>
        <w:t>Massage the parotid gland region for 30 seconds prior to swabbing</w:t>
      </w:r>
      <w:r w:rsidR="002F0A9B">
        <w:rPr>
          <w:rFonts w:ascii="Cambria" w:eastAsia="MS Mincho" w:hAnsi="Cambria"/>
          <w:sz w:val="22"/>
          <w:szCs w:val="22"/>
        </w:rPr>
        <w:t>.</w:t>
      </w:r>
    </w:p>
    <w:p w14:paraId="4EB3377D" w14:textId="77777777" w:rsidR="00B73D7C" w:rsidRDefault="00B73D7C" w:rsidP="00B73D7C">
      <w:pPr>
        <w:numPr>
          <w:ilvl w:val="0"/>
          <w:numId w:val="17"/>
        </w:numPr>
        <w:ind w:right="605"/>
        <w:rPr>
          <w:rFonts w:ascii="Cambria" w:eastAsia="MS Mincho" w:hAnsi="Cambria"/>
          <w:sz w:val="22"/>
          <w:szCs w:val="22"/>
        </w:rPr>
      </w:pPr>
      <w:r w:rsidRPr="00B73D7C">
        <w:rPr>
          <w:rFonts w:ascii="Cambria" w:eastAsia="MS Mincho" w:hAnsi="Cambria"/>
          <w:sz w:val="22"/>
          <w:szCs w:val="22"/>
        </w:rPr>
        <w:t xml:space="preserve">Firmly </w:t>
      </w:r>
      <w:r w:rsidR="002F0A9B">
        <w:rPr>
          <w:rFonts w:ascii="Cambria" w:eastAsia="MS Mincho" w:hAnsi="Cambria"/>
          <w:sz w:val="22"/>
          <w:szCs w:val="22"/>
        </w:rPr>
        <w:t>swab the</w:t>
      </w:r>
      <w:r w:rsidRPr="00B73D7C">
        <w:rPr>
          <w:rFonts w:ascii="Cambria" w:eastAsia="MS Mincho" w:hAnsi="Cambria"/>
          <w:sz w:val="22"/>
          <w:szCs w:val="22"/>
        </w:rPr>
        <w:t xml:space="preserve"> </w:t>
      </w:r>
      <w:r w:rsidR="008145FD">
        <w:rPr>
          <w:rFonts w:ascii="Cambria" w:eastAsia="MS Mincho" w:hAnsi="Cambria"/>
          <w:sz w:val="22"/>
          <w:szCs w:val="22"/>
        </w:rPr>
        <w:t>buccal area (inside of cheek near the upper rear molars, where the Stenson’s duct drains)</w:t>
      </w:r>
      <w:r w:rsidRPr="00B73D7C">
        <w:rPr>
          <w:rFonts w:ascii="Cambria" w:eastAsia="MS Mincho" w:hAnsi="Cambria"/>
          <w:sz w:val="22"/>
          <w:szCs w:val="22"/>
        </w:rPr>
        <w:t xml:space="preserve"> </w:t>
      </w:r>
    </w:p>
    <w:p w14:paraId="4C64A168" w14:textId="77777777" w:rsidR="00B73D7C" w:rsidRPr="00B73D7C" w:rsidRDefault="00B73D7C" w:rsidP="006E474E">
      <w:pPr>
        <w:numPr>
          <w:ilvl w:val="0"/>
          <w:numId w:val="17"/>
        </w:numPr>
        <w:ind w:right="605"/>
        <w:rPr>
          <w:rFonts w:ascii="Cambria" w:eastAsia="MS Mincho" w:hAnsi="Cambria"/>
          <w:b/>
          <w:sz w:val="22"/>
          <w:szCs w:val="22"/>
        </w:rPr>
      </w:pPr>
      <w:r w:rsidRPr="00B73D7C">
        <w:rPr>
          <w:rFonts w:ascii="Cambria" w:eastAsia="MS Mincho" w:hAnsi="Cambria"/>
          <w:sz w:val="22"/>
          <w:szCs w:val="22"/>
        </w:rPr>
        <w:t>Swab</w:t>
      </w:r>
      <w:r w:rsidR="002F0A9B">
        <w:rPr>
          <w:rFonts w:ascii="Cambria" w:eastAsia="MS Mincho" w:hAnsi="Cambria"/>
          <w:sz w:val="22"/>
          <w:szCs w:val="22"/>
        </w:rPr>
        <w:t>s</w:t>
      </w:r>
      <w:r w:rsidRPr="00B73D7C">
        <w:rPr>
          <w:rFonts w:ascii="Cambria" w:eastAsia="MS Mincho" w:hAnsi="Cambria"/>
          <w:sz w:val="22"/>
          <w:szCs w:val="22"/>
        </w:rPr>
        <w:t xml:space="preserve"> must be placed </w:t>
      </w:r>
      <w:r w:rsidR="002F0A9B">
        <w:rPr>
          <w:rFonts w:ascii="Cambria" w:eastAsia="MS Mincho" w:hAnsi="Cambria"/>
          <w:sz w:val="22"/>
          <w:szCs w:val="22"/>
        </w:rPr>
        <w:t xml:space="preserve">into </w:t>
      </w:r>
      <w:r w:rsidRPr="00B73D7C">
        <w:rPr>
          <w:rFonts w:ascii="Cambria" w:eastAsia="MS Mincho" w:hAnsi="Cambria"/>
          <w:sz w:val="22"/>
          <w:szCs w:val="22"/>
        </w:rPr>
        <w:t>viral transport medium (VTM) or universal transport medium (UTM</w:t>
      </w:r>
      <w:r w:rsidR="006E474E" w:rsidRPr="006E474E">
        <w:rPr>
          <w:rFonts w:ascii="Cambria" w:eastAsia="MS Mincho" w:hAnsi="Cambria"/>
          <w:sz w:val="22"/>
          <w:szCs w:val="22"/>
        </w:rPr>
        <w:t xml:space="preserve">) </w:t>
      </w:r>
      <w:r w:rsidR="006E474E" w:rsidRPr="00B73D7C">
        <w:rPr>
          <w:rFonts w:ascii="Cambria" w:eastAsia="MS Mincho" w:hAnsi="Cambria"/>
          <w:sz w:val="22"/>
          <w:szCs w:val="22"/>
        </w:rPr>
        <w:t>and sent wet</w:t>
      </w:r>
      <w:r w:rsidRPr="00B73D7C">
        <w:rPr>
          <w:rFonts w:ascii="Cambria" w:eastAsia="MS Mincho" w:hAnsi="Cambria"/>
          <w:sz w:val="22"/>
          <w:szCs w:val="22"/>
        </w:rPr>
        <w:t>.</w:t>
      </w:r>
      <w:r w:rsidR="006E474E">
        <w:rPr>
          <w:rFonts w:ascii="Cambria" w:eastAsia="MS Mincho" w:hAnsi="Cambria"/>
          <w:sz w:val="22"/>
          <w:szCs w:val="22"/>
        </w:rPr>
        <w:t xml:space="preserve"> </w:t>
      </w:r>
      <w:r w:rsidRPr="00B73D7C">
        <w:rPr>
          <w:rFonts w:ascii="Cambria" w:eastAsia="MS Mincho" w:hAnsi="Cambria"/>
          <w:sz w:val="22"/>
          <w:szCs w:val="22"/>
        </w:rPr>
        <w:t>Agitate the swab</w:t>
      </w:r>
      <w:r w:rsidR="002F0A9B">
        <w:rPr>
          <w:rFonts w:ascii="Cambria" w:eastAsia="MS Mincho" w:hAnsi="Cambria"/>
          <w:sz w:val="22"/>
          <w:szCs w:val="22"/>
        </w:rPr>
        <w:t>s</w:t>
      </w:r>
      <w:r w:rsidRPr="00B73D7C">
        <w:rPr>
          <w:rFonts w:ascii="Cambria" w:eastAsia="MS Mincho" w:hAnsi="Cambria"/>
          <w:sz w:val="22"/>
          <w:szCs w:val="22"/>
        </w:rPr>
        <w:t xml:space="preserve"> for at least 30 seconds in a tube containing 2 mL VTM.</w:t>
      </w:r>
      <w:r w:rsidR="006E474E">
        <w:rPr>
          <w:rFonts w:ascii="Cambria" w:eastAsia="MS Mincho" w:hAnsi="Cambria"/>
          <w:sz w:val="22"/>
          <w:szCs w:val="22"/>
        </w:rPr>
        <w:t xml:space="preserve"> </w:t>
      </w:r>
      <w:r w:rsidRPr="00B73D7C">
        <w:rPr>
          <w:rFonts w:ascii="Cambria" w:eastAsia="MS Mincho" w:hAnsi="Cambria"/>
          <w:sz w:val="22"/>
          <w:szCs w:val="22"/>
        </w:rPr>
        <w:t>The swab should be left in the tube.</w:t>
      </w:r>
      <w:r w:rsidR="006E474E">
        <w:rPr>
          <w:rFonts w:ascii="Cambria" w:eastAsia="MS Mincho" w:hAnsi="Cambria"/>
          <w:sz w:val="22"/>
          <w:szCs w:val="22"/>
        </w:rPr>
        <w:t xml:space="preserve"> </w:t>
      </w:r>
      <w:r w:rsidRPr="00B73D7C">
        <w:rPr>
          <w:rFonts w:ascii="Cambria" w:eastAsia="MS Mincho" w:hAnsi="Cambria"/>
          <w:sz w:val="22"/>
          <w:szCs w:val="22"/>
        </w:rPr>
        <w:t>Break/cut the end if necessary.</w:t>
      </w:r>
      <w:r w:rsidR="006E474E">
        <w:rPr>
          <w:rFonts w:ascii="Cambria" w:eastAsia="MS Mincho" w:hAnsi="Cambria"/>
          <w:sz w:val="22"/>
          <w:szCs w:val="22"/>
        </w:rPr>
        <w:t xml:space="preserve"> </w:t>
      </w:r>
    </w:p>
    <w:p w14:paraId="4B90FB4E" w14:textId="267F8D49" w:rsidR="00B73D7C" w:rsidRDefault="00B73D7C" w:rsidP="00B73D7C">
      <w:pPr>
        <w:numPr>
          <w:ilvl w:val="0"/>
          <w:numId w:val="17"/>
        </w:numPr>
        <w:ind w:right="605"/>
        <w:rPr>
          <w:rFonts w:ascii="Cambria" w:eastAsia="MS Mincho" w:hAnsi="Cambria"/>
          <w:b/>
          <w:sz w:val="22"/>
          <w:szCs w:val="22"/>
        </w:rPr>
      </w:pPr>
      <w:r w:rsidRPr="00B73D7C">
        <w:rPr>
          <w:rFonts w:ascii="Cambria" w:eastAsia="MS Mincho" w:hAnsi="Cambria"/>
          <w:b/>
          <w:sz w:val="22"/>
          <w:szCs w:val="22"/>
        </w:rPr>
        <w:t xml:space="preserve">Dry swabs are not suitable for </w:t>
      </w:r>
      <w:r w:rsidR="00BB3923" w:rsidRPr="00B73D7C">
        <w:rPr>
          <w:rFonts w:ascii="Cambria" w:eastAsia="MS Mincho" w:hAnsi="Cambria"/>
          <w:b/>
          <w:sz w:val="22"/>
          <w:szCs w:val="22"/>
        </w:rPr>
        <w:t>testing and</w:t>
      </w:r>
      <w:r w:rsidRPr="00B73D7C">
        <w:rPr>
          <w:rFonts w:ascii="Cambria" w:eastAsia="MS Mincho" w:hAnsi="Cambria"/>
          <w:b/>
          <w:sz w:val="22"/>
          <w:szCs w:val="22"/>
        </w:rPr>
        <w:t xml:space="preserve"> will not be tested.</w:t>
      </w:r>
    </w:p>
    <w:p w14:paraId="1405C817" w14:textId="77777777" w:rsidR="00990AD3" w:rsidRDefault="00990AD3" w:rsidP="00990AD3">
      <w:pPr>
        <w:ind w:right="605"/>
        <w:rPr>
          <w:rFonts w:ascii="Cambria" w:eastAsia="MS Mincho" w:hAnsi="Cambria"/>
          <w:sz w:val="22"/>
          <w:szCs w:val="22"/>
        </w:rPr>
      </w:pPr>
    </w:p>
    <w:p w14:paraId="3CD9CB49" w14:textId="0A034A81" w:rsidR="00990AD3" w:rsidRPr="00B73D7C" w:rsidRDefault="00990AD3" w:rsidP="00990AD3">
      <w:pPr>
        <w:ind w:right="605"/>
        <w:rPr>
          <w:rFonts w:ascii="Cambria" w:eastAsia="MS Mincho" w:hAnsi="Cambria"/>
          <w:b/>
          <w:sz w:val="22"/>
          <w:szCs w:val="22"/>
        </w:rPr>
      </w:pPr>
      <w:r>
        <w:rPr>
          <w:rFonts w:ascii="Cambria" w:eastAsia="MS Mincho" w:hAnsi="Cambria"/>
          <w:sz w:val="22"/>
          <w:szCs w:val="22"/>
        </w:rPr>
        <w:t xml:space="preserve">In patients with fever and respiratory illness, a nasopharyngeal swab (NPS) may also be </w:t>
      </w:r>
      <w:r w:rsidR="00702D7B">
        <w:rPr>
          <w:rFonts w:ascii="Cambria" w:eastAsia="MS Mincho" w:hAnsi="Cambria"/>
          <w:sz w:val="22"/>
          <w:szCs w:val="22"/>
        </w:rPr>
        <w:t>collected and</w:t>
      </w:r>
      <w:r>
        <w:rPr>
          <w:rFonts w:ascii="Cambria" w:eastAsia="MS Mincho" w:hAnsi="Cambria"/>
          <w:sz w:val="22"/>
          <w:szCs w:val="22"/>
        </w:rPr>
        <w:t xml:space="preserve"> placed in its own tube of viral transport medium (VTM). The NPS can be tested for</w:t>
      </w:r>
      <w:r w:rsidR="001376C0">
        <w:rPr>
          <w:rFonts w:ascii="Cambria" w:eastAsia="MS Mincho" w:hAnsi="Cambria"/>
          <w:sz w:val="22"/>
          <w:szCs w:val="22"/>
        </w:rPr>
        <w:t xml:space="preserve"> influenza and </w:t>
      </w:r>
      <w:r>
        <w:rPr>
          <w:rFonts w:ascii="Cambria" w:eastAsia="MS Mincho" w:hAnsi="Cambria"/>
          <w:sz w:val="22"/>
          <w:szCs w:val="22"/>
        </w:rPr>
        <w:t>other causes of respiratory illness, which may also cause parotitis.</w:t>
      </w:r>
      <w:r w:rsidR="0099703F">
        <w:rPr>
          <w:rFonts w:ascii="Cambria" w:eastAsia="MS Mincho" w:hAnsi="Cambria"/>
          <w:sz w:val="22"/>
          <w:szCs w:val="22"/>
        </w:rPr>
        <w:t xml:space="preserve"> Use the “</w:t>
      </w:r>
      <w:hyperlink r:id="rId18" w:history="1">
        <w:r w:rsidR="0099703F" w:rsidRPr="0099703F">
          <w:rPr>
            <w:rStyle w:val="Hyperlink"/>
            <w:rFonts w:ascii="Cambria" w:eastAsia="MS Mincho" w:hAnsi="Cambria"/>
            <w:sz w:val="22"/>
            <w:szCs w:val="22"/>
          </w:rPr>
          <w:t>Respiratory Surveillance</w:t>
        </w:r>
      </w:hyperlink>
      <w:r w:rsidR="0099703F">
        <w:rPr>
          <w:rFonts w:ascii="Cambria" w:eastAsia="MS Mincho" w:hAnsi="Cambria"/>
          <w:sz w:val="22"/>
          <w:szCs w:val="22"/>
        </w:rPr>
        <w:t>” specimen submission form for influenza and respiratory panel testing.</w:t>
      </w:r>
    </w:p>
    <w:p w14:paraId="0A587A74" w14:textId="77777777" w:rsidR="008145FD" w:rsidRDefault="008145FD" w:rsidP="00B73D7C">
      <w:pPr>
        <w:ind w:right="605"/>
        <w:rPr>
          <w:rFonts w:ascii="Arial" w:eastAsia="MS Mincho" w:hAnsi="Arial" w:cs="Arial"/>
          <w:b/>
          <w:noProof/>
          <w:color w:val="4F81BD"/>
          <w:sz w:val="28"/>
          <w:szCs w:val="28"/>
        </w:rPr>
      </w:pPr>
    </w:p>
    <w:p w14:paraId="7F5E59D3" w14:textId="77777777" w:rsidR="00B73D7C" w:rsidRPr="00B73D7C" w:rsidRDefault="00B73D7C" w:rsidP="00B73D7C">
      <w:pPr>
        <w:ind w:right="605"/>
        <w:rPr>
          <w:rFonts w:ascii="Arial" w:eastAsia="MS Mincho" w:hAnsi="Arial" w:cs="Arial"/>
          <w:b/>
          <w:noProof/>
          <w:color w:val="4F81BD"/>
          <w:sz w:val="28"/>
          <w:szCs w:val="28"/>
        </w:rPr>
      </w:pPr>
      <w:r w:rsidRPr="00B73D7C">
        <w:rPr>
          <w:rFonts w:ascii="Arial" w:eastAsia="MS Mincho" w:hAnsi="Arial" w:cs="Arial"/>
          <w:b/>
          <w:noProof/>
          <w:color w:val="4F81BD"/>
          <w:sz w:val="28"/>
          <w:szCs w:val="28"/>
        </w:rPr>
        <w:t xml:space="preserve">Collecting serum </w:t>
      </w:r>
    </w:p>
    <w:p w14:paraId="61A901DD" w14:textId="77777777" w:rsidR="00B73D7C" w:rsidRPr="00B73D7C" w:rsidRDefault="00B73D7C" w:rsidP="00B73D7C">
      <w:pPr>
        <w:numPr>
          <w:ilvl w:val="0"/>
          <w:numId w:val="16"/>
        </w:numPr>
        <w:ind w:right="605"/>
        <w:rPr>
          <w:rFonts w:ascii="Cambria" w:eastAsia="MS Mincho" w:hAnsi="Cambria"/>
          <w:sz w:val="22"/>
          <w:szCs w:val="22"/>
        </w:rPr>
      </w:pPr>
      <w:r w:rsidRPr="00B73D7C">
        <w:rPr>
          <w:rFonts w:ascii="Cambria" w:eastAsia="MS Mincho" w:hAnsi="Cambria"/>
          <w:sz w:val="22"/>
          <w:szCs w:val="22"/>
        </w:rPr>
        <w:t>At least 2 mL of serum should be collected in a serum-separator tube.</w:t>
      </w:r>
      <w:r w:rsidR="006E474E">
        <w:rPr>
          <w:rFonts w:ascii="Cambria" w:eastAsia="MS Mincho" w:hAnsi="Cambria"/>
          <w:sz w:val="22"/>
          <w:szCs w:val="22"/>
        </w:rPr>
        <w:t xml:space="preserve"> </w:t>
      </w:r>
      <w:r w:rsidRPr="00B73D7C">
        <w:rPr>
          <w:rFonts w:ascii="Cambria" w:eastAsia="MS Mincho" w:hAnsi="Cambria"/>
          <w:sz w:val="22"/>
          <w:szCs w:val="22"/>
        </w:rPr>
        <w:t xml:space="preserve">A red-top tube is an acceptable </w:t>
      </w:r>
      <w:proofErr w:type="gramStart"/>
      <w:r w:rsidRPr="00B73D7C">
        <w:rPr>
          <w:rFonts w:ascii="Cambria" w:eastAsia="MS Mincho" w:hAnsi="Cambria"/>
          <w:sz w:val="22"/>
          <w:szCs w:val="22"/>
        </w:rPr>
        <w:t>alternative</w:t>
      </w:r>
      <w:r w:rsidR="00D51935">
        <w:rPr>
          <w:rFonts w:ascii="Cambria" w:eastAsia="MS Mincho" w:hAnsi="Cambria"/>
          <w:sz w:val="22"/>
          <w:szCs w:val="22"/>
        </w:rPr>
        <w:t>,</w:t>
      </w:r>
      <w:r w:rsidRPr="00B73D7C">
        <w:rPr>
          <w:rFonts w:ascii="Cambria" w:eastAsia="MS Mincho" w:hAnsi="Cambria"/>
          <w:sz w:val="22"/>
          <w:szCs w:val="22"/>
        </w:rPr>
        <w:t xml:space="preserve"> if</w:t>
      </w:r>
      <w:proofErr w:type="gramEnd"/>
      <w:r w:rsidRPr="00B73D7C">
        <w:rPr>
          <w:rFonts w:ascii="Cambria" w:eastAsia="MS Mincho" w:hAnsi="Cambria"/>
          <w:sz w:val="22"/>
          <w:szCs w:val="22"/>
        </w:rPr>
        <w:t xml:space="preserve"> a serum separator tube is not available.</w:t>
      </w:r>
      <w:r w:rsidR="006E474E">
        <w:rPr>
          <w:rFonts w:ascii="Cambria" w:eastAsia="MS Mincho" w:hAnsi="Cambria"/>
          <w:sz w:val="22"/>
          <w:szCs w:val="22"/>
        </w:rPr>
        <w:t xml:space="preserve"> </w:t>
      </w:r>
    </w:p>
    <w:p w14:paraId="2BB97233" w14:textId="77777777" w:rsidR="00B73D7C" w:rsidRPr="00E7065F" w:rsidRDefault="005A60ED" w:rsidP="00B73D7C">
      <w:pPr>
        <w:numPr>
          <w:ilvl w:val="0"/>
          <w:numId w:val="16"/>
        </w:numPr>
        <w:ind w:right="605"/>
        <w:rPr>
          <w:rFonts w:ascii="Cambria" w:eastAsia="MS Mincho" w:hAnsi="Cambria"/>
          <w:sz w:val="22"/>
          <w:szCs w:val="22"/>
        </w:rPr>
      </w:pPr>
      <w:r w:rsidRPr="00E7065F">
        <w:rPr>
          <w:rFonts w:ascii="Cambria" w:eastAsia="MS Mincho" w:hAnsi="Cambria"/>
          <w:sz w:val="22"/>
          <w:szCs w:val="22"/>
        </w:rPr>
        <w:t>T</w:t>
      </w:r>
      <w:r w:rsidR="00B73D7C" w:rsidRPr="00E7065F">
        <w:rPr>
          <w:rFonts w:ascii="Cambria" w:eastAsia="MS Mincho" w:hAnsi="Cambria"/>
          <w:sz w:val="22"/>
          <w:szCs w:val="22"/>
        </w:rPr>
        <w:t xml:space="preserve">he specimen </w:t>
      </w:r>
      <w:r w:rsidR="00571758" w:rsidRPr="00E7065F">
        <w:rPr>
          <w:rFonts w:ascii="Cambria" w:eastAsia="MS Mincho" w:hAnsi="Cambria"/>
          <w:sz w:val="22"/>
          <w:szCs w:val="22"/>
        </w:rPr>
        <w:t>must</w:t>
      </w:r>
      <w:r w:rsidR="00B73D7C" w:rsidRPr="00E7065F">
        <w:rPr>
          <w:rFonts w:ascii="Cambria" w:eastAsia="MS Mincho" w:hAnsi="Cambria"/>
          <w:sz w:val="22"/>
          <w:szCs w:val="22"/>
        </w:rPr>
        <w:t xml:space="preserve"> be spun before submitting it.</w:t>
      </w:r>
    </w:p>
    <w:p w14:paraId="045ECC1F" w14:textId="77777777" w:rsidR="00B73D7C" w:rsidRPr="00E7065F" w:rsidRDefault="00B73D7C" w:rsidP="00B73D7C">
      <w:pPr>
        <w:numPr>
          <w:ilvl w:val="0"/>
          <w:numId w:val="16"/>
        </w:numPr>
        <w:ind w:right="605"/>
        <w:rPr>
          <w:rFonts w:ascii="Cambria" w:eastAsia="MS Mincho" w:hAnsi="Cambria"/>
          <w:sz w:val="22"/>
          <w:szCs w:val="22"/>
        </w:rPr>
      </w:pPr>
      <w:r w:rsidRPr="00E7065F">
        <w:rPr>
          <w:rFonts w:ascii="Cambria" w:eastAsia="MS Mincho" w:hAnsi="Cambria"/>
          <w:sz w:val="22"/>
          <w:szCs w:val="22"/>
        </w:rPr>
        <w:t xml:space="preserve">If the initial specimen is negative, a second specimen may be requested, </w:t>
      </w:r>
      <w:r w:rsidR="00D07199" w:rsidRPr="00E7065F">
        <w:rPr>
          <w:rFonts w:ascii="Cambria" w:eastAsia="MS Mincho" w:hAnsi="Cambria"/>
          <w:sz w:val="22"/>
          <w:szCs w:val="22"/>
        </w:rPr>
        <w:t>ten or more</w:t>
      </w:r>
      <w:r w:rsidR="001376C0" w:rsidRPr="00E7065F">
        <w:rPr>
          <w:rFonts w:ascii="Cambria" w:eastAsia="MS Mincho" w:hAnsi="Cambria"/>
          <w:sz w:val="22"/>
          <w:szCs w:val="22"/>
        </w:rPr>
        <w:t xml:space="preserve"> </w:t>
      </w:r>
      <w:r w:rsidRPr="00E7065F">
        <w:rPr>
          <w:rFonts w:ascii="Cambria" w:eastAsia="MS Mincho" w:hAnsi="Cambria"/>
          <w:sz w:val="22"/>
          <w:szCs w:val="22"/>
        </w:rPr>
        <w:t>days after onset</w:t>
      </w:r>
      <w:r w:rsidR="00C52531" w:rsidRPr="00E7065F">
        <w:rPr>
          <w:rFonts w:ascii="Cambria" w:eastAsia="MS Mincho" w:hAnsi="Cambria"/>
          <w:sz w:val="22"/>
          <w:szCs w:val="22"/>
        </w:rPr>
        <w:t xml:space="preserve"> of swelling</w:t>
      </w:r>
      <w:r w:rsidRPr="00E7065F">
        <w:rPr>
          <w:rFonts w:ascii="Cambria" w:eastAsia="MS Mincho" w:hAnsi="Cambria"/>
          <w:sz w:val="22"/>
          <w:szCs w:val="22"/>
        </w:rPr>
        <w:t>.</w:t>
      </w:r>
      <w:r w:rsidR="00313DD5" w:rsidRPr="00E7065F">
        <w:rPr>
          <w:rFonts w:ascii="Cambria" w:eastAsia="MS Mincho" w:hAnsi="Cambria"/>
          <w:sz w:val="22"/>
          <w:szCs w:val="22"/>
        </w:rPr>
        <w:t xml:space="preserve"> </w:t>
      </w:r>
    </w:p>
    <w:p w14:paraId="43C98094" w14:textId="77777777" w:rsidR="00B73D7C" w:rsidRPr="008D7568" w:rsidRDefault="00B73D7C" w:rsidP="00B73D7C">
      <w:pPr>
        <w:ind w:right="605"/>
        <w:rPr>
          <w:rFonts w:eastAsia="MS Mincho"/>
          <w:sz w:val="16"/>
          <w:szCs w:val="16"/>
        </w:rPr>
      </w:pPr>
    </w:p>
    <w:p w14:paraId="245673E7" w14:textId="77777777" w:rsidR="00B73D7C" w:rsidRPr="00B73D7C" w:rsidRDefault="00B73D7C" w:rsidP="00B73D7C">
      <w:pPr>
        <w:ind w:right="605"/>
        <w:rPr>
          <w:rFonts w:ascii="Arial" w:eastAsia="MS Mincho" w:hAnsi="Arial" w:cs="Arial"/>
          <w:b/>
          <w:noProof/>
          <w:color w:val="4F81BD"/>
          <w:sz w:val="28"/>
          <w:szCs w:val="28"/>
        </w:rPr>
      </w:pPr>
      <w:r w:rsidRPr="00B73D7C">
        <w:rPr>
          <w:rFonts w:ascii="Arial" w:eastAsia="MS Mincho" w:hAnsi="Arial" w:cs="Arial"/>
          <w:b/>
          <w:noProof/>
          <w:color w:val="4F81BD"/>
          <w:sz w:val="28"/>
          <w:szCs w:val="28"/>
        </w:rPr>
        <w:t>Storing, labeling and shipping the specimens</w:t>
      </w:r>
    </w:p>
    <w:p w14:paraId="23A918FF" w14:textId="1AD609A3" w:rsidR="00B73D7C" w:rsidRPr="00B73D7C" w:rsidRDefault="00B73D7C" w:rsidP="00B73D7C">
      <w:pPr>
        <w:ind w:right="605"/>
        <w:rPr>
          <w:rFonts w:ascii="Cambria" w:eastAsia="MS Mincho" w:hAnsi="Cambria"/>
          <w:sz w:val="22"/>
          <w:szCs w:val="22"/>
        </w:rPr>
      </w:pPr>
      <w:r w:rsidRPr="00B73D7C">
        <w:rPr>
          <w:rFonts w:ascii="Cambria" w:eastAsia="MS Mincho" w:hAnsi="Cambria"/>
          <w:sz w:val="22"/>
          <w:szCs w:val="22"/>
        </w:rPr>
        <w:t xml:space="preserve">Keep </w:t>
      </w:r>
      <w:r w:rsidR="00D51935">
        <w:rPr>
          <w:rFonts w:ascii="Cambria" w:eastAsia="MS Mincho" w:hAnsi="Cambria"/>
          <w:sz w:val="22"/>
          <w:szCs w:val="22"/>
        </w:rPr>
        <w:t xml:space="preserve">specimens </w:t>
      </w:r>
      <w:r w:rsidRPr="00B73D7C">
        <w:rPr>
          <w:rFonts w:ascii="Cambria" w:eastAsia="MS Mincho" w:hAnsi="Cambria"/>
          <w:sz w:val="22"/>
          <w:szCs w:val="22"/>
        </w:rPr>
        <w:t>refrigerated at 4</w:t>
      </w:r>
      <w:r w:rsidRPr="007E4D1B">
        <w:rPr>
          <w:rFonts w:eastAsia="MS Mincho"/>
          <w:sz w:val="22"/>
          <w:szCs w:val="22"/>
          <w:vertAlign w:val="superscript"/>
        </w:rPr>
        <w:t>◦</w:t>
      </w:r>
      <w:r w:rsidRPr="00B73D7C">
        <w:rPr>
          <w:rFonts w:ascii="Cambria" w:eastAsia="MS Mincho" w:hAnsi="Cambria"/>
          <w:sz w:val="22"/>
          <w:szCs w:val="22"/>
        </w:rPr>
        <w:t>C and send on cold packs as soon as possible.</w:t>
      </w:r>
      <w:r w:rsidR="006E474E">
        <w:rPr>
          <w:rFonts w:ascii="Cambria" w:eastAsia="MS Mincho" w:hAnsi="Cambria"/>
          <w:sz w:val="22"/>
          <w:szCs w:val="22"/>
        </w:rPr>
        <w:t xml:space="preserve"> </w:t>
      </w:r>
      <w:r w:rsidRPr="00B73D7C">
        <w:rPr>
          <w:rFonts w:ascii="Cambria" w:eastAsia="MS Mincho" w:hAnsi="Cambria"/>
          <w:sz w:val="22"/>
          <w:szCs w:val="22"/>
        </w:rPr>
        <w:t>Ensure that specimen</w:t>
      </w:r>
      <w:r w:rsidR="00D51935">
        <w:rPr>
          <w:rFonts w:ascii="Cambria" w:eastAsia="MS Mincho" w:hAnsi="Cambria"/>
          <w:sz w:val="22"/>
          <w:szCs w:val="22"/>
        </w:rPr>
        <w:t xml:space="preserve"> containers</w:t>
      </w:r>
      <w:r w:rsidRPr="00B73D7C">
        <w:rPr>
          <w:rFonts w:ascii="Cambria" w:eastAsia="MS Mincho" w:hAnsi="Cambria"/>
          <w:sz w:val="22"/>
          <w:szCs w:val="22"/>
        </w:rPr>
        <w:t xml:space="preserve"> are firmly closed, and clearly labeled with two unique identifiers</w:t>
      </w:r>
      <w:r w:rsidR="00D51935">
        <w:rPr>
          <w:rFonts w:ascii="Cambria" w:eastAsia="MS Mincho" w:hAnsi="Cambria"/>
          <w:sz w:val="22"/>
          <w:szCs w:val="22"/>
        </w:rPr>
        <w:t>,</w:t>
      </w:r>
      <w:r w:rsidRPr="00B73D7C">
        <w:rPr>
          <w:rFonts w:ascii="Cambria" w:eastAsia="MS Mincho" w:hAnsi="Cambria"/>
          <w:sz w:val="22"/>
          <w:szCs w:val="22"/>
        </w:rPr>
        <w:t xml:space="preserve"> such as patient name and date of birth.</w:t>
      </w:r>
      <w:r w:rsidR="006E474E">
        <w:rPr>
          <w:rFonts w:ascii="Cambria" w:eastAsia="MS Mincho" w:hAnsi="Cambria"/>
          <w:sz w:val="22"/>
          <w:szCs w:val="22"/>
        </w:rPr>
        <w:t xml:space="preserve"> </w:t>
      </w:r>
      <w:r w:rsidR="00460C39" w:rsidRPr="00460C39">
        <w:rPr>
          <w:rFonts w:ascii="Cambria" w:eastAsia="MS Mincho" w:hAnsi="Cambria"/>
          <w:sz w:val="22"/>
          <w:szCs w:val="22"/>
          <w:highlight w:val="yellow"/>
        </w:rPr>
        <w:t>After 48 hours, store and ship specimens at -20°C or lower. Avoid freeze-thaw cycles. Inappropriate or leaking specimens will be rejected.</w:t>
      </w:r>
      <w:r w:rsidR="00B17528" w:rsidRPr="00B17528">
        <w:rPr>
          <w:rFonts w:ascii="Cambria" w:hAnsi="Cambria"/>
          <w:sz w:val="22"/>
          <w:szCs w:val="22"/>
          <w:highlight w:val="yellow"/>
        </w:rPr>
        <w:t xml:space="preserve"> </w:t>
      </w:r>
      <w:r w:rsidR="00B17528" w:rsidRPr="00231D3A">
        <w:rPr>
          <w:rFonts w:ascii="Cambria" w:hAnsi="Cambria"/>
          <w:sz w:val="22"/>
          <w:szCs w:val="22"/>
          <w:highlight w:val="yellow"/>
        </w:rPr>
        <w:t>(</w:t>
      </w:r>
      <w:r w:rsidR="00B17528" w:rsidRPr="00EE63C9">
        <w:rPr>
          <w:rFonts w:ascii="Cambria" w:hAnsi="Cambria"/>
          <w:sz w:val="22"/>
          <w:szCs w:val="22"/>
          <w:highlight w:val="yellow"/>
        </w:rPr>
        <w:t>updated 2/2024)</w:t>
      </w:r>
    </w:p>
    <w:p w14:paraId="2930AB55" w14:textId="77777777" w:rsidR="00B73D7C" w:rsidRPr="008D7568" w:rsidRDefault="00B73D7C" w:rsidP="00B73D7C">
      <w:pPr>
        <w:ind w:left="547" w:right="605" w:hanging="547"/>
        <w:rPr>
          <w:rFonts w:eastAsia="MS Mincho"/>
          <w:sz w:val="16"/>
          <w:szCs w:val="16"/>
        </w:rPr>
      </w:pPr>
    </w:p>
    <w:p w14:paraId="4B29944D" w14:textId="77777777" w:rsidR="00B73D7C" w:rsidRPr="00B73D7C" w:rsidRDefault="00B73D7C" w:rsidP="00B73D7C">
      <w:pPr>
        <w:ind w:right="605"/>
        <w:rPr>
          <w:rFonts w:ascii="Arial" w:eastAsia="MS Mincho" w:hAnsi="Arial" w:cs="Arial"/>
          <w:b/>
          <w:noProof/>
          <w:color w:val="4F81BD"/>
          <w:sz w:val="28"/>
          <w:szCs w:val="28"/>
        </w:rPr>
      </w:pPr>
      <w:r w:rsidRPr="00B73D7C">
        <w:rPr>
          <w:rFonts w:ascii="Arial" w:eastAsia="MS Mincho" w:hAnsi="Arial" w:cs="Arial"/>
          <w:b/>
          <w:noProof/>
          <w:color w:val="4F81BD"/>
          <w:sz w:val="28"/>
          <w:szCs w:val="28"/>
        </w:rPr>
        <w:t>Complete the Specimen Submission Form</w:t>
      </w:r>
    </w:p>
    <w:p w14:paraId="152B1F33" w14:textId="57E5FF3F" w:rsidR="00B73D7C" w:rsidRPr="009633CF" w:rsidRDefault="00B73D7C" w:rsidP="005337C7">
      <w:pPr>
        <w:ind w:right="605"/>
        <w:rPr>
          <w:rFonts w:ascii="Cambria" w:eastAsia="MS Mincho" w:hAnsi="Cambria"/>
          <w:sz w:val="22"/>
          <w:szCs w:val="22"/>
        </w:rPr>
      </w:pPr>
      <w:r w:rsidRPr="3AFB3280">
        <w:rPr>
          <w:rFonts w:ascii="Cambria" w:eastAsia="MS Mincho" w:hAnsi="Cambria"/>
          <w:sz w:val="22"/>
          <w:szCs w:val="22"/>
        </w:rPr>
        <w:t>Use one form for each specimen submitted.</w:t>
      </w:r>
      <w:r w:rsidR="006E474E" w:rsidRPr="3AFB3280">
        <w:rPr>
          <w:rFonts w:ascii="Cambria" w:eastAsia="MS Mincho" w:hAnsi="Cambria"/>
          <w:sz w:val="22"/>
          <w:szCs w:val="22"/>
        </w:rPr>
        <w:t xml:space="preserve"> </w:t>
      </w:r>
      <w:r w:rsidRPr="3AFB3280">
        <w:rPr>
          <w:rFonts w:ascii="Cambria" w:eastAsia="MS Mincho" w:hAnsi="Cambria"/>
          <w:sz w:val="22"/>
          <w:szCs w:val="22"/>
        </w:rPr>
        <w:t xml:space="preserve">Include provider contact information and </w:t>
      </w:r>
      <w:r w:rsidR="6D45299A" w:rsidRPr="3AFB3280">
        <w:rPr>
          <w:rFonts w:ascii="Cambria" w:eastAsia="MS Mincho" w:hAnsi="Cambria"/>
          <w:sz w:val="22"/>
          <w:szCs w:val="22"/>
        </w:rPr>
        <w:t>other</w:t>
      </w:r>
      <w:r w:rsidRPr="3AFB3280">
        <w:rPr>
          <w:rFonts w:ascii="Cambria" w:eastAsia="MS Mincho" w:hAnsi="Cambria"/>
          <w:sz w:val="22"/>
          <w:szCs w:val="22"/>
        </w:rPr>
        <w:t xml:space="preserve"> important details like patient demographics, symptoms</w:t>
      </w:r>
      <w:r w:rsidR="006E474E" w:rsidRPr="3AFB3280">
        <w:rPr>
          <w:rFonts w:ascii="Cambria" w:eastAsia="MS Mincho" w:hAnsi="Cambria"/>
          <w:sz w:val="22"/>
          <w:szCs w:val="22"/>
        </w:rPr>
        <w:t xml:space="preserve"> including fever</w:t>
      </w:r>
      <w:r w:rsidRPr="3AFB3280">
        <w:rPr>
          <w:rFonts w:ascii="Cambria" w:eastAsia="MS Mincho" w:hAnsi="Cambria"/>
          <w:sz w:val="22"/>
          <w:szCs w:val="22"/>
        </w:rPr>
        <w:t xml:space="preserve">, </w:t>
      </w:r>
      <w:r w:rsidR="001470F7" w:rsidRPr="3AFB3280">
        <w:rPr>
          <w:rFonts w:ascii="Cambria" w:eastAsia="MS Mincho" w:hAnsi="Cambria"/>
          <w:sz w:val="22"/>
          <w:szCs w:val="22"/>
        </w:rPr>
        <w:t>parotitis</w:t>
      </w:r>
      <w:r w:rsidRPr="3AFB3280">
        <w:rPr>
          <w:rFonts w:ascii="Cambria" w:eastAsia="MS Mincho" w:hAnsi="Cambria"/>
          <w:sz w:val="22"/>
          <w:szCs w:val="22"/>
        </w:rPr>
        <w:t xml:space="preserve"> onset date, </w:t>
      </w:r>
      <w:r w:rsidR="00B84BBC" w:rsidRPr="3AFB3280">
        <w:rPr>
          <w:rFonts w:ascii="Cambria" w:eastAsia="MS Mincho" w:hAnsi="Cambria"/>
          <w:sz w:val="22"/>
          <w:szCs w:val="22"/>
        </w:rPr>
        <w:t>vaccin</w:t>
      </w:r>
      <w:r w:rsidR="007E4D1B" w:rsidRPr="3AFB3280">
        <w:rPr>
          <w:rFonts w:ascii="Cambria" w:eastAsia="MS Mincho" w:hAnsi="Cambria"/>
          <w:sz w:val="22"/>
          <w:szCs w:val="22"/>
        </w:rPr>
        <w:t>ation</w:t>
      </w:r>
      <w:r w:rsidR="00B84BBC" w:rsidRPr="3AFB3280">
        <w:rPr>
          <w:rFonts w:ascii="Cambria" w:eastAsia="MS Mincho" w:hAnsi="Cambria"/>
          <w:sz w:val="22"/>
          <w:szCs w:val="22"/>
        </w:rPr>
        <w:t xml:space="preserve"> history, </w:t>
      </w:r>
      <w:r w:rsidRPr="3AFB3280">
        <w:rPr>
          <w:rFonts w:ascii="Cambria" w:eastAsia="MS Mincho" w:hAnsi="Cambria"/>
          <w:sz w:val="22"/>
          <w:szCs w:val="22"/>
        </w:rPr>
        <w:t>recent travel history and possible exposure to m</w:t>
      </w:r>
      <w:r w:rsidR="001470F7" w:rsidRPr="3AFB3280">
        <w:rPr>
          <w:rFonts w:ascii="Cambria" w:eastAsia="MS Mincho" w:hAnsi="Cambria"/>
          <w:sz w:val="22"/>
          <w:szCs w:val="22"/>
        </w:rPr>
        <w:t>umps</w:t>
      </w:r>
      <w:r w:rsidRPr="3AFB3280">
        <w:rPr>
          <w:rFonts w:ascii="Cambria" w:eastAsia="MS Mincho" w:hAnsi="Cambria"/>
          <w:sz w:val="22"/>
          <w:szCs w:val="22"/>
        </w:rPr>
        <w:t>.</w:t>
      </w:r>
      <w:r w:rsidR="006E474E" w:rsidRPr="3AFB3280">
        <w:rPr>
          <w:rFonts w:ascii="Cambria" w:eastAsia="MS Mincho" w:hAnsi="Cambria"/>
          <w:sz w:val="22"/>
          <w:szCs w:val="22"/>
        </w:rPr>
        <w:t xml:space="preserve"> </w:t>
      </w:r>
      <w:r w:rsidRPr="3AFB3280">
        <w:rPr>
          <w:rFonts w:ascii="Cambria" w:eastAsia="MS Mincho" w:hAnsi="Cambria"/>
          <w:sz w:val="22"/>
          <w:szCs w:val="22"/>
        </w:rPr>
        <w:t>Failure to fully complete this form will delay testing.</w:t>
      </w:r>
      <w:r w:rsidR="006E474E" w:rsidRPr="3AFB3280">
        <w:rPr>
          <w:rFonts w:ascii="Cambria" w:eastAsia="MS Mincho" w:hAnsi="Cambria"/>
          <w:sz w:val="22"/>
          <w:szCs w:val="22"/>
        </w:rPr>
        <w:t xml:space="preserve"> </w:t>
      </w:r>
      <w:r w:rsidRPr="3AFB3280">
        <w:rPr>
          <w:rFonts w:ascii="Cambria" w:eastAsia="MS Mincho" w:hAnsi="Cambria"/>
          <w:sz w:val="22"/>
          <w:szCs w:val="22"/>
        </w:rPr>
        <w:t xml:space="preserve">The Specimen Submission Form is on the </w:t>
      </w:r>
      <w:hyperlink r:id="rId19" w:history="1">
        <w:r w:rsidRPr="00E009E2">
          <w:rPr>
            <w:rStyle w:val="Hyperlink"/>
            <w:rFonts w:ascii="Cambria" w:eastAsia="MS Mincho" w:hAnsi="Cambria"/>
            <w:sz w:val="22"/>
            <w:szCs w:val="22"/>
          </w:rPr>
          <w:t>MDPH website</w:t>
        </w:r>
      </w:hyperlink>
      <w:r w:rsidR="009633CF" w:rsidRPr="3AFB3280">
        <w:rPr>
          <w:rStyle w:val="Hyperlink"/>
          <w:rFonts w:asciiTheme="majorHAnsi" w:hAnsiTheme="majorHAnsi"/>
          <w:sz w:val="22"/>
          <w:szCs w:val="22"/>
          <w:u w:val="none"/>
        </w:rPr>
        <w:t>.</w:t>
      </w:r>
    </w:p>
    <w:p w14:paraId="3258971C" w14:textId="421A6169" w:rsidR="00B73D7C" w:rsidRPr="008D7568" w:rsidRDefault="009633CF" w:rsidP="00B73D7C">
      <w:pPr>
        <w:ind w:left="547" w:right="605" w:hanging="547"/>
        <w:rPr>
          <w:rFonts w:eastAsia="MS Mincho"/>
          <w:sz w:val="16"/>
          <w:szCs w:val="16"/>
        </w:rPr>
      </w:pPr>
      <w:r>
        <w:rPr>
          <w:rFonts w:eastAsia="MS Mincho"/>
          <w:sz w:val="16"/>
          <w:szCs w:val="16"/>
        </w:rPr>
        <w:t>.</w:t>
      </w:r>
    </w:p>
    <w:p w14:paraId="0BA9CDC3" w14:textId="77777777" w:rsidR="00B73D7C" w:rsidRPr="00B73D7C" w:rsidRDefault="00B73D7C" w:rsidP="00B73D7C">
      <w:pPr>
        <w:ind w:right="605"/>
        <w:rPr>
          <w:rFonts w:ascii="Arial" w:eastAsia="MS Mincho" w:hAnsi="Arial" w:cs="Arial"/>
          <w:b/>
          <w:noProof/>
          <w:color w:val="4F81BD"/>
          <w:sz w:val="28"/>
          <w:szCs w:val="28"/>
        </w:rPr>
      </w:pPr>
      <w:r w:rsidRPr="00B73D7C">
        <w:rPr>
          <w:rFonts w:ascii="Arial" w:eastAsia="MS Mincho" w:hAnsi="Arial" w:cs="Arial"/>
          <w:b/>
          <w:noProof/>
          <w:color w:val="4F81BD"/>
          <w:sz w:val="28"/>
          <w:szCs w:val="28"/>
        </w:rPr>
        <w:t>How do I get the specimen to the MA SPHL?</w:t>
      </w:r>
    </w:p>
    <w:p w14:paraId="0C477B59" w14:textId="77777777" w:rsidR="00B73D7C" w:rsidRPr="00B73D7C" w:rsidRDefault="00B73D7C" w:rsidP="00B73D7C">
      <w:pPr>
        <w:tabs>
          <w:tab w:val="num" w:pos="936"/>
        </w:tabs>
        <w:ind w:right="605"/>
        <w:rPr>
          <w:rFonts w:ascii="Cambria" w:eastAsia="MS Mincho" w:hAnsi="Cambria"/>
          <w:sz w:val="22"/>
          <w:szCs w:val="22"/>
        </w:rPr>
      </w:pPr>
      <w:r w:rsidRPr="00B73D7C">
        <w:rPr>
          <w:rFonts w:ascii="Cambria" w:eastAsia="MS Mincho" w:hAnsi="Cambria"/>
          <w:sz w:val="22"/>
          <w:szCs w:val="22"/>
        </w:rPr>
        <w:t>Using your own courier is usually the best way to get a specimen to MA SPHL in a timely manner.</w:t>
      </w:r>
      <w:r w:rsidR="006E474E">
        <w:rPr>
          <w:rFonts w:ascii="Cambria" w:eastAsia="MS Mincho" w:hAnsi="Cambria"/>
          <w:sz w:val="22"/>
          <w:szCs w:val="22"/>
        </w:rPr>
        <w:t xml:space="preserve"> </w:t>
      </w:r>
      <w:r w:rsidRPr="00B73D7C">
        <w:rPr>
          <w:rFonts w:ascii="Cambria" w:eastAsia="MS Mincho" w:hAnsi="Cambria"/>
          <w:sz w:val="22"/>
          <w:szCs w:val="22"/>
        </w:rPr>
        <w:t>In high-suspect situations and outbreaks, MDPH may be able to provide a courier to pick up the specimen and deliver to the MA SPHL.</w:t>
      </w:r>
      <w:r w:rsidR="006E474E">
        <w:rPr>
          <w:rFonts w:ascii="Cambria" w:eastAsia="MS Mincho" w:hAnsi="Cambria"/>
          <w:sz w:val="22"/>
          <w:szCs w:val="22"/>
        </w:rPr>
        <w:t xml:space="preserve"> </w:t>
      </w:r>
      <w:r w:rsidRPr="00B73D7C">
        <w:rPr>
          <w:rFonts w:ascii="Cambria" w:eastAsia="MS Mincho" w:hAnsi="Cambria"/>
          <w:sz w:val="22"/>
          <w:szCs w:val="22"/>
        </w:rPr>
        <w:t>Call 617/983-6800.</w:t>
      </w:r>
    </w:p>
    <w:p w14:paraId="2D53C014" w14:textId="77777777" w:rsidR="00B73D7C" w:rsidRPr="008D7568" w:rsidRDefault="00B73D7C" w:rsidP="00B73D7C">
      <w:pPr>
        <w:ind w:right="605"/>
        <w:rPr>
          <w:rFonts w:eastAsia="MS Mincho"/>
          <w:sz w:val="16"/>
          <w:szCs w:val="16"/>
        </w:rPr>
      </w:pPr>
    </w:p>
    <w:p w14:paraId="00FC8255" w14:textId="77777777" w:rsidR="00B73D7C" w:rsidRPr="00B73D7C" w:rsidRDefault="00B73D7C" w:rsidP="00B73D7C">
      <w:pPr>
        <w:ind w:right="605"/>
        <w:rPr>
          <w:rFonts w:ascii="Arial" w:eastAsia="MS Mincho" w:hAnsi="Arial" w:cs="Arial"/>
          <w:b/>
          <w:noProof/>
          <w:color w:val="4F81BD"/>
          <w:sz w:val="28"/>
          <w:szCs w:val="28"/>
        </w:rPr>
      </w:pPr>
      <w:r w:rsidRPr="00B73D7C">
        <w:rPr>
          <w:rFonts w:ascii="Arial" w:eastAsia="MS Mincho" w:hAnsi="Arial" w:cs="Arial"/>
          <w:b/>
          <w:noProof/>
          <w:color w:val="4F81BD"/>
          <w:sz w:val="28"/>
          <w:szCs w:val="28"/>
        </w:rPr>
        <w:t>Where can I get more information?</w:t>
      </w:r>
    </w:p>
    <w:p w14:paraId="722099CB" w14:textId="77777777" w:rsidR="00D26C05" w:rsidRDefault="00B73D7C" w:rsidP="0099703F">
      <w:pPr>
        <w:ind w:right="605"/>
      </w:pPr>
      <w:r w:rsidRPr="00B73D7C">
        <w:rPr>
          <w:rFonts w:ascii="Cambria" w:eastAsia="MS Mincho" w:hAnsi="Cambria"/>
          <w:sz w:val="22"/>
          <w:szCs w:val="22"/>
        </w:rPr>
        <w:t>Call MDPH at 617-983-6800 or your local board of health. CDC has m</w:t>
      </w:r>
      <w:r w:rsidR="00B84BBC">
        <w:rPr>
          <w:rFonts w:ascii="Cambria" w:eastAsia="MS Mincho" w:hAnsi="Cambria"/>
          <w:sz w:val="22"/>
          <w:szCs w:val="22"/>
        </w:rPr>
        <w:t>umps</w:t>
      </w:r>
      <w:r w:rsidRPr="00B73D7C">
        <w:rPr>
          <w:rFonts w:ascii="Cambria" w:eastAsia="MS Mincho" w:hAnsi="Cambria"/>
          <w:sz w:val="22"/>
          <w:szCs w:val="22"/>
        </w:rPr>
        <w:t xml:space="preserve"> information for healthcare professionals at </w:t>
      </w:r>
      <w:hyperlink r:id="rId20" w:history="1">
        <w:r w:rsidR="001470F7" w:rsidRPr="00372B78">
          <w:rPr>
            <w:rStyle w:val="Hyperlink"/>
            <w:rFonts w:ascii="Cambria" w:eastAsia="MS Mincho" w:hAnsi="Cambria"/>
            <w:sz w:val="22"/>
            <w:szCs w:val="22"/>
          </w:rPr>
          <w:t>http://www.cdc.gov/mumps/hcp.html</w:t>
        </w:r>
      </w:hyperlink>
      <w:r w:rsidR="001470F7">
        <w:rPr>
          <w:rFonts w:ascii="Cambria" w:eastAsia="MS Mincho" w:hAnsi="Cambria"/>
          <w:sz w:val="22"/>
          <w:szCs w:val="22"/>
        </w:rPr>
        <w:t>.</w:t>
      </w:r>
    </w:p>
    <w:sectPr w:rsidR="00D26C05" w:rsidSect="00B2642B">
      <w:headerReference w:type="default" r:id="rId21"/>
      <w:footerReference w:type="default" r:id="rId22"/>
      <w:headerReference w:type="first" r:id="rId23"/>
      <w:footerReference w:type="first" r:id="rId24"/>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FFD37" w14:textId="77777777" w:rsidR="00C348A0" w:rsidRDefault="00C348A0">
      <w:r>
        <w:separator/>
      </w:r>
    </w:p>
  </w:endnote>
  <w:endnote w:type="continuationSeparator" w:id="0">
    <w:p w14:paraId="5E395997" w14:textId="77777777" w:rsidR="00C348A0" w:rsidRDefault="00C348A0">
      <w:r>
        <w:continuationSeparator/>
      </w:r>
    </w:p>
  </w:endnote>
  <w:endnote w:type="continuationNotice" w:id="1">
    <w:p w14:paraId="788E7B89" w14:textId="77777777" w:rsidR="00C348A0" w:rsidRDefault="00C34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BookCondensed">
    <w:altName w:val="Cambria"/>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swiss"/>
    <w:notTrueType/>
    <w:pitch w:val="default"/>
    <w:sig w:usb0="00000003" w:usb1="00000000" w:usb2="00000000" w:usb3="00000000" w:csb0="00000001" w:csb1="00000000"/>
  </w:font>
  <w:font w:name="Cambria,Italic">
    <w:altName w:val="MS Gothic"/>
    <w:panose1 w:val="00000000000000000000"/>
    <w:charset w:val="00"/>
    <w:family w:val="swiss"/>
    <w:notTrueType/>
    <w:pitch w:val="default"/>
    <w:sig w:usb0="00000003" w:usb1="00000000" w:usb2="00000000" w:usb3="00000000" w:csb0="00000001" w:csb1="00000000"/>
  </w:font>
  <w:font w:name="TradeGothic-CondEighteenObl">
    <w:altName w:val="Cambria"/>
    <w:panose1 w:val="00000000000000000000"/>
    <w:charset w:val="00"/>
    <w:family w:val="auto"/>
    <w:notTrueType/>
    <w:pitch w:val="default"/>
    <w:sig w:usb0="00000003" w:usb1="00000000" w:usb2="00000000" w:usb3="00000000" w:csb0="00000001" w:csb1="00000000"/>
  </w:font>
  <w:font w:name="Garamond-BoldCondensed">
    <w:panose1 w:val="00000000000000000000"/>
    <w:charset w:val="00"/>
    <w:family w:val="auto"/>
    <w:notTrueType/>
    <w:pitch w:val="default"/>
    <w:sig w:usb0="00000003" w:usb1="00000000" w:usb2="00000000" w:usb3="00000000" w:csb0="00000001" w:csb1="00000000"/>
  </w:font>
  <w:font w:name="Garamond-BookCondensedItalic">
    <w:altName w:val="Cambria"/>
    <w:panose1 w:val="00000000000000000000"/>
    <w:charset w:val="00"/>
    <w:family w:val="auto"/>
    <w:notTrueType/>
    <w:pitch w:val="default"/>
    <w:sig w:usb0="00000003" w:usb1="00000000" w:usb2="00000000" w:usb3="00000000" w:csb0="00000001" w:csb1="00000000"/>
  </w:font>
  <w:font w:name="TradeGothic-BoldCondTwenty">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61A9" w14:textId="77777777" w:rsidR="002055F6" w:rsidRPr="002055F6" w:rsidRDefault="002055F6" w:rsidP="002055F6">
    <w:pPr>
      <w:pStyle w:val="Footer"/>
      <w:pBdr>
        <w:top w:val="single" w:sz="4" w:space="1" w:color="BFBFBF" w:themeColor="background1" w:themeShade="BF"/>
      </w:pBdr>
      <w:ind w:left="720" w:hanging="1170"/>
      <w:jc w:val="center"/>
      <w:rPr>
        <w:rFonts w:ascii="Calibri" w:hAnsi="Calibri"/>
        <w:color w:val="152358"/>
        <w:sz w:val="16"/>
        <w:szCs w:val="16"/>
      </w:rPr>
    </w:pPr>
    <w:r w:rsidRPr="002055F6">
      <w:rPr>
        <w:rFonts w:ascii="Calibri" w:hAnsi="Calibri"/>
        <w:color w:val="152358"/>
        <w:sz w:val="16"/>
        <w:szCs w:val="16"/>
      </w:rPr>
      <w:t>Massachusetts Department of Public Health | Bureau of Infectious Disease and Laboratory Sciences | 305 South Street, Jamaica Plain, MA 02130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4AF4A7E3" w14:paraId="7F777026" w14:textId="77777777" w:rsidTr="4AF4A7E3">
      <w:tc>
        <w:tcPr>
          <w:tcW w:w="3360" w:type="dxa"/>
        </w:tcPr>
        <w:p w14:paraId="76E42307" w14:textId="6B593B92" w:rsidR="4AF4A7E3" w:rsidRDefault="4AF4A7E3" w:rsidP="4AF4A7E3">
          <w:pPr>
            <w:pStyle w:val="Header"/>
            <w:ind w:left="-115"/>
          </w:pPr>
        </w:p>
      </w:tc>
      <w:tc>
        <w:tcPr>
          <w:tcW w:w="3360" w:type="dxa"/>
        </w:tcPr>
        <w:p w14:paraId="43F7B30E" w14:textId="6EBB3374" w:rsidR="4AF4A7E3" w:rsidRDefault="4AF4A7E3" w:rsidP="4AF4A7E3">
          <w:pPr>
            <w:pStyle w:val="Header"/>
            <w:jc w:val="center"/>
          </w:pPr>
        </w:p>
      </w:tc>
      <w:tc>
        <w:tcPr>
          <w:tcW w:w="3360" w:type="dxa"/>
        </w:tcPr>
        <w:p w14:paraId="0F95858C" w14:textId="088ABFB1" w:rsidR="4AF4A7E3" w:rsidRDefault="4AF4A7E3" w:rsidP="4AF4A7E3">
          <w:pPr>
            <w:pStyle w:val="Header"/>
            <w:ind w:right="-115"/>
            <w:jc w:val="right"/>
          </w:pPr>
        </w:p>
      </w:tc>
    </w:tr>
  </w:tbl>
  <w:p w14:paraId="5E0D3673" w14:textId="3BAE6DB7" w:rsidR="4AF4A7E3" w:rsidRDefault="4AF4A7E3" w:rsidP="4AF4A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2BC38" w14:textId="77777777" w:rsidR="00C348A0" w:rsidRDefault="00C348A0">
      <w:r>
        <w:separator/>
      </w:r>
    </w:p>
  </w:footnote>
  <w:footnote w:type="continuationSeparator" w:id="0">
    <w:p w14:paraId="63742F7C" w14:textId="77777777" w:rsidR="00C348A0" w:rsidRDefault="00C348A0">
      <w:r>
        <w:continuationSeparator/>
      </w:r>
    </w:p>
  </w:footnote>
  <w:footnote w:type="continuationNotice" w:id="1">
    <w:p w14:paraId="0FA59E73" w14:textId="77777777" w:rsidR="00C348A0" w:rsidRDefault="00C348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B7463" w14:textId="725B9309" w:rsidR="00843424" w:rsidRDefault="00843424" w:rsidP="00843424">
    <w:pPr>
      <w:tabs>
        <w:tab w:val="center" w:pos="4320"/>
        <w:tab w:val="right" w:pos="8640"/>
      </w:tabs>
      <w:jc w:val="right"/>
    </w:pPr>
    <w:r>
      <w:tab/>
    </w:r>
    <w:r w:rsidR="0035623C">
      <w:rPr>
        <w:rFonts w:ascii="Calibri" w:eastAsia="MS Mincho" w:hAnsi="Calibri"/>
        <w:color w:val="152355"/>
        <w:sz w:val="20"/>
        <w:szCs w:val="20"/>
      </w:rPr>
      <w:t>November</w:t>
    </w:r>
    <w:r w:rsidRPr="00077E0B">
      <w:rPr>
        <w:rFonts w:ascii="Calibri" w:eastAsia="MS Mincho" w:hAnsi="Calibri"/>
        <w:color w:val="152355"/>
        <w:sz w:val="20"/>
        <w:szCs w:val="20"/>
      </w:rPr>
      <w:t xml:space="preserve"> 2022</w:t>
    </w:r>
    <w:r w:rsidRPr="002C0F9D">
      <w:rPr>
        <w:rFonts w:ascii="Calibri" w:eastAsia="MS Mincho" w:hAnsi="Calibri"/>
        <w:color w:val="152355"/>
        <w:sz w:val="20"/>
        <w:szCs w:val="20"/>
      </w:rPr>
      <w:t xml:space="preserve"> | Page </w:t>
    </w:r>
    <w:r w:rsidRPr="002C0F9D">
      <w:rPr>
        <w:rFonts w:ascii="Calibri" w:eastAsia="MS Mincho" w:hAnsi="Calibri"/>
        <w:color w:val="152355"/>
        <w:sz w:val="20"/>
        <w:szCs w:val="20"/>
      </w:rPr>
      <w:fldChar w:fldCharType="begin"/>
    </w:r>
    <w:r w:rsidRPr="002C0F9D">
      <w:rPr>
        <w:rFonts w:ascii="Calibri" w:eastAsia="MS Mincho" w:hAnsi="Calibri"/>
        <w:color w:val="152355"/>
        <w:sz w:val="20"/>
        <w:szCs w:val="20"/>
      </w:rPr>
      <w:instrText xml:space="preserve"> PAGE   \* MERGEFORMAT </w:instrText>
    </w:r>
    <w:r w:rsidRPr="002C0F9D">
      <w:rPr>
        <w:rFonts w:ascii="Calibri" w:eastAsia="MS Mincho" w:hAnsi="Calibri"/>
        <w:color w:val="152355"/>
        <w:sz w:val="20"/>
        <w:szCs w:val="20"/>
      </w:rPr>
      <w:fldChar w:fldCharType="separate"/>
    </w:r>
    <w:r>
      <w:rPr>
        <w:rFonts w:ascii="Calibri" w:eastAsia="MS Mincho" w:hAnsi="Calibri"/>
        <w:color w:val="152355"/>
        <w:sz w:val="20"/>
        <w:szCs w:val="20"/>
      </w:rPr>
      <w:t>1</w:t>
    </w:r>
    <w:r w:rsidRPr="002C0F9D">
      <w:rPr>
        <w:rFonts w:ascii="Calibri" w:eastAsia="MS Mincho" w:hAnsi="Calibri"/>
        <w:color w:val="152355"/>
        <w:sz w:val="20"/>
        <w:szCs w:val="20"/>
      </w:rPr>
      <w:fldChar w:fldCharType="end"/>
    </w:r>
    <w:r w:rsidRPr="002C0F9D">
      <w:rPr>
        <w:rFonts w:ascii="Calibri" w:eastAsia="MS Mincho" w:hAnsi="Calibri"/>
        <w:color w:val="152355"/>
        <w:sz w:val="20"/>
        <w:szCs w:val="20"/>
      </w:rPr>
      <w:t xml:space="preserve"> of </w:t>
    </w:r>
    <w:r w:rsidRPr="002C0F9D">
      <w:rPr>
        <w:rFonts w:ascii="Calibri" w:eastAsia="MS Mincho" w:hAnsi="Calibri"/>
        <w:color w:val="152355"/>
        <w:sz w:val="20"/>
        <w:szCs w:val="20"/>
      </w:rPr>
      <w:fldChar w:fldCharType="begin"/>
    </w:r>
    <w:r w:rsidRPr="002C0F9D">
      <w:rPr>
        <w:rFonts w:ascii="Calibri" w:eastAsia="MS Mincho" w:hAnsi="Calibri"/>
        <w:color w:val="152355"/>
        <w:sz w:val="20"/>
        <w:szCs w:val="20"/>
      </w:rPr>
      <w:instrText xml:space="preserve"> NUMPAGES   \* MERGEFORMAT </w:instrText>
    </w:r>
    <w:r w:rsidRPr="002C0F9D">
      <w:rPr>
        <w:rFonts w:ascii="Calibri" w:eastAsia="MS Mincho" w:hAnsi="Calibri"/>
        <w:color w:val="152355"/>
        <w:sz w:val="20"/>
        <w:szCs w:val="20"/>
      </w:rPr>
      <w:fldChar w:fldCharType="separate"/>
    </w:r>
    <w:r>
      <w:rPr>
        <w:rFonts w:ascii="Calibri" w:eastAsia="MS Mincho" w:hAnsi="Calibri"/>
        <w:color w:val="152355"/>
        <w:sz w:val="20"/>
        <w:szCs w:val="20"/>
      </w:rPr>
      <w:t>13</w:t>
    </w:r>
    <w:r w:rsidRPr="002C0F9D">
      <w:rPr>
        <w:rFonts w:ascii="Calibri" w:eastAsia="MS Mincho" w:hAnsi="Calibri"/>
        <w:color w:val="152355"/>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4AF4A7E3" w14:paraId="5EA6BBD8" w14:textId="77777777" w:rsidTr="4AF4A7E3">
      <w:tc>
        <w:tcPr>
          <w:tcW w:w="3360" w:type="dxa"/>
        </w:tcPr>
        <w:p w14:paraId="48651D38" w14:textId="06DDAE20" w:rsidR="4AF4A7E3" w:rsidRDefault="4AF4A7E3" w:rsidP="4AF4A7E3">
          <w:pPr>
            <w:pStyle w:val="Header"/>
            <w:ind w:left="-115"/>
          </w:pPr>
        </w:p>
      </w:tc>
      <w:tc>
        <w:tcPr>
          <w:tcW w:w="3360" w:type="dxa"/>
        </w:tcPr>
        <w:p w14:paraId="55871180" w14:textId="015CFD60" w:rsidR="4AF4A7E3" w:rsidRDefault="4AF4A7E3" w:rsidP="4AF4A7E3">
          <w:pPr>
            <w:pStyle w:val="Header"/>
            <w:jc w:val="center"/>
          </w:pPr>
        </w:p>
      </w:tc>
      <w:tc>
        <w:tcPr>
          <w:tcW w:w="3360" w:type="dxa"/>
        </w:tcPr>
        <w:p w14:paraId="1953B727" w14:textId="1B248469" w:rsidR="4AF4A7E3" w:rsidRDefault="4AF4A7E3" w:rsidP="4AF4A7E3">
          <w:pPr>
            <w:pStyle w:val="Header"/>
            <w:ind w:right="-115"/>
            <w:jc w:val="right"/>
          </w:pPr>
        </w:p>
      </w:tc>
    </w:tr>
  </w:tbl>
  <w:p w14:paraId="3B679AD7" w14:textId="6B55FAC2" w:rsidR="4AF4A7E3" w:rsidRDefault="4AF4A7E3" w:rsidP="4AF4A7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E0EE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7094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C5CCC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538F92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6B030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E4AEA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5CABB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53EED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34266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4C6A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34446"/>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D46A6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EB5CF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773D3"/>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9F16FD"/>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BE073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32273E"/>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7E017E"/>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7D0144"/>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4477B2"/>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29AA0B44"/>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25004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7D6D9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0E7A4C"/>
    <w:multiLevelType w:val="hybridMultilevel"/>
    <w:tmpl w:val="FFFFFFFF"/>
    <w:lvl w:ilvl="0" w:tplc="3BD278D4">
      <w:start w:val="1"/>
      <w:numFmt w:val="decimal"/>
      <w:lvlText w:val="%1."/>
      <w:lvlJc w:val="left"/>
      <w:pPr>
        <w:ind w:left="420" w:hanging="360"/>
      </w:pPr>
      <w:rPr>
        <w:rFonts w:cs="Times New Roman" w:hint="default"/>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24" w15:restartNumberingAfterBreak="0">
    <w:nsid w:val="61A658D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FE404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83754B"/>
    <w:multiLevelType w:val="hybridMultilevel"/>
    <w:tmpl w:val="FFFFFFFF"/>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729E789E"/>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072540"/>
    <w:multiLevelType w:val="hybridMultilevel"/>
    <w:tmpl w:val="FFFFFFFF"/>
    <w:lvl w:ilvl="0" w:tplc="04090001">
      <w:start w:val="1"/>
      <w:numFmt w:val="bullet"/>
      <w:lvlText w:val=""/>
      <w:lvlJc w:val="left"/>
      <w:pPr>
        <w:tabs>
          <w:tab w:val="num" w:pos="907"/>
        </w:tabs>
        <w:ind w:left="54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6F682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B65F46"/>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FB550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A77370"/>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423888169">
    <w:abstractNumId w:val="32"/>
  </w:num>
  <w:num w:numId="2" w16cid:durableId="944964312">
    <w:abstractNumId w:val="17"/>
  </w:num>
  <w:num w:numId="3" w16cid:durableId="1400709253">
    <w:abstractNumId w:val="26"/>
  </w:num>
  <w:num w:numId="4" w16cid:durableId="1747648612">
    <w:abstractNumId w:val="23"/>
  </w:num>
  <w:num w:numId="5" w16cid:durableId="1360618343">
    <w:abstractNumId w:val="27"/>
  </w:num>
  <w:num w:numId="6" w16cid:durableId="202908444">
    <w:abstractNumId w:val="10"/>
  </w:num>
  <w:num w:numId="7" w16cid:durableId="1833645348">
    <w:abstractNumId w:val="13"/>
  </w:num>
  <w:num w:numId="8" w16cid:durableId="1647322532">
    <w:abstractNumId w:val="16"/>
  </w:num>
  <w:num w:numId="9" w16cid:durableId="523902489">
    <w:abstractNumId w:val="18"/>
  </w:num>
  <w:num w:numId="10" w16cid:durableId="1572541633">
    <w:abstractNumId w:val="30"/>
  </w:num>
  <w:num w:numId="11" w16cid:durableId="1959486633">
    <w:abstractNumId w:val="14"/>
  </w:num>
  <w:num w:numId="12" w16cid:durableId="1599361429">
    <w:abstractNumId w:val="11"/>
  </w:num>
  <w:num w:numId="13" w16cid:durableId="1678582580">
    <w:abstractNumId w:val="21"/>
  </w:num>
  <w:num w:numId="14" w16cid:durableId="1683698189">
    <w:abstractNumId w:val="22"/>
  </w:num>
  <w:num w:numId="15" w16cid:durableId="699008924">
    <w:abstractNumId w:val="28"/>
  </w:num>
  <w:num w:numId="16" w16cid:durableId="1617522294">
    <w:abstractNumId w:val="12"/>
  </w:num>
  <w:num w:numId="17" w16cid:durableId="1714504368">
    <w:abstractNumId w:val="25"/>
  </w:num>
  <w:num w:numId="18" w16cid:durableId="1579511127">
    <w:abstractNumId w:val="20"/>
  </w:num>
  <w:num w:numId="19" w16cid:durableId="1156413015">
    <w:abstractNumId w:val="15"/>
  </w:num>
  <w:num w:numId="20" w16cid:durableId="849563334">
    <w:abstractNumId w:val="31"/>
  </w:num>
  <w:num w:numId="21" w16cid:durableId="642125984">
    <w:abstractNumId w:val="29"/>
  </w:num>
  <w:num w:numId="22" w16cid:durableId="1536842398">
    <w:abstractNumId w:val="24"/>
  </w:num>
  <w:num w:numId="23" w16cid:durableId="1093863505">
    <w:abstractNumId w:val="19"/>
  </w:num>
  <w:num w:numId="24" w16cid:durableId="606281019">
    <w:abstractNumId w:val="9"/>
  </w:num>
  <w:num w:numId="25" w16cid:durableId="152065134">
    <w:abstractNumId w:val="7"/>
  </w:num>
  <w:num w:numId="26" w16cid:durableId="745569927">
    <w:abstractNumId w:val="6"/>
  </w:num>
  <w:num w:numId="27" w16cid:durableId="468474773">
    <w:abstractNumId w:val="5"/>
  </w:num>
  <w:num w:numId="28" w16cid:durableId="1688215924">
    <w:abstractNumId w:val="4"/>
  </w:num>
  <w:num w:numId="29" w16cid:durableId="1779761306">
    <w:abstractNumId w:val="8"/>
  </w:num>
  <w:num w:numId="30" w16cid:durableId="1760373873">
    <w:abstractNumId w:val="3"/>
  </w:num>
  <w:num w:numId="31" w16cid:durableId="742608265">
    <w:abstractNumId w:val="2"/>
  </w:num>
  <w:num w:numId="32" w16cid:durableId="1620331497">
    <w:abstractNumId w:val="1"/>
  </w:num>
  <w:num w:numId="33" w16cid:durableId="820926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8F0"/>
    <w:rsid w:val="00002A9A"/>
    <w:rsid w:val="00007D41"/>
    <w:rsid w:val="00012AA8"/>
    <w:rsid w:val="00014B7A"/>
    <w:rsid w:val="00020BFD"/>
    <w:rsid w:val="00030EEA"/>
    <w:rsid w:val="000317AA"/>
    <w:rsid w:val="00031D2D"/>
    <w:rsid w:val="00032804"/>
    <w:rsid w:val="000340C0"/>
    <w:rsid w:val="000345C8"/>
    <w:rsid w:val="00035C49"/>
    <w:rsid w:val="00036B07"/>
    <w:rsid w:val="00042AE0"/>
    <w:rsid w:val="00043506"/>
    <w:rsid w:val="0005144D"/>
    <w:rsid w:val="00054B1A"/>
    <w:rsid w:val="00055E6C"/>
    <w:rsid w:val="000607A7"/>
    <w:rsid w:val="000715CC"/>
    <w:rsid w:val="00077E0B"/>
    <w:rsid w:val="00084329"/>
    <w:rsid w:val="00085CD4"/>
    <w:rsid w:val="00086B2D"/>
    <w:rsid w:val="000901DA"/>
    <w:rsid w:val="00090A60"/>
    <w:rsid w:val="000973C5"/>
    <w:rsid w:val="000D0B41"/>
    <w:rsid w:val="000D4BAA"/>
    <w:rsid w:val="000D640A"/>
    <w:rsid w:val="000E0D1B"/>
    <w:rsid w:val="000E4F9F"/>
    <w:rsid w:val="000E7428"/>
    <w:rsid w:val="000F2609"/>
    <w:rsid w:val="00106FD1"/>
    <w:rsid w:val="00112681"/>
    <w:rsid w:val="00112C76"/>
    <w:rsid w:val="00121BAE"/>
    <w:rsid w:val="00122FEF"/>
    <w:rsid w:val="0012747F"/>
    <w:rsid w:val="001305A9"/>
    <w:rsid w:val="001308C8"/>
    <w:rsid w:val="00130E7B"/>
    <w:rsid w:val="001313F6"/>
    <w:rsid w:val="001376C0"/>
    <w:rsid w:val="0014202A"/>
    <w:rsid w:val="00144BB1"/>
    <w:rsid w:val="00146893"/>
    <w:rsid w:val="001470F7"/>
    <w:rsid w:val="0014785B"/>
    <w:rsid w:val="0014789A"/>
    <w:rsid w:val="00150C10"/>
    <w:rsid w:val="00154FB5"/>
    <w:rsid w:val="00171EBB"/>
    <w:rsid w:val="00172448"/>
    <w:rsid w:val="001751B7"/>
    <w:rsid w:val="001A0F59"/>
    <w:rsid w:val="001B2492"/>
    <w:rsid w:val="001C5C69"/>
    <w:rsid w:val="001E721D"/>
    <w:rsid w:val="001F64F4"/>
    <w:rsid w:val="00200330"/>
    <w:rsid w:val="002006FA"/>
    <w:rsid w:val="00201EA1"/>
    <w:rsid w:val="00204576"/>
    <w:rsid w:val="002055F6"/>
    <w:rsid w:val="00212C6B"/>
    <w:rsid w:val="00215F74"/>
    <w:rsid w:val="002162DB"/>
    <w:rsid w:val="0022126E"/>
    <w:rsid w:val="0022321F"/>
    <w:rsid w:val="00226E9F"/>
    <w:rsid w:val="002417BE"/>
    <w:rsid w:val="00241A0F"/>
    <w:rsid w:val="00241FC4"/>
    <w:rsid w:val="0025220D"/>
    <w:rsid w:val="00256AA0"/>
    <w:rsid w:val="00263892"/>
    <w:rsid w:val="00266F44"/>
    <w:rsid w:val="002713E9"/>
    <w:rsid w:val="00272897"/>
    <w:rsid w:val="002739AF"/>
    <w:rsid w:val="00283277"/>
    <w:rsid w:val="002847BD"/>
    <w:rsid w:val="002851E0"/>
    <w:rsid w:val="002B6F53"/>
    <w:rsid w:val="002C0121"/>
    <w:rsid w:val="002C0F9D"/>
    <w:rsid w:val="002C188B"/>
    <w:rsid w:val="002C374E"/>
    <w:rsid w:val="002D7F02"/>
    <w:rsid w:val="002E0A15"/>
    <w:rsid w:val="002E5C7E"/>
    <w:rsid w:val="002F0A9B"/>
    <w:rsid w:val="002F4C91"/>
    <w:rsid w:val="003029A7"/>
    <w:rsid w:val="00302A68"/>
    <w:rsid w:val="00313DD5"/>
    <w:rsid w:val="0032101D"/>
    <w:rsid w:val="003317E5"/>
    <w:rsid w:val="003333CD"/>
    <w:rsid w:val="00346309"/>
    <w:rsid w:val="00350B55"/>
    <w:rsid w:val="0035623C"/>
    <w:rsid w:val="003665D7"/>
    <w:rsid w:val="00370A98"/>
    <w:rsid w:val="00371F60"/>
    <w:rsid w:val="00372B78"/>
    <w:rsid w:val="00375CCA"/>
    <w:rsid w:val="00385244"/>
    <w:rsid w:val="003939B1"/>
    <w:rsid w:val="0039603D"/>
    <w:rsid w:val="003961D9"/>
    <w:rsid w:val="003A1E7F"/>
    <w:rsid w:val="003A50B2"/>
    <w:rsid w:val="003B326C"/>
    <w:rsid w:val="003B774F"/>
    <w:rsid w:val="003E4237"/>
    <w:rsid w:val="003E58C3"/>
    <w:rsid w:val="003E74A7"/>
    <w:rsid w:val="003F115D"/>
    <w:rsid w:val="003F61C5"/>
    <w:rsid w:val="004001E9"/>
    <w:rsid w:val="004034A7"/>
    <w:rsid w:val="00403BBC"/>
    <w:rsid w:val="004309FA"/>
    <w:rsid w:val="0043153C"/>
    <w:rsid w:val="00432FB0"/>
    <w:rsid w:val="0043688F"/>
    <w:rsid w:val="004379C4"/>
    <w:rsid w:val="00440BBE"/>
    <w:rsid w:val="00444B13"/>
    <w:rsid w:val="00446EC4"/>
    <w:rsid w:val="00451322"/>
    <w:rsid w:val="00453397"/>
    <w:rsid w:val="0046005F"/>
    <w:rsid w:val="00460C39"/>
    <w:rsid w:val="004725F1"/>
    <w:rsid w:val="00474D41"/>
    <w:rsid w:val="0047710E"/>
    <w:rsid w:val="00477567"/>
    <w:rsid w:val="00487D38"/>
    <w:rsid w:val="004909D6"/>
    <w:rsid w:val="004917C4"/>
    <w:rsid w:val="004934F9"/>
    <w:rsid w:val="004965AF"/>
    <w:rsid w:val="00496B09"/>
    <w:rsid w:val="004A1D1F"/>
    <w:rsid w:val="004A54D6"/>
    <w:rsid w:val="004B0166"/>
    <w:rsid w:val="004B3696"/>
    <w:rsid w:val="004B49A3"/>
    <w:rsid w:val="004B50C0"/>
    <w:rsid w:val="004B60DF"/>
    <w:rsid w:val="004C2DA0"/>
    <w:rsid w:val="004E5229"/>
    <w:rsid w:val="004E5626"/>
    <w:rsid w:val="004E7CD4"/>
    <w:rsid w:val="004F39A2"/>
    <w:rsid w:val="004F4D27"/>
    <w:rsid w:val="00500999"/>
    <w:rsid w:val="00502D5B"/>
    <w:rsid w:val="005107DC"/>
    <w:rsid w:val="00511B36"/>
    <w:rsid w:val="00517413"/>
    <w:rsid w:val="005337C7"/>
    <w:rsid w:val="00534E84"/>
    <w:rsid w:val="005358FF"/>
    <w:rsid w:val="00540F57"/>
    <w:rsid w:val="005459B7"/>
    <w:rsid w:val="005472D4"/>
    <w:rsid w:val="00553CC2"/>
    <w:rsid w:val="00565688"/>
    <w:rsid w:val="005665B7"/>
    <w:rsid w:val="00571758"/>
    <w:rsid w:val="00580F29"/>
    <w:rsid w:val="00584457"/>
    <w:rsid w:val="00587A5B"/>
    <w:rsid w:val="00590B9A"/>
    <w:rsid w:val="005A00AE"/>
    <w:rsid w:val="005A60ED"/>
    <w:rsid w:val="005C4753"/>
    <w:rsid w:val="005D113C"/>
    <w:rsid w:val="005D5125"/>
    <w:rsid w:val="005E59D3"/>
    <w:rsid w:val="005E620A"/>
    <w:rsid w:val="005F07A7"/>
    <w:rsid w:val="00600632"/>
    <w:rsid w:val="00604737"/>
    <w:rsid w:val="006066CC"/>
    <w:rsid w:val="0061024E"/>
    <w:rsid w:val="0061333E"/>
    <w:rsid w:val="00620AE4"/>
    <w:rsid w:val="0062394B"/>
    <w:rsid w:val="00623B75"/>
    <w:rsid w:val="006241F9"/>
    <w:rsid w:val="00635D79"/>
    <w:rsid w:val="006448F0"/>
    <w:rsid w:val="0064553F"/>
    <w:rsid w:val="00651A48"/>
    <w:rsid w:val="00654E8B"/>
    <w:rsid w:val="00656FC2"/>
    <w:rsid w:val="00674E46"/>
    <w:rsid w:val="006966DE"/>
    <w:rsid w:val="006A6064"/>
    <w:rsid w:val="006B0D2E"/>
    <w:rsid w:val="006D0593"/>
    <w:rsid w:val="006D1F25"/>
    <w:rsid w:val="006D6FAF"/>
    <w:rsid w:val="006D78F0"/>
    <w:rsid w:val="006E474E"/>
    <w:rsid w:val="00702D7B"/>
    <w:rsid w:val="00706BBE"/>
    <w:rsid w:val="007121EF"/>
    <w:rsid w:val="00733259"/>
    <w:rsid w:val="00735206"/>
    <w:rsid w:val="007362A1"/>
    <w:rsid w:val="00742FEA"/>
    <w:rsid w:val="007474FA"/>
    <w:rsid w:val="00751244"/>
    <w:rsid w:val="007627D7"/>
    <w:rsid w:val="00765BC1"/>
    <w:rsid w:val="00767EAD"/>
    <w:rsid w:val="0078403C"/>
    <w:rsid w:val="00787437"/>
    <w:rsid w:val="0079208F"/>
    <w:rsid w:val="007A0FE4"/>
    <w:rsid w:val="007C001D"/>
    <w:rsid w:val="007C1048"/>
    <w:rsid w:val="007C1A6A"/>
    <w:rsid w:val="007D1CA3"/>
    <w:rsid w:val="007D49CD"/>
    <w:rsid w:val="007D52DA"/>
    <w:rsid w:val="007D6568"/>
    <w:rsid w:val="007D6BA6"/>
    <w:rsid w:val="007E4D1B"/>
    <w:rsid w:val="007E5222"/>
    <w:rsid w:val="007E7714"/>
    <w:rsid w:val="00804BAB"/>
    <w:rsid w:val="008145FD"/>
    <w:rsid w:val="00814E6C"/>
    <w:rsid w:val="00820D0A"/>
    <w:rsid w:val="0082312C"/>
    <w:rsid w:val="00837E29"/>
    <w:rsid w:val="00837E6E"/>
    <w:rsid w:val="00843424"/>
    <w:rsid w:val="00843482"/>
    <w:rsid w:val="008511F9"/>
    <w:rsid w:val="00871272"/>
    <w:rsid w:val="008721F9"/>
    <w:rsid w:val="00885279"/>
    <w:rsid w:val="00890D5F"/>
    <w:rsid w:val="008A2B34"/>
    <w:rsid w:val="008B66A8"/>
    <w:rsid w:val="008C0625"/>
    <w:rsid w:val="008C19FE"/>
    <w:rsid w:val="008D580A"/>
    <w:rsid w:val="008D7568"/>
    <w:rsid w:val="008E0B2E"/>
    <w:rsid w:val="008E1059"/>
    <w:rsid w:val="008F39FD"/>
    <w:rsid w:val="00900B53"/>
    <w:rsid w:val="00906945"/>
    <w:rsid w:val="00911D4C"/>
    <w:rsid w:val="009123E3"/>
    <w:rsid w:val="00913367"/>
    <w:rsid w:val="009200E5"/>
    <w:rsid w:val="00920244"/>
    <w:rsid w:val="00921933"/>
    <w:rsid w:val="00945FF5"/>
    <w:rsid w:val="00950A82"/>
    <w:rsid w:val="0096050D"/>
    <w:rsid w:val="009633CF"/>
    <w:rsid w:val="0096483F"/>
    <w:rsid w:val="0096693D"/>
    <w:rsid w:val="00967834"/>
    <w:rsid w:val="00967B40"/>
    <w:rsid w:val="00971A7C"/>
    <w:rsid w:val="00971C1E"/>
    <w:rsid w:val="009725AE"/>
    <w:rsid w:val="0097519A"/>
    <w:rsid w:val="00990AD3"/>
    <w:rsid w:val="009951DF"/>
    <w:rsid w:val="00996C23"/>
    <w:rsid w:val="0099703F"/>
    <w:rsid w:val="009A360D"/>
    <w:rsid w:val="009A4758"/>
    <w:rsid w:val="009C6F1D"/>
    <w:rsid w:val="009D77C3"/>
    <w:rsid w:val="009E4BD0"/>
    <w:rsid w:val="009F377D"/>
    <w:rsid w:val="009F7215"/>
    <w:rsid w:val="00A041D8"/>
    <w:rsid w:val="00A42F08"/>
    <w:rsid w:val="00A472EF"/>
    <w:rsid w:val="00A527E9"/>
    <w:rsid w:val="00A63902"/>
    <w:rsid w:val="00A64AD2"/>
    <w:rsid w:val="00A704E9"/>
    <w:rsid w:val="00A73317"/>
    <w:rsid w:val="00A76732"/>
    <w:rsid w:val="00AA010F"/>
    <w:rsid w:val="00AA0A02"/>
    <w:rsid w:val="00AA28FD"/>
    <w:rsid w:val="00AA29BE"/>
    <w:rsid w:val="00AB2F4B"/>
    <w:rsid w:val="00AB495F"/>
    <w:rsid w:val="00AF3072"/>
    <w:rsid w:val="00AF59E2"/>
    <w:rsid w:val="00AF7487"/>
    <w:rsid w:val="00B013C8"/>
    <w:rsid w:val="00B05EE8"/>
    <w:rsid w:val="00B10167"/>
    <w:rsid w:val="00B119CE"/>
    <w:rsid w:val="00B12155"/>
    <w:rsid w:val="00B17528"/>
    <w:rsid w:val="00B2642B"/>
    <w:rsid w:val="00B3178E"/>
    <w:rsid w:val="00B56A70"/>
    <w:rsid w:val="00B579C7"/>
    <w:rsid w:val="00B60052"/>
    <w:rsid w:val="00B60692"/>
    <w:rsid w:val="00B6259B"/>
    <w:rsid w:val="00B62A30"/>
    <w:rsid w:val="00B7062C"/>
    <w:rsid w:val="00B73D7C"/>
    <w:rsid w:val="00B81B4B"/>
    <w:rsid w:val="00B8348A"/>
    <w:rsid w:val="00B84BBC"/>
    <w:rsid w:val="00B86097"/>
    <w:rsid w:val="00B938BF"/>
    <w:rsid w:val="00BA1E0E"/>
    <w:rsid w:val="00BB0319"/>
    <w:rsid w:val="00BB3923"/>
    <w:rsid w:val="00BC15F4"/>
    <w:rsid w:val="00BD0818"/>
    <w:rsid w:val="00BD4F6B"/>
    <w:rsid w:val="00C12EAE"/>
    <w:rsid w:val="00C2158F"/>
    <w:rsid w:val="00C34759"/>
    <w:rsid w:val="00C348A0"/>
    <w:rsid w:val="00C36217"/>
    <w:rsid w:val="00C417B3"/>
    <w:rsid w:val="00C522A2"/>
    <w:rsid w:val="00C52531"/>
    <w:rsid w:val="00C55685"/>
    <w:rsid w:val="00C627E5"/>
    <w:rsid w:val="00C62A6C"/>
    <w:rsid w:val="00C66754"/>
    <w:rsid w:val="00C83E8D"/>
    <w:rsid w:val="00CA0F8C"/>
    <w:rsid w:val="00CA60AE"/>
    <w:rsid w:val="00CA7C35"/>
    <w:rsid w:val="00CA7D45"/>
    <w:rsid w:val="00CB2C7B"/>
    <w:rsid w:val="00CC1332"/>
    <w:rsid w:val="00CC1CBC"/>
    <w:rsid w:val="00CE0C8A"/>
    <w:rsid w:val="00CF140E"/>
    <w:rsid w:val="00CF1994"/>
    <w:rsid w:val="00CF23D2"/>
    <w:rsid w:val="00D00BB1"/>
    <w:rsid w:val="00D01CFD"/>
    <w:rsid w:val="00D07199"/>
    <w:rsid w:val="00D10DD1"/>
    <w:rsid w:val="00D256E7"/>
    <w:rsid w:val="00D265B1"/>
    <w:rsid w:val="00D26C05"/>
    <w:rsid w:val="00D27A8F"/>
    <w:rsid w:val="00D33F77"/>
    <w:rsid w:val="00D47015"/>
    <w:rsid w:val="00D47308"/>
    <w:rsid w:val="00D51671"/>
    <w:rsid w:val="00D51935"/>
    <w:rsid w:val="00D5339E"/>
    <w:rsid w:val="00D60891"/>
    <w:rsid w:val="00D65030"/>
    <w:rsid w:val="00D67F40"/>
    <w:rsid w:val="00D82DB2"/>
    <w:rsid w:val="00D83CBD"/>
    <w:rsid w:val="00DA241E"/>
    <w:rsid w:val="00DA6481"/>
    <w:rsid w:val="00DB78A2"/>
    <w:rsid w:val="00DC0A56"/>
    <w:rsid w:val="00DD7117"/>
    <w:rsid w:val="00DE0B38"/>
    <w:rsid w:val="00DE3000"/>
    <w:rsid w:val="00DE7F08"/>
    <w:rsid w:val="00DF0C75"/>
    <w:rsid w:val="00DF6AAB"/>
    <w:rsid w:val="00E009E2"/>
    <w:rsid w:val="00E02EE8"/>
    <w:rsid w:val="00E03330"/>
    <w:rsid w:val="00E040F5"/>
    <w:rsid w:val="00E13A6D"/>
    <w:rsid w:val="00E16847"/>
    <w:rsid w:val="00E2643D"/>
    <w:rsid w:val="00E27F85"/>
    <w:rsid w:val="00E36E92"/>
    <w:rsid w:val="00E44C3C"/>
    <w:rsid w:val="00E50E2C"/>
    <w:rsid w:val="00E56A85"/>
    <w:rsid w:val="00E6233A"/>
    <w:rsid w:val="00E7065F"/>
    <w:rsid w:val="00E744C8"/>
    <w:rsid w:val="00E74703"/>
    <w:rsid w:val="00E84374"/>
    <w:rsid w:val="00EA0607"/>
    <w:rsid w:val="00EB26F6"/>
    <w:rsid w:val="00EB49AC"/>
    <w:rsid w:val="00EC08E8"/>
    <w:rsid w:val="00ED05D7"/>
    <w:rsid w:val="00ED171D"/>
    <w:rsid w:val="00ED53CA"/>
    <w:rsid w:val="00ED7905"/>
    <w:rsid w:val="00EE433C"/>
    <w:rsid w:val="00F0101D"/>
    <w:rsid w:val="00F033DB"/>
    <w:rsid w:val="00F04783"/>
    <w:rsid w:val="00F05EF0"/>
    <w:rsid w:val="00F072AB"/>
    <w:rsid w:val="00F125AA"/>
    <w:rsid w:val="00F128F7"/>
    <w:rsid w:val="00F136F8"/>
    <w:rsid w:val="00F16A73"/>
    <w:rsid w:val="00F20C7A"/>
    <w:rsid w:val="00F371B2"/>
    <w:rsid w:val="00F42E6B"/>
    <w:rsid w:val="00F45176"/>
    <w:rsid w:val="00F52225"/>
    <w:rsid w:val="00F53F07"/>
    <w:rsid w:val="00F75DE5"/>
    <w:rsid w:val="00F75F91"/>
    <w:rsid w:val="00F801D3"/>
    <w:rsid w:val="00F80202"/>
    <w:rsid w:val="00F87557"/>
    <w:rsid w:val="00F909E7"/>
    <w:rsid w:val="00F92D7D"/>
    <w:rsid w:val="00F95306"/>
    <w:rsid w:val="00F96256"/>
    <w:rsid w:val="00F96C81"/>
    <w:rsid w:val="00F97A6C"/>
    <w:rsid w:val="00FB7320"/>
    <w:rsid w:val="00FC4DC9"/>
    <w:rsid w:val="00FC6E97"/>
    <w:rsid w:val="00FD11AF"/>
    <w:rsid w:val="00FE2EE7"/>
    <w:rsid w:val="00FF6B16"/>
    <w:rsid w:val="00FF7635"/>
    <w:rsid w:val="01B9B4E1"/>
    <w:rsid w:val="03B2EA74"/>
    <w:rsid w:val="09B19D60"/>
    <w:rsid w:val="0B6CB292"/>
    <w:rsid w:val="10C2EF0E"/>
    <w:rsid w:val="1282C7FC"/>
    <w:rsid w:val="140C50E5"/>
    <w:rsid w:val="14ABFDD3"/>
    <w:rsid w:val="14DC1002"/>
    <w:rsid w:val="15EA0668"/>
    <w:rsid w:val="162308B7"/>
    <w:rsid w:val="167B447A"/>
    <w:rsid w:val="16EE9ABD"/>
    <w:rsid w:val="19E5CC73"/>
    <w:rsid w:val="1C70D7E4"/>
    <w:rsid w:val="1D3F372E"/>
    <w:rsid w:val="1E090E5B"/>
    <w:rsid w:val="1F1714D9"/>
    <w:rsid w:val="2373865C"/>
    <w:rsid w:val="238CAEB9"/>
    <w:rsid w:val="247364BA"/>
    <w:rsid w:val="25057300"/>
    <w:rsid w:val="269E17DD"/>
    <w:rsid w:val="28D1C404"/>
    <w:rsid w:val="2B9D124B"/>
    <w:rsid w:val="2BA442A9"/>
    <w:rsid w:val="2BEC0D3A"/>
    <w:rsid w:val="2C130B53"/>
    <w:rsid w:val="2C34921A"/>
    <w:rsid w:val="2C8B8391"/>
    <w:rsid w:val="2CA3E285"/>
    <w:rsid w:val="2CFE14C3"/>
    <w:rsid w:val="3186C4B2"/>
    <w:rsid w:val="34B2D590"/>
    <w:rsid w:val="34C10EAA"/>
    <w:rsid w:val="3ACA19E6"/>
    <w:rsid w:val="3AF8BBF0"/>
    <w:rsid w:val="3AFB3280"/>
    <w:rsid w:val="3F997250"/>
    <w:rsid w:val="4001A50C"/>
    <w:rsid w:val="4162A784"/>
    <w:rsid w:val="431E42B9"/>
    <w:rsid w:val="44F610E5"/>
    <w:rsid w:val="456E2B79"/>
    <w:rsid w:val="48BEF498"/>
    <w:rsid w:val="4A0EB565"/>
    <w:rsid w:val="4AF4A7E3"/>
    <w:rsid w:val="4DADCF7F"/>
    <w:rsid w:val="52343452"/>
    <w:rsid w:val="530EED0A"/>
    <w:rsid w:val="55905C96"/>
    <w:rsid w:val="56344A37"/>
    <w:rsid w:val="57D28F58"/>
    <w:rsid w:val="5890F654"/>
    <w:rsid w:val="58B50B3D"/>
    <w:rsid w:val="5A2CC6B5"/>
    <w:rsid w:val="5BFB7E4D"/>
    <w:rsid w:val="5E098088"/>
    <w:rsid w:val="5FA550E9"/>
    <w:rsid w:val="5FC20420"/>
    <w:rsid w:val="61252B7B"/>
    <w:rsid w:val="62E8457D"/>
    <w:rsid w:val="656AA5E7"/>
    <w:rsid w:val="67687EF6"/>
    <w:rsid w:val="686BB2D6"/>
    <w:rsid w:val="6A2F059C"/>
    <w:rsid w:val="6D45299A"/>
    <w:rsid w:val="6E115DD8"/>
    <w:rsid w:val="730868B3"/>
    <w:rsid w:val="757C4FE6"/>
    <w:rsid w:val="76931EF3"/>
    <w:rsid w:val="76A9F408"/>
    <w:rsid w:val="78C425FB"/>
    <w:rsid w:val="79D6FDE5"/>
    <w:rsid w:val="7B975258"/>
    <w:rsid w:val="7F05C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47FAD51"/>
  <w14:defaultImageDpi w14:val="0"/>
  <w15:docId w15:val="{1346446B-B495-4672-91D0-6E1865F4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309"/>
    <w:rPr>
      <w:sz w:val="24"/>
      <w:szCs w:val="24"/>
    </w:rPr>
  </w:style>
  <w:style w:type="paragraph" w:styleId="Heading1">
    <w:name w:val="heading 1"/>
    <w:basedOn w:val="Normal"/>
    <w:next w:val="Normal"/>
    <w:link w:val="Heading1Char"/>
    <w:qFormat/>
    <w:rsid w:val="005E59D3"/>
    <w:pPr>
      <w:keepNext/>
      <w:keepLines/>
      <w:spacing w:before="80"/>
      <w:outlineLvl w:val="0"/>
    </w:pPr>
    <w:rPr>
      <w:rFonts w:ascii="Arial" w:eastAsiaTheme="majorEastAsia" w:hAnsi="Arial" w:cstheme="majorBidi"/>
      <w:b/>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D78F0"/>
    <w:rPr>
      <w:rFonts w:cs="Times New Roman"/>
      <w:color w:val="0000FF"/>
      <w:u w:val="single"/>
    </w:rPr>
  </w:style>
  <w:style w:type="paragraph" w:styleId="ListParagraph">
    <w:name w:val="List Paragraph"/>
    <w:basedOn w:val="Normal"/>
    <w:uiPriority w:val="34"/>
    <w:qFormat/>
    <w:rsid w:val="006D78F0"/>
    <w:pPr>
      <w:ind w:left="720"/>
    </w:pPr>
    <w:rPr>
      <w:rFonts w:eastAsia="MS Mincho"/>
    </w:rPr>
  </w:style>
  <w:style w:type="paragraph" w:styleId="CommentText">
    <w:name w:val="annotation text"/>
    <w:basedOn w:val="Normal"/>
    <w:link w:val="CommentTextChar"/>
    <w:uiPriority w:val="99"/>
    <w:rsid w:val="006D78F0"/>
    <w:rPr>
      <w:rFonts w:eastAsia="MS Mincho"/>
      <w:sz w:val="20"/>
      <w:szCs w:val="20"/>
    </w:rPr>
  </w:style>
  <w:style w:type="character" w:customStyle="1" w:styleId="CommentTextChar">
    <w:name w:val="Comment Text Char"/>
    <w:basedOn w:val="DefaultParagraphFont"/>
    <w:link w:val="CommentText"/>
    <w:uiPriority w:val="99"/>
    <w:locked/>
    <w:rsid w:val="006D78F0"/>
    <w:rPr>
      <w:rFonts w:eastAsia="MS Mincho" w:cs="Times New Roman"/>
      <w:lang w:val="en-US" w:eastAsia="en-US"/>
    </w:rPr>
  </w:style>
  <w:style w:type="paragraph" w:customStyle="1" w:styleId="BIDTitle">
    <w:name w:val="BID Title"/>
    <w:basedOn w:val="Normal"/>
    <w:rsid w:val="006D78F0"/>
    <w:pPr>
      <w:spacing w:line="560" w:lineRule="exact"/>
    </w:pPr>
    <w:rPr>
      <w:rFonts w:ascii="Calibri" w:eastAsia="MS Mincho" w:hAnsi="Calibri"/>
      <w:b/>
      <w:color w:val="FFFFFF"/>
      <w:sz w:val="56"/>
      <w:szCs w:val="56"/>
    </w:rPr>
  </w:style>
  <w:style w:type="paragraph" w:customStyle="1" w:styleId="BIDPUBHEALTHFACTSHEET">
    <w:name w:val="BID PUB HEALTH FACTSHEET"/>
    <w:basedOn w:val="Normal"/>
    <w:rsid w:val="006D78F0"/>
    <w:rPr>
      <w:rFonts w:ascii="Calibri" w:eastAsia="MS Mincho" w:hAnsi="Calibri"/>
      <w:color w:val="FFFFFF"/>
    </w:rPr>
  </w:style>
  <w:style w:type="paragraph" w:styleId="Header">
    <w:name w:val="header"/>
    <w:basedOn w:val="Normal"/>
    <w:link w:val="HeaderChar"/>
    <w:uiPriority w:val="99"/>
    <w:rsid w:val="00FB7320"/>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FB7320"/>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paragraph" w:styleId="BalloonText">
    <w:name w:val="Balloon Text"/>
    <w:basedOn w:val="Normal"/>
    <w:link w:val="BalloonTextChar"/>
    <w:uiPriority w:val="99"/>
    <w:rsid w:val="00502D5B"/>
    <w:rPr>
      <w:rFonts w:ascii="Tahoma" w:hAnsi="Tahoma" w:cs="Tahoma"/>
      <w:sz w:val="16"/>
      <w:szCs w:val="16"/>
    </w:rPr>
  </w:style>
  <w:style w:type="character" w:customStyle="1" w:styleId="BalloonTextChar">
    <w:name w:val="Balloon Text Char"/>
    <w:basedOn w:val="DefaultParagraphFont"/>
    <w:link w:val="BalloonText"/>
    <w:uiPriority w:val="99"/>
    <w:locked/>
    <w:rsid w:val="00502D5B"/>
    <w:rPr>
      <w:rFonts w:ascii="Tahoma" w:hAnsi="Tahoma" w:cs="Times New Roman"/>
      <w:sz w:val="16"/>
    </w:rPr>
  </w:style>
  <w:style w:type="paragraph" w:styleId="NormalWeb">
    <w:name w:val="Normal (Web)"/>
    <w:basedOn w:val="Normal"/>
    <w:uiPriority w:val="99"/>
    <w:unhideWhenUsed/>
    <w:rsid w:val="00837E6E"/>
    <w:pPr>
      <w:spacing w:after="150" w:line="375" w:lineRule="atLeast"/>
    </w:pPr>
  </w:style>
  <w:style w:type="table" w:styleId="TableGrid">
    <w:name w:val="Table Grid"/>
    <w:basedOn w:val="TableNormal"/>
    <w:uiPriority w:val="59"/>
    <w:rsid w:val="00B73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911D4C"/>
    <w:rPr>
      <w:rFonts w:cs="Times New Roman"/>
      <w:color w:val="800080"/>
      <w:u w:val="single"/>
    </w:rPr>
  </w:style>
  <w:style w:type="character" w:styleId="CommentReference">
    <w:name w:val="annotation reference"/>
    <w:basedOn w:val="DefaultParagraphFont"/>
    <w:uiPriority w:val="99"/>
    <w:rsid w:val="00787437"/>
    <w:rPr>
      <w:rFonts w:cs="Times New Roman"/>
      <w:sz w:val="16"/>
    </w:rPr>
  </w:style>
  <w:style w:type="paragraph" w:styleId="CommentSubject">
    <w:name w:val="annotation subject"/>
    <w:basedOn w:val="CommentText"/>
    <w:next w:val="CommentText"/>
    <w:link w:val="CommentSubjectChar"/>
    <w:uiPriority w:val="99"/>
    <w:rsid w:val="00787437"/>
    <w:rPr>
      <w:rFonts w:eastAsia="Times New Roman"/>
      <w:b/>
      <w:bCs/>
    </w:rPr>
  </w:style>
  <w:style w:type="character" w:customStyle="1" w:styleId="CommentSubjectChar">
    <w:name w:val="Comment Subject Char"/>
    <w:basedOn w:val="CommentTextChar"/>
    <w:link w:val="CommentSubject"/>
    <w:uiPriority w:val="99"/>
    <w:locked/>
    <w:rsid w:val="00787437"/>
    <w:rPr>
      <w:rFonts w:eastAsia="MS Mincho" w:cs="Times New Roman"/>
      <w:b/>
      <w:lang w:val="en-US" w:eastAsia="en-US"/>
    </w:rPr>
  </w:style>
  <w:style w:type="paragraph" w:customStyle="1" w:styleId="Survmanualheading">
    <w:name w:val="Surv manual heading"/>
    <w:basedOn w:val="Heading1"/>
    <w:qFormat/>
    <w:rsid w:val="00346309"/>
    <w:pPr>
      <w:autoSpaceDE w:val="0"/>
      <w:autoSpaceDN w:val="0"/>
      <w:adjustRightInd w:val="0"/>
    </w:pPr>
    <w:rPr>
      <w:rFonts w:cs="Arial"/>
      <w:b w:val="0"/>
      <w:bCs/>
      <w:color w:val="4F81BD"/>
      <w:sz w:val="28"/>
      <w:szCs w:val="28"/>
    </w:rPr>
  </w:style>
  <w:style w:type="character" w:customStyle="1" w:styleId="Heading1Char">
    <w:name w:val="Heading 1 Char"/>
    <w:basedOn w:val="DefaultParagraphFont"/>
    <w:link w:val="Heading1"/>
    <w:rsid w:val="005E59D3"/>
    <w:rPr>
      <w:rFonts w:ascii="Arial" w:eastAsiaTheme="majorEastAsia" w:hAnsi="Arial" w:cstheme="majorBidi"/>
      <w:b/>
      <w:color w:val="365F91" w:themeColor="accent1" w:themeShade="BF"/>
      <w:sz w:val="32"/>
      <w:szCs w:val="32"/>
    </w:rPr>
  </w:style>
  <w:style w:type="character" w:styleId="UnresolvedMention">
    <w:name w:val="Unresolved Mention"/>
    <w:basedOn w:val="DefaultParagraphFont"/>
    <w:uiPriority w:val="99"/>
    <w:semiHidden/>
    <w:unhideWhenUsed/>
    <w:rsid w:val="00B01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618556">
      <w:bodyDiv w:val="1"/>
      <w:marLeft w:val="0"/>
      <w:marRight w:val="0"/>
      <w:marTop w:val="0"/>
      <w:marBottom w:val="0"/>
      <w:divBdr>
        <w:top w:val="none" w:sz="0" w:space="0" w:color="auto"/>
        <w:left w:val="none" w:sz="0" w:space="0" w:color="auto"/>
        <w:bottom w:val="none" w:sz="0" w:space="0" w:color="auto"/>
        <w:right w:val="none" w:sz="0" w:space="0" w:color="auto"/>
      </w:divBdr>
    </w:div>
    <w:div w:id="1672678234">
      <w:marLeft w:val="0"/>
      <w:marRight w:val="0"/>
      <w:marTop w:val="0"/>
      <w:marBottom w:val="0"/>
      <w:divBdr>
        <w:top w:val="none" w:sz="0" w:space="0" w:color="auto"/>
        <w:left w:val="none" w:sz="0" w:space="0" w:color="auto"/>
        <w:bottom w:val="none" w:sz="0" w:space="0" w:color="auto"/>
        <w:right w:val="none" w:sz="0" w:space="0" w:color="auto"/>
      </w:divBdr>
      <w:divsChild>
        <w:div w:id="1672678281">
          <w:marLeft w:val="0"/>
          <w:marRight w:val="0"/>
          <w:marTop w:val="0"/>
          <w:marBottom w:val="0"/>
          <w:divBdr>
            <w:top w:val="single" w:sz="36" w:space="0" w:color="075290"/>
            <w:left w:val="none" w:sz="0" w:space="0" w:color="auto"/>
            <w:bottom w:val="none" w:sz="0" w:space="0" w:color="auto"/>
            <w:right w:val="none" w:sz="0" w:space="0" w:color="auto"/>
          </w:divBdr>
          <w:divsChild>
            <w:div w:id="1672678275">
              <w:marLeft w:val="0"/>
              <w:marRight w:val="0"/>
              <w:marTop w:val="0"/>
              <w:marBottom w:val="0"/>
              <w:divBdr>
                <w:top w:val="none" w:sz="0" w:space="0" w:color="auto"/>
                <w:left w:val="none" w:sz="0" w:space="0" w:color="auto"/>
                <w:bottom w:val="none" w:sz="0" w:space="0" w:color="auto"/>
                <w:right w:val="none" w:sz="0" w:space="0" w:color="auto"/>
              </w:divBdr>
              <w:divsChild>
                <w:div w:id="1672678235">
                  <w:marLeft w:val="0"/>
                  <w:marRight w:val="0"/>
                  <w:marTop w:val="150"/>
                  <w:marBottom w:val="0"/>
                  <w:divBdr>
                    <w:top w:val="none" w:sz="0" w:space="0" w:color="auto"/>
                    <w:left w:val="none" w:sz="0" w:space="0" w:color="auto"/>
                    <w:bottom w:val="none" w:sz="0" w:space="0" w:color="auto"/>
                    <w:right w:val="none" w:sz="0" w:space="0" w:color="auto"/>
                  </w:divBdr>
                  <w:divsChild>
                    <w:div w:id="1672678236">
                      <w:marLeft w:val="-150"/>
                      <w:marRight w:val="0"/>
                      <w:marTop w:val="0"/>
                      <w:marBottom w:val="0"/>
                      <w:divBdr>
                        <w:top w:val="none" w:sz="0" w:space="0" w:color="auto"/>
                        <w:left w:val="none" w:sz="0" w:space="0" w:color="auto"/>
                        <w:bottom w:val="none" w:sz="0" w:space="0" w:color="auto"/>
                        <w:right w:val="none" w:sz="0" w:space="0" w:color="auto"/>
                      </w:divBdr>
                      <w:divsChild>
                        <w:div w:id="1672678238">
                          <w:marLeft w:val="0"/>
                          <w:marRight w:val="0"/>
                          <w:marTop w:val="0"/>
                          <w:marBottom w:val="0"/>
                          <w:divBdr>
                            <w:top w:val="none" w:sz="0" w:space="0" w:color="auto"/>
                            <w:left w:val="none" w:sz="0" w:space="0" w:color="auto"/>
                            <w:bottom w:val="none" w:sz="0" w:space="0" w:color="auto"/>
                            <w:right w:val="none" w:sz="0" w:space="0" w:color="auto"/>
                          </w:divBdr>
                          <w:divsChild>
                            <w:div w:id="1672678255">
                              <w:marLeft w:val="0"/>
                              <w:marRight w:val="0"/>
                              <w:marTop w:val="0"/>
                              <w:marBottom w:val="0"/>
                              <w:divBdr>
                                <w:top w:val="none" w:sz="0" w:space="0" w:color="auto"/>
                                <w:left w:val="none" w:sz="0" w:space="0" w:color="auto"/>
                                <w:bottom w:val="none" w:sz="0" w:space="0" w:color="auto"/>
                                <w:right w:val="none" w:sz="0" w:space="0" w:color="auto"/>
                              </w:divBdr>
                              <w:divsChild>
                                <w:div w:id="1672678243">
                                  <w:marLeft w:val="0"/>
                                  <w:marRight w:val="0"/>
                                  <w:marTop w:val="0"/>
                                  <w:marBottom w:val="0"/>
                                  <w:divBdr>
                                    <w:top w:val="none" w:sz="0" w:space="0" w:color="auto"/>
                                    <w:left w:val="none" w:sz="0" w:space="0" w:color="auto"/>
                                    <w:bottom w:val="none" w:sz="0" w:space="0" w:color="auto"/>
                                    <w:right w:val="none" w:sz="0" w:space="0" w:color="auto"/>
                                  </w:divBdr>
                                  <w:divsChild>
                                    <w:div w:id="167267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678237">
      <w:marLeft w:val="0"/>
      <w:marRight w:val="0"/>
      <w:marTop w:val="0"/>
      <w:marBottom w:val="0"/>
      <w:divBdr>
        <w:top w:val="none" w:sz="0" w:space="0" w:color="auto"/>
        <w:left w:val="none" w:sz="0" w:space="0" w:color="auto"/>
        <w:bottom w:val="none" w:sz="0" w:space="0" w:color="auto"/>
        <w:right w:val="none" w:sz="0" w:space="0" w:color="auto"/>
      </w:divBdr>
      <w:divsChild>
        <w:div w:id="1672678269">
          <w:marLeft w:val="0"/>
          <w:marRight w:val="0"/>
          <w:marTop w:val="0"/>
          <w:marBottom w:val="0"/>
          <w:divBdr>
            <w:top w:val="single" w:sz="36" w:space="0" w:color="075290"/>
            <w:left w:val="none" w:sz="0" w:space="0" w:color="auto"/>
            <w:bottom w:val="none" w:sz="0" w:space="0" w:color="auto"/>
            <w:right w:val="none" w:sz="0" w:space="0" w:color="auto"/>
          </w:divBdr>
          <w:divsChild>
            <w:div w:id="1672678266">
              <w:marLeft w:val="0"/>
              <w:marRight w:val="0"/>
              <w:marTop w:val="0"/>
              <w:marBottom w:val="0"/>
              <w:divBdr>
                <w:top w:val="none" w:sz="0" w:space="0" w:color="auto"/>
                <w:left w:val="none" w:sz="0" w:space="0" w:color="auto"/>
                <w:bottom w:val="none" w:sz="0" w:space="0" w:color="auto"/>
                <w:right w:val="none" w:sz="0" w:space="0" w:color="auto"/>
              </w:divBdr>
              <w:divsChild>
                <w:div w:id="1672678240">
                  <w:marLeft w:val="0"/>
                  <w:marRight w:val="0"/>
                  <w:marTop w:val="150"/>
                  <w:marBottom w:val="0"/>
                  <w:divBdr>
                    <w:top w:val="none" w:sz="0" w:space="0" w:color="auto"/>
                    <w:left w:val="none" w:sz="0" w:space="0" w:color="auto"/>
                    <w:bottom w:val="none" w:sz="0" w:space="0" w:color="auto"/>
                    <w:right w:val="none" w:sz="0" w:space="0" w:color="auto"/>
                  </w:divBdr>
                  <w:divsChild>
                    <w:div w:id="1672678273">
                      <w:marLeft w:val="-150"/>
                      <w:marRight w:val="0"/>
                      <w:marTop w:val="0"/>
                      <w:marBottom w:val="0"/>
                      <w:divBdr>
                        <w:top w:val="none" w:sz="0" w:space="0" w:color="auto"/>
                        <w:left w:val="none" w:sz="0" w:space="0" w:color="auto"/>
                        <w:bottom w:val="none" w:sz="0" w:space="0" w:color="auto"/>
                        <w:right w:val="none" w:sz="0" w:space="0" w:color="auto"/>
                      </w:divBdr>
                      <w:divsChild>
                        <w:div w:id="1672678246">
                          <w:marLeft w:val="0"/>
                          <w:marRight w:val="0"/>
                          <w:marTop w:val="0"/>
                          <w:marBottom w:val="0"/>
                          <w:divBdr>
                            <w:top w:val="none" w:sz="0" w:space="0" w:color="auto"/>
                            <w:left w:val="none" w:sz="0" w:space="0" w:color="auto"/>
                            <w:bottom w:val="none" w:sz="0" w:space="0" w:color="auto"/>
                            <w:right w:val="none" w:sz="0" w:space="0" w:color="auto"/>
                          </w:divBdr>
                          <w:divsChild>
                            <w:div w:id="1672678250">
                              <w:marLeft w:val="0"/>
                              <w:marRight w:val="0"/>
                              <w:marTop w:val="0"/>
                              <w:marBottom w:val="0"/>
                              <w:divBdr>
                                <w:top w:val="none" w:sz="0" w:space="0" w:color="auto"/>
                                <w:left w:val="none" w:sz="0" w:space="0" w:color="auto"/>
                                <w:bottom w:val="none" w:sz="0" w:space="0" w:color="auto"/>
                                <w:right w:val="none" w:sz="0" w:space="0" w:color="auto"/>
                              </w:divBdr>
                              <w:divsChild>
                                <w:div w:id="1672678261">
                                  <w:marLeft w:val="0"/>
                                  <w:marRight w:val="0"/>
                                  <w:marTop w:val="0"/>
                                  <w:marBottom w:val="0"/>
                                  <w:divBdr>
                                    <w:top w:val="none" w:sz="0" w:space="0" w:color="auto"/>
                                    <w:left w:val="none" w:sz="0" w:space="0" w:color="auto"/>
                                    <w:bottom w:val="none" w:sz="0" w:space="0" w:color="auto"/>
                                    <w:right w:val="none" w:sz="0" w:space="0" w:color="auto"/>
                                  </w:divBdr>
                                  <w:divsChild>
                                    <w:div w:id="1672678271">
                                      <w:marLeft w:val="0"/>
                                      <w:marRight w:val="0"/>
                                      <w:marTop w:val="0"/>
                                      <w:marBottom w:val="0"/>
                                      <w:divBdr>
                                        <w:top w:val="none" w:sz="0" w:space="0" w:color="auto"/>
                                        <w:left w:val="none" w:sz="0" w:space="0" w:color="auto"/>
                                        <w:bottom w:val="none" w:sz="0" w:space="0" w:color="auto"/>
                                        <w:right w:val="none" w:sz="0" w:space="0" w:color="auto"/>
                                      </w:divBdr>
                                      <w:divsChild>
                                        <w:div w:id="1672678270">
                                          <w:marLeft w:val="-150"/>
                                          <w:marRight w:val="0"/>
                                          <w:marTop w:val="0"/>
                                          <w:marBottom w:val="0"/>
                                          <w:divBdr>
                                            <w:top w:val="none" w:sz="0" w:space="0" w:color="auto"/>
                                            <w:left w:val="none" w:sz="0" w:space="0" w:color="auto"/>
                                            <w:bottom w:val="none" w:sz="0" w:space="0" w:color="auto"/>
                                            <w:right w:val="none" w:sz="0" w:space="0" w:color="auto"/>
                                          </w:divBdr>
                                          <w:divsChild>
                                            <w:div w:id="1672678253">
                                              <w:marLeft w:val="0"/>
                                              <w:marRight w:val="0"/>
                                              <w:marTop w:val="0"/>
                                              <w:marBottom w:val="0"/>
                                              <w:divBdr>
                                                <w:top w:val="none" w:sz="0" w:space="0" w:color="auto"/>
                                                <w:left w:val="none" w:sz="0" w:space="0" w:color="auto"/>
                                                <w:bottom w:val="none" w:sz="0" w:space="0" w:color="auto"/>
                                                <w:right w:val="none" w:sz="0" w:space="0" w:color="auto"/>
                                              </w:divBdr>
                                              <w:divsChild>
                                                <w:div w:id="167267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678249">
      <w:marLeft w:val="0"/>
      <w:marRight w:val="0"/>
      <w:marTop w:val="0"/>
      <w:marBottom w:val="0"/>
      <w:divBdr>
        <w:top w:val="none" w:sz="0" w:space="0" w:color="auto"/>
        <w:left w:val="none" w:sz="0" w:space="0" w:color="auto"/>
        <w:bottom w:val="none" w:sz="0" w:space="0" w:color="auto"/>
        <w:right w:val="none" w:sz="0" w:space="0" w:color="auto"/>
      </w:divBdr>
    </w:div>
    <w:div w:id="1672678276">
      <w:marLeft w:val="0"/>
      <w:marRight w:val="0"/>
      <w:marTop w:val="0"/>
      <w:marBottom w:val="0"/>
      <w:divBdr>
        <w:top w:val="none" w:sz="0" w:space="0" w:color="auto"/>
        <w:left w:val="none" w:sz="0" w:space="0" w:color="auto"/>
        <w:bottom w:val="none" w:sz="0" w:space="0" w:color="auto"/>
        <w:right w:val="none" w:sz="0" w:space="0" w:color="auto"/>
      </w:divBdr>
      <w:divsChild>
        <w:div w:id="1672678264">
          <w:marLeft w:val="0"/>
          <w:marRight w:val="0"/>
          <w:marTop w:val="0"/>
          <w:marBottom w:val="0"/>
          <w:divBdr>
            <w:top w:val="single" w:sz="36" w:space="0" w:color="075290"/>
            <w:left w:val="none" w:sz="0" w:space="0" w:color="auto"/>
            <w:bottom w:val="none" w:sz="0" w:space="0" w:color="auto"/>
            <w:right w:val="none" w:sz="0" w:space="0" w:color="auto"/>
          </w:divBdr>
          <w:divsChild>
            <w:div w:id="1672678252">
              <w:marLeft w:val="0"/>
              <w:marRight w:val="0"/>
              <w:marTop w:val="0"/>
              <w:marBottom w:val="0"/>
              <w:divBdr>
                <w:top w:val="none" w:sz="0" w:space="0" w:color="auto"/>
                <w:left w:val="none" w:sz="0" w:space="0" w:color="auto"/>
                <w:bottom w:val="none" w:sz="0" w:space="0" w:color="auto"/>
                <w:right w:val="none" w:sz="0" w:space="0" w:color="auto"/>
              </w:divBdr>
              <w:divsChild>
                <w:div w:id="1672678259">
                  <w:marLeft w:val="0"/>
                  <w:marRight w:val="0"/>
                  <w:marTop w:val="150"/>
                  <w:marBottom w:val="0"/>
                  <w:divBdr>
                    <w:top w:val="none" w:sz="0" w:space="0" w:color="auto"/>
                    <w:left w:val="none" w:sz="0" w:space="0" w:color="auto"/>
                    <w:bottom w:val="none" w:sz="0" w:space="0" w:color="auto"/>
                    <w:right w:val="none" w:sz="0" w:space="0" w:color="auto"/>
                  </w:divBdr>
                  <w:divsChild>
                    <w:div w:id="1672678272">
                      <w:marLeft w:val="-150"/>
                      <w:marRight w:val="0"/>
                      <w:marTop w:val="0"/>
                      <w:marBottom w:val="0"/>
                      <w:divBdr>
                        <w:top w:val="none" w:sz="0" w:space="0" w:color="auto"/>
                        <w:left w:val="none" w:sz="0" w:space="0" w:color="auto"/>
                        <w:bottom w:val="none" w:sz="0" w:space="0" w:color="auto"/>
                        <w:right w:val="none" w:sz="0" w:space="0" w:color="auto"/>
                      </w:divBdr>
                      <w:divsChild>
                        <w:div w:id="1672678282">
                          <w:marLeft w:val="0"/>
                          <w:marRight w:val="0"/>
                          <w:marTop w:val="0"/>
                          <w:marBottom w:val="0"/>
                          <w:divBdr>
                            <w:top w:val="none" w:sz="0" w:space="0" w:color="auto"/>
                            <w:left w:val="none" w:sz="0" w:space="0" w:color="auto"/>
                            <w:bottom w:val="none" w:sz="0" w:space="0" w:color="auto"/>
                            <w:right w:val="none" w:sz="0" w:space="0" w:color="auto"/>
                          </w:divBdr>
                          <w:divsChild>
                            <w:div w:id="1672678254">
                              <w:marLeft w:val="0"/>
                              <w:marRight w:val="0"/>
                              <w:marTop w:val="0"/>
                              <w:marBottom w:val="0"/>
                              <w:divBdr>
                                <w:top w:val="none" w:sz="0" w:space="0" w:color="auto"/>
                                <w:left w:val="none" w:sz="0" w:space="0" w:color="auto"/>
                                <w:bottom w:val="none" w:sz="0" w:space="0" w:color="auto"/>
                                <w:right w:val="none" w:sz="0" w:space="0" w:color="auto"/>
                              </w:divBdr>
                              <w:divsChild>
                                <w:div w:id="1672678262">
                                  <w:marLeft w:val="0"/>
                                  <w:marRight w:val="0"/>
                                  <w:marTop w:val="0"/>
                                  <w:marBottom w:val="0"/>
                                  <w:divBdr>
                                    <w:top w:val="none" w:sz="0" w:space="0" w:color="auto"/>
                                    <w:left w:val="none" w:sz="0" w:space="0" w:color="auto"/>
                                    <w:bottom w:val="none" w:sz="0" w:space="0" w:color="auto"/>
                                    <w:right w:val="none" w:sz="0" w:space="0" w:color="auto"/>
                                  </w:divBdr>
                                  <w:divsChild>
                                    <w:div w:id="1672678244">
                                      <w:marLeft w:val="0"/>
                                      <w:marRight w:val="0"/>
                                      <w:marTop w:val="0"/>
                                      <w:marBottom w:val="0"/>
                                      <w:divBdr>
                                        <w:top w:val="none" w:sz="0" w:space="0" w:color="auto"/>
                                        <w:left w:val="none" w:sz="0" w:space="0" w:color="auto"/>
                                        <w:bottom w:val="none" w:sz="0" w:space="0" w:color="auto"/>
                                        <w:right w:val="none" w:sz="0" w:space="0" w:color="auto"/>
                                      </w:divBdr>
                                      <w:divsChild>
                                        <w:div w:id="1672678247">
                                          <w:marLeft w:val="-150"/>
                                          <w:marRight w:val="0"/>
                                          <w:marTop w:val="0"/>
                                          <w:marBottom w:val="0"/>
                                          <w:divBdr>
                                            <w:top w:val="none" w:sz="0" w:space="0" w:color="auto"/>
                                            <w:left w:val="none" w:sz="0" w:space="0" w:color="auto"/>
                                            <w:bottom w:val="none" w:sz="0" w:space="0" w:color="auto"/>
                                            <w:right w:val="none" w:sz="0" w:space="0" w:color="auto"/>
                                          </w:divBdr>
                                          <w:divsChild>
                                            <w:div w:id="1672678251">
                                              <w:marLeft w:val="0"/>
                                              <w:marRight w:val="0"/>
                                              <w:marTop w:val="0"/>
                                              <w:marBottom w:val="0"/>
                                              <w:divBdr>
                                                <w:top w:val="none" w:sz="0" w:space="0" w:color="auto"/>
                                                <w:left w:val="none" w:sz="0" w:space="0" w:color="auto"/>
                                                <w:bottom w:val="none" w:sz="0" w:space="0" w:color="auto"/>
                                                <w:right w:val="none" w:sz="0" w:space="0" w:color="auto"/>
                                              </w:divBdr>
                                              <w:divsChild>
                                                <w:div w:id="16726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678278">
      <w:marLeft w:val="0"/>
      <w:marRight w:val="0"/>
      <w:marTop w:val="0"/>
      <w:marBottom w:val="0"/>
      <w:divBdr>
        <w:top w:val="none" w:sz="0" w:space="0" w:color="auto"/>
        <w:left w:val="none" w:sz="0" w:space="0" w:color="auto"/>
        <w:bottom w:val="none" w:sz="0" w:space="0" w:color="auto"/>
        <w:right w:val="none" w:sz="0" w:space="0" w:color="auto"/>
      </w:divBdr>
      <w:divsChild>
        <w:div w:id="1672678233">
          <w:marLeft w:val="0"/>
          <w:marRight w:val="0"/>
          <w:marTop w:val="0"/>
          <w:marBottom w:val="0"/>
          <w:divBdr>
            <w:top w:val="none" w:sz="0" w:space="0" w:color="auto"/>
            <w:left w:val="none" w:sz="0" w:space="0" w:color="auto"/>
            <w:bottom w:val="none" w:sz="0" w:space="0" w:color="auto"/>
            <w:right w:val="none" w:sz="0" w:space="0" w:color="auto"/>
          </w:divBdr>
        </w:div>
        <w:div w:id="1672678239">
          <w:marLeft w:val="0"/>
          <w:marRight w:val="0"/>
          <w:marTop w:val="0"/>
          <w:marBottom w:val="0"/>
          <w:divBdr>
            <w:top w:val="none" w:sz="0" w:space="0" w:color="auto"/>
            <w:left w:val="none" w:sz="0" w:space="0" w:color="auto"/>
            <w:bottom w:val="none" w:sz="0" w:space="0" w:color="auto"/>
            <w:right w:val="none" w:sz="0" w:space="0" w:color="auto"/>
          </w:divBdr>
        </w:div>
        <w:div w:id="1672678242">
          <w:marLeft w:val="0"/>
          <w:marRight w:val="0"/>
          <w:marTop w:val="0"/>
          <w:marBottom w:val="0"/>
          <w:divBdr>
            <w:top w:val="none" w:sz="0" w:space="0" w:color="auto"/>
            <w:left w:val="none" w:sz="0" w:space="0" w:color="auto"/>
            <w:bottom w:val="none" w:sz="0" w:space="0" w:color="auto"/>
            <w:right w:val="none" w:sz="0" w:space="0" w:color="auto"/>
          </w:divBdr>
        </w:div>
        <w:div w:id="1672678245">
          <w:marLeft w:val="0"/>
          <w:marRight w:val="0"/>
          <w:marTop w:val="0"/>
          <w:marBottom w:val="0"/>
          <w:divBdr>
            <w:top w:val="none" w:sz="0" w:space="0" w:color="auto"/>
            <w:left w:val="none" w:sz="0" w:space="0" w:color="auto"/>
            <w:bottom w:val="none" w:sz="0" w:space="0" w:color="auto"/>
            <w:right w:val="none" w:sz="0" w:space="0" w:color="auto"/>
          </w:divBdr>
        </w:div>
        <w:div w:id="1672678248">
          <w:marLeft w:val="0"/>
          <w:marRight w:val="0"/>
          <w:marTop w:val="0"/>
          <w:marBottom w:val="0"/>
          <w:divBdr>
            <w:top w:val="none" w:sz="0" w:space="0" w:color="auto"/>
            <w:left w:val="none" w:sz="0" w:space="0" w:color="auto"/>
            <w:bottom w:val="none" w:sz="0" w:space="0" w:color="auto"/>
            <w:right w:val="none" w:sz="0" w:space="0" w:color="auto"/>
          </w:divBdr>
        </w:div>
        <w:div w:id="1672678256">
          <w:marLeft w:val="0"/>
          <w:marRight w:val="0"/>
          <w:marTop w:val="0"/>
          <w:marBottom w:val="0"/>
          <w:divBdr>
            <w:top w:val="none" w:sz="0" w:space="0" w:color="auto"/>
            <w:left w:val="none" w:sz="0" w:space="0" w:color="auto"/>
            <w:bottom w:val="none" w:sz="0" w:space="0" w:color="auto"/>
            <w:right w:val="none" w:sz="0" w:space="0" w:color="auto"/>
          </w:divBdr>
        </w:div>
        <w:div w:id="1672678258">
          <w:marLeft w:val="0"/>
          <w:marRight w:val="0"/>
          <w:marTop w:val="0"/>
          <w:marBottom w:val="0"/>
          <w:divBdr>
            <w:top w:val="none" w:sz="0" w:space="0" w:color="auto"/>
            <w:left w:val="none" w:sz="0" w:space="0" w:color="auto"/>
            <w:bottom w:val="none" w:sz="0" w:space="0" w:color="auto"/>
            <w:right w:val="none" w:sz="0" w:space="0" w:color="auto"/>
          </w:divBdr>
        </w:div>
        <w:div w:id="1672678260">
          <w:marLeft w:val="0"/>
          <w:marRight w:val="0"/>
          <w:marTop w:val="0"/>
          <w:marBottom w:val="0"/>
          <w:divBdr>
            <w:top w:val="none" w:sz="0" w:space="0" w:color="auto"/>
            <w:left w:val="none" w:sz="0" w:space="0" w:color="auto"/>
            <w:bottom w:val="none" w:sz="0" w:space="0" w:color="auto"/>
            <w:right w:val="none" w:sz="0" w:space="0" w:color="auto"/>
          </w:divBdr>
        </w:div>
        <w:div w:id="1672678263">
          <w:marLeft w:val="0"/>
          <w:marRight w:val="0"/>
          <w:marTop w:val="0"/>
          <w:marBottom w:val="0"/>
          <w:divBdr>
            <w:top w:val="none" w:sz="0" w:space="0" w:color="auto"/>
            <w:left w:val="none" w:sz="0" w:space="0" w:color="auto"/>
            <w:bottom w:val="none" w:sz="0" w:space="0" w:color="auto"/>
            <w:right w:val="none" w:sz="0" w:space="0" w:color="auto"/>
          </w:divBdr>
        </w:div>
        <w:div w:id="1672678265">
          <w:marLeft w:val="0"/>
          <w:marRight w:val="0"/>
          <w:marTop w:val="0"/>
          <w:marBottom w:val="0"/>
          <w:divBdr>
            <w:top w:val="none" w:sz="0" w:space="0" w:color="auto"/>
            <w:left w:val="none" w:sz="0" w:space="0" w:color="auto"/>
            <w:bottom w:val="none" w:sz="0" w:space="0" w:color="auto"/>
            <w:right w:val="none" w:sz="0" w:space="0" w:color="auto"/>
          </w:divBdr>
        </w:div>
        <w:div w:id="1672678268">
          <w:marLeft w:val="0"/>
          <w:marRight w:val="0"/>
          <w:marTop w:val="0"/>
          <w:marBottom w:val="0"/>
          <w:divBdr>
            <w:top w:val="none" w:sz="0" w:space="0" w:color="auto"/>
            <w:left w:val="none" w:sz="0" w:space="0" w:color="auto"/>
            <w:bottom w:val="none" w:sz="0" w:space="0" w:color="auto"/>
            <w:right w:val="none" w:sz="0" w:space="0" w:color="auto"/>
          </w:divBdr>
        </w:div>
        <w:div w:id="1672678274">
          <w:marLeft w:val="0"/>
          <w:marRight w:val="0"/>
          <w:marTop w:val="0"/>
          <w:marBottom w:val="0"/>
          <w:divBdr>
            <w:top w:val="none" w:sz="0" w:space="0" w:color="auto"/>
            <w:left w:val="none" w:sz="0" w:space="0" w:color="auto"/>
            <w:bottom w:val="none" w:sz="0" w:space="0" w:color="auto"/>
            <w:right w:val="none" w:sz="0" w:space="0" w:color="auto"/>
          </w:divBdr>
        </w:div>
        <w:div w:id="1672678277">
          <w:marLeft w:val="0"/>
          <w:marRight w:val="0"/>
          <w:marTop w:val="0"/>
          <w:marBottom w:val="0"/>
          <w:divBdr>
            <w:top w:val="none" w:sz="0" w:space="0" w:color="auto"/>
            <w:left w:val="none" w:sz="0" w:space="0" w:color="auto"/>
            <w:bottom w:val="none" w:sz="0" w:space="0" w:color="auto"/>
            <w:right w:val="none" w:sz="0" w:space="0" w:color="auto"/>
          </w:divBdr>
        </w:div>
        <w:div w:id="1672678279">
          <w:marLeft w:val="0"/>
          <w:marRight w:val="0"/>
          <w:marTop w:val="0"/>
          <w:marBottom w:val="0"/>
          <w:divBdr>
            <w:top w:val="none" w:sz="0" w:space="0" w:color="auto"/>
            <w:left w:val="none" w:sz="0" w:space="0" w:color="auto"/>
            <w:bottom w:val="none" w:sz="0" w:space="0" w:color="auto"/>
            <w:right w:val="none" w:sz="0" w:space="0" w:color="auto"/>
          </w:divBdr>
        </w:div>
        <w:div w:id="1672678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lists/infectious-disease-reporting-and-regulations-for-health-care-providers-and-laboratories" TargetMode="External"/><Relationship Id="rId18" Type="http://schemas.openxmlformats.org/officeDocument/2006/relationships/hyperlink" Target="https://www.mass.gov/handbook/influenza-information-for-healthcare-and-public-health-professional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massgov-my.sharepoint.com/personal/stephen_fleming_mass_gov/Documents/David%20W.%20Kimberlin%20MD,%20FAAP,%20ed.%202021.%20Red%20Book:%202021-2024%20Report%20of%20the%20Committee%20on%20Infectious%20Diseases%20-%2032nd%20Ed.%20Printed%20in%20the%20United%20States%20of%20America.%20American%20Academy%20of%20Pediatrics.%20ISBN-10:%201-%2061002-521-0,%20ISBN-13:%20978-1-61002-521-8.%20eISBN-10:%201-61002-522-9,%20eISBN-13:%20978-1-61002-522-5." TargetMode="External"/><Relationship Id="rId17" Type="http://schemas.openxmlformats.org/officeDocument/2006/relationships/hyperlink" Target="http://www.cdc.gov/mmwr/pdf/rr/rr6007.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dc.gov/vaccines/pubs/pinkbook/mumps.html" TargetMode="External"/><Relationship Id="rId20" Type="http://schemas.openxmlformats.org/officeDocument/2006/relationships/hyperlink" Target="http://www.cdc.gov/mumps/hcp.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cdc.gov/mmwr/preview/mmwrhtml/mm5905a1.htm"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mass.gov/doc/specimen-submission-form-general-form-used-for-human-tests-0/download?_ga=2.135967544.841566279.1661174344-444058863.161858545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eohhs/gov/departments/dph/programs/id/epidemiology/factsheets.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1" ma:contentTypeDescription="Create a new document." ma:contentTypeScope="" ma:versionID="a7a58ca491247cfaa66668d3a614395c">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05e9e58b1add7cd3c0f367581fb53a56"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3006C-FBD8-44B6-92E2-D599341A33B7}">
  <ds:schemaRefs>
    <ds:schemaRef ds:uri="http://schemas.openxmlformats.org/officeDocument/2006/bibliography"/>
  </ds:schemaRefs>
</ds:datastoreItem>
</file>

<file path=customXml/itemProps2.xml><?xml version="1.0" encoding="utf-8"?>
<ds:datastoreItem xmlns:ds="http://schemas.openxmlformats.org/officeDocument/2006/customXml" ds:itemID="{8EB09146-1827-476B-8C3C-2085F0C707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5D8E15-D76D-45A3-90F1-09FBA82058E6}">
  <ds:schemaRefs>
    <ds:schemaRef ds:uri="http://schemas.microsoft.com/sharepoint/v3/contenttype/forms"/>
  </ds:schemaRefs>
</ds:datastoreItem>
</file>

<file path=customXml/itemProps4.xml><?xml version="1.0" encoding="utf-8"?>
<ds:datastoreItem xmlns:ds="http://schemas.openxmlformats.org/officeDocument/2006/customXml" ds:itemID="{BDBBEB93-2C4C-45A2-8F55-1704BA72E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5932</Words>
  <Characters>34279</Characters>
  <Application>Microsoft Office Word</Application>
  <DocSecurity>4</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40131</CharactersWithSpaces>
  <SharedDoc>false</SharedDoc>
  <HLinks>
    <vt:vector size="54" baseType="variant">
      <vt:variant>
        <vt:i4>5505097</vt:i4>
      </vt:variant>
      <vt:variant>
        <vt:i4>24</vt:i4>
      </vt:variant>
      <vt:variant>
        <vt:i4>0</vt:i4>
      </vt:variant>
      <vt:variant>
        <vt:i4>5</vt:i4>
      </vt:variant>
      <vt:variant>
        <vt:lpwstr>http://www.cdc.gov/mumps/hcp.html</vt:lpwstr>
      </vt:variant>
      <vt:variant>
        <vt:lpwstr/>
      </vt:variant>
      <vt:variant>
        <vt:i4>4063305</vt:i4>
      </vt:variant>
      <vt:variant>
        <vt:i4>21</vt:i4>
      </vt:variant>
      <vt:variant>
        <vt:i4>0</vt:i4>
      </vt:variant>
      <vt:variant>
        <vt:i4>5</vt:i4>
      </vt:variant>
      <vt:variant>
        <vt:lpwstr>https://www.mass.gov/doc/specimen-submission-form-general-form-used-for-human-tests-0/download?_ga=2.135967544.841566279.1661174344-444058863.1618585457</vt:lpwstr>
      </vt:variant>
      <vt:variant>
        <vt:lpwstr/>
      </vt:variant>
      <vt:variant>
        <vt:i4>6553711</vt:i4>
      </vt:variant>
      <vt:variant>
        <vt:i4>18</vt:i4>
      </vt:variant>
      <vt:variant>
        <vt:i4>0</vt:i4>
      </vt:variant>
      <vt:variant>
        <vt:i4>5</vt:i4>
      </vt:variant>
      <vt:variant>
        <vt:lpwstr>https://www.mass.gov/handbook/influenza-information-for-healthcare-and-public-health-professionals</vt:lpwstr>
      </vt:variant>
      <vt:variant>
        <vt:lpwstr/>
      </vt:variant>
      <vt:variant>
        <vt:i4>524299</vt:i4>
      </vt:variant>
      <vt:variant>
        <vt:i4>15</vt:i4>
      </vt:variant>
      <vt:variant>
        <vt:i4>0</vt:i4>
      </vt:variant>
      <vt:variant>
        <vt:i4>5</vt:i4>
      </vt:variant>
      <vt:variant>
        <vt:lpwstr>http://www.cdc.gov/mmwr/pdf/rr/rr6007.pdf</vt:lpwstr>
      </vt:variant>
      <vt:variant>
        <vt:lpwstr/>
      </vt:variant>
      <vt:variant>
        <vt:i4>1048578</vt:i4>
      </vt:variant>
      <vt:variant>
        <vt:i4>12</vt:i4>
      </vt:variant>
      <vt:variant>
        <vt:i4>0</vt:i4>
      </vt:variant>
      <vt:variant>
        <vt:i4>5</vt:i4>
      </vt:variant>
      <vt:variant>
        <vt:lpwstr>https://www.cdc.gov/vaccines/pubs/pinkbook/mumps.html</vt:lpwstr>
      </vt:variant>
      <vt:variant>
        <vt:lpwstr/>
      </vt:variant>
      <vt:variant>
        <vt:i4>1376326</vt:i4>
      </vt:variant>
      <vt:variant>
        <vt:i4>9</vt:i4>
      </vt:variant>
      <vt:variant>
        <vt:i4>0</vt:i4>
      </vt:variant>
      <vt:variant>
        <vt:i4>5</vt:i4>
      </vt:variant>
      <vt:variant>
        <vt:lpwstr>http://www.cdc.gov/mmwr/preview/mmwrhtml/mm5905a1.htm</vt:lpwstr>
      </vt:variant>
      <vt:variant>
        <vt:lpwstr/>
      </vt:variant>
      <vt:variant>
        <vt:i4>3276839</vt:i4>
      </vt:variant>
      <vt:variant>
        <vt:i4>6</vt:i4>
      </vt:variant>
      <vt:variant>
        <vt:i4>0</vt:i4>
      </vt:variant>
      <vt:variant>
        <vt:i4>5</vt:i4>
      </vt:variant>
      <vt:variant>
        <vt:lpwstr>http://www.mass.gov/eohhs/gov/departments/dph/programs/id/epidemiology/factsheets.html</vt:lpwstr>
      </vt:variant>
      <vt:variant>
        <vt:lpwstr/>
      </vt:variant>
      <vt:variant>
        <vt:i4>7602210</vt:i4>
      </vt:variant>
      <vt:variant>
        <vt:i4>3</vt:i4>
      </vt:variant>
      <vt:variant>
        <vt:i4>0</vt:i4>
      </vt:variant>
      <vt:variant>
        <vt:i4>5</vt:i4>
      </vt:variant>
      <vt:variant>
        <vt:lpwstr>https://www.mass.gov/lists/infectious-disease-reporting-and-regulations-for-health-care-providers-and-laboratories</vt:lpwstr>
      </vt:variant>
      <vt:variant>
        <vt:lpwstr/>
      </vt:variant>
      <vt:variant>
        <vt:i4>4063349</vt:i4>
      </vt:variant>
      <vt:variant>
        <vt:i4>0</vt:i4>
      </vt:variant>
      <vt:variant>
        <vt:i4>0</vt:i4>
      </vt:variant>
      <vt:variant>
        <vt:i4>5</vt:i4>
      </vt:variant>
      <vt:variant>
        <vt:lpwstr>David W. Kimberlin MD, FAAP, ed. 2021. Red Book: 2021-2024 Report of the Committee on Infectious Diseases - 32nd Ed. Printed in the United States of America. American Academy of Pediatrics. ISBN-10: 1- 61002-521-0, ISBN-13: 978-1-61002-521-8. eISBN-10: 1-61002-522-9, eISBN-13: 978-1-61002-522-5.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PKludt</dc:creator>
  <cp:keywords/>
  <dc:description/>
  <cp:lastModifiedBy>Perez, Carley W. (DPH)</cp:lastModifiedBy>
  <cp:revision>2</cp:revision>
  <cp:lastPrinted>2017-03-13T17:20:00Z</cp:lastPrinted>
  <dcterms:created xsi:type="dcterms:W3CDTF">2024-02-01T16:31:00Z</dcterms:created>
  <dcterms:modified xsi:type="dcterms:W3CDTF">2024-02-01T16:31:00Z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