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152" w:rsidRDefault="00B47152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bookmarkStart w:id="0" w:name="_GoBack"/>
      <w:bookmarkEnd w:id="0"/>
      <w:r>
        <w:rPr>
          <w:rFonts w:ascii="Arial" w:hAnsi="Arial"/>
          <w:sz w:val="36"/>
        </w:rPr>
        <w:t xml:space="preserve">The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/>
              <w:sz w:val="36"/>
            </w:rPr>
            <w:t>Co</w:t>
          </w:r>
          <w:smartTag w:uri="urn:schemas-microsoft-com:office:smarttags" w:element="PersonName">
            <w:r>
              <w:rPr>
                <w:rFonts w:ascii="Arial" w:hAnsi="Arial"/>
                <w:sz w:val="36"/>
              </w:rPr>
              <w:t>m</w:t>
            </w:r>
            <w:smartTag w:uri="urn:schemas-microsoft-com:office:smarttags" w:element="PersonName"/>
            <w:r>
              <w:rPr>
                <w:rFonts w:ascii="Arial" w:hAnsi="Arial"/>
                <w:sz w:val="36"/>
              </w:rPr>
              <w:t>m</w:t>
            </w:r>
          </w:smartTag>
          <w:r>
            <w:rPr>
              <w:rFonts w:ascii="Arial" w:hAnsi="Arial"/>
              <w:sz w:val="36"/>
            </w:rPr>
            <w:t>onwealth</w:t>
          </w:r>
        </w:smartTag>
        <w:r>
          <w:rPr>
            <w:rFonts w:ascii="Arial" w:hAnsi="Arial"/>
            <w:sz w:val="36"/>
          </w:rPr>
          <w:t xml:space="preserve"> of </w:t>
        </w:r>
        <w:smartTag w:uri="urn:schemas-microsoft-com:office:smarttags" w:element="PlaceName">
          <w:r>
            <w:rPr>
              <w:rFonts w:ascii="Arial" w:hAnsi="Arial"/>
              <w:sz w:val="36"/>
            </w:rPr>
            <w:t>Massachusetts</w:t>
          </w:r>
        </w:smartTag>
      </w:smartTag>
    </w:p>
    <w:p w:rsidR="00B47152" w:rsidRDefault="00B47152" w:rsidP="00385FC7">
      <w:pPr>
        <w:pStyle w:val="ExecOffice"/>
        <w:framePr w:w="7556" w:wrap="notBeside" w:vAnchor="page" w:x="2526" w:y="1261"/>
      </w:pPr>
      <w:r>
        <w:t>Executive Office of Health and Hu</w:t>
      </w:r>
      <w:smartTag w:uri="urn:schemas-microsoft-com:office:smarttags" w:element="PersonName">
        <w:r>
          <w:t>m</w:t>
        </w:r>
      </w:smartTag>
      <w:r>
        <w:t>an Services</w:t>
      </w:r>
    </w:p>
    <w:p w:rsidR="00B47152" w:rsidRDefault="00B47152" w:rsidP="00385FC7">
      <w:pPr>
        <w:pStyle w:val="ExecOffice"/>
        <w:framePr w:w="7556" w:wrap="notBeside" w:vAnchor="page" w:x="2526" w:y="1261"/>
      </w:pPr>
      <w:r>
        <w:t>Depart</w:t>
      </w:r>
      <w:smartTag w:uri="urn:schemas-microsoft-com:office:smarttags" w:element="PersonName">
        <w:r>
          <w:t>m</w:t>
        </w:r>
      </w:smartTag>
      <w:r>
        <w:t>ent of Public Health</w:t>
      </w:r>
    </w:p>
    <w:p w:rsidR="00B47152" w:rsidRDefault="00B47152" w:rsidP="00385FC7">
      <w:pPr>
        <w:pStyle w:val="ExecOffice"/>
        <w:framePr w:w="7556" w:wrap="notBeside" w:vAnchor="page" w:x="2526" w:y="1261"/>
      </w:pPr>
      <w:r w:rsidRPr="009A50F8">
        <w:t>Bureau of Infectious Disease and Laboratory Sciences</w:t>
      </w:r>
    </w:p>
    <w:p w:rsidR="00B47152" w:rsidRDefault="00B47152" w:rsidP="00385FC7">
      <w:pPr>
        <w:pStyle w:val="ExecOffice"/>
        <w:framePr w:w="7556" w:wrap="notBeside" w:vAnchor="page" w:x="2526" w:y="1261"/>
      </w:pPr>
      <w:r>
        <w:t>305 South Street, Jamaica Plain, MA 02130</w:t>
      </w:r>
    </w:p>
    <w:p w:rsidR="00C22A95" w:rsidRDefault="00C22A95" w:rsidP="00385FC7">
      <w:pPr>
        <w:pStyle w:val="ExecOffice"/>
        <w:framePr w:w="7556" w:wrap="notBeside" w:vAnchor="page" w:x="2526" w:y="1261"/>
      </w:pPr>
    </w:p>
    <w:p w:rsidR="00B47152" w:rsidRDefault="00511BE1" w:rsidP="00385FC7">
      <w:pPr>
        <w:pStyle w:val="ExecOffice"/>
        <w:framePr w:w="7556" w:wrap="notBeside" w:vAnchor="page" w:x="2526" w:y="12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4111625</wp:posOffset>
                </wp:positionH>
                <wp:positionV relativeFrom="paragraph">
                  <wp:posOffset>130175</wp:posOffset>
                </wp:positionV>
                <wp:extent cx="1814195" cy="1133475"/>
                <wp:effectExtent l="0" t="0" r="0" b="31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7152" w:rsidRDefault="00B47152" w:rsidP="00D44DFC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B47152" w:rsidRPr="009A50F8" w:rsidRDefault="00B47152" w:rsidP="00D44DFC">
                            <w:pPr>
                              <w:pStyle w:val="Weld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A50F8">
                              <w:rPr>
                                <w:rFonts w:ascii="Arial" w:hAnsi="Arial" w:cs="Arial"/>
                                <w:b/>
                              </w:rPr>
                              <w:t>MARYLOU SUDDERS</w:t>
                            </w:r>
                          </w:p>
                          <w:p w:rsidR="00B47152" w:rsidRPr="009A50F8" w:rsidRDefault="00B47152" w:rsidP="00D44DFC">
                            <w:pPr>
                              <w:pStyle w:val="Governo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A50F8">
                              <w:rPr>
                                <w:rFonts w:ascii="Arial" w:hAnsi="Arial" w:cs="Arial"/>
                                <w:b/>
                              </w:rPr>
                              <w:t>Secretary</w:t>
                            </w:r>
                          </w:p>
                          <w:p w:rsidR="00B47152" w:rsidRPr="009A50F8" w:rsidRDefault="00B47152" w:rsidP="00D44D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A50F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MONICA BHAREL, MD, MPH </w:t>
                            </w:r>
                            <w:r w:rsidRPr="009A50F8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Co</w:t>
                            </w:r>
                            <w:smartTag w:uri="urn:schemas-microsoft-com:office:smarttags" w:element="PersonName">
                              <w:r w:rsidRPr="009A50F8"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t>m</w:t>
                              </w:r>
                              <w:smartTag w:uri="urn:schemas-microsoft-com:office:smarttags" w:element="PersonName"/>
                              <w:r w:rsidRPr="009A50F8"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t>m</w:t>
                              </w:r>
                            </w:smartTag>
                            <w:r w:rsidRPr="009A50F8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issioner</w:t>
                            </w:r>
                          </w:p>
                          <w:p w:rsidR="00B47152" w:rsidRDefault="00B47152" w:rsidP="00D44DFC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:rsidR="00B47152" w:rsidRPr="004813AC" w:rsidRDefault="00B47152" w:rsidP="00D44D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:rsidR="00B47152" w:rsidRPr="004813AC" w:rsidRDefault="00B47152" w:rsidP="00D44D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</w:t>
                            </w:r>
                            <w:smartTag w:uri="urn:schemas-microsoft-com:office:smarttags" w:element="PersonName">
                              <w:r w:rsidRPr="004813AC"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  <w:lang w:val="fr-FR"/>
                                </w:rPr>
                                <w:t>m</w:t>
                              </w:r>
                            </w:smartTag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ass.gov/dph</w:t>
                            </w:r>
                          </w:p>
                          <w:p w:rsidR="00B47152" w:rsidRPr="00FC6B42" w:rsidRDefault="00B47152" w:rsidP="00D44DFC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3.75pt;margin-top:10.25pt;width:142.85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" stroked="f">
                <v:textbox style="mso-fit-shape-to-text:t">
                  <w:txbxContent>
                    <w:p w:rsidR="00B47152" w:rsidRDefault="00B47152" w:rsidP="00D44DFC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B47152" w:rsidRPr="009A50F8" w:rsidRDefault="00B47152" w:rsidP="00D44DFC">
                      <w:pPr>
                        <w:pStyle w:val="Weld"/>
                        <w:rPr>
                          <w:rFonts w:ascii="Arial" w:hAnsi="Arial" w:cs="Arial"/>
                          <w:b/>
                        </w:rPr>
                      </w:pPr>
                      <w:r w:rsidRPr="009A50F8">
                        <w:rPr>
                          <w:rFonts w:ascii="Arial" w:hAnsi="Arial" w:cs="Arial"/>
                          <w:b/>
                        </w:rPr>
                        <w:t>MARYLOU SUDDERS</w:t>
                      </w:r>
                    </w:p>
                    <w:p w:rsidR="00B47152" w:rsidRPr="009A50F8" w:rsidRDefault="00B47152" w:rsidP="00D44DFC">
                      <w:pPr>
                        <w:pStyle w:val="Governor"/>
                        <w:rPr>
                          <w:rFonts w:ascii="Arial" w:hAnsi="Arial" w:cs="Arial"/>
                          <w:b/>
                        </w:rPr>
                      </w:pPr>
                      <w:r w:rsidRPr="009A50F8">
                        <w:rPr>
                          <w:rFonts w:ascii="Arial" w:hAnsi="Arial" w:cs="Arial"/>
                          <w:b/>
                        </w:rPr>
                        <w:t>Secretary</w:t>
                      </w:r>
                    </w:p>
                    <w:p w:rsidR="00B47152" w:rsidRPr="009A50F8" w:rsidRDefault="00B47152" w:rsidP="00D44DF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A50F8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MONICA BHAREL, MD, MPH </w:t>
                      </w:r>
                      <w:r w:rsidRPr="009A50F8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Co</w:t>
                      </w:r>
                      <w:smartTag w:uri="urn:schemas-microsoft-com:office:smarttags" w:element="PersonName">
                        <w:r w:rsidRPr="009A50F8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m</w:t>
                        </w:r>
                        <w:smartTag w:uri="urn:schemas-microsoft-com:office:smarttags" w:element="PersonName"/>
                        <w:r w:rsidRPr="009A50F8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m</w:t>
                        </w:r>
                      </w:smartTag>
                      <w:r w:rsidRPr="009A50F8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issioner</w:t>
                      </w:r>
                    </w:p>
                    <w:p w:rsidR="00B47152" w:rsidRDefault="00B47152" w:rsidP="00D44DFC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:rsidR="00B47152" w:rsidRPr="004813AC" w:rsidRDefault="00B47152" w:rsidP="00D44DF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:rsidR="00B47152" w:rsidRPr="004813AC" w:rsidRDefault="00B47152" w:rsidP="00D44DF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</w:t>
                      </w:r>
                      <w:smartTag w:uri="urn:schemas-microsoft-com:office:smarttags" w:element="PersonName">
                        <w:r w:rsidRPr="004813AC">
                          <w:rPr>
                            <w:rFonts w:ascii="Arial" w:hAnsi="Arial" w:cs="Arial"/>
                            <w:b/>
                            <w:sz w:val="14"/>
                            <w:szCs w:val="14"/>
                            <w:lang w:val="fr-FR"/>
                          </w:rPr>
                          <w:t>m</w:t>
                        </w:r>
                      </w:smartTag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ass.gov/dph</w:t>
                      </w:r>
                    </w:p>
                    <w:p w:rsidR="00B47152" w:rsidRPr="00FC6B42" w:rsidRDefault="00B47152" w:rsidP="00D44DFC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7152" w:rsidRDefault="00511BE1" w:rsidP="00274D45">
      <w:pPr>
        <w:framePr w:w="1927" w:hSpace="180" w:wrap="auto" w:vAnchor="text" w:hAnchor="page" w:x="701" w:y="-919"/>
        <w:ind w:firstLine="180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>
            <wp:extent cx="914400" cy="1152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152" w:rsidRDefault="00511BE1" w:rsidP="0072610D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1152525</wp:posOffset>
                </wp:positionV>
                <wp:extent cx="3333750" cy="1019175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BE1" w:rsidRPr="00511BE1" w:rsidRDefault="00511BE1" w:rsidP="00511BE1">
                            <w:pPr>
                              <w:pStyle w:val="ExecOffice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511BE1">
                              <w:rPr>
                                <w:rFonts w:cs="Arial"/>
                                <w:sz w:val="22"/>
                                <w:szCs w:val="22"/>
                              </w:rPr>
                              <w:t>Division of Epidemiology and Immunization</w:t>
                            </w:r>
                          </w:p>
                          <w:p w:rsidR="00511BE1" w:rsidRPr="00511BE1" w:rsidRDefault="00511BE1" w:rsidP="00511BE1">
                            <w:pPr>
                              <w:pStyle w:val="ExecOffice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511BE1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Tel:  (617) 983-6800 </w:t>
                            </w:r>
                          </w:p>
                          <w:p w:rsidR="00511BE1" w:rsidRPr="00511BE1" w:rsidRDefault="00511BE1" w:rsidP="00511BE1">
                            <w:pPr>
                              <w:pStyle w:val="ExecOffice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511BE1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Fax: (617) 983-6840 </w:t>
                            </w:r>
                          </w:p>
                          <w:p w:rsidR="00511BE1" w:rsidRPr="00511BE1" w:rsidRDefault="00D65DE3" w:rsidP="00511BE1">
                            <w:pPr>
                              <w:pStyle w:val="ExecOffice"/>
                              <w:rPr>
                                <w:rStyle w:val="Strong"/>
                                <w:rFonts w:cs="Arial"/>
                                <w:sz w:val="22"/>
                                <w:szCs w:val="22"/>
                              </w:rPr>
                            </w:pPr>
                            <w:hyperlink r:id="rId10" w:history="1">
                              <w:r w:rsidR="00511BE1" w:rsidRPr="00511BE1">
                                <w:rPr>
                                  <w:rStyle w:val="Hyperlink"/>
                                  <w:rFonts w:cs="Arial"/>
                                  <w:sz w:val="22"/>
                                  <w:szCs w:val="22"/>
                                </w:rPr>
                                <w:t>www.mass.gov/dph/epi</w:t>
                              </w:r>
                            </w:hyperlink>
                          </w:p>
                          <w:p w:rsidR="00511BE1" w:rsidRDefault="00D65DE3" w:rsidP="00511BE1">
                            <w:pPr>
                              <w:jc w:val="center"/>
                            </w:pPr>
                            <w:hyperlink r:id="rId11" w:history="1">
                              <w:r w:rsidR="00511BE1" w:rsidRPr="00511BE1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www.mass.gov/dph/imm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0;margin-top:90.75pt;width:262.5pt;height:80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" stroked="f">
                <v:textbox>
                  <w:txbxContent>
                    <w:p w:rsidR="00511BE1" w:rsidRPr="00511BE1" w:rsidRDefault="00511BE1" w:rsidP="00511BE1">
                      <w:pPr>
                        <w:pStyle w:val="ExecOffice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511BE1">
                        <w:rPr>
                          <w:rFonts w:cs="Arial"/>
                          <w:sz w:val="22"/>
                          <w:szCs w:val="22"/>
                        </w:rPr>
                        <w:t>Division of Epidemiology and Immunization</w:t>
                      </w:r>
                    </w:p>
                    <w:p w:rsidR="00511BE1" w:rsidRPr="00511BE1" w:rsidRDefault="00511BE1" w:rsidP="00511BE1">
                      <w:pPr>
                        <w:pStyle w:val="ExecOffice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511BE1">
                        <w:rPr>
                          <w:rFonts w:cs="Arial"/>
                          <w:sz w:val="22"/>
                          <w:szCs w:val="22"/>
                        </w:rPr>
                        <w:t xml:space="preserve">Tel:  (617) 983-6800 </w:t>
                      </w:r>
                    </w:p>
                    <w:p w:rsidR="00511BE1" w:rsidRPr="00511BE1" w:rsidRDefault="00511BE1" w:rsidP="00511BE1">
                      <w:pPr>
                        <w:pStyle w:val="ExecOffice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511BE1">
                        <w:rPr>
                          <w:rFonts w:cs="Arial"/>
                          <w:sz w:val="22"/>
                          <w:szCs w:val="22"/>
                        </w:rPr>
                        <w:t xml:space="preserve">Fax: (617) 983-6840 </w:t>
                      </w:r>
                    </w:p>
                    <w:p w:rsidR="00511BE1" w:rsidRPr="00511BE1" w:rsidRDefault="009C7E22" w:rsidP="00511BE1">
                      <w:pPr>
                        <w:pStyle w:val="ExecOffice"/>
                        <w:rPr>
                          <w:rStyle w:val="Strong"/>
                          <w:rFonts w:cs="Arial"/>
                          <w:sz w:val="22"/>
                          <w:szCs w:val="22"/>
                        </w:rPr>
                      </w:pPr>
                      <w:hyperlink r:id="rId12" w:history="1">
                        <w:r w:rsidR="00511BE1" w:rsidRPr="00511BE1">
                          <w:rPr>
                            <w:rStyle w:val="Hyperlink"/>
                            <w:rFonts w:cs="Arial"/>
                            <w:sz w:val="22"/>
                            <w:szCs w:val="22"/>
                          </w:rPr>
                          <w:t>www.mass.gov/dph/epi</w:t>
                        </w:r>
                      </w:hyperlink>
                    </w:p>
                    <w:p w:rsidR="00511BE1" w:rsidRDefault="009C7E22" w:rsidP="00511BE1">
                      <w:pPr>
                        <w:jc w:val="center"/>
                      </w:pPr>
                      <w:hyperlink r:id="rId13" w:history="1">
                        <w:r w:rsidR="00511BE1" w:rsidRPr="00511BE1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www.mass.gov/dph/imm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-680085</wp:posOffset>
                </wp:positionH>
                <wp:positionV relativeFrom="paragraph">
                  <wp:posOffset>1047750</wp:posOffset>
                </wp:positionV>
                <wp:extent cx="1572895" cy="799465"/>
                <wp:effectExtent l="0" t="0" r="254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79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7152" w:rsidRDefault="00B47152" w:rsidP="00D44DFC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B47152" w:rsidRPr="009A50F8" w:rsidRDefault="00B47152" w:rsidP="00D44DFC">
                            <w:pPr>
                              <w:pStyle w:val="Governor"/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9A50F8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CHARLES D. BAKER</w:t>
                            </w:r>
                          </w:p>
                          <w:p w:rsidR="00B47152" w:rsidRPr="009A50F8" w:rsidRDefault="00B47152" w:rsidP="00D44DFC">
                            <w:pPr>
                              <w:pStyle w:val="Governo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A50F8">
                              <w:rPr>
                                <w:rFonts w:ascii="Arial" w:hAnsi="Arial" w:cs="Arial"/>
                                <w:b/>
                              </w:rPr>
                              <w:t>Governor</w:t>
                            </w:r>
                          </w:p>
                          <w:p w:rsidR="00B47152" w:rsidRPr="009A50F8" w:rsidRDefault="00B47152" w:rsidP="00D44DFC">
                            <w:pPr>
                              <w:pStyle w:val="Governor"/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9A50F8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KARYN E. POLITO</w:t>
                            </w:r>
                          </w:p>
                          <w:p w:rsidR="00B47152" w:rsidRPr="009A50F8" w:rsidRDefault="00B47152" w:rsidP="00D44DFC">
                            <w:pPr>
                              <w:pStyle w:val="Governo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A50F8">
                              <w:rPr>
                                <w:rFonts w:ascii="Arial" w:hAnsi="Arial" w:cs="Arial"/>
                                <w:b/>
                              </w:rP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53.55pt;margin-top:82.5pt;width:123.85pt;height:62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" stroked="f">
                <v:textbox style="mso-fit-shape-to-text:t">
                  <w:txbxContent>
                    <w:p w:rsidR="00B47152" w:rsidRDefault="00B47152" w:rsidP="00D44DFC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B47152" w:rsidRPr="009A50F8" w:rsidRDefault="00B47152" w:rsidP="00D44DFC">
                      <w:pPr>
                        <w:pStyle w:val="Governor"/>
                        <w:spacing w:after="0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9A50F8">
                        <w:rPr>
                          <w:rFonts w:ascii="Arial" w:hAnsi="Arial" w:cs="Arial"/>
                          <w:b/>
                          <w:sz w:val="16"/>
                        </w:rPr>
                        <w:t>CHARLES D. BAKER</w:t>
                      </w:r>
                    </w:p>
                    <w:p w:rsidR="00B47152" w:rsidRPr="009A50F8" w:rsidRDefault="00B47152" w:rsidP="00D44DFC">
                      <w:pPr>
                        <w:pStyle w:val="Governor"/>
                        <w:rPr>
                          <w:rFonts w:ascii="Arial" w:hAnsi="Arial" w:cs="Arial"/>
                          <w:b/>
                        </w:rPr>
                      </w:pPr>
                      <w:r w:rsidRPr="009A50F8">
                        <w:rPr>
                          <w:rFonts w:ascii="Arial" w:hAnsi="Arial" w:cs="Arial"/>
                          <w:b/>
                        </w:rPr>
                        <w:t>Governor</w:t>
                      </w:r>
                    </w:p>
                    <w:p w:rsidR="00B47152" w:rsidRPr="009A50F8" w:rsidRDefault="00B47152" w:rsidP="00D44DFC">
                      <w:pPr>
                        <w:pStyle w:val="Governor"/>
                        <w:spacing w:after="0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9A50F8">
                        <w:rPr>
                          <w:rFonts w:ascii="Arial" w:hAnsi="Arial" w:cs="Arial"/>
                          <w:b/>
                          <w:sz w:val="16"/>
                        </w:rPr>
                        <w:t>KARYN E. POLITO</w:t>
                      </w:r>
                    </w:p>
                    <w:p w:rsidR="00B47152" w:rsidRPr="009A50F8" w:rsidRDefault="00B47152" w:rsidP="00D44DFC">
                      <w:pPr>
                        <w:pStyle w:val="Governor"/>
                        <w:rPr>
                          <w:rFonts w:ascii="Arial" w:hAnsi="Arial" w:cs="Arial"/>
                          <w:b/>
                        </w:rPr>
                      </w:pPr>
                      <w:r w:rsidRPr="009A50F8">
                        <w:rPr>
                          <w:rFonts w:ascii="Arial" w:hAnsi="Arial" w:cs="Arial"/>
                          <w:b/>
                        </w:rP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:rsidR="00B47152" w:rsidRPr="00EE433A" w:rsidRDefault="00B47152" w:rsidP="0072610D">
      <w:pPr>
        <w:rPr>
          <w:sz w:val="22"/>
          <w:szCs w:val="22"/>
        </w:rPr>
      </w:pPr>
    </w:p>
    <w:p w:rsidR="00B47152" w:rsidRDefault="00B47152" w:rsidP="0072610D">
      <w:pPr>
        <w:rPr>
          <w:sz w:val="22"/>
          <w:szCs w:val="22"/>
        </w:rPr>
      </w:pPr>
    </w:p>
    <w:p w:rsidR="00B47152" w:rsidRDefault="00B47152" w:rsidP="0072610D">
      <w:pPr>
        <w:rPr>
          <w:sz w:val="22"/>
          <w:szCs w:val="22"/>
        </w:rPr>
      </w:pPr>
    </w:p>
    <w:p w:rsidR="00B47152" w:rsidRDefault="00B47152" w:rsidP="0072610D">
      <w:pPr>
        <w:rPr>
          <w:sz w:val="22"/>
          <w:szCs w:val="22"/>
        </w:rPr>
      </w:pPr>
    </w:p>
    <w:p w:rsidR="00B47152" w:rsidRDefault="00B47152" w:rsidP="0072610D">
      <w:pPr>
        <w:rPr>
          <w:sz w:val="22"/>
          <w:szCs w:val="22"/>
        </w:rPr>
      </w:pPr>
    </w:p>
    <w:p w:rsidR="00B47152" w:rsidRDefault="00B47152" w:rsidP="0072610D">
      <w:pPr>
        <w:rPr>
          <w:sz w:val="22"/>
          <w:szCs w:val="22"/>
        </w:rPr>
      </w:pPr>
    </w:p>
    <w:p w:rsidR="00820AE6" w:rsidRDefault="00820AE6" w:rsidP="009724C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March 2, 2016</w:t>
      </w:r>
    </w:p>
    <w:p w:rsidR="00820AE6" w:rsidRDefault="00820AE6" w:rsidP="009724C5">
      <w:pPr>
        <w:jc w:val="center"/>
        <w:rPr>
          <w:b/>
          <w:sz w:val="22"/>
          <w:szCs w:val="22"/>
        </w:rPr>
      </w:pPr>
    </w:p>
    <w:p w:rsidR="009724C5" w:rsidRPr="000B3619" w:rsidRDefault="009724C5" w:rsidP="009724C5">
      <w:pPr>
        <w:jc w:val="center"/>
        <w:rPr>
          <w:b/>
          <w:color w:val="FF0000"/>
          <w:szCs w:val="24"/>
        </w:rPr>
      </w:pPr>
      <w:r w:rsidRPr="000B3619">
        <w:rPr>
          <w:b/>
          <w:szCs w:val="24"/>
        </w:rPr>
        <w:t>Clinical Advisory:  Mumps</w:t>
      </w:r>
    </w:p>
    <w:p w:rsidR="003E5DEF" w:rsidRDefault="003E5DEF" w:rsidP="009724C5">
      <w:pPr>
        <w:jc w:val="center"/>
        <w:rPr>
          <w:b/>
          <w:sz w:val="22"/>
          <w:szCs w:val="22"/>
        </w:rPr>
      </w:pPr>
    </w:p>
    <w:p w:rsidR="003E5DEF" w:rsidRPr="00FD519B" w:rsidRDefault="00B1256B" w:rsidP="002263A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D519B">
        <w:rPr>
          <w:sz w:val="22"/>
          <w:szCs w:val="22"/>
        </w:rPr>
        <w:t>Consider a diagnosis of mumps</w:t>
      </w:r>
      <w:r w:rsidR="003E5DEF" w:rsidRPr="00FD519B">
        <w:rPr>
          <w:sz w:val="22"/>
          <w:szCs w:val="22"/>
        </w:rPr>
        <w:t xml:space="preserve"> in those with mumps symptoms,</w:t>
      </w:r>
      <w:r w:rsidR="005D1D1D" w:rsidRPr="00FD519B">
        <w:rPr>
          <w:sz w:val="22"/>
          <w:szCs w:val="22"/>
        </w:rPr>
        <w:t xml:space="preserve"> </w:t>
      </w:r>
      <w:r w:rsidR="003E5DEF" w:rsidRPr="008B5374">
        <w:rPr>
          <w:b/>
          <w:sz w:val="22"/>
          <w:szCs w:val="22"/>
        </w:rPr>
        <w:t>regardless of vaccination history</w:t>
      </w:r>
      <w:r w:rsidR="00A96764" w:rsidRPr="00FD519B">
        <w:rPr>
          <w:sz w:val="22"/>
          <w:szCs w:val="22"/>
        </w:rPr>
        <w:t>.</w:t>
      </w:r>
    </w:p>
    <w:p w:rsidR="002263AD" w:rsidRPr="00FD519B" w:rsidRDefault="002263AD" w:rsidP="002263A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D519B">
        <w:rPr>
          <w:sz w:val="22"/>
          <w:szCs w:val="22"/>
        </w:rPr>
        <w:t>Use droplet and standard precautions</w:t>
      </w:r>
      <w:r w:rsidR="00476FBA">
        <w:rPr>
          <w:sz w:val="22"/>
          <w:szCs w:val="22"/>
        </w:rPr>
        <w:t xml:space="preserve"> to prevent transmission</w:t>
      </w:r>
      <w:r w:rsidR="00A96764" w:rsidRPr="00FD519B">
        <w:rPr>
          <w:sz w:val="22"/>
          <w:szCs w:val="22"/>
        </w:rPr>
        <w:t>.</w:t>
      </w:r>
      <w:r w:rsidR="004F1B83" w:rsidRPr="00FD519B">
        <w:rPr>
          <w:sz w:val="22"/>
          <w:szCs w:val="22"/>
        </w:rPr>
        <w:t xml:space="preserve"> </w:t>
      </w:r>
    </w:p>
    <w:p w:rsidR="002263AD" w:rsidRPr="00A96764" w:rsidRDefault="002263AD" w:rsidP="002263AD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FD519B">
        <w:rPr>
          <w:sz w:val="22"/>
          <w:szCs w:val="22"/>
        </w:rPr>
        <w:t xml:space="preserve">Obtain appropriate clinical specimens for testing at the </w:t>
      </w:r>
      <w:r w:rsidR="00476FBA" w:rsidRPr="00FD519B">
        <w:rPr>
          <w:sz w:val="22"/>
          <w:szCs w:val="22"/>
        </w:rPr>
        <w:t>M</w:t>
      </w:r>
      <w:r w:rsidR="00476FBA">
        <w:rPr>
          <w:sz w:val="22"/>
          <w:szCs w:val="22"/>
        </w:rPr>
        <w:t>assachusetts</w:t>
      </w:r>
      <w:r w:rsidR="00476FBA" w:rsidRPr="00FD519B">
        <w:rPr>
          <w:sz w:val="22"/>
          <w:szCs w:val="22"/>
        </w:rPr>
        <w:t xml:space="preserve"> </w:t>
      </w:r>
      <w:r w:rsidR="009468A2">
        <w:rPr>
          <w:sz w:val="22"/>
          <w:szCs w:val="22"/>
        </w:rPr>
        <w:t xml:space="preserve">State </w:t>
      </w:r>
      <w:r w:rsidRPr="00FD519B">
        <w:rPr>
          <w:sz w:val="22"/>
          <w:szCs w:val="22"/>
        </w:rPr>
        <w:t>Public Health Laboratory.</w:t>
      </w:r>
      <w:r>
        <w:rPr>
          <w:sz w:val="22"/>
          <w:szCs w:val="22"/>
        </w:rPr>
        <w:t xml:space="preserve">  </w:t>
      </w:r>
      <w:r w:rsidRPr="00A96764">
        <w:rPr>
          <w:b/>
          <w:sz w:val="22"/>
          <w:szCs w:val="22"/>
        </w:rPr>
        <w:t>A buccal swab is preferred for patients with recent onse</w:t>
      </w:r>
      <w:r w:rsidR="004F1B83" w:rsidRPr="00A96764">
        <w:rPr>
          <w:b/>
          <w:sz w:val="22"/>
          <w:szCs w:val="22"/>
        </w:rPr>
        <w:t>ts (within five days of onset of swelling)</w:t>
      </w:r>
      <w:r w:rsidR="00A96764" w:rsidRPr="00A96764">
        <w:rPr>
          <w:b/>
          <w:sz w:val="22"/>
          <w:szCs w:val="22"/>
        </w:rPr>
        <w:t>.</w:t>
      </w:r>
    </w:p>
    <w:p w:rsidR="00B1256B" w:rsidRDefault="00B1256B" w:rsidP="002263A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D1D1D">
        <w:rPr>
          <w:sz w:val="22"/>
          <w:szCs w:val="22"/>
        </w:rPr>
        <w:t>Isolate s</w:t>
      </w:r>
      <w:r w:rsidR="003E5DEF" w:rsidRPr="005D1D1D">
        <w:rPr>
          <w:sz w:val="22"/>
          <w:szCs w:val="22"/>
        </w:rPr>
        <w:t>uspected and confirmed mumps cases for five days after onset of swelling</w:t>
      </w:r>
      <w:r w:rsidR="00A96764">
        <w:rPr>
          <w:sz w:val="22"/>
          <w:szCs w:val="22"/>
        </w:rPr>
        <w:t>.</w:t>
      </w:r>
    </w:p>
    <w:p w:rsidR="003E5DEF" w:rsidRPr="005D1D1D" w:rsidRDefault="003E5DEF" w:rsidP="002263A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D1D1D">
        <w:rPr>
          <w:sz w:val="22"/>
          <w:szCs w:val="22"/>
        </w:rPr>
        <w:t>Report</w:t>
      </w:r>
      <w:r w:rsidR="00FF13D5">
        <w:rPr>
          <w:sz w:val="22"/>
          <w:szCs w:val="22"/>
        </w:rPr>
        <w:t xml:space="preserve"> suspected cases to MDPH at 617-</w:t>
      </w:r>
      <w:r w:rsidRPr="005D1D1D">
        <w:rPr>
          <w:sz w:val="22"/>
          <w:szCs w:val="22"/>
        </w:rPr>
        <w:t>983-6800.  Cases diagnosed in Boston should be reported to the Boston Public Health Commission</w:t>
      </w:r>
      <w:r w:rsidR="00FF13D5">
        <w:rPr>
          <w:sz w:val="22"/>
          <w:szCs w:val="22"/>
        </w:rPr>
        <w:t xml:space="preserve"> at 617-</w:t>
      </w:r>
      <w:r w:rsidRPr="005D1D1D">
        <w:rPr>
          <w:sz w:val="22"/>
          <w:szCs w:val="22"/>
        </w:rPr>
        <w:t>534-5611</w:t>
      </w:r>
      <w:r w:rsidR="002263AD">
        <w:rPr>
          <w:sz w:val="22"/>
          <w:szCs w:val="22"/>
        </w:rPr>
        <w:t>.</w:t>
      </w:r>
    </w:p>
    <w:p w:rsidR="00B1256B" w:rsidRPr="005D1D1D" w:rsidRDefault="00B1256B" w:rsidP="002263A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D1D1D">
        <w:rPr>
          <w:sz w:val="22"/>
          <w:szCs w:val="22"/>
        </w:rPr>
        <w:t>Vaccin</w:t>
      </w:r>
      <w:r w:rsidR="004F1B83">
        <w:rPr>
          <w:sz w:val="22"/>
          <w:szCs w:val="22"/>
        </w:rPr>
        <w:t>ate</w:t>
      </w:r>
      <w:r w:rsidRPr="005D1D1D">
        <w:rPr>
          <w:sz w:val="22"/>
          <w:szCs w:val="22"/>
        </w:rPr>
        <w:t xml:space="preserve"> those without evidence of immunity to mumps</w:t>
      </w:r>
      <w:r w:rsidR="004F1B83">
        <w:rPr>
          <w:sz w:val="22"/>
          <w:szCs w:val="22"/>
        </w:rPr>
        <w:t xml:space="preserve"> and reach out to those with medical and religious exemptions.</w:t>
      </w:r>
    </w:p>
    <w:p w:rsidR="009724C5" w:rsidRPr="009724C5" w:rsidRDefault="009724C5" w:rsidP="009724C5">
      <w:pPr>
        <w:rPr>
          <w:sz w:val="22"/>
          <w:szCs w:val="22"/>
        </w:rPr>
      </w:pPr>
    </w:p>
    <w:p w:rsidR="00B47152" w:rsidRDefault="00086F11" w:rsidP="004F1B83">
      <w:pPr>
        <w:rPr>
          <w:sz w:val="22"/>
          <w:szCs w:val="22"/>
        </w:rPr>
      </w:pPr>
      <w:r>
        <w:rPr>
          <w:sz w:val="22"/>
          <w:szCs w:val="22"/>
        </w:rPr>
        <w:t>Six</w:t>
      </w:r>
      <w:r w:rsidRPr="009724C5">
        <w:rPr>
          <w:sz w:val="22"/>
          <w:szCs w:val="22"/>
        </w:rPr>
        <w:t xml:space="preserve"> </w:t>
      </w:r>
      <w:r w:rsidR="009724C5" w:rsidRPr="009724C5">
        <w:rPr>
          <w:sz w:val="22"/>
          <w:szCs w:val="22"/>
        </w:rPr>
        <w:t xml:space="preserve">confirmed and </w:t>
      </w:r>
      <w:r>
        <w:rPr>
          <w:sz w:val="22"/>
          <w:szCs w:val="22"/>
        </w:rPr>
        <w:t>fourt</w:t>
      </w:r>
      <w:r w:rsidR="009724C5">
        <w:rPr>
          <w:sz w:val="22"/>
          <w:szCs w:val="22"/>
        </w:rPr>
        <w:t>een</w:t>
      </w:r>
      <w:r w:rsidR="009724C5" w:rsidRPr="009724C5">
        <w:rPr>
          <w:sz w:val="22"/>
          <w:szCs w:val="22"/>
        </w:rPr>
        <w:t xml:space="preserve"> suspect cases of mumps in </w:t>
      </w:r>
      <w:r w:rsidR="009724C5">
        <w:rPr>
          <w:sz w:val="22"/>
          <w:szCs w:val="22"/>
        </w:rPr>
        <w:t xml:space="preserve">Cambridge </w:t>
      </w:r>
      <w:r w:rsidR="009724C5" w:rsidRPr="009724C5">
        <w:rPr>
          <w:sz w:val="22"/>
          <w:szCs w:val="22"/>
        </w:rPr>
        <w:t xml:space="preserve">residents have been reported to the </w:t>
      </w:r>
      <w:r w:rsidR="009724C5">
        <w:rPr>
          <w:sz w:val="22"/>
          <w:szCs w:val="22"/>
        </w:rPr>
        <w:t>Massachusetts Department of Public Health (MDPH)</w:t>
      </w:r>
      <w:r w:rsidR="009724C5" w:rsidRPr="009724C5">
        <w:rPr>
          <w:sz w:val="22"/>
          <w:szCs w:val="22"/>
        </w:rPr>
        <w:t xml:space="preserve"> since </w:t>
      </w:r>
      <w:r w:rsidR="009724C5">
        <w:rPr>
          <w:sz w:val="22"/>
          <w:szCs w:val="22"/>
        </w:rPr>
        <w:t>mid-February</w:t>
      </w:r>
      <w:r w:rsidR="009724C5" w:rsidRPr="009724C5">
        <w:rPr>
          <w:sz w:val="22"/>
          <w:szCs w:val="22"/>
        </w:rPr>
        <w:t xml:space="preserve">. </w:t>
      </w:r>
      <w:r w:rsidR="009724C5">
        <w:rPr>
          <w:sz w:val="22"/>
          <w:szCs w:val="22"/>
        </w:rPr>
        <w:t xml:space="preserve"> All have been students at a large Boston-area university.  The </w:t>
      </w:r>
      <w:r>
        <w:rPr>
          <w:sz w:val="22"/>
          <w:szCs w:val="22"/>
        </w:rPr>
        <w:t xml:space="preserve">six </w:t>
      </w:r>
      <w:r w:rsidR="009724C5" w:rsidRPr="009724C5">
        <w:rPr>
          <w:sz w:val="22"/>
          <w:szCs w:val="22"/>
        </w:rPr>
        <w:t xml:space="preserve">confirmed cases have documentation of two doses of </w:t>
      </w:r>
      <w:r w:rsidR="00C441A3">
        <w:rPr>
          <w:sz w:val="22"/>
          <w:szCs w:val="22"/>
        </w:rPr>
        <w:t>measles-mumps-rubella (</w:t>
      </w:r>
      <w:r w:rsidR="009724C5" w:rsidRPr="009724C5">
        <w:rPr>
          <w:sz w:val="22"/>
          <w:szCs w:val="22"/>
        </w:rPr>
        <w:t>MMR</w:t>
      </w:r>
      <w:r w:rsidR="00C441A3">
        <w:rPr>
          <w:sz w:val="22"/>
          <w:szCs w:val="22"/>
        </w:rPr>
        <w:t>)</w:t>
      </w:r>
      <w:r w:rsidR="009724C5" w:rsidRPr="009724C5">
        <w:rPr>
          <w:sz w:val="22"/>
          <w:szCs w:val="22"/>
        </w:rPr>
        <w:t xml:space="preserve"> vaccine</w:t>
      </w:r>
      <w:r w:rsidR="009724C5">
        <w:rPr>
          <w:sz w:val="22"/>
          <w:szCs w:val="22"/>
        </w:rPr>
        <w:t xml:space="preserve">, and the majority of the suspected cases are believed to have </w:t>
      </w:r>
      <w:r w:rsidR="00C441A3">
        <w:rPr>
          <w:sz w:val="22"/>
          <w:szCs w:val="22"/>
        </w:rPr>
        <w:t xml:space="preserve">had </w:t>
      </w:r>
      <w:r w:rsidR="009724C5">
        <w:rPr>
          <w:sz w:val="22"/>
          <w:szCs w:val="22"/>
        </w:rPr>
        <w:t>two doses of MMR</w:t>
      </w:r>
      <w:r w:rsidR="009724C5" w:rsidRPr="009724C5">
        <w:rPr>
          <w:sz w:val="22"/>
          <w:szCs w:val="22"/>
        </w:rPr>
        <w:t xml:space="preserve">. </w:t>
      </w:r>
      <w:r w:rsidR="009724C5">
        <w:rPr>
          <w:sz w:val="22"/>
          <w:szCs w:val="22"/>
        </w:rPr>
        <w:t xml:space="preserve"> </w:t>
      </w:r>
      <w:r w:rsidR="003E5DEF">
        <w:rPr>
          <w:sz w:val="22"/>
          <w:szCs w:val="22"/>
        </w:rPr>
        <w:t>In addition</w:t>
      </w:r>
      <w:r w:rsidR="003F2B4C">
        <w:rPr>
          <w:sz w:val="22"/>
          <w:szCs w:val="22"/>
        </w:rPr>
        <w:t xml:space="preserve"> to the cases </w:t>
      </w:r>
      <w:r w:rsidR="004F1B83">
        <w:rPr>
          <w:sz w:val="22"/>
          <w:szCs w:val="22"/>
        </w:rPr>
        <w:t>in Massachusetts</w:t>
      </w:r>
      <w:r w:rsidR="003E5DEF">
        <w:rPr>
          <w:sz w:val="22"/>
          <w:szCs w:val="22"/>
        </w:rPr>
        <w:t xml:space="preserve">, mumps has been confirmed recently in a college in Manchester, New Hampshire.  In the </w:t>
      </w:r>
      <w:r w:rsidR="00B1256B">
        <w:rPr>
          <w:sz w:val="22"/>
          <w:szCs w:val="22"/>
        </w:rPr>
        <w:t>m</w:t>
      </w:r>
      <w:r w:rsidR="003E5DEF">
        <w:rPr>
          <w:sz w:val="22"/>
          <w:szCs w:val="22"/>
        </w:rPr>
        <w:t>idwestern United States (Indiana, Kentucky, Iowa) there have been several mumps outbreaks at colleges and universities over the past few months</w:t>
      </w:r>
      <w:r w:rsidR="003F2B4C">
        <w:rPr>
          <w:sz w:val="22"/>
          <w:szCs w:val="22"/>
        </w:rPr>
        <w:t>, including in 2016.</w:t>
      </w:r>
      <w:r w:rsidR="004F1B83">
        <w:rPr>
          <w:sz w:val="22"/>
          <w:szCs w:val="22"/>
        </w:rPr>
        <w:t xml:space="preserve">  </w:t>
      </w:r>
      <w:r w:rsidR="00C441A3">
        <w:rPr>
          <w:sz w:val="22"/>
          <w:szCs w:val="22"/>
        </w:rPr>
        <w:t xml:space="preserve">The beginning of the Spring Break season may have an impact on further and wider transmission.  </w:t>
      </w:r>
      <w:r w:rsidR="004F1B83">
        <w:rPr>
          <w:sz w:val="22"/>
          <w:szCs w:val="22"/>
        </w:rPr>
        <w:t>MDPH urges providers to consider a</w:t>
      </w:r>
      <w:r w:rsidR="009724C5" w:rsidRPr="009724C5">
        <w:rPr>
          <w:sz w:val="22"/>
          <w:szCs w:val="22"/>
        </w:rPr>
        <w:t xml:space="preserve"> diagnosis of mumps in anyone presenting with typical symptoms</w:t>
      </w:r>
      <w:r w:rsidR="009724C5">
        <w:rPr>
          <w:sz w:val="22"/>
          <w:szCs w:val="22"/>
        </w:rPr>
        <w:t xml:space="preserve"> of mumps</w:t>
      </w:r>
      <w:r w:rsidR="00FF13D5">
        <w:rPr>
          <w:sz w:val="22"/>
          <w:szCs w:val="22"/>
        </w:rPr>
        <w:t>,</w:t>
      </w:r>
      <w:r w:rsidR="00134A25">
        <w:rPr>
          <w:sz w:val="22"/>
          <w:szCs w:val="22"/>
        </w:rPr>
        <w:t xml:space="preserve"> regardless of vaccination history</w:t>
      </w:r>
      <w:r w:rsidR="009724C5" w:rsidRPr="009724C5">
        <w:rPr>
          <w:sz w:val="22"/>
          <w:szCs w:val="22"/>
        </w:rPr>
        <w:t xml:space="preserve">. </w:t>
      </w:r>
      <w:r w:rsidR="009724C5">
        <w:rPr>
          <w:sz w:val="22"/>
          <w:szCs w:val="22"/>
        </w:rPr>
        <w:t xml:space="preserve"> </w:t>
      </w:r>
    </w:p>
    <w:p w:rsidR="009724C5" w:rsidRDefault="009724C5" w:rsidP="009724C5">
      <w:pPr>
        <w:rPr>
          <w:sz w:val="22"/>
          <w:szCs w:val="22"/>
        </w:rPr>
      </w:pPr>
    </w:p>
    <w:p w:rsidR="009724C5" w:rsidRPr="00A96764" w:rsidRDefault="009724C5" w:rsidP="009724C5">
      <w:pPr>
        <w:rPr>
          <w:b/>
          <w:sz w:val="22"/>
          <w:szCs w:val="22"/>
        </w:rPr>
      </w:pPr>
      <w:r w:rsidRPr="00A96764">
        <w:rPr>
          <w:b/>
          <w:sz w:val="22"/>
          <w:szCs w:val="22"/>
        </w:rPr>
        <w:t>SYMPTOMS AND DIAGNOSIS</w:t>
      </w:r>
    </w:p>
    <w:p w:rsidR="004F1B83" w:rsidRDefault="009724C5" w:rsidP="009724C5">
      <w:pPr>
        <w:rPr>
          <w:sz w:val="22"/>
          <w:szCs w:val="22"/>
        </w:rPr>
      </w:pPr>
      <w:r w:rsidRPr="009724C5">
        <w:rPr>
          <w:sz w:val="22"/>
          <w:szCs w:val="22"/>
        </w:rPr>
        <w:t>Mumps virus is spread through infected respiratory tract secretions.</w:t>
      </w:r>
      <w:r>
        <w:rPr>
          <w:sz w:val="22"/>
          <w:szCs w:val="22"/>
        </w:rPr>
        <w:t xml:space="preserve"> </w:t>
      </w:r>
      <w:r w:rsidRPr="009724C5">
        <w:rPr>
          <w:sz w:val="22"/>
          <w:szCs w:val="22"/>
        </w:rPr>
        <w:t xml:space="preserve"> It can be spread within three to six feet when an infected person coughs or </w:t>
      </w:r>
      <w:proofErr w:type="gramStart"/>
      <w:r w:rsidRPr="009724C5">
        <w:rPr>
          <w:sz w:val="22"/>
          <w:szCs w:val="22"/>
        </w:rPr>
        <w:t>sneezes,</w:t>
      </w:r>
      <w:proofErr w:type="gramEnd"/>
      <w:r w:rsidRPr="009724C5">
        <w:rPr>
          <w:sz w:val="22"/>
          <w:szCs w:val="22"/>
        </w:rPr>
        <w:t xml:space="preserve"> or with direct contact with infected secretions (e.g. sharing water bottles). </w:t>
      </w:r>
      <w:r>
        <w:rPr>
          <w:sz w:val="22"/>
          <w:szCs w:val="22"/>
        </w:rPr>
        <w:t xml:space="preserve"> </w:t>
      </w:r>
      <w:r w:rsidRPr="009724C5">
        <w:rPr>
          <w:sz w:val="22"/>
          <w:szCs w:val="22"/>
        </w:rPr>
        <w:t>The incubation period can range from 12 to 25 days.</w:t>
      </w:r>
      <w:r>
        <w:rPr>
          <w:sz w:val="22"/>
          <w:szCs w:val="22"/>
        </w:rPr>
        <w:t xml:space="preserve"> </w:t>
      </w:r>
      <w:r w:rsidRPr="009724C5">
        <w:rPr>
          <w:sz w:val="22"/>
          <w:szCs w:val="22"/>
        </w:rPr>
        <w:t xml:space="preserve"> </w:t>
      </w:r>
      <w:r w:rsidR="004F1B83">
        <w:rPr>
          <w:sz w:val="22"/>
          <w:szCs w:val="22"/>
        </w:rPr>
        <w:t>P</w:t>
      </w:r>
      <w:r w:rsidRPr="009724C5">
        <w:rPr>
          <w:sz w:val="22"/>
          <w:szCs w:val="22"/>
        </w:rPr>
        <w:t>arotitis (swelling of the salivary glands)</w:t>
      </w:r>
      <w:r w:rsidR="004F1B83">
        <w:rPr>
          <w:sz w:val="22"/>
          <w:szCs w:val="22"/>
        </w:rPr>
        <w:t xml:space="preserve"> is the most common symptom (30-65%)</w:t>
      </w:r>
      <w:r w:rsidRPr="009724C5">
        <w:rPr>
          <w:sz w:val="22"/>
          <w:szCs w:val="22"/>
        </w:rPr>
        <w:t>, but non</w:t>
      </w:r>
      <w:r w:rsidRPr="009724C5">
        <w:rPr>
          <w:rFonts w:ascii="Cambria Math" w:hAnsi="Cambria Math" w:cs="Cambria Math"/>
          <w:sz w:val="22"/>
          <w:szCs w:val="22"/>
        </w:rPr>
        <w:t>‐</w:t>
      </w:r>
      <w:r w:rsidRPr="009724C5">
        <w:rPr>
          <w:sz w:val="22"/>
          <w:szCs w:val="22"/>
        </w:rPr>
        <w:t>specific symptoms such as myalgia, anorexia, malaise, headache, and low</w:t>
      </w:r>
      <w:r w:rsidRPr="009724C5">
        <w:rPr>
          <w:rFonts w:ascii="Cambria Math" w:hAnsi="Cambria Math" w:cs="Cambria Math"/>
          <w:sz w:val="22"/>
          <w:szCs w:val="22"/>
        </w:rPr>
        <w:t>‐</w:t>
      </w:r>
      <w:r w:rsidRPr="009724C5">
        <w:rPr>
          <w:sz w:val="22"/>
          <w:szCs w:val="22"/>
        </w:rPr>
        <w:t xml:space="preserve">grade fever may precede the parotitis by several days. </w:t>
      </w:r>
      <w:r>
        <w:rPr>
          <w:sz w:val="22"/>
          <w:szCs w:val="22"/>
        </w:rPr>
        <w:t xml:space="preserve"> </w:t>
      </w:r>
      <w:r w:rsidR="004F1B83">
        <w:rPr>
          <w:sz w:val="22"/>
          <w:szCs w:val="22"/>
        </w:rPr>
        <w:t xml:space="preserve">In the prevaccine era, 15-30% of infections were asymptomatic.  </w:t>
      </w:r>
    </w:p>
    <w:p w:rsidR="004F1B83" w:rsidRDefault="004F1B83" w:rsidP="009724C5">
      <w:pPr>
        <w:rPr>
          <w:sz w:val="22"/>
          <w:szCs w:val="22"/>
        </w:rPr>
      </w:pPr>
    </w:p>
    <w:p w:rsidR="009724C5" w:rsidRPr="009724C5" w:rsidRDefault="009724C5" w:rsidP="009724C5">
      <w:pPr>
        <w:rPr>
          <w:sz w:val="22"/>
          <w:szCs w:val="22"/>
        </w:rPr>
      </w:pPr>
      <w:r w:rsidRPr="009724C5">
        <w:rPr>
          <w:sz w:val="22"/>
          <w:szCs w:val="22"/>
        </w:rPr>
        <w:t xml:space="preserve">Mumps is usually a mild illness, but there can be complications including meningitis, encephalitis, orchitis, oophoritis, mastitis, glomerulonephritis, myocarditis, arthritis, and hearing loss. </w:t>
      </w:r>
      <w:r>
        <w:rPr>
          <w:sz w:val="22"/>
          <w:szCs w:val="22"/>
        </w:rPr>
        <w:t xml:space="preserve"> </w:t>
      </w:r>
      <w:r w:rsidRPr="009724C5">
        <w:rPr>
          <w:sz w:val="22"/>
          <w:szCs w:val="22"/>
        </w:rPr>
        <w:t>People are considered infectious from two days before symptoms begin until five days after the onset of parotid swelling.</w:t>
      </w:r>
      <w:r>
        <w:rPr>
          <w:sz w:val="22"/>
          <w:szCs w:val="22"/>
        </w:rPr>
        <w:t xml:space="preserve">  </w:t>
      </w:r>
      <w:r w:rsidRPr="009724C5">
        <w:rPr>
          <w:b/>
          <w:sz w:val="22"/>
          <w:szCs w:val="22"/>
        </w:rPr>
        <w:t>Therefore, those suspected of mumps should be isolated and should refrain from public activities for five days after the onset of swelling.</w:t>
      </w:r>
    </w:p>
    <w:p w:rsidR="00E9512D" w:rsidRDefault="00E9512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9724C5" w:rsidRDefault="009724C5" w:rsidP="009724C5">
      <w:pPr>
        <w:rPr>
          <w:sz w:val="22"/>
          <w:szCs w:val="22"/>
        </w:rPr>
      </w:pPr>
      <w:r w:rsidRPr="009724C5">
        <w:rPr>
          <w:sz w:val="22"/>
          <w:szCs w:val="22"/>
        </w:rPr>
        <w:lastRenderedPageBreak/>
        <w:t xml:space="preserve">Diagnostic tests </w:t>
      </w:r>
      <w:r w:rsidR="00C441A3">
        <w:rPr>
          <w:sz w:val="22"/>
          <w:szCs w:val="22"/>
        </w:rPr>
        <w:t>indicating</w:t>
      </w:r>
      <w:r w:rsidR="00C441A3" w:rsidRPr="009724C5">
        <w:rPr>
          <w:sz w:val="22"/>
          <w:szCs w:val="22"/>
        </w:rPr>
        <w:t xml:space="preserve"> </w:t>
      </w:r>
      <w:r w:rsidRPr="009724C5">
        <w:rPr>
          <w:sz w:val="22"/>
          <w:szCs w:val="22"/>
        </w:rPr>
        <w:t>mumps include viral isolation from culture, a positive polymerase chain reaction (PCR), a four</w:t>
      </w:r>
      <w:r w:rsidRPr="009724C5">
        <w:rPr>
          <w:rFonts w:ascii="Cambria Math" w:hAnsi="Cambria Math" w:cs="Cambria Math"/>
          <w:sz w:val="22"/>
          <w:szCs w:val="22"/>
        </w:rPr>
        <w:t>‐</w:t>
      </w:r>
      <w:r w:rsidRPr="009724C5">
        <w:rPr>
          <w:sz w:val="22"/>
          <w:szCs w:val="22"/>
        </w:rPr>
        <w:t xml:space="preserve">fold </w:t>
      </w:r>
      <w:r w:rsidR="00C441A3">
        <w:rPr>
          <w:sz w:val="22"/>
          <w:szCs w:val="22"/>
        </w:rPr>
        <w:t xml:space="preserve">or greater </w:t>
      </w:r>
      <w:r w:rsidRPr="009724C5">
        <w:rPr>
          <w:sz w:val="22"/>
          <w:szCs w:val="22"/>
        </w:rPr>
        <w:t xml:space="preserve">increase </w:t>
      </w:r>
      <w:r w:rsidR="00C441A3">
        <w:rPr>
          <w:sz w:val="22"/>
          <w:szCs w:val="22"/>
        </w:rPr>
        <w:t xml:space="preserve">in anti-mumps </w:t>
      </w:r>
      <w:r w:rsidR="00C441A3" w:rsidRPr="009724C5">
        <w:rPr>
          <w:sz w:val="22"/>
          <w:szCs w:val="22"/>
        </w:rPr>
        <w:t>IgG</w:t>
      </w:r>
      <w:r w:rsidR="00C441A3">
        <w:rPr>
          <w:sz w:val="22"/>
          <w:szCs w:val="22"/>
        </w:rPr>
        <w:t xml:space="preserve"> titer </w:t>
      </w:r>
      <w:r w:rsidRPr="009724C5">
        <w:rPr>
          <w:sz w:val="22"/>
          <w:szCs w:val="22"/>
        </w:rPr>
        <w:t>between acute and convalescent serum</w:t>
      </w:r>
      <w:r w:rsidR="00C441A3">
        <w:rPr>
          <w:sz w:val="22"/>
          <w:szCs w:val="22"/>
        </w:rPr>
        <w:t xml:space="preserve"> specimens</w:t>
      </w:r>
      <w:r w:rsidRPr="009724C5">
        <w:rPr>
          <w:sz w:val="22"/>
          <w:szCs w:val="22"/>
        </w:rPr>
        <w:t xml:space="preserve">, or a single positive </w:t>
      </w:r>
      <w:r w:rsidR="00C441A3">
        <w:rPr>
          <w:sz w:val="22"/>
          <w:szCs w:val="22"/>
        </w:rPr>
        <w:t xml:space="preserve">serum </w:t>
      </w:r>
      <w:r w:rsidRPr="009724C5">
        <w:rPr>
          <w:sz w:val="22"/>
          <w:szCs w:val="22"/>
        </w:rPr>
        <w:t xml:space="preserve">IgM (a negative IgM in an immunized person does not rule out disease). </w:t>
      </w:r>
      <w:r>
        <w:rPr>
          <w:sz w:val="22"/>
          <w:szCs w:val="22"/>
        </w:rPr>
        <w:t xml:space="preserve"> </w:t>
      </w:r>
      <w:r w:rsidRPr="009724C5">
        <w:rPr>
          <w:sz w:val="22"/>
          <w:szCs w:val="22"/>
        </w:rPr>
        <w:t xml:space="preserve">Specimens can </w:t>
      </w:r>
      <w:r w:rsidR="00C441A3">
        <w:rPr>
          <w:sz w:val="22"/>
          <w:szCs w:val="22"/>
        </w:rPr>
        <w:t>include</w:t>
      </w:r>
      <w:r w:rsidR="009A57FA" w:rsidRPr="009724C5">
        <w:rPr>
          <w:sz w:val="22"/>
          <w:szCs w:val="22"/>
        </w:rPr>
        <w:t xml:space="preserve"> buccal swab </w:t>
      </w:r>
      <w:r w:rsidR="009A57FA">
        <w:rPr>
          <w:sz w:val="22"/>
          <w:szCs w:val="22"/>
        </w:rPr>
        <w:t xml:space="preserve">or </w:t>
      </w:r>
      <w:r w:rsidRPr="009724C5">
        <w:rPr>
          <w:sz w:val="22"/>
          <w:szCs w:val="22"/>
        </w:rPr>
        <w:t>blood</w:t>
      </w:r>
      <w:r w:rsidR="00BB5C80">
        <w:rPr>
          <w:sz w:val="22"/>
          <w:szCs w:val="22"/>
        </w:rPr>
        <w:t xml:space="preserve">.  </w:t>
      </w:r>
      <w:r w:rsidR="00BB5C80" w:rsidRPr="00BB5C80">
        <w:rPr>
          <w:b/>
          <w:sz w:val="22"/>
          <w:szCs w:val="22"/>
        </w:rPr>
        <w:t xml:space="preserve">The buccal swab is </w:t>
      </w:r>
      <w:r w:rsidR="009A57FA">
        <w:rPr>
          <w:b/>
          <w:sz w:val="22"/>
          <w:szCs w:val="22"/>
        </w:rPr>
        <w:t xml:space="preserve">the </w:t>
      </w:r>
      <w:r w:rsidRPr="00BB5C80">
        <w:rPr>
          <w:b/>
          <w:sz w:val="22"/>
          <w:szCs w:val="22"/>
        </w:rPr>
        <w:t xml:space="preserve">preferred specimen when patients have recent onset of illness. </w:t>
      </w:r>
      <w:r w:rsidR="00BB5C80">
        <w:rPr>
          <w:sz w:val="22"/>
          <w:szCs w:val="22"/>
        </w:rPr>
        <w:t xml:space="preserve"> </w:t>
      </w:r>
      <w:r w:rsidRPr="00BB5C80">
        <w:rPr>
          <w:sz w:val="22"/>
          <w:szCs w:val="22"/>
        </w:rPr>
        <w:t>Buccal swabs should be obtained within five days of onset of symptoms</w:t>
      </w:r>
      <w:r w:rsidR="00BB5C80" w:rsidRPr="00BB5C80">
        <w:rPr>
          <w:sz w:val="22"/>
          <w:szCs w:val="22"/>
        </w:rPr>
        <w:t xml:space="preserve">, and sent </w:t>
      </w:r>
      <w:r w:rsidR="00BB5C80">
        <w:rPr>
          <w:sz w:val="22"/>
          <w:szCs w:val="22"/>
        </w:rPr>
        <w:t xml:space="preserve">in viral transport medium </w:t>
      </w:r>
      <w:r w:rsidR="00BB5C80" w:rsidRPr="00BB5C80">
        <w:rPr>
          <w:sz w:val="22"/>
          <w:szCs w:val="22"/>
        </w:rPr>
        <w:t xml:space="preserve">to the MA </w:t>
      </w:r>
      <w:r w:rsidR="009468A2">
        <w:rPr>
          <w:sz w:val="22"/>
          <w:szCs w:val="22"/>
        </w:rPr>
        <w:t xml:space="preserve">State </w:t>
      </w:r>
      <w:r w:rsidR="00BB5C80" w:rsidRPr="00BB5C80">
        <w:rPr>
          <w:sz w:val="22"/>
          <w:szCs w:val="22"/>
        </w:rPr>
        <w:t>Public Health Lab</w:t>
      </w:r>
      <w:r w:rsidR="00FF13D5">
        <w:rPr>
          <w:sz w:val="22"/>
          <w:szCs w:val="22"/>
        </w:rPr>
        <w:t>oratory</w:t>
      </w:r>
      <w:r w:rsidR="00BB5C80" w:rsidRPr="00BB5C80">
        <w:rPr>
          <w:sz w:val="22"/>
          <w:szCs w:val="22"/>
        </w:rPr>
        <w:t xml:space="preserve"> in Jamaica Plain for</w:t>
      </w:r>
      <w:r w:rsidR="00FC35DA">
        <w:rPr>
          <w:sz w:val="22"/>
          <w:szCs w:val="22"/>
        </w:rPr>
        <w:t xml:space="preserve"> mumps PCR</w:t>
      </w:r>
      <w:r w:rsidR="00BB5C80" w:rsidRPr="00BB5C80">
        <w:rPr>
          <w:sz w:val="22"/>
          <w:szCs w:val="22"/>
        </w:rPr>
        <w:t xml:space="preserve"> testing</w:t>
      </w:r>
      <w:r w:rsidRPr="00BB5C80">
        <w:rPr>
          <w:sz w:val="22"/>
          <w:szCs w:val="22"/>
        </w:rPr>
        <w:t>.</w:t>
      </w:r>
      <w:r w:rsidRPr="009724C5">
        <w:rPr>
          <w:sz w:val="22"/>
          <w:szCs w:val="22"/>
        </w:rPr>
        <w:t xml:space="preserve"> The parotid gland area (the space between the cheek and the teeth just below the ear) should be massaged for about 30 seconds prior to obtaining the specimen. </w:t>
      </w:r>
      <w:r w:rsidR="00B1256B">
        <w:rPr>
          <w:sz w:val="22"/>
          <w:szCs w:val="22"/>
        </w:rPr>
        <w:t xml:space="preserve"> </w:t>
      </w:r>
      <w:r w:rsidRPr="009724C5">
        <w:rPr>
          <w:sz w:val="22"/>
          <w:szCs w:val="22"/>
        </w:rPr>
        <w:t>Serum for IgM testing should</w:t>
      </w:r>
      <w:r w:rsidR="008C22CA">
        <w:rPr>
          <w:sz w:val="22"/>
          <w:szCs w:val="22"/>
        </w:rPr>
        <w:t xml:space="preserve"> not</w:t>
      </w:r>
      <w:r w:rsidRPr="009724C5">
        <w:rPr>
          <w:sz w:val="22"/>
          <w:szCs w:val="22"/>
        </w:rPr>
        <w:t xml:space="preserve"> be obtained </w:t>
      </w:r>
      <w:r w:rsidR="008C22CA">
        <w:rPr>
          <w:sz w:val="22"/>
          <w:szCs w:val="22"/>
        </w:rPr>
        <w:t>earlier</w:t>
      </w:r>
      <w:r w:rsidRPr="009724C5">
        <w:rPr>
          <w:sz w:val="22"/>
          <w:szCs w:val="22"/>
        </w:rPr>
        <w:t xml:space="preserve"> than three days after the onset of parotitis.</w:t>
      </w:r>
    </w:p>
    <w:p w:rsidR="00BB5C80" w:rsidRDefault="00BB5C80" w:rsidP="00BB5C80">
      <w:pPr>
        <w:rPr>
          <w:sz w:val="22"/>
          <w:szCs w:val="22"/>
        </w:rPr>
      </w:pPr>
    </w:p>
    <w:p w:rsidR="00B57DC6" w:rsidRDefault="00B57DC6" w:rsidP="00B57DC6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Pr="00BB5C80">
        <w:rPr>
          <w:sz w:val="22"/>
          <w:szCs w:val="22"/>
        </w:rPr>
        <w:t xml:space="preserve">umps vaccine </w:t>
      </w:r>
      <w:r>
        <w:rPr>
          <w:sz w:val="22"/>
          <w:szCs w:val="22"/>
        </w:rPr>
        <w:t>is highly effective in preventing mumps.</w:t>
      </w:r>
      <w:r w:rsidRPr="00BB5C8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One dose is</w:t>
      </w:r>
      <w:r w:rsidRPr="00BB5C80">
        <w:rPr>
          <w:sz w:val="22"/>
          <w:szCs w:val="22"/>
        </w:rPr>
        <w:t xml:space="preserve"> </w:t>
      </w:r>
      <w:r>
        <w:rPr>
          <w:sz w:val="22"/>
          <w:szCs w:val="22"/>
        </w:rPr>
        <w:t>78</w:t>
      </w:r>
      <w:r w:rsidRPr="00BB5C80">
        <w:rPr>
          <w:sz w:val="22"/>
          <w:szCs w:val="22"/>
        </w:rPr>
        <w:t xml:space="preserve">% </w:t>
      </w:r>
      <w:r>
        <w:rPr>
          <w:sz w:val="22"/>
          <w:szCs w:val="22"/>
        </w:rPr>
        <w:t>effective, and two doses are 88% effective.  P</w:t>
      </w:r>
      <w:r w:rsidRPr="00BB5C80">
        <w:rPr>
          <w:sz w:val="22"/>
          <w:szCs w:val="22"/>
        </w:rPr>
        <w:t>rotection appears to be long lasting</w:t>
      </w:r>
      <w:r w:rsidR="00585FB8">
        <w:rPr>
          <w:sz w:val="22"/>
          <w:szCs w:val="22"/>
        </w:rPr>
        <w:t>; however</w:t>
      </w:r>
      <w:r w:rsidR="008C22CA">
        <w:rPr>
          <w:sz w:val="22"/>
          <w:szCs w:val="22"/>
        </w:rPr>
        <w:t xml:space="preserve"> immunity may wane and</w:t>
      </w:r>
      <w:r w:rsidR="00585FB8">
        <w:rPr>
          <w:sz w:val="22"/>
          <w:szCs w:val="22"/>
        </w:rPr>
        <w:t xml:space="preserve"> mumps cases do occur in vaccinated individuals.</w:t>
      </w:r>
      <w:r w:rsidRPr="00BB5C8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Healthcare providers in Massachusetts should have presumptive evidence of immunity to mumps (two doses of </w:t>
      </w:r>
      <w:proofErr w:type="gramStart"/>
      <w:r>
        <w:rPr>
          <w:sz w:val="22"/>
          <w:szCs w:val="22"/>
        </w:rPr>
        <w:t>MMR,</w:t>
      </w:r>
      <w:proofErr w:type="gramEnd"/>
      <w:r>
        <w:rPr>
          <w:sz w:val="22"/>
          <w:szCs w:val="22"/>
        </w:rPr>
        <w:t xml:space="preserve"> or serologic evidence of immunity, or lab</w:t>
      </w:r>
      <w:r w:rsidR="008C22CA">
        <w:rPr>
          <w:sz w:val="22"/>
          <w:szCs w:val="22"/>
        </w:rPr>
        <w:t>oratory</w:t>
      </w:r>
      <w:r>
        <w:rPr>
          <w:sz w:val="22"/>
          <w:szCs w:val="22"/>
        </w:rPr>
        <w:t xml:space="preserve"> </w:t>
      </w:r>
      <w:r w:rsidR="008C22CA">
        <w:rPr>
          <w:sz w:val="22"/>
          <w:szCs w:val="22"/>
        </w:rPr>
        <w:t>confirmed past</w:t>
      </w:r>
      <w:r>
        <w:rPr>
          <w:sz w:val="22"/>
          <w:szCs w:val="22"/>
        </w:rPr>
        <w:t xml:space="preserve"> disease).  </w:t>
      </w:r>
      <w:r w:rsidRPr="00BB5C80">
        <w:rPr>
          <w:sz w:val="22"/>
          <w:szCs w:val="22"/>
        </w:rPr>
        <w:t xml:space="preserve">Healthcare providers should consider offering MMR vaccine to </w:t>
      </w:r>
      <w:r w:rsidR="00B1256B">
        <w:rPr>
          <w:sz w:val="22"/>
          <w:szCs w:val="22"/>
        </w:rPr>
        <w:t>patients</w:t>
      </w:r>
      <w:r w:rsidRPr="00BB5C80">
        <w:rPr>
          <w:sz w:val="22"/>
          <w:szCs w:val="22"/>
        </w:rPr>
        <w:t xml:space="preserve"> without evidence of immunity</w:t>
      </w:r>
      <w:r w:rsidR="008C22CA">
        <w:rPr>
          <w:sz w:val="22"/>
          <w:szCs w:val="22"/>
        </w:rPr>
        <w:t xml:space="preserve">.  Evidence of immunity includes documentation of laboratory confirmed mumps, one or more doses of MMR vaccine or birth in the U.S. before 1957 (except for healthcare workers). </w:t>
      </w:r>
      <w:r w:rsidR="00B1256B">
        <w:rPr>
          <w:sz w:val="22"/>
          <w:szCs w:val="22"/>
        </w:rPr>
        <w:t>Patients</w:t>
      </w:r>
      <w:r>
        <w:rPr>
          <w:sz w:val="22"/>
          <w:szCs w:val="22"/>
        </w:rPr>
        <w:t xml:space="preserve"> with one dose of MMR should receive a</w:t>
      </w:r>
      <w:r w:rsidRPr="00BB5C80">
        <w:rPr>
          <w:sz w:val="22"/>
          <w:szCs w:val="22"/>
        </w:rPr>
        <w:t xml:space="preserve"> second dose of MMR </w:t>
      </w:r>
      <w:r>
        <w:rPr>
          <w:sz w:val="22"/>
          <w:szCs w:val="22"/>
        </w:rPr>
        <w:t>during outbreaks.</w:t>
      </w:r>
      <w:r w:rsidR="00FC35DA">
        <w:rPr>
          <w:sz w:val="22"/>
          <w:szCs w:val="22"/>
        </w:rPr>
        <w:t xml:space="preserve">  Revisit vaccination with those who have had medical and religious exemptions in the past; vaccination may now be </w:t>
      </w:r>
      <w:r w:rsidR="008C22CA">
        <w:rPr>
          <w:sz w:val="22"/>
          <w:szCs w:val="22"/>
        </w:rPr>
        <w:t>accepted</w:t>
      </w:r>
      <w:r w:rsidR="00FC35DA">
        <w:rPr>
          <w:sz w:val="22"/>
          <w:szCs w:val="22"/>
        </w:rPr>
        <w:t>.</w:t>
      </w:r>
    </w:p>
    <w:p w:rsidR="00B57DC6" w:rsidRPr="00A96764" w:rsidRDefault="00B57DC6" w:rsidP="00B57DC6">
      <w:pPr>
        <w:rPr>
          <w:b/>
          <w:sz w:val="22"/>
          <w:szCs w:val="22"/>
        </w:rPr>
      </w:pPr>
    </w:p>
    <w:p w:rsidR="00BB5C80" w:rsidRPr="00A96764" w:rsidRDefault="00BB5C80" w:rsidP="00BB5C80">
      <w:pPr>
        <w:rPr>
          <w:b/>
          <w:sz w:val="22"/>
          <w:szCs w:val="22"/>
        </w:rPr>
      </w:pPr>
      <w:r w:rsidRPr="00A96764">
        <w:rPr>
          <w:b/>
          <w:sz w:val="22"/>
          <w:szCs w:val="22"/>
        </w:rPr>
        <w:t>RECOMMENDATIONS</w:t>
      </w:r>
    </w:p>
    <w:p w:rsidR="002A1F4B" w:rsidRDefault="002A1F4B" w:rsidP="00BB5C80">
      <w:pPr>
        <w:rPr>
          <w:sz w:val="22"/>
          <w:szCs w:val="22"/>
        </w:rPr>
      </w:pPr>
    </w:p>
    <w:p w:rsidR="002A1F4B" w:rsidRDefault="002A1F4B" w:rsidP="002A1F4B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5D1D1D">
        <w:rPr>
          <w:sz w:val="22"/>
          <w:szCs w:val="22"/>
        </w:rPr>
        <w:t>Consider a diagnosis of mumps in those with mumps symptoms,</w:t>
      </w:r>
      <w:r>
        <w:rPr>
          <w:sz w:val="22"/>
          <w:szCs w:val="22"/>
        </w:rPr>
        <w:t xml:space="preserve"> </w:t>
      </w:r>
      <w:r w:rsidRPr="005D1D1D">
        <w:rPr>
          <w:sz w:val="22"/>
          <w:szCs w:val="22"/>
        </w:rPr>
        <w:t>regardless of vaccination history</w:t>
      </w:r>
      <w:r w:rsidR="00FC35DA">
        <w:rPr>
          <w:sz w:val="22"/>
          <w:szCs w:val="22"/>
        </w:rPr>
        <w:t>.</w:t>
      </w:r>
    </w:p>
    <w:p w:rsidR="002A1F4B" w:rsidRPr="005D1D1D" w:rsidRDefault="002A1F4B" w:rsidP="002A1F4B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Use droplet and standard precautions </w:t>
      </w:r>
      <w:r w:rsidR="00AE6B82" w:rsidRPr="00B57DC6">
        <w:rPr>
          <w:sz w:val="22"/>
          <w:szCs w:val="22"/>
        </w:rPr>
        <w:t>when caring for suspect or confirmed cases.</w:t>
      </w:r>
    </w:p>
    <w:p w:rsidR="00F22AD0" w:rsidRDefault="002A1F4B" w:rsidP="00F22AD0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F22AD0">
        <w:rPr>
          <w:sz w:val="22"/>
          <w:szCs w:val="22"/>
        </w:rPr>
        <w:t xml:space="preserve">Obtain appropriate clinical specimens for testing at the MA </w:t>
      </w:r>
      <w:r w:rsidR="009468A2">
        <w:rPr>
          <w:sz w:val="22"/>
          <w:szCs w:val="22"/>
        </w:rPr>
        <w:t xml:space="preserve">State </w:t>
      </w:r>
      <w:r w:rsidRPr="00F22AD0">
        <w:rPr>
          <w:sz w:val="22"/>
          <w:szCs w:val="22"/>
        </w:rPr>
        <w:t xml:space="preserve">Public Health Laboratory.  </w:t>
      </w:r>
    </w:p>
    <w:p w:rsidR="00AE6B82" w:rsidRPr="00F22AD0" w:rsidRDefault="00AE6B82" w:rsidP="00F22AD0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F22AD0">
        <w:rPr>
          <w:sz w:val="22"/>
          <w:szCs w:val="22"/>
        </w:rPr>
        <w:t xml:space="preserve">Suspect </w:t>
      </w:r>
      <w:r w:rsidR="00F22AD0">
        <w:rPr>
          <w:sz w:val="22"/>
          <w:szCs w:val="22"/>
        </w:rPr>
        <w:t>and</w:t>
      </w:r>
      <w:r w:rsidR="00F22AD0" w:rsidRPr="00F22AD0">
        <w:rPr>
          <w:sz w:val="22"/>
          <w:szCs w:val="22"/>
        </w:rPr>
        <w:t xml:space="preserve"> </w:t>
      </w:r>
      <w:r w:rsidRPr="00F22AD0">
        <w:rPr>
          <w:sz w:val="22"/>
          <w:szCs w:val="22"/>
        </w:rPr>
        <w:t xml:space="preserve">confirmed mumps cases should </w:t>
      </w:r>
      <w:r w:rsidR="00F22AD0">
        <w:rPr>
          <w:sz w:val="22"/>
          <w:szCs w:val="22"/>
        </w:rPr>
        <w:t xml:space="preserve">be isolated and </w:t>
      </w:r>
      <w:r w:rsidRPr="00F22AD0">
        <w:rPr>
          <w:sz w:val="22"/>
          <w:szCs w:val="22"/>
        </w:rPr>
        <w:t>not return to school, work, or other public places until five days after the onset of parotitis (date of onset is considered “day zero”).</w:t>
      </w:r>
      <w:r w:rsidR="00A96764" w:rsidRPr="00F22AD0">
        <w:rPr>
          <w:sz w:val="22"/>
          <w:szCs w:val="22"/>
        </w:rPr>
        <w:t xml:space="preserve">  Exposed healthcare providers</w:t>
      </w:r>
      <w:r w:rsidR="00F22AD0">
        <w:rPr>
          <w:sz w:val="22"/>
          <w:szCs w:val="22"/>
        </w:rPr>
        <w:t>,</w:t>
      </w:r>
      <w:r w:rsidR="00A96764" w:rsidRPr="00F22AD0">
        <w:rPr>
          <w:sz w:val="22"/>
          <w:szCs w:val="22"/>
        </w:rPr>
        <w:t xml:space="preserve"> with</w:t>
      </w:r>
      <w:r w:rsidR="00FD519B" w:rsidRPr="00F22AD0">
        <w:rPr>
          <w:sz w:val="22"/>
          <w:szCs w:val="22"/>
        </w:rPr>
        <w:t>out</w:t>
      </w:r>
      <w:r w:rsidR="00A96764" w:rsidRPr="00F22AD0">
        <w:rPr>
          <w:sz w:val="22"/>
          <w:szCs w:val="22"/>
        </w:rPr>
        <w:t xml:space="preserve"> presumptive evidence of immunity</w:t>
      </w:r>
      <w:r w:rsidR="00F22AD0">
        <w:rPr>
          <w:sz w:val="22"/>
          <w:szCs w:val="22"/>
        </w:rPr>
        <w:t>,</w:t>
      </w:r>
      <w:r w:rsidR="00A96764" w:rsidRPr="00F22AD0">
        <w:rPr>
          <w:sz w:val="22"/>
          <w:szCs w:val="22"/>
        </w:rPr>
        <w:t xml:space="preserve"> will need to be excluded from work.</w:t>
      </w:r>
    </w:p>
    <w:p w:rsidR="002A1F4B" w:rsidRPr="005D1D1D" w:rsidRDefault="002A1F4B" w:rsidP="002A1F4B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5D1D1D">
        <w:rPr>
          <w:sz w:val="22"/>
          <w:szCs w:val="22"/>
        </w:rPr>
        <w:t>Report suspected cases to MDPH at</w:t>
      </w:r>
      <w:r w:rsidR="00FF13D5">
        <w:rPr>
          <w:sz w:val="22"/>
          <w:szCs w:val="22"/>
        </w:rPr>
        <w:t xml:space="preserve"> 617-</w:t>
      </w:r>
      <w:r w:rsidRPr="005D1D1D">
        <w:rPr>
          <w:sz w:val="22"/>
          <w:szCs w:val="22"/>
        </w:rPr>
        <w:t xml:space="preserve">983-6800.  Cases diagnosed in Boston should be reported to the Boston </w:t>
      </w:r>
      <w:r w:rsidR="00FF13D5">
        <w:rPr>
          <w:sz w:val="22"/>
          <w:szCs w:val="22"/>
        </w:rPr>
        <w:t>Public Health Commission at 617-</w:t>
      </w:r>
      <w:r w:rsidRPr="005D1D1D">
        <w:rPr>
          <w:sz w:val="22"/>
          <w:szCs w:val="22"/>
        </w:rPr>
        <w:t>534-5611</w:t>
      </w:r>
      <w:r>
        <w:rPr>
          <w:sz w:val="22"/>
          <w:szCs w:val="22"/>
        </w:rPr>
        <w:t>.</w:t>
      </w:r>
    </w:p>
    <w:p w:rsidR="002A1F4B" w:rsidRPr="005D1D1D" w:rsidRDefault="002A1F4B" w:rsidP="002A1F4B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5D1D1D">
        <w:rPr>
          <w:sz w:val="22"/>
          <w:szCs w:val="22"/>
        </w:rPr>
        <w:t>Vaccin</w:t>
      </w:r>
      <w:r>
        <w:rPr>
          <w:sz w:val="22"/>
          <w:szCs w:val="22"/>
        </w:rPr>
        <w:t>ate</w:t>
      </w:r>
      <w:r w:rsidRPr="005D1D1D">
        <w:rPr>
          <w:sz w:val="22"/>
          <w:szCs w:val="22"/>
        </w:rPr>
        <w:t xml:space="preserve"> those without evidence of immunity to mumps</w:t>
      </w:r>
      <w:r w:rsidR="00AE6B82">
        <w:rPr>
          <w:sz w:val="22"/>
          <w:szCs w:val="22"/>
        </w:rPr>
        <w:t>, including students, teachers and staff,</w:t>
      </w:r>
      <w:r>
        <w:rPr>
          <w:sz w:val="22"/>
          <w:szCs w:val="22"/>
        </w:rPr>
        <w:t xml:space="preserve"> and reach out to those with medical and religious exemptions</w:t>
      </w:r>
      <w:r w:rsidR="00AE6B82">
        <w:rPr>
          <w:sz w:val="22"/>
          <w:szCs w:val="22"/>
        </w:rPr>
        <w:t xml:space="preserve"> to determine if vaccination is now an option</w:t>
      </w:r>
      <w:r>
        <w:rPr>
          <w:sz w:val="22"/>
          <w:szCs w:val="22"/>
        </w:rPr>
        <w:t>.</w:t>
      </w:r>
    </w:p>
    <w:p w:rsidR="002A1F4B" w:rsidRPr="00BB5C80" w:rsidRDefault="002A1F4B" w:rsidP="00BB5C80">
      <w:pPr>
        <w:rPr>
          <w:sz w:val="22"/>
          <w:szCs w:val="22"/>
        </w:rPr>
      </w:pPr>
    </w:p>
    <w:p w:rsidR="00C20D0B" w:rsidRDefault="00C20D0B" w:rsidP="00BB5C80">
      <w:pPr>
        <w:rPr>
          <w:sz w:val="22"/>
          <w:szCs w:val="22"/>
        </w:rPr>
      </w:pPr>
      <w:r>
        <w:rPr>
          <w:sz w:val="22"/>
          <w:szCs w:val="22"/>
        </w:rPr>
        <w:t xml:space="preserve">For questions about mumps, please call 617-983-6800 and ask to speak with an epidemiologist.  A mumps fact sheet is available at </w:t>
      </w:r>
      <w:hyperlink r:id="rId14" w:history="1">
        <w:r w:rsidRPr="002141F6">
          <w:rPr>
            <w:rStyle w:val="Hyperlink"/>
            <w:sz w:val="22"/>
            <w:szCs w:val="22"/>
          </w:rPr>
          <w:t>http://www.mass.gov/eohhs/gov/departments/dph/programs/id/epidemiology/factsheets.html</w:t>
        </w:r>
      </w:hyperlink>
      <w:r>
        <w:rPr>
          <w:sz w:val="22"/>
          <w:szCs w:val="22"/>
        </w:rPr>
        <w:t xml:space="preserve"> in six languages.</w:t>
      </w:r>
    </w:p>
    <w:p w:rsidR="005D1D1D" w:rsidRDefault="005D1D1D" w:rsidP="00BB5C80">
      <w:pPr>
        <w:rPr>
          <w:sz w:val="22"/>
          <w:szCs w:val="22"/>
        </w:rPr>
      </w:pPr>
    </w:p>
    <w:p w:rsidR="005D1D1D" w:rsidRDefault="005D1D1D" w:rsidP="00BB5C80">
      <w:pPr>
        <w:rPr>
          <w:sz w:val="22"/>
          <w:szCs w:val="22"/>
        </w:rPr>
      </w:pPr>
      <w:r>
        <w:rPr>
          <w:sz w:val="22"/>
          <w:szCs w:val="22"/>
        </w:rPr>
        <w:t xml:space="preserve">Additional information about mumps is available at the CDC website at </w:t>
      </w:r>
      <w:hyperlink r:id="rId15" w:history="1">
        <w:r w:rsidRPr="002141F6">
          <w:rPr>
            <w:rStyle w:val="Hyperlink"/>
            <w:sz w:val="22"/>
            <w:szCs w:val="22"/>
          </w:rPr>
          <w:t>http://www.cdc.gov/mumps/about/index.html</w:t>
        </w:r>
      </w:hyperlink>
    </w:p>
    <w:p w:rsidR="005D1D1D" w:rsidRDefault="005D1D1D" w:rsidP="00BB5C80">
      <w:pPr>
        <w:rPr>
          <w:sz w:val="22"/>
          <w:szCs w:val="22"/>
        </w:rPr>
      </w:pPr>
    </w:p>
    <w:p w:rsidR="00585FB8" w:rsidRPr="00585FB8" w:rsidRDefault="00585FB8" w:rsidP="00585FB8">
      <w:pPr>
        <w:rPr>
          <w:sz w:val="22"/>
          <w:szCs w:val="22"/>
        </w:rPr>
      </w:pPr>
      <w:r w:rsidRPr="00585FB8">
        <w:rPr>
          <w:sz w:val="22"/>
          <w:szCs w:val="22"/>
        </w:rPr>
        <w:t>Report</w:t>
      </w:r>
      <w:r w:rsidR="00FF13D5">
        <w:rPr>
          <w:sz w:val="22"/>
          <w:szCs w:val="22"/>
        </w:rPr>
        <w:t xml:space="preserve"> suspected cases to MDPH at 617-</w:t>
      </w:r>
      <w:r w:rsidRPr="00585FB8">
        <w:rPr>
          <w:sz w:val="22"/>
          <w:szCs w:val="22"/>
        </w:rPr>
        <w:t xml:space="preserve">983-6800.  Cases diagnosed in Boston should be reported to the Boston </w:t>
      </w:r>
      <w:r w:rsidR="00FF13D5">
        <w:rPr>
          <w:sz w:val="22"/>
          <w:szCs w:val="22"/>
        </w:rPr>
        <w:t>Public Health Commission at 617-</w:t>
      </w:r>
      <w:r w:rsidRPr="00585FB8">
        <w:rPr>
          <w:sz w:val="22"/>
          <w:szCs w:val="22"/>
        </w:rPr>
        <w:t>534-5611.</w:t>
      </w:r>
    </w:p>
    <w:p w:rsidR="00585FB8" w:rsidRPr="00BB5C80" w:rsidRDefault="00585FB8" w:rsidP="00BB5C80">
      <w:pPr>
        <w:rPr>
          <w:sz w:val="22"/>
          <w:szCs w:val="22"/>
        </w:rPr>
      </w:pPr>
    </w:p>
    <w:sectPr w:rsidR="00585FB8" w:rsidRPr="00BB5C80" w:rsidSect="00E9512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008" w:right="1008" w:bottom="1008" w:left="100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DF0" w:rsidRDefault="00FB4DF0" w:rsidP="000B3619">
      <w:r>
        <w:separator/>
      </w:r>
    </w:p>
  </w:endnote>
  <w:endnote w:type="continuationSeparator" w:id="0">
    <w:p w:rsidR="00FB4DF0" w:rsidRDefault="00FB4DF0" w:rsidP="000B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Tahom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3F0" w:rsidRDefault="00E953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619" w:rsidRPr="004F1B83" w:rsidRDefault="000B3619" w:rsidP="000B3619">
    <w:pPr>
      <w:pStyle w:val="Footer"/>
      <w:rPr>
        <w:sz w:val="20"/>
      </w:rPr>
    </w:pPr>
    <w:r w:rsidRPr="004F1B83">
      <w:rPr>
        <w:sz w:val="20"/>
      </w:rPr>
      <w:t>MDPH Mumps Clinical Advisory, March 2, 2016</w:t>
    </w:r>
    <w:r w:rsidRPr="004F1B83">
      <w:rPr>
        <w:sz w:val="20"/>
      </w:rPr>
      <w:tab/>
    </w:r>
    <w:r w:rsidRPr="004F1B83">
      <w:rPr>
        <w:sz w:val="20"/>
      </w:rPr>
      <w:fldChar w:fldCharType="begin"/>
    </w:r>
    <w:r w:rsidRPr="004F1B83">
      <w:rPr>
        <w:sz w:val="20"/>
      </w:rPr>
      <w:instrText xml:space="preserve"> PAGE   \* MERGEFORMAT </w:instrText>
    </w:r>
    <w:r w:rsidRPr="004F1B83">
      <w:rPr>
        <w:sz w:val="20"/>
      </w:rPr>
      <w:fldChar w:fldCharType="separate"/>
    </w:r>
    <w:r w:rsidR="00D65DE3">
      <w:rPr>
        <w:noProof/>
        <w:sz w:val="20"/>
      </w:rPr>
      <w:t>1</w:t>
    </w:r>
    <w:r w:rsidRPr="004F1B83">
      <w:rPr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3F0" w:rsidRDefault="00E953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DF0" w:rsidRDefault="00FB4DF0" w:rsidP="000B3619">
      <w:r>
        <w:separator/>
      </w:r>
    </w:p>
  </w:footnote>
  <w:footnote w:type="continuationSeparator" w:id="0">
    <w:p w:rsidR="00FB4DF0" w:rsidRDefault="00FB4DF0" w:rsidP="000B3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3F0" w:rsidRDefault="00E953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3F0" w:rsidRDefault="00E953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3F0" w:rsidRDefault="00E953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035B4"/>
    <w:multiLevelType w:val="hybridMultilevel"/>
    <w:tmpl w:val="B7189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FD7283"/>
    <w:multiLevelType w:val="hybridMultilevel"/>
    <w:tmpl w:val="ADB46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442883"/>
    <w:multiLevelType w:val="hybridMultilevel"/>
    <w:tmpl w:val="B7189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336425"/>
    <w:multiLevelType w:val="hybridMultilevel"/>
    <w:tmpl w:val="B7189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A6"/>
    <w:rsid w:val="00033154"/>
    <w:rsid w:val="00042048"/>
    <w:rsid w:val="000537DA"/>
    <w:rsid w:val="00086F11"/>
    <w:rsid w:val="000B3619"/>
    <w:rsid w:val="000E59E8"/>
    <w:rsid w:val="000F315B"/>
    <w:rsid w:val="00134A25"/>
    <w:rsid w:val="0015268B"/>
    <w:rsid w:val="00174433"/>
    <w:rsid w:val="00177C77"/>
    <w:rsid w:val="001A5680"/>
    <w:rsid w:val="00221DD2"/>
    <w:rsid w:val="002263AD"/>
    <w:rsid w:val="00274D45"/>
    <w:rsid w:val="00276957"/>
    <w:rsid w:val="00276DCC"/>
    <w:rsid w:val="002A1F4B"/>
    <w:rsid w:val="002C3A70"/>
    <w:rsid w:val="00385812"/>
    <w:rsid w:val="00385FC7"/>
    <w:rsid w:val="00392D0B"/>
    <w:rsid w:val="003A7AFC"/>
    <w:rsid w:val="003C60EF"/>
    <w:rsid w:val="003E5DEF"/>
    <w:rsid w:val="003F2B4C"/>
    <w:rsid w:val="00476AF3"/>
    <w:rsid w:val="00476FBA"/>
    <w:rsid w:val="004813AC"/>
    <w:rsid w:val="004A7024"/>
    <w:rsid w:val="004B37A0"/>
    <w:rsid w:val="004D6B39"/>
    <w:rsid w:val="004F1B83"/>
    <w:rsid w:val="00511BE1"/>
    <w:rsid w:val="005448AA"/>
    <w:rsid w:val="00570DEB"/>
    <w:rsid w:val="005809E2"/>
    <w:rsid w:val="00585FB8"/>
    <w:rsid w:val="005B5B9A"/>
    <w:rsid w:val="005C2E6A"/>
    <w:rsid w:val="005D1D1D"/>
    <w:rsid w:val="006000A3"/>
    <w:rsid w:val="006D06D9"/>
    <w:rsid w:val="006D77A6"/>
    <w:rsid w:val="006F372F"/>
    <w:rsid w:val="00702109"/>
    <w:rsid w:val="0072610D"/>
    <w:rsid w:val="00734FB7"/>
    <w:rsid w:val="007B3F4B"/>
    <w:rsid w:val="007B7347"/>
    <w:rsid w:val="007D10F3"/>
    <w:rsid w:val="00820AE6"/>
    <w:rsid w:val="00830AA2"/>
    <w:rsid w:val="00833F50"/>
    <w:rsid w:val="008753A4"/>
    <w:rsid w:val="008A1605"/>
    <w:rsid w:val="008B5374"/>
    <w:rsid w:val="008C15D2"/>
    <w:rsid w:val="008C22CA"/>
    <w:rsid w:val="009468A2"/>
    <w:rsid w:val="009724C5"/>
    <w:rsid w:val="009908FF"/>
    <w:rsid w:val="0099542E"/>
    <w:rsid w:val="00995505"/>
    <w:rsid w:val="009A3F18"/>
    <w:rsid w:val="009A50F8"/>
    <w:rsid w:val="009A57FA"/>
    <w:rsid w:val="009C35A9"/>
    <w:rsid w:val="009C7E22"/>
    <w:rsid w:val="009E4F08"/>
    <w:rsid w:val="00A14CD5"/>
    <w:rsid w:val="00A65101"/>
    <w:rsid w:val="00A96764"/>
    <w:rsid w:val="00AA1F42"/>
    <w:rsid w:val="00AE3F85"/>
    <w:rsid w:val="00AE6B82"/>
    <w:rsid w:val="00B1256B"/>
    <w:rsid w:val="00B403BF"/>
    <w:rsid w:val="00B47152"/>
    <w:rsid w:val="00B57DC6"/>
    <w:rsid w:val="00B608D9"/>
    <w:rsid w:val="00BA4055"/>
    <w:rsid w:val="00BA6211"/>
    <w:rsid w:val="00BA7FB6"/>
    <w:rsid w:val="00BB5C80"/>
    <w:rsid w:val="00C20BFE"/>
    <w:rsid w:val="00C20D0B"/>
    <w:rsid w:val="00C22A95"/>
    <w:rsid w:val="00C441A3"/>
    <w:rsid w:val="00CC1778"/>
    <w:rsid w:val="00CE575B"/>
    <w:rsid w:val="00CF0F53"/>
    <w:rsid w:val="00CF3DE8"/>
    <w:rsid w:val="00D0493F"/>
    <w:rsid w:val="00D44DFC"/>
    <w:rsid w:val="00D56F91"/>
    <w:rsid w:val="00D65DE3"/>
    <w:rsid w:val="00D8671C"/>
    <w:rsid w:val="00DA57C3"/>
    <w:rsid w:val="00DC3855"/>
    <w:rsid w:val="00DD06C4"/>
    <w:rsid w:val="00DF3496"/>
    <w:rsid w:val="00E274B8"/>
    <w:rsid w:val="00E72707"/>
    <w:rsid w:val="00E9512D"/>
    <w:rsid w:val="00E953F0"/>
    <w:rsid w:val="00EA0ABA"/>
    <w:rsid w:val="00ED4C7D"/>
    <w:rsid w:val="00EE433A"/>
    <w:rsid w:val="00F0586E"/>
    <w:rsid w:val="00F22AD0"/>
    <w:rsid w:val="00F43932"/>
    <w:rsid w:val="00FB4DF0"/>
    <w:rsid w:val="00FC35DA"/>
    <w:rsid w:val="00FC6B42"/>
    <w:rsid w:val="00FD519B"/>
    <w:rsid w:val="00FF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DA"/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uiPriority w:val="99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uiPriority w:val="99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basedOn w:val="DefaultParagraphFont"/>
    <w:uiPriority w:val="99"/>
    <w:rsid w:val="00CE575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FC6B4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C6B42"/>
    <w:rPr>
      <w:rFonts w:ascii="Tahoma" w:hAnsi="Tahoma"/>
      <w:sz w:val="16"/>
    </w:rPr>
  </w:style>
  <w:style w:type="character" w:styleId="Strong">
    <w:name w:val="Strong"/>
    <w:qFormat/>
    <w:locked/>
    <w:rsid w:val="00511BE1"/>
    <w:rPr>
      <w:b/>
      <w:bCs/>
    </w:rPr>
  </w:style>
  <w:style w:type="paragraph" w:styleId="ListParagraph">
    <w:name w:val="List Paragraph"/>
    <w:basedOn w:val="Normal"/>
    <w:uiPriority w:val="34"/>
    <w:qFormat/>
    <w:rsid w:val="003E5D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3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619"/>
    <w:rPr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B3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619"/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DA"/>
    <w:rPr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uiPriority w:val="99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uiPriority w:val="99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basedOn w:val="DefaultParagraphFont"/>
    <w:uiPriority w:val="99"/>
    <w:rsid w:val="00CE575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FC6B4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C6B42"/>
    <w:rPr>
      <w:rFonts w:ascii="Tahoma" w:hAnsi="Tahoma"/>
      <w:sz w:val="16"/>
    </w:rPr>
  </w:style>
  <w:style w:type="character" w:styleId="Strong">
    <w:name w:val="Strong"/>
    <w:qFormat/>
    <w:locked/>
    <w:rsid w:val="00511BE1"/>
    <w:rPr>
      <w:b/>
      <w:bCs/>
    </w:rPr>
  </w:style>
  <w:style w:type="paragraph" w:styleId="ListParagraph">
    <w:name w:val="List Paragraph"/>
    <w:basedOn w:val="Normal"/>
    <w:uiPriority w:val="34"/>
    <w:qFormat/>
    <w:rsid w:val="003E5D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3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619"/>
    <w:rPr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B3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619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yperlink" TargetMode="External" Target="http://www.mass.gov/dph/epi"/>
  <Relationship Id="rId11" Type="http://schemas.openxmlformats.org/officeDocument/2006/relationships/hyperlink" TargetMode="External" Target="http://www.mass.gov/dph/imm"/>
  <Relationship Id="rId12" Type="http://schemas.openxmlformats.org/officeDocument/2006/relationships/hyperlink" TargetMode="External" Target="http://www.mass.gov/dph/epi"/>
  <Relationship Id="rId13" Type="http://schemas.openxmlformats.org/officeDocument/2006/relationships/hyperlink" TargetMode="External" Target="http://www.mass.gov/dph/imm"/>
  <Relationship Id="rId14" Type="http://schemas.openxmlformats.org/officeDocument/2006/relationships/hyperlink" TargetMode="External" Target="http://www.mass.gov/eohhs/gov/departments/dph/programs/id/epidemiology/factsheets.html"/>
  <Relationship Id="rId15" Type="http://schemas.openxmlformats.org/officeDocument/2006/relationships/hyperlink" TargetMode="External" Target="http://www.cdc.gov/mumps/about/index.html"/>
  <Relationship Id="rId16" Type="http://schemas.openxmlformats.org/officeDocument/2006/relationships/header" Target="header1.xml"/>
  <Relationship Id="rId17" Type="http://schemas.openxmlformats.org/officeDocument/2006/relationships/header" Target="header2.xml"/>
  <Relationship Id="rId18" Type="http://schemas.openxmlformats.org/officeDocument/2006/relationships/footer" Target="footer1.xml"/>
  <Relationship Id="rId19" Type="http://schemas.openxmlformats.org/officeDocument/2006/relationships/footer" Target="footer2.xml"/>
  <Relationship Id="rId2" Type="http://schemas.openxmlformats.org/officeDocument/2006/relationships/numbering" Target="numbering.xml"/>
  <Relationship Id="rId20" Type="http://schemas.openxmlformats.org/officeDocument/2006/relationships/header" Target="header3.xml"/>
  <Relationship Id="rId21" Type="http://schemas.openxmlformats.org/officeDocument/2006/relationships/footer" Target="footer3.xml"/>
  <Relationship Id="rId22" Type="http://schemas.openxmlformats.org/officeDocument/2006/relationships/fontTable" Target="fontTable.xml"/>
  <Relationship Id="rId23" Type="http://schemas.openxmlformats.org/officeDocument/2006/relationships/theme" Target="theme/theme1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C:/Documents%20and%20Settings/KMarshall/DPH%20Letterhead.do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BDD65-FBE3-4A64-8988-0C61A90B1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2</Pages>
  <Words>932</Words>
  <Characters>5450</Characters>
  <Application>Microsoft Office Word</Application>
  <DocSecurity>4</DocSecurity>
  <Lines>236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Commonwealth of Massachusetts</Company>
  <LinksUpToDate>false</LinksUpToDate>
  <CharactersWithSpaces>6250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2016-03-02T15:41:00Z</dcterms:created>
  <dc:creator>Kyle Marshall</dc:creator>
  <lastModifiedBy>Rebecca Vanucci</lastModifiedBy>
  <lastPrinted>2016-03-01T15:59:00Z</lastPrinted>
  <dcterms:modified xsi:type="dcterms:W3CDTF">2016-03-02T15:41:00Z</dcterms:modified>
  <revision>2</revision>
  <dc:title>The Commonwealth of Massachusetts</dc:title>
</coreProperties>
</file>