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5CA4" w14:textId="7C1E6396" w:rsidR="007D53A1" w:rsidRDefault="007D53A1" w:rsidP="007D53A1">
      <w:pPr>
        <w:spacing w:after="0" w:line="288" w:lineRule="auto"/>
        <w:ind w:left="720" w:hanging="360"/>
        <w:jc w:val="center"/>
        <w:rPr>
          <w:b/>
          <w:bCs/>
          <w:sz w:val="28"/>
          <w:szCs w:val="28"/>
        </w:rPr>
      </w:pPr>
      <w:r>
        <w:rPr>
          <w:b/>
          <w:bCs/>
          <w:sz w:val="28"/>
          <w:szCs w:val="28"/>
        </w:rPr>
        <w:t xml:space="preserve">Municipal Opioid Abatement Funds | </w:t>
      </w:r>
      <w:r w:rsidRPr="007D53A1">
        <w:rPr>
          <w:b/>
          <w:bCs/>
          <w:sz w:val="28"/>
          <w:szCs w:val="28"/>
        </w:rPr>
        <w:t>FY25 Annual Expenditure Repor</w:t>
      </w:r>
      <w:r>
        <w:rPr>
          <w:b/>
          <w:bCs/>
          <w:sz w:val="28"/>
          <w:szCs w:val="28"/>
        </w:rPr>
        <w:t>t</w:t>
      </w:r>
    </w:p>
    <w:p w14:paraId="20472AFB" w14:textId="3425DC68" w:rsidR="007D53A1" w:rsidRPr="007D53A1" w:rsidRDefault="007D53A1" w:rsidP="00AC59BE">
      <w:pPr>
        <w:spacing w:after="360" w:line="288" w:lineRule="auto"/>
        <w:ind w:left="720" w:hanging="360"/>
        <w:jc w:val="center"/>
        <w:rPr>
          <w:b/>
          <w:bCs/>
          <w:i/>
          <w:iCs/>
          <w:sz w:val="28"/>
          <w:szCs w:val="28"/>
        </w:rPr>
      </w:pPr>
      <w:r w:rsidRPr="007D53A1">
        <w:rPr>
          <w:b/>
          <w:bCs/>
          <w:i/>
          <w:iCs/>
          <w:sz w:val="28"/>
          <w:szCs w:val="28"/>
        </w:rPr>
        <w:t xml:space="preserve">Frequently Asked Questions (FAQ) Document </w:t>
      </w:r>
    </w:p>
    <w:p w14:paraId="6A3220ED" w14:textId="64AFB612" w:rsidR="00AC59BE" w:rsidRPr="009521C6" w:rsidRDefault="007D53A1" w:rsidP="003A2EE4">
      <w:pPr>
        <w:pStyle w:val="1"/>
        <w:rPr>
          <w:rFonts w:asciiTheme="minorHAnsi" w:hAnsiTheme="minorHAnsi"/>
        </w:rPr>
      </w:pPr>
      <w:r>
        <w:rPr>
          <w:rFonts w:asciiTheme="minorHAnsi" w:hAnsiTheme="minorHAnsi"/>
        </w:rPr>
        <w:t xml:space="preserve">How </w:t>
      </w:r>
      <w:r w:rsidR="00AD27D2">
        <w:rPr>
          <w:rFonts w:asciiTheme="minorHAnsi" w:hAnsiTheme="minorHAnsi"/>
        </w:rPr>
        <w:t>have</w:t>
      </w:r>
      <w:r>
        <w:rPr>
          <w:rFonts w:asciiTheme="minorHAnsi" w:hAnsiTheme="minorHAnsi"/>
        </w:rPr>
        <w:t xml:space="preserve"> </w:t>
      </w:r>
      <w:r w:rsidR="00AC59BE" w:rsidRPr="009521C6">
        <w:rPr>
          <w:rFonts w:asciiTheme="minorHAnsi" w:hAnsiTheme="minorHAnsi"/>
        </w:rPr>
        <w:t xml:space="preserve">reporting requirements for </w:t>
      </w:r>
      <w:r w:rsidR="00AD27D2">
        <w:rPr>
          <w:rFonts w:asciiTheme="minorHAnsi" w:hAnsiTheme="minorHAnsi"/>
        </w:rPr>
        <w:t>municipal opioid abatement funds changed?</w:t>
      </w:r>
    </w:p>
    <w:p w14:paraId="19D77EE1" w14:textId="7C5B1DB5" w:rsidR="00AC59BE" w:rsidRPr="009521C6" w:rsidRDefault="00FB375B" w:rsidP="00181A1F">
      <w:pPr>
        <w:pStyle w:val="2"/>
        <w:rPr>
          <w:rFonts w:asciiTheme="minorHAnsi" w:hAnsiTheme="minorHAnsi"/>
        </w:rPr>
      </w:pPr>
      <w:r w:rsidRPr="009521C6">
        <w:rPr>
          <w:rFonts w:asciiTheme="minorHAnsi" w:hAnsiTheme="minorHAnsi"/>
        </w:rPr>
        <w:t xml:space="preserve">Prior to July 1. 2025, municipalities that received opioid abatement funds amounting to $35,000 or more either individually or pooled were required to submit an annual expenditure report, and municipalities that received less than $35,000 were strongly encouraged to do so. </w:t>
      </w:r>
      <w:r w:rsidR="00AC59BE" w:rsidRPr="009521C6">
        <w:rPr>
          <w:rFonts w:asciiTheme="minorHAnsi" w:hAnsiTheme="minorHAnsi"/>
        </w:rPr>
        <w:t xml:space="preserve">As of July 1, 2025, </w:t>
      </w:r>
      <w:r w:rsidR="006450D2" w:rsidRPr="009521C6">
        <w:rPr>
          <w:rFonts w:asciiTheme="minorHAnsi" w:hAnsiTheme="minorHAnsi"/>
        </w:rPr>
        <w:t xml:space="preserve">all </w:t>
      </w:r>
      <w:r w:rsidRPr="009521C6">
        <w:rPr>
          <w:rFonts w:asciiTheme="minorHAnsi" w:hAnsiTheme="minorHAnsi"/>
        </w:rPr>
        <w:t xml:space="preserve">municipalities that </w:t>
      </w:r>
      <w:r w:rsidR="00AC59BE" w:rsidRPr="009521C6">
        <w:rPr>
          <w:rFonts w:asciiTheme="minorHAnsi" w:hAnsiTheme="minorHAnsi"/>
        </w:rPr>
        <w:t>received</w:t>
      </w:r>
      <w:r w:rsidR="006450D2" w:rsidRPr="009521C6">
        <w:rPr>
          <w:rFonts w:asciiTheme="minorHAnsi" w:hAnsiTheme="minorHAnsi"/>
        </w:rPr>
        <w:t xml:space="preserve"> </w:t>
      </w:r>
      <w:r w:rsidR="00AC59BE" w:rsidRPr="009521C6">
        <w:rPr>
          <w:rFonts w:asciiTheme="minorHAnsi" w:hAnsiTheme="minorHAnsi"/>
        </w:rPr>
        <w:t>opioid abatement funds</w:t>
      </w:r>
      <w:r w:rsidR="006450D2" w:rsidRPr="009521C6">
        <w:rPr>
          <w:rFonts w:asciiTheme="minorHAnsi" w:hAnsiTheme="minorHAnsi"/>
        </w:rPr>
        <w:t xml:space="preserve"> regardless of the year and/or amount are</w:t>
      </w:r>
      <w:r w:rsidR="00AC59BE" w:rsidRPr="009521C6">
        <w:rPr>
          <w:rFonts w:asciiTheme="minorHAnsi" w:hAnsiTheme="minorHAnsi"/>
        </w:rPr>
        <w:t xml:space="preserve"> required to submit an annual expenditure </w:t>
      </w:r>
      <w:r w:rsidRPr="009521C6">
        <w:rPr>
          <w:rFonts w:asciiTheme="minorHAnsi" w:hAnsiTheme="minorHAnsi"/>
        </w:rPr>
        <w:t>report</w:t>
      </w:r>
      <w:r w:rsidR="000351AE" w:rsidRPr="009521C6">
        <w:rPr>
          <w:rFonts w:asciiTheme="minorHAnsi" w:hAnsiTheme="minorHAnsi"/>
        </w:rPr>
        <w:t xml:space="preserve"> except for those municipalities who have elected to reallocate all their opioid abatement funds to the statewide Opioid Recovery &amp; Remediation Trust Fund (ORRF)</w:t>
      </w:r>
    </w:p>
    <w:p w14:paraId="74C5998C" w14:textId="67859AA9" w:rsidR="0050154D" w:rsidRPr="009521C6" w:rsidRDefault="0050154D" w:rsidP="003A2EE4">
      <w:pPr>
        <w:pStyle w:val="1"/>
        <w:rPr>
          <w:rFonts w:asciiTheme="minorHAnsi" w:hAnsiTheme="minorHAnsi"/>
        </w:rPr>
      </w:pPr>
      <w:r w:rsidRPr="009521C6">
        <w:rPr>
          <w:rFonts w:asciiTheme="minorHAnsi" w:hAnsiTheme="minorHAnsi"/>
        </w:rPr>
        <w:t>Wh</w:t>
      </w:r>
      <w:r w:rsidR="005904A6" w:rsidRPr="009521C6">
        <w:rPr>
          <w:rFonts w:asciiTheme="minorHAnsi" w:hAnsiTheme="minorHAnsi"/>
        </w:rPr>
        <w:t>y have the reporting requirements changed?</w:t>
      </w:r>
    </w:p>
    <w:p w14:paraId="32195CC1" w14:textId="03783D60" w:rsidR="00373FB7" w:rsidRPr="009521C6" w:rsidRDefault="00467E78" w:rsidP="00181A1F">
      <w:pPr>
        <w:pStyle w:val="2"/>
        <w:rPr>
          <w:rFonts w:asciiTheme="minorHAnsi" w:hAnsiTheme="minorHAnsi"/>
        </w:rPr>
      </w:pPr>
      <w:r w:rsidRPr="009521C6">
        <w:rPr>
          <w:rFonts w:asciiTheme="minorHAnsi" w:hAnsiTheme="minorHAnsi"/>
        </w:rPr>
        <w:t>Per</w:t>
      </w:r>
      <w:r w:rsidR="001F2C72" w:rsidRPr="009521C6">
        <w:rPr>
          <w:rFonts w:asciiTheme="minorHAnsi" w:hAnsiTheme="minorHAnsi"/>
        </w:rPr>
        <w:t xml:space="preserve"> the </w:t>
      </w:r>
      <w:hyperlink r:id="rId5" w:history="1">
        <w:r w:rsidR="001F2C72" w:rsidRPr="009521C6">
          <w:rPr>
            <w:rStyle w:val="Hyperlink"/>
            <w:rFonts w:asciiTheme="minorHAnsi" w:hAnsiTheme="minorHAnsi"/>
            <w:color w:val="0000FF"/>
          </w:rPr>
          <w:t>State-Subdivision Agreement</w:t>
        </w:r>
      </w:hyperlink>
      <w:r w:rsidR="001F2C72" w:rsidRPr="009521C6">
        <w:rPr>
          <w:rFonts w:asciiTheme="minorHAnsi" w:hAnsiTheme="minorHAnsi"/>
        </w:rPr>
        <w:t>, the E</w:t>
      </w:r>
      <w:r w:rsidR="00945273" w:rsidRPr="009521C6">
        <w:rPr>
          <w:rFonts w:asciiTheme="minorHAnsi" w:hAnsiTheme="minorHAnsi"/>
        </w:rPr>
        <w:t xml:space="preserve">xecutive Office of Health &amp; Human Services (EOHHS) </w:t>
      </w:r>
      <w:r w:rsidR="00835AE5" w:rsidRPr="009521C6">
        <w:rPr>
          <w:rFonts w:asciiTheme="minorHAnsi" w:hAnsiTheme="minorHAnsi"/>
        </w:rPr>
        <w:t xml:space="preserve">retains the right to modify the reporting threshold </w:t>
      </w:r>
      <w:r w:rsidR="001F2C72" w:rsidRPr="009521C6">
        <w:rPr>
          <w:rFonts w:asciiTheme="minorHAnsi" w:hAnsiTheme="minorHAnsi"/>
        </w:rPr>
        <w:t>for municipalities receiving opioid abatement funds</w:t>
      </w:r>
      <w:r w:rsidR="00835AE5" w:rsidRPr="009521C6">
        <w:rPr>
          <w:rFonts w:asciiTheme="minorHAnsi" w:hAnsiTheme="minorHAnsi"/>
        </w:rPr>
        <w:t xml:space="preserve">. </w:t>
      </w:r>
      <w:r w:rsidR="009A1AE9" w:rsidRPr="009521C6">
        <w:rPr>
          <w:rFonts w:asciiTheme="minorHAnsi" w:hAnsiTheme="minorHAnsi"/>
        </w:rPr>
        <w:t xml:space="preserve">The impetus of </w:t>
      </w:r>
      <w:r w:rsidR="00783842" w:rsidRPr="009521C6">
        <w:rPr>
          <w:rFonts w:asciiTheme="minorHAnsi" w:hAnsiTheme="minorHAnsi"/>
        </w:rPr>
        <w:t xml:space="preserve">this decision </w:t>
      </w:r>
      <w:r w:rsidR="00244A4C" w:rsidRPr="009521C6">
        <w:rPr>
          <w:rFonts w:asciiTheme="minorHAnsi" w:hAnsiTheme="minorHAnsi"/>
        </w:rPr>
        <w:t>to</w:t>
      </w:r>
      <w:r w:rsidR="00783842" w:rsidRPr="009521C6">
        <w:rPr>
          <w:rFonts w:asciiTheme="minorHAnsi" w:hAnsiTheme="minorHAnsi"/>
        </w:rPr>
        <w:t xml:space="preserve"> requir</w:t>
      </w:r>
      <w:r w:rsidR="008E6F28" w:rsidRPr="009521C6">
        <w:rPr>
          <w:rFonts w:asciiTheme="minorHAnsi" w:hAnsiTheme="minorHAnsi"/>
        </w:rPr>
        <w:t>e</w:t>
      </w:r>
      <w:r w:rsidR="00361D91" w:rsidRPr="009521C6">
        <w:rPr>
          <w:rFonts w:asciiTheme="minorHAnsi" w:hAnsiTheme="minorHAnsi"/>
        </w:rPr>
        <w:t xml:space="preserve"> all</w:t>
      </w:r>
      <w:r w:rsidR="009A1AE9" w:rsidRPr="009521C6">
        <w:rPr>
          <w:rFonts w:asciiTheme="minorHAnsi" w:hAnsiTheme="minorHAnsi"/>
        </w:rPr>
        <w:t xml:space="preserve"> municipalities to submit an annual expenditure report</w:t>
      </w:r>
      <w:r w:rsidR="00EF33DE" w:rsidRPr="009521C6">
        <w:rPr>
          <w:rFonts w:asciiTheme="minorHAnsi" w:hAnsiTheme="minorHAnsi"/>
        </w:rPr>
        <w:t xml:space="preserve"> </w:t>
      </w:r>
      <w:r w:rsidR="0031620C" w:rsidRPr="009521C6">
        <w:rPr>
          <w:rFonts w:asciiTheme="minorHAnsi" w:hAnsiTheme="minorHAnsi"/>
        </w:rPr>
        <w:t>is to ensure transparenc</w:t>
      </w:r>
      <w:r w:rsidR="00EF33DE" w:rsidRPr="009521C6">
        <w:rPr>
          <w:rFonts w:asciiTheme="minorHAnsi" w:hAnsiTheme="minorHAnsi"/>
        </w:rPr>
        <w:t xml:space="preserve">y </w:t>
      </w:r>
      <w:r w:rsidR="0031620C" w:rsidRPr="009521C6">
        <w:rPr>
          <w:rFonts w:asciiTheme="minorHAnsi" w:hAnsiTheme="minorHAnsi"/>
        </w:rPr>
        <w:t>and accountability</w:t>
      </w:r>
      <w:r w:rsidR="00A013E0" w:rsidRPr="009521C6">
        <w:rPr>
          <w:rFonts w:asciiTheme="minorHAnsi" w:hAnsiTheme="minorHAnsi"/>
        </w:rPr>
        <w:t xml:space="preserve"> in the allocation and use of the opioid settlement funds</w:t>
      </w:r>
      <w:r w:rsidR="00A55AD1" w:rsidRPr="009521C6">
        <w:rPr>
          <w:rFonts w:asciiTheme="minorHAnsi" w:hAnsiTheme="minorHAnsi"/>
        </w:rPr>
        <w:t>. Th</w:t>
      </w:r>
      <w:r w:rsidR="00C440F8" w:rsidRPr="009521C6">
        <w:rPr>
          <w:rFonts w:asciiTheme="minorHAnsi" w:hAnsiTheme="minorHAnsi"/>
        </w:rPr>
        <w:t xml:space="preserve">e </w:t>
      </w:r>
      <w:r w:rsidR="00D31F19" w:rsidRPr="009521C6">
        <w:rPr>
          <w:rFonts w:asciiTheme="minorHAnsi" w:hAnsiTheme="minorHAnsi"/>
        </w:rPr>
        <w:t>previous</w:t>
      </w:r>
      <w:r w:rsidR="00D62279" w:rsidRPr="009521C6">
        <w:rPr>
          <w:rFonts w:asciiTheme="minorHAnsi" w:hAnsiTheme="minorHAnsi"/>
        </w:rPr>
        <w:t xml:space="preserve"> </w:t>
      </w:r>
      <w:r w:rsidR="00A13C7D" w:rsidRPr="009521C6">
        <w:rPr>
          <w:rFonts w:asciiTheme="minorHAnsi" w:hAnsiTheme="minorHAnsi"/>
        </w:rPr>
        <w:t xml:space="preserve">reporting threshold </w:t>
      </w:r>
      <w:r w:rsidR="005E111D" w:rsidRPr="009521C6">
        <w:rPr>
          <w:rFonts w:asciiTheme="minorHAnsi" w:hAnsiTheme="minorHAnsi"/>
        </w:rPr>
        <w:t>was</w:t>
      </w:r>
      <w:r w:rsidR="004A2F69" w:rsidRPr="009521C6">
        <w:rPr>
          <w:rFonts w:asciiTheme="minorHAnsi" w:hAnsiTheme="minorHAnsi"/>
        </w:rPr>
        <w:t xml:space="preserve"> </w:t>
      </w:r>
      <w:r w:rsidR="00FA13ED" w:rsidRPr="009521C6">
        <w:rPr>
          <w:rFonts w:asciiTheme="minorHAnsi" w:hAnsiTheme="minorHAnsi"/>
        </w:rPr>
        <w:t>determined by the</w:t>
      </w:r>
      <w:r w:rsidR="00C154C7" w:rsidRPr="009521C6">
        <w:rPr>
          <w:rFonts w:asciiTheme="minorHAnsi" w:hAnsiTheme="minorHAnsi"/>
        </w:rPr>
        <w:t xml:space="preserve"> </w:t>
      </w:r>
      <w:r w:rsidR="00704482" w:rsidRPr="009521C6">
        <w:rPr>
          <w:rFonts w:asciiTheme="minorHAnsi" w:hAnsiTheme="minorHAnsi"/>
        </w:rPr>
        <w:t>payment total</w:t>
      </w:r>
      <w:r w:rsidR="00DE2627" w:rsidRPr="009521C6">
        <w:rPr>
          <w:rFonts w:asciiTheme="minorHAnsi" w:hAnsiTheme="minorHAnsi"/>
        </w:rPr>
        <w:t xml:space="preserve"> </w:t>
      </w:r>
      <w:r w:rsidR="003D3104" w:rsidRPr="009521C6">
        <w:rPr>
          <w:rFonts w:asciiTheme="minorHAnsi" w:hAnsiTheme="minorHAnsi"/>
        </w:rPr>
        <w:t xml:space="preserve">that </w:t>
      </w:r>
      <w:r w:rsidR="00DE2627" w:rsidRPr="009521C6">
        <w:rPr>
          <w:rFonts w:asciiTheme="minorHAnsi" w:hAnsiTheme="minorHAnsi"/>
        </w:rPr>
        <w:t>municipalities</w:t>
      </w:r>
      <w:r w:rsidR="00291A38" w:rsidRPr="009521C6">
        <w:rPr>
          <w:rFonts w:asciiTheme="minorHAnsi" w:hAnsiTheme="minorHAnsi"/>
        </w:rPr>
        <w:t xml:space="preserve"> </w:t>
      </w:r>
      <w:r w:rsidR="00704482" w:rsidRPr="009521C6">
        <w:rPr>
          <w:rFonts w:asciiTheme="minorHAnsi" w:hAnsiTheme="minorHAnsi"/>
        </w:rPr>
        <w:t>received</w:t>
      </w:r>
      <w:r w:rsidR="00291A38" w:rsidRPr="009521C6">
        <w:rPr>
          <w:rFonts w:asciiTheme="minorHAnsi" w:hAnsiTheme="minorHAnsi"/>
        </w:rPr>
        <w:t xml:space="preserve"> the previous </w:t>
      </w:r>
      <w:r w:rsidR="009D7011" w:rsidRPr="009521C6">
        <w:rPr>
          <w:rFonts w:asciiTheme="minorHAnsi" w:hAnsiTheme="minorHAnsi"/>
        </w:rPr>
        <w:t>fiscal year</w:t>
      </w:r>
      <w:r w:rsidR="002A199B" w:rsidRPr="009521C6">
        <w:rPr>
          <w:rFonts w:asciiTheme="minorHAnsi" w:hAnsiTheme="minorHAnsi"/>
        </w:rPr>
        <w:t xml:space="preserve">; a figure that </w:t>
      </w:r>
      <w:r w:rsidR="00C30A84" w:rsidRPr="009521C6">
        <w:rPr>
          <w:rFonts w:asciiTheme="minorHAnsi" w:hAnsiTheme="minorHAnsi"/>
        </w:rPr>
        <w:t xml:space="preserve">fluctuates </w:t>
      </w:r>
      <w:r w:rsidR="00E273A9" w:rsidRPr="009521C6">
        <w:rPr>
          <w:rFonts w:asciiTheme="minorHAnsi" w:hAnsiTheme="minorHAnsi"/>
        </w:rPr>
        <w:t>depending upon the</w:t>
      </w:r>
      <w:r w:rsidR="00A93DE2" w:rsidRPr="009521C6">
        <w:rPr>
          <w:rFonts w:asciiTheme="minorHAnsi" w:hAnsiTheme="minorHAnsi"/>
        </w:rPr>
        <w:t xml:space="preserve"> payment schedule</w:t>
      </w:r>
      <w:r w:rsidR="00A41B3A" w:rsidRPr="009521C6">
        <w:rPr>
          <w:rFonts w:asciiTheme="minorHAnsi" w:hAnsiTheme="minorHAnsi"/>
        </w:rPr>
        <w:t>,</w:t>
      </w:r>
      <w:r w:rsidR="00282E52" w:rsidRPr="009521C6">
        <w:rPr>
          <w:rFonts w:asciiTheme="minorHAnsi" w:hAnsiTheme="minorHAnsi"/>
        </w:rPr>
        <w:t xml:space="preserve"> </w:t>
      </w:r>
      <w:r w:rsidR="00E81A07" w:rsidRPr="009521C6">
        <w:rPr>
          <w:rFonts w:asciiTheme="minorHAnsi" w:hAnsiTheme="minorHAnsi"/>
        </w:rPr>
        <w:t xml:space="preserve">thereby </w:t>
      </w:r>
      <w:r w:rsidR="00282E52" w:rsidRPr="009521C6">
        <w:rPr>
          <w:rFonts w:asciiTheme="minorHAnsi" w:hAnsiTheme="minorHAnsi"/>
        </w:rPr>
        <w:t>resulting</w:t>
      </w:r>
      <w:r w:rsidR="00F51BC1" w:rsidRPr="009521C6">
        <w:rPr>
          <w:rFonts w:asciiTheme="minorHAnsi" w:hAnsiTheme="minorHAnsi"/>
        </w:rPr>
        <w:t xml:space="preserve"> </w:t>
      </w:r>
      <w:r w:rsidR="00282E52" w:rsidRPr="009521C6">
        <w:rPr>
          <w:rFonts w:asciiTheme="minorHAnsi" w:hAnsiTheme="minorHAnsi"/>
        </w:rPr>
        <w:t>in</w:t>
      </w:r>
      <w:r w:rsidR="00F51BC1" w:rsidRPr="009521C6">
        <w:rPr>
          <w:rFonts w:asciiTheme="minorHAnsi" w:hAnsiTheme="minorHAnsi"/>
        </w:rPr>
        <w:t xml:space="preserve"> </w:t>
      </w:r>
      <w:r w:rsidR="00D62279" w:rsidRPr="009521C6">
        <w:rPr>
          <w:rFonts w:asciiTheme="minorHAnsi" w:hAnsiTheme="minorHAnsi"/>
        </w:rPr>
        <w:t>inconsistent</w:t>
      </w:r>
      <w:r w:rsidR="00F51BC1" w:rsidRPr="009521C6">
        <w:rPr>
          <w:rFonts w:asciiTheme="minorHAnsi" w:hAnsiTheme="minorHAnsi"/>
        </w:rPr>
        <w:t xml:space="preserve"> reporting</w:t>
      </w:r>
    </w:p>
    <w:p w14:paraId="04F4E7BB" w14:textId="6DEC0201" w:rsidR="000351AE" w:rsidRPr="009521C6" w:rsidRDefault="00AC59BE" w:rsidP="003A2EE4">
      <w:pPr>
        <w:pStyle w:val="1"/>
        <w:rPr>
          <w:rFonts w:asciiTheme="minorHAnsi" w:hAnsiTheme="minorHAnsi"/>
        </w:rPr>
      </w:pPr>
      <w:r w:rsidRPr="009521C6">
        <w:rPr>
          <w:rFonts w:asciiTheme="minorHAnsi" w:hAnsiTheme="minorHAnsi"/>
        </w:rPr>
        <w:t>What else has changed relative to annual expenditure reporting?</w:t>
      </w:r>
    </w:p>
    <w:p w14:paraId="288CE3BE" w14:textId="5E5C24D1" w:rsidR="00281FBF" w:rsidRPr="009521C6" w:rsidRDefault="000351AE" w:rsidP="00181A1F">
      <w:pPr>
        <w:pStyle w:val="2"/>
        <w:rPr>
          <w:rFonts w:asciiTheme="minorHAnsi" w:hAnsiTheme="minorHAnsi"/>
        </w:rPr>
      </w:pPr>
      <w:r w:rsidRPr="009521C6">
        <w:rPr>
          <w:rFonts w:asciiTheme="minorHAnsi" w:hAnsiTheme="minorHAnsi"/>
        </w:rPr>
        <w:t xml:space="preserve">Unlike in previous years, the annual expenditure report will be administered by the Massachusetts Department of Public Health’s (DPH) Bureau of Substance Addiction Services (BSAS). Furthermore, the report itself has been modified to make it easier for municipalities to complete, </w:t>
      </w:r>
      <w:r w:rsidR="002F0EC6" w:rsidRPr="009521C6">
        <w:rPr>
          <w:rFonts w:asciiTheme="minorHAnsi" w:hAnsiTheme="minorHAnsi"/>
        </w:rPr>
        <w:t xml:space="preserve">and </w:t>
      </w:r>
      <w:r w:rsidR="00770D15" w:rsidRPr="009521C6">
        <w:rPr>
          <w:rFonts w:asciiTheme="minorHAnsi" w:hAnsiTheme="minorHAnsi"/>
        </w:rPr>
        <w:t xml:space="preserve">to </w:t>
      </w:r>
      <w:r w:rsidR="00DF1685" w:rsidRPr="009521C6">
        <w:rPr>
          <w:rFonts w:asciiTheme="minorHAnsi" w:hAnsiTheme="minorHAnsi"/>
        </w:rPr>
        <w:t xml:space="preserve">provide an accurate </w:t>
      </w:r>
      <w:r w:rsidR="00281FBF" w:rsidRPr="009521C6">
        <w:rPr>
          <w:rFonts w:asciiTheme="minorHAnsi" w:hAnsiTheme="minorHAnsi"/>
        </w:rPr>
        <w:t xml:space="preserve">account </w:t>
      </w:r>
      <w:r w:rsidR="006922BB" w:rsidRPr="009521C6">
        <w:rPr>
          <w:rFonts w:asciiTheme="minorHAnsi" w:hAnsiTheme="minorHAnsi"/>
        </w:rPr>
        <w:t xml:space="preserve">of how opioid </w:t>
      </w:r>
      <w:r w:rsidR="00281FBF" w:rsidRPr="009521C6">
        <w:rPr>
          <w:rFonts w:asciiTheme="minorHAnsi" w:hAnsiTheme="minorHAnsi"/>
        </w:rPr>
        <w:t>abatement funds</w:t>
      </w:r>
      <w:r w:rsidR="006922BB" w:rsidRPr="009521C6">
        <w:rPr>
          <w:rFonts w:asciiTheme="minorHAnsi" w:hAnsiTheme="minorHAnsi"/>
        </w:rPr>
        <w:t xml:space="preserve"> have been spent </w:t>
      </w:r>
      <w:r w:rsidR="00351656" w:rsidRPr="009521C6">
        <w:rPr>
          <w:rFonts w:asciiTheme="minorHAnsi" w:hAnsiTheme="minorHAnsi"/>
        </w:rPr>
        <w:t xml:space="preserve">by reporting </w:t>
      </w:r>
      <w:r w:rsidR="0040518B" w:rsidRPr="009521C6">
        <w:rPr>
          <w:rFonts w:asciiTheme="minorHAnsi" w:hAnsiTheme="minorHAnsi"/>
        </w:rPr>
        <w:t>line-item</w:t>
      </w:r>
      <w:r w:rsidR="00351656" w:rsidRPr="009521C6">
        <w:rPr>
          <w:rFonts w:asciiTheme="minorHAnsi" w:hAnsiTheme="minorHAnsi"/>
        </w:rPr>
        <w:t xml:space="preserve"> expenditures</w:t>
      </w:r>
    </w:p>
    <w:p w14:paraId="4FB592A1" w14:textId="4C6D8620" w:rsidR="00AC59BE" w:rsidRPr="009521C6" w:rsidRDefault="00AC59BE" w:rsidP="003A2EE4">
      <w:pPr>
        <w:pStyle w:val="1"/>
        <w:rPr>
          <w:rFonts w:asciiTheme="minorHAnsi" w:hAnsiTheme="minorHAnsi"/>
        </w:rPr>
      </w:pPr>
      <w:r w:rsidRPr="009521C6">
        <w:rPr>
          <w:rFonts w:asciiTheme="minorHAnsi" w:hAnsiTheme="minorHAnsi"/>
        </w:rPr>
        <w:t xml:space="preserve">When </w:t>
      </w:r>
      <w:r w:rsidR="00351656" w:rsidRPr="009521C6">
        <w:rPr>
          <w:rFonts w:asciiTheme="minorHAnsi" w:hAnsiTheme="minorHAnsi"/>
        </w:rPr>
        <w:t xml:space="preserve">will this </w:t>
      </w:r>
      <w:r w:rsidRPr="009521C6">
        <w:rPr>
          <w:rFonts w:asciiTheme="minorHAnsi" w:hAnsiTheme="minorHAnsi"/>
        </w:rPr>
        <w:t>chang</w:t>
      </w:r>
      <w:r w:rsidR="00351656" w:rsidRPr="009521C6">
        <w:rPr>
          <w:rFonts w:asciiTheme="minorHAnsi" w:hAnsiTheme="minorHAnsi"/>
        </w:rPr>
        <w:t>e</w:t>
      </w:r>
      <w:r w:rsidRPr="009521C6">
        <w:rPr>
          <w:rFonts w:asciiTheme="minorHAnsi" w:hAnsiTheme="minorHAnsi"/>
        </w:rPr>
        <w:t xml:space="preserve"> </w:t>
      </w:r>
      <w:r w:rsidR="00351656" w:rsidRPr="009521C6">
        <w:rPr>
          <w:rFonts w:asciiTheme="minorHAnsi" w:hAnsiTheme="minorHAnsi"/>
        </w:rPr>
        <w:t>go</w:t>
      </w:r>
      <w:r w:rsidRPr="009521C6">
        <w:rPr>
          <w:rFonts w:asciiTheme="minorHAnsi" w:hAnsiTheme="minorHAnsi"/>
        </w:rPr>
        <w:t xml:space="preserve"> into effect?</w:t>
      </w:r>
    </w:p>
    <w:p w14:paraId="208E5CA8" w14:textId="7684690B" w:rsidR="0040518B" w:rsidRPr="009521C6" w:rsidRDefault="0040518B" w:rsidP="00605F63">
      <w:pPr>
        <w:pStyle w:val="2"/>
        <w:spacing w:after="160"/>
        <w:rPr>
          <w:rFonts w:asciiTheme="minorHAnsi" w:hAnsiTheme="minorHAnsi"/>
        </w:rPr>
      </w:pPr>
      <w:r w:rsidRPr="009521C6">
        <w:rPr>
          <w:rFonts w:asciiTheme="minorHAnsi" w:hAnsiTheme="minorHAnsi"/>
        </w:rPr>
        <w:t xml:space="preserve">As of July 1, 2025, all municipalities that received opioid abatement funds </w:t>
      </w:r>
      <w:r w:rsidR="007D53A1" w:rsidRPr="009521C6">
        <w:rPr>
          <w:rFonts w:asciiTheme="minorHAnsi" w:hAnsiTheme="minorHAnsi"/>
        </w:rPr>
        <w:t>except for</w:t>
      </w:r>
      <w:r w:rsidRPr="009521C6">
        <w:rPr>
          <w:rFonts w:asciiTheme="minorHAnsi" w:hAnsiTheme="minorHAnsi"/>
        </w:rPr>
        <w:t xml:space="preserve"> those municipalities who elected to reallocate all their opioid abatement funds to the statewide Opioid Recovery &amp; Remediation Trust Fund (ORRF)</w:t>
      </w:r>
    </w:p>
    <w:p w14:paraId="03C715DD" w14:textId="2B0CAE7B" w:rsidR="00AC59BE" w:rsidRPr="009521C6" w:rsidRDefault="00AC59BE" w:rsidP="003A2EE4">
      <w:pPr>
        <w:pStyle w:val="1"/>
        <w:rPr>
          <w:rFonts w:asciiTheme="minorHAnsi" w:hAnsiTheme="minorHAnsi"/>
        </w:rPr>
      </w:pPr>
      <w:r w:rsidRPr="009521C6">
        <w:rPr>
          <w:rFonts w:asciiTheme="minorHAnsi" w:hAnsiTheme="minorHAnsi"/>
        </w:rPr>
        <w:t>What are the dates for this reporting period?</w:t>
      </w:r>
    </w:p>
    <w:p w14:paraId="7C03D29E" w14:textId="2593C9DD" w:rsidR="00605F63" w:rsidRPr="009521C6" w:rsidRDefault="00605F63" w:rsidP="00605F63">
      <w:pPr>
        <w:pStyle w:val="2"/>
        <w:rPr>
          <w:rFonts w:asciiTheme="minorHAnsi" w:hAnsiTheme="minorHAnsi"/>
        </w:rPr>
      </w:pPr>
      <w:r w:rsidRPr="009521C6">
        <w:rPr>
          <w:rFonts w:asciiTheme="minorHAnsi" w:hAnsiTheme="minorHAnsi"/>
        </w:rPr>
        <w:t xml:space="preserve">The FY25 reporting period </w:t>
      </w:r>
      <w:r w:rsidR="00361788" w:rsidRPr="009521C6">
        <w:rPr>
          <w:rFonts w:asciiTheme="minorHAnsi" w:hAnsiTheme="minorHAnsi"/>
        </w:rPr>
        <w:t>begins</w:t>
      </w:r>
      <w:r w:rsidRPr="009521C6">
        <w:rPr>
          <w:rFonts w:asciiTheme="minorHAnsi" w:hAnsiTheme="minorHAnsi"/>
        </w:rPr>
        <w:t xml:space="preserve"> July 1, </w:t>
      </w:r>
      <w:r w:rsidR="00361788" w:rsidRPr="009521C6">
        <w:rPr>
          <w:rFonts w:asciiTheme="minorHAnsi" w:hAnsiTheme="minorHAnsi"/>
        </w:rPr>
        <w:t>2024,</w:t>
      </w:r>
      <w:r w:rsidRPr="009521C6">
        <w:rPr>
          <w:rFonts w:asciiTheme="minorHAnsi" w:hAnsiTheme="minorHAnsi"/>
        </w:rPr>
        <w:t xml:space="preserve"> </w:t>
      </w:r>
      <w:r w:rsidR="00361788" w:rsidRPr="009521C6">
        <w:rPr>
          <w:rFonts w:asciiTheme="minorHAnsi" w:hAnsiTheme="minorHAnsi"/>
        </w:rPr>
        <w:t>to</w:t>
      </w:r>
      <w:r w:rsidRPr="009521C6">
        <w:rPr>
          <w:rFonts w:asciiTheme="minorHAnsi" w:hAnsiTheme="minorHAnsi"/>
        </w:rPr>
        <w:t xml:space="preserve"> June 30, 202</w:t>
      </w:r>
      <w:r w:rsidR="00023067" w:rsidRPr="009521C6">
        <w:rPr>
          <w:rFonts w:asciiTheme="minorHAnsi" w:hAnsiTheme="minorHAnsi"/>
        </w:rPr>
        <w:t>5</w:t>
      </w:r>
    </w:p>
    <w:p w14:paraId="079E7DEE" w14:textId="4AF975DD" w:rsidR="00AC59BE" w:rsidRPr="009521C6" w:rsidRDefault="00AC59BE" w:rsidP="003A2EE4">
      <w:pPr>
        <w:pStyle w:val="1"/>
        <w:rPr>
          <w:rFonts w:asciiTheme="minorHAnsi" w:hAnsiTheme="minorHAnsi"/>
        </w:rPr>
      </w:pPr>
      <w:r w:rsidRPr="009521C6">
        <w:rPr>
          <w:rFonts w:asciiTheme="minorHAnsi" w:hAnsiTheme="minorHAnsi"/>
        </w:rPr>
        <w:t xml:space="preserve">What </w:t>
      </w:r>
      <w:r w:rsidR="00E8473B" w:rsidRPr="009521C6">
        <w:rPr>
          <w:rFonts w:asciiTheme="minorHAnsi" w:hAnsiTheme="minorHAnsi"/>
        </w:rPr>
        <w:t xml:space="preserve">information will municipalities </w:t>
      </w:r>
      <w:r w:rsidR="00E62162" w:rsidRPr="009521C6">
        <w:rPr>
          <w:rFonts w:asciiTheme="minorHAnsi" w:hAnsiTheme="minorHAnsi"/>
        </w:rPr>
        <w:t xml:space="preserve">be asked to report on for </w:t>
      </w:r>
      <w:r w:rsidRPr="009521C6">
        <w:rPr>
          <w:rFonts w:asciiTheme="minorHAnsi" w:hAnsiTheme="minorHAnsi"/>
        </w:rPr>
        <w:t>FY25</w:t>
      </w:r>
      <w:r w:rsidR="00E8473B" w:rsidRPr="009521C6">
        <w:rPr>
          <w:rFonts w:asciiTheme="minorHAnsi" w:hAnsiTheme="minorHAnsi"/>
        </w:rPr>
        <w:t xml:space="preserve">? </w:t>
      </w:r>
    </w:p>
    <w:p w14:paraId="2DC13C5E" w14:textId="5418CC27" w:rsidR="009201FD" w:rsidRPr="009521C6" w:rsidRDefault="00DD0160" w:rsidP="009521C6">
      <w:pPr>
        <w:pStyle w:val="2"/>
      </w:pPr>
      <w:r w:rsidRPr="009521C6">
        <w:t>The reports</w:t>
      </w:r>
      <w:r w:rsidR="0022001A" w:rsidRPr="009521C6">
        <w:t xml:space="preserve"> are</w:t>
      </w:r>
      <w:r w:rsidRPr="009521C6">
        <w:t xml:space="preserve"> </w:t>
      </w:r>
      <w:r w:rsidR="00DD31EB" w:rsidRPr="009521C6">
        <w:t>prepopulated</w:t>
      </w:r>
      <w:r w:rsidRPr="009521C6">
        <w:t xml:space="preserve"> with</w:t>
      </w:r>
      <w:r w:rsidR="003668EC" w:rsidRPr="009521C6">
        <w:t xml:space="preserve"> </w:t>
      </w:r>
      <w:r w:rsidR="00FC0789" w:rsidRPr="009521C6">
        <w:t xml:space="preserve">the </w:t>
      </w:r>
      <w:r w:rsidR="00232D55" w:rsidRPr="009521C6">
        <w:t>total</w:t>
      </w:r>
      <w:r w:rsidR="000E4567" w:rsidRPr="009521C6">
        <w:t xml:space="preserve"> </w:t>
      </w:r>
      <w:r w:rsidR="00227376" w:rsidRPr="009521C6">
        <w:t xml:space="preserve">funds </w:t>
      </w:r>
      <w:r w:rsidR="0072506C" w:rsidRPr="009521C6">
        <w:t xml:space="preserve">a </w:t>
      </w:r>
      <w:r w:rsidR="00FC0789" w:rsidRPr="009521C6">
        <w:t>municipalit</w:t>
      </w:r>
      <w:r w:rsidR="0072506C" w:rsidRPr="009521C6">
        <w:t xml:space="preserve">y </w:t>
      </w:r>
      <w:r w:rsidR="00182BD6" w:rsidRPr="009521C6">
        <w:t>received</w:t>
      </w:r>
      <w:r w:rsidR="000E4567" w:rsidRPr="009521C6">
        <w:t xml:space="preserve"> </w:t>
      </w:r>
      <w:r w:rsidR="00B3533D" w:rsidRPr="009521C6">
        <w:t>in FY25, and</w:t>
      </w:r>
      <w:r w:rsidR="000E4567" w:rsidRPr="009521C6">
        <w:t xml:space="preserve"> the </w:t>
      </w:r>
      <w:r w:rsidR="00B3533D" w:rsidRPr="009521C6">
        <w:t xml:space="preserve">total </w:t>
      </w:r>
      <w:r w:rsidR="00227376" w:rsidRPr="009521C6">
        <w:t>funds</w:t>
      </w:r>
      <w:r w:rsidR="00B3533D" w:rsidRPr="009521C6">
        <w:t xml:space="preserve"> </w:t>
      </w:r>
      <w:r w:rsidR="00A77C61" w:rsidRPr="009521C6">
        <w:t>carried over from previous fiscal years</w:t>
      </w:r>
      <w:r w:rsidR="00FC0789" w:rsidRPr="009521C6">
        <w:t xml:space="preserve">. </w:t>
      </w:r>
      <w:r w:rsidR="00650EC8" w:rsidRPr="009521C6">
        <w:t xml:space="preserve">The </w:t>
      </w:r>
      <w:r w:rsidR="00A2159F" w:rsidRPr="009521C6">
        <w:t xml:space="preserve">report will </w:t>
      </w:r>
      <w:r w:rsidR="00346D16" w:rsidRPr="009521C6">
        <w:t xml:space="preserve">automatically </w:t>
      </w:r>
      <w:r w:rsidR="006012DB" w:rsidRPr="009521C6">
        <w:t>calculate</w:t>
      </w:r>
      <w:r w:rsidR="00A2159F" w:rsidRPr="009521C6">
        <w:t xml:space="preserve"> the </w:t>
      </w:r>
      <w:r w:rsidR="006012DB" w:rsidRPr="009521C6">
        <w:t xml:space="preserve">sum of these two figures </w:t>
      </w:r>
      <w:r w:rsidR="00346D16" w:rsidRPr="009521C6">
        <w:t xml:space="preserve">to </w:t>
      </w:r>
      <w:r w:rsidR="000F3CA1" w:rsidRPr="009521C6">
        <w:t>generate</w:t>
      </w:r>
      <w:r w:rsidR="00346D16" w:rsidRPr="009521C6">
        <w:t xml:space="preserve"> the </w:t>
      </w:r>
      <w:r w:rsidR="00EC555B" w:rsidRPr="009521C6">
        <w:t xml:space="preserve">total funds available in </w:t>
      </w:r>
      <w:r w:rsidR="001A7B85" w:rsidRPr="009521C6">
        <w:t>FY25</w:t>
      </w:r>
      <w:r w:rsidR="00756017" w:rsidRPr="009521C6">
        <w:t>. This figure will</w:t>
      </w:r>
      <w:r w:rsidR="00EE4256" w:rsidRPr="009521C6">
        <w:t xml:space="preserve"> be used to </w:t>
      </w:r>
      <w:r w:rsidR="00227376" w:rsidRPr="009521C6">
        <w:t>calculat</w:t>
      </w:r>
      <w:r w:rsidR="00EE4256" w:rsidRPr="009521C6">
        <w:t xml:space="preserve">e the </w:t>
      </w:r>
      <w:r w:rsidR="00E8473B" w:rsidRPr="009521C6">
        <w:t xml:space="preserve">line-item expenditures that municipalities will be asked to input on their reports. </w:t>
      </w:r>
      <w:r w:rsidR="00AD27D2" w:rsidRPr="009521C6">
        <w:t>Line-item</w:t>
      </w:r>
      <w:r w:rsidR="00FD2B3C" w:rsidRPr="009521C6">
        <w:t xml:space="preserve"> </w:t>
      </w:r>
      <w:r w:rsidR="00FD2B3C" w:rsidRPr="009521C6">
        <w:lastRenderedPageBreak/>
        <w:t xml:space="preserve">categories will include </w:t>
      </w:r>
      <w:r w:rsidR="003E7D34" w:rsidRPr="009521C6">
        <w:t xml:space="preserve">salaries, </w:t>
      </w:r>
      <w:r w:rsidR="00F44983" w:rsidRPr="009521C6">
        <w:t xml:space="preserve">subcontracts/stipends, </w:t>
      </w:r>
      <w:r w:rsidR="00DB4B01" w:rsidRPr="009521C6">
        <w:t xml:space="preserve">program </w:t>
      </w:r>
      <w:r w:rsidR="00627D1F" w:rsidRPr="009521C6">
        <w:t xml:space="preserve">facilities, program support, program supplies, </w:t>
      </w:r>
      <w:r w:rsidR="001C3AE9" w:rsidRPr="009521C6">
        <w:t>and administrative costs</w:t>
      </w:r>
    </w:p>
    <w:p w14:paraId="6651C13D" w14:textId="77777777" w:rsidR="00AC59BE" w:rsidRPr="009521C6" w:rsidRDefault="00AC59BE" w:rsidP="003A2EE4">
      <w:pPr>
        <w:pStyle w:val="1"/>
        <w:rPr>
          <w:rFonts w:asciiTheme="minorHAnsi" w:hAnsiTheme="minorHAnsi"/>
        </w:rPr>
      </w:pPr>
      <w:r w:rsidRPr="009521C6">
        <w:rPr>
          <w:rFonts w:asciiTheme="minorHAnsi" w:hAnsiTheme="minorHAnsi"/>
        </w:rPr>
        <w:t>Do all municipalities collect this type of data regardless of this report?</w:t>
      </w:r>
    </w:p>
    <w:p w14:paraId="46E2BEBA" w14:textId="4764DD0A" w:rsidR="00AD76F9" w:rsidRPr="009521C6" w:rsidRDefault="00AD76F9" w:rsidP="00033234">
      <w:pPr>
        <w:pStyle w:val="2"/>
        <w:rPr>
          <w:rFonts w:asciiTheme="minorHAnsi" w:hAnsiTheme="minorHAnsi"/>
        </w:rPr>
      </w:pPr>
      <w:r w:rsidRPr="009521C6">
        <w:rPr>
          <w:rFonts w:asciiTheme="minorHAnsi" w:hAnsiTheme="minorHAnsi"/>
        </w:rPr>
        <w:t xml:space="preserve">Yes. All municipalities are </w:t>
      </w:r>
      <w:r w:rsidR="003926E3" w:rsidRPr="009521C6">
        <w:rPr>
          <w:rFonts w:asciiTheme="minorHAnsi" w:hAnsiTheme="minorHAnsi"/>
        </w:rPr>
        <w:t xml:space="preserve">required by law </w:t>
      </w:r>
      <w:r w:rsidR="00ED17DB" w:rsidRPr="009521C6">
        <w:rPr>
          <w:rFonts w:asciiTheme="minorHAnsi" w:hAnsiTheme="minorHAnsi"/>
        </w:rPr>
        <w:t xml:space="preserve">to report </w:t>
      </w:r>
      <w:r w:rsidR="00FE5DB9" w:rsidRPr="009521C6">
        <w:rPr>
          <w:rFonts w:asciiTheme="minorHAnsi" w:hAnsiTheme="minorHAnsi"/>
        </w:rPr>
        <w:t>financial data e</w:t>
      </w:r>
      <w:r w:rsidR="003318FF" w:rsidRPr="009521C6">
        <w:rPr>
          <w:rFonts w:asciiTheme="minorHAnsi" w:hAnsiTheme="minorHAnsi"/>
        </w:rPr>
        <w:t xml:space="preserve">ach fiscal </w:t>
      </w:r>
      <w:r w:rsidR="00936D21" w:rsidRPr="009521C6">
        <w:rPr>
          <w:rFonts w:asciiTheme="minorHAnsi" w:hAnsiTheme="minorHAnsi"/>
        </w:rPr>
        <w:t>year</w:t>
      </w:r>
      <w:r w:rsidR="00033234" w:rsidRPr="009521C6">
        <w:rPr>
          <w:rFonts w:asciiTheme="minorHAnsi" w:hAnsiTheme="minorHAnsi"/>
        </w:rPr>
        <w:t xml:space="preserve">, which </w:t>
      </w:r>
      <w:r w:rsidR="007D53A1" w:rsidRPr="009521C6">
        <w:rPr>
          <w:rFonts w:asciiTheme="minorHAnsi" w:hAnsiTheme="minorHAnsi"/>
        </w:rPr>
        <w:t>include</w:t>
      </w:r>
      <w:r w:rsidR="00033234" w:rsidRPr="009521C6">
        <w:rPr>
          <w:rFonts w:asciiTheme="minorHAnsi" w:hAnsiTheme="minorHAnsi"/>
        </w:rPr>
        <w:t xml:space="preserve"> </w:t>
      </w:r>
      <w:r w:rsidR="00936D21" w:rsidRPr="009521C6">
        <w:rPr>
          <w:rFonts w:asciiTheme="minorHAnsi" w:hAnsiTheme="minorHAnsi"/>
        </w:rPr>
        <w:t>specific appropriation</w:t>
      </w:r>
      <w:r w:rsidR="00FF73A0" w:rsidRPr="009521C6">
        <w:rPr>
          <w:rFonts w:asciiTheme="minorHAnsi" w:hAnsiTheme="minorHAnsi"/>
        </w:rPr>
        <w:t>s</w:t>
      </w:r>
      <w:r w:rsidR="00936D21" w:rsidRPr="009521C6">
        <w:rPr>
          <w:rFonts w:asciiTheme="minorHAnsi" w:hAnsiTheme="minorHAnsi"/>
        </w:rPr>
        <w:t xml:space="preserve">, the expenditures therefrom, and the purpose for which </w:t>
      </w:r>
      <w:r w:rsidR="00552854" w:rsidRPr="009521C6">
        <w:rPr>
          <w:rFonts w:asciiTheme="minorHAnsi" w:hAnsiTheme="minorHAnsi"/>
        </w:rPr>
        <w:t>monies have b</w:t>
      </w:r>
      <w:r w:rsidR="00936D21" w:rsidRPr="009521C6">
        <w:rPr>
          <w:rFonts w:asciiTheme="minorHAnsi" w:hAnsiTheme="minorHAnsi"/>
        </w:rPr>
        <w:t>een spent</w:t>
      </w:r>
    </w:p>
    <w:p w14:paraId="696F40B0" w14:textId="664F3CA5" w:rsidR="00AC59BE" w:rsidRPr="009521C6" w:rsidRDefault="003A2EE4" w:rsidP="001C3AE9">
      <w:pPr>
        <w:pStyle w:val="1"/>
        <w:rPr>
          <w:rFonts w:asciiTheme="minorHAnsi" w:hAnsiTheme="minorHAnsi"/>
        </w:rPr>
      </w:pPr>
      <w:r w:rsidRPr="009521C6">
        <w:rPr>
          <w:rFonts w:asciiTheme="minorHAnsi" w:hAnsiTheme="minorHAnsi"/>
        </w:rPr>
        <w:t>Who from my municipality should complete t</w:t>
      </w:r>
      <w:r w:rsidR="00AC59BE" w:rsidRPr="009521C6">
        <w:rPr>
          <w:rFonts w:asciiTheme="minorHAnsi" w:hAnsiTheme="minorHAnsi"/>
        </w:rPr>
        <w:t xml:space="preserve">his report?  </w:t>
      </w:r>
    </w:p>
    <w:p w14:paraId="39C623D2" w14:textId="13361C87" w:rsidR="003A2EE4" w:rsidRPr="009521C6" w:rsidRDefault="003A2EE4" w:rsidP="003A2EE4">
      <w:pPr>
        <w:pStyle w:val="2"/>
        <w:rPr>
          <w:rFonts w:asciiTheme="minorHAnsi" w:hAnsiTheme="minorHAnsi"/>
        </w:rPr>
      </w:pPr>
      <w:r w:rsidRPr="009521C6">
        <w:rPr>
          <w:rFonts w:asciiTheme="minorHAnsi" w:hAnsiTheme="minorHAnsi"/>
        </w:rPr>
        <w:t xml:space="preserve">This report should be completed </w:t>
      </w:r>
      <w:r w:rsidR="006C1738" w:rsidRPr="009521C6">
        <w:rPr>
          <w:rFonts w:asciiTheme="minorHAnsi" w:hAnsiTheme="minorHAnsi"/>
        </w:rPr>
        <w:t xml:space="preserve">by the municipal department </w:t>
      </w:r>
      <w:r w:rsidR="009B09E8" w:rsidRPr="009521C6">
        <w:rPr>
          <w:rFonts w:asciiTheme="minorHAnsi" w:hAnsiTheme="minorHAnsi"/>
        </w:rPr>
        <w:t>responsible for</w:t>
      </w:r>
      <w:r w:rsidR="009C16CC" w:rsidRPr="009521C6">
        <w:rPr>
          <w:rFonts w:asciiTheme="minorHAnsi" w:hAnsiTheme="minorHAnsi"/>
        </w:rPr>
        <w:t xml:space="preserve"> </w:t>
      </w:r>
      <w:r w:rsidR="001A12B7" w:rsidRPr="009521C6">
        <w:rPr>
          <w:rFonts w:asciiTheme="minorHAnsi" w:hAnsiTheme="minorHAnsi"/>
        </w:rPr>
        <w:t>the preparation and maintenance of all financial and accounting records</w:t>
      </w:r>
      <w:r w:rsidR="009B09E8" w:rsidRPr="009521C6">
        <w:rPr>
          <w:rFonts w:asciiTheme="minorHAnsi" w:hAnsiTheme="minorHAnsi"/>
        </w:rPr>
        <w:t xml:space="preserve">. </w:t>
      </w:r>
      <w:r w:rsidR="003D2855" w:rsidRPr="009521C6">
        <w:rPr>
          <w:rFonts w:asciiTheme="minorHAnsi" w:hAnsiTheme="minorHAnsi"/>
        </w:rPr>
        <w:t xml:space="preserve">Ordinarily, this would be the </w:t>
      </w:r>
      <w:r w:rsidR="009B09E8" w:rsidRPr="009521C6">
        <w:rPr>
          <w:rFonts w:asciiTheme="minorHAnsi" w:hAnsiTheme="minorHAnsi"/>
        </w:rPr>
        <w:t xml:space="preserve">Auditing Department. </w:t>
      </w:r>
      <w:r w:rsidR="003D2855" w:rsidRPr="009521C6">
        <w:rPr>
          <w:rFonts w:asciiTheme="minorHAnsi" w:hAnsiTheme="minorHAnsi"/>
        </w:rPr>
        <w:t xml:space="preserve">However, this report should be completed in collaboration with the </w:t>
      </w:r>
      <w:r w:rsidR="007D53A1">
        <w:rPr>
          <w:rFonts w:asciiTheme="minorHAnsi" w:hAnsiTheme="minorHAnsi"/>
        </w:rPr>
        <w:t xml:space="preserve">municipal </w:t>
      </w:r>
      <w:r w:rsidR="007D53A1" w:rsidRPr="009521C6">
        <w:rPr>
          <w:rFonts w:asciiTheme="minorHAnsi" w:hAnsiTheme="minorHAnsi"/>
        </w:rPr>
        <w:t>staff</w:t>
      </w:r>
      <w:r w:rsidR="00535BEE" w:rsidRPr="009521C6">
        <w:rPr>
          <w:rFonts w:asciiTheme="minorHAnsi" w:hAnsiTheme="minorHAnsi"/>
        </w:rPr>
        <w:t xml:space="preserve"> </w:t>
      </w:r>
      <w:r w:rsidR="007D53A1">
        <w:rPr>
          <w:rFonts w:asciiTheme="minorHAnsi" w:hAnsiTheme="minorHAnsi"/>
        </w:rPr>
        <w:t>responsible for overseeing</w:t>
      </w:r>
      <w:r w:rsidR="003D2855" w:rsidRPr="009521C6">
        <w:rPr>
          <w:rFonts w:asciiTheme="minorHAnsi" w:hAnsiTheme="minorHAnsi"/>
        </w:rPr>
        <w:t xml:space="preserve"> the programmatic aspects of the opioid abatement activities</w:t>
      </w:r>
    </w:p>
    <w:p w14:paraId="6C117F9E" w14:textId="77777777" w:rsidR="00AC59BE" w:rsidRPr="009521C6" w:rsidRDefault="00AC59BE" w:rsidP="003A2EE4">
      <w:pPr>
        <w:pStyle w:val="1"/>
        <w:rPr>
          <w:rFonts w:asciiTheme="minorHAnsi" w:hAnsiTheme="minorHAnsi"/>
        </w:rPr>
      </w:pPr>
      <w:r w:rsidRPr="009521C6">
        <w:rPr>
          <w:rFonts w:asciiTheme="minorHAnsi" w:hAnsiTheme="minorHAnsi"/>
        </w:rPr>
        <w:t>Are municipalities required to submit an expenditure report that hasn’t expended any of its funds?</w:t>
      </w:r>
    </w:p>
    <w:p w14:paraId="099CF4B5" w14:textId="4F6340B4" w:rsidR="0025433E" w:rsidRPr="009521C6" w:rsidRDefault="0025433E" w:rsidP="0025433E">
      <w:pPr>
        <w:pStyle w:val="2"/>
        <w:rPr>
          <w:rFonts w:asciiTheme="minorHAnsi" w:hAnsiTheme="minorHAnsi"/>
        </w:rPr>
      </w:pPr>
      <w:r w:rsidRPr="009521C6">
        <w:rPr>
          <w:rFonts w:asciiTheme="minorHAnsi" w:hAnsiTheme="minorHAnsi"/>
        </w:rPr>
        <w:t xml:space="preserve">Yes. All municipalities are required to submit </w:t>
      </w:r>
      <w:r w:rsidR="00AC0CD7" w:rsidRPr="009521C6">
        <w:rPr>
          <w:rFonts w:asciiTheme="minorHAnsi" w:hAnsiTheme="minorHAnsi"/>
        </w:rPr>
        <w:t xml:space="preserve">an </w:t>
      </w:r>
      <w:r w:rsidR="003320B7">
        <w:rPr>
          <w:rFonts w:asciiTheme="minorHAnsi" w:hAnsiTheme="minorHAnsi"/>
        </w:rPr>
        <w:t xml:space="preserve">annual </w:t>
      </w:r>
      <w:r w:rsidRPr="009521C6">
        <w:rPr>
          <w:rFonts w:asciiTheme="minorHAnsi" w:hAnsiTheme="minorHAnsi"/>
        </w:rPr>
        <w:t xml:space="preserve">expenditure </w:t>
      </w:r>
      <w:r w:rsidR="003320B7">
        <w:rPr>
          <w:rFonts w:asciiTheme="minorHAnsi" w:hAnsiTheme="minorHAnsi"/>
        </w:rPr>
        <w:t xml:space="preserve">report in FY25 </w:t>
      </w:r>
      <w:r w:rsidRPr="009521C6">
        <w:rPr>
          <w:rFonts w:asciiTheme="minorHAnsi" w:hAnsiTheme="minorHAnsi"/>
        </w:rPr>
        <w:t xml:space="preserve">regardless of the amount they received and </w:t>
      </w:r>
      <w:r w:rsidR="00D32CA4" w:rsidRPr="009521C6">
        <w:rPr>
          <w:rFonts w:asciiTheme="minorHAnsi" w:hAnsiTheme="minorHAnsi"/>
        </w:rPr>
        <w:t>expended</w:t>
      </w:r>
    </w:p>
    <w:p w14:paraId="7659CEE0" w14:textId="3337D802" w:rsidR="00AC59BE" w:rsidRPr="009521C6" w:rsidRDefault="00AC59BE" w:rsidP="003A2EE4">
      <w:pPr>
        <w:pStyle w:val="1"/>
        <w:rPr>
          <w:rFonts w:asciiTheme="minorHAnsi" w:hAnsiTheme="minorHAnsi"/>
        </w:rPr>
      </w:pPr>
      <w:r w:rsidRPr="009521C6">
        <w:rPr>
          <w:rFonts w:asciiTheme="minorHAnsi" w:hAnsiTheme="minorHAnsi"/>
        </w:rPr>
        <w:t xml:space="preserve">Are municipalities </w:t>
      </w:r>
      <w:r w:rsidR="00FC354C" w:rsidRPr="009521C6">
        <w:rPr>
          <w:rFonts w:asciiTheme="minorHAnsi" w:hAnsiTheme="minorHAnsi"/>
        </w:rPr>
        <w:t xml:space="preserve">required to report </w:t>
      </w:r>
      <w:r w:rsidRPr="009521C6">
        <w:rPr>
          <w:rFonts w:asciiTheme="minorHAnsi" w:hAnsiTheme="minorHAnsi"/>
        </w:rPr>
        <w:t xml:space="preserve">expenditures that were made in FY23 and FY24? </w:t>
      </w:r>
    </w:p>
    <w:p w14:paraId="1BF5ADFB" w14:textId="527F6AED" w:rsidR="00D32CA4" w:rsidRPr="009521C6" w:rsidRDefault="00FC354C" w:rsidP="00AC0CD7">
      <w:pPr>
        <w:pStyle w:val="2"/>
        <w:rPr>
          <w:rFonts w:asciiTheme="minorHAnsi" w:hAnsiTheme="minorHAnsi"/>
        </w:rPr>
      </w:pPr>
      <w:r w:rsidRPr="009521C6">
        <w:rPr>
          <w:rFonts w:asciiTheme="minorHAnsi" w:hAnsiTheme="minorHAnsi"/>
        </w:rPr>
        <w:t xml:space="preserve">No. Municipalities </w:t>
      </w:r>
      <w:r w:rsidR="00053A04" w:rsidRPr="009521C6">
        <w:rPr>
          <w:rFonts w:asciiTheme="minorHAnsi" w:hAnsiTheme="minorHAnsi"/>
        </w:rPr>
        <w:t xml:space="preserve">that </w:t>
      </w:r>
      <w:r w:rsidR="00BE71AC" w:rsidRPr="009521C6">
        <w:rPr>
          <w:rFonts w:asciiTheme="minorHAnsi" w:hAnsiTheme="minorHAnsi"/>
        </w:rPr>
        <w:t xml:space="preserve">received less than $35,000 in FY23 </w:t>
      </w:r>
      <w:r w:rsidR="001C78E7" w:rsidRPr="009521C6">
        <w:rPr>
          <w:rFonts w:asciiTheme="minorHAnsi" w:hAnsiTheme="minorHAnsi"/>
        </w:rPr>
        <w:t>and/or FY2</w:t>
      </w:r>
      <w:r w:rsidR="00AB0C3D" w:rsidRPr="009521C6">
        <w:rPr>
          <w:rFonts w:asciiTheme="minorHAnsi" w:hAnsiTheme="minorHAnsi"/>
        </w:rPr>
        <w:t xml:space="preserve">4 </w:t>
      </w:r>
      <w:r w:rsidR="00AC0CD7" w:rsidRPr="009521C6">
        <w:rPr>
          <w:rFonts w:asciiTheme="minorHAnsi" w:hAnsiTheme="minorHAnsi"/>
        </w:rPr>
        <w:t xml:space="preserve">and did not </w:t>
      </w:r>
      <w:r w:rsidR="00AB0C3D" w:rsidRPr="009521C6">
        <w:rPr>
          <w:rFonts w:asciiTheme="minorHAnsi" w:hAnsiTheme="minorHAnsi"/>
        </w:rPr>
        <w:t>submit a</w:t>
      </w:r>
      <w:r w:rsidR="00AC0CD7" w:rsidRPr="009521C6">
        <w:rPr>
          <w:rFonts w:asciiTheme="minorHAnsi" w:hAnsiTheme="minorHAnsi"/>
        </w:rPr>
        <w:t>n expenditure</w:t>
      </w:r>
      <w:r w:rsidR="00AB0C3D" w:rsidRPr="009521C6">
        <w:rPr>
          <w:rFonts w:asciiTheme="minorHAnsi" w:hAnsiTheme="minorHAnsi"/>
        </w:rPr>
        <w:t xml:space="preserve"> report</w:t>
      </w:r>
      <w:r w:rsidR="00053A04" w:rsidRPr="009521C6">
        <w:rPr>
          <w:rFonts w:asciiTheme="minorHAnsi" w:hAnsiTheme="minorHAnsi"/>
        </w:rPr>
        <w:t xml:space="preserve"> will not be required to </w:t>
      </w:r>
      <w:r w:rsidR="00BE71AC" w:rsidRPr="009521C6">
        <w:rPr>
          <w:rFonts w:asciiTheme="minorHAnsi" w:hAnsiTheme="minorHAnsi"/>
        </w:rPr>
        <w:t xml:space="preserve">report expenditures </w:t>
      </w:r>
      <w:r w:rsidR="00AC0CD7" w:rsidRPr="009521C6">
        <w:rPr>
          <w:rFonts w:asciiTheme="minorHAnsi" w:hAnsiTheme="minorHAnsi"/>
        </w:rPr>
        <w:t>made during those fiscal years</w:t>
      </w:r>
    </w:p>
    <w:p w14:paraId="6E625897" w14:textId="77777777" w:rsidR="00AC59BE" w:rsidRPr="009521C6" w:rsidRDefault="00AC59BE" w:rsidP="003A2EE4">
      <w:pPr>
        <w:pStyle w:val="1"/>
        <w:rPr>
          <w:rFonts w:asciiTheme="minorHAnsi" w:hAnsiTheme="minorHAnsi"/>
        </w:rPr>
      </w:pPr>
      <w:r w:rsidRPr="009521C6">
        <w:rPr>
          <w:rFonts w:asciiTheme="minorHAnsi" w:hAnsiTheme="minorHAnsi"/>
        </w:rPr>
        <w:t>What are the reporting requirements for Opioid Abatement Collaboratives (OACs)?</w:t>
      </w:r>
    </w:p>
    <w:p w14:paraId="633CD2A2" w14:textId="11AAF78B" w:rsidR="00AC0CD7" w:rsidRPr="009521C6" w:rsidRDefault="00B97227" w:rsidP="00124D6F">
      <w:pPr>
        <w:pStyle w:val="2"/>
        <w:rPr>
          <w:rFonts w:asciiTheme="minorHAnsi" w:hAnsiTheme="minorHAnsi"/>
        </w:rPr>
      </w:pPr>
      <w:r w:rsidRPr="009521C6">
        <w:rPr>
          <w:rFonts w:asciiTheme="minorHAnsi" w:hAnsiTheme="minorHAnsi"/>
        </w:rPr>
        <w:t xml:space="preserve">The lead municipality (city/town) is responsible for completing the annual report on </w:t>
      </w:r>
      <w:r w:rsidR="00C82E1C" w:rsidRPr="009521C6">
        <w:rPr>
          <w:rFonts w:asciiTheme="minorHAnsi" w:hAnsiTheme="minorHAnsi"/>
        </w:rPr>
        <w:t>behalf of</w:t>
      </w:r>
      <w:r w:rsidRPr="009521C6">
        <w:rPr>
          <w:rFonts w:asciiTheme="minorHAnsi" w:hAnsiTheme="minorHAnsi"/>
        </w:rPr>
        <w:t xml:space="preserve"> </w:t>
      </w:r>
      <w:r w:rsidR="00C82E1C" w:rsidRPr="009521C6">
        <w:rPr>
          <w:rFonts w:asciiTheme="minorHAnsi" w:hAnsiTheme="minorHAnsi"/>
        </w:rPr>
        <w:t xml:space="preserve">the OAC and its participating </w:t>
      </w:r>
      <w:r w:rsidRPr="009521C6">
        <w:rPr>
          <w:rFonts w:asciiTheme="minorHAnsi" w:hAnsiTheme="minorHAnsi"/>
        </w:rPr>
        <w:t>municipalities</w:t>
      </w:r>
      <w:r w:rsidR="00C82E1C" w:rsidRPr="009521C6">
        <w:rPr>
          <w:rFonts w:asciiTheme="minorHAnsi" w:hAnsiTheme="minorHAnsi"/>
        </w:rPr>
        <w:t>.</w:t>
      </w:r>
      <w:r w:rsidR="00FE1670" w:rsidRPr="009521C6">
        <w:rPr>
          <w:rFonts w:asciiTheme="minorHAnsi" w:hAnsiTheme="minorHAnsi"/>
        </w:rPr>
        <w:t xml:space="preserve"> </w:t>
      </w:r>
      <w:proofErr w:type="gramStart"/>
      <w:r w:rsidR="00237835" w:rsidRPr="009521C6">
        <w:rPr>
          <w:rFonts w:asciiTheme="minorHAnsi" w:hAnsiTheme="minorHAnsi"/>
        </w:rPr>
        <w:t>Participating</w:t>
      </w:r>
      <w:proofErr w:type="gramEnd"/>
      <w:r w:rsidR="00237835" w:rsidRPr="009521C6">
        <w:rPr>
          <w:rFonts w:asciiTheme="minorHAnsi" w:hAnsiTheme="minorHAnsi"/>
        </w:rPr>
        <w:t xml:space="preserve"> m</w:t>
      </w:r>
      <w:r w:rsidR="00FE1670" w:rsidRPr="009521C6">
        <w:rPr>
          <w:rFonts w:asciiTheme="minorHAnsi" w:hAnsiTheme="minorHAnsi"/>
        </w:rPr>
        <w:t xml:space="preserve">unicipalities </w:t>
      </w:r>
      <w:r w:rsidR="00571094" w:rsidRPr="009521C6">
        <w:rPr>
          <w:rFonts w:asciiTheme="minorHAnsi" w:hAnsiTheme="minorHAnsi"/>
        </w:rPr>
        <w:t xml:space="preserve">only need to submit a report on funds they received that were not pooled. </w:t>
      </w:r>
      <w:r w:rsidRPr="009521C6">
        <w:rPr>
          <w:rFonts w:asciiTheme="minorHAnsi" w:hAnsiTheme="minorHAnsi"/>
        </w:rPr>
        <w:t xml:space="preserve">There </w:t>
      </w:r>
      <w:r w:rsidR="00124D6F" w:rsidRPr="009521C6">
        <w:rPr>
          <w:rFonts w:asciiTheme="minorHAnsi" w:hAnsiTheme="minorHAnsi"/>
        </w:rPr>
        <w:t xml:space="preserve">may be </w:t>
      </w:r>
      <w:r w:rsidRPr="009521C6">
        <w:rPr>
          <w:rFonts w:asciiTheme="minorHAnsi" w:hAnsiTheme="minorHAnsi"/>
        </w:rPr>
        <w:t xml:space="preserve">instances when </w:t>
      </w:r>
      <w:r w:rsidR="00124D6F" w:rsidRPr="009521C6">
        <w:rPr>
          <w:rFonts w:asciiTheme="minorHAnsi" w:hAnsiTheme="minorHAnsi"/>
        </w:rPr>
        <w:t xml:space="preserve">an </w:t>
      </w:r>
      <w:r w:rsidRPr="009521C6">
        <w:rPr>
          <w:rFonts w:asciiTheme="minorHAnsi" w:hAnsiTheme="minorHAnsi"/>
        </w:rPr>
        <w:t>external organizatio</w:t>
      </w:r>
      <w:r w:rsidR="00124D6F" w:rsidRPr="009521C6">
        <w:rPr>
          <w:rFonts w:asciiTheme="minorHAnsi" w:hAnsiTheme="minorHAnsi"/>
        </w:rPr>
        <w:t>n</w:t>
      </w:r>
      <w:r w:rsidRPr="009521C6">
        <w:rPr>
          <w:rFonts w:asciiTheme="minorHAnsi" w:hAnsiTheme="minorHAnsi"/>
        </w:rPr>
        <w:t xml:space="preserve"> file</w:t>
      </w:r>
      <w:r w:rsidR="00124D6F" w:rsidRPr="009521C6">
        <w:rPr>
          <w:rFonts w:asciiTheme="minorHAnsi" w:hAnsiTheme="minorHAnsi"/>
        </w:rPr>
        <w:t>s</w:t>
      </w:r>
      <w:r w:rsidRPr="009521C6">
        <w:rPr>
          <w:rFonts w:asciiTheme="minorHAnsi" w:hAnsiTheme="minorHAnsi"/>
        </w:rPr>
        <w:t xml:space="preserve"> the annual report on behalf of the OAC</w:t>
      </w:r>
    </w:p>
    <w:p w14:paraId="4DED8461" w14:textId="061A27D4" w:rsidR="00AC59BE" w:rsidRPr="009521C6" w:rsidRDefault="00AC59BE" w:rsidP="00124D6F">
      <w:pPr>
        <w:pStyle w:val="1"/>
        <w:rPr>
          <w:rFonts w:asciiTheme="minorHAnsi" w:hAnsiTheme="minorHAnsi"/>
        </w:rPr>
      </w:pPr>
      <w:r w:rsidRPr="009521C6">
        <w:rPr>
          <w:rFonts w:asciiTheme="minorHAnsi" w:hAnsiTheme="minorHAnsi"/>
        </w:rPr>
        <w:t xml:space="preserve">When will municipalities be able to access the online reporting system? </w:t>
      </w:r>
    </w:p>
    <w:p w14:paraId="48D20EC5" w14:textId="454F494D" w:rsidR="00124D6F" w:rsidRPr="009521C6" w:rsidRDefault="00124D6F" w:rsidP="00124D6F">
      <w:pPr>
        <w:pStyle w:val="2"/>
        <w:rPr>
          <w:rFonts w:asciiTheme="minorHAnsi" w:hAnsiTheme="minorHAnsi"/>
        </w:rPr>
      </w:pPr>
      <w:r w:rsidRPr="009521C6">
        <w:rPr>
          <w:rFonts w:asciiTheme="minorHAnsi" w:hAnsiTheme="minorHAnsi"/>
        </w:rPr>
        <w:t>Municipalities will receive a “welcome” email that will contain an individual link to their report on August 18</w:t>
      </w:r>
      <w:r w:rsidRPr="009521C6">
        <w:rPr>
          <w:rFonts w:asciiTheme="minorHAnsi" w:hAnsiTheme="minorHAnsi"/>
          <w:vertAlign w:val="superscript"/>
        </w:rPr>
        <w:t>th</w:t>
      </w:r>
      <w:r w:rsidRPr="009521C6">
        <w:rPr>
          <w:rFonts w:asciiTheme="minorHAnsi" w:hAnsiTheme="minorHAnsi"/>
        </w:rPr>
        <w:t>, 2025</w:t>
      </w:r>
    </w:p>
    <w:p w14:paraId="2BFC49E4" w14:textId="77777777" w:rsidR="00AC59BE" w:rsidRPr="009521C6" w:rsidRDefault="00AC59BE" w:rsidP="00124D6F">
      <w:pPr>
        <w:pStyle w:val="1"/>
        <w:rPr>
          <w:rFonts w:asciiTheme="minorHAnsi" w:hAnsiTheme="minorHAnsi"/>
        </w:rPr>
      </w:pPr>
      <w:r w:rsidRPr="009521C6">
        <w:rPr>
          <w:rFonts w:asciiTheme="minorHAnsi" w:hAnsiTheme="minorHAnsi"/>
        </w:rPr>
        <w:t>What should I do if my municipality has not received a “welcome” email?</w:t>
      </w:r>
    </w:p>
    <w:p w14:paraId="22ED2424" w14:textId="77777777" w:rsidR="00B828C6" w:rsidRPr="009521C6" w:rsidRDefault="00E45330" w:rsidP="005657E9">
      <w:pPr>
        <w:pStyle w:val="2"/>
        <w:rPr>
          <w:rFonts w:asciiTheme="minorHAnsi" w:hAnsiTheme="minorHAnsi"/>
        </w:rPr>
      </w:pPr>
      <w:r w:rsidRPr="009521C6">
        <w:rPr>
          <w:rFonts w:asciiTheme="minorHAnsi" w:hAnsiTheme="minorHAnsi"/>
        </w:rPr>
        <w:t xml:space="preserve">If you do not </w:t>
      </w:r>
      <w:r w:rsidR="005657E9" w:rsidRPr="009521C6">
        <w:rPr>
          <w:rFonts w:asciiTheme="minorHAnsi" w:hAnsiTheme="minorHAnsi"/>
        </w:rPr>
        <w:t>receive</w:t>
      </w:r>
      <w:r w:rsidRPr="009521C6">
        <w:rPr>
          <w:rFonts w:asciiTheme="minorHAnsi" w:hAnsiTheme="minorHAnsi"/>
        </w:rPr>
        <w:t xml:space="preserve"> </w:t>
      </w:r>
      <w:r w:rsidR="005657E9" w:rsidRPr="009521C6">
        <w:rPr>
          <w:rFonts w:asciiTheme="minorHAnsi" w:hAnsiTheme="minorHAnsi"/>
        </w:rPr>
        <w:t>the individual</w:t>
      </w:r>
      <w:r w:rsidRPr="009521C6">
        <w:rPr>
          <w:rFonts w:asciiTheme="minorHAnsi" w:hAnsiTheme="minorHAnsi"/>
        </w:rPr>
        <w:t xml:space="preserve"> link</w:t>
      </w:r>
      <w:r w:rsidR="005657E9" w:rsidRPr="009521C6">
        <w:rPr>
          <w:rFonts w:asciiTheme="minorHAnsi" w:hAnsiTheme="minorHAnsi"/>
        </w:rPr>
        <w:t xml:space="preserve"> to your municipality’s report</w:t>
      </w:r>
      <w:r w:rsidRPr="009521C6">
        <w:rPr>
          <w:rFonts w:asciiTheme="minorHAnsi" w:hAnsiTheme="minorHAnsi"/>
        </w:rPr>
        <w:t xml:space="preserve"> by 08/18/2025, </w:t>
      </w:r>
      <w:r w:rsidR="00B828C6" w:rsidRPr="009521C6">
        <w:rPr>
          <w:rFonts w:asciiTheme="minorHAnsi" w:hAnsiTheme="minorHAnsi"/>
        </w:rPr>
        <w:t xml:space="preserve">please send </w:t>
      </w:r>
      <w:r w:rsidR="001A1A0C" w:rsidRPr="009521C6">
        <w:rPr>
          <w:rFonts w:asciiTheme="minorHAnsi" w:hAnsiTheme="minorHAnsi"/>
        </w:rPr>
        <w:t xml:space="preserve">the name of the city/town, </w:t>
      </w:r>
      <w:r w:rsidR="006E6844" w:rsidRPr="009521C6">
        <w:rPr>
          <w:rFonts w:asciiTheme="minorHAnsi" w:hAnsiTheme="minorHAnsi"/>
        </w:rPr>
        <w:t xml:space="preserve">and </w:t>
      </w:r>
      <w:r w:rsidR="001A1A0C" w:rsidRPr="009521C6">
        <w:rPr>
          <w:rFonts w:asciiTheme="minorHAnsi" w:hAnsiTheme="minorHAnsi"/>
        </w:rPr>
        <w:t>the name</w:t>
      </w:r>
      <w:r w:rsidR="006E6844" w:rsidRPr="009521C6">
        <w:rPr>
          <w:rFonts w:asciiTheme="minorHAnsi" w:hAnsiTheme="minorHAnsi"/>
        </w:rPr>
        <w:t>, title, and phone number of</w:t>
      </w:r>
      <w:r w:rsidR="001A1A0C" w:rsidRPr="009521C6">
        <w:rPr>
          <w:rFonts w:asciiTheme="minorHAnsi" w:hAnsiTheme="minorHAnsi"/>
        </w:rPr>
        <w:t xml:space="preserve"> the </w:t>
      </w:r>
      <w:r w:rsidR="00B828C6" w:rsidRPr="009521C6">
        <w:rPr>
          <w:rFonts w:asciiTheme="minorHAnsi" w:hAnsiTheme="minorHAnsi"/>
        </w:rPr>
        <w:t xml:space="preserve">fiscal point of contact and the programmatic point of contact to </w:t>
      </w:r>
      <w:hyperlink r:id="rId6" w:history="1">
        <w:r w:rsidR="00B828C6" w:rsidRPr="009521C6">
          <w:rPr>
            <w:rStyle w:val="Hyperlink"/>
            <w:rFonts w:asciiTheme="minorHAnsi" w:hAnsiTheme="minorHAnsi"/>
          </w:rPr>
          <w:t>DPH-MunicipalOpioid-SettlementWork@mass.gov</w:t>
        </w:r>
      </w:hyperlink>
    </w:p>
    <w:p w14:paraId="08AB82B4" w14:textId="74C9F2A0" w:rsidR="00AC59BE" w:rsidRPr="009521C6" w:rsidRDefault="00AC59BE" w:rsidP="00B828C6">
      <w:pPr>
        <w:pStyle w:val="1"/>
        <w:rPr>
          <w:rFonts w:asciiTheme="minorHAnsi" w:hAnsiTheme="minorHAnsi"/>
        </w:rPr>
      </w:pPr>
      <w:r w:rsidRPr="009521C6">
        <w:rPr>
          <w:rFonts w:asciiTheme="minorHAnsi" w:hAnsiTheme="minorHAnsi"/>
        </w:rPr>
        <w:t xml:space="preserve">Can a municipality start their report and </w:t>
      </w:r>
      <w:r w:rsidR="00AD3A28" w:rsidRPr="009521C6">
        <w:rPr>
          <w:rFonts w:asciiTheme="minorHAnsi" w:hAnsiTheme="minorHAnsi"/>
        </w:rPr>
        <w:t>return</w:t>
      </w:r>
      <w:r w:rsidRPr="009521C6">
        <w:rPr>
          <w:rFonts w:asciiTheme="minorHAnsi" w:hAnsiTheme="minorHAnsi"/>
        </w:rPr>
        <w:t xml:space="preserve"> </w:t>
      </w:r>
      <w:r w:rsidR="00AD3A28" w:rsidRPr="009521C6">
        <w:rPr>
          <w:rFonts w:asciiTheme="minorHAnsi" w:hAnsiTheme="minorHAnsi"/>
        </w:rPr>
        <w:t>later to complete it?</w:t>
      </w:r>
    </w:p>
    <w:p w14:paraId="58388AC1" w14:textId="5DF0475D" w:rsidR="00AD3A28" w:rsidRPr="009521C6" w:rsidRDefault="00B828C6" w:rsidP="00D54C2B">
      <w:pPr>
        <w:pStyle w:val="2"/>
        <w:rPr>
          <w:rFonts w:asciiTheme="minorHAnsi" w:hAnsiTheme="minorHAnsi"/>
        </w:rPr>
      </w:pPr>
      <w:r w:rsidRPr="009521C6">
        <w:rPr>
          <w:rFonts w:asciiTheme="minorHAnsi" w:hAnsiTheme="minorHAnsi"/>
        </w:rPr>
        <w:t>Yes</w:t>
      </w:r>
      <w:r w:rsidR="00D54C2B" w:rsidRPr="009521C6">
        <w:rPr>
          <w:rFonts w:asciiTheme="minorHAnsi" w:hAnsiTheme="minorHAnsi"/>
        </w:rPr>
        <w:t xml:space="preserve">. </w:t>
      </w:r>
      <w:r w:rsidR="00AD3A28" w:rsidRPr="009521C6">
        <w:rPr>
          <w:rFonts w:asciiTheme="minorHAnsi" w:hAnsiTheme="minorHAnsi"/>
        </w:rPr>
        <w:t>Any progress that’s been made when completing the report will be saved</w:t>
      </w:r>
    </w:p>
    <w:p w14:paraId="36C1E2D2" w14:textId="011AE0E8" w:rsidR="00AC59BE" w:rsidRPr="009521C6" w:rsidRDefault="00AC59BE" w:rsidP="00AD3A28">
      <w:pPr>
        <w:pStyle w:val="1"/>
        <w:rPr>
          <w:rFonts w:asciiTheme="minorHAnsi" w:hAnsiTheme="minorHAnsi"/>
        </w:rPr>
      </w:pPr>
      <w:r w:rsidRPr="009521C6">
        <w:rPr>
          <w:rFonts w:asciiTheme="minorHAnsi" w:hAnsiTheme="minorHAnsi"/>
        </w:rPr>
        <w:t xml:space="preserve">Who should I contact if there is a discrepancy between the </w:t>
      </w:r>
      <w:r w:rsidR="00AD3A28" w:rsidRPr="009521C6">
        <w:rPr>
          <w:rFonts w:asciiTheme="minorHAnsi" w:hAnsiTheme="minorHAnsi"/>
        </w:rPr>
        <w:t xml:space="preserve">total funds dispersed </w:t>
      </w:r>
      <w:r w:rsidRPr="009521C6">
        <w:rPr>
          <w:rFonts w:asciiTheme="minorHAnsi" w:hAnsiTheme="minorHAnsi"/>
        </w:rPr>
        <w:t>amounts pre-populated on the report compared our municipal records?</w:t>
      </w:r>
    </w:p>
    <w:p w14:paraId="7B8F2CFD" w14:textId="05519901" w:rsidR="00AD3A28" w:rsidRPr="009521C6" w:rsidRDefault="00C96BB7" w:rsidP="00AD3A28">
      <w:pPr>
        <w:pStyle w:val="2"/>
        <w:rPr>
          <w:rFonts w:asciiTheme="minorHAnsi" w:hAnsiTheme="minorHAnsi"/>
        </w:rPr>
      </w:pPr>
      <w:r w:rsidRPr="009521C6">
        <w:rPr>
          <w:rFonts w:asciiTheme="minorHAnsi" w:hAnsiTheme="minorHAnsi"/>
        </w:rPr>
        <w:lastRenderedPageBreak/>
        <w:t xml:space="preserve">Discrepancies involving the Fiscal Year Disbursement figure must be reported to the </w:t>
      </w:r>
      <w:hyperlink r:id="rId7" w:history="1">
        <w:r w:rsidRPr="009521C6">
          <w:rPr>
            <w:rStyle w:val="Hyperlink"/>
            <w:rFonts w:asciiTheme="minorHAnsi" w:hAnsiTheme="minorHAnsi"/>
          </w:rPr>
          <w:t>Attorney General’s Office</w:t>
        </w:r>
      </w:hyperlink>
      <w:r w:rsidRPr="009521C6">
        <w:rPr>
          <w:rFonts w:asciiTheme="minorHAnsi" w:hAnsiTheme="minorHAnsi"/>
        </w:rPr>
        <w:t xml:space="preserve"> directly</w:t>
      </w:r>
    </w:p>
    <w:p w14:paraId="47276B4E" w14:textId="4E8F9BEB" w:rsidR="00AC59BE" w:rsidRPr="009521C6" w:rsidRDefault="00AC59BE" w:rsidP="00E77F44">
      <w:pPr>
        <w:pStyle w:val="1"/>
        <w:rPr>
          <w:rFonts w:asciiTheme="minorHAnsi" w:hAnsiTheme="minorHAnsi"/>
        </w:rPr>
      </w:pPr>
      <w:r w:rsidRPr="009521C6">
        <w:rPr>
          <w:rFonts w:asciiTheme="minorHAnsi" w:hAnsiTheme="minorHAnsi"/>
        </w:rPr>
        <w:t>Where can I find information on the opioid settlement payments my municipality has received?</w:t>
      </w:r>
    </w:p>
    <w:p w14:paraId="784EFD21" w14:textId="34583F90" w:rsidR="00023067" w:rsidRPr="003320B7" w:rsidRDefault="00FD02FD" w:rsidP="003320B7">
      <w:pPr>
        <w:pStyle w:val="2"/>
      </w:pPr>
      <w:r w:rsidRPr="003320B7">
        <w:t xml:space="preserve">This </w:t>
      </w:r>
      <w:r w:rsidR="00023067" w:rsidRPr="003320B7">
        <w:t xml:space="preserve">information </w:t>
      </w:r>
      <w:r w:rsidRPr="003320B7">
        <w:t xml:space="preserve">is available </w:t>
      </w:r>
      <w:r w:rsidR="00E77F44" w:rsidRPr="003320B7">
        <w:t xml:space="preserve">and be accessed on the </w:t>
      </w:r>
      <w:hyperlink r:id="rId8" w:history="1">
        <w:r w:rsidR="00023067" w:rsidRPr="003320B7">
          <w:rPr>
            <w:rStyle w:val="Hyperlink"/>
            <w:color w:val="auto"/>
            <w:u w:val="none"/>
          </w:rPr>
          <w:t>Payment Lookup Tool</w:t>
        </w:r>
      </w:hyperlink>
      <w:r w:rsidR="00023067" w:rsidRPr="003320B7">
        <w:t xml:space="preserve"> </w:t>
      </w:r>
    </w:p>
    <w:p w14:paraId="4E4C6115" w14:textId="56B199BC" w:rsidR="00AC59BE" w:rsidRPr="009521C6" w:rsidRDefault="00AC59BE" w:rsidP="00E77F44">
      <w:pPr>
        <w:pStyle w:val="1"/>
        <w:rPr>
          <w:rFonts w:asciiTheme="minorHAnsi" w:hAnsiTheme="minorHAnsi"/>
        </w:rPr>
      </w:pPr>
      <w:r w:rsidRPr="009521C6">
        <w:rPr>
          <w:rFonts w:asciiTheme="minorHAnsi" w:hAnsiTheme="minorHAnsi"/>
        </w:rPr>
        <w:t xml:space="preserve">When is the </w:t>
      </w:r>
      <w:r w:rsidR="00E77F44" w:rsidRPr="009521C6">
        <w:rPr>
          <w:rFonts w:asciiTheme="minorHAnsi" w:hAnsiTheme="minorHAnsi"/>
        </w:rPr>
        <w:t>FY25 Annual Expenditure Report due?</w:t>
      </w:r>
    </w:p>
    <w:p w14:paraId="52F19FA2" w14:textId="5BB798C0" w:rsidR="00E77F44" w:rsidRPr="009521C6" w:rsidRDefault="00E77F44" w:rsidP="003320B7">
      <w:pPr>
        <w:pStyle w:val="2"/>
      </w:pPr>
      <w:r w:rsidRPr="009521C6">
        <w:t xml:space="preserve">The </w:t>
      </w:r>
      <w:r w:rsidR="00AD27D2">
        <w:t xml:space="preserve">FY25 annual expenditure </w:t>
      </w:r>
      <w:r w:rsidRPr="009521C6">
        <w:t>report is due November 1</w:t>
      </w:r>
      <w:r w:rsidRPr="009521C6">
        <w:rPr>
          <w:vertAlign w:val="superscript"/>
        </w:rPr>
        <w:t>st</w:t>
      </w:r>
      <w:r w:rsidRPr="009521C6">
        <w:t xml:space="preserve">, 2025 </w:t>
      </w:r>
    </w:p>
    <w:p w14:paraId="633542FC" w14:textId="2154CAF5" w:rsidR="00AC59BE" w:rsidRPr="009521C6" w:rsidRDefault="00AC59BE" w:rsidP="00E77F44">
      <w:pPr>
        <w:pStyle w:val="1"/>
        <w:rPr>
          <w:rFonts w:asciiTheme="minorHAnsi" w:hAnsiTheme="minorHAnsi"/>
        </w:rPr>
      </w:pPr>
      <w:r w:rsidRPr="009521C6">
        <w:rPr>
          <w:rFonts w:asciiTheme="minorHAnsi" w:hAnsiTheme="minorHAnsi"/>
        </w:rPr>
        <w:t>Will municipalities be able to am</w:t>
      </w:r>
      <w:r w:rsidR="009521C6">
        <w:rPr>
          <w:rFonts w:asciiTheme="minorHAnsi" w:hAnsiTheme="minorHAnsi"/>
        </w:rPr>
        <w:t xml:space="preserve">end a submitted report? </w:t>
      </w:r>
    </w:p>
    <w:p w14:paraId="0272C27E" w14:textId="76E37D8C" w:rsidR="00E77F44" w:rsidRPr="009521C6" w:rsidRDefault="00E77F44" w:rsidP="00E77F44">
      <w:pPr>
        <w:pStyle w:val="2"/>
        <w:rPr>
          <w:rFonts w:asciiTheme="minorHAnsi" w:hAnsiTheme="minorHAnsi"/>
        </w:rPr>
      </w:pPr>
      <w:r w:rsidRPr="009521C6">
        <w:rPr>
          <w:rFonts w:asciiTheme="minorHAnsi" w:hAnsiTheme="minorHAnsi"/>
        </w:rPr>
        <w:t xml:space="preserve">Yes. Municipalities will be able to amend their reports once it’s been submitted until November 1, 2025. </w:t>
      </w:r>
    </w:p>
    <w:p w14:paraId="0D57AE05" w14:textId="1054590D" w:rsidR="00AC59BE" w:rsidRPr="009521C6" w:rsidRDefault="00AC59BE" w:rsidP="00E77F44">
      <w:pPr>
        <w:pStyle w:val="1"/>
        <w:rPr>
          <w:rFonts w:asciiTheme="minorHAnsi" w:hAnsiTheme="minorHAnsi"/>
        </w:rPr>
      </w:pPr>
      <w:r w:rsidRPr="009521C6">
        <w:rPr>
          <w:rFonts w:asciiTheme="minorHAnsi" w:hAnsiTheme="minorHAnsi"/>
        </w:rPr>
        <w:t>Will municipalities be able to download a copy of their report?</w:t>
      </w:r>
    </w:p>
    <w:p w14:paraId="1B781F83" w14:textId="7834AB3D" w:rsidR="00E77F44" w:rsidRDefault="00E77F44" w:rsidP="00E77F44">
      <w:pPr>
        <w:pStyle w:val="2"/>
        <w:rPr>
          <w:rFonts w:asciiTheme="minorHAnsi" w:hAnsiTheme="minorHAnsi"/>
        </w:rPr>
      </w:pPr>
      <w:r w:rsidRPr="009521C6">
        <w:rPr>
          <w:rFonts w:asciiTheme="minorHAnsi" w:hAnsiTheme="minorHAnsi"/>
        </w:rPr>
        <w:t>Yes. Municipalities will be able to download a copy of their reports</w:t>
      </w:r>
    </w:p>
    <w:p w14:paraId="4FF5D4A7" w14:textId="538C984C" w:rsidR="009521C6" w:rsidRDefault="00404AE8" w:rsidP="009521C6">
      <w:pPr>
        <w:pStyle w:val="1"/>
      </w:pPr>
      <w:r>
        <w:t>Are the FY25 Annual Expenditure Reports public records?</w:t>
      </w:r>
    </w:p>
    <w:p w14:paraId="2EE188F4" w14:textId="177C40DC" w:rsidR="00404AE8" w:rsidRPr="009521C6" w:rsidRDefault="00404AE8" w:rsidP="00404AE8">
      <w:pPr>
        <w:pStyle w:val="2"/>
      </w:pPr>
      <w:r>
        <w:t xml:space="preserve">Yes. </w:t>
      </w:r>
      <w:r w:rsidR="007D53A1">
        <w:t>All annual expenditure reports are public records, and the data that municipalities submit on their reports will be reported on a public-facing municipal expenditure dashboard</w:t>
      </w:r>
    </w:p>
    <w:p w14:paraId="77BB9B94" w14:textId="77777777" w:rsidR="00AC59BE" w:rsidRPr="009521C6" w:rsidRDefault="00AC59BE" w:rsidP="00E77F44">
      <w:pPr>
        <w:pStyle w:val="1"/>
        <w:rPr>
          <w:rFonts w:asciiTheme="minorHAnsi" w:hAnsiTheme="minorHAnsi"/>
        </w:rPr>
      </w:pPr>
      <w:r w:rsidRPr="009521C6">
        <w:rPr>
          <w:rFonts w:asciiTheme="minorHAnsi" w:hAnsiTheme="minorHAnsi"/>
        </w:rPr>
        <w:t>What resources and support will be available to available to municipalities?</w:t>
      </w:r>
    </w:p>
    <w:p w14:paraId="2611D7CE" w14:textId="3EA155F8" w:rsidR="004A7FBB" w:rsidRPr="009521C6" w:rsidRDefault="00B82A4A" w:rsidP="004A7FBB">
      <w:pPr>
        <w:pStyle w:val="2"/>
        <w:rPr>
          <w:rFonts w:asciiTheme="minorHAnsi" w:hAnsiTheme="minorHAnsi"/>
        </w:rPr>
      </w:pPr>
      <w:r w:rsidRPr="009521C6">
        <w:rPr>
          <w:rFonts w:asciiTheme="minorHAnsi" w:hAnsiTheme="minorHAnsi"/>
        </w:rPr>
        <w:t xml:space="preserve">BSAS is hosting a </w:t>
      </w:r>
      <w:hyperlink r:id="rId9" w:history="1">
        <w:r w:rsidR="0022340F" w:rsidRPr="009521C6">
          <w:rPr>
            <w:rStyle w:val="Hyperlink"/>
            <w:rFonts w:asciiTheme="minorHAnsi" w:hAnsiTheme="minorHAnsi"/>
          </w:rPr>
          <w:t>webinar</w:t>
        </w:r>
      </w:hyperlink>
      <w:r w:rsidR="0022340F" w:rsidRPr="009521C6">
        <w:rPr>
          <w:rFonts w:asciiTheme="minorHAnsi" w:hAnsiTheme="minorHAnsi"/>
        </w:rPr>
        <w:t xml:space="preserve"> on August 18</w:t>
      </w:r>
      <w:r w:rsidR="0022340F" w:rsidRPr="009521C6">
        <w:rPr>
          <w:rFonts w:asciiTheme="minorHAnsi" w:hAnsiTheme="minorHAnsi"/>
          <w:vertAlign w:val="superscript"/>
        </w:rPr>
        <w:t>th</w:t>
      </w:r>
      <w:r w:rsidR="0022340F" w:rsidRPr="009521C6">
        <w:rPr>
          <w:rFonts w:asciiTheme="minorHAnsi" w:hAnsiTheme="minorHAnsi"/>
        </w:rPr>
        <w:t>, 2025 at 1 PM</w:t>
      </w:r>
      <w:r w:rsidR="00591096" w:rsidRPr="009521C6">
        <w:rPr>
          <w:rFonts w:asciiTheme="minorHAnsi" w:hAnsiTheme="minorHAnsi"/>
        </w:rPr>
        <w:t xml:space="preserve"> </w:t>
      </w:r>
      <w:r w:rsidR="005A012A" w:rsidRPr="009521C6">
        <w:rPr>
          <w:rFonts w:asciiTheme="minorHAnsi" w:hAnsiTheme="minorHAnsi"/>
        </w:rPr>
        <w:t>that will inform municipalities</w:t>
      </w:r>
      <w:r w:rsidR="0054510E" w:rsidRPr="009521C6">
        <w:rPr>
          <w:rFonts w:asciiTheme="minorHAnsi" w:hAnsiTheme="minorHAnsi"/>
        </w:rPr>
        <w:t xml:space="preserve"> about the updates that have been made to the</w:t>
      </w:r>
      <w:r w:rsidR="005A012A" w:rsidRPr="009521C6">
        <w:rPr>
          <w:rFonts w:asciiTheme="minorHAnsi" w:hAnsiTheme="minorHAnsi"/>
        </w:rPr>
        <w:t xml:space="preserve"> annual expenditure</w:t>
      </w:r>
      <w:r w:rsidR="0054510E" w:rsidRPr="009521C6">
        <w:rPr>
          <w:rFonts w:asciiTheme="minorHAnsi" w:hAnsiTheme="minorHAnsi"/>
        </w:rPr>
        <w:t xml:space="preserve"> report and </w:t>
      </w:r>
      <w:r w:rsidR="005A59D8" w:rsidRPr="009521C6">
        <w:rPr>
          <w:rFonts w:asciiTheme="minorHAnsi" w:hAnsiTheme="minorHAnsi"/>
        </w:rPr>
        <w:t xml:space="preserve">provide details about the </w:t>
      </w:r>
      <w:r w:rsidR="0054510E" w:rsidRPr="009521C6">
        <w:rPr>
          <w:rFonts w:asciiTheme="minorHAnsi" w:hAnsiTheme="minorHAnsi"/>
        </w:rPr>
        <w:t xml:space="preserve">data </w:t>
      </w:r>
      <w:r w:rsidR="005A59D8" w:rsidRPr="009521C6">
        <w:rPr>
          <w:rFonts w:asciiTheme="minorHAnsi" w:hAnsiTheme="minorHAnsi"/>
        </w:rPr>
        <w:t>that will be</w:t>
      </w:r>
      <w:r w:rsidR="0054510E" w:rsidRPr="009521C6">
        <w:rPr>
          <w:rFonts w:asciiTheme="minorHAnsi" w:hAnsiTheme="minorHAnsi"/>
        </w:rPr>
        <w:t xml:space="preserve"> collected. Furthermore, </w:t>
      </w:r>
      <w:r w:rsidR="002A2BB8" w:rsidRPr="009521C6">
        <w:rPr>
          <w:rFonts w:asciiTheme="minorHAnsi" w:hAnsiTheme="minorHAnsi"/>
        </w:rPr>
        <w:t xml:space="preserve">attendees will </w:t>
      </w:r>
      <w:r w:rsidR="008C248D" w:rsidRPr="009521C6">
        <w:rPr>
          <w:rFonts w:asciiTheme="minorHAnsi" w:hAnsiTheme="minorHAnsi"/>
        </w:rPr>
        <w:t xml:space="preserve">learn about the resources available </w:t>
      </w:r>
      <w:r w:rsidR="002A2BB8" w:rsidRPr="009521C6">
        <w:rPr>
          <w:rFonts w:asciiTheme="minorHAnsi" w:hAnsiTheme="minorHAnsi"/>
        </w:rPr>
        <w:t>to municipalities, which</w:t>
      </w:r>
      <w:r w:rsidR="008C248D" w:rsidRPr="009521C6">
        <w:rPr>
          <w:rFonts w:asciiTheme="minorHAnsi" w:hAnsiTheme="minorHAnsi"/>
        </w:rPr>
        <w:t xml:space="preserve"> include a </w:t>
      </w:r>
      <w:r w:rsidR="007F46D2" w:rsidRPr="009521C6">
        <w:rPr>
          <w:rFonts w:asciiTheme="minorHAnsi" w:hAnsiTheme="minorHAnsi"/>
        </w:rPr>
        <w:t>reporting</w:t>
      </w:r>
      <w:r w:rsidR="004A7FBB" w:rsidRPr="009521C6">
        <w:rPr>
          <w:rFonts w:asciiTheme="minorHAnsi" w:hAnsiTheme="minorHAnsi"/>
        </w:rPr>
        <w:t xml:space="preserve"> guidance document tha</w:t>
      </w:r>
      <w:r w:rsidR="008C248D" w:rsidRPr="009521C6">
        <w:rPr>
          <w:rFonts w:asciiTheme="minorHAnsi" w:hAnsiTheme="minorHAnsi"/>
        </w:rPr>
        <w:t xml:space="preserve">t </w:t>
      </w:r>
      <w:r w:rsidR="004A7FBB" w:rsidRPr="009521C6">
        <w:rPr>
          <w:rFonts w:asciiTheme="minorHAnsi" w:hAnsiTheme="minorHAnsi"/>
        </w:rPr>
        <w:t>contain</w:t>
      </w:r>
      <w:r w:rsidR="008C248D" w:rsidRPr="009521C6">
        <w:rPr>
          <w:rFonts w:asciiTheme="minorHAnsi" w:hAnsiTheme="minorHAnsi"/>
        </w:rPr>
        <w:t>s</w:t>
      </w:r>
      <w:r w:rsidR="004A7FBB" w:rsidRPr="009521C6">
        <w:rPr>
          <w:rFonts w:asciiTheme="minorHAnsi" w:hAnsiTheme="minorHAnsi"/>
        </w:rPr>
        <w:t xml:space="preserve"> examples of completed reports, demonstrative videos </w:t>
      </w:r>
      <w:r w:rsidR="008C248D" w:rsidRPr="009521C6">
        <w:rPr>
          <w:rFonts w:asciiTheme="minorHAnsi" w:hAnsiTheme="minorHAnsi"/>
        </w:rPr>
        <w:t>that</w:t>
      </w:r>
      <w:r w:rsidR="004A7FBB" w:rsidRPr="009521C6">
        <w:rPr>
          <w:rFonts w:asciiTheme="minorHAnsi" w:hAnsiTheme="minorHAnsi"/>
        </w:rPr>
        <w:t xml:space="preserve"> </w:t>
      </w:r>
      <w:r w:rsidR="008C248D" w:rsidRPr="009521C6">
        <w:rPr>
          <w:rFonts w:asciiTheme="minorHAnsi" w:hAnsiTheme="minorHAnsi"/>
        </w:rPr>
        <w:t>walk municipalities through the</w:t>
      </w:r>
      <w:r w:rsidR="004A7FBB" w:rsidRPr="009521C6">
        <w:rPr>
          <w:rFonts w:asciiTheme="minorHAnsi" w:hAnsiTheme="minorHAnsi"/>
        </w:rPr>
        <w:t xml:space="preserve"> different reporting scenarios, as well as </w:t>
      </w:r>
      <w:r w:rsidR="002A2BB8" w:rsidRPr="009521C6">
        <w:rPr>
          <w:rFonts w:asciiTheme="minorHAnsi" w:hAnsiTheme="minorHAnsi"/>
        </w:rPr>
        <w:t xml:space="preserve">instructions </w:t>
      </w:r>
      <w:r w:rsidR="00E7242F" w:rsidRPr="009521C6">
        <w:rPr>
          <w:rFonts w:asciiTheme="minorHAnsi" w:hAnsiTheme="minorHAnsi"/>
        </w:rPr>
        <w:t xml:space="preserve">on how to </w:t>
      </w:r>
      <w:r w:rsidR="004A7FBB" w:rsidRPr="009521C6">
        <w:rPr>
          <w:rFonts w:asciiTheme="minorHAnsi" w:hAnsiTheme="minorHAnsi"/>
        </w:rPr>
        <w:t>schedul</w:t>
      </w:r>
      <w:r w:rsidR="00E7242F" w:rsidRPr="009521C6">
        <w:rPr>
          <w:rFonts w:asciiTheme="minorHAnsi" w:hAnsiTheme="minorHAnsi"/>
        </w:rPr>
        <w:t>e</w:t>
      </w:r>
      <w:r w:rsidR="004A7FBB" w:rsidRPr="009521C6">
        <w:rPr>
          <w:rFonts w:asciiTheme="minorHAnsi" w:hAnsiTheme="minorHAnsi"/>
        </w:rPr>
        <w:t xml:space="preserve"> a one-on-one meeting through Microsoft Bookings</w:t>
      </w:r>
      <w:r w:rsidR="00E7242F" w:rsidRPr="009521C6">
        <w:rPr>
          <w:rFonts w:asciiTheme="minorHAnsi" w:hAnsiTheme="minorHAnsi"/>
        </w:rPr>
        <w:t xml:space="preserve"> to receive hands-on support when completing the report. </w:t>
      </w:r>
    </w:p>
    <w:p w14:paraId="734C6B95" w14:textId="05EE67D4" w:rsidR="00AC59BE" w:rsidRPr="009521C6" w:rsidRDefault="00AC59BE" w:rsidP="00E7242F">
      <w:pPr>
        <w:pStyle w:val="1"/>
        <w:rPr>
          <w:rFonts w:asciiTheme="minorHAnsi" w:hAnsiTheme="minorHAnsi"/>
        </w:rPr>
      </w:pPr>
      <w:r w:rsidRPr="009521C6">
        <w:rPr>
          <w:rFonts w:asciiTheme="minorHAnsi" w:hAnsiTheme="minorHAnsi"/>
        </w:rPr>
        <w:t xml:space="preserve">Who should I contact if I have questions about annual expenditure reporting? </w:t>
      </w:r>
    </w:p>
    <w:p w14:paraId="26F8C4B7" w14:textId="15940424" w:rsidR="00E7242F" w:rsidRPr="009521C6" w:rsidRDefault="00E7242F" w:rsidP="00E7242F">
      <w:pPr>
        <w:pStyle w:val="2"/>
        <w:rPr>
          <w:rFonts w:asciiTheme="minorHAnsi" w:hAnsiTheme="minorHAnsi"/>
        </w:rPr>
      </w:pPr>
      <w:r w:rsidRPr="009521C6">
        <w:rPr>
          <w:rFonts w:asciiTheme="minorHAnsi" w:hAnsiTheme="minorHAnsi"/>
        </w:rPr>
        <w:t xml:space="preserve">Any questions </w:t>
      </w:r>
      <w:r w:rsidR="009521C6" w:rsidRPr="009521C6">
        <w:rPr>
          <w:rFonts w:asciiTheme="minorHAnsi" w:hAnsiTheme="minorHAnsi"/>
        </w:rPr>
        <w:t>about the annual expenditure report should be emailed to</w:t>
      </w:r>
      <w:r w:rsidRPr="009521C6">
        <w:rPr>
          <w:rFonts w:asciiTheme="minorHAnsi" w:hAnsiTheme="minorHAnsi"/>
        </w:rPr>
        <w:t xml:space="preserve"> </w:t>
      </w:r>
      <w:hyperlink r:id="rId10" w:history="1">
        <w:r w:rsidRPr="009521C6">
          <w:rPr>
            <w:rStyle w:val="Hyperlink"/>
            <w:rFonts w:asciiTheme="minorHAnsi" w:hAnsiTheme="minorHAnsi"/>
          </w:rPr>
          <w:t>DPH-MunicipalOpioid-SettlementWork@mass.gov</w:t>
        </w:r>
      </w:hyperlink>
    </w:p>
    <w:p w14:paraId="1C5F448F" w14:textId="77777777" w:rsidR="003A4709" w:rsidRDefault="003A4709"/>
    <w:sectPr w:rsidR="003A4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E13"/>
    <w:multiLevelType w:val="hybridMultilevel"/>
    <w:tmpl w:val="CE182EC6"/>
    <w:lvl w:ilvl="0" w:tplc="D7E29304">
      <w:start w:val="1"/>
      <w:numFmt w:val="lowerRoman"/>
      <w:lvlText w:val="%1."/>
      <w:lvlJc w:val="right"/>
      <w:pPr>
        <w:ind w:left="1440" w:hanging="360"/>
      </w:pPr>
      <w:rPr>
        <w:rFonts w:hint="default"/>
        <w:b/>
        <w:bCs/>
        <w:color w:val="156082"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A43B28"/>
    <w:multiLevelType w:val="hybridMultilevel"/>
    <w:tmpl w:val="AD483954"/>
    <w:lvl w:ilvl="0" w:tplc="485C53AE">
      <w:start w:val="1"/>
      <w:numFmt w:val="decimal"/>
      <w:pStyle w:val="1"/>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2323DF6"/>
    <w:multiLevelType w:val="hybridMultilevel"/>
    <w:tmpl w:val="6DC48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C016D"/>
    <w:multiLevelType w:val="hybridMultilevel"/>
    <w:tmpl w:val="E1DC4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3152798">
    <w:abstractNumId w:val="1"/>
  </w:num>
  <w:num w:numId="2" w16cid:durableId="899635385">
    <w:abstractNumId w:val="1"/>
  </w:num>
  <w:num w:numId="3" w16cid:durableId="2015918031">
    <w:abstractNumId w:val="2"/>
  </w:num>
  <w:num w:numId="4" w16cid:durableId="1278878639">
    <w:abstractNumId w:val="3"/>
  </w:num>
  <w:num w:numId="5" w16cid:durableId="178561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BE"/>
    <w:rsid w:val="00005620"/>
    <w:rsid w:val="00010761"/>
    <w:rsid w:val="00023067"/>
    <w:rsid w:val="00026056"/>
    <w:rsid w:val="00033234"/>
    <w:rsid w:val="00033719"/>
    <w:rsid w:val="000351AE"/>
    <w:rsid w:val="0004661D"/>
    <w:rsid w:val="00053A04"/>
    <w:rsid w:val="00064F1D"/>
    <w:rsid w:val="00077153"/>
    <w:rsid w:val="00093CC4"/>
    <w:rsid w:val="00094FF1"/>
    <w:rsid w:val="000B1607"/>
    <w:rsid w:val="000C35FD"/>
    <w:rsid w:val="000C4C1A"/>
    <w:rsid w:val="000E4567"/>
    <w:rsid w:val="000E61F5"/>
    <w:rsid w:val="000F3CA1"/>
    <w:rsid w:val="001057FE"/>
    <w:rsid w:val="00115A40"/>
    <w:rsid w:val="00124D6F"/>
    <w:rsid w:val="001315C5"/>
    <w:rsid w:val="00132CF6"/>
    <w:rsid w:val="0014740A"/>
    <w:rsid w:val="001565D2"/>
    <w:rsid w:val="001707E1"/>
    <w:rsid w:val="00181A1F"/>
    <w:rsid w:val="00182BD6"/>
    <w:rsid w:val="001A12B7"/>
    <w:rsid w:val="001A1A0C"/>
    <w:rsid w:val="001A66F7"/>
    <w:rsid w:val="001A7B85"/>
    <w:rsid w:val="001B757F"/>
    <w:rsid w:val="001C3AE9"/>
    <w:rsid w:val="001C78E7"/>
    <w:rsid w:val="001E10C1"/>
    <w:rsid w:val="001F2C72"/>
    <w:rsid w:val="0020548E"/>
    <w:rsid w:val="00212EEE"/>
    <w:rsid w:val="0022001A"/>
    <w:rsid w:val="0022340F"/>
    <w:rsid w:val="00224AFD"/>
    <w:rsid w:val="00227376"/>
    <w:rsid w:val="00232D55"/>
    <w:rsid w:val="00237835"/>
    <w:rsid w:val="00244A4C"/>
    <w:rsid w:val="00252157"/>
    <w:rsid w:val="0025433E"/>
    <w:rsid w:val="00266422"/>
    <w:rsid w:val="002765DC"/>
    <w:rsid w:val="00281FBF"/>
    <w:rsid w:val="00282E52"/>
    <w:rsid w:val="00291A38"/>
    <w:rsid w:val="002946D4"/>
    <w:rsid w:val="002A199B"/>
    <w:rsid w:val="002A2BB8"/>
    <w:rsid w:val="002A7BB7"/>
    <w:rsid w:val="002B1699"/>
    <w:rsid w:val="002B391E"/>
    <w:rsid w:val="002C103D"/>
    <w:rsid w:val="002C1E60"/>
    <w:rsid w:val="002C56BC"/>
    <w:rsid w:val="002F0EC6"/>
    <w:rsid w:val="0031620C"/>
    <w:rsid w:val="00316767"/>
    <w:rsid w:val="003318FF"/>
    <w:rsid w:val="003320B7"/>
    <w:rsid w:val="00346D16"/>
    <w:rsid w:val="00351656"/>
    <w:rsid w:val="00353578"/>
    <w:rsid w:val="00361788"/>
    <w:rsid w:val="00361D91"/>
    <w:rsid w:val="003631F6"/>
    <w:rsid w:val="003668EC"/>
    <w:rsid w:val="00370C72"/>
    <w:rsid w:val="003732C3"/>
    <w:rsid w:val="00373FB7"/>
    <w:rsid w:val="00376892"/>
    <w:rsid w:val="00381E99"/>
    <w:rsid w:val="003926E3"/>
    <w:rsid w:val="00394817"/>
    <w:rsid w:val="00395588"/>
    <w:rsid w:val="003A2EE4"/>
    <w:rsid w:val="003A4709"/>
    <w:rsid w:val="003A4723"/>
    <w:rsid w:val="003B26B2"/>
    <w:rsid w:val="003D2855"/>
    <w:rsid w:val="003D3104"/>
    <w:rsid w:val="003E492F"/>
    <w:rsid w:val="003E7D34"/>
    <w:rsid w:val="003F1BFC"/>
    <w:rsid w:val="00404AE8"/>
    <w:rsid w:val="0040518B"/>
    <w:rsid w:val="00420689"/>
    <w:rsid w:val="00425656"/>
    <w:rsid w:val="00426A47"/>
    <w:rsid w:val="00441567"/>
    <w:rsid w:val="00455325"/>
    <w:rsid w:val="004576A7"/>
    <w:rsid w:val="0046528D"/>
    <w:rsid w:val="00467E78"/>
    <w:rsid w:val="00480295"/>
    <w:rsid w:val="00487E97"/>
    <w:rsid w:val="00491BFA"/>
    <w:rsid w:val="004A2F69"/>
    <w:rsid w:val="004A7933"/>
    <w:rsid w:val="004A7FBB"/>
    <w:rsid w:val="004B7F89"/>
    <w:rsid w:val="004C508B"/>
    <w:rsid w:val="004F2884"/>
    <w:rsid w:val="004F3524"/>
    <w:rsid w:val="0050154D"/>
    <w:rsid w:val="00505DB3"/>
    <w:rsid w:val="00520160"/>
    <w:rsid w:val="00524699"/>
    <w:rsid w:val="00524AA9"/>
    <w:rsid w:val="00532132"/>
    <w:rsid w:val="005353D2"/>
    <w:rsid w:val="00535BEE"/>
    <w:rsid w:val="0054366E"/>
    <w:rsid w:val="0054510E"/>
    <w:rsid w:val="00552854"/>
    <w:rsid w:val="005576E1"/>
    <w:rsid w:val="005657E9"/>
    <w:rsid w:val="0056614B"/>
    <w:rsid w:val="00571094"/>
    <w:rsid w:val="005904A6"/>
    <w:rsid w:val="00591096"/>
    <w:rsid w:val="005A012A"/>
    <w:rsid w:val="005A59D8"/>
    <w:rsid w:val="005B6C19"/>
    <w:rsid w:val="005C169C"/>
    <w:rsid w:val="005D3EAF"/>
    <w:rsid w:val="005E111D"/>
    <w:rsid w:val="005E5FA7"/>
    <w:rsid w:val="005E790D"/>
    <w:rsid w:val="006012DB"/>
    <w:rsid w:val="006020EC"/>
    <w:rsid w:val="006024D6"/>
    <w:rsid w:val="00605F63"/>
    <w:rsid w:val="0061540D"/>
    <w:rsid w:val="00627D1F"/>
    <w:rsid w:val="006348F6"/>
    <w:rsid w:val="006450D2"/>
    <w:rsid w:val="00650EC8"/>
    <w:rsid w:val="00690434"/>
    <w:rsid w:val="006922BB"/>
    <w:rsid w:val="006A027B"/>
    <w:rsid w:val="006C1738"/>
    <w:rsid w:val="006D23D0"/>
    <w:rsid w:val="006D62E9"/>
    <w:rsid w:val="006E6844"/>
    <w:rsid w:val="00704482"/>
    <w:rsid w:val="00722490"/>
    <w:rsid w:val="00723AA4"/>
    <w:rsid w:val="0072506C"/>
    <w:rsid w:val="0073134E"/>
    <w:rsid w:val="007358B1"/>
    <w:rsid w:val="00747B79"/>
    <w:rsid w:val="00756017"/>
    <w:rsid w:val="007636A4"/>
    <w:rsid w:val="00770D15"/>
    <w:rsid w:val="00774254"/>
    <w:rsid w:val="00783842"/>
    <w:rsid w:val="007866DF"/>
    <w:rsid w:val="007A77AD"/>
    <w:rsid w:val="007C7E2C"/>
    <w:rsid w:val="007D53A1"/>
    <w:rsid w:val="007F0203"/>
    <w:rsid w:val="007F46D2"/>
    <w:rsid w:val="007F6D41"/>
    <w:rsid w:val="00827B3E"/>
    <w:rsid w:val="00835AE5"/>
    <w:rsid w:val="00844258"/>
    <w:rsid w:val="00852133"/>
    <w:rsid w:val="00852389"/>
    <w:rsid w:val="008571DB"/>
    <w:rsid w:val="008729D0"/>
    <w:rsid w:val="008A7990"/>
    <w:rsid w:val="008B7070"/>
    <w:rsid w:val="008C248D"/>
    <w:rsid w:val="008C6EDA"/>
    <w:rsid w:val="008E6F28"/>
    <w:rsid w:val="008F0252"/>
    <w:rsid w:val="008F5A6C"/>
    <w:rsid w:val="009201FD"/>
    <w:rsid w:val="00925DF7"/>
    <w:rsid w:val="009271C2"/>
    <w:rsid w:val="00936D21"/>
    <w:rsid w:val="00940BAC"/>
    <w:rsid w:val="00945273"/>
    <w:rsid w:val="009521C6"/>
    <w:rsid w:val="0095454E"/>
    <w:rsid w:val="009601A4"/>
    <w:rsid w:val="00960D95"/>
    <w:rsid w:val="00982B9A"/>
    <w:rsid w:val="0098345B"/>
    <w:rsid w:val="009A1AE9"/>
    <w:rsid w:val="009B09E8"/>
    <w:rsid w:val="009C16CC"/>
    <w:rsid w:val="009C4965"/>
    <w:rsid w:val="009D7011"/>
    <w:rsid w:val="00A013E0"/>
    <w:rsid w:val="00A03BE2"/>
    <w:rsid w:val="00A13C7D"/>
    <w:rsid w:val="00A2159F"/>
    <w:rsid w:val="00A32192"/>
    <w:rsid w:val="00A41B3A"/>
    <w:rsid w:val="00A453E0"/>
    <w:rsid w:val="00A53CD4"/>
    <w:rsid w:val="00A55AD1"/>
    <w:rsid w:val="00A60B2E"/>
    <w:rsid w:val="00A71E09"/>
    <w:rsid w:val="00A73C65"/>
    <w:rsid w:val="00A7535E"/>
    <w:rsid w:val="00A77C61"/>
    <w:rsid w:val="00A838F0"/>
    <w:rsid w:val="00A93DE2"/>
    <w:rsid w:val="00AB0C3D"/>
    <w:rsid w:val="00AB6E1F"/>
    <w:rsid w:val="00AC0CD7"/>
    <w:rsid w:val="00AC59BE"/>
    <w:rsid w:val="00AD27D2"/>
    <w:rsid w:val="00AD3A28"/>
    <w:rsid w:val="00AD4A02"/>
    <w:rsid w:val="00AD5F98"/>
    <w:rsid w:val="00AD76F9"/>
    <w:rsid w:val="00AE07DE"/>
    <w:rsid w:val="00AE687B"/>
    <w:rsid w:val="00B12FAD"/>
    <w:rsid w:val="00B14A3B"/>
    <w:rsid w:val="00B3533D"/>
    <w:rsid w:val="00B4321B"/>
    <w:rsid w:val="00B43588"/>
    <w:rsid w:val="00B644DB"/>
    <w:rsid w:val="00B828C6"/>
    <w:rsid w:val="00B82A4A"/>
    <w:rsid w:val="00B86909"/>
    <w:rsid w:val="00B97227"/>
    <w:rsid w:val="00BC6B85"/>
    <w:rsid w:val="00BC77A4"/>
    <w:rsid w:val="00BD64A7"/>
    <w:rsid w:val="00BE71AC"/>
    <w:rsid w:val="00BF1593"/>
    <w:rsid w:val="00BF3113"/>
    <w:rsid w:val="00BF7395"/>
    <w:rsid w:val="00C10EF8"/>
    <w:rsid w:val="00C13FCD"/>
    <w:rsid w:val="00C154C7"/>
    <w:rsid w:val="00C2384F"/>
    <w:rsid w:val="00C2653A"/>
    <w:rsid w:val="00C309A2"/>
    <w:rsid w:val="00C30A84"/>
    <w:rsid w:val="00C440F8"/>
    <w:rsid w:val="00C471AA"/>
    <w:rsid w:val="00C66ED1"/>
    <w:rsid w:val="00C709CE"/>
    <w:rsid w:val="00C8098B"/>
    <w:rsid w:val="00C82E1C"/>
    <w:rsid w:val="00C83D22"/>
    <w:rsid w:val="00C92733"/>
    <w:rsid w:val="00C96BB7"/>
    <w:rsid w:val="00C97B25"/>
    <w:rsid w:val="00CA14BB"/>
    <w:rsid w:val="00CA2A41"/>
    <w:rsid w:val="00CC4BEC"/>
    <w:rsid w:val="00CC665A"/>
    <w:rsid w:val="00CF5891"/>
    <w:rsid w:val="00D04EB9"/>
    <w:rsid w:val="00D0590D"/>
    <w:rsid w:val="00D07AFE"/>
    <w:rsid w:val="00D2046C"/>
    <w:rsid w:val="00D265AA"/>
    <w:rsid w:val="00D31F19"/>
    <w:rsid w:val="00D32CA4"/>
    <w:rsid w:val="00D35E0F"/>
    <w:rsid w:val="00D438D2"/>
    <w:rsid w:val="00D4671D"/>
    <w:rsid w:val="00D54C2B"/>
    <w:rsid w:val="00D62279"/>
    <w:rsid w:val="00D715E7"/>
    <w:rsid w:val="00DB34BD"/>
    <w:rsid w:val="00DB4B01"/>
    <w:rsid w:val="00DD0160"/>
    <w:rsid w:val="00DD31EB"/>
    <w:rsid w:val="00DD5894"/>
    <w:rsid w:val="00DD7DF8"/>
    <w:rsid w:val="00DE2627"/>
    <w:rsid w:val="00DF0FB5"/>
    <w:rsid w:val="00DF1685"/>
    <w:rsid w:val="00DF3718"/>
    <w:rsid w:val="00DF5DAD"/>
    <w:rsid w:val="00DF6AFD"/>
    <w:rsid w:val="00E07946"/>
    <w:rsid w:val="00E16B6A"/>
    <w:rsid w:val="00E16D42"/>
    <w:rsid w:val="00E273A9"/>
    <w:rsid w:val="00E27D7E"/>
    <w:rsid w:val="00E35265"/>
    <w:rsid w:val="00E4238F"/>
    <w:rsid w:val="00E45330"/>
    <w:rsid w:val="00E45964"/>
    <w:rsid w:val="00E62162"/>
    <w:rsid w:val="00E7242F"/>
    <w:rsid w:val="00E7408C"/>
    <w:rsid w:val="00E77F44"/>
    <w:rsid w:val="00E805E9"/>
    <w:rsid w:val="00E81A07"/>
    <w:rsid w:val="00E8473B"/>
    <w:rsid w:val="00E901EF"/>
    <w:rsid w:val="00EA3DD0"/>
    <w:rsid w:val="00EA7712"/>
    <w:rsid w:val="00EC555B"/>
    <w:rsid w:val="00EC7438"/>
    <w:rsid w:val="00ED0884"/>
    <w:rsid w:val="00ED17DB"/>
    <w:rsid w:val="00EE4256"/>
    <w:rsid w:val="00EE4F13"/>
    <w:rsid w:val="00EF33DE"/>
    <w:rsid w:val="00F01A2F"/>
    <w:rsid w:val="00F02713"/>
    <w:rsid w:val="00F16EE6"/>
    <w:rsid w:val="00F254DA"/>
    <w:rsid w:val="00F311F4"/>
    <w:rsid w:val="00F44983"/>
    <w:rsid w:val="00F51AA5"/>
    <w:rsid w:val="00F51BC1"/>
    <w:rsid w:val="00F52B74"/>
    <w:rsid w:val="00F53374"/>
    <w:rsid w:val="00F8393C"/>
    <w:rsid w:val="00F91200"/>
    <w:rsid w:val="00F94337"/>
    <w:rsid w:val="00FA13ED"/>
    <w:rsid w:val="00FA4C95"/>
    <w:rsid w:val="00FB1F72"/>
    <w:rsid w:val="00FB375B"/>
    <w:rsid w:val="00FC0789"/>
    <w:rsid w:val="00FC354C"/>
    <w:rsid w:val="00FD02FD"/>
    <w:rsid w:val="00FD2B3C"/>
    <w:rsid w:val="00FE1670"/>
    <w:rsid w:val="00FE5DB9"/>
    <w:rsid w:val="00FF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5EF8"/>
  <w15:chartTrackingRefBased/>
  <w15:docId w15:val="{55A39E8C-B663-4F82-B93E-80256BC1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9BE"/>
    <w:rPr>
      <w:rFonts w:eastAsiaTheme="majorEastAsia" w:cstheme="majorBidi"/>
      <w:color w:val="272727" w:themeColor="text1" w:themeTint="D8"/>
    </w:rPr>
  </w:style>
  <w:style w:type="paragraph" w:styleId="Title">
    <w:name w:val="Title"/>
    <w:basedOn w:val="Normal"/>
    <w:next w:val="Normal"/>
    <w:link w:val="TitleChar"/>
    <w:uiPriority w:val="10"/>
    <w:qFormat/>
    <w:rsid w:val="00AC5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9BE"/>
    <w:pPr>
      <w:spacing w:before="160"/>
      <w:jc w:val="center"/>
    </w:pPr>
    <w:rPr>
      <w:i/>
      <w:iCs/>
      <w:color w:val="404040" w:themeColor="text1" w:themeTint="BF"/>
    </w:rPr>
  </w:style>
  <w:style w:type="character" w:customStyle="1" w:styleId="QuoteChar">
    <w:name w:val="Quote Char"/>
    <w:basedOn w:val="DefaultParagraphFont"/>
    <w:link w:val="Quote"/>
    <w:uiPriority w:val="29"/>
    <w:rsid w:val="00AC59BE"/>
    <w:rPr>
      <w:i/>
      <w:iCs/>
      <w:color w:val="404040" w:themeColor="text1" w:themeTint="BF"/>
    </w:rPr>
  </w:style>
  <w:style w:type="paragraph" w:styleId="ListParagraph">
    <w:name w:val="List Paragraph"/>
    <w:basedOn w:val="Normal"/>
    <w:link w:val="ListParagraphChar"/>
    <w:uiPriority w:val="34"/>
    <w:qFormat/>
    <w:rsid w:val="00AC59BE"/>
    <w:pPr>
      <w:ind w:left="720"/>
      <w:contextualSpacing/>
    </w:pPr>
  </w:style>
  <w:style w:type="character" w:styleId="IntenseEmphasis">
    <w:name w:val="Intense Emphasis"/>
    <w:basedOn w:val="DefaultParagraphFont"/>
    <w:uiPriority w:val="21"/>
    <w:qFormat/>
    <w:rsid w:val="00AC59BE"/>
    <w:rPr>
      <w:i/>
      <w:iCs/>
      <w:color w:val="0F4761" w:themeColor="accent1" w:themeShade="BF"/>
    </w:rPr>
  </w:style>
  <w:style w:type="paragraph" w:styleId="IntenseQuote">
    <w:name w:val="Intense Quote"/>
    <w:basedOn w:val="Normal"/>
    <w:next w:val="Normal"/>
    <w:link w:val="IntenseQuoteChar"/>
    <w:uiPriority w:val="30"/>
    <w:qFormat/>
    <w:rsid w:val="00AC5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9BE"/>
    <w:rPr>
      <w:i/>
      <w:iCs/>
      <w:color w:val="0F4761" w:themeColor="accent1" w:themeShade="BF"/>
    </w:rPr>
  </w:style>
  <w:style w:type="character" w:styleId="IntenseReference">
    <w:name w:val="Intense Reference"/>
    <w:basedOn w:val="DefaultParagraphFont"/>
    <w:uiPriority w:val="32"/>
    <w:qFormat/>
    <w:rsid w:val="00AC59BE"/>
    <w:rPr>
      <w:b/>
      <w:bCs/>
      <w:smallCaps/>
      <w:color w:val="0F4761" w:themeColor="accent1" w:themeShade="BF"/>
      <w:spacing w:val="5"/>
    </w:rPr>
  </w:style>
  <w:style w:type="paragraph" w:customStyle="1" w:styleId="2">
    <w:name w:val="2"/>
    <w:basedOn w:val="Normal"/>
    <w:link w:val="2Char"/>
    <w:qFormat/>
    <w:rsid w:val="000351AE"/>
    <w:pPr>
      <w:spacing w:after="120" w:line="276" w:lineRule="auto"/>
    </w:pPr>
    <w:rPr>
      <w:rFonts w:ascii="Aptos" w:eastAsia="Aptos" w:hAnsi="Aptos" w:cs="Times New Roman"/>
      <w:sz w:val="22"/>
      <w:szCs w:val="22"/>
    </w:rPr>
  </w:style>
  <w:style w:type="character" w:customStyle="1" w:styleId="2Char">
    <w:name w:val="2 Char"/>
    <w:basedOn w:val="DefaultParagraphFont"/>
    <w:link w:val="2"/>
    <w:rsid w:val="000351AE"/>
    <w:rPr>
      <w:rFonts w:ascii="Aptos" w:eastAsia="Aptos" w:hAnsi="Aptos" w:cs="Times New Roman"/>
      <w:sz w:val="22"/>
      <w:szCs w:val="22"/>
    </w:rPr>
  </w:style>
  <w:style w:type="paragraph" w:customStyle="1" w:styleId="1">
    <w:name w:val="1"/>
    <w:basedOn w:val="Normal"/>
    <w:link w:val="1Char"/>
    <w:qFormat/>
    <w:rsid w:val="003320B7"/>
    <w:pPr>
      <w:numPr>
        <w:numId w:val="1"/>
      </w:numPr>
      <w:spacing w:before="60" w:after="60" w:line="300" w:lineRule="auto"/>
      <w:ind w:left="-72"/>
    </w:pPr>
    <w:rPr>
      <w:rFonts w:ascii="Aptos" w:eastAsia="Aptos" w:hAnsi="Aptos" w:cs="Times New Roman"/>
      <w:b/>
      <w:bCs/>
      <w:sz w:val="22"/>
      <w:szCs w:val="22"/>
    </w:rPr>
  </w:style>
  <w:style w:type="character" w:customStyle="1" w:styleId="1Char">
    <w:name w:val="1 Char"/>
    <w:basedOn w:val="DefaultParagraphFont"/>
    <w:link w:val="1"/>
    <w:rsid w:val="003320B7"/>
    <w:rPr>
      <w:rFonts w:ascii="Aptos" w:eastAsia="Aptos" w:hAnsi="Aptos" w:cs="Times New Roman"/>
      <w:b/>
      <w:bCs/>
      <w:sz w:val="22"/>
      <w:szCs w:val="22"/>
    </w:rPr>
  </w:style>
  <w:style w:type="character" w:styleId="Hyperlink">
    <w:name w:val="Hyperlink"/>
    <w:basedOn w:val="DefaultParagraphFont"/>
    <w:uiPriority w:val="99"/>
    <w:unhideWhenUsed/>
    <w:rsid w:val="00E35265"/>
    <w:rPr>
      <w:color w:val="467886" w:themeColor="hyperlink"/>
      <w:u w:val="single"/>
    </w:rPr>
  </w:style>
  <w:style w:type="character" w:styleId="UnresolvedMention">
    <w:name w:val="Unresolved Mention"/>
    <w:basedOn w:val="DefaultParagraphFont"/>
    <w:uiPriority w:val="99"/>
    <w:semiHidden/>
    <w:unhideWhenUsed/>
    <w:rsid w:val="00E35265"/>
    <w:rPr>
      <w:color w:val="605E5C"/>
      <w:shd w:val="clear" w:color="auto" w:fill="E1DFDD"/>
    </w:rPr>
  </w:style>
  <w:style w:type="character" w:customStyle="1" w:styleId="ListParagraphChar">
    <w:name w:val="List Paragraph Char"/>
    <w:basedOn w:val="DefaultParagraphFont"/>
    <w:link w:val="ListParagraph"/>
    <w:uiPriority w:val="34"/>
    <w:rsid w:val="007D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unicipal-opioid-abatement-funds-look-up-tool-0/download" TargetMode="External"/><Relationship Id="rId3" Type="http://schemas.openxmlformats.org/officeDocument/2006/relationships/settings" Target="settings.xml"/><Relationship Id="rId7" Type="http://schemas.openxmlformats.org/officeDocument/2006/relationships/hyperlink" Target="mailto:MAOpioidSettlements@mas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MunicipalOpioid-SettlementWork@mass.gov" TargetMode="External"/><Relationship Id="rId11" Type="http://schemas.openxmlformats.org/officeDocument/2006/relationships/fontTable" Target="fontTable.xml"/><Relationship Id="rId5" Type="http://schemas.openxmlformats.org/officeDocument/2006/relationships/hyperlink" Target="https://www.mass.gov/doc/march-4-2022-ma-subdivision-agreement/download" TargetMode="External"/><Relationship Id="rId10" Type="http://schemas.openxmlformats.org/officeDocument/2006/relationships/hyperlink" Target="mailto:DPH-MunicipalOpioid-SettlementWork@mass.gov" TargetMode="External"/><Relationship Id="rId4" Type="http://schemas.openxmlformats.org/officeDocument/2006/relationships/webSettings" Target="webSettings.xml"/><Relationship Id="rId9" Type="http://schemas.openxmlformats.org/officeDocument/2006/relationships/hyperlink" Target="https://urldefense.proofpoint.com/v2/url?u=https-3A__us02web.zoom.us_webinar_register_WN-5FcbXG5hQeQf-2DEaPOYQEMhUw-23_registration&amp;d=DwMFaQ&amp;c=euGZstcaTDllvimEN8b7jXrwqOf-v5A_CdpgnVfiiMM&amp;r=E9H7UqIdQiKyMGmUEi4WqbVEKhULb-KTL5MOsywVueM&amp;m=AGKj4uPDNKRvKBkhihEvkoyGJXrJ-4VXKWNhoSi7JDbmqc_JElTuo5msPkBa6zpD&amp;s=ktLOuJS3AuIv8-f5QFE5ay8yk6fz26ZyAyjRigucUv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Newhall, Julia (DPH)</dc:creator>
  <cp:keywords/>
  <dc:description/>
  <cp:lastModifiedBy>Harrison, Deborah (EHS)</cp:lastModifiedBy>
  <cp:revision>2</cp:revision>
  <dcterms:created xsi:type="dcterms:W3CDTF">2025-11-20T12:14:00Z</dcterms:created>
  <dcterms:modified xsi:type="dcterms:W3CDTF">2025-11-20T12:14:00Z</dcterms:modified>
</cp:coreProperties>
</file>