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9926" w14:textId="53E8D187" w:rsidR="00326C44" w:rsidRDefault="00326C44" w:rsidP="00326C44">
      <w:pPr>
        <w:jc w:val="center"/>
        <w:rPr>
          <w:b/>
          <w:color w:val="0070C0"/>
          <w:sz w:val="48"/>
          <w:szCs w:val="48"/>
        </w:rPr>
      </w:pPr>
      <w:r>
        <w:rPr>
          <w:b/>
          <w:color w:val="0070C0"/>
          <w:sz w:val="48"/>
          <w:szCs w:val="48"/>
        </w:rPr>
        <w:t xml:space="preserve">Municipal Staff </w:t>
      </w:r>
    </w:p>
    <w:p w14:paraId="7F930897" w14:textId="7CD8F8FC" w:rsidR="00326C44" w:rsidRPr="00AF3238" w:rsidRDefault="002B70AC" w:rsidP="00326C44">
      <w:pPr>
        <w:jc w:val="center"/>
        <w:rPr>
          <w:b/>
          <w:color w:val="0070C0"/>
          <w:sz w:val="48"/>
          <w:szCs w:val="48"/>
        </w:rPr>
      </w:pPr>
      <w:r>
        <w:rPr>
          <w:b/>
          <w:color w:val="0070C0"/>
          <w:sz w:val="48"/>
          <w:szCs w:val="48"/>
        </w:rPr>
        <w:t>Email</w:t>
      </w:r>
      <w:r w:rsidR="001665DF">
        <w:rPr>
          <w:b/>
          <w:color w:val="0070C0"/>
          <w:sz w:val="48"/>
          <w:szCs w:val="48"/>
        </w:rPr>
        <w:t xml:space="preserve"> and Position Description</w:t>
      </w:r>
    </w:p>
    <w:p w14:paraId="51D9037C" w14:textId="77777777" w:rsidR="00326C44" w:rsidRDefault="00326C44" w:rsidP="0021771F">
      <w:pPr>
        <w:rPr>
          <w:b/>
          <w:color w:val="1155CC"/>
          <w:sz w:val="30"/>
          <w:szCs w:val="30"/>
        </w:rPr>
      </w:pPr>
    </w:p>
    <w:p w14:paraId="73B2CE6C" w14:textId="77777777" w:rsidR="00326C44" w:rsidRDefault="00326C44" w:rsidP="00326C44">
      <w:pPr>
        <w:rPr>
          <w:b/>
          <w:sz w:val="24"/>
          <w:szCs w:val="24"/>
        </w:rPr>
      </w:pPr>
    </w:p>
    <w:tbl>
      <w:tblPr>
        <w:tblW w:w="9360" w:type="dxa"/>
        <w:tblInd w:w="10" w:type="dxa"/>
        <w:tblLook w:val="04A0" w:firstRow="1" w:lastRow="0" w:firstColumn="1" w:lastColumn="0" w:noHBand="0" w:noVBand="1"/>
      </w:tblPr>
      <w:tblGrid>
        <w:gridCol w:w="9360"/>
      </w:tblGrid>
      <w:tr w:rsidR="00326C44" w14:paraId="4A5A2BA1" w14:textId="77777777" w:rsidTr="00CC0C76">
        <w:trPr>
          <w:trHeight w:val="962"/>
        </w:trPr>
        <w:tc>
          <w:tcPr>
            <w:tcW w:w="9360" w:type="dxa"/>
          </w:tcPr>
          <w:tbl>
            <w:tblPr>
              <w:tblStyle w:val="TableGrid"/>
              <w:tblW w:w="0" w:type="auto"/>
              <w:tblLook w:val="04A0" w:firstRow="1" w:lastRow="0" w:firstColumn="1" w:lastColumn="0" w:noHBand="0" w:noVBand="1"/>
            </w:tblPr>
            <w:tblGrid>
              <w:gridCol w:w="9134"/>
            </w:tblGrid>
            <w:tr w:rsidR="00326C44" w14:paraId="55C6A473" w14:textId="77777777" w:rsidTr="009F533A">
              <w:trPr>
                <w:trHeight w:val="1862"/>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2DA6097C" w14:textId="1EE7909E" w:rsidR="00326C44" w:rsidRPr="00AF3238" w:rsidRDefault="00326C44" w:rsidP="00CC0C76">
                  <w:pPr>
                    <w:rPr>
                      <w:sz w:val="28"/>
                      <w:szCs w:val="28"/>
                    </w:rPr>
                  </w:pPr>
                  <w:r w:rsidRPr="00AF3238">
                    <w:rPr>
                      <w:b/>
                      <w:bCs/>
                      <w:color w:val="E77A32"/>
                      <w:sz w:val="28"/>
                      <w:szCs w:val="28"/>
                    </w:rPr>
                    <w:t>Note:</w:t>
                  </w:r>
                  <w:r w:rsidRPr="00AF3238">
                    <w:rPr>
                      <w:color w:val="E77A32"/>
                      <w:sz w:val="28"/>
                      <w:szCs w:val="28"/>
                    </w:rPr>
                    <w:t xml:space="preserve"> </w:t>
                  </w:r>
                  <w:r w:rsidRPr="00AF3238">
                    <w:rPr>
                      <w:color w:val="595959" w:themeColor="text1" w:themeTint="A6"/>
                      <w:sz w:val="28"/>
                      <w:szCs w:val="28"/>
                    </w:rPr>
                    <w:t xml:space="preserve">Below is a template </w:t>
                  </w:r>
                  <w:r w:rsidR="001665DF">
                    <w:rPr>
                      <w:color w:val="595959" w:themeColor="text1" w:themeTint="A6"/>
                      <w:sz w:val="28"/>
                      <w:szCs w:val="28"/>
                    </w:rPr>
                    <w:t xml:space="preserve">email and </w:t>
                  </w:r>
                  <w:r w:rsidR="009D3BC7">
                    <w:rPr>
                      <w:color w:val="595959" w:themeColor="text1" w:themeTint="A6"/>
                      <w:sz w:val="28"/>
                      <w:szCs w:val="28"/>
                    </w:rPr>
                    <w:t>position description</w:t>
                  </w:r>
                  <w:r w:rsidRPr="00AF3238">
                    <w:rPr>
                      <w:color w:val="595959" w:themeColor="text1" w:themeTint="A6"/>
                      <w:sz w:val="28"/>
                      <w:szCs w:val="28"/>
                    </w:rPr>
                    <w:t xml:space="preserve"> to help you when recruiting </w:t>
                  </w:r>
                  <w:r>
                    <w:rPr>
                      <w:color w:val="595959" w:themeColor="text1" w:themeTint="A6"/>
                      <w:sz w:val="28"/>
                      <w:szCs w:val="28"/>
                    </w:rPr>
                    <w:t>municipal staff Core Team</w:t>
                  </w:r>
                  <w:r w:rsidRPr="00AF3238">
                    <w:rPr>
                      <w:color w:val="595959" w:themeColor="text1" w:themeTint="A6"/>
                      <w:sz w:val="28"/>
                      <w:szCs w:val="28"/>
                    </w:rPr>
                    <w:t xml:space="preserve"> members. The text highlighted in gray is example text. Replace this text with content that is appropriate for your community.</w:t>
                  </w:r>
                </w:p>
              </w:tc>
            </w:tr>
          </w:tbl>
          <w:p w14:paraId="409FB7C7" w14:textId="77777777" w:rsidR="00326C44" w:rsidRPr="003E0B44" w:rsidRDefault="00326C44" w:rsidP="00CC0C76">
            <w:pPr>
              <w:rPr>
                <w:sz w:val="28"/>
                <w:szCs w:val="28"/>
              </w:rPr>
            </w:pPr>
          </w:p>
        </w:tc>
      </w:tr>
    </w:tbl>
    <w:p w14:paraId="00488D45" w14:textId="77777777" w:rsidR="00326C44" w:rsidRDefault="00326C44" w:rsidP="00326C44">
      <w:pPr>
        <w:rPr>
          <w:b/>
          <w:sz w:val="24"/>
          <w:szCs w:val="24"/>
        </w:rPr>
      </w:pPr>
    </w:p>
    <w:p w14:paraId="112499B6" w14:textId="77777777" w:rsidR="00326C44" w:rsidRDefault="00326C44" w:rsidP="0021771F">
      <w:pPr>
        <w:rPr>
          <w:b/>
          <w:color w:val="1155CC"/>
          <w:sz w:val="30"/>
          <w:szCs w:val="30"/>
        </w:rPr>
      </w:pPr>
    </w:p>
    <w:p w14:paraId="47303B64" w14:textId="5BF8F7FA" w:rsidR="001665DF" w:rsidRPr="001665DF" w:rsidRDefault="001665DF" w:rsidP="0021771F">
      <w:pPr>
        <w:rPr>
          <w:b/>
          <w:color w:val="0070C0"/>
          <w:sz w:val="30"/>
          <w:szCs w:val="30"/>
        </w:rPr>
      </w:pPr>
      <w:r w:rsidRPr="001665DF">
        <w:rPr>
          <w:b/>
          <w:color w:val="0070C0"/>
          <w:sz w:val="30"/>
          <w:szCs w:val="30"/>
        </w:rPr>
        <w:t>Draft Email</w:t>
      </w:r>
      <w:r>
        <w:rPr>
          <w:b/>
          <w:color w:val="0070C0"/>
          <w:sz w:val="30"/>
          <w:szCs w:val="30"/>
        </w:rPr>
        <w:t>:</w:t>
      </w:r>
    </w:p>
    <w:p w14:paraId="1BAC10EF" w14:textId="77777777" w:rsidR="001665DF" w:rsidRDefault="001665DF" w:rsidP="0021771F">
      <w:pPr>
        <w:rPr>
          <w:b/>
          <w:color w:val="1155CC"/>
          <w:sz w:val="30"/>
          <w:szCs w:val="30"/>
        </w:rPr>
      </w:pPr>
    </w:p>
    <w:p w14:paraId="66196D8E" w14:textId="22647C1F" w:rsidR="001665DF" w:rsidRDefault="009D3BC7" w:rsidP="001665DF">
      <w:pPr>
        <w:rPr>
          <w:sz w:val="24"/>
          <w:szCs w:val="24"/>
        </w:rPr>
      </w:pPr>
      <w:r w:rsidRPr="005310E5">
        <w:rPr>
          <w:sz w:val="24"/>
          <w:szCs w:val="24"/>
          <w:highlight w:val="lightGray"/>
        </w:rPr>
        <w:t>Hi / Dear _______,</w:t>
      </w:r>
    </w:p>
    <w:p w14:paraId="1F9FE67E" w14:textId="77777777" w:rsidR="001665DF" w:rsidRDefault="001665DF" w:rsidP="001665DF">
      <w:pPr>
        <w:rPr>
          <w:sz w:val="24"/>
          <w:szCs w:val="24"/>
        </w:rPr>
      </w:pPr>
    </w:p>
    <w:p w14:paraId="15B711A0" w14:textId="3CFA8861" w:rsidR="009D3BC7" w:rsidRDefault="009D3BC7" w:rsidP="001665DF">
      <w:pPr>
        <w:rPr>
          <w:sz w:val="24"/>
          <w:szCs w:val="24"/>
        </w:rPr>
      </w:pPr>
      <w:r>
        <w:rPr>
          <w:sz w:val="24"/>
          <w:szCs w:val="24"/>
        </w:rPr>
        <w:t xml:space="preserve">The </w:t>
      </w:r>
      <w:r>
        <w:rPr>
          <w:sz w:val="24"/>
          <w:szCs w:val="24"/>
          <w:shd w:val="clear" w:color="auto" w:fill="D9D9D9"/>
        </w:rPr>
        <w:t>[Town/City]</w:t>
      </w:r>
      <w:r>
        <w:rPr>
          <w:sz w:val="24"/>
          <w:szCs w:val="24"/>
        </w:rPr>
        <w:t xml:space="preserve"> has been selected this year to participate in the Municipal Vulnerability Preparedness (MVP) 2.0 Program. The two-year program provides grant funding to municipalities to </w:t>
      </w:r>
      <w:r w:rsidR="0040229F">
        <w:rPr>
          <w:sz w:val="24"/>
          <w:szCs w:val="24"/>
        </w:rPr>
        <w:t>investigate</w:t>
      </w:r>
      <w:r>
        <w:rPr>
          <w:sz w:val="24"/>
          <w:szCs w:val="24"/>
        </w:rPr>
        <w:t xml:space="preserve"> </w:t>
      </w:r>
      <w:r w:rsidR="0040229F">
        <w:rPr>
          <w:sz w:val="24"/>
          <w:szCs w:val="24"/>
        </w:rPr>
        <w:t xml:space="preserve">factors that create </w:t>
      </w:r>
      <w:r>
        <w:rPr>
          <w:sz w:val="24"/>
          <w:szCs w:val="24"/>
        </w:rPr>
        <w:t>vulnerability</w:t>
      </w:r>
      <w:r w:rsidR="005310E5">
        <w:rPr>
          <w:sz w:val="24"/>
          <w:szCs w:val="24"/>
        </w:rPr>
        <w:t xml:space="preserve"> </w:t>
      </w:r>
      <w:r w:rsidR="0040229F">
        <w:rPr>
          <w:sz w:val="24"/>
          <w:szCs w:val="24"/>
        </w:rPr>
        <w:t xml:space="preserve">for people </w:t>
      </w:r>
      <w:r w:rsidR="005310E5">
        <w:rPr>
          <w:sz w:val="24"/>
          <w:szCs w:val="24"/>
        </w:rPr>
        <w:t>in the community</w:t>
      </w:r>
      <w:r>
        <w:rPr>
          <w:sz w:val="24"/>
          <w:szCs w:val="24"/>
        </w:rPr>
        <w:t xml:space="preserve">, and to develop and implement a community-driven project that supports resilience to climate change. </w:t>
      </w:r>
    </w:p>
    <w:p w14:paraId="729B74D5" w14:textId="77777777" w:rsidR="009D3BC7" w:rsidRDefault="009D3BC7" w:rsidP="001665DF">
      <w:pPr>
        <w:rPr>
          <w:sz w:val="24"/>
          <w:szCs w:val="24"/>
        </w:rPr>
      </w:pPr>
    </w:p>
    <w:p w14:paraId="54C762DE" w14:textId="4BF56C25" w:rsidR="00411311" w:rsidRDefault="009D3BC7" w:rsidP="00411311">
      <w:pPr>
        <w:rPr>
          <w:sz w:val="24"/>
          <w:szCs w:val="24"/>
        </w:rPr>
      </w:pPr>
      <w:r>
        <w:rPr>
          <w:sz w:val="24"/>
          <w:szCs w:val="24"/>
        </w:rPr>
        <w:t xml:space="preserve">The </w:t>
      </w:r>
      <w:r>
        <w:rPr>
          <w:sz w:val="24"/>
          <w:szCs w:val="24"/>
          <w:shd w:val="clear" w:color="auto" w:fill="D9D9D9"/>
        </w:rPr>
        <w:t>[Town/City]</w:t>
      </w:r>
      <w:r>
        <w:rPr>
          <w:sz w:val="24"/>
          <w:szCs w:val="24"/>
        </w:rPr>
        <w:t xml:space="preserve"> will be convening a Core Team to lead this process</w:t>
      </w:r>
      <w:r w:rsidR="00411311">
        <w:rPr>
          <w:sz w:val="24"/>
          <w:szCs w:val="24"/>
        </w:rPr>
        <w:t xml:space="preserve">, made up of </w:t>
      </w:r>
      <w:r w:rsidR="00411311" w:rsidRPr="00C06842">
        <w:rPr>
          <w:sz w:val="24"/>
          <w:szCs w:val="24"/>
          <w:highlight w:val="lightGray"/>
        </w:rPr>
        <w:t>[five]</w:t>
      </w:r>
      <w:r w:rsidR="00411311">
        <w:rPr>
          <w:sz w:val="24"/>
          <w:szCs w:val="24"/>
        </w:rPr>
        <w:t xml:space="preserve"> municipal staff and </w:t>
      </w:r>
      <w:r w:rsidR="00411311" w:rsidRPr="00C06842">
        <w:rPr>
          <w:sz w:val="24"/>
          <w:szCs w:val="24"/>
          <w:highlight w:val="lightGray"/>
        </w:rPr>
        <w:t>[five]</w:t>
      </w:r>
      <w:r w:rsidR="00411311">
        <w:rPr>
          <w:sz w:val="24"/>
          <w:szCs w:val="24"/>
        </w:rPr>
        <w:t xml:space="preserve"> community members</w:t>
      </w:r>
      <w:r>
        <w:rPr>
          <w:sz w:val="24"/>
          <w:szCs w:val="24"/>
        </w:rPr>
        <w:t xml:space="preserve">. </w:t>
      </w:r>
      <w:r w:rsidR="001665DF">
        <w:rPr>
          <w:sz w:val="24"/>
          <w:szCs w:val="24"/>
        </w:rPr>
        <w:t xml:space="preserve">The topics </w:t>
      </w:r>
      <w:r w:rsidR="00411311">
        <w:rPr>
          <w:sz w:val="24"/>
          <w:szCs w:val="24"/>
        </w:rPr>
        <w:t xml:space="preserve">that could be </w:t>
      </w:r>
      <w:r w:rsidR="001665DF">
        <w:rPr>
          <w:sz w:val="24"/>
          <w:szCs w:val="24"/>
        </w:rPr>
        <w:t xml:space="preserve">addressed in this process are broad; staff who work in planning, housing, public works, conservation, health, </w:t>
      </w:r>
      <w:r w:rsidR="00411311">
        <w:rPr>
          <w:sz w:val="24"/>
          <w:szCs w:val="24"/>
        </w:rPr>
        <w:t>and</w:t>
      </w:r>
      <w:r w:rsidR="001665DF">
        <w:rPr>
          <w:sz w:val="24"/>
          <w:szCs w:val="24"/>
        </w:rPr>
        <w:t xml:space="preserve"> social services </w:t>
      </w:r>
      <w:r w:rsidR="00411311">
        <w:rPr>
          <w:sz w:val="24"/>
          <w:szCs w:val="24"/>
        </w:rPr>
        <w:t xml:space="preserve">would all provide important insight. I wanted to reach out to see if you </w:t>
      </w:r>
      <w:r w:rsidR="00411311" w:rsidRPr="00411311">
        <w:rPr>
          <w:sz w:val="24"/>
          <w:szCs w:val="24"/>
          <w:highlight w:val="lightGray"/>
        </w:rPr>
        <w:t>[or another individual on their team</w:t>
      </w:r>
      <w:r w:rsidR="00411311">
        <w:rPr>
          <w:sz w:val="24"/>
          <w:szCs w:val="24"/>
          <w:highlight w:val="lightGray"/>
        </w:rPr>
        <w:t>, as relevant</w:t>
      </w:r>
      <w:r w:rsidR="00411311" w:rsidRPr="00411311">
        <w:rPr>
          <w:sz w:val="24"/>
          <w:szCs w:val="24"/>
          <w:highlight w:val="lightGray"/>
        </w:rPr>
        <w:t>]</w:t>
      </w:r>
      <w:r w:rsidR="001665DF">
        <w:rPr>
          <w:sz w:val="24"/>
          <w:szCs w:val="24"/>
        </w:rPr>
        <w:t xml:space="preserve"> </w:t>
      </w:r>
      <w:r w:rsidR="00411311">
        <w:rPr>
          <w:sz w:val="24"/>
          <w:szCs w:val="24"/>
        </w:rPr>
        <w:t xml:space="preserve">would be able to participate in this process as a member of the Core Team. </w:t>
      </w:r>
    </w:p>
    <w:p w14:paraId="351506C4" w14:textId="77777777" w:rsidR="00411311" w:rsidRDefault="00411311" w:rsidP="001665DF">
      <w:pPr>
        <w:rPr>
          <w:sz w:val="24"/>
          <w:szCs w:val="24"/>
        </w:rPr>
      </w:pPr>
    </w:p>
    <w:p w14:paraId="34F4D730" w14:textId="77777777" w:rsidR="002B70AC" w:rsidRDefault="001665DF" w:rsidP="001665DF">
      <w:pPr>
        <w:rPr>
          <w:sz w:val="24"/>
          <w:szCs w:val="24"/>
        </w:rPr>
      </w:pPr>
      <w:r>
        <w:rPr>
          <w:sz w:val="24"/>
          <w:szCs w:val="24"/>
        </w:rPr>
        <w:t xml:space="preserve">The time commitment will be roughly </w:t>
      </w:r>
      <w:r w:rsidR="00411311">
        <w:rPr>
          <w:sz w:val="24"/>
          <w:szCs w:val="24"/>
        </w:rPr>
        <w:t>85</w:t>
      </w:r>
      <w:r>
        <w:rPr>
          <w:sz w:val="24"/>
          <w:szCs w:val="24"/>
        </w:rPr>
        <w:t xml:space="preserve"> hours </w:t>
      </w:r>
      <w:r w:rsidR="00411311">
        <w:rPr>
          <w:sz w:val="24"/>
          <w:szCs w:val="24"/>
        </w:rPr>
        <w:t>over the first year (</w:t>
      </w:r>
      <w:r w:rsidR="00411311" w:rsidRPr="00411311">
        <w:rPr>
          <w:sz w:val="24"/>
          <w:szCs w:val="24"/>
          <w:highlight w:val="lightGray"/>
        </w:rPr>
        <w:t>month</w:t>
      </w:r>
      <w:r>
        <w:rPr>
          <w:sz w:val="24"/>
          <w:szCs w:val="24"/>
        </w:rPr>
        <w:t xml:space="preserve"> 202</w:t>
      </w:r>
      <w:r w:rsidR="00411311">
        <w:rPr>
          <w:sz w:val="24"/>
          <w:szCs w:val="24"/>
        </w:rPr>
        <w:t>5</w:t>
      </w:r>
      <w:r>
        <w:rPr>
          <w:sz w:val="24"/>
          <w:szCs w:val="24"/>
        </w:rPr>
        <w:t xml:space="preserve"> </w:t>
      </w:r>
      <w:r w:rsidR="00411311">
        <w:rPr>
          <w:sz w:val="24"/>
          <w:szCs w:val="24"/>
        </w:rPr>
        <w:t>–</w:t>
      </w:r>
      <w:r>
        <w:rPr>
          <w:sz w:val="24"/>
          <w:szCs w:val="24"/>
        </w:rPr>
        <w:t xml:space="preserve"> </w:t>
      </w:r>
      <w:r w:rsidR="00411311" w:rsidRPr="00411311">
        <w:rPr>
          <w:sz w:val="24"/>
          <w:szCs w:val="24"/>
          <w:highlight w:val="lightGray"/>
        </w:rPr>
        <w:t>month</w:t>
      </w:r>
      <w:r w:rsidR="00411311">
        <w:rPr>
          <w:sz w:val="24"/>
          <w:szCs w:val="24"/>
        </w:rPr>
        <w:t xml:space="preserve"> </w:t>
      </w:r>
      <w:r>
        <w:rPr>
          <w:sz w:val="24"/>
          <w:szCs w:val="24"/>
        </w:rPr>
        <w:t>202</w:t>
      </w:r>
      <w:r w:rsidR="00411311">
        <w:rPr>
          <w:sz w:val="24"/>
          <w:szCs w:val="24"/>
        </w:rPr>
        <w:t>6)</w:t>
      </w:r>
      <w:r>
        <w:rPr>
          <w:sz w:val="24"/>
          <w:szCs w:val="24"/>
        </w:rPr>
        <w:t xml:space="preserve">, with the following </w:t>
      </w:r>
      <w:r w:rsidR="002B70AC">
        <w:rPr>
          <w:sz w:val="24"/>
          <w:szCs w:val="24"/>
        </w:rPr>
        <w:t>year</w:t>
      </w:r>
      <w:r>
        <w:rPr>
          <w:sz w:val="24"/>
          <w:szCs w:val="24"/>
        </w:rPr>
        <w:t xml:space="preserve"> TBD based on the project selected by the Core Team. </w:t>
      </w:r>
      <w:r w:rsidR="002B70AC">
        <w:rPr>
          <w:sz w:val="24"/>
          <w:szCs w:val="24"/>
        </w:rPr>
        <w:t xml:space="preserve">I’ve attached a document with more information on the MVP 2.0 program and what the position entails. </w:t>
      </w:r>
    </w:p>
    <w:p w14:paraId="2938D7A4" w14:textId="77777777" w:rsidR="002B70AC" w:rsidRDefault="002B70AC" w:rsidP="001665DF">
      <w:pPr>
        <w:rPr>
          <w:sz w:val="24"/>
          <w:szCs w:val="24"/>
        </w:rPr>
      </w:pPr>
    </w:p>
    <w:p w14:paraId="68C69545" w14:textId="5473E81F" w:rsidR="001665DF" w:rsidRPr="009F533A" w:rsidRDefault="009F533A" w:rsidP="009F533A">
      <w:pPr>
        <w:rPr>
          <w:sz w:val="24"/>
          <w:szCs w:val="24"/>
        </w:rPr>
      </w:pPr>
      <w:r>
        <w:rPr>
          <w:sz w:val="24"/>
          <w:szCs w:val="24"/>
        </w:rPr>
        <w:t>Thank you for considering, and p</w:t>
      </w:r>
      <w:r w:rsidR="002B70AC">
        <w:rPr>
          <w:sz w:val="24"/>
          <w:szCs w:val="24"/>
        </w:rPr>
        <w:t xml:space="preserve">lease let me know if I can answer any questions. </w:t>
      </w:r>
    </w:p>
    <w:p w14:paraId="7CF0B467" w14:textId="77777777" w:rsidR="0040229F" w:rsidRDefault="0040229F" w:rsidP="0021771F">
      <w:pPr>
        <w:rPr>
          <w:bCs/>
          <w:color w:val="000000" w:themeColor="text1"/>
          <w:sz w:val="24"/>
          <w:szCs w:val="24"/>
        </w:rPr>
      </w:pPr>
    </w:p>
    <w:p w14:paraId="5147ED2A" w14:textId="77777777" w:rsidR="0040229F" w:rsidRPr="009F533A" w:rsidRDefault="0040229F" w:rsidP="0021771F">
      <w:pPr>
        <w:rPr>
          <w:bCs/>
          <w:color w:val="000000" w:themeColor="text1"/>
          <w:sz w:val="24"/>
          <w:szCs w:val="24"/>
        </w:rPr>
      </w:pPr>
    </w:p>
    <w:p w14:paraId="45AE39E9" w14:textId="50744F7E" w:rsidR="001665DF" w:rsidRPr="001665DF" w:rsidRDefault="001665DF" w:rsidP="001665DF">
      <w:pPr>
        <w:rPr>
          <w:b/>
          <w:color w:val="0070C0"/>
          <w:sz w:val="30"/>
          <w:szCs w:val="30"/>
        </w:rPr>
      </w:pPr>
      <w:r w:rsidRPr="001665DF">
        <w:rPr>
          <w:b/>
          <w:color w:val="0070C0"/>
          <w:sz w:val="30"/>
          <w:szCs w:val="30"/>
        </w:rPr>
        <w:lastRenderedPageBreak/>
        <w:t>Template Position Description to Attach to the Email:</w:t>
      </w:r>
    </w:p>
    <w:p w14:paraId="0D69B18A" w14:textId="77777777" w:rsidR="001665DF" w:rsidRDefault="001665DF" w:rsidP="0021771F">
      <w:pPr>
        <w:rPr>
          <w:b/>
          <w:color w:val="1155CC"/>
          <w:sz w:val="30"/>
          <w:szCs w:val="30"/>
        </w:rPr>
      </w:pPr>
    </w:p>
    <w:p w14:paraId="11AE37A3" w14:textId="3C3CA797" w:rsidR="00326C44" w:rsidRPr="00326C44" w:rsidRDefault="00326C44" w:rsidP="00326C44">
      <w:pPr>
        <w:rPr>
          <w:b/>
          <w:color w:val="0070C0"/>
          <w:sz w:val="36"/>
          <w:szCs w:val="36"/>
          <w:lang w:val="en-US"/>
        </w:rPr>
      </w:pPr>
      <w:r w:rsidRPr="00326C44">
        <w:rPr>
          <w:b/>
          <w:color w:val="FFFFFF" w:themeColor="background1"/>
          <w:sz w:val="36"/>
          <w:szCs w:val="36"/>
          <w:shd w:val="clear" w:color="auto" w:fill="0070C0"/>
          <w:lang w:val="en-US"/>
        </w:rPr>
        <w:t xml:space="preserve"> </w:t>
      </w:r>
      <w:r w:rsidR="00E53F7F">
        <w:rPr>
          <w:b/>
          <w:color w:val="FFFFFF" w:themeColor="background1"/>
          <w:sz w:val="36"/>
          <w:szCs w:val="36"/>
          <w:shd w:val="clear" w:color="auto" w:fill="0070C0"/>
          <w:lang w:val="en-US"/>
        </w:rPr>
        <w:t>About the Program</w:t>
      </w:r>
      <w:r w:rsidRPr="00326C44">
        <w:rPr>
          <w:b/>
          <w:color w:val="0070C0"/>
          <w:sz w:val="36"/>
          <w:szCs w:val="36"/>
          <w:shd w:val="clear" w:color="auto" w:fill="0070C0"/>
          <w:lang w:val="en-US"/>
        </w:rPr>
        <w:t>.</w:t>
      </w:r>
    </w:p>
    <w:p w14:paraId="6B497F17" w14:textId="77777777" w:rsidR="0021771F" w:rsidRDefault="0021771F" w:rsidP="0021771F">
      <w:pPr>
        <w:spacing w:line="319" w:lineRule="auto"/>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1771F" w14:paraId="3FCD7887" w14:textId="77777777" w:rsidTr="00221A91">
        <w:tc>
          <w:tcPr>
            <w:tcW w:w="9360" w:type="dxa"/>
            <w:tcBorders>
              <w:top w:val="single" w:sz="4" w:space="0" w:color="0070C0"/>
              <w:left w:val="single" w:sz="4" w:space="0" w:color="0070C0"/>
              <w:bottom w:val="single" w:sz="4" w:space="0" w:color="0070C0"/>
              <w:right w:val="single" w:sz="4" w:space="0" w:color="0070C0"/>
            </w:tcBorders>
            <w:shd w:val="clear" w:color="auto" w:fill="FBFDFF"/>
            <w:tcMar>
              <w:top w:w="100" w:type="dxa"/>
              <w:left w:w="100" w:type="dxa"/>
              <w:bottom w:w="100" w:type="dxa"/>
              <w:right w:w="100" w:type="dxa"/>
            </w:tcMar>
          </w:tcPr>
          <w:p w14:paraId="7D9D8F69" w14:textId="77777777" w:rsidR="0021771F" w:rsidRDefault="0021771F" w:rsidP="00CC0C76">
            <w:pPr>
              <w:widowControl w:val="0"/>
              <w:rPr>
                <w:b/>
                <w:sz w:val="26"/>
                <w:szCs w:val="26"/>
              </w:rPr>
            </w:pPr>
            <w:r>
              <w:rPr>
                <w:b/>
                <w:sz w:val="26"/>
                <w:szCs w:val="26"/>
              </w:rPr>
              <w:t>About MVP 2.0</w:t>
            </w:r>
          </w:p>
          <w:p w14:paraId="2093AB4E" w14:textId="77777777" w:rsidR="0021771F" w:rsidRDefault="0021771F" w:rsidP="00CC0C76">
            <w:pPr>
              <w:widowControl w:val="0"/>
              <w:rPr>
                <w:color w:val="141414"/>
              </w:rPr>
            </w:pPr>
            <w:r>
              <w:rPr>
                <w:color w:val="141414"/>
              </w:rPr>
              <w:t>The Municipal Vulnerability Preparedness grant program (MVP) provides support for communities in Massachusetts to build resilience to climate change. Communities who complete the MVP Planning program (MVP 1.0) become certified as an MVP community and are eligible for future funding to complete resilience projects. Since 2017, nearly every Massachusetts municipality has participated in MVP 1.0. Starting in 2023, communities have the opportunity to participate in the updated program, MVP 2.0. MVP 2.0 builds on the work communities have done to date, fills gaps from the MVP 1.0 process, and supports communities with new processes, tools, and resources for building resilience.</w:t>
            </w:r>
          </w:p>
          <w:p w14:paraId="5C1F8210" w14:textId="77777777" w:rsidR="0021771F" w:rsidRDefault="0021771F" w:rsidP="00CC0C76">
            <w:pPr>
              <w:widowControl w:val="0"/>
              <w:rPr>
                <w:color w:val="141414"/>
              </w:rPr>
            </w:pPr>
            <w:r>
              <w:rPr>
                <w:color w:val="141414"/>
              </w:rPr>
              <w:t xml:space="preserve">The MVP program is run by the Massachusetts Executive Office of Environmental Affairs (EEA). See the </w:t>
            </w:r>
            <w:hyperlink r:id="rId5">
              <w:r>
                <w:rPr>
                  <w:color w:val="1155CC"/>
                  <w:u w:val="single"/>
                </w:rPr>
                <w:t>MVP website</w:t>
              </w:r>
            </w:hyperlink>
            <w:r>
              <w:rPr>
                <w:color w:val="141414"/>
              </w:rPr>
              <w:t xml:space="preserve"> for more details. </w:t>
            </w:r>
          </w:p>
        </w:tc>
      </w:tr>
    </w:tbl>
    <w:p w14:paraId="4895AF48" w14:textId="77777777" w:rsidR="0021771F" w:rsidRDefault="0021771F" w:rsidP="0021771F">
      <w:pPr>
        <w:spacing w:line="319" w:lineRule="auto"/>
        <w:rPr>
          <w:sz w:val="24"/>
          <w:szCs w:val="24"/>
        </w:rPr>
      </w:pPr>
    </w:p>
    <w:p w14:paraId="531AE62B" w14:textId="689EBD2C" w:rsidR="00EA5133" w:rsidRDefault="00EA5133" w:rsidP="00EA5133">
      <w:pPr>
        <w:rPr>
          <w:sz w:val="24"/>
          <w:szCs w:val="24"/>
        </w:rPr>
      </w:pPr>
      <w:r>
        <w:rPr>
          <w:sz w:val="24"/>
          <w:szCs w:val="24"/>
        </w:rPr>
        <w:t xml:space="preserve">The </w:t>
      </w:r>
      <w:r>
        <w:rPr>
          <w:sz w:val="24"/>
          <w:szCs w:val="24"/>
          <w:shd w:val="clear" w:color="auto" w:fill="D9D9D9"/>
        </w:rPr>
        <w:t>[Town</w:t>
      </w:r>
      <w:r w:rsidR="005310E5">
        <w:rPr>
          <w:sz w:val="24"/>
          <w:szCs w:val="24"/>
          <w:shd w:val="clear" w:color="auto" w:fill="D9D9D9"/>
        </w:rPr>
        <w:t xml:space="preserve"> of Yourtown</w:t>
      </w:r>
      <w:r>
        <w:rPr>
          <w:sz w:val="24"/>
          <w:szCs w:val="24"/>
          <w:shd w:val="clear" w:color="auto" w:fill="D9D9D9"/>
        </w:rPr>
        <w:t>]</w:t>
      </w:r>
      <w:r>
        <w:rPr>
          <w:sz w:val="24"/>
          <w:szCs w:val="24"/>
        </w:rPr>
        <w:t xml:space="preserve"> has been selected </w:t>
      </w:r>
      <w:r w:rsidR="001665DF">
        <w:rPr>
          <w:sz w:val="24"/>
          <w:szCs w:val="24"/>
        </w:rPr>
        <w:t xml:space="preserve">this year </w:t>
      </w:r>
      <w:r>
        <w:rPr>
          <w:sz w:val="24"/>
          <w:szCs w:val="24"/>
        </w:rPr>
        <w:t xml:space="preserve">to participate in the Municipal Vulnerability Preparedness (MVP) 2.0 Program. </w:t>
      </w:r>
      <w:r w:rsidR="00637EF1">
        <w:rPr>
          <w:sz w:val="24"/>
          <w:szCs w:val="24"/>
        </w:rPr>
        <w:t xml:space="preserve">As part of </w:t>
      </w:r>
      <w:r>
        <w:rPr>
          <w:sz w:val="24"/>
          <w:szCs w:val="24"/>
        </w:rPr>
        <w:t>the two-year process</w:t>
      </w:r>
      <w:r w:rsidR="00637EF1">
        <w:rPr>
          <w:sz w:val="24"/>
          <w:szCs w:val="24"/>
        </w:rPr>
        <w:t xml:space="preserve">, </w:t>
      </w:r>
      <w:r>
        <w:rPr>
          <w:sz w:val="24"/>
          <w:szCs w:val="24"/>
        </w:rPr>
        <w:t>communities are provided with $50,000</w:t>
      </w:r>
      <w:r w:rsidR="0033016F">
        <w:rPr>
          <w:sz w:val="24"/>
          <w:szCs w:val="24"/>
        </w:rPr>
        <w:t xml:space="preserve"> of grant funding</w:t>
      </w:r>
      <w:r>
        <w:rPr>
          <w:sz w:val="24"/>
          <w:szCs w:val="24"/>
        </w:rPr>
        <w:t xml:space="preserve"> to investigate </w:t>
      </w:r>
      <w:r w:rsidR="0021771F">
        <w:rPr>
          <w:sz w:val="24"/>
          <w:szCs w:val="24"/>
        </w:rPr>
        <w:t>factors that create vulnerability for people in the community, updat</w:t>
      </w:r>
      <w:r>
        <w:rPr>
          <w:sz w:val="24"/>
          <w:szCs w:val="24"/>
        </w:rPr>
        <w:t>e</w:t>
      </w:r>
      <w:r w:rsidR="0021771F">
        <w:rPr>
          <w:sz w:val="24"/>
          <w:szCs w:val="24"/>
        </w:rPr>
        <w:t xml:space="preserve"> </w:t>
      </w:r>
      <w:r w:rsidR="009F533A">
        <w:rPr>
          <w:sz w:val="24"/>
          <w:szCs w:val="24"/>
        </w:rPr>
        <w:t>the community’s</w:t>
      </w:r>
      <w:r w:rsidR="0021771F">
        <w:rPr>
          <w:sz w:val="24"/>
          <w:szCs w:val="24"/>
        </w:rPr>
        <w:t xml:space="preserve"> resilience priorities with a focus on equity, and </w:t>
      </w:r>
      <w:r>
        <w:rPr>
          <w:sz w:val="24"/>
          <w:szCs w:val="24"/>
        </w:rPr>
        <w:t xml:space="preserve">identify and </w:t>
      </w:r>
      <w:r w:rsidR="0021771F">
        <w:rPr>
          <w:sz w:val="24"/>
          <w:szCs w:val="24"/>
        </w:rPr>
        <w:t>develop</w:t>
      </w:r>
      <w:r>
        <w:rPr>
          <w:sz w:val="24"/>
          <w:szCs w:val="24"/>
        </w:rPr>
        <w:t xml:space="preserve"> </w:t>
      </w:r>
      <w:r w:rsidR="0021771F">
        <w:rPr>
          <w:sz w:val="24"/>
          <w:szCs w:val="24"/>
        </w:rPr>
        <w:t xml:space="preserve">a </w:t>
      </w:r>
      <w:r w:rsidR="00E53F7F">
        <w:rPr>
          <w:sz w:val="24"/>
          <w:szCs w:val="24"/>
        </w:rPr>
        <w:t>“Seed P</w:t>
      </w:r>
      <w:r>
        <w:rPr>
          <w:sz w:val="24"/>
          <w:szCs w:val="24"/>
        </w:rPr>
        <w:t>roject</w:t>
      </w:r>
      <w:r w:rsidR="00E53F7F">
        <w:rPr>
          <w:sz w:val="24"/>
          <w:szCs w:val="24"/>
        </w:rPr>
        <w:t>”</w:t>
      </w:r>
      <w:r w:rsidR="0021771F">
        <w:rPr>
          <w:sz w:val="24"/>
          <w:szCs w:val="24"/>
        </w:rPr>
        <w:t xml:space="preserve"> that makes progress towards those priorities and builds resilience to climate change. </w:t>
      </w:r>
      <w:r>
        <w:rPr>
          <w:sz w:val="24"/>
          <w:szCs w:val="24"/>
        </w:rPr>
        <w:t xml:space="preserve">Communities are given an additional $50,000 to implement their project </w:t>
      </w:r>
      <w:r w:rsidR="0033016F">
        <w:rPr>
          <w:sz w:val="24"/>
          <w:szCs w:val="24"/>
        </w:rPr>
        <w:t>in the second year</w:t>
      </w:r>
      <w:r>
        <w:rPr>
          <w:sz w:val="24"/>
          <w:szCs w:val="24"/>
        </w:rPr>
        <w:t xml:space="preserve">. </w:t>
      </w:r>
    </w:p>
    <w:p w14:paraId="03E498E8" w14:textId="77777777" w:rsidR="00EA5133" w:rsidRDefault="00EA5133" w:rsidP="0021771F">
      <w:pPr>
        <w:rPr>
          <w:sz w:val="24"/>
          <w:szCs w:val="24"/>
        </w:rPr>
      </w:pPr>
    </w:p>
    <w:p w14:paraId="317227A3" w14:textId="1C5AD457" w:rsidR="0021771F" w:rsidRDefault="0021771F" w:rsidP="0021771F">
      <w:pPr>
        <w:rPr>
          <w:sz w:val="24"/>
          <w:szCs w:val="24"/>
        </w:rPr>
      </w:pPr>
      <w:r>
        <w:rPr>
          <w:sz w:val="24"/>
          <w:szCs w:val="24"/>
        </w:rPr>
        <w:t xml:space="preserve">Some of the </w:t>
      </w:r>
      <w:r w:rsidR="00EA5133">
        <w:rPr>
          <w:sz w:val="24"/>
          <w:szCs w:val="24"/>
        </w:rPr>
        <w:t xml:space="preserve">primary </w:t>
      </w:r>
      <w:r>
        <w:rPr>
          <w:sz w:val="24"/>
          <w:szCs w:val="24"/>
        </w:rPr>
        <w:t xml:space="preserve">benefits </w:t>
      </w:r>
      <w:r w:rsidR="00EA5133">
        <w:rPr>
          <w:sz w:val="24"/>
          <w:szCs w:val="24"/>
        </w:rPr>
        <w:t xml:space="preserve">of participating in MVP 2.0 </w:t>
      </w:r>
      <w:r>
        <w:rPr>
          <w:sz w:val="24"/>
          <w:szCs w:val="24"/>
        </w:rPr>
        <w:t>include:</w:t>
      </w:r>
    </w:p>
    <w:p w14:paraId="036760D3" w14:textId="77777777" w:rsidR="0021771F" w:rsidRDefault="0021771F" w:rsidP="0021771F">
      <w:pPr>
        <w:rPr>
          <w:b/>
          <w:color w:val="1155CC"/>
          <w:sz w:val="28"/>
          <w:szCs w:val="28"/>
        </w:rPr>
      </w:pPr>
    </w:p>
    <w:p w14:paraId="2FFA3281" w14:textId="5E5BF72C" w:rsidR="0021771F" w:rsidRDefault="0021771F" w:rsidP="0021771F">
      <w:pPr>
        <w:numPr>
          <w:ilvl w:val="0"/>
          <w:numId w:val="1"/>
        </w:numPr>
        <w:rPr>
          <w:sz w:val="24"/>
          <w:szCs w:val="24"/>
        </w:rPr>
      </w:pPr>
      <w:r>
        <w:rPr>
          <w:sz w:val="24"/>
          <w:szCs w:val="24"/>
        </w:rPr>
        <w:t xml:space="preserve">Opportunity for the </w:t>
      </w:r>
      <w:r>
        <w:rPr>
          <w:sz w:val="24"/>
          <w:szCs w:val="24"/>
          <w:shd w:val="clear" w:color="auto" w:fill="D9D9D9"/>
        </w:rPr>
        <w:t>[Town/City]</w:t>
      </w:r>
      <w:r>
        <w:rPr>
          <w:sz w:val="24"/>
          <w:szCs w:val="24"/>
        </w:rPr>
        <w:t xml:space="preserve"> to get guaranteed funding ($50,000) </w:t>
      </w:r>
      <w:r w:rsidR="00E53F7F">
        <w:rPr>
          <w:sz w:val="24"/>
          <w:szCs w:val="24"/>
        </w:rPr>
        <w:t>for a community resilience project</w:t>
      </w:r>
      <w:r>
        <w:rPr>
          <w:sz w:val="24"/>
          <w:szCs w:val="24"/>
        </w:rPr>
        <w:t xml:space="preserve">; could go towards a broad range of activities </w:t>
      </w:r>
    </w:p>
    <w:p w14:paraId="2C704D04" w14:textId="77777777" w:rsidR="0021771F" w:rsidRDefault="0021771F" w:rsidP="0021771F">
      <w:pPr>
        <w:numPr>
          <w:ilvl w:val="0"/>
          <w:numId w:val="1"/>
        </w:numPr>
        <w:rPr>
          <w:sz w:val="24"/>
          <w:szCs w:val="24"/>
        </w:rPr>
      </w:pPr>
      <w:r>
        <w:rPr>
          <w:sz w:val="24"/>
          <w:szCs w:val="24"/>
        </w:rPr>
        <w:t xml:space="preserve">Opportunity to build </w:t>
      </w:r>
      <w:r>
        <w:rPr>
          <w:sz w:val="24"/>
          <w:szCs w:val="24"/>
          <w:shd w:val="clear" w:color="auto" w:fill="D9D9D9"/>
        </w:rPr>
        <w:t>[Town/City]</w:t>
      </w:r>
      <w:r>
        <w:rPr>
          <w:sz w:val="24"/>
          <w:szCs w:val="24"/>
          <w:highlight w:val="white"/>
        </w:rPr>
        <w:t xml:space="preserve"> </w:t>
      </w:r>
      <w:r>
        <w:rPr>
          <w:sz w:val="24"/>
          <w:szCs w:val="24"/>
        </w:rPr>
        <w:t>relationships with community members to expand members of the community involved on boards, committees, and other processes</w:t>
      </w:r>
    </w:p>
    <w:p w14:paraId="6B47573C" w14:textId="626D75FB" w:rsidR="0021771F" w:rsidRDefault="0021771F" w:rsidP="0021771F">
      <w:pPr>
        <w:numPr>
          <w:ilvl w:val="0"/>
          <w:numId w:val="1"/>
        </w:numPr>
        <w:rPr>
          <w:sz w:val="24"/>
          <w:szCs w:val="24"/>
        </w:rPr>
      </w:pPr>
      <w:r>
        <w:rPr>
          <w:sz w:val="24"/>
          <w:szCs w:val="24"/>
        </w:rPr>
        <w:t xml:space="preserve">Provides Core Team members with </w:t>
      </w:r>
      <w:r w:rsidR="00EA5133">
        <w:rPr>
          <w:sz w:val="24"/>
          <w:szCs w:val="24"/>
        </w:rPr>
        <w:t>coaching</w:t>
      </w:r>
      <w:r>
        <w:rPr>
          <w:sz w:val="24"/>
          <w:szCs w:val="24"/>
        </w:rPr>
        <w:t xml:space="preserve"> on strategies for building climate resilience, inclusive and equity-centered engagement, and climate justice</w:t>
      </w:r>
    </w:p>
    <w:p w14:paraId="2AEA8F43" w14:textId="77777777" w:rsidR="0021771F" w:rsidRDefault="0021771F" w:rsidP="0021771F">
      <w:pPr>
        <w:numPr>
          <w:ilvl w:val="0"/>
          <w:numId w:val="1"/>
        </w:numPr>
        <w:rPr>
          <w:sz w:val="24"/>
          <w:szCs w:val="24"/>
        </w:rPr>
      </w:pPr>
      <w:r>
        <w:rPr>
          <w:sz w:val="24"/>
          <w:szCs w:val="24"/>
        </w:rPr>
        <w:t>Opportunity to collect information on community social vulnerability, which is an increasing focus of other grant programs (in addition to MVP Action Grants)</w:t>
      </w:r>
    </w:p>
    <w:p w14:paraId="0386B790" w14:textId="77777777" w:rsidR="0021771F" w:rsidRDefault="0021771F" w:rsidP="0021771F">
      <w:pPr>
        <w:numPr>
          <w:ilvl w:val="0"/>
          <w:numId w:val="1"/>
        </w:numPr>
        <w:rPr>
          <w:sz w:val="24"/>
          <w:szCs w:val="24"/>
        </w:rPr>
      </w:pPr>
      <w:r>
        <w:rPr>
          <w:sz w:val="24"/>
          <w:szCs w:val="24"/>
        </w:rPr>
        <w:t xml:space="preserve">Opportunity to work with community members on a project or initial phase of a project with measurable impact </w:t>
      </w:r>
    </w:p>
    <w:p w14:paraId="623CC7F5" w14:textId="77777777" w:rsidR="0021771F" w:rsidRDefault="0021771F" w:rsidP="0021771F">
      <w:pPr>
        <w:numPr>
          <w:ilvl w:val="0"/>
          <w:numId w:val="1"/>
        </w:numPr>
        <w:rPr>
          <w:sz w:val="24"/>
          <w:szCs w:val="24"/>
        </w:rPr>
      </w:pPr>
      <w:r>
        <w:rPr>
          <w:sz w:val="24"/>
          <w:szCs w:val="24"/>
        </w:rPr>
        <w:lastRenderedPageBreak/>
        <w:t xml:space="preserve">Completing the process will renew the </w:t>
      </w:r>
      <w:r>
        <w:rPr>
          <w:sz w:val="24"/>
          <w:szCs w:val="24"/>
          <w:shd w:val="clear" w:color="auto" w:fill="CCCCCC"/>
        </w:rPr>
        <w:t>[Town’s/City’s]</w:t>
      </w:r>
      <w:r>
        <w:rPr>
          <w:sz w:val="24"/>
          <w:szCs w:val="24"/>
        </w:rPr>
        <w:t xml:space="preserve"> MVP Community designation, making it eligible for future Action Grant funding and other opportunities. </w:t>
      </w:r>
    </w:p>
    <w:p w14:paraId="79FD3ABC" w14:textId="77777777" w:rsidR="0033016F" w:rsidRDefault="0033016F" w:rsidP="0021771F">
      <w:pPr>
        <w:rPr>
          <w:sz w:val="24"/>
          <w:szCs w:val="24"/>
        </w:rPr>
      </w:pPr>
    </w:p>
    <w:p w14:paraId="030B6854" w14:textId="77777777" w:rsidR="00C06842" w:rsidRDefault="00C06842" w:rsidP="0021771F">
      <w:pPr>
        <w:rPr>
          <w:sz w:val="24"/>
          <w:szCs w:val="24"/>
        </w:rPr>
      </w:pPr>
    </w:p>
    <w:p w14:paraId="484198C8" w14:textId="7B860923" w:rsidR="0033016F" w:rsidRPr="00326C44" w:rsidRDefault="0033016F" w:rsidP="0033016F">
      <w:pPr>
        <w:rPr>
          <w:b/>
          <w:color w:val="0070C0"/>
          <w:sz w:val="36"/>
          <w:szCs w:val="36"/>
          <w:lang w:val="en-US"/>
        </w:rPr>
      </w:pPr>
      <w:r>
        <w:rPr>
          <w:b/>
          <w:color w:val="FFFFFF" w:themeColor="background1"/>
          <w:sz w:val="36"/>
          <w:szCs w:val="36"/>
          <w:shd w:val="clear" w:color="auto" w:fill="0070C0"/>
          <w:lang w:val="en-US"/>
        </w:rPr>
        <w:t xml:space="preserve"> Role of </w:t>
      </w:r>
      <w:r w:rsidR="001665DF">
        <w:rPr>
          <w:b/>
          <w:color w:val="FFFFFF" w:themeColor="background1"/>
          <w:sz w:val="36"/>
          <w:szCs w:val="36"/>
          <w:shd w:val="clear" w:color="auto" w:fill="0070C0"/>
          <w:lang w:val="en-US"/>
        </w:rPr>
        <w:t xml:space="preserve">Municipal </w:t>
      </w:r>
      <w:r>
        <w:rPr>
          <w:b/>
          <w:color w:val="FFFFFF" w:themeColor="background1"/>
          <w:sz w:val="36"/>
          <w:szCs w:val="36"/>
          <w:shd w:val="clear" w:color="auto" w:fill="0070C0"/>
          <w:lang w:val="en-US"/>
        </w:rPr>
        <w:t>Core Team Members</w:t>
      </w:r>
      <w:r w:rsidRPr="00326C44">
        <w:rPr>
          <w:b/>
          <w:color w:val="0070C0"/>
          <w:sz w:val="36"/>
          <w:szCs w:val="36"/>
          <w:shd w:val="clear" w:color="auto" w:fill="0070C0"/>
          <w:lang w:val="en-US"/>
        </w:rPr>
        <w:t>.</w:t>
      </w:r>
    </w:p>
    <w:p w14:paraId="4F7700E1" w14:textId="77777777" w:rsidR="0033016F" w:rsidRDefault="0033016F" w:rsidP="0021771F">
      <w:pPr>
        <w:rPr>
          <w:sz w:val="24"/>
          <w:szCs w:val="24"/>
        </w:rPr>
      </w:pPr>
    </w:p>
    <w:p w14:paraId="5090E893" w14:textId="5D2AC183" w:rsidR="00C93CD9" w:rsidRDefault="00221A91" w:rsidP="009823EE">
      <w:pPr>
        <w:rPr>
          <w:sz w:val="24"/>
          <w:szCs w:val="24"/>
        </w:rPr>
      </w:pPr>
      <w:r>
        <w:rPr>
          <w:sz w:val="24"/>
          <w:szCs w:val="24"/>
        </w:rPr>
        <w:t xml:space="preserve">The </w:t>
      </w:r>
      <w:r w:rsidRPr="00221A91">
        <w:rPr>
          <w:sz w:val="24"/>
          <w:szCs w:val="24"/>
          <w:highlight w:val="lightGray"/>
        </w:rPr>
        <w:t>[Town of Yourtown]</w:t>
      </w:r>
      <w:r>
        <w:rPr>
          <w:sz w:val="24"/>
          <w:szCs w:val="24"/>
        </w:rPr>
        <w:t xml:space="preserve"> is looking for </w:t>
      </w:r>
      <w:r w:rsidRPr="00221A91">
        <w:rPr>
          <w:sz w:val="24"/>
          <w:szCs w:val="24"/>
          <w:highlight w:val="lightGray"/>
        </w:rPr>
        <w:t>[five]</w:t>
      </w:r>
      <w:r>
        <w:rPr>
          <w:sz w:val="24"/>
          <w:szCs w:val="24"/>
        </w:rPr>
        <w:t xml:space="preserve"> municipal staff members to serve on the MVP 2.0 Core Team. In addition to municipal staff, t</w:t>
      </w:r>
      <w:r w:rsidR="00C06842">
        <w:rPr>
          <w:sz w:val="24"/>
          <w:szCs w:val="24"/>
        </w:rPr>
        <w:t xml:space="preserve">he Core Team will </w:t>
      </w:r>
      <w:r>
        <w:rPr>
          <w:sz w:val="24"/>
          <w:szCs w:val="24"/>
        </w:rPr>
        <w:t>include</w:t>
      </w:r>
      <w:r w:rsidR="0033016F">
        <w:rPr>
          <w:sz w:val="24"/>
          <w:szCs w:val="24"/>
        </w:rPr>
        <w:t xml:space="preserve"> </w:t>
      </w:r>
      <w:r w:rsidR="001665DF" w:rsidRPr="001665DF">
        <w:rPr>
          <w:sz w:val="24"/>
          <w:szCs w:val="24"/>
          <w:highlight w:val="lightGray"/>
        </w:rPr>
        <w:t>[five]</w:t>
      </w:r>
      <w:r w:rsidR="001665DF">
        <w:rPr>
          <w:sz w:val="24"/>
          <w:szCs w:val="24"/>
        </w:rPr>
        <w:t xml:space="preserve"> </w:t>
      </w:r>
      <w:r w:rsidR="0033016F">
        <w:rPr>
          <w:sz w:val="24"/>
          <w:szCs w:val="24"/>
        </w:rPr>
        <w:t xml:space="preserve">community members </w:t>
      </w:r>
      <w:r w:rsidR="00C06842">
        <w:rPr>
          <w:sz w:val="24"/>
          <w:szCs w:val="24"/>
        </w:rPr>
        <w:t xml:space="preserve">(Community Liaisons) </w:t>
      </w:r>
      <w:r w:rsidR="0033016F">
        <w:rPr>
          <w:sz w:val="24"/>
          <w:szCs w:val="24"/>
        </w:rPr>
        <w:t xml:space="preserve">who </w:t>
      </w:r>
      <w:r>
        <w:rPr>
          <w:sz w:val="24"/>
          <w:szCs w:val="24"/>
        </w:rPr>
        <w:t>bring</w:t>
      </w:r>
      <w:r w:rsidR="0033016F">
        <w:rPr>
          <w:sz w:val="24"/>
          <w:szCs w:val="24"/>
        </w:rPr>
        <w:t xml:space="preserve"> strong connections with Environmental Justice and other priority populations</w:t>
      </w:r>
      <w:r>
        <w:rPr>
          <w:sz w:val="24"/>
          <w:szCs w:val="24"/>
        </w:rPr>
        <w:t xml:space="preserve"> in the community</w:t>
      </w:r>
      <w:r w:rsidR="0033016F">
        <w:rPr>
          <w:sz w:val="24"/>
          <w:szCs w:val="24"/>
        </w:rPr>
        <w:t>.</w:t>
      </w:r>
      <w:r w:rsidR="009823EE">
        <w:rPr>
          <w:sz w:val="24"/>
          <w:szCs w:val="24"/>
        </w:rPr>
        <w:t xml:space="preserve"> </w:t>
      </w:r>
      <w:r>
        <w:rPr>
          <w:sz w:val="24"/>
          <w:szCs w:val="24"/>
        </w:rPr>
        <w:t xml:space="preserve">See the </w:t>
      </w:r>
      <w:r w:rsidRPr="00221A91">
        <w:rPr>
          <w:color w:val="0070C0"/>
          <w:sz w:val="24"/>
          <w:szCs w:val="24"/>
          <w:u w:val="single"/>
        </w:rPr>
        <w:t>MVP 2.0 Process Summary</w:t>
      </w:r>
      <w:r w:rsidRPr="00221A91">
        <w:rPr>
          <w:color w:val="0070C0"/>
          <w:sz w:val="24"/>
          <w:szCs w:val="24"/>
        </w:rPr>
        <w:t xml:space="preserve"> </w:t>
      </w:r>
      <w:r>
        <w:rPr>
          <w:sz w:val="24"/>
          <w:szCs w:val="24"/>
        </w:rPr>
        <w:t xml:space="preserve">for more details on the Community Liaison Core Team members. </w:t>
      </w:r>
      <w:r w:rsidR="00C93CD9" w:rsidRPr="00C06842">
        <w:rPr>
          <w:sz w:val="24"/>
          <w:szCs w:val="24"/>
        </w:rPr>
        <w:t xml:space="preserve">Together, the Core Team will </w:t>
      </w:r>
      <w:r w:rsidR="0047076E">
        <w:rPr>
          <w:sz w:val="24"/>
          <w:szCs w:val="24"/>
        </w:rPr>
        <w:t xml:space="preserve">play a big role in advancing the </w:t>
      </w:r>
      <w:r w:rsidR="0047076E" w:rsidRPr="0047076E">
        <w:rPr>
          <w:sz w:val="24"/>
          <w:szCs w:val="24"/>
          <w:highlight w:val="lightGray"/>
        </w:rPr>
        <w:t>[Town/City’s]</w:t>
      </w:r>
      <w:r w:rsidR="0047076E">
        <w:rPr>
          <w:sz w:val="24"/>
          <w:szCs w:val="24"/>
        </w:rPr>
        <w:t xml:space="preserve"> efforts towards a stronger and more resilient community. </w:t>
      </w:r>
    </w:p>
    <w:p w14:paraId="79C89A99" w14:textId="77777777" w:rsidR="00C93CD9" w:rsidRDefault="00C93CD9" w:rsidP="009823EE">
      <w:pPr>
        <w:rPr>
          <w:sz w:val="24"/>
          <w:szCs w:val="24"/>
        </w:rPr>
      </w:pPr>
    </w:p>
    <w:p w14:paraId="68962A74" w14:textId="4C4EA6AA" w:rsidR="0033016F" w:rsidRDefault="00C93CD9" w:rsidP="009823EE">
      <w:pPr>
        <w:rPr>
          <w:sz w:val="24"/>
          <w:szCs w:val="24"/>
        </w:rPr>
      </w:pPr>
      <w:r w:rsidRPr="00C93CD9">
        <w:rPr>
          <w:b/>
          <w:bCs/>
          <w:sz w:val="24"/>
          <w:szCs w:val="24"/>
        </w:rPr>
        <w:t>Facilitation of the Core Team</w:t>
      </w:r>
      <w:r>
        <w:rPr>
          <w:sz w:val="24"/>
          <w:szCs w:val="24"/>
        </w:rPr>
        <w:t xml:space="preserve"> - </w:t>
      </w:r>
      <w:r w:rsidR="009823EE" w:rsidRPr="0063574C">
        <w:rPr>
          <w:sz w:val="24"/>
          <w:szCs w:val="24"/>
          <w:highlight w:val="lightGray"/>
        </w:rPr>
        <w:t>[Name of Municipal Project Manager]</w:t>
      </w:r>
      <w:r w:rsidR="009823EE">
        <w:rPr>
          <w:sz w:val="24"/>
          <w:szCs w:val="24"/>
        </w:rPr>
        <w:t xml:space="preserve"> will be the primary point person</w:t>
      </w:r>
      <w:r>
        <w:rPr>
          <w:sz w:val="24"/>
          <w:szCs w:val="24"/>
        </w:rPr>
        <w:t xml:space="preserve"> for the Core Team</w:t>
      </w:r>
      <w:r w:rsidR="009823EE">
        <w:rPr>
          <w:sz w:val="24"/>
          <w:szCs w:val="24"/>
        </w:rPr>
        <w:t xml:space="preserve"> </w:t>
      </w:r>
      <w:r w:rsidR="00221A91">
        <w:rPr>
          <w:sz w:val="24"/>
          <w:szCs w:val="24"/>
        </w:rPr>
        <w:t>and will coordinate</w:t>
      </w:r>
      <w:r w:rsidR="009823EE">
        <w:rPr>
          <w:sz w:val="24"/>
          <w:szCs w:val="24"/>
        </w:rPr>
        <w:t xml:space="preserve"> the process on behalf of the </w:t>
      </w:r>
      <w:r w:rsidR="009823EE" w:rsidRPr="00C93CD9">
        <w:rPr>
          <w:sz w:val="24"/>
          <w:szCs w:val="24"/>
          <w:highlight w:val="lightGray"/>
        </w:rPr>
        <w:t>[Town/City]</w:t>
      </w:r>
      <w:r w:rsidR="009823EE">
        <w:rPr>
          <w:sz w:val="24"/>
          <w:szCs w:val="24"/>
        </w:rPr>
        <w:t>. The process will be managed and supported by a Planning Vendor (consultant</w:t>
      </w:r>
      <w:r>
        <w:rPr>
          <w:sz w:val="24"/>
          <w:szCs w:val="24"/>
        </w:rPr>
        <w:t xml:space="preserve"> team)</w:t>
      </w:r>
      <w:r w:rsidR="009823EE">
        <w:rPr>
          <w:sz w:val="24"/>
          <w:szCs w:val="24"/>
        </w:rPr>
        <w:t xml:space="preserve"> and an Equity Partner (a staff person hired by the State to help support the process). </w:t>
      </w:r>
    </w:p>
    <w:p w14:paraId="0A157FE7" w14:textId="77777777" w:rsidR="00792B18" w:rsidRDefault="00792B18" w:rsidP="0033016F">
      <w:pPr>
        <w:rPr>
          <w:sz w:val="24"/>
          <w:szCs w:val="24"/>
        </w:rPr>
      </w:pPr>
    </w:p>
    <w:p w14:paraId="2F428AF9" w14:textId="6083DB32" w:rsidR="00A85F45" w:rsidRDefault="0063574C" w:rsidP="00A85F45">
      <w:pPr>
        <w:rPr>
          <w:sz w:val="24"/>
          <w:szCs w:val="24"/>
        </w:rPr>
      </w:pPr>
      <w:r w:rsidRPr="0063574C">
        <w:rPr>
          <w:b/>
          <w:bCs/>
          <w:sz w:val="24"/>
          <w:szCs w:val="24"/>
        </w:rPr>
        <w:t>Time commitment</w:t>
      </w:r>
      <w:r>
        <w:rPr>
          <w:b/>
          <w:bCs/>
          <w:sz w:val="24"/>
          <w:szCs w:val="24"/>
        </w:rPr>
        <w:t xml:space="preserve"> -</w:t>
      </w:r>
      <w:r>
        <w:rPr>
          <w:sz w:val="24"/>
          <w:szCs w:val="24"/>
        </w:rPr>
        <w:t xml:space="preserve"> </w:t>
      </w:r>
      <w:r w:rsidR="00A85F45">
        <w:rPr>
          <w:sz w:val="24"/>
          <w:szCs w:val="24"/>
        </w:rPr>
        <w:t>The time commitment for Municipal Core Team members is roughly 85 hours over the course of the first year (</w:t>
      </w:r>
      <w:r w:rsidR="00A85F45" w:rsidRPr="00A85F45">
        <w:rPr>
          <w:sz w:val="24"/>
          <w:szCs w:val="24"/>
          <w:highlight w:val="lightGray"/>
        </w:rPr>
        <w:t>month</w:t>
      </w:r>
      <w:r w:rsidR="00A85F45">
        <w:rPr>
          <w:sz w:val="24"/>
          <w:szCs w:val="24"/>
        </w:rPr>
        <w:t xml:space="preserve"> 2025 – </w:t>
      </w:r>
      <w:r w:rsidR="00A85F45" w:rsidRPr="00A85F45">
        <w:rPr>
          <w:sz w:val="24"/>
          <w:szCs w:val="24"/>
          <w:highlight w:val="lightGray"/>
        </w:rPr>
        <w:t>month</w:t>
      </w:r>
      <w:r w:rsidR="00A85F45">
        <w:rPr>
          <w:sz w:val="24"/>
          <w:szCs w:val="24"/>
        </w:rPr>
        <w:t xml:space="preserve"> 2026), approximately 7 hours per month. This will include approximately two meetings </w:t>
      </w:r>
      <w:r w:rsidR="0047076E">
        <w:rPr>
          <w:sz w:val="24"/>
          <w:szCs w:val="24"/>
        </w:rPr>
        <w:t xml:space="preserve">or learning sessions </w:t>
      </w:r>
      <w:r w:rsidR="00A85F45">
        <w:rPr>
          <w:sz w:val="24"/>
          <w:szCs w:val="24"/>
        </w:rPr>
        <w:t>per month, as well as time spent on community outreach and engagement activities, and reviewing and providing feedback on materials.</w:t>
      </w:r>
      <w:r>
        <w:rPr>
          <w:sz w:val="24"/>
          <w:szCs w:val="24"/>
        </w:rPr>
        <w:t xml:space="preserve"> The time commitment in the second year will depend on the Seed Project chosen by the Core Team.</w:t>
      </w:r>
    </w:p>
    <w:p w14:paraId="4D6B7A60" w14:textId="77777777" w:rsidR="00A85F45" w:rsidRDefault="00A85F45" w:rsidP="0033016F">
      <w:pPr>
        <w:rPr>
          <w:sz w:val="24"/>
          <w:szCs w:val="24"/>
        </w:rPr>
      </w:pPr>
    </w:p>
    <w:p w14:paraId="09DF706C" w14:textId="3DFB1CF7" w:rsidR="00792B18" w:rsidRPr="00566E3A" w:rsidRDefault="0063574C" w:rsidP="0033016F">
      <w:pPr>
        <w:rPr>
          <w:b/>
          <w:bCs/>
          <w:sz w:val="24"/>
          <w:szCs w:val="24"/>
        </w:rPr>
      </w:pPr>
      <w:r>
        <w:rPr>
          <w:b/>
          <w:bCs/>
          <w:sz w:val="24"/>
          <w:szCs w:val="24"/>
        </w:rPr>
        <w:t xml:space="preserve">Roles and responsibilities - </w:t>
      </w:r>
      <w:r w:rsidR="00792B18" w:rsidRPr="0063574C">
        <w:rPr>
          <w:sz w:val="24"/>
          <w:szCs w:val="24"/>
        </w:rPr>
        <w:t>The roles and responsibilities of municipal Core Team members include:</w:t>
      </w:r>
      <w:r w:rsidR="00792B18" w:rsidRPr="00566E3A">
        <w:rPr>
          <w:b/>
          <w:bCs/>
          <w:sz w:val="24"/>
          <w:szCs w:val="24"/>
        </w:rPr>
        <w:t xml:space="preserve"> </w:t>
      </w:r>
    </w:p>
    <w:p w14:paraId="7D854CFF" w14:textId="5BD26C7D" w:rsidR="00792B18" w:rsidRPr="00792B18" w:rsidRDefault="00792B18" w:rsidP="00792B18">
      <w:pPr>
        <w:pStyle w:val="ListParagraph"/>
        <w:numPr>
          <w:ilvl w:val="0"/>
          <w:numId w:val="3"/>
        </w:numPr>
        <w:rPr>
          <w:sz w:val="24"/>
          <w:szCs w:val="24"/>
        </w:rPr>
      </w:pPr>
      <w:r w:rsidRPr="00792B18">
        <w:rPr>
          <w:sz w:val="24"/>
          <w:szCs w:val="24"/>
        </w:rPr>
        <w:t>Help select a Planning Vendor</w:t>
      </w:r>
      <w:r>
        <w:rPr>
          <w:sz w:val="24"/>
          <w:szCs w:val="24"/>
        </w:rPr>
        <w:t xml:space="preserve"> (consultant) to support the process</w:t>
      </w:r>
      <w:r w:rsidRPr="00792B18">
        <w:rPr>
          <w:sz w:val="24"/>
          <w:szCs w:val="24"/>
        </w:rPr>
        <w:t xml:space="preserve"> (Step 1)</w:t>
      </w:r>
    </w:p>
    <w:p w14:paraId="7DE7C739" w14:textId="1F2ED59F" w:rsidR="00792B18" w:rsidRPr="00792B18" w:rsidRDefault="00792B18" w:rsidP="00792B18">
      <w:pPr>
        <w:pStyle w:val="ListParagraph"/>
        <w:numPr>
          <w:ilvl w:val="0"/>
          <w:numId w:val="3"/>
        </w:numPr>
        <w:rPr>
          <w:sz w:val="24"/>
          <w:szCs w:val="24"/>
        </w:rPr>
      </w:pPr>
      <w:r w:rsidRPr="00792B18">
        <w:rPr>
          <w:sz w:val="24"/>
          <w:szCs w:val="24"/>
        </w:rPr>
        <w:t xml:space="preserve">Investigate community data and identify important perspectives to include on </w:t>
      </w:r>
      <w:r w:rsidR="0063574C">
        <w:rPr>
          <w:sz w:val="24"/>
          <w:szCs w:val="24"/>
        </w:rPr>
        <w:t xml:space="preserve">the </w:t>
      </w:r>
      <w:r w:rsidRPr="00792B18">
        <w:rPr>
          <w:sz w:val="24"/>
          <w:szCs w:val="24"/>
        </w:rPr>
        <w:t>Core Team (Step 2)</w:t>
      </w:r>
    </w:p>
    <w:p w14:paraId="3FD2C7D3" w14:textId="055AA24A" w:rsidR="00792B18" w:rsidRPr="00792B18" w:rsidRDefault="00792B18" w:rsidP="00792B18">
      <w:pPr>
        <w:pStyle w:val="ListParagraph"/>
        <w:numPr>
          <w:ilvl w:val="0"/>
          <w:numId w:val="3"/>
        </w:numPr>
        <w:rPr>
          <w:sz w:val="24"/>
          <w:szCs w:val="24"/>
        </w:rPr>
      </w:pPr>
      <w:r w:rsidRPr="00792B18">
        <w:rPr>
          <w:sz w:val="24"/>
          <w:szCs w:val="24"/>
        </w:rPr>
        <w:t xml:space="preserve">Support the recruitment of Community Liaisons for </w:t>
      </w:r>
      <w:r w:rsidR="0063574C">
        <w:rPr>
          <w:sz w:val="24"/>
          <w:szCs w:val="24"/>
        </w:rPr>
        <w:t>the</w:t>
      </w:r>
      <w:r w:rsidRPr="00792B18">
        <w:rPr>
          <w:sz w:val="24"/>
          <w:szCs w:val="24"/>
        </w:rPr>
        <w:t xml:space="preserve"> Core Team (Step 3)</w:t>
      </w:r>
    </w:p>
    <w:p w14:paraId="1448B5B5" w14:textId="7ED4B2B8" w:rsidR="00792B18" w:rsidRPr="00792B18" w:rsidRDefault="00792B18" w:rsidP="00792B18">
      <w:pPr>
        <w:pStyle w:val="ListParagraph"/>
        <w:numPr>
          <w:ilvl w:val="0"/>
          <w:numId w:val="3"/>
        </w:numPr>
        <w:rPr>
          <w:sz w:val="24"/>
          <w:szCs w:val="24"/>
        </w:rPr>
      </w:pPr>
      <w:r w:rsidRPr="00792B18">
        <w:rPr>
          <w:sz w:val="24"/>
          <w:szCs w:val="24"/>
        </w:rPr>
        <w:t xml:space="preserve">Participate in </w:t>
      </w:r>
      <w:r w:rsidR="0063574C">
        <w:rPr>
          <w:sz w:val="24"/>
          <w:szCs w:val="24"/>
        </w:rPr>
        <w:t xml:space="preserve">two </w:t>
      </w:r>
      <w:r w:rsidRPr="00792B18">
        <w:rPr>
          <w:sz w:val="24"/>
          <w:szCs w:val="24"/>
        </w:rPr>
        <w:t>kickoff and team building activities (Step 4)</w:t>
      </w:r>
    </w:p>
    <w:p w14:paraId="446FA23E" w14:textId="3BE5E360" w:rsidR="00792B18" w:rsidRPr="00792B18" w:rsidRDefault="0063574C" w:rsidP="00792B18">
      <w:pPr>
        <w:pStyle w:val="ListParagraph"/>
        <w:numPr>
          <w:ilvl w:val="0"/>
          <w:numId w:val="3"/>
        </w:numPr>
        <w:rPr>
          <w:sz w:val="24"/>
          <w:szCs w:val="24"/>
        </w:rPr>
      </w:pPr>
      <w:r>
        <w:rPr>
          <w:sz w:val="24"/>
          <w:szCs w:val="24"/>
        </w:rPr>
        <w:t>Work with other Core Team members to lead</w:t>
      </w:r>
      <w:r w:rsidR="00792B18" w:rsidRPr="00792B18">
        <w:rPr>
          <w:sz w:val="24"/>
          <w:szCs w:val="24"/>
        </w:rPr>
        <w:t xml:space="preserve"> inclusive and equitable community outreach and engagement activities to gather insight on sources of vulnerability and resilience in the community (Step 5)</w:t>
      </w:r>
    </w:p>
    <w:p w14:paraId="09AFF4ED" w14:textId="67BEEDC4" w:rsidR="00792B18" w:rsidRPr="00792B18" w:rsidRDefault="00792B18" w:rsidP="00792B18">
      <w:pPr>
        <w:pStyle w:val="ListParagraph"/>
        <w:numPr>
          <w:ilvl w:val="0"/>
          <w:numId w:val="3"/>
        </w:numPr>
        <w:rPr>
          <w:sz w:val="24"/>
          <w:szCs w:val="24"/>
        </w:rPr>
      </w:pPr>
      <w:r w:rsidRPr="00792B18">
        <w:rPr>
          <w:sz w:val="24"/>
          <w:szCs w:val="24"/>
        </w:rPr>
        <w:lastRenderedPageBreak/>
        <w:t xml:space="preserve">Revisit and update </w:t>
      </w:r>
      <w:r w:rsidR="0063574C">
        <w:rPr>
          <w:sz w:val="24"/>
          <w:szCs w:val="24"/>
        </w:rPr>
        <w:t>the</w:t>
      </w:r>
      <w:r w:rsidRPr="00792B18">
        <w:rPr>
          <w:sz w:val="24"/>
          <w:szCs w:val="24"/>
        </w:rPr>
        <w:t xml:space="preserve"> community</w:t>
      </w:r>
      <w:r w:rsidR="0063574C">
        <w:rPr>
          <w:sz w:val="24"/>
          <w:szCs w:val="24"/>
        </w:rPr>
        <w:t>’s</w:t>
      </w:r>
      <w:r w:rsidRPr="00792B18">
        <w:rPr>
          <w:sz w:val="24"/>
          <w:szCs w:val="24"/>
        </w:rPr>
        <w:t xml:space="preserve"> resilience priorities based on findings from Step 5; get feedback on the updated priorities from the community (Step 6)</w:t>
      </w:r>
    </w:p>
    <w:p w14:paraId="3E53D7C1" w14:textId="7C7798D6" w:rsidR="00792B18" w:rsidRPr="00792B18" w:rsidRDefault="00792B18" w:rsidP="00792B18">
      <w:pPr>
        <w:pStyle w:val="ListParagraph"/>
        <w:numPr>
          <w:ilvl w:val="0"/>
          <w:numId w:val="3"/>
        </w:numPr>
        <w:rPr>
          <w:sz w:val="24"/>
          <w:szCs w:val="24"/>
        </w:rPr>
      </w:pPr>
      <w:r w:rsidRPr="00792B18">
        <w:rPr>
          <w:sz w:val="24"/>
          <w:szCs w:val="24"/>
        </w:rPr>
        <w:t>Identify potential ideas for a Seed Project; vet those ideas with the community (Step 7)</w:t>
      </w:r>
    </w:p>
    <w:p w14:paraId="3188CEAC" w14:textId="66A0A381" w:rsidR="00792B18" w:rsidRPr="00792B18" w:rsidRDefault="00792B18" w:rsidP="00792B18">
      <w:pPr>
        <w:pStyle w:val="ListParagraph"/>
        <w:numPr>
          <w:ilvl w:val="0"/>
          <w:numId w:val="3"/>
        </w:numPr>
        <w:rPr>
          <w:sz w:val="24"/>
          <w:szCs w:val="24"/>
        </w:rPr>
      </w:pPr>
      <w:r w:rsidRPr="00792B18">
        <w:rPr>
          <w:sz w:val="24"/>
          <w:szCs w:val="24"/>
        </w:rPr>
        <w:t>Develop a Seed Project Implementation Plan; identify a Subject Matter Advisor(s) to support this process (Step 8)</w:t>
      </w:r>
    </w:p>
    <w:p w14:paraId="686D61DE" w14:textId="5B0BF24F" w:rsidR="00792B18" w:rsidRPr="00792B18" w:rsidRDefault="00792B18" w:rsidP="00792B18">
      <w:pPr>
        <w:pStyle w:val="ListParagraph"/>
        <w:numPr>
          <w:ilvl w:val="0"/>
          <w:numId w:val="3"/>
        </w:numPr>
        <w:rPr>
          <w:sz w:val="24"/>
          <w:szCs w:val="24"/>
        </w:rPr>
      </w:pPr>
      <w:r w:rsidRPr="00792B18">
        <w:rPr>
          <w:sz w:val="24"/>
          <w:szCs w:val="24"/>
        </w:rPr>
        <w:t xml:space="preserve">Help select an Implementation Vendor to lead or support the implementation of the Seed Project; work with the </w:t>
      </w:r>
      <w:r>
        <w:rPr>
          <w:sz w:val="24"/>
          <w:szCs w:val="24"/>
        </w:rPr>
        <w:t>I</w:t>
      </w:r>
      <w:r w:rsidRPr="00792B18">
        <w:rPr>
          <w:sz w:val="24"/>
          <w:szCs w:val="24"/>
        </w:rPr>
        <w:t xml:space="preserve">mplementation </w:t>
      </w:r>
      <w:r>
        <w:rPr>
          <w:sz w:val="24"/>
          <w:szCs w:val="24"/>
        </w:rPr>
        <w:t>V</w:t>
      </w:r>
      <w:r w:rsidRPr="00792B18">
        <w:rPr>
          <w:sz w:val="24"/>
          <w:szCs w:val="24"/>
        </w:rPr>
        <w:t>endor and community partners to implement the Seed Project (Step 9)</w:t>
      </w:r>
    </w:p>
    <w:p w14:paraId="19922D05" w14:textId="560BC12C" w:rsidR="00792B18" w:rsidRPr="00792B18" w:rsidRDefault="00792B18" w:rsidP="00792B18">
      <w:pPr>
        <w:pStyle w:val="ListParagraph"/>
        <w:numPr>
          <w:ilvl w:val="0"/>
          <w:numId w:val="3"/>
        </w:numPr>
        <w:rPr>
          <w:sz w:val="24"/>
          <w:szCs w:val="24"/>
        </w:rPr>
      </w:pPr>
      <w:r w:rsidRPr="00792B18">
        <w:rPr>
          <w:sz w:val="24"/>
          <w:szCs w:val="24"/>
        </w:rPr>
        <w:t>Reflect on the MVP 2.0 process and how you would approach things similarly or differently for future resilience efforts (Step 10)</w:t>
      </w:r>
    </w:p>
    <w:p w14:paraId="64B0AAD2" w14:textId="77777777" w:rsidR="0033016F" w:rsidRDefault="0033016F" w:rsidP="0021771F">
      <w:pPr>
        <w:rPr>
          <w:sz w:val="24"/>
          <w:szCs w:val="24"/>
        </w:rPr>
      </w:pPr>
    </w:p>
    <w:p w14:paraId="219A778A" w14:textId="77777777" w:rsidR="0021771F" w:rsidRDefault="0021771F" w:rsidP="0021771F">
      <w:pPr>
        <w:rPr>
          <w:sz w:val="24"/>
          <w:szCs w:val="24"/>
        </w:rPr>
      </w:pPr>
    </w:p>
    <w:p w14:paraId="3DE8A813" w14:textId="77777777" w:rsidR="0021771F" w:rsidRDefault="0021771F" w:rsidP="0021771F">
      <w:pPr>
        <w:spacing w:line="319" w:lineRule="auto"/>
      </w:pPr>
    </w:p>
    <w:p w14:paraId="2184AA8F" w14:textId="77777777" w:rsidR="0021771F" w:rsidRDefault="0021771F" w:rsidP="0021771F">
      <w:pPr>
        <w:rPr>
          <w:sz w:val="24"/>
          <w:szCs w:val="24"/>
        </w:rPr>
      </w:pPr>
    </w:p>
    <w:p w14:paraId="39EDEE1A" w14:textId="77777777" w:rsidR="0021771F" w:rsidRDefault="0021771F"/>
    <w:sectPr w:rsidR="0021771F" w:rsidSect="002177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BA5"/>
    <w:multiLevelType w:val="hybridMultilevel"/>
    <w:tmpl w:val="58E6C89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C751EEC"/>
    <w:multiLevelType w:val="multilevel"/>
    <w:tmpl w:val="160A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2C42B8"/>
    <w:multiLevelType w:val="hybridMultilevel"/>
    <w:tmpl w:val="B45A9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565977">
    <w:abstractNumId w:val="1"/>
  </w:num>
  <w:num w:numId="2" w16cid:durableId="61103219">
    <w:abstractNumId w:val="2"/>
  </w:num>
  <w:num w:numId="3" w16cid:durableId="86228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1F"/>
    <w:rsid w:val="001665DF"/>
    <w:rsid w:val="0021771F"/>
    <w:rsid w:val="00221A91"/>
    <w:rsid w:val="002B70AC"/>
    <w:rsid w:val="00326C44"/>
    <w:rsid w:val="0033016F"/>
    <w:rsid w:val="0040229F"/>
    <w:rsid w:val="00411311"/>
    <w:rsid w:val="0047076E"/>
    <w:rsid w:val="005310E5"/>
    <w:rsid w:val="00566E3A"/>
    <w:rsid w:val="005D638E"/>
    <w:rsid w:val="0063574C"/>
    <w:rsid w:val="00637EF1"/>
    <w:rsid w:val="00792B18"/>
    <w:rsid w:val="008C3DFF"/>
    <w:rsid w:val="009823EE"/>
    <w:rsid w:val="009D3BC7"/>
    <w:rsid w:val="009F533A"/>
    <w:rsid w:val="00A85F45"/>
    <w:rsid w:val="00B32BBC"/>
    <w:rsid w:val="00C06842"/>
    <w:rsid w:val="00C93CD9"/>
    <w:rsid w:val="00E53F7F"/>
    <w:rsid w:val="00EA5133"/>
    <w:rsid w:val="00FF6B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8003"/>
  <w15:chartTrackingRefBased/>
  <w15:docId w15:val="{CE05AB73-1797-6D42-BA89-11580E54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71F"/>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17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7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7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7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7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71F"/>
    <w:rPr>
      <w:rFonts w:eastAsiaTheme="majorEastAsia" w:cstheme="majorBidi"/>
      <w:color w:val="272727" w:themeColor="text1" w:themeTint="D8"/>
    </w:rPr>
  </w:style>
  <w:style w:type="paragraph" w:styleId="Title">
    <w:name w:val="Title"/>
    <w:basedOn w:val="Normal"/>
    <w:next w:val="Normal"/>
    <w:link w:val="TitleChar"/>
    <w:uiPriority w:val="10"/>
    <w:qFormat/>
    <w:rsid w:val="00217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71F"/>
    <w:pPr>
      <w:spacing w:before="160"/>
      <w:jc w:val="center"/>
    </w:pPr>
    <w:rPr>
      <w:i/>
      <w:iCs/>
      <w:color w:val="404040" w:themeColor="text1" w:themeTint="BF"/>
    </w:rPr>
  </w:style>
  <w:style w:type="character" w:customStyle="1" w:styleId="QuoteChar">
    <w:name w:val="Quote Char"/>
    <w:basedOn w:val="DefaultParagraphFont"/>
    <w:link w:val="Quote"/>
    <w:uiPriority w:val="29"/>
    <w:rsid w:val="0021771F"/>
    <w:rPr>
      <w:i/>
      <w:iCs/>
      <w:color w:val="404040" w:themeColor="text1" w:themeTint="BF"/>
    </w:rPr>
  </w:style>
  <w:style w:type="paragraph" w:styleId="ListParagraph">
    <w:name w:val="List Paragraph"/>
    <w:basedOn w:val="Normal"/>
    <w:uiPriority w:val="34"/>
    <w:qFormat/>
    <w:rsid w:val="0021771F"/>
    <w:pPr>
      <w:ind w:left="720"/>
      <w:contextualSpacing/>
    </w:pPr>
  </w:style>
  <w:style w:type="character" w:styleId="IntenseEmphasis">
    <w:name w:val="Intense Emphasis"/>
    <w:basedOn w:val="DefaultParagraphFont"/>
    <w:uiPriority w:val="21"/>
    <w:qFormat/>
    <w:rsid w:val="0021771F"/>
    <w:rPr>
      <w:i/>
      <w:iCs/>
      <w:color w:val="0F4761" w:themeColor="accent1" w:themeShade="BF"/>
    </w:rPr>
  </w:style>
  <w:style w:type="paragraph" w:styleId="IntenseQuote">
    <w:name w:val="Intense Quote"/>
    <w:basedOn w:val="Normal"/>
    <w:next w:val="Normal"/>
    <w:link w:val="IntenseQuoteChar"/>
    <w:uiPriority w:val="30"/>
    <w:qFormat/>
    <w:rsid w:val="00217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71F"/>
    <w:rPr>
      <w:i/>
      <w:iCs/>
      <w:color w:val="0F4761" w:themeColor="accent1" w:themeShade="BF"/>
    </w:rPr>
  </w:style>
  <w:style w:type="character" w:styleId="IntenseReference">
    <w:name w:val="Intense Reference"/>
    <w:basedOn w:val="DefaultParagraphFont"/>
    <w:uiPriority w:val="32"/>
    <w:qFormat/>
    <w:rsid w:val="0021771F"/>
    <w:rPr>
      <w:b/>
      <w:bCs/>
      <w:smallCaps/>
      <w:color w:val="0F4761" w:themeColor="accent1" w:themeShade="BF"/>
      <w:spacing w:val="5"/>
    </w:rPr>
  </w:style>
  <w:style w:type="table" w:styleId="TableGrid">
    <w:name w:val="Table Grid"/>
    <w:basedOn w:val="TableNormal"/>
    <w:uiPriority w:val="39"/>
    <w:rsid w:val="0032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ilientma.mass.gov/mvp/"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5" ma:contentTypeDescription="Create a new document." ma:contentTypeScope="" ma:versionID="fd737b2a685f1d111d3b79c7de69bd9d">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a790da012674b3afce29b4234966f7bc"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5A39E0-CD02-4224-A812-62522639643D}"/>
</file>

<file path=customXml/itemProps2.xml><?xml version="1.0" encoding="utf-8"?>
<ds:datastoreItem xmlns:ds="http://schemas.openxmlformats.org/officeDocument/2006/customXml" ds:itemID="{742136B7-EDC9-4E31-98E3-DBFD0CE005D3}"/>
</file>

<file path=customXml/itemProps3.xml><?xml version="1.0" encoding="utf-8"?>
<ds:datastoreItem xmlns:ds="http://schemas.openxmlformats.org/officeDocument/2006/customXml" ds:itemID="{D7DCD462-0D0A-4452-96FA-C5525F41C0FC}"/>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Holly Jacobson</cp:lastModifiedBy>
  <cp:revision>2</cp:revision>
  <dcterms:created xsi:type="dcterms:W3CDTF">2025-02-10T23:30:00Z</dcterms:created>
  <dcterms:modified xsi:type="dcterms:W3CDTF">2025-02-10T23:30:00Z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ies>
</file>