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A49E" w14:textId="77777777" w:rsidR="006B6340" w:rsidRPr="00F5276B" w:rsidRDefault="006B6340" w:rsidP="003938FD">
      <w:pPr>
        <w:jc w:val="center"/>
        <w:rPr>
          <w:rFonts w:ascii="Aptos" w:hAnsi="Aptos" w:cs="Times New Roman"/>
          <w:b/>
          <w:iCs/>
          <w:sz w:val="28"/>
          <w:szCs w:val="28"/>
        </w:rPr>
      </w:pPr>
    </w:p>
    <w:p w14:paraId="301ED1E0" w14:textId="77777777" w:rsidR="006B6340" w:rsidRPr="00F5276B" w:rsidRDefault="006B6340" w:rsidP="006B6340">
      <w:pPr>
        <w:tabs>
          <w:tab w:val="left" w:pos="4089"/>
        </w:tabs>
        <w:rPr>
          <w:rFonts w:ascii="Aptos" w:hAnsi="Aptos" w:cs="Times New Roman"/>
          <w:b/>
          <w:iCs/>
          <w:sz w:val="28"/>
          <w:szCs w:val="28"/>
        </w:rPr>
      </w:pPr>
    </w:p>
    <w:p w14:paraId="075FF7DC" w14:textId="77777777" w:rsidR="001945E8" w:rsidRPr="00F5276B" w:rsidRDefault="001945E8" w:rsidP="006B6340">
      <w:pPr>
        <w:tabs>
          <w:tab w:val="left" w:pos="4089"/>
        </w:tabs>
        <w:rPr>
          <w:rFonts w:ascii="Aptos" w:hAnsi="Aptos" w:cs="Times New Roman"/>
          <w:b/>
          <w:iCs/>
          <w:sz w:val="28"/>
          <w:szCs w:val="28"/>
        </w:rPr>
      </w:pPr>
    </w:p>
    <w:p w14:paraId="2DA9B5A9" w14:textId="77777777" w:rsidR="001945E8" w:rsidRPr="00F5276B" w:rsidRDefault="001945E8" w:rsidP="006B6340">
      <w:pPr>
        <w:tabs>
          <w:tab w:val="left" w:pos="4089"/>
        </w:tabs>
        <w:rPr>
          <w:rFonts w:ascii="Aptos" w:hAnsi="Aptos" w:cs="Times New Roman"/>
          <w:b/>
          <w:iCs/>
          <w:sz w:val="28"/>
          <w:szCs w:val="28"/>
        </w:rPr>
      </w:pPr>
    </w:p>
    <w:p w14:paraId="50F59751" w14:textId="77777777" w:rsidR="001945E8" w:rsidRPr="00F5276B" w:rsidRDefault="001945E8" w:rsidP="006B6340">
      <w:pPr>
        <w:tabs>
          <w:tab w:val="left" w:pos="4089"/>
        </w:tabs>
        <w:rPr>
          <w:rFonts w:ascii="Aptos" w:hAnsi="Aptos" w:cs="Times New Roman"/>
          <w:b/>
          <w:iCs/>
          <w:sz w:val="28"/>
          <w:szCs w:val="28"/>
        </w:rPr>
      </w:pPr>
    </w:p>
    <w:p w14:paraId="31F386CB" w14:textId="77777777" w:rsidR="001945E8" w:rsidRPr="00F5276B" w:rsidRDefault="001945E8" w:rsidP="006B6340">
      <w:pPr>
        <w:tabs>
          <w:tab w:val="left" w:pos="4089"/>
        </w:tabs>
        <w:rPr>
          <w:rFonts w:ascii="Aptos" w:hAnsi="Aptos" w:cs="Times New Roman"/>
          <w:b/>
          <w:iCs/>
          <w:sz w:val="28"/>
          <w:szCs w:val="28"/>
        </w:rPr>
      </w:pPr>
    </w:p>
    <w:p w14:paraId="5E3C4134" w14:textId="77777777" w:rsidR="001945E8" w:rsidRPr="00F5276B" w:rsidRDefault="001945E8" w:rsidP="006B6340">
      <w:pPr>
        <w:tabs>
          <w:tab w:val="left" w:pos="4089"/>
        </w:tabs>
        <w:rPr>
          <w:rFonts w:ascii="Aptos" w:hAnsi="Aptos" w:cs="Times New Roman"/>
          <w:b/>
          <w:iCs/>
          <w:sz w:val="28"/>
          <w:szCs w:val="28"/>
        </w:rPr>
      </w:pPr>
    </w:p>
    <w:p w14:paraId="7B9FA557" w14:textId="77777777" w:rsidR="001945E8" w:rsidRPr="00F5276B" w:rsidRDefault="001945E8" w:rsidP="006B6340">
      <w:pPr>
        <w:tabs>
          <w:tab w:val="left" w:pos="4089"/>
        </w:tabs>
        <w:rPr>
          <w:rFonts w:ascii="Aptos" w:hAnsi="Aptos" w:cs="Times New Roman"/>
          <w:b/>
          <w:iCs/>
          <w:sz w:val="28"/>
          <w:szCs w:val="28"/>
        </w:rPr>
      </w:pPr>
    </w:p>
    <w:p w14:paraId="5AEC9441" w14:textId="77777777" w:rsidR="001945E8" w:rsidRPr="00F5276B" w:rsidRDefault="001945E8" w:rsidP="006B6340">
      <w:pPr>
        <w:tabs>
          <w:tab w:val="left" w:pos="4089"/>
        </w:tabs>
        <w:rPr>
          <w:rFonts w:ascii="Aptos" w:hAnsi="Aptos" w:cs="Times New Roman"/>
          <w:b/>
          <w:iCs/>
          <w:sz w:val="28"/>
          <w:szCs w:val="28"/>
        </w:rPr>
      </w:pPr>
    </w:p>
    <w:p w14:paraId="45A763FA" w14:textId="57A110F7" w:rsidR="001945E8" w:rsidRPr="00F5276B" w:rsidRDefault="00AE1313" w:rsidP="009E1C25">
      <w:pPr>
        <w:pStyle w:val="Heading1"/>
        <w:rPr>
          <w:rFonts w:ascii="Aptos" w:hAnsi="Aptos"/>
        </w:rPr>
      </w:pPr>
      <w:r w:rsidRPr="00F5276B">
        <w:rPr>
          <w:rFonts w:ascii="Aptos" w:hAnsi="Aptos"/>
        </w:rPr>
        <w:t>Narrative</w:t>
      </w:r>
    </w:p>
    <w:p w14:paraId="158ED30B" w14:textId="77777777" w:rsidR="001945E8" w:rsidRPr="00F5276B" w:rsidRDefault="001945E8" w:rsidP="006B6340">
      <w:pPr>
        <w:tabs>
          <w:tab w:val="left" w:pos="4089"/>
        </w:tabs>
        <w:rPr>
          <w:rFonts w:ascii="Aptos" w:hAnsi="Aptos" w:cs="Times New Roman"/>
          <w:b/>
          <w:iCs/>
          <w:sz w:val="28"/>
          <w:szCs w:val="28"/>
        </w:rPr>
      </w:pPr>
    </w:p>
    <w:p w14:paraId="5F19753C" w14:textId="77777777" w:rsidR="001945E8" w:rsidRPr="00F5276B" w:rsidRDefault="001945E8" w:rsidP="006B6340">
      <w:pPr>
        <w:tabs>
          <w:tab w:val="left" w:pos="4089"/>
        </w:tabs>
        <w:rPr>
          <w:rFonts w:ascii="Aptos" w:hAnsi="Aptos" w:cs="Times New Roman"/>
          <w:b/>
          <w:iCs/>
          <w:sz w:val="28"/>
          <w:szCs w:val="28"/>
        </w:rPr>
      </w:pPr>
    </w:p>
    <w:p w14:paraId="75A3659C" w14:textId="77777777" w:rsidR="001945E8" w:rsidRPr="00F5276B" w:rsidRDefault="001945E8" w:rsidP="006B6340">
      <w:pPr>
        <w:tabs>
          <w:tab w:val="left" w:pos="4089"/>
        </w:tabs>
        <w:rPr>
          <w:rFonts w:ascii="Aptos" w:hAnsi="Aptos" w:cs="Times New Roman"/>
          <w:b/>
          <w:iCs/>
          <w:sz w:val="28"/>
          <w:szCs w:val="28"/>
        </w:rPr>
      </w:pPr>
    </w:p>
    <w:p w14:paraId="37DC8BFC" w14:textId="77777777" w:rsidR="001945E8" w:rsidRPr="00F5276B" w:rsidRDefault="001945E8" w:rsidP="006B6340">
      <w:pPr>
        <w:tabs>
          <w:tab w:val="left" w:pos="4089"/>
        </w:tabs>
        <w:rPr>
          <w:rFonts w:ascii="Aptos" w:hAnsi="Aptos" w:cs="Times New Roman"/>
          <w:b/>
          <w:iCs/>
          <w:sz w:val="28"/>
          <w:szCs w:val="28"/>
        </w:rPr>
      </w:pPr>
    </w:p>
    <w:p w14:paraId="620B055A" w14:textId="77777777" w:rsidR="001945E8" w:rsidRPr="00F5276B" w:rsidRDefault="001945E8" w:rsidP="006B6340">
      <w:pPr>
        <w:tabs>
          <w:tab w:val="left" w:pos="4089"/>
        </w:tabs>
        <w:rPr>
          <w:rFonts w:ascii="Aptos" w:hAnsi="Aptos" w:cs="Times New Roman"/>
          <w:b/>
          <w:iCs/>
          <w:sz w:val="28"/>
          <w:szCs w:val="28"/>
        </w:rPr>
      </w:pPr>
    </w:p>
    <w:p w14:paraId="38DC35C1" w14:textId="77777777" w:rsidR="001945E8" w:rsidRPr="00F5276B" w:rsidRDefault="001945E8" w:rsidP="006B6340">
      <w:pPr>
        <w:tabs>
          <w:tab w:val="left" w:pos="4089"/>
        </w:tabs>
        <w:rPr>
          <w:rFonts w:ascii="Aptos" w:hAnsi="Aptos" w:cs="Times New Roman"/>
          <w:b/>
          <w:iCs/>
          <w:sz w:val="28"/>
          <w:szCs w:val="28"/>
        </w:rPr>
      </w:pPr>
    </w:p>
    <w:p w14:paraId="70D62279" w14:textId="77777777" w:rsidR="001945E8" w:rsidRPr="00F5276B" w:rsidRDefault="001945E8" w:rsidP="006B6340">
      <w:pPr>
        <w:tabs>
          <w:tab w:val="left" w:pos="4089"/>
        </w:tabs>
        <w:rPr>
          <w:rFonts w:ascii="Aptos" w:hAnsi="Aptos" w:cs="Times New Roman"/>
          <w:b/>
          <w:iCs/>
          <w:sz w:val="28"/>
          <w:szCs w:val="28"/>
        </w:rPr>
      </w:pPr>
    </w:p>
    <w:p w14:paraId="1EC36402" w14:textId="77777777" w:rsidR="001945E8" w:rsidRPr="00F5276B" w:rsidRDefault="001945E8" w:rsidP="006B6340">
      <w:pPr>
        <w:tabs>
          <w:tab w:val="left" w:pos="4089"/>
        </w:tabs>
        <w:rPr>
          <w:rFonts w:ascii="Aptos" w:hAnsi="Aptos" w:cs="Times New Roman"/>
          <w:b/>
          <w:iCs/>
          <w:sz w:val="28"/>
          <w:szCs w:val="28"/>
        </w:rPr>
      </w:pPr>
    </w:p>
    <w:p w14:paraId="662145FA" w14:textId="77777777" w:rsidR="001945E8" w:rsidRPr="00F5276B" w:rsidRDefault="001945E8" w:rsidP="006B6340">
      <w:pPr>
        <w:tabs>
          <w:tab w:val="left" w:pos="4089"/>
        </w:tabs>
        <w:rPr>
          <w:rFonts w:ascii="Aptos" w:hAnsi="Aptos" w:cs="Times New Roman"/>
          <w:b/>
          <w:iCs/>
          <w:sz w:val="28"/>
          <w:szCs w:val="28"/>
        </w:rPr>
      </w:pPr>
    </w:p>
    <w:p w14:paraId="313D6C78" w14:textId="77777777" w:rsidR="001945E8" w:rsidRPr="00F5276B" w:rsidRDefault="001945E8" w:rsidP="006B6340">
      <w:pPr>
        <w:tabs>
          <w:tab w:val="left" w:pos="4089"/>
        </w:tabs>
        <w:rPr>
          <w:rFonts w:ascii="Aptos" w:hAnsi="Aptos" w:cs="Times New Roman"/>
          <w:b/>
          <w:iCs/>
          <w:sz w:val="28"/>
          <w:szCs w:val="28"/>
        </w:rPr>
      </w:pPr>
    </w:p>
    <w:p w14:paraId="1F2C7DC4" w14:textId="77777777" w:rsidR="001945E8" w:rsidRPr="00F5276B" w:rsidRDefault="001945E8" w:rsidP="006B6340">
      <w:pPr>
        <w:tabs>
          <w:tab w:val="left" w:pos="4089"/>
        </w:tabs>
        <w:rPr>
          <w:rFonts w:ascii="Aptos" w:hAnsi="Aptos" w:cs="Times New Roman"/>
          <w:b/>
          <w:iCs/>
          <w:sz w:val="28"/>
          <w:szCs w:val="28"/>
        </w:rPr>
      </w:pPr>
    </w:p>
    <w:p w14:paraId="3D774415" w14:textId="40C8F3CE" w:rsidR="001945E8" w:rsidRPr="00F5276B" w:rsidRDefault="001945E8" w:rsidP="006B6340">
      <w:pPr>
        <w:tabs>
          <w:tab w:val="left" w:pos="4089"/>
        </w:tabs>
        <w:rPr>
          <w:rFonts w:ascii="Aptos" w:hAnsi="Aptos" w:cs="Times New Roman"/>
          <w:b/>
          <w:iCs/>
          <w:sz w:val="28"/>
          <w:szCs w:val="28"/>
        </w:rPr>
        <w:sectPr w:rsidR="001945E8" w:rsidRPr="00F5276B" w:rsidSect="00470B63">
          <w:headerReference w:type="even" r:id="rId7"/>
          <w:footerReference w:type="even" r:id="rId8"/>
          <w:footerReference w:type="default" r:id="rId9"/>
          <w:pgSz w:w="12240" w:h="15840" w:code="1"/>
          <w:pgMar w:top="806" w:right="1224" w:bottom="1080" w:left="1224" w:header="526" w:footer="302" w:gutter="0"/>
          <w:cols w:space="720"/>
          <w:docGrid w:linePitch="299"/>
        </w:sectPr>
      </w:pPr>
    </w:p>
    <w:p w14:paraId="141C6CD2" w14:textId="23FCC00F" w:rsidR="00C31E4C" w:rsidRPr="00F5276B" w:rsidRDefault="007436F6" w:rsidP="00C31E4C">
      <w:pPr>
        <w:spacing w:after="0"/>
        <w:jc w:val="center"/>
        <w:rPr>
          <w:rFonts w:ascii="Aptos" w:hAnsi="Aptos" w:cs="Times New Roman"/>
          <w:b/>
          <w:iCs/>
          <w:sz w:val="28"/>
          <w:szCs w:val="28"/>
        </w:rPr>
      </w:pPr>
      <w:r w:rsidRPr="00F5276B">
        <w:rPr>
          <w:rFonts w:ascii="Aptos" w:hAnsi="Aptos" w:cs="Times New Roman"/>
          <w:b/>
          <w:iCs/>
          <w:sz w:val="28"/>
          <w:szCs w:val="28"/>
        </w:rPr>
        <w:lastRenderedPageBreak/>
        <w:t xml:space="preserve">Determination of Need Application </w:t>
      </w:r>
    </w:p>
    <w:p w14:paraId="408C4888" w14:textId="78BF02D3" w:rsidR="003938FD" w:rsidRPr="00F5276B" w:rsidRDefault="002E1E8B" w:rsidP="00C31E4C">
      <w:pPr>
        <w:spacing w:after="0"/>
        <w:jc w:val="center"/>
        <w:rPr>
          <w:rFonts w:ascii="Aptos" w:hAnsi="Aptos" w:cs="Times New Roman"/>
          <w:b/>
          <w:iCs/>
          <w:sz w:val="28"/>
          <w:szCs w:val="28"/>
        </w:rPr>
      </w:pPr>
      <w:r w:rsidRPr="00F5276B">
        <w:rPr>
          <w:rFonts w:ascii="Aptos" w:hAnsi="Aptos" w:cs="Times New Roman"/>
          <w:b/>
          <w:iCs/>
          <w:sz w:val="28"/>
          <w:szCs w:val="28"/>
        </w:rPr>
        <w:t xml:space="preserve">Reliant Medical </w:t>
      </w:r>
      <w:r w:rsidR="00C31E4C" w:rsidRPr="00F5276B">
        <w:rPr>
          <w:rFonts w:ascii="Aptos" w:hAnsi="Aptos" w:cs="Times New Roman"/>
          <w:b/>
          <w:iCs/>
          <w:sz w:val="28"/>
          <w:szCs w:val="28"/>
        </w:rPr>
        <w:t>Group</w:t>
      </w:r>
      <w:r w:rsidRPr="00F5276B">
        <w:rPr>
          <w:rFonts w:ascii="Aptos" w:hAnsi="Aptos" w:cs="Times New Roman"/>
          <w:b/>
          <w:iCs/>
          <w:sz w:val="28"/>
          <w:szCs w:val="28"/>
        </w:rPr>
        <w:t>, Inc</w:t>
      </w:r>
      <w:r w:rsidR="00C31E4C" w:rsidRPr="00F5276B">
        <w:rPr>
          <w:rFonts w:ascii="Aptos" w:hAnsi="Aptos" w:cs="Times New Roman"/>
          <w:b/>
          <w:iCs/>
          <w:sz w:val="28"/>
          <w:szCs w:val="28"/>
        </w:rPr>
        <w:t>. 26042711-RE</w:t>
      </w:r>
    </w:p>
    <w:p w14:paraId="2318B03C" w14:textId="77777777" w:rsidR="00C31E4C" w:rsidRPr="00F5276B" w:rsidRDefault="00C31E4C" w:rsidP="00644EA9">
      <w:pPr>
        <w:jc w:val="center"/>
        <w:rPr>
          <w:rFonts w:ascii="Aptos" w:hAnsi="Aptos" w:cs="Times New Roman"/>
          <w:b/>
          <w:iCs/>
          <w:sz w:val="28"/>
          <w:szCs w:val="28"/>
        </w:rPr>
      </w:pPr>
    </w:p>
    <w:p w14:paraId="547D442F" w14:textId="24D30494" w:rsidR="002343B8" w:rsidRPr="00F5276B" w:rsidRDefault="00AE1313" w:rsidP="00644EA9">
      <w:pPr>
        <w:jc w:val="center"/>
        <w:rPr>
          <w:rFonts w:ascii="Aptos" w:hAnsi="Aptos" w:cs="Times New Roman"/>
          <w:b/>
          <w:iCs/>
          <w:sz w:val="28"/>
          <w:szCs w:val="28"/>
        </w:rPr>
      </w:pPr>
      <w:r w:rsidRPr="00F5276B">
        <w:rPr>
          <w:rFonts w:ascii="Aptos" w:hAnsi="Aptos" w:cs="Times New Roman"/>
          <w:b/>
          <w:iCs/>
          <w:sz w:val="28"/>
          <w:szCs w:val="28"/>
        </w:rPr>
        <w:t>Narrative</w:t>
      </w:r>
    </w:p>
    <w:p w14:paraId="64AD9BC2" w14:textId="07154F2F" w:rsidR="002343B8" w:rsidRPr="00F5276B" w:rsidRDefault="002343B8" w:rsidP="008A2445">
      <w:pPr>
        <w:pStyle w:val="Heading2"/>
        <w:numPr>
          <w:ilvl w:val="0"/>
          <w:numId w:val="27"/>
        </w:numPr>
        <w:rPr>
          <w:rFonts w:ascii="Aptos" w:hAnsi="Aptos"/>
        </w:rPr>
      </w:pPr>
      <w:r w:rsidRPr="00F5276B">
        <w:rPr>
          <w:rFonts w:ascii="Aptos" w:hAnsi="Aptos"/>
        </w:rPr>
        <w:t>Project Description</w:t>
      </w:r>
    </w:p>
    <w:p w14:paraId="2195DE1E" w14:textId="2FF5EF9D" w:rsidR="00A62C52" w:rsidRPr="00AE1313" w:rsidRDefault="00EA67EE" w:rsidP="00A62C52">
      <w:pPr>
        <w:jc w:val="both"/>
        <w:rPr>
          <w:rFonts w:ascii="Aptos" w:hAnsi="Aptos" w:cs="Times New Roman"/>
          <w:sz w:val="24"/>
          <w:szCs w:val="24"/>
        </w:rPr>
      </w:pPr>
      <w:r w:rsidRPr="00AE1313">
        <w:rPr>
          <w:rFonts w:ascii="Aptos" w:hAnsi="Aptos" w:cs="Times New Roman"/>
          <w:sz w:val="24"/>
          <w:szCs w:val="24"/>
        </w:rPr>
        <w:t xml:space="preserve">The applicant, </w:t>
      </w:r>
      <w:r w:rsidR="00A62C52" w:rsidRPr="00AE1313">
        <w:rPr>
          <w:rFonts w:ascii="Aptos" w:hAnsi="Aptos" w:cs="Times New Roman"/>
          <w:sz w:val="24"/>
          <w:szCs w:val="24"/>
        </w:rPr>
        <w:t>Reliant Medical Group, Inc. (</w:t>
      </w:r>
      <w:r w:rsidR="002E1E8B" w:rsidRPr="00AE1313">
        <w:rPr>
          <w:rFonts w:ascii="Aptos" w:hAnsi="Aptos" w:cs="Times New Roman"/>
          <w:sz w:val="24"/>
          <w:szCs w:val="24"/>
        </w:rPr>
        <w:t>“</w:t>
      </w:r>
      <w:r w:rsidR="00A62C52" w:rsidRPr="00AE1313">
        <w:rPr>
          <w:rFonts w:ascii="Aptos" w:hAnsi="Aptos" w:cs="Times New Roman"/>
          <w:sz w:val="24"/>
          <w:szCs w:val="24"/>
        </w:rPr>
        <w:t>Reliant</w:t>
      </w:r>
      <w:r w:rsidR="002E1E8B" w:rsidRPr="00AE1313">
        <w:rPr>
          <w:rFonts w:ascii="Aptos" w:hAnsi="Aptos" w:cs="Times New Roman"/>
          <w:sz w:val="24"/>
          <w:szCs w:val="24"/>
        </w:rPr>
        <w:t>”</w:t>
      </w:r>
      <w:r w:rsidR="00A62C52" w:rsidRPr="00AE1313">
        <w:rPr>
          <w:rFonts w:ascii="Aptos" w:hAnsi="Aptos" w:cs="Times New Roman"/>
          <w:sz w:val="24"/>
          <w:szCs w:val="24"/>
        </w:rPr>
        <w:t xml:space="preserve">) is a Massachusetts multi-specialty medical group practice </w:t>
      </w:r>
      <w:r w:rsidR="002E1E8B" w:rsidRPr="00AE1313">
        <w:rPr>
          <w:rFonts w:ascii="Aptos" w:hAnsi="Aptos" w:cs="Times New Roman"/>
          <w:sz w:val="24"/>
          <w:szCs w:val="24"/>
        </w:rPr>
        <w:t xml:space="preserve">that </w:t>
      </w:r>
      <w:r w:rsidR="00A62C52" w:rsidRPr="00AE1313">
        <w:rPr>
          <w:rFonts w:ascii="Aptos" w:hAnsi="Aptos" w:cs="Times New Roman"/>
          <w:sz w:val="24"/>
          <w:szCs w:val="24"/>
        </w:rPr>
        <w:t>operates locations across central Massachusetts</w:t>
      </w:r>
      <w:r w:rsidR="00E86372" w:rsidRPr="00AE1313">
        <w:rPr>
          <w:rFonts w:ascii="Aptos" w:hAnsi="Aptos" w:cs="Times New Roman"/>
          <w:sz w:val="24"/>
          <w:szCs w:val="24"/>
        </w:rPr>
        <w:t xml:space="preserve">. </w:t>
      </w:r>
      <w:r w:rsidR="00A62C52" w:rsidRPr="00AE1313">
        <w:rPr>
          <w:rFonts w:ascii="Aptos" w:hAnsi="Aptos" w:cs="Times New Roman"/>
          <w:sz w:val="24"/>
          <w:szCs w:val="24"/>
        </w:rPr>
        <w:t>Reliant is also a Massachusetts Health Policy Commission (HPC) Certified Accountable Care Organization (ACO).</w:t>
      </w:r>
      <w:r w:rsidR="00477684" w:rsidRPr="00AE1313">
        <w:rPr>
          <w:rFonts w:ascii="Aptos" w:hAnsi="Aptos" w:cs="Times New Roman"/>
          <w:sz w:val="24"/>
          <w:szCs w:val="24"/>
        </w:rPr>
        <w:t xml:space="preserve"> Reliant MSO, LLC provides administrative and support services to Reliant under an administrative services agreement.</w:t>
      </w:r>
    </w:p>
    <w:p w14:paraId="0D76D83A" w14:textId="60BB71AD" w:rsidR="00A62C52" w:rsidRPr="00AE1313" w:rsidRDefault="00A62C52" w:rsidP="00A62C52">
      <w:pPr>
        <w:jc w:val="both"/>
        <w:rPr>
          <w:rFonts w:ascii="Aptos" w:hAnsi="Aptos" w:cs="Times New Roman"/>
          <w:sz w:val="24"/>
          <w:szCs w:val="24"/>
        </w:rPr>
      </w:pPr>
      <w:r w:rsidRPr="00AE1313">
        <w:rPr>
          <w:rFonts w:ascii="Aptos" w:hAnsi="Aptos" w:cs="Times New Roman"/>
          <w:sz w:val="24"/>
          <w:szCs w:val="24"/>
        </w:rPr>
        <w:t xml:space="preserve">Reliant has long been committed to delivering accessible, coordinated, and cost-effective medical services to the communities it serves. This Determination of Need application reflects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w:t>
      </w:r>
      <w:r w:rsidR="00E86372" w:rsidRPr="00AE1313">
        <w:rPr>
          <w:rFonts w:ascii="Aptos" w:hAnsi="Aptos" w:cs="Times New Roman"/>
          <w:sz w:val="24"/>
          <w:szCs w:val="24"/>
        </w:rPr>
        <w:t>efforts to</w:t>
      </w:r>
      <w:r w:rsidRPr="00AE1313">
        <w:rPr>
          <w:rFonts w:ascii="Aptos" w:hAnsi="Aptos" w:cs="Times New Roman"/>
          <w:sz w:val="24"/>
          <w:szCs w:val="24"/>
        </w:rPr>
        <w:t xml:space="preserve"> expand access to diagnostic imaging by </w:t>
      </w:r>
      <w:r w:rsidR="00EA67EE" w:rsidRPr="00AE1313">
        <w:rPr>
          <w:rFonts w:ascii="Aptos" w:hAnsi="Aptos" w:cs="Times New Roman"/>
          <w:sz w:val="24"/>
          <w:szCs w:val="24"/>
        </w:rPr>
        <w:t>leasing a mobile</w:t>
      </w:r>
      <w:r w:rsidRPr="00AE1313">
        <w:rPr>
          <w:rFonts w:ascii="Aptos" w:hAnsi="Aptos" w:cs="Times New Roman"/>
          <w:sz w:val="24"/>
          <w:szCs w:val="24"/>
        </w:rPr>
        <w:t xml:space="preserve"> MRI scanner at its Southborough practice site</w:t>
      </w:r>
      <w:r w:rsidR="002E1E8B" w:rsidRPr="00AE1313">
        <w:rPr>
          <w:rFonts w:ascii="Aptos" w:hAnsi="Aptos" w:cs="Times New Roman"/>
          <w:sz w:val="24"/>
          <w:szCs w:val="24"/>
        </w:rPr>
        <w:t xml:space="preserve"> </w:t>
      </w:r>
      <w:r w:rsidR="0096678F" w:rsidRPr="00AE1313">
        <w:rPr>
          <w:rFonts w:ascii="Aptos" w:hAnsi="Aptos" w:cs="Times New Roman"/>
          <w:sz w:val="24"/>
          <w:szCs w:val="24"/>
        </w:rPr>
        <w:t xml:space="preserve">at </w:t>
      </w:r>
      <w:r w:rsidR="00EA67EE" w:rsidRPr="00AE1313">
        <w:rPr>
          <w:rFonts w:ascii="Aptos" w:hAnsi="Aptos" w:cs="Times New Roman"/>
          <w:sz w:val="24"/>
          <w:szCs w:val="24"/>
        </w:rPr>
        <w:t>24 Newton Street, Southborough,</w:t>
      </w:r>
      <w:r w:rsidR="0096678F" w:rsidRPr="00AE1313">
        <w:rPr>
          <w:rFonts w:ascii="Aptos" w:hAnsi="Aptos" w:cs="Times New Roman"/>
          <w:sz w:val="24"/>
          <w:szCs w:val="24"/>
        </w:rPr>
        <w:t xml:space="preserve"> Massachusetts </w:t>
      </w:r>
      <w:r w:rsidR="002E1E8B" w:rsidRPr="00AE1313">
        <w:rPr>
          <w:rFonts w:ascii="Aptos" w:hAnsi="Aptos" w:cs="Times New Roman"/>
          <w:sz w:val="24"/>
          <w:szCs w:val="24"/>
        </w:rPr>
        <w:t>(the “Proposed Project” or “Project”)</w:t>
      </w:r>
      <w:r w:rsidRPr="00AE1313">
        <w:rPr>
          <w:rFonts w:ascii="Aptos" w:hAnsi="Aptos" w:cs="Times New Roman"/>
          <w:sz w:val="24"/>
          <w:szCs w:val="24"/>
        </w:rPr>
        <w:t xml:space="preserve">. The </w:t>
      </w:r>
      <w:r w:rsidR="002E1E8B" w:rsidRPr="00AE1313">
        <w:rPr>
          <w:rFonts w:ascii="Aptos" w:hAnsi="Aptos" w:cs="Times New Roman"/>
          <w:sz w:val="24"/>
          <w:szCs w:val="24"/>
        </w:rPr>
        <w:t>P</w:t>
      </w:r>
      <w:r w:rsidRPr="00AE1313">
        <w:rPr>
          <w:rFonts w:ascii="Aptos" w:hAnsi="Aptos" w:cs="Times New Roman"/>
          <w:sz w:val="24"/>
          <w:szCs w:val="24"/>
        </w:rPr>
        <w:t xml:space="preserve">roject responds to a </w:t>
      </w:r>
      <w:r w:rsidR="003D48BB" w:rsidRPr="00AE1313">
        <w:rPr>
          <w:rFonts w:ascii="Aptos" w:hAnsi="Aptos" w:cs="Times New Roman"/>
          <w:sz w:val="24"/>
          <w:szCs w:val="24"/>
        </w:rPr>
        <w:t>documented community and Reliant patient panel need</w:t>
      </w:r>
      <w:r w:rsidRPr="00AE1313">
        <w:rPr>
          <w:rFonts w:ascii="Aptos" w:hAnsi="Aptos" w:cs="Times New Roman"/>
          <w:sz w:val="24"/>
          <w:szCs w:val="24"/>
        </w:rPr>
        <w:t xml:space="preserve"> for increased </w:t>
      </w:r>
      <w:r w:rsidR="00FF4D48" w:rsidRPr="00AE1313">
        <w:rPr>
          <w:rFonts w:ascii="Aptos" w:hAnsi="Aptos" w:cs="Times New Roman"/>
          <w:sz w:val="24"/>
          <w:szCs w:val="24"/>
        </w:rPr>
        <w:t xml:space="preserve">access to </w:t>
      </w:r>
      <w:r w:rsidRPr="00AE1313">
        <w:rPr>
          <w:rFonts w:ascii="Aptos" w:hAnsi="Aptos" w:cs="Times New Roman"/>
          <w:sz w:val="24"/>
          <w:szCs w:val="24"/>
        </w:rPr>
        <w:t xml:space="preserve">MRI </w:t>
      </w:r>
      <w:r w:rsidR="00FF4D48" w:rsidRPr="00AE1313">
        <w:rPr>
          <w:rFonts w:ascii="Aptos" w:hAnsi="Aptos" w:cs="Times New Roman"/>
          <w:sz w:val="24"/>
          <w:szCs w:val="24"/>
        </w:rPr>
        <w:t>services</w:t>
      </w:r>
      <w:r w:rsidR="00E86372" w:rsidRPr="00AE1313">
        <w:rPr>
          <w:rFonts w:ascii="Aptos" w:hAnsi="Aptos" w:cs="Times New Roman"/>
          <w:sz w:val="24"/>
          <w:szCs w:val="24"/>
        </w:rPr>
        <w:t xml:space="preserve"> </w:t>
      </w:r>
      <w:r w:rsidRPr="00AE1313">
        <w:rPr>
          <w:rFonts w:ascii="Aptos" w:hAnsi="Aptos" w:cs="Times New Roman"/>
          <w:sz w:val="24"/>
          <w:szCs w:val="24"/>
        </w:rPr>
        <w:t>and aligns with the Commonwealth’s goals of improving access, reducing costs, and ensuring equitable distribution of healthcare resources.</w:t>
      </w:r>
      <w:r w:rsidR="00EF00CF" w:rsidRPr="00AE1313">
        <w:rPr>
          <w:rFonts w:ascii="Aptos" w:hAnsi="Aptos" w:cs="Times New Roman"/>
          <w:sz w:val="24"/>
          <w:szCs w:val="24"/>
        </w:rPr>
        <w:t xml:space="preserve"> For Reliant patients</w:t>
      </w:r>
      <w:r w:rsidR="00820244" w:rsidRPr="00AE1313">
        <w:rPr>
          <w:rFonts w:ascii="Aptos" w:hAnsi="Aptos" w:cs="Times New Roman"/>
          <w:sz w:val="24"/>
          <w:szCs w:val="24"/>
        </w:rPr>
        <w:t>,</w:t>
      </w:r>
      <w:r w:rsidR="00EF00CF" w:rsidRPr="00AE1313">
        <w:rPr>
          <w:rFonts w:ascii="Aptos" w:hAnsi="Aptos" w:cs="Times New Roman"/>
          <w:sz w:val="24"/>
          <w:szCs w:val="24"/>
        </w:rPr>
        <w:t xml:space="preserve"> this </w:t>
      </w:r>
      <w:r w:rsidR="00FF4D48" w:rsidRPr="00AE1313">
        <w:rPr>
          <w:rFonts w:ascii="Aptos" w:hAnsi="Aptos" w:cs="Times New Roman"/>
          <w:sz w:val="24"/>
          <w:szCs w:val="24"/>
        </w:rPr>
        <w:t>P</w:t>
      </w:r>
      <w:r w:rsidR="00EF00CF" w:rsidRPr="00AE1313">
        <w:rPr>
          <w:rFonts w:ascii="Aptos" w:hAnsi="Aptos" w:cs="Times New Roman"/>
          <w:sz w:val="24"/>
          <w:szCs w:val="24"/>
        </w:rPr>
        <w:t>roject means quality care</w:t>
      </w:r>
      <w:r w:rsidR="00152018" w:rsidRPr="00AE1313">
        <w:rPr>
          <w:rFonts w:ascii="Aptos" w:hAnsi="Aptos" w:cs="Times New Roman"/>
          <w:sz w:val="24"/>
          <w:szCs w:val="24"/>
        </w:rPr>
        <w:t xml:space="preserve"> delivered</w:t>
      </w:r>
      <w:r w:rsidR="00EF00CF" w:rsidRPr="00AE1313">
        <w:rPr>
          <w:rFonts w:ascii="Aptos" w:hAnsi="Aptos" w:cs="Times New Roman"/>
          <w:sz w:val="24"/>
          <w:szCs w:val="24"/>
        </w:rPr>
        <w:t xml:space="preserve"> easier, faster, and closer to home.</w:t>
      </w:r>
    </w:p>
    <w:p w14:paraId="18F67C78" w14:textId="03787563" w:rsidR="00A62C52" w:rsidRPr="00AE1313" w:rsidRDefault="00A62C52" w:rsidP="00A62C52">
      <w:pPr>
        <w:jc w:val="both"/>
        <w:rPr>
          <w:rFonts w:ascii="Aptos" w:hAnsi="Aptos" w:cs="Times New Roman"/>
          <w:sz w:val="24"/>
          <w:szCs w:val="24"/>
        </w:rPr>
      </w:pPr>
      <w:r w:rsidRPr="00AE1313">
        <w:rPr>
          <w:rFonts w:ascii="Aptos" w:hAnsi="Aptos" w:cs="Times New Roman"/>
          <w:sz w:val="24"/>
          <w:szCs w:val="24"/>
        </w:rPr>
        <w:t xml:space="preserve">MRI imaging is a critical diagnostic tool, essential to modern medical care across a wide range of specialties including orthopedics, neurology, oncology, and primary care. Despite this importance, patients in </w:t>
      </w:r>
      <w:r w:rsidR="00E86372" w:rsidRPr="00AE1313">
        <w:rPr>
          <w:rFonts w:ascii="Aptos" w:hAnsi="Aptos" w:cs="Times New Roman"/>
          <w:sz w:val="24"/>
          <w:szCs w:val="24"/>
        </w:rPr>
        <w:t xml:space="preserve">the </w:t>
      </w:r>
      <w:r w:rsidRPr="00AE1313">
        <w:rPr>
          <w:rFonts w:ascii="Aptos" w:hAnsi="Aptos" w:cs="Times New Roman"/>
          <w:sz w:val="24"/>
          <w:szCs w:val="24"/>
        </w:rPr>
        <w:t xml:space="preserve">Southborough </w:t>
      </w:r>
      <w:r w:rsidR="002E1E8B" w:rsidRPr="00AE1313">
        <w:rPr>
          <w:rFonts w:ascii="Aptos" w:hAnsi="Aptos" w:cs="Times New Roman"/>
          <w:sz w:val="24"/>
          <w:szCs w:val="24"/>
        </w:rPr>
        <w:t xml:space="preserve">area </w:t>
      </w:r>
      <w:r w:rsidRPr="00AE1313">
        <w:rPr>
          <w:rFonts w:ascii="Aptos" w:hAnsi="Aptos" w:cs="Times New Roman"/>
          <w:sz w:val="24"/>
          <w:szCs w:val="24"/>
        </w:rPr>
        <w:t xml:space="preserve">currently face barriers to timely and affordable access. </w:t>
      </w:r>
      <w:r w:rsidR="00593E88" w:rsidRPr="00AE1313">
        <w:rPr>
          <w:rFonts w:ascii="Aptos" w:hAnsi="Aptos" w:cs="Times New Roman"/>
          <w:sz w:val="24"/>
          <w:szCs w:val="24"/>
        </w:rPr>
        <w:t xml:space="preserve">Patients receiving care at </w:t>
      </w:r>
      <w:proofErr w:type="spellStart"/>
      <w:r w:rsidR="00593E88" w:rsidRPr="00AE1313">
        <w:rPr>
          <w:rFonts w:ascii="Aptos" w:hAnsi="Aptos" w:cs="Times New Roman"/>
          <w:sz w:val="24"/>
          <w:szCs w:val="24"/>
        </w:rPr>
        <w:t>Reliant’s</w:t>
      </w:r>
      <w:proofErr w:type="spellEnd"/>
      <w:r w:rsidR="00593E88" w:rsidRPr="00AE1313">
        <w:rPr>
          <w:rFonts w:ascii="Aptos" w:hAnsi="Aptos" w:cs="Times New Roman"/>
          <w:sz w:val="24"/>
          <w:szCs w:val="24"/>
        </w:rPr>
        <w:t xml:space="preserve"> Southborough location who require MRI studies are often referred to less convenient and more costly external providers, including Shields MRI of Framingham (approximately 17 minutes away), Milford Imaging (about 25 minutes away), UMass Memorial Medical Group at Marlborough Hospital, and other higher-cost hospital-based or hospital-affiliated sites such as Milford Regional Medical Center, Brigham and Women’s Hospital, and Massachusetts General Hospital</w:t>
      </w:r>
      <w:r w:rsidRPr="00AE1313">
        <w:rPr>
          <w:rFonts w:ascii="Aptos" w:hAnsi="Aptos" w:cs="Times New Roman"/>
          <w:sz w:val="24"/>
          <w:szCs w:val="24"/>
        </w:rPr>
        <w:t xml:space="preserve">. These hospital-based options </w:t>
      </w:r>
      <w:r w:rsidR="00E86372" w:rsidRPr="00AE1313">
        <w:rPr>
          <w:rFonts w:ascii="Aptos" w:hAnsi="Aptos" w:cs="Times New Roman"/>
          <w:sz w:val="24"/>
          <w:szCs w:val="24"/>
        </w:rPr>
        <w:t>create</w:t>
      </w:r>
      <w:r w:rsidRPr="00AE1313">
        <w:rPr>
          <w:rFonts w:ascii="Aptos" w:hAnsi="Aptos" w:cs="Times New Roman"/>
          <w:sz w:val="24"/>
          <w:szCs w:val="24"/>
        </w:rPr>
        <w:t xml:space="preserve"> both financial and logistical burdens for patients. The reliance on out-of-network or hospital-affiliated providers also disrupts care coordination, </w:t>
      </w:r>
      <w:r w:rsidR="002E1E8B" w:rsidRPr="00AE1313">
        <w:rPr>
          <w:rFonts w:ascii="Aptos" w:hAnsi="Aptos" w:cs="Times New Roman"/>
          <w:sz w:val="24"/>
          <w:szCs w:val="24"/>
        </w:rPr>
        <w:t xml:space="preserve">can </w:t>
      </w:r>
      <w:r w:rsidRPr="00AE1313">
        <w:rPr>
          <w:rFonts w:ascii="Aptos" w:hAnsi="Aptos" w:cs="Times New Roman"/>
          <w:sz w:val="24"/>
          <w:szCs w:val="24"/>
        </w:rPr>
        <w:t>delay diagnoses, and increases overall healthcare spending.</w:t>
      </w:r>
      <w:r w:rsidR="00E86372" w:rsidRPr="00AE1313">
        <w:rPr>
          <w:rFonts w:ascii="Aptos" w:hAnsi="Aptos" w:cs="Times New Roman"/>
          <w:sz w:val="24"/>
          <w:szCs w:val="24"/>
        </w:rPr>
        <w:t xml:space="preserve"> Hospital sites across Massachusetts face overcapacity and scheduling delays</w:t>
      </w:r>
      <w:r w:rsidR="003D48BB" w:rsidRPr="00AE1313">
        <w:rPr>
          <w:rFonts w:ascii="Aptos" w:hAnsi="Aptos" w:cs="Times New Roman"/>
          <w:sz w:val="24"/>
          <w:szCs w:val="24"/>
        </w:rPr>
        <w:t>,</w:t>
      </w:r>
      <w:r w:rsidR="00E86372" w:rsidRPr="00AE1313">
        <w:rPr>
          <w:rFonts w:ascii="Aptos" w:hAnsi="Aptos" w:cs="Times New Roman"/>
          <w:sz w:val="24"/>
          <w:szCs w:val="24"/>
        </w:rPr>
        <w:t xml:space="preserve"> relieving diagnostic imaging burden will help such sites focus their care on emergent </w:t>
      </w:r>
      <w:r w:rsidR="00D7235F" w:rsidRPr="00AE1313">
        <w:rPr>
          <w:rFonts w:ascii="Aptos" w:hAnsi="Aptos" w:cs="Times New Roman"/>
          <w:sz w:val="24"/>
          <w:szCs w:val="24"/>
        </w:rPr>
        <w:t xml:space="preserve">and </w:t>
      </w:r>
      <w:r w:rsidR="00E86372" w:rsidRPr="00AE1313">
        <w:rPr>
          <w:rFonts w:ascii="Aptos" w:hAnsi="Aptos" w:cs="Times New Roman"/>
          <w:sz w:val="24"/>
          <w:szCs w:val="24"/>
        </w:rPr>
        <w:t>in-patient treatment.</w:t>
      </w:r>
      <w:r w:rsidR="00EA67EE" w:rsidRPr="00AE1313">
        <w:rPr>
          <w:rFonts w:ascii="Aptos" w:hAnsi="Aptos" w:cs="Times New Roman"/>
          <w:sz w:val="24"/>
          <w:szCs w:val="24"/>
        </w:rPr>
        <w:t xml:space="preserve"> </w:t>
      </w:r>
      <w:r w:rsidR="00402C6B" w:rsidRPr="00AE1313">
        <w:rPr>
          <w:rFonts w:ascii="Aptos" w:hAnsi="Aptos" w:cs="Times New Roman"/>
          <w:sz w:val="24"/>
          <w:szCs w:val="24"/>
        </w:rPr>
        <w:t xml:space="preserve">Alternatively, Southborough patients can travel to </w:t>
      </w:r>
      <w:proofErr w:type="spellStart"/>
      <w:r w:rsidR="00402C6B" w:rsidRPr="00AE1313">
        <w:rPr>
          <w:rFonts w:ascii="Aptos" w:hAnsi="Aptos" w:cs="Times New Roman"/>
          <w:sz w:val="24"/>
          <w:szCs w:val="24"/>
        </w:rPr>
        <w:t>Reliant’s</w:t>
      </w:r>
      <w:proofErr w:type="spellEnd"/>
      <w:r w:rsidR="00402C6B" w:rsidRPr="00AE1313">
        <w:rPr>
          <w:rFonts w:ascii="Aptos" w:hAnsi="Aptos" w:cs="Times New Roman"/>
          <w:sz w:val="24"/>
          <w:szCs w:val="24"/>
        </w:rPr>
        <w:t xml:space="preserve"> two MRI machines located at 5 Neponset Street in Worcester, Massachusetts, approximately 20–25 miles from the Southborough location. Patients frequently make this trip to access imaging services and </w:t>
      </w:r>
      <w:r w:rsidR="00EB6CCF" w:rsidRPr="00AE1313">
        <w:rPr>
          <w:rFonts w:ascii="Aptos" w:hAnsi="Aptos" w:cs="Times New Roman"/>
          <w:sz w:val="24"/>
          <w:szCs w:val="24"/>
        </w:rPr>
        <w:t xml:space="preserve">receive </w:t>
      </w:r>
      <w:r w:rsidR="00402C6B" w:rsidRPr="00AE1313">
        <w:rPr>
          <w:rFonts w:ascii="Aptos" w:hAnsi="Aptos" w:cs="Times New Roman"/>
          <w:sz w:val="24"/>
          <w:szCs w:val="24"/>
        </w:rPr>
        <w:t xml:space="preserve">coordinated care through </w:t>
      </w:r>
      <w:r w:rsidR="00E60537" w:rsidRPr="00AE1313">
        <w:rPr>
          <w:rFonts w:ascii="Aptos" w:hAnsi="Aptos" w:cs="Times New Roman"/>
          <w:sz w:val="24"/>
          <w:szCs w:val="24"/>
        </w:rPr>
        <w:t>Reliant</w:t>
      </w:r>
      <w:r w:rsidR="00402C6B" w:rsidRPr="00AE1313">
        <w:rPr>
          <w:rFonts w:ascii="Aptos" w:hAnsi="Aptos" w:cs="Times New Roman"/>
          <w:sz w:val="24"/>
          <w:szCs w:val="24"/>
        </w:rPr>
        <w:t>.</w:t>
      </w:r>
      <w:r w:rsidR="00C20FCC" w:rsidRPr="00AE1313">
        <w:rPr>
          <w:rFonts w:ascii="Aptos" w:hAnsi="Aptos" w:cs="Times New Roman"/>
          <w:sz w:val="24"/>
          <w:szCs w:val="24"/>
        </w:rPr>
        <w:t xml:space="preserve"> Southborough is centrally located within the Southborough Region, serving patients from Framingham, Milford, Westborough, and surrounding communities, and offers a more accessible alternative to Worcester for </w:t>
      </w:r>
      <w:proofErr w:type="gramStart"/>
      <w:r w:rsidR="00C20FCC" w:rsidRPr="00AE1313">
        <w:rPr>
          <w:rFonts w:ascii="Aptos" w:hAnsi="Aptos" w:cs="Times New Roman"/>
          <w:sz w:val="24"/>
          <w:szCs w:val="24"/>
        </w:rPr>
        <w:t>a majority of</w:t>
      </w:r>
      <w:proofErr w:type="gramEnd"/>
      <w:r w:rsidR="00C20FCC" w:rsidRPr="00AE1313">
        <w:rPr>
          <w:rFonts w:ascii="Aptos" w:hAnsi="Aptos" w:cs="Times New Roman"/>
          <w:sz w:val="24"/>
          <w:szCs w:val="24"/>
        </w:rPr>
        <w:t xml:space="preserve"> these patients. Locating MRI services in Southborough reduces overall travel time and improves access for a geographically dispersed patient population that currently relies on more distant or higher-cost imaging sites.</w:t>
      </w:r>
    </w:p>
    <w:p w14:paraId="7BBC4010" w14:textId="3FC8F431" w:rsidR="00A62C52" w:rsidRPr="00AE1313" w:rsidRDefault="002300E1" w:rsidP="00A62C52">
      <w:pPr>
        <w:jc w:val="both"/>
        <w:rPr>
          <w:rFonts w:ascii="Aptos" w:hAnsi="Aptos" w:cs="Times New Roman"/>
          <w:sz w:val="24"/>
          <w:szCs w:val="24"/>
        </w:rPr>
      </w:pPr>
      <w:r w:rsidRPr="00AE1313">
        <w:rPr>
          <w:rFonts w:ascii="Aptos" w:hAnsi="Aptos" w:cs="Times New Roman"/>
          <w:sz w:val="24"/>
          <w:szCs w:val="24"/>
        </w:rPr>
        <w:lastRenderedPageBreak/>
        <w:t xml:space="preserve">Leasing a mobile MRI scanner </w:t>
      </w:r>
      <w:r w:rsidR="00A27A50" w:rsidRPr="00AE1313">
        <w:rPr>
          <w:rFonts w:ascii="Aptos" w:hAnsi="Aptos" w:cs="Times New Roman"/>
          <w:sz w:val="24"/>
          <w:szCs w:val="24"/>
        </w:rPr>
        <w:t>for</w:t>
      </w:r>
      <w:r w:rsidRPr="00AE1313">
        <w:rPr>
          <w:rFonts w:ascii="Aptos" w:hAnsi="Aptos" w:cs="Times New Roman"/>
          <w:sz w:val="24"/>
          <w:szCs w:val="24"/>
        </w:rPr>
        <w:t xml:space="preserve">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location would expand local access and reduce the need for patients to travel or rely on higher-cost providers. It would offer a more convenient option for MRI services within the same community where patients receive their primary and specialty care. </w:t>
      </w:r>
      <w:r w:rsidR="00A62C52" w:rsidRPr="00AE1313">
        <w:rPr>
          <w:rFonts w:ascii="Aptos" w:hAnsi="Aptos" w:cs="Times New Roman"/>
          <w:sz w:val="24"/>
          <w:szCs w:val="24"/>
        </w:rPr>
        <w:t>Integration of imaging results</w:t>
      </w:r>
      <w:r w:rsidRPr="00AE1313">
        <w:rPr>
          <w:rFonts w:ascii="Aptos" w:hAnsi="Aptos" w:cs="Times New Roman"/>
          <w:sz w:val="24"/>
          <w:szCs w:val="24"/>
        </w:rPr>
        <w:t xml:space="preserve"> directly</w:t>
      </w:r>
      <w:r w:rsidR="00A62C52" w:rsidRPr="00AE1313">
        <w:rPr>
          <w:rFonts w:ascii="Aptos" w:hAnsi="Aptos" w:cs="Times New Roman"/>
          <w:sz w:val="24"/>
          <w:szCs w:val="24"/>
        </w:rPr>
        <w:t xml:space="preserve"> into </w:t>
      </w:r>
      <w:proofErr w:type="spellStart"/>
      <w:r w:rsidR="00A62C52" w:rsidRPr="00AE1313">
        <w:rPr>
          <w:rFonts w:ascii="Aptos" w:hAnsi="Aptos" w:cs="Times New Roman"/>
          <w:sz w:val="24"/>
          <w:szCs w:val="24"/>
        </w:rPr>
        <w:t>Reliant’s</w:t>
      </w:r>
      <w:proofErr w:type="spellEnd"/>
      <w:r w:rsidR="00A62C52" w:rsidRPr="00AE1313">
        <w:rPr>
          <w:rFonts w:ascii="Aptos" w:hAnsi="Aptos" w:cs="Times New Roman"/>
          <w:sz w:val="24"/>
          <w:szCs w:val="24"/>
        </w:rPr>
        <w:t xml:space="preserve"> electronic medical record system will ensure seamless communication between radiologists and referring physicians, eliminating </w:t>
      </w:r>
      <w:r w:rsidRPr="00AE1313">
        <w:rPr>
          <w:rFonts w:ascii="Aptos" w:hAnsi="Aptos" w:cs="Times New Roman"/>
          <w:sz w:val="24"/>
          <w:szCs w:val="24"/>
        </w:rPr>
        <w:t>delays</w:t>
      </w:r>
      <w:r w:rsidR="00A62C52" w:rsidRPr="00AE1313">
        <w:rPr>
          <w:rFonts w:ascii="Aptos" w:hAnsi="Aptos" w:cs="Times New Roman"/>
          <w:sz w:val="24"/>
          <w:szCs w:val="24"/>
        </w:rPr>
        <w:t xml:space="preserve"> and improving coordination of care. By shifting imaging from hospital-based settings to an ambulatory care environment, Reliant will lower costs for patients and the healthcare system while ensuring that care remains accessible and efficient.</w:t>
      </w:r>
    </w:p>
    <w:p w14:paraId="1B563383" w14:textId="6BE3B17F" w:rsidR="00A62C52" w:rsidRPr="00AE1313" w:rsidRDefault="00A62C52" w:rsidP="00A62C52">
      <w:pPr>
        <w:jc w:val="both"/>
        <w:rPr>
          <w:rFonts w:ascii="Aptos" w:hAnsi="Aptos" w:cs="Times New Roman"/>
          <w:sz w:val="24"/>
          <w:szCs w:val="24"/>
        </w:rPr>
      </w:pP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care delivery model is built on care coordination and accountability. A defining feature of this model is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longstanding participation in risk-based contracts with both commercial and government payers. </w:t>
      </w:r>
      <w:r w:rsidR="002300E1" w:rsidRPr="00AE1313">
        <w:rPr>
          <w:rFonts w:ascii="Aptos" w:hAnsi="Aptos" w:cs="Times New Roman"/>
          <w:sz w:val="24"/>
          <w:szCs w:val="24"/>
        </w:rPr>
        <w:t xml:space="preserve">At </w:t>
      </w:r>
      <w:proofErr w:type="spellStart"/>
      <w:r w:rsidR="002300E1" w:rsidRPr="00AE1313">
        <w:rPr>
          <w:rFonts w:ascii="Aptos" w:hAnsi="Aptos" w:cs="Times New Roman"/>
          <w:sz w:val="24"/>
          <w:szCs w:val="24"/>
        </w:rPr>
        <w:t>Reliant’s</w:t>
      </w:r>
      <w:proofErr w:type="spellEnd"/>
      <w:r w:rsidR="002300E1" w:rsidRPr="00AE1313">
        <w:rPr>
          <w:rFonts w:ascii="Aptos" w:hAnsi="Aptos" w:cs="Times New Roman"/>
          <w:sz w:val="24"/>
          <w:szCs w:val="24"/>
        </w:rPr>
        <w:t xml:space="preserve"> Southborough location, approximately 58.9</w:t>
      </w:r>
      <w:r w:rsidR="00A84AEF" w:rsidRPr="00AE1313">
        <w:rPr>
          <w:rFonts w:ascii="Aptos" w:hAnsi="Aptos" w:cs="Times New Roman"/>
          <w:sz w:val="24"/>
          <w:szCs w:val="24"/>
        </w:rPr>
        <w:t xml:space="preserve"> percent</w:t>
      </w:r>
      <w:r w:rsidR="002300E1" w:rsidRPr="00AE1313">
        <w:rPr>
          <w:rFonts w:ascii="Aptos" w:hAnsi="Aptos" w:cs="Times New Roman"/>
          <w:sz w:val="24"/>
          <w:szCs w:val="24"/>
        </w:rPr>
        <w:t xml:space="preserve"> of patients are covered under full-risk contracts, under which Reliant assumes financial and clinical responsibility for their care, and an additional 16.8</w:t>
      </w:r>
      <w:r w:rsidR="00A84AEF" w:rsidRPr="00AE1313">
        <w:rPr>
          <w:rFonts w:ascii="Aptos" w:hAnsi="Aptos" w:cs="Times New Roman"/>
          <w:sz w:val="24"/>
          <w:szCs w:val="24"/>
        </w:rPr>
        <w:t xml:space="preserve"> percent</w:t>
      </w:r>
      <w:r w:rsidR="002300E1" w:rsidRPr="00AE1313">
        <w:rPr>
          <w:rFonts w:ascii="Aptos" w:hAnsi="Aptos" w:cs="Times New Roman"/>
          <w:sz w:val="24"/>
          <w:szCs w:val="24"/>
        </w:rPr>
        <w:t xml:space="preserve"> are covered under shared savings arrangements</w:t>
      </w:r>
      <w:r w:rsidRPr="00AE1313">
        <w:rPr>
          <w:rFonts w:ascii="Aptos" w:hAnsi="Aptos" w:cs="Times New Roman"/>
          <w:sz w:val="24"/>
          <w:szCs w:val="24"/>
        </w:rPr>
        <w:t xml:space="preserve">. Together, this means that more than three-quarters of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patients are treated under arrangements that incentivize both cost containment and quality improvement. In this context, every MRI completed in a Reliant </w:t>
      </w:r>
      <w:r w:rsidR="00EF00CF" w:rsidRPr="00AE1313">
        <w:rPr>
          <w:rFonts w:ascii="Aptos" w:hAnsi="Aptos" w:cs="Times New Roman"/>
          <w:sz w:val="24"/>
          <w:szCs w:val="24"/>
        </w:rPr>
        <w:t xml:space="preserve">practice </w:t>
      </w:r>
      <w:r w:rsidRPr="00AE1313">
        <w:rPr>
          <w:rFonts w:ascii="Aptos" w:hAnsi="Aptos" w:cs="Times New Roman"/>
          <w:sz w:val="24"/>
          <w:szCs w:val="24"/>
        </w:rPr>
        <w:t>setting, rather than at a hospital or hospital-affiliated facility, directly contributes to reducing systemwide healthcare costs while maintaining or improving quality.</w:t>
      </w:r>
    </w:p>
    <w:p w14:paraId="6C50AC5C" w14:textId="612F4382" w:rsidR="00A62C52" w:rsidRPr="00AE1313" w:rsidRDefault="00A62C52" w:rsidP="00A62C52">
      <w:pPr>
        <w:jc w:val="both"/>
        <w:rPr>
          <w:rFonts w:ascii="Aptos" w:hAnsi="Aptos" w:cs="Times New Roman"/>
          <w:sz w:val="24"/>
          <w:szCs w:val="24"/>
        </w:rPr>
      </w:pPr>
      <w:r w:rsidRPr="00AE1313">
        <w:rPr>
          <w:rFonts w:ascii="Aptos" w:hAnsi="Aptos" w:cs="Times New Roman"/>
          <w:sz w:val="24"/>
          <w:szCs w:val="24"/>
        </w:rPr>
        <w:t xml:space="preserve">The impact of the </w:t>
      </w:r>
      <w:r w:rsidR="006B3AF3" w:rsidRPr="00AE1313">
        <w:rPr>
          <w:rFonts w:ascii="Aptos" w:hAnsi="Aptos" w:cs="Times New Roman"/>
          <w:sz w:val="24"/>
          <w:szCs w:val="24"/>
        </w:rPr>
        <w:t>Proposed P</w:t>
      </w:r>
      <w:r w:rsidRPr="00AE1313">
        <w:rPr>
          <w:rFonts w:ascii="Aptos" w:hAnsi="Aptos" w:cs="Times New Roman"/>
          <w:sz w:val="24"/>
          <w:szCs w:val="24"/>
        </w:rPr>
        <w:t xml:space="preserve">roject will be multifaceted. Patients will benefit from faster access to imaging services, which allows for earlier diagnosis, more effective treatment planning, and better clinical outcomes. </w:t>
      </w:r>
      <w:r w:rsidR="006B3AF3" w:rsidRPr="00AE1313">
        <w:rPr>
          <w:rFonts w:ascii="Aptos" w:hAnsi="Aptos" w:cs="Times New Roman"/>
          <w:sz w:val="24"/>
          <w:szCs w:val="24"/>
        </w:rPr>
        <w:t xml:space="preserve">A community that </w:t>
      </w:r>
      <w:r w:rsidRPr="00AE1313">
        <w:rPr>
          <w:rFonts w:ascii="Aptos" w:hAnsi="Aptos" w:cs="Times New Roman"/>
          <w:sz w:val="24"/>
          <w:szCs w:val="24"/>
        </w:rPr>
        <w:t xml:space="preserve">historically </w:t>
      </w:r>
      <w:r w:rsidR="006B3AF3" w:rsidRPr="00AE1313">
        <w:rPr>
          <w:rFonts w:ascii="Aptos" w:hAnsi="Aptos" w:cs="Times New Roman"/>
          <w:sz w:val="24"/>
          <w:szCs w:val="24"/>
        </w:rPr>
        <w:t xml:space="preserve">has </w:t>
      </w:r>
      <w:r w:rsidRPr="00AE1313">
        <w:rPr>
          <w:rFonts w:ascii="Aptos" w:hAnsi="Aptos" w:cs="Times New Roman"/>
          <w:sz w:val="24"/>
          <w:szCs w:val="24"/>
        </w:rPr>
        <w:t xml:space="preserve">had limited local imaging options will gain access to high-quality diagnostic services in a setting that is both familiar and convenient. Physicians across Reliant will be able to integrate imaging more efficiently into their care plans, ensuring that results are available in real time and within the same medical record used across the system. At the same time, payers, employers, and the healthcare system </w:t>
      </w:r>
      <w:r w:rsidR="00286A4B" w:rsidRPr="00AE1313">
        <w:rPr>
          <w:rFonts w:ascii="Aptos" w:hAnsi="Aptos" w:cs="Times New Roman"/>
          <w:sz w:val="24"/>
          <w:szCs w:val="24"/>
        </w:rPr>
        <w:t>will</w:t>
      </w:r>
      <w:r w:rsidRPr="00AE1313">
        <w:rPr>
          <w:rFonts w:ascii="Aptos" w:hAnsi="Aptos" w:cs="Times New Roman"/>
          <w:sz w:val="24"/>
          <w:szCs w:val="24"/>
        </w:rPr>
        <w:t xml:space="preserve"> benefit from the cost savings that result when patients receive imaging in lower-cos</w:t>
      </w:r>
      <w:r w:rsidR="006B3AF3" w:rsidRPr="00AE1313">
        <w:rPr>
          <w:rFonts w:ascii="Aptos" w:hAnsi="Aptos" w:cs="Times New Roman"/>
          <w:sz w:val="24"/>
          <w:szCs w:val="24"/>
        </w:rPr>
        <w:t>t and</w:t>
      </w:r>
      <w:r w:rsidRPr="00AE1313">
        <w:rPr>
          <w:rFonts w:ascii="Aptos" w:hAnsi="Aptos" w:cs="Times New Roman"/>
          <w:sz w:val="24"/>
          <w:szCs w:val="24"/>
        </w:rPr>
        <w:t xml:space="preserve"> community-based settings rather than in hospital facilities.</w:t>
      </w:r>
    </w:p>
    <w:p w14:paraId="6DFF414E" w14:textId="4914BC24" w:rsidR="0007157B" w:rsidRPr="00AE1313" w:rsidRDefault="001A4BE1" w:rsidP="00A62C52">
      <w:pPr>
        <w:jc w:val="both"/>
        <w:rPr>
          <w:rFonts w:ascii="Aptos" w:hAnsi="Aptos" w:cs="Times New Roman"/>
          <w:sz w:val="24"/>
          <w:szCs w:val="24"/>
        </w:rPr>
      </w:pPr>
      <w:r w:rsidRPr="00AE1313">
        <w:rPr>
          <w:rFonts w:ascii="Aptos" w:hAnsi="Aptos" w:cs="Times New Roman"/>
          <w:sz w:val="24"/>
          <w:szCs w:val="24"/>
        </w:rPr>
        <w:t xml:space="preserve">The need for expanded MRI capacity at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location is demonstrated by the consistently high and growing volume of MRI orders originating from the Southborough </w:t>
      </w:r>
      <w:r w:rsidR="00C20FCC" w:rsidRPr="00AE1313">
        <w:rPr>
          <w:rFonts w:ascii="Aptos" w:hAnsi="Aptos" w:cs="Times New Roman"/>
          <w:sz w:val="24"/>
          <w:szCs w:val="24"/>
        </w:rPr>
        <w:t>r</w:t>
      </w:r>
      <w:r w:rsidRPr="00AE1313">
        <w:rPr>
          <w:rFonts w:ascii="Aptos" w:hAnsi="Aptos" w:cs="Times New Roman"/>
          <w:sz w:val="24"/>
          <w:szCs w:val="24"/>
        </w:rPr>
        <w:t>egion, defined as the local Reliant practice locations that would primarily refer patients to the Southborough scanner, including Southborough, Framingham, Milford, and Westborough (the “Southborough Region”)</w:t>
      </w:r>
      <w:r w:rsidR="00F0469F" w:rsidRPr="00AE1313">
        <w:rPr>
          <w:rFonts w:ascii="Aptos" w:hAnsi="Aptos" w:cs="Times New Roman"/>
          <w:sz w:val="24"/>
          <w:szCs w:val="24"/>
        </w:rPr>
        <w:t xml:space="preserve">. In 2022, Reliant providers in the Southborough </w:t>
      </w:r>
      <w:r w:rsidR="00C20FCC" w:rsidRPr="00AE1313">
        <w:rPr>
          <w:rFonts w:ascii="Aptos" w:hAnsi="Aptos" w:cs="Times New Roman"/>
          <w:sz w:val="24"/>
          <w:szCs w:val="24"/>
        </w:rPr>
        <w:t>R</w:t>
      </w:r>
      <w:r w:rsidR="00F0469F" w:rsidRPr="00AE1313">
        <w:rPr>
          <w:rFonts w:ascii="Aptos" w:hAnsi="Aptos" w:cs="Times New Roman"/>
          <w:sz w:val="24"/>
          <w:szCs w:val="24"/>
        </w:rPr>
        <w:t xml:space="preserve">egion generated 3,146 MRI orders, and that volume has continued to increase. By 2025, providers in the Southborough </w:t>
      </w:r>
      <w:r w:rsidRPr="00AE1313">
        <w:rPr>
          <w:rFonts w:ascii="Aptos" w:hAnsi="Aptos" w:cs="Times New Roman"/>
          <w:sz w:val="24"/>
          <w:szCs w:val="24"/>
        </w:rPr>
        <w:t>R</w:t>
      </w:r>
      <w:r w:rsidR="00F0469F" w:rsidRPr="00AE1313">
        <w:rPr>
          <w:rFonts w:ascii="Aptos" w:hAnsi="Aptos" w:cs="Times New Roman"/>
          <w:sz w:val="24"/>
          <w:szCs w:val="24"/>
        </w:rPr>
        <w:t xml:space="preserve">egion ordered 3,740 MRI studies. </w:t>
      </w:r>
      <w:r w:rsidR="00EF00CF" w:rsidRPr="00AE1313">
        <w:rPr>
          <w:rFonts w:ascii="Aptos" w:hAnsi="Aptos" w:cs="Times New Roman"/>
          <w:sz w:val="24"/>
          <w:szCs w:val="24"/>
        </w:rPr>
        <w:t>Importantly,</w:t>
      </w:r>
      <w:r w:rsidR="00F0469F" w:rsidRPr="00AE1313">
        <w:rPr>
          <w:rFonts w:ascii="Aptos" w:hAnsi="Aptos" w:cs="Times New Roman"/>
          <w:sz w:val="24"/>
          <w:szCs w:val="24"/>
        </w:rPr>
        <w:t xml:space="preserve"> many </w:t>
      </w:r>
      <w:r w:rsidR="00EF00CF" w:rsidRPr="00AE1313">
        <w:rPr>
          <w:rFonts w:ascii="Aptos" w:hAnsi="Aptos" w:cs="Times New Roman"/>
          <w:sz w:val="24"/>
          <w:szCs w:val="24"/>
        </w:rPr>
        <w:t xml:space="preserve">of these studies are currently performed at external hospital-based or hospital-affiliated imaging centers, underscoring the lack of local, community-based MRI capacity within </w:t>
      </w:r>
      <w:proofErr w:type="spellStart"/>
      <w:r w:rsidR="00EF00CF" w:rsidRPr="00AE1313">
        <w:rPr>
          <w:rFonts w:ascii="Aptos" w:hAnsi="Aptos" w:cs="Times New Roman"/>
          <w:sz w:val="24"/>
          <w:szCs w:val="24"/>
        </w:rPr>
        <w:t>Reliant’s</w:t>
      </w:r>
      <w:proofErr w:type="spellEnd"/>
      <w:r w:rsidR="00EF00CF" w:rsidRPr="00AE1313">
        <w:rPr>
          <w:rFonts w:ascii="Aptos" w:hAnsi="Aptos" w:cs="Times New Roman"/>
          <w:sz w:val="24"/>
          <w:szCs w:val="24"/>
        </w:rPr>
        <w:t xml:space="preserve"> network. The data confirm</w:t>
      </w:r>
      <w:r w:rsidR="006B3AF3" w:rsidRPr="00AE1313">
        <w:rPr>
          <w:rFonts w:ascii="Aptos" w:hAnsi="Aptos" w:cs="Times New Roman"/>
          <w:sz w:val="24"/>
          <w:szCs w:val="24"/>
        </w:rPr>
        <w:t>s</w:t>
      </w:r>
      <w:r w:rsidR="00EF00CF" w:rsidRPr="00AE1313">
        <w:rPr>
          <w:rFonts w:ascii="Aptos" w:hAnsi="Aptos" w:cs="Times New Roman"/>
          <w:sz w:val="24"/>
          <w:szCs w:val="24"/>
        </w:rPr>
        <w:t xml:space="preserve"> both the persistence and growth of community demand for MRI services in Southborough and strongly support</w:t>
      </w:r>
      <w:r w:rsidR="006B3AF3" w:rsidRPr="00AE1313">
        <w:rPr>
          <w:rFonts w:ascii="Aptos" w:hAnsi="Aptos" w:cs="Times New Roman"/>
          <w:sz w:val="24"/>
          <w:szCs w:val="24"/>
        </w:rPr>
        <w:t>s</w:t>
      </w:r>
      <w:r w:rsidR="00EF00CF" w:rsidRPr="00AE1313">
        <w:rPr>
          <w:rFonts w:ascii="Aptos" w:hAnsi="Aptos" w:cs="Times New Roman"/>
          <w:sz w:val="24"/>
          <w:szCs w:val="24"/>
        </w:rPr>
        <w:t xml:space="preserve"> the addition of </w:t>
      </w:r>
      <w:r w:rsidR="002300E1" w:rsidRPr="00AE1313">
        <w:rPr>
          <w:rFonts w:ascii="Aptos" w:hAnsi="Aptos" w:cs="Times New Roman"/>
          <w:sz w:val="24"/>
          <w:szCs w:val="24"/>
        </w:rPr>
        <w:t>mobile</w:t>
      </w:r>
      <w:r w:rsidR="00EF00CF" w:rsidRPr="00AE1313">
        <w:rPr>
          <w:rFonts w:ascii="Aptos" w:hAnsi="Aptos" w:cs="Times New Roman"/>
          <w:sz w:val="24"/>
          <w:szCs w:val="24"/>
        </w:rPr>
        <w:t xml:space="preserve"> MRI </w:t>
      </w:r>
      <w:r w:rsidR="002300E1" w:rsidRPr="00AE1313">
        <w:rPr>
          <w:rFonts w:ascii="Aptos" w:hAnsi="Aptos" w:cs="Times New Roman"/>
          <w:sz w:val="24"/>
          <w:szCs w:val="24"/>
        </w:rPr>
        <w:t xml:space="preserve">service </w:t>
      </w:r>
      <w:r w:rsidR="00EF00CF" w:rsidRPr="00AE1313">
        <w:rPr>
          <w:rFonts w:ascii="Aptos" w:hAnsi="Aptos" w:cs="Times New Roman"/>
          <w:sz w:val="24"/>
          <w:szCs w:val="24"/>
        </w:rPr>
        <w:t>to meet patient needs</w:t>
      </w:r>
      <w:r w:rsidR="00E71585" w:rsidRPr="00AE1313">
        <w:rPr>
          <w:rFonts w:ascii="Aptos" w:hAnsi="Aptos" w:cs="Times New Roman"/>
          <w:sz w:val="24"/>
          <w:szCs w:val="24"/>
        </w:rPr>
        <w:t xml:space="preserve"> and </w:t>
      </w:r>
      <w:r w:rsidR="00F0469F" w:rsidRPr="00AE1313">
        <w:rPr>
          <w:rFonts w:ascii="Aptos" w:hAnsi="Aptos" w:cs="Times New Roman"/>
          <w:sz w:val="24"/>
          <w:szCs w:val="24"/>
        </w:rPr>
        <w:t xml:space="preserve">expand </w:t>
      </w:r>
      <w:r w:rsidR="00E71585" w:rsidRPr="00AE1313">
        <w:rPr>
          <w:rFonts w:ascii="Aptos" w:hAnsi="Aptos" w:cs="Times New Roman"/>
          <w:sz w:val="24"/>
          <w:szCs w:val="24"/>
        </w:rPr>
        <w:t>quality care</w:t>
      </w:r>
      <w:r w:rsidR="006B3AF3" w:rsidRPr="00AE1313">
        <w:rPr>
          <w:rFonts w:ascii="Aptos" w:hAnsi="Aptos" w:cs="Times New Roman"/>
          <w:sz w:val="24"/>
          <w:szCs w:val="24"/>
        </w:rPr>
        <w:t xml:space="preserve"> - </w:t>
      </w:r>
      <w:r w:rsidR="00E71585" w:rsidRPr="00AE1313">
        <w:rPr>
          <w:rFonts w:ascii="Aptos" w:hAnsi="Aptos" w:cs="Times New Roman"/>
          <w:sz w:val="24"/>
          <w:szCs w:val="24"/>
        </w:rPr>
        <w:t>easier, faster, and closer to home.</w:t>
      </w:r>
      <w:r w:rsidR="00C20FCC" w:rsidRPr="00AE1313">
        <w:rPr>
          <w:rFonts w:ascii="Aptos" w:hAnsi="Aptos" w:cs="Times New Roman"/>
          <w:sz w:val="24"/>
          <w:szCs w:val="24"/>
        </w:rPr>
        <w:t xml:space="preserve"> Southborough is centrally positioned among these referring Southborough Region locations, making it a practical and efficient site for expanded MRI capacity and reducing the need for patients to travel to Worcester or other external facilities.</w:t>
      </w:r>
    </w:p>
    <w:p w14:paraId="74A62E08" w14:textId="449A40D4" w:rsidR="005E1920" w:rsidRPr="00AE1313" w:rsidRDefault="005E1920" w:rsidP="005E1920">
      <w:pPr>
        <w:jc w:val="both"/>
        <w:rPr>
          <w:rFonts w:ascii="Aptos" w:hAnsi="Aptos" w:cs="Times New Roman"/>
          <w:sz w:val="24"/>
          <w:szCs w:val="24"/>
        </w:rPr>
      </w:pPr>
      <w:r w:rsidRPr="00AE1313">
        <w:rPr>
          <w:rFonts w:ascii="Aptos" w:hAnsi="Aptos" w:cs="Times New Roman"/>
          <w:sz w:val="24"/>
          <w:szCs w:val="24"/>
        </w:rPr>
        <w:lastRenderedPageBreak/>
        <w:t>The total capital investment for the Proposed Project is $529,410, representing a targeted and cost-effective approach to expanding MRI capacity in the Southborough area. In addition, the Project includes annual operating costs of approximately $234,433 to support ongoing services. The capital investment reflects the construction and equipment resources necessary to support the leasing and operation of a mobile MRI scanner within the existing Southborough practice footprint. Overall, the Project is both reasonable and proportionate to its goals, enabling Reliant to enhance access to timely, high-quality imaging services while maintaining a fiscally responsible approach aligned with the Commonwealth’s priorities of cost containment and community-based care.</w:t>
      </w:r>
    </w:p>
    <w:p w14:paraId="59233E3D" w14:textId="4BFA0762" w:rsidR="00A62C52" w:rsidRPr="00AE1313" w:rsidRDefault="00A62C52" w:rsidP="00A62C52">
      <w:pPr>
        <w:jc w:val="both"/>
        <w:rPr>
          <w:rFonts w:ascii="Aptos" w:hAnsi="Aptos" w:cs="Times New Roman"/>
          <w:sz w:val="24"/>
          <w:szCs w:val="24"/>
        </w:rPr>
      </w:pPr>
      <w:r w:rsidRPr="00AE1313">
        <w:rPr>
          <w:rFonts w:ascii="Aptos" w:hAnsi="Aptos" w:cs="Times New Roman"/>
          <w:sz w:val="24"/>
          <w:szCs w:val="24"/>
        </w:rPr>
        <w:t xml:space="preserve">This </w:t>
      </w:r>
      <w:r w:rsidR="006B3AF3" w:rsidRPr="00AE1313">
        <w:rPr>
          <w:rFonts w:ascii="Aptos" w:hAnsi="Aptos" w:cs="Times New Roman"/>
          <w:sz w:val="24"/>
          <w:szCs w:val="24"/>
        </w:rPr>
        <w:t>P</w:t>
      </w:r>
      <w:r w:rsidRPr="00AE1313">
        <w:rPr>
          <w:rFonts w:ascii="Aptos" w:hAnsi="Aptos" w:cs="Times New Roman"/>
          <w:sz w:val="24"/>
          <w:szCs w:val="24"/>
        </w:rPr>
        <w:t xml:space="preserve">roject directly supports the statutory objectives of the Determination of Need program. By bringing </w:t>
      </w:r>
      <w:r w:rsidR="00A70682" w:rsidRPr="00AE1313">
        <w:rPr>
          <w:rFonts w:ascii="Aptos" w:hAnsi="Aptos" w:cs="Times New Roman"/>
          <w:sz w:val="24"/>
          <w:szCs w:val="24"/>
        </w:rPr>
        <w:t xml:space="preserve">office-based </w:t>
      </w:r>
      <w:r w:rsidRPr="00AE1313">
        <w:rPr>
          <w:rFonts w:ascii="Aptos" w:hAnsi="Aptos" w:cs="Times New Roman"/>
          <w:sz w:val="24"/>
          <w:szCs w:val="24"/>
        </w:rPr>
        <w:t>diagnostic imaging directly to the Southborough community, Reliant is reducing geographic and logistical barriers to care. By shifting</w:t>
      </w:r>
      <w:r w:rsidR="00152583" w:rsidRPr="00AE1313">
        <w:rPr>
          <w:rFonts w:ascii="Aptos" w:hAnsi="Aptos" w:cs="Times New Roman"/>
          <w:sz w:val="24"/>
          <w:szCs w:val="24"/>
        </w:rPr>
        <w:t xml:space="preserve"> over</w:t>
      </w:r>
      <w:r w:rsidR="003D48BB" w:rsidRPr="00AE1313">
        <w:rPr>
          <w:rFonts w:ascii="Aptos" w:hAnsi="Aptos" w:cs="Times New Roman"/>
          <w:sz w:val="24"/>
          <w:szCs w:val="24"/>
        </w:rPr>
        <w:t>-</w:t>
      </w:r>
      <w:r w:rsidRPr="00AE1313">
        <w:rPr>
          <w:rFonts w:ascii="Aptos" w:hAnsi="Aptos" w:cs="Times New Roman"/>
          <w:sz w:val="24"/>
          <w:szCs w:val="24"/>
        </w:rPr>
        <w:t xml:space="preserve">utilization away from hospital-based providers, Reliant is lowering costs for patients, payers, and the Commonwealth. </w:t>
      </w:r>
    </w:p>
    <w:p w14:paraId="63FDF996" w14:textId="02F9467B" w:rsidR="00477684" w:rsidRPr="00AE1313" w:rsidRDefault="00A62C52" w:rsidP="00A62C52">
      <w:pPr>
        <w:jc w:val="both"/>
        <w:rPr>
          <w:rFonts w:ascii="Aptos" w:hAnsi="Aptos" w:cs="Times New Roman"/>
          <w:sz w:val="24"/>
          <w:szCs w:val="24"/>
        </w:rPr>
      </w:pPr>
      <w:r w:rsidRPr="00AE1313">
        <w:rPr>
          <w:rFonts w:ascii="Aptos" w:hAnsi="Aptos" w:cs="Times New Roman"/>
          <w:sz w:val="24"/>
          <w:szCs w:val="24"/>
        </w:rPr>
        <w:t xml:space="preserve">In sum, </w:t>
      </w:r>
      <w:proofErr w:type="spellStart"/>
      <w:r w:rsidR="006B3AF3" w:rsidRPr="00AE1313">
        <w:rPr>
          <w:rFonts w:ascii="Aptos" w:hAnsi="Aptos" w:cs="Times New Roman"/>
          <w:sz w:val="24"/>
          <w:szCs w:val="24"/>
        </w:rPr>
        <w:t>Reliant’s</w:t>
      </w:r>
      <w:proofErr w:type="spellEnd"/>
      <w:r w:rsidR="006B3AF3" w:rsidRPr="00AE1313">
        <w:rPr>
          <w:rFonts w:ascii="Aptos" w:hAnsi="Aptos" w:cs="Times New Roman"/>
          <w:sz w:val="24"/>
          <w:szCs w:val="24"/>
        </w:rPr>
        <w:t xml:space="preserve"> </w:t>
      </w:r>
      <w:r w:rsidRPr="00AE1313">
        <w:rPr>
          <w:rFonts w:ascii="Aptos" w:hAnsi="Aptos" w:cs="Times New Roman"/>
          <w:sz w:val="24"/>
          <w:szCs w:val="24"/>
        </w:rPr>
        <w:t xml:space="preserve">proposed acquisition </w:t>
      </w:r>
      <w:r w:rsidR="002300E1" w:rsidRPr="00AE1313">
        <w:rPr>
          <w:rFonts w:ascii="Aptos" w:hAnsi="Aptos" w:cs="Times New Roman"/>
          <w:sz w:val="24"/>
          <w:szCs w:val="24"/>
        </w:rPr>
        <w:t xml:space="preserve">and operation </w:t>
      </w:r>
      <w:r w:rsidRPr="00AE1313">
        <w:rPr>
          <w:rFonts w:ascii="Aptos" w:hAnsi="Aptos" w:cs="Times New Roman"/>
          <w:sz w:val="24"/>
          <w:szCs w:val="24"/>
        </w:rPr>
        <w:t xml:space="preserve">of a </w:t>
      </w:r>
      <w:r w:rsidR="002300E1" w:rsidRPr="00AE1313">
        <w:rPr>
          <w:rFonts w:ascii="Aptos" w:hAnsi="Aptos" w:cs="Times New Roman"/>
          <w:sz w:val="24"/>
          <w:szCs w:val="24"/>
        </w:rPr>
        <w:t xml:space="preserve">mobile </w:t>
      </w:r>
      <w:r w:rsidRPr="00AE1313">
        <w:rPr>
          <w:rFonts w:ascii="Aptos" w:hAnsi="Aptos" w:cs="Times New Roman"/>
          <w:sz w:val="24"/>
          <w:szCs w:val="24"/>
        </w:rPr>
        <w:t xml:space="preserve">MRI scanner at its Southborough location is a necessary and strategic investment in community health. The </w:t>
      </w:r>
      <w:r w:rsidR="00152583" w:rsidRPr="00AE1313">
        <w:rPr>
          <w:rFonts w:ascii="Aptos" w:hAnsi="Aptos" w:cs="Times New Roman"/>
          <w:sz w:val="24"/>
          <w:szCs w:val="24"/>
        </w:rPr>
        <w:t>P</w:t>
      </w:r>
      <w:r w:rsidRPr="00AE1313">
        <w:rPr>
          <w:rFonts w:ascii="Aptos" w:hAnsi="Aptos" w:cs="Times New Roman"/>
          <w:sz w:val="24"/>
          <w:szCs w:val="24"/>
        </w:rPr>
        <w:t xml:space="preserve">roject responds to documented patient </w:t>
      </w:r>
      <w:proofErr w:type="gramStart"/>
      <w:r w:rsidR="00152583" w:rsidRPr="00AE1313">
        <w:rPr>
          <w:rFonts w:ascii="Aptos" w:hAnsi="Aptos" w:cs="Times New Roman"/>
          <w:sz w:val="24"/>
          <w:szCs w:val="24"/>
        </w:rPr>
        <w:t>need</w:t>
      </w:r>
      <w:proofErr w:type="gramEnd"/>
      <w:r w:rsidRPr="00AE1313">
        <w:rPr>
          <w:rFonts w:ascii="Aptos" w:hAnsi="Aptos" w:cs="Times New Roman"/>
          <w:sz w:val="24"/>
          <w:szCs w:val="24"/>
        </w:rPr>
        <w:t>, provides a lower-cost alternative to hospital-based imaging, strengthens care coordination, and directly advances the Commonwealth’s goals of access, quality, and cost containment</w:t>
      </w:r>
      <w:r w:rsidR="00A27A50" w:rsidRPr="00AE1313">
        <w:rPr>
          <w:rFonts w:ascii="Aptos" w:hAnsi="Aptos" w:cs="Times New Roman"/>
          <w:sz w:val="24"/>
          <w:szCs w:val="24"/>
        </w:rPr>
        <w:t>.</w:t>
      </w:r>
    </w:p>
    <w:p w14:paraId="0CEEE095" w14:textId="77777777" w:rsidR="00477684" w:rsidRPr="00F5276B" w:rsidRDefault="00477684" w:rsidP="00A62C52">
      <w:pPr>
        <w:jc w:val="both"/>
        <w:rPr>
          <w:rFonts w:ascii="Aptos" w:hAnsi="Aptos" w:cs="Times New Roman"/>
        </w:rPr>
      </w:pPr>
    </w:p>
    <w:p w14:paraId="0F1266BF" w14:textId="301188E5" w:rsidR="0058476B" w:rsidRPr="00F5276B" w:rsidRDefault="00B174F1" w:rsidP="00477684">
      <w:pPr>
        <w:jc w:val="both"/>
        <w:rPr>
          <w:rFonts w:ascii="Aptos" w:hAnsi="Aptos" w:cs="Times New Roman"/>
          <w:b/>
          <w:bCs/>
          <w:sz w:val="24"/>
          <w:szCs w:val="24"/>
        </w:rPr>
      </w:pPr>
      <w:r w:rsidRPr="00F5276B">
        <w:rPr>
          <w:rFonts w:ascii="Aptos" w:hAnsi="Aptos" w:cs="Times New Roman"/>
          <w:b/>
          <w:bCs/>
          <w:sz w:val="24"/>
          <w:szCs w:val="24"/>
        </w:rPr>
        <w:t>Factors</w:t>
      </w:r>
    </w:p>
    <w:p w14:paraId="3CAE2EE8" w14:textId="517A3052" w:rsidR="00B174F1" w:rsidRPr="00F5276B" w:rsidRDefault="00B174F1" w:rsidP="008A2445">
      <w:pPr>
        <w:pStyle w:val="Heading2"/>
        <w:rPr>
          <w:rFonts w:ascii="Aptos" w:hAnsi="Aptos"/>
        </w:rPr>
      </w:pPr>
      <w:r w:rsidRPr="00F5276B">
        <w:rPr>
          <w:rFonts w:ascii="Aptos" w:hAnsi="Aptos"/>
        </w:rPr>
        <w:t>Factor 1: Applicant Patient Panel Need, Public Health Values and Operational Objectives</w:t>
      </w:r>
    </w:p>
    <w:p w14:paraId="5060F67C" w14:textId="77777777" w:rsidR="00B174F1" w:rsidRPr="00AE1313" w:rsidRDefault="00362076" w:rsidP="008A2445">
      <w:pPr>
        <w:pStyle w:val="Heading3"/>
        <w:rPr>
          <w:rFonts w:ascii="Aptos" w:hAnsi="Aptos"/>
          <w:sz w:val="24"/>
          <w:szCs w:val="24"/>
        </w:rPr>
      </w:pPr>
      <w:r w:rsidRPr="00AE1313">
        <w:rPr>
          <w:rFonts w:ascii="Aptos" w:hAnsi="Aptos"/>
          <w:sz w:val="24"/>
          <w:szCs w:val="24"/>
        </w:rPr>
        <w:t>F</w:t>
      </w:r>
      <w:proofErr w:type="gramStart"/>
      <w:r w:rsidRPr="00AE1313">
        <w:rPr>
          <w:rFonts w:ascii="Aptos" w:hAnsi="Aptos"/>
          <w:sz w:val="24"/>
          <w:szCs w:val="24"/>
        </w:rPr>
        <w:t>1.a.i.</w:t>
      </w:r>
      <w:proofErr w:type="gramEnd"/>
      <w:r w:rsidRPr="00AE1313">
        <w:rPr>
          <w:rFonts w:ascii="Aptos" w:hAnsi="Aptos"/>
          <w:sz w:val="24"/>
          <w:szCs w:val="24"/>
        </w:rPr>
        <w:tab/>
        <w:t>Patient Panel:</w:t>
      </w:r>
    </w:p>
    <w:p w14:paraId="4D4AE8CD" w14:textId="0B85611E" w:rsidR="00362076" w:rsidRPr="00AE1313" w:rsidRDefault="00362076" w:rsidP="00314E7C">
      <w:pPr>
        <w:keepNext/>
        <w:keepLines/>
        <w:spacing w:after="0" w:line="240" w:lineRule="auto"/>
        <w:ind w:left="720"/>
        <w:jc w:val="both"/>
        <w:rPr>
          <w:rFonts w:ascii="Aptos" w:hAnsi="Aptos" w:cs="Times New Roman"/>
          <w:b/>
          <w:sz w:val="24"/>
          <w:szCs w:val="24"/>
        </w:rPr>
      </w:pPr>
      <w:r w:rsidRPr="00AE1313">
        <w:rPr>
          <w:rFonts w:ascii="Aptos" w:hAnsi="Aptos" w:cs="Times New Roman"/>
          <w:b/>
          <w:sz w:val="24"/>
          <w:szCs w:val="24"/>
        </w:rPr>
        <w:t>Describe your existing Patient Panel, including incidence or prevalence of disease or behavioral risk factors, acuity mix, noted health disparities, geographic breakdown expressed in zip codes or other appropriate measure, demographics including age, gender and sexual identity, race, ethnicity, socioeconomic status and other priority populations relevant to the Applicant's existing patient panel and payer mix.</w:t>
      </w:r>
    </w:p>
    <w:p w14:paraId="16EB81F6" w14:textId="77777777" w:rsidR="00B174F1" w:rsidRPr="00AE1313" w:rsidRDefault="00B174F1" w:rsidP="00B174F1">
      <w:pPr>
        <w:spacing w:after="0"/>
        <w:ind w:left="720"/>
        <w:rPr>
          <w:rFonts w:ascii="Aptos" w:hAnsi="Aptos" w:cs="Times New Roman"/>
          <w:b/>
          <w:sz w:val="24"/>
          <w:szCs w:val="24"/>
        </w:rPr>
      </w:pPr>
    </w:p>
    <w:p w14:paraId="4DD1E9E5" w14:textId="4AB4050E" w:rsidR="00362076" w:rsidRPr="00AE1313" w:rsidRDefault="00A70682" w:rsidP="00C255B7">
      <w:pPr>
        <w:ind w:left="720"/>
        <w:jc w:val="both"/>
        <w:rPr>
          <w:rFonts w:ascii="Aptos" w:hAnsi="Aptos" w:cs="Times New Roman"/>
          <w:sz w:val="24"/>
          <w:szCs w:val="24"/>
        </w:rPr>
      </w:pPr>
      <w:r w:rsidRPr="00AE1313">
        <w:rPr>
          <w:rFonts w:ascii="Aptos" w:hAnsi="Aptos" w:cs="Times New Roman"/>
          <w:sz w:val="24"/>
          <w:szCs w:val="24"/>
        </w:rPr>
        <w:t>Reliant Medical Group, Inc. is a Worcester, Massachusetts–based multispecialty medical group with locations across Central Massachusetts that provide a wide range of primary and specialty care services.</w:t>
      </w:r>
    </w:p>
    <w:p w14:paraId="0906E5D7" w14:textId="73B55432" w:rsidR="00362076" w:rsidRPr="00AE1313" w:rsidRDefault="00E71585" w:rsidP="00C255B7">
      <w:pPr>
        <w:pStyle w:val="ListParagraph"/>
        <w:numPr>
          <w:ilvl w:val="0"/>
          <w:numId w:val="12"/>
        </w:numPr>
        <w:jc w:val="both"/>
        <w:rPr>
          <w:rFonts w:ascii="Aptos" w:hAnsi="Aptos" w:cs="Times New Roman"/>
          <w:b/>
          <w:bCs/>
          <w:sz w:val="24"/>
          <w:szCs w:val="24"/>
        </w:rPr>
      </w:pPr>
      <w:r w:rsidRPr="00AE1313">
        <w:rPr>
          <w:rFonts w:ascii="Aptos" w:hAnsi="Aptos" w:cs="Times New Roman"/>
          <w:b/>
          <w:bCs/>
          <w:sz w:val="24"/>
          <w:szCs w:val="24"/>
        </w:rPr>
        <w:t xml:space="preserve">Reliant </w:t>
      </w:r>
      <w:r w:rsidR="00362076" w:rsidRPr="00AE1313">
        <w:rPr>
          <w:rFonts w:ascii="Aptos" w:hAnsi="Aptos" w:cs="Times New Roman"/>
          <w:b/>
          <w:bCs/>
          <w:sz w:val="24"/>
          <w:szCs w:val="24"/>
        </w:rPr>
        <w:t>Patient Panel</w:t>
      </w:r>
    </w:p>
    <w:p w14:paraId="49971692" w14:textId="0E6BF22F" w:rsidR="00C2145D" w:rsidRPr="00AE1313" w:rsidRDefault="00362076" w:rsidP="00C255B7">
      <w:pPr>
        <w:ind w:left="1080"/>
        <w:jc w:val="both"/>
        <w:rPr>
          <w:rFonts w:ascii="Aptos" w:hAnsi="Aptos" w:cs="Times New Roman"/>
          <w:sz w:val="24"/>
          <w:szCs w:val="24"/>
        </w:rPr>
      </w:pPr>
      <w:r w:rsidRPr="00AE1313">
        <w:rPr>
          <w:rFonts w:ascii="Aptos" w:hAnsi="Aptos" w:cs="Times New Roman"/>
          <w:sz w:val="24"/>
          <w:szCs w:val="24"/>
        </w:rPr>
        <w:t xml:space="preserve">Table 1 </w:t>
      </w:r>
      <w:r w:rsidR="008564B2" w:rsidRPr="00AE1313">
        <w:rPr>
          <w:rFonts w:ascii="Aptos" w:hAnsi="Aptos" w:cs="Times New Roman"/>
          <w:sz w:val="24"/>
          <w:szCs w:val="24"/>
        </w:rPr>
        <w:t xml:space="preserve">shows </w:t>
      </w:r>
      <w:r w:rsidRPr="00AE1313">
        <w:rPr>
          <w:rFonts w:ascii="Aptos" w:hAnsi="Aptos" w:cs="Times New Roman"/>
          <w:sz w:val="24"/>
          <w:szCs w:val="24"/>
        </w:rPr>
        <w:t xml:space="preserve">the historic patient panel volume </w:t>
      </w:r>
      <w:r w:rsidR="00A70682" w:rsidRPr="00AE1313">
        <w:rPr>
          <w:rFonts w:ascii="Aptos" w:hAnsi="Aptos" w:cs="Times New Roman"/>
          <w:sz w:val="24"/>
          <w:szCs w:val="24"/>
        </w:rPr>
        <w:t xml:space="preserve">for Reliant since </w:t>
      </w:r>
      <w:r w:rsidRPr="00AE1313">
        <w:rPr>
          <w:rFonts w:ascii="Aptos" w:hAnsi="Aptos" w:cs="Times New Roman"/>
          <w:sz w:val="24"/>
          <w:szCs w:val="24"/>
        </w:rPr>
        <w:t>20</w:t>
      </w:r>
      <w:r w:rsidR="002467FB" w:rsidRPr="00AE1313">
        <w:rPr>
          <w:rFonts w:ascii="Aptos" w:hAnsi="Aptos" w:cs="Times New Roman"/>
          <w:sz w:val="24"/>
          <w:szCs w:val="24"/>
        </w:rPr>
        <w:t>22</w:t>
      </w:r>
      <w:r w:rsidRPr="00AE1313">
        <w:rPr>
          <w:rFonts w:ascii="Aptos" w:hAnsi="Aptos" w:cs="Times New Roman"/>
          <w:sz w:val="24"/>
          <w:szCs w:val="24"/>
        </w:rPr>
        <w:t xml:space="preserve">. </w:t>
      </w:r>
    </w:p>
    <w:p w14:paraId="68AC0EF1" w14:textId="751D562A" w:rsidR="00D33E32" w:rsidRPr="00AE1313" w:rsidRDefault="00C2145D" w:rsidP="00A70682">
      <w:pPr>
        <w:spacing w:after="0"/>
        <w:ind w:left="1080"/>
        <w:rPr>
          <w:rFonts w:ascii="Aptos" w:eastAsia="Times New Roman" w:hAnsi="Aptos" w:cs="Times New Roman"/>
          <w:b/>
          <w:bCs/>
          <w:sz w:val="24"/>
          <w:szCs w:val="24"/>
        </w:rPr>
      </w:pPr>
      <w:r w:rsidRPr="00AE1313">
        <w:rPr>
          <w:rFonts w:ascii="Aptos" w:eastAsia="Times New Roman" w:hAnsi="Aptos" w:cs="Times New Roman"/>
          <w:b/>
          <w:bCs/>
          <w:sz w:val="24"/>
          <w:szCs w:val="24"/>
        </w:rPr>
        <w:t xml:space="preserve">Table 1: </w:t>
      </w:r>
      <w:r w:rsidR="00E71585" w:rsidRPr="00AE1313">
        <w:rPr>
          <w:rFonts w:ascii="Aptos" w:eastAsia="Times New Roman" w:hAnsi="Aptos" w:cs="Times New Roman"/>
          <w:b/>
          <w:bCs/>
          <w:sz w:val="24"/>
          <w:szCs w:val="24"/>
        </w:rPr>
        <w:t xml:space="preserve">Reliant </w:t>
      </w:r>
      <w:r w:rsidRPr="00AE1313">
        <w:rPr>
          <w:rFonts w:ascii="Aptos" w:eastAsia="Times New Roman" w:hAnsi="Aptos" w:cs="Times New Roman"/>
          <w:b/>
          <w:bCs/>
          <w:sz w:val="24"/>
          <w:szCs w:val="24"/>
        </w:rPr>
        <w:t>- Patient Panel</w:t>
      </w:r>
    </w:p>
    <w:tbl>
      <w:tblPr>
        <w:tblStyle w:val="TableGrid"/>
        <w:tblW w:w="8700" w:type="dxa"/>
        <w:tblInd w:w="1080" w:type="dxa"/>
        <w:tblLook w:val="04A0" w:firstRow="1" w:lastRow="0" w:firstColumn="1" w:lastColumn="0" w:noHBand="0" w:noVBand="1"/>
        <w:tblCaption w:val="Reliant - Patient Panel"/>
      </w:tblPr>
      <w:tblGrid>
        <w:gridCol w:w="3609"/>
        <w:gridCol w:w="1272"/>
        <w:gridCol w:w="1273"/>
        <w:gridCol w:w="1273"/>
        <w:gridCol w:w="1273"/>
      </w:tblGrid>
      <w:tr w:rsidR="000C0CF4" w:rsidRPr="00AE1313" w14:paraId="1104E6EC" w14:textId="77777777" w:rsidTr="00EE73D9">
        <w:trPr>
          <w:cantSplit/>
          <w:tblHeader/>
        </w:trPr>
        <w:tc>
          <w:tcPr>
            <w:tcW w:w="3609" w:type="dxa"/>
            <w:tcBorders>
              <w:top w:val="nil"/>
              <w:left w:val="nil"/>
            </w:tcBorders>
          </w:tcPr>
          <w:p w14:paraId="1DC6625D" w14:textId="13488027" w:rsidR="00C2145D" w:rsidRPr="00AE1313" w:rsidRDefault="00DA3EB1" w:rsidP="00C2145D">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368AA249" w14:textId="749C1571" w:rsidR="00C2145D" w:rsidRPr="00AE1313" w:rsidRDefault="00C2145D" w:rsidP="00C2145D">
            <w:pPr>
              <w:jc w:val="center"/>
              <w:rPr>
                <w:rFonts w:ascii="Aptos" w:hAnsi="Aptos" w:cs="Times New Roman"/>
                <w:sz w:val="24"/>
                <w:szCs w:val="24"/>
              </w:rPr>
            </w:pPr>
            <w:r w:rsidRPr="00AE1313">
              <w:rPr>
                <w:rFonts w:ascii="Aptos" w:eastAsia="Times New Roman" w:hAnsi="Aptos" w:cs="Times New Roman"/>
                <w:b/>
                <w:bCs/>
                <w:sz w:val="24"/>
                <w:szCs w:val="24"/>
              </w:rPr>
              <w:t>20</w:t>
            </w:r>
            <w:r w:rsidR="00FE2236" w:rsidRPr="00AE1313">
              <w:rPr>
                <w:rFonts w:ascii="Aptos" w:eastAsia="Times New Roman" w:hAnsi="Aptos" w:cs="Times New Roman"/>
                <w:b/>
                <w:bCs/>
                <w:sz w:val="24"/>
                <w:szCs w:val="24"/>
              </w:rPr>
              <w:t>22</w:t>
            </w:r>
          </w:p>
        </w:tc>
        <w:tc>
          <w:tcPr>
            <w:tcW w:w="1273" w:type="dxa"/>
            <w:shd w:val="clear" w:color="auto" w:fill="DEEAF6" w:themeFill="accent1" w:themeFillTint="33"/>
            <w:vAlign w:val="center"/>
          </w:tcPr>
          <w:p w14:paraId="27453B5E" w14:textId="42338B4A" w:rsidR="00C2145D" w:rsidRPr="00AE1313" w:rsidRDefault="00C2145D" w:rsidP="00C2145D">
            <w:pPr>
              <w:jc w:val="center"/>
              <w:rPr>
                <w:rFonts w:ascii="Aptos" w:hAnsi="Aptos" w:cs="Times New Roman"/>
                <w:sz w:val="24"/>
                <w:szCs w:val="24"/>
              </w:rPr>
            </w:pPr>
            <w:r w:rsidRPr="00AE1313">
              <w:rPr>
                <w:rFonts w:ascii="Aptos" w:eastAsia="Times New Roman" w:hAnsi="Aptos" w:cs="Times New Roman"/>
                <w:b/>
                <w:bCs/>
                <w:sz w:val="24"/>
                <w:szCs w:val="24"/>
              </w:rPr>
              <w:t>202</w:t>
            </w:r>
            <w:r w:rsidR="00FE2236" w:rsidRPr="00AE1313">
              <w:rPr>
                <w:rFonts w:ascii="Aptos" w:eastAsia="Times New Roman" w:hAnsi="Aptos" w:cs="Times New Roman"/>
                <w:b/>
                <w:bCs/>
                <w:sz w:val="24"/>
                <w:szCs w:val="24"/>
              </w:rPr>
              <w:t>3</w:t>
            </w:r>
          </w:p>
        </w:tc>
        <w:tc>
          <w:tcPr>
            <w:tcW w:w="1273" w:type="dxa"/>
            <w:shd w:val="clear" w:color="auto" w:fill="DEEAF6" w:themeFill="accent1" w:themeFillTint="33"/>
            <w:vAlign w:val="center"/>
          </w:tcPr>
          <w:p w14:paraId="097A1CD8" w14:textId="0BAFA48A" w:rsidR="00C2145D" w:rsidRPr="00AE1313" w:rsidRDefault="00C2145D" w:rsidP="00C2145D">
            <w:pPr>
              <w:jc w:val="center"/>
              <w:rPr>
                <w:rFonts w:ascii="Aptos" w:hAnsi="Aptos" w:cs="Times New Roman"/>
                <w:sz w:val="24"/>
                <w:szCs w:val="24"/>
              </w:rPr>
            </w:pPr>
            <w:r w:rsidRPr="00AE1313">
              <w:rPr>
                <w:rFonts w:ascii="Aptos" w:eastAsia="Times New Roman" w:hAnsi="Aptos" w:cs="Times New Roman"/>
                <w:b/>
                <w:bCs/>
                <w:sz w:val="24"/>
                <w:szCs w:val="24"/>
              </w:rPr>
              <w:t>202</w:t>
            </w:r>
            <w:r w:rsidR="00FE2236" w:rsidRPr="00AE1313">
              <w:rPr>
                <w:rFonts w:ascii="Aptos" w:eastAsia="Times New Roman" w:hAnsi="Aptos" w:cs="Times New Roman"/>
                <w:b/>
                <w:bCs/>
                <w:sz w:val="24"/>
                <w:szCs w:val="24"/>
              </w:rPr>
              <w:t>4</w:t>
            </w:r>
          </w:p>
        </w:tc>
        <w:tc>
          <w:tcPr>
            <w:tcW w:w="1273" w:type="dxa"/>
            <w:shd w:val="clear" w:color="auto" w:fill="DEEAF6" w:themeFill="accent1" w:themeFillTint="33"/>
            <w:vAlign w:val="center"/>
          </w:tcPr>
          <w:p w14:paraId="6F8F5225" w14:textId="27E1CB70" w:rsidR="00C2145D" w:rsidRPr="00AE1313" w:rsidRDefault="00FE2236" w:rsidP="00C2145D">
            <w:pPr>
              <w:jc w:val="center"/>
              <w:rPr>
                <w:rFonts w:ascii="Aptos" w:hAnsi="Aptos" w:cs="Times New Roman"/>
                <w:sz w:val="24"/>
                <w:szCs w:val="24"/>
              </w:rPr>
            </w:pPr>
            <w:r w:rsidRPr="00AE1313">
              <w:rPr>
                <w:rFonts w:ascii="Aptos" w:eastAsia="Times New Roman" w:hAnsi="Aptos" w:cs="Times New Roman"/>
                <w:b/>
                <w:bCs/>
                <w:sz w:val="24"/>
                <w:szCs w:val="24"/>
              </w:rPr>
              <w:t>2025</w:t>
            </w:r>
          </w:p>
        </w:tc>
      </w:tr>
      <w:tr w:rsidR="000C0CF4" w:rsidRPr="00AE1313" w14:paraId="3FB0D8F5" w14:textId="77777777" w:rsidTr="00EE73D9">
        <w:trPr>
          <w:cantSplit/>
          <w:trHeight w:val="345"/>
        </w:trPr>
        <w:tc>
          <w:tcPr>
            <w:tcW w:w="3609" w:type="dxa"/>
            <w:vAlign w:val="center"/>
          </w:tcPr>
          <w:p w14:paraId="041BA80E" w14:textId="3A8287DA" w:rsidR="00E71585" w:rsidRPr="00AE1313" w:rsidRDefault="00E71585" w:rsidP="00E71585">
            <w:pPr>
              <w:rPr>
                <w:rFonts w:ascii="Aptos" w:hAnsi="Aptos" w:cs="Times New Roman"/>
                <w:sz w:val="24"/>
                <w:szCs w:val="24"/>
              </w:rPr>
            </w:pPr>
            <w:r w:rsidRPr="00AE1313">
              <w:rPr>
                <w:rFonts w:ascii="Aptos" w:eastAsia="Times New Roman" w:hAnsi="Aptos" w:cs="Times New Roman"/>
                <w:b/>
                <w:bCs/>
                <w:sz w:val="24"/>
                <w:szCs w:val="24"/>
              </w:rPr>
              <w:t>Unique number of patients served</w:t>
            </w:r>
          </w:p>
        </w:tc>
        <w:tc>
          <w:tcPr>
            <w:tcW w:w="1272" w:type="dxa"/>
            <w:vAlign w:val="center"/>
          </w:tcPr>
          <w:p w14:paraId="066D40BE" w14:textId="43423BEB" w:rsidR="00E71585" w:rsidRPr="00AE1313" w:rsidRDefault="000C0CF4" w:rsidP="00E71585">
            <w:pPr>
              <w:jc w:val="center"/>
              <w:rPr>
                <w:rFonts w:ascii="Aptos" w:hAnsi="Aptos" w:cs="Times New Roman"/>
                <w:sz w:val="24"/>
                <w:szCs w:val="24"/>
              </w:rPr>
            </w:pPr>
            <w:r w:rsidRPr="00AE1313">
              <w:rPr>
                <w:rFonts w:ascii="Aptos" w:hAnsi="Aptos" w:cs="Times New Roman"/>
                <w:sz w:val="24"/>
                <w:szCs w:val="24"/>
              </w:rPr>
              <w:t>201,963</w:t>
            </w:r>
            <w:r w:rsidR="00E71585" w:rsidRPr="00AE1313">
              <w:rPr>
                <w:rFonts w:ascii="Aptos" w:hAnsi="Aptos" w:cs="Times New Roman"/>
                <w:sz w:val="24"/>
                <w:szCs w:val="24"/>
              </w:rPr>
              <w:t xml:space="preserve"> </w:t>
            </w:r>
          </w:p>
        </w:tc>
        <w:tc>
          <w:tcPr>
            <w:tcW w:w="1273" w:type="dxa"/>
            <w:vAlign w:val="center"/>
          </w:tcPr>
          <w:p w14:paraId="69742C2F" w14:textId="747AA1EE" w:rsidR="00E71585" w:rsidRPr="00AE1313" w:rsidRDefault="000C0CF4" w:rsidP="00E71585">
            <w:pPr>
              <w:jc w:val="center"/>
              <w:rPr>
                <w:rFonts w:ascii="Aptos" w:hAnsi="Aptos" w:cs="Times New Roman"/>
                <w:sz w:val="24"/>
                <w:szCs w:val="24"/>
              </w:rPr>
            </w:pPr>
            <w:r w:rsidRPr="00AE1313">
              <w:rPr>
                <w:rFonts w:ascii="Aptos" w:hAnsi="Aptos" w:cs="Times New Roman"/>
                <w:sz w:val="24"/>
                <w:szCs w:val="24"/>
              </w:rPr>
              <w:t>204,774</w:t>
            </w:r>
            <w:r w:rsidR="00E71585" w:rsidRPr="00AE1313">
              <w:rPr>
                <w:rFonts w:ascii="Aptos" w:hAnsi="Aptos" w:cs="Times New Roman"/>
                <w:sz w:val="24"/>
                <w:szCs w:val="24"/>
              </w:rPr>
              <w:t xml:space="preserve"> </w:t>
            </w:r>
          </w:p>
        </w:tc>
        <w:tc>
          <w:tcPr>
            <w:tcW w:w="1273" w:type="dxa"/>
            <w:vAlign w:val="center"/>
          </w:tcPr>
          <w:p w14:paraId="2696BF1B" w14:textId="6BF5F379" w:rsidR="00E71585" w:rsidRPr="00AE1313" w:rsidRDefault="00956B32" w:rsidP="00E71585">
            <w:pPr>
              <w:jc w:val="center"/>
              <w:rPr>
                <w:rFonts w:ascii="Aptos" w:hAnsi="Aptos" w:cs="Times New Roman"/>
                <w:sz w:val="24"/>
                <w:szCs w:val="24"/>
              </w:rPr>
            </w:pPr>
            <w:r w:rsidRPr="00AE1313">
              <w:rPr>
                <w:rFonts w:ascii="Aptos" w:hAnsi="Aptos" w:cs="Times New Roman"/>
                <w:sz w:val="24"/>
                <w:szCs w:val="24"/>
              </w:rPr>
              <w:t>20</w:t>
            </w:r>
            <w:r w:rsidR="000C0CF4" w:rsidRPr="00AE1313">
              <w:rPr>
                <w:rFonts w:ascii="Aptos" w:hAnsi="Aptos" w:cs="Times New Roman"/>
                <w:sz w:val="24"/>
                <w:szCs w:val="24"/>
              </w:rPr>
              <w:t>8</w:t>
            </w:r>
            <w:r w:rsidRPr="00AE1313">
              <w:rPr>
                <w:rFonts w:ascii="Aptos" w:hAnsi="Aptos" w:cs="Times New Roman"/>
                <w:sz w:val="24"/>
                <w:szCs w:val="24"/>
              </w:rPr>
              <w:t>,</w:t>
            </w:r>
            <w:r w:rsidR="000C0CF4" w:rsidRPr="00AE1313">
              <w:rPr>
                <w:rFonts w:ascii="Aptos" w:hAnsi="Aptos" w:cs="Times New Roman"/>
                <w:sz w:val="24"/>
                <w:szCs w:val="24"/>
              </w:rPr>
              <w:t>171</w:t>
            </w:r>
          </w:p>
        </w:tc>
        <w:tc>
          <w:tcPr>
            <w:tcW w:w="1273" w:type="dxa"/>
            <w:vAlign w:val="center"/>
          </w:tcPr>
          <w:p w14:paraId="476D0310" w14:textId="60A2BFB7" w:rsidR="00E71585" w:rsidRPr="00AE1313" w:rsidRDefault="000C0CF4" w:rsidP="00E71585">
            <w:pPr>
              <w:jc w:val="center"/>
              <w:rPr>
                <w:rFonts w:ascii="Aptos" w:hAnsi="Aptos" w:cs="Times New Roman"/>
                <w:sz w:val="24"/>
                <w:szCs w:val="24"/>
              </w:rPr>
            </w:pPr>
            <w:r w:rsidRPr="00AE1313">
              <w:rPr>
                <w:rFonts w:ascii="Aptos" w:hAnsi="Aptos" w:cs="Times New Roman"/>
                <w:sz w:val="24"/>
                <w:szCs w:val="24"/>
              </w:rPr>
              <w:t>216,273</w:t>
            </w:r>
            <w:r w:rsidR="00E71585" w:rsidRPr="00AE1313">
              <w:rPr>
                <w:rFonts w:ascii="Aptos" w:hAnsi="Aptos" w:cs="Times New Roman"/>
                <w:sz w:val="24"/>
                <w:szCs w:val="24"/>
              </w:rPr>
              <w:t xml:space="preserve"> </w:t>
            </w:r>
          </w:p>
        </w:tc>
      </w:tr>
    </w:tbl>
    <w:p w14:paraId="252F5371" w14:textId="530CCA3B" w:rsidR="00362076" w:rsidRPr="00AE1313" w:rsidRDefault="00362076" w:rsidP="00A70682">
      <w:pPr>
        <w:rPr>
          <w:rFonts w:ascii="Aptos" w:hAnsi="Aptos" w:cs="Times New Roman"/>
          <w:sz w:val="24"/>
          <w:szCs w:val="24"/>
        </w:rPr>
      </w:pPr>
    </w:p>
    <w:p w14:paraId="23A0E268" w14:textId="7F5DE294" w:rsidR="00362076" w:rsidRPr="00AE1313" w:rsidRDefault="006D5941" w:rsidP="00C255B7">
      <w:pPr>
        <w:ind w:left="1080"/>
        <w:jc w:val="both"/>
        <w:rPr>
          <w:rFonts w:ascii="Aptos" w:hAnsi="Aptos" w:cs="Times New Roman"/>
          <w:sz w:val="24"/>
          <w:szCs w:val="24"/>
        </w:rPr>
      </w:pPr>
      <w:r w:rsidRPr="00AE1313">
        <w:rPr>
          <w:rFonts w:ascii="Aptos" w:hAnsi="Aptos" w:cs="Times New Roman"/>
          <w:sz w:val="24"/>
          <w:szCs w:val="24"/>
        </w:rPr>
        <w:t>The top 15 towns where Reliant receives its patients are Worcester, Leominster, Framingham, Shrewsbury, Marlborough, Westborough, Auburn, Fitchburg, Holden, Milford, Millbury, Webster, Northborough, Oxford, and Spencer</w:t>
      </w:r>
      <w:r w:rsidR="00285D86" w:rsidRPr="00AE1313">
        <w:rPr>
          <w:rFonts w:ascii="Aptos" w:hAnsi="Aptos" w:cs="Times New Roman"/>
          <w:sz w:val="24"/>
          <w:szCs w:val="24"/>
        </w:rPr>
        <w:t>.</w:t>
      </w:r>
    </w:p>
    <w:p w14:paraId="05E5C693" w14:textId="2D930D23" w:rsidR="00362076" w:rsidRPr="00AE1313" w:rsidRDefault="00362076" w:rsidP="00152583">
      <w:pPr>
        <w:ind w:left="1080"/>
        <w:jc w:val="both"/>
        <w:rPr>
          <w:rFonts w:ascii="Aptos" w:hAnsi="Aptos" w:cs="Times New Roman"/>
          <w:sz w:val="24"/>
          <w:szCs w:val="24"/>
        </w:rPr>
      </w:pPr>
      <w:r w:rsidRPr="00AE1313">
        <w:rPr>
          <w:rFonts w:ascii="Aptos" w:hAnsi="Aptos" w:cs="Times New Roman"/>
          <w:sz w:val="24"/>
          <w:szCs w:val="24"/>
        </w:rPr>
        <w:t xml:space="preserve">The </w:t>
      </w:r>
      <w:r w:rsidR="00285D86" w:rsidRPr="00AE1313">
        <w:rPr>
          <w:rFonts w:ascii="Aptos" w:hAnsi="Aptos" w:cs="Times New Roman"/>
          <w:sz w:val="24"/>
          <w:szCs w:val="24"/>
        </w:rPr>
        <w:t>Reliant</w:t>
      </w:r>
      <w:r w:rsidRPr="00AE1313">
        <w:rPr>
          <w:rFonts w:ascii="Aptos" w:hAnsi="Aptos" w:cs="Times New Roman"/>
          <w:sz w:val="24"/>
          <w:szCs w:val="24"/>
        </w:rPr>
        <w:t xml:space="preserve"> patient panel can be broken down by gender, age, and race as outlined</w:t>
      </w:r>
      <w:r w:rsidR="00152583" w:rsidRPr="00AE1313">
        <w:rPr>
          <w:rFonts w:ascii="Aptos" w:hAnsi="Aptos" w:cs="Times New Roman"/>
          <w:sz w:val="24"/>
          <w:szCs w:val="24"/>
        </w:rPr>
        <w:t xml:space="preserve"> below</w:t>
      </w:r>
      <w:r w:rsidRPr="00AE1313">
        <w:rPr>
          <w:rFonts w:ascii="Aptos" w:hAnsi="Aptos" w:cs="Times New Roman"/>
          <w:sz w:val="24"/>
          <w:szCs w:val="24"/>
        </w:rPr>
        <w:t>.</w:t>
      </w:r>
    </w:p>
    <w:p w14:paraId="743A695B" w14:textId="11CCA805" w:rsidR="00904087" w:rsidRPr="00AE1313" w:rsidRDefault="00904087" w:rsidP="00A70682">
      <w:pPr>
        <w:spacing w:after="0"/>
        <w:ind w:left="1080"/>
        <w:jc w:val="both"/>
        <w:rPr>
          <w:rFonts w:ascii="Aptos" w:hAnsi="Aptos" w:cs="Times New Roman"/>
          <w:b/>
          <w:bCs/>
          <w:sz w:val="24"/>
          <w:szCs w:val="24"/>
        </w:rPr>
      </w:pPr>
      <w:r w:rsidRPr="00AE1313">
        <w:rPr>
          <w:rFonts w:ascii="Aptos" w:hAnsi="Aptos" w:cs="Times New Roman"/>
          <w:b/>
          <w:bCs/>
          <w:sz w:val="24"/>
          <w:szCs w:val="24"/>
        </w:rPr>
        <w:t>Table 2: Reliant Patient Panel Demographics</w:t>
      </w:r>
    </w:p>
    <w:tbl>
      <w:tblPr>
        <w:tblW w:w="7277" w:type="dxa"/>
        <w:jc w:val="center"/>
        <w:tblLook w:val="04A0" w:firstRow="1" w:lastRow="0" w:firstColumn="1" w:lastColumn="0" w:noHBand="0" w:noVBand="1"/>
        <w:tblCaption w:val="Reliant Patient Panel Demographics-Gender"/>
      </w:tblPr>
      <w:tblGrid>
        <w:gridCol w:w="2037"/>
        <w:gridCol w:w="1310"/>
        <w:gridCol w:w="1310"/>
        <w:gridCol w:w="1310"/>
        <w:gridCol w:w="1310"/>
      </w:tblGrid>
      <w:tr w:rsidR="00A70682" w:rsidRPr="00AE1313" w14:paraId="76101DC6" w14:textId="77777777" w:rsidTr="004E04F9">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bottom"/>
            <w:hideMark/>
          </w:tcPr>
          <w:p w14:paraId="08435B7B" w14:textId="03798831" w:rsidR="002D52A2" w:rsidRPr="00AE1313" w:rsidRDefault="00022968" w:rsidP="004E04F9">
            <w:pPr>
              <w:spacing w:after="0" w:line="240" w:lineRule="auto"/>
              <w:rPr>
                <w:rFonts w:ascii="Aptos" w:eastAsia="Times New Roman" w:hAnsi="Aptos" w:cs="Times New Roman"/>
                <w:b/>
                <w:bCs/>
                <w:sz w:val="24"/>
                <w:szCs w:val="24"/>
              </w:rPr>
            </w:pPr>
            <w:r w:rsidRPr="00AE1313">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B19428C" w14:textId="77777777" w:rsidR="002D52A2" w:rsidRPr="00AE1313" w:rsidRDefault="002D52A2" w:rsidP="004E04F9">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331AA590" w14:textId="77777777" w:rsidR="002D52A2" w:rsidRPr="00AE1313" w:rsidRDefault="002D52A2" w:rsidP="004E04F9">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204E61B4" w14:textId="77777777" w:rsidR="002D52A2" w:rsidRPr="00AE1313" w:rsidRDefault="002D52A2" w:rsidP="004E04F9">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7A06E871" w14:textId="77777777" w:rsidR="002D52A2" w:rsidRPr="00AE1313" w:rsidRDefault="002D52A2" w:rsidP="004E04F9">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2025</w:t>
            </w:r>
          </w:p>
        </w:tc>
      </w:tr>
      <w:tr w:rsidR="00A70682" w:rsidRPr="00AE1313" w14:paraId="0884BFDE" w14:textId="77777777" w:rsidTr="004E04F9">
        <w:trPr>
          <w:cantSplit/>
          <w:trHeight w:val="259"/>
          <w:jc w:val="center"/>
        </w:trPr>
        <w:tc>
          <w:tcPr>
            <w:tcW w:w="2037" w:type="dxa"/>
            <w:tcBorders>
              <w:top w:val="nil"/>
              <w:left w:val="single" w:sz="4" w:space="0" w:color="auto"/>
              <w:bottom w:val="nil"/>
              <w:right w:val="single" w:sz="4" w:space="0" w:color="auto"/>
            </w:tcBorders>
            <w:noWrap/>
            <w:vAlign w:val="bottom"/>
          </w:tcPr>
          <w:p w14:paraId="4E614266" w14:textId="77777777" w:rsidR="002D52A2" w:rsidRPr="00AE1313" w:rsidRDefault="002D52A2" w:rsidP="004E04F9">
            <w:pPr>
              <w:spacing w:after="0" w:line="240" w:lineRule="auto"/>
              <w:rPr>
                <w:rFonts w:ascii="Aptos" w:eastAsia="Times New Roman" w:hAnsi="Aptos" w:cs="Times New Roman"/>
                <w:sz w:val="24"/>
                <w:szCs w:val="24"/>
              </w:rPr>
            </w:pPr>
            <w:r w:rsidRPr="00AE1313">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043D23A4" w14:textId="422DF525" w:rsidR="002D52A2" w:rsidRPr="00AE1313" w:rsidRDefault="00E927F9" w:rsidP="004E04F9">
            <w:pPr>
              <w:spacing w:after="0" w:line="240" w:lineRule="auto"/>
              <w:jc w:val="right"/>
              <w:rPr>
                <w:rFonts w:ascii="Aptos" w:hAnsi="Aptos" w:cs="Times New Roman"/>
                <w:sz w:val="24"/>
                <w:szCs w:val="24"/>
              </w:rPr>
            </w:pPr>
            <w:r w:rsidRPr="00AE1313">
              <w:rPr>
                <w:rFonts w:ascii="Aptos" w:hAnsi="Aptos" w:cs="Times New Roman"/>
                <w:sz w:val="24"/>
                <w:szCs w:val="24"/>
              </w:rPr>
              <w:t>5</w:t>
            </w:r>
            <w:r w:rsidR="000243C7" w:rsidRPr="00AE1313">
              <w:rPr>
                <w:rFonts w:ascii="Aptos" w:hAnsi="Aptos" w:cs="Times New Roman"/>
                <w:sz w:val="24"/>
                <w:szCs w:val="24"/>
              </w:rPr>
              <w:t>3</w:t>
            </w:r>
            <w:r w:rsidRPr="00AE1313">
              <w:rPr>
                <w:rFonts w:ascii="Aptos" w:hAnsi="Aptos" w:cs="Times New Roman"/>
                <w:sz w:val="24"/>
                <w:szCs w:val="24"/>
              </w:rPr>
              <w:t>.4%</w:t>
            </w:r>
          </w:p>
        </w:tc>
        <w:tc>
          <w:tcPr>
            <w:tcW w:w="1310" w:type="dxa"/>
            <w:tcBorders>
              <w:top w:val="single" w:sz="4" w:space="0" w:color="auto"/>
              <w:left w:val="nil"/>
              <w:bottom w:val="single" w:sz="4" w:space="0" w:color="auto"/>
              <w:right w:val="single" w:sz="4" w:space="0" w:color="auto"/>
            </w:tcBorders>
            <w:noWrap/>
          </w:tcPr>
          <w:p w14:paraId="388D033A" w14:textId="32D046A6" w:rsidR="002D52A2" w:rsidRPr="00AE1313" w:rsidRDefault="00E927F9" w:rsidP="004E04F9">
            <w:pPr>
              <w:spacing w:after="0" w:line="240" w:lineRule="auto"/>
              <w:jc w:val="right"/>
              <w:rPr>
                <w:rFonts w:ascii="Aptos" w:hAnsi="Aptos" w:cs="Times New Roman"/>
                <w:sz w:val="24"/>
                <w:szCs w:val="24"/>
              </w:rPr>
            </w:pPr>
            <w:r w:rsidRPr="00AE1313">
              <w:rPr>
                <w:rFonts w:ascii="Aptos" w:hAnsi="Aptos" w:cs="Times New Roman"/>
                <w:sz w:val="24"/>
                <w:szCs w:val="24"/>
              </w:rPr>
              <w:t>53.8%</w:t>
            </w:r>
          </w:p>
        </w:tc>
        <w:tc>
          <w:tcPr>
            <w:tcW w:w="1310" w:type="dxa"/>
            <w:tcBorders>
              <w:top w:val="single" w:sz="4" w:space="0" w:color="auto"/>
              <w:left w:val="nil"/>
              <w:bottom w:val="single" w:sz="4" w:space="0" w:color="auto"/>
              <w:right w:val="single" w:sz="4" w:space="0" w:color="auto"/>
            </w:tcBorders>
            <w:noWrap/>
          </w:tcPr>
          <w:p w14:paraId="14C187D6" w14:textId="4B338939" w:rsidR="002D52A2" w:rsidRPr="00AE1313" w:rsidRDefault="00E927F9" w:rsidP="004E04F9">
            <w:pPr>
              <w:spacing w:after="0" w:line="240" w:lineRule="auto"/>
              <w:jc w:val="right"/>
              <w:rPr>
                <w:rFonts w:ascii="Aptos" w:hAnsi="Aptos" w:cs="Times New Roman"/>
                <w:sz w:val="24"/>
                <w:szCs w:val="24"/>
              </w:rPr>
            </w:pPr>
            <w:r w:rsidRPr="00AE1313">
              <w:rPr>
                <w:rFonts w:ascii="Aptos" w:hAnsi="Aptos" w:cs="Times New Roman"/>
                <w:sz w:val="24"/>
                <w:szCs w:val="24"/>
              </w:rPr>
              <w:t>53.9%</w:t>
            </w:r>
          </w:p>
        </w:tc>
        <w:tc>
          <w:tcPr>
            <w:tcW w:w="1310" w:type="dxa"/>
            <w:tcBorders>
              <w:top w:val="single" w:sz="4" w:space="0" w:color="auto"/>
              <w:left w:val="nil"/>
              <w:bottom w:val="single" w:sz="4" w:space="0" w:color="auto"/>
              <w:right w:val="single" w:sz="4" w:space="0" w:color="auto"/>
            </w:tcBorders>
            <w:noWrap/>
          </w:tcPr>
          <w:p w14:paraId="5F84E652" w14:textId="53B2B726" w:rsidR="002D52A2" w:rsidRPr="00AE1313" w:rsidRDefault="00E927F9" w:rsidP="004E04F9">
            <w:pPr>
              <w:spacing w:after="0" w:line="240" w:lineRule="auto"/>
              <w:jc w:val="right"/>
              <w:rPr>
                <w:rFonts w:ascii="Aptos" w:hAnsi="Aptos" w:cs="Times New Roman"/>
                <w:sz w:val="24"/>
                <w:szCs w:val="24"/>
              </w:rPr>
            </w:pPr>
            <w:r w:rsidRPr="00AE1313">
              <w:rPr>
                <w:rFonts w:ascii="Aptos" w:hAnsi="Aptos" w:cs="Times New Roman"/>
                <w:sz w:val="24"/>
                <w:szCs w:val="24"/>
              </w:rPr>
              <w:t>54.0%</w:t>
            </w:r>
          </w:p>
        </w:tc>
      </w:tr>
      <w:tr w:rsidR="00A70682" w:rsidRPr="00AE1313" w14:paraId="40E00A77" w14:textId="77777777" w:rsidTr="004E04F9">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67C16696" w14:textId="77777777" w:rsidR="002D52A2" w:rsidRPr="00AE1313" w:rsidRDefault="002D52A2" w:rsidP="004E04F9">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tcPr>
          <w:p w14:paraId="01897884" w14:textId="23733F4E" w:rsidR="002D52A2" w:rsidRPr="00AE1313" w:rsidRDefault="00E927F9"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46.6%</w:t>
            </w:r>
          </w:p>
        </w:tc>
        <w:tc>
          <w:tcPr>
            <w:tcW w:w="1310" w:type="dxa"/>
            <w:tcBorders>
              <w:top w:val="single" w:sz="4" w:space="0" w:color="auto"/>
              <w:left w:val="nil"/>
              <w:bottom w:val="single" w:sz="4" w:space="0" w:color="auto"/>
              <w:right w:val="single" w:sz="4" w:space="0" w:color="auto"/>
            </w:tcBorders>
            <w:noWrap/>
          </w:tcPr>
          <w:p w14:paraId="11E10246" w14:textId="3D21407B"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46.2%</w:t>
            </w:r>
          </w:p>
        </w:tc>
        <w:tc>
          <w:tcPr>
            <w:tcW w:w="1310" w:type="dxa"/>
            <w:tcBorders>
              <w:top w:val="single" w:sz="4" w:space="0" w:color="auto"/>
              <w:left w:val="nil"/>
              <w:bottom w:val="single" w:sz="4" w:space="0" w:color="auto"/>
              <w:right w:val="single" w:sz="4" w:space="0" w:color="auto"/>
            </w:tcBorders>
            <w:noWrap/>
          </w:tcPr>
          <w:p w14:paraId="0020F241" w14:textId="15564A61"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46.1%</w:t>
            </w:r>
          </w:p>
        </w:tc>
        <w:tc>
          <w:tcPr>
            <w:tcW w:w="1310" w:type="dxa"/>
            <w:tcBorders>
              <w:top w:val="single" w:sz="4" w:space="0" w:color="auto"/>
              <w:left w:val="nil"/>
              <w:bottom w:val="single" w:sz="4" w:space="0" w:color="auto"/>
              <w:right w:val="single" w:sz="4" w:space="0" w:color="auto"/>
            </w:tcBorders>
            <w:noWrap/>
          </w:tcPr>
          <w:p w14:paraId="0AFA56C9" w14:textId="18A7287C"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46.0%</w:t>
            </w:r>
          </w:p>
        </w:tc>
      </w:tr>
    </w:tbl>
    <w:p w14:paraId="351374F9" w14:textId="77777777" w:rsidR="00022968" w:rsidRDefault="00022968"/>
    <w:tbl>
      <w:tblPr>
        <w:tblW w:w="7277" w:type="dxa"/>
        <w:jc w:val="center"/>
        <w:tblLook w:val="04A0" w:firstRow="1" w:lastRow="0" w:firstColumn="1" w:lastColumn="0" w:noHBand="0" w:noVBand="1"/>
        <w:tblCaption w:val="Reliant Patient Panel Demographics-Age"/>
      </w:tblPr>
      <w:tblGrid>
        <w:gridCol w:w="2037"/>
        <w:gridCol w:w="1310"/>
        <w:gridCol w:w="1310"/>
        <w:gridCol w:w="1310"/>
        <w:gridCol w:w="1310"/>
      </w:tblGrid>
      <w:tr w:rsidR="00022968" w:rsidRPr="00AE1313" w14:paraId="11A58797" w14:textId="77777777" w:rsidTr="00EE73D9">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6DFE5298" w14:textId="77777777" w:rsidR="00022968" w:rsidRPr="00AE1313" w:rsidRDefault="00022968" w:rsidP="00022968">
            <w:pPr>
              <w:spacing w:after="0" w:line="240" w:lineRule="auto"/>
              <w:rPr>
                <w:rFonts w:ascii="Aptos" w:eastAsia="Times New Roman" w:hAnsi="Aptos" w:cs="Times New Roman"/>
                <w:sz w:val="24"/>
                <w:szCs w:val="24"/>
              </w:rPr>
            </w:pPr>
            <w:r w:rsidRPr="00AE1313">
              <w:rPr>
                <w:rFonts w:ascii="Aptos" w:eastAsia="Times New Roman" w:hAnsi="Aptos" w:cs="Times New Roman"/>
                <w:b/>
                <w:bCs/>
                <w:sz w:val="24"/>
                <w:szCs w:val="24"/>
              </w:rPr>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730046B1" w14:textId="2BF4110A"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6CA4E24B" w14:textId="4D3E832D"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C8A49F7" w14:textId="723B2751"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50B38296" w14:textId="626043B0"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2025</w:t>
            </w:r>
          </w:p>
        </w:tc>
      </w:tr>
      <w:tr w:rsidR="00A70682" w:rsidRPr="00AE1313" w14:paraId="5339ACC1" w14:textId="77777777" w:rsidTr="00022968">
        <w:trPr>
          <w:cantSplit/>
          <w:trHeight w:val="259"/>
          <w:jc w:val="center"/>
        </w:trPr>
        <w:tc>
          <w:tcPr>
            <w:tcW w:w="2037" w:type="dxa"/>
            <w:tcBorders>
              <w:top w:val="nil"/>
              <w:left w:val="single" w:sz="4" w:space="0" w:color="auto"/>
              <w:bottom w:val="nil"/>
              <w:right w:val="single" w:sz="4" w:space="0" w:color="auto"/>
            </w:tcBorders>
            <w:noWrap/>
            <w:vAlign w:val="bottom"/>
          </w:tcPr>
          <w:p w14:paraId="164F7031" w14:textId="77777777" w:rsidR="002D52A2" w:rsidRPr="00AE1313" w:rsidRDefault="002D52A2" w:rsidP="004E04F9">
            <w:pPr>
              <w:spacing w:after="0" w:line="240" w:lineRule="auto"/>
              <w:rPr>
                <w:rFonts w:ascii="Aptos" w:eastAsia="Times New Roman" w:hAnsi="Aptos" w:cs="Times New Roman"/>
                <w:b/>
                <w:bCs/>
                <w:sz w:val="24"/>
                <w:szCs w:val="24"/>
              </w:rPr>
            </w:pPr>
            <w:r w:rsidRPr="00AE1313">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008FD475" w14:textId="5CFA6829" w:rsidR="002D52A2" w:rsidRPr="00AE1313" w:rsidRDefault="00146E4D" w:rsidP="004E04F9">
            <w:pPr>
              <w:spacing w:after="0" w:line="240" w:lineRule="auto"/>
              <w:jc w:val="right"/>
              <w:rPr>
                <w:rFonts w:ascii="Aptos" w:hAnsi="Aptos" w:cs="Times New Roman"/>
                <w:sz w:val="24"/>
                <w:szCs w:val="24"/>
              </w:rPr>
            </w:pPr>
            <w:r w:rsidRPr="00AE1313">
              <w:rPr>
                <w:rFonts w:ascii="Aptos" w:hAnsi="Aptos" w:cs="Times New Roman"/>
                <w:sz w:val="24"/>
                <w:szCs w:val="24"/>
              </w:rPr>
              <w:t>28.1%</w:t>
            </w:r>
          </w:p>
        </w:tc>
        <w:tc>
          <w:tcPr>
            <w:tcW w:w="1310" w:type="dxa"/>
            <w:tcBorders>
              <w:top w:val="single" w:sz="4" w:space="0" w:color="auto"/>
              <w:left w:val="nil"/>
              <w:bottom w:val="single" w:sz="4" w:space="0" w:color="auto"/>
              <w:right w:val="single" w:sz="4" w:space="0" w:color="auto"/>
            </w:tcBorders>
            <w:noWrap/>
          </w:tcPr>
          <w:p w14:paraId="28D63903" w14:textId="6FBA4B40" w:rsidR="002D52A2" w:rsidRPr="00AE1313" w:rsidRDefault="00146E4D" w:rsidP="004E04F9">
            <w:pPr>
              <w:spacing w:after="0" w:line="240" w:lineRule="auto"/>
              <w:jc w:val="right"/>
              <w:rPr>
                <w:rFonts w:ascii="Aptos" w:hAnsi="Aptos" w:cs="Times New Roman"/>
                <w:sz w:val="24"/>
                <w:szCs w:val="24"/>
              </w:rPr>
            </w:pPr>
            <w:r w:rsidRPr="00AE1313">
              <w:rPr>
                <w:rFonts w:ascii="Aptos" w:hAnsi="Aptos" w:cs="Times New Roman"/>
                <w:sz w:val="24"/>
                <w:szCs w:val="24"/>
              </w:rPr>
              <w:t>27.6%</w:t>
            </w:r>
          </w:p>
        </w:tc>
        <w:tc>
          <w:tcPr>
            <w:tcW w:w="1310" w:type="dxa"/>
            <w:tcBorders>
              <w:top w:val="single" w:sz="4" w:space="0" w:color="auto"/>
              <w:left w:val="nil"/>
              <w:bottom w:val="single" w:sz="4" w:space="0" w:color="auto"/>
              <w:right w:val="single" w:sz="4" w:space="0" w:color="auto"/>
            </w:tcBorders>
            <w:noWrap/>
          </w:tcPr>
          <w:p w14:paraId="3D55FDE2" w14:textId="3A97AEDB" w:rsidR="002D52A2" w:rsidRPr="00AE1313" w:rsidRDefault="00343528" w:rsidP="004E04F9">
            <w:pPr>
              <w:spacing w:after="0" w:line="240" w:lineRule="auto"/>
              <w:jc w:val="right"/>
              <w:rPr>
                <w:rFonts w:ascii="Aptos" w:hAnsi="Aptos" w:cs="Times New Roman"/>
                <w:sz w:val="24"/>
                <w:szCs w:val="24"/>
              </w:rPr>
            </w:pPr>
            <w:r w:rsidRPr="00AE1313">
              <w:rPr>
                <w:rFonts w:ascii="Aptos" w:hAnsi="Aptos" w:cs="Times New Roman"/>
                <w:sz w:val="24"/>
                <w:szCs w:val="24"/>
              </w:rPr>
              <w:t>26.9</w:t>
            </w:r>
            <w:r w:rsidR="00146E4D" w:rsidRPr="00AE1313">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tcPr>
          <w:p w14:paraId="26F9AB9F" w14:textId="7A77E2D2" w:rsidR="002D52A2" w:rsidRPr="00AE1313" w:rsidRDefault="00146E4D" w:rsidP="004E04F9">
            <w:pPr>
              <w:spacing w:after="0" w:line="240" w:lineRule="auto"/>
              <w:jc w:val="right"/>
              <w:rPr>
                <w:rFonts w:ascii="Aptos" w:hAnsi="Aptos" w:cs="Times New Roman"/>
                <w:sz w:val="24"/>
                <w:szCs w:val="24"/>
              </w:rPr>
            </w:pPr>
            <w:r w:rsidRPr="00AE1313">
              <w:rPr>
                <w:rFonts w:ascii="Aptos" w:hAnsi="Aptos" w:cs="Times New Roman"/>
                <w:sz w:val="24"/>
                <w:szCs w:val="24"/>
              </w:rPr>
              <w:t>2</w:t>
            </w:r>
            <w:r w:rsidR="00343528" w:rsidRPr="00AE1313">
              <w:rPr>
                <w:rFonts w:ascii="Aptos" w:hAnsi="Aptos" w:cs="Times New Roman"/>
                <w:sz w:val="24"/>
                <w:szCs w:val="24"/>
              </w:rPr>
              <w:t>5.9</w:t>
            </w:r>
            <w:r w:rsidRPr="00AE1313">
              <w:rPr>
                <w:rFonts w:ascii="Aptos" w:hAnsi="Aptos" w:cs="Times New Roman"/>
                <w:sz w:val="24"/>
                <w:szCs w:val="24"/>
              </w:rPr>
              <w:t>%</w:t>
            </w:r>
          </w:p>
        </w:tc>
      </w:tr>
      <w:tr w:rsidR="00A70682" w:rsidRPr="00AE1313" w14:paraId="5F8D6B66" w14:textId="77777777" w:rsidTr="00022968">
        <w:trPr>
          <w:cantSplit/>
          <w:trHeight w:val="259"/>
          <w:jc w:val="center"/>
        </w:trPr>
        <w:tc>
          <w:tcPr>
            <w:tcW w:w="2037" w:type="dxa"/>
            <w:tcBorders>
              <w:top w:val="nil"/>
              <w:left w:val="single" w:sz="4" w:space="0" w:color="auto"/>
              <w:bottom w:val="nil"/>
              <w:right w:val="single" w:sz="4" w:space="0" w:color="auto"/>
            </w:tcBorders>
            <w:noWrap/>
            <w:vAlign w:val="bottom"/>
            <w:hideMark/>
          </w:tcPr>
          <w:p w14:paraId="66A55894" w14:textId="77777777" w:rsidR="002D52A2" w:rsidRPr="00AE1313" w:rsidRDefault="002D52A2" w:rsidP="004E04F9">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tcPr>
          <w:p w14:paraId="70441841" w14:textId="262BE0E2"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54.3%</w:t>
            </w:r>
          </w:p>
        </w:tc>
        <w:tc>
          <w:tcPr>
            <w:tcW w:w="1310" w:type="dxa"/>
            <w:tcBorders>
              <w:top w:val="single" w:sz="4" w:space="0" w:color="auto"/>
              <w:left w:val="nil"/>
              <w:bottom w:val="single" w:sz="4" w:space="0" w:color="auto"/>
              <w:right w:val="single" w:sz="4" w:space="0" w:color="auto"/>
            </w:tcBorders>
            <w:noWrap/>
          </w:tcPr>
          <w:p w14:paraId="7F63646E" w14:textId="201A25DF"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54.1%</w:t>
            </w:r>
          </w:p>
        </w:tc>
        <w:tc>
          <w:tcPr>
            <w:tcW w:w="1310" w:type="dxa"/>
            <w:tcBorders>
              <w:top w:val="single" w:sz="4" w:space="0" w:color="auto"/>
              <w:left w:val="nil"/>
              <w:bottom w:val="single" w:sz="4" w:space="0" w:color="auto"/>
              <w:right w:val="single" w:sz="4" w:space="0" w:color="auto"/>
            </w:tcBorders>
            <w:noWrap/>
          </w:tcPr>
          <w:p w14:paraId="2310C2AE" w14:textId="359804A0"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54.1%</w:t>
            </w:r>
          </w:p>
        </w:tc>
        <w:tc>
          <w:tcPr>
            <w:tcW w:w="1310" w:type="dxa"/>
            <w:tcBorders>
              <w:top w:val="single" w:sz="4" w:space="0" w:color="auto"/>
              <w:left w:val="nil"/>
              <w:bottom w:val="single" w:sz="4" w:space="0" w:color="auto"/>
              <w:right w:val="single" w:sz="4" w:space="0" w:color="auto"/>
            </w:tcBorders>
            <w:noWrap/>
          </w:tcPr>
          <w:p w14:paraId="55094448" w14:textId="5C9CE5C2"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54.5%</w:t>
            </w:r>
          </w:p>
        </w:tc>
      </w:tr>
      <w:tr w:rsidR="00A70682" w:rsidRPr="00AE1313" w14:paraId="499EF7E5" w14:textId="77777777" w:rsidTr="00022968">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4F5E21D0" w14:textId="77777777" w:rsidR="002D52A2" w:rsidRPr="00AE1313" w:rsidRDefault="002D52A2" w:rsidP="004E04F9">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tcPr>
          <w:p w14:paraId="694408C5" w14:textId="26261B5B"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17.6%</w:t>
            </w:r>
          </w:p>
        </w:tc>
        <w:tc>
          <w:tcPr>
            <w:tcW w:w="1310" w:type="dxa"/>
            <w:tcBorders>
              <w:top w:val="single" w:sz="4" w:space="0" w:color="auto"/>
              <w:left w:val="nil"/>
              <w:bottom w:val="single" w:sz="4" w:space="0" w:color="auto"/>
              <w:right w:val="single" w:sz="4" w:space="0" w:color="auto"/>
            </w:tcBorders>
            <w:noWrap/>
          </w:tcPr>
          <w:p w14:paraId="72115018" w14:textId="78884520"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18.2%</w:t>
            </w:r>
          </w:p>
        </w:tc>
        <w:tc>
          <w:tcPr>
            <w:tcW w:w="1310" w:type="dxa"/>
            <w:tcBorders>
              <w:top w:val="single" w:sz="4" w:space="0" w:color="auto"/>
              <w:left w:val="nil"/>
              <w:bottom w:val="single" w:sz="4" w:space="0" w:color="auto"/>
              <w:right w:val="single" w:sz="4" w:space="0" w:color="auto"/>
            </w:tcBorders>
            <w:noWrap/>
          </w:tcPr>
          <w:p w14:paraId="1D3AA374" w14:textId="2BCBB9D7"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19.0%</w:t>
            </w:r>
          </w:p>
        </w:tc>
        <w:tc>
          <w:tcPr>
            <w:tcW w:w="1310" w:type="dxa"/>
            <w:tcBorders>
              <w:top w:val="single" w:sz="4" w:space="0" w:color="auto"/>
              <w:left w:val="nil"/>
              <w:bottom w:val="single" w:sz="4" w:space="0" w:color="auto"/>
              <w:right w:val="single" w:sz="4" w:space="0" w:color="auto"/>
            </w:tcBorders>
            <w:noWrap/>
          </w:tcPr>
          <w:p w14:paraId="6D9D60FF" w14:textId="3E2FE156" w:rsidR="002D52A2" w:rsidRPr="00AE1313" w:rsidRDefault="00146E4D"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19.6%</w:t>
            </w:r>
          </w:p>
        </w:tc>
      </w:tr>
    </w:tbl>
    <w:p w14:paraId="3D99CE3D" w14:textId="77777777" w:rsidR="00022968" w:rsidRDefault="00022968"/>
    <w:tbl>
      <w:tblPr>
        <w:tblW w:w="7277" w:type="dxa"/>
        <w:jc w:val="center"/>
        <w:tblLook w:val="04A0" w:firstRow="1" w:lastRow="0" w:firstColumn="1" w:lastColumn="0" w:noHBand="0" w:noVBand="1"/>
        <w:tblCaption w:val="Reliant Patient Panel Demographics"/>
      </w:tblPr>
      <w:tblGrid>
        <w:gridCol w:w="2037"/>
        <w:gridCol w:w="1310"/>
        <w:gridCol w:w="1310"/>
        <w:gridCol w:w="1310"/>
        <w:gridCol w:w="1310"/>
      </w:tblGrid>
      <w:tr w:rsidR="00022968" w:rsidRPr="00AE1313" w14:paraId="01C515FE" w14:textId="77777777" w:rsidTr="00EE73D9">
        <w:trPr>
          <w:cantSplit/>
          <w:trHeight w:val="259"/>
          <w:tblHeader/>
          <w:jc w:val="center"/>
        </w:trPr>
        <w:tc>
          <w:tcPr>
            <w:tcW w:w="2037" w:type="dxa"/>
            <w:tcBorders>
              <w:top w:val="nil"/>
              <w:left w:val="single" w:sz="4" w:space="0" w:color="auto"/>
              <w:bottom w:val="nil"/>
              <w:right w:val="single" w:sz="4" w:space="0" w:color="auto"/>
            </w:tcBorders>
            <w:noWrap/>
            <w:hideMark/>
          </w:tcPr>
          <w:p w14:paraId="7298DD56" w14:textId="77777777" w:rsidR="00022968" w:rsidRPr="00AE1313" w:rsidRDefault="00022968" w:rsidP="00022968">
            <w:pPr>
              <w:spacing w:after="0" w:line="240" w:lineRule="auto"/>
              <w:rPr>
                <w:rFonts w:ascii="Aptos" w:hAnsi="Aptos" w:cs="Times New Roman"/>
                <w:b/>
                <w:bCs/>
                <w:sz w:val="24"/>
                <w:szCs w:val="24"/>
              </w:rPr>
            </w:pPr>
            <w:r w:rsidRPr="00AE1313">
              <w:rPr>
                <w:rFonts w:ascii="Aptos" w:hAnsi="Aptos" w:cs="Times New Roman"/>
                <w:b/>
                <w:bCs/>
                <w:sz w:val="24"/>
                <w:szCs w:val="24"/>
              </w:rPr>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7E73B751" w14:textId="2AC8C1B7"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384C8CB9" w14:textId="72BC52D5"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6BBF5711" w14:textId="3DC2AEEA"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6D702194" w14:textId="70BD1275" w:rsidR="00022968" w:rsidRPr="00AE1313" w:rsidRDefault="00022968" w:rsidP="00022968">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2025</w:t>
            </w:r>
          </w:p>
        </w:tc>
      </w:tr>
      <w:tr w:rsidR="00A70682" w:rsidRPr="00AE1313" w14:paraId="1B85DBBB"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00E9620E" w14:textId="3F7E873C" w:rsidR="00200FAF" w:rsidRPr="00AE1313" w:rsidRDefault="00200FAF" w:rsidP="00200FAF">
            <w:pPr>
              <w:spacing w:after="0" w:line="240" w:lineRule="auto"/>
              <w:rPr>
                <w:rFonts w:ascii="Aptos" w:hAnsi="Aptos" w:cs="Times New Roman"/>
                <w:sz w:val="24"/>
                <w:szCs w:val="24"/>
              </w:rPr>
            </w:pPr>
            <w:r w:rsidRPr="00AE1313">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14637015" w14:textId="792242A5"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64.1%</w:t>
            </w:r>
          </w:p>
        </w:tc>
        <w:tc>
          <w:tcPr>
            <w:tcW w:w="1310" w:type="dxa"/>
            <w:tcBorders>
              <w:top w:val="single" w:sz="4" w:space="0" w:color="auto"/>
              <w:left w:val="nil"/>
              <w:bottom w:val="single" w:sz="4" w:space="0" w:color="auto"/>
              <w:right w:val="single" w:sz="4" w:space="0" w:color="auto"/>
            </w:tcBorders>
            <w:noWrap/>
          </w:tcPr>
          <w:p w14:paraId="45CF9A8F" w14:textId="1D68C549"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63.1%</w:t>
            </w:r>
          </w:p>
        </w:tc>
        <w:tc>
          <w:tcPr>
            <w:tcW w:w="1310" w:type="dxa"/>
            <w:tcBorders>
              <w:top w:val="single" w:sz="4" w:space="0" w:color="auto"/>
              <w:left w:val="nil"/>
              <w:bottom w:val="single" w:sz="4" w:space="0" w:color="auto"/>
              <w:right w:val="single" w:sz="4" w:space="0" w:color="auto"/>
            </w:tcBorders>
            <w:noWrap/>
          </w:tcPr>
          <w:p w14:paraId="48692ADC" w14:textId="2DB7DF5A"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63.4%</w:t>
            </w:r>
          </w:p>
        </w:tc>
        <w:tc>
          <w:tcPr>
            <w:tcW w:w="1310" w:type="dxa"/>
            <w:tcBorders>
              <w:top w:val="single" w:sz="4" w:space="0" w:color="auto"/>
              <w:left w:val="nil"/>
              <w:bottom w:val="single" w:sz="4" w:space="0" w:color="auto"/>
              <w:right w:val="single" w:sz="4" w:space="0" w:color="auto"/>
            </w:tcBorders>
            <w:noWrap/>
          </w:tcPr>
          <w:p w14:paraId="059E0DD8" w14:textId="60F64EB3"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62.6%</w:t>
            </w:r>
          </w:p>
        </w:tc>
      </w:tr>
      <w:tr w:rsidR="00A70682" w:rsidRPr="00AE1313" w14:paraId="0DF6ECAF"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794B5A9D" w14:textId="7416ED46"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5AE03664" w14:textId="6619F442"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6.4%</w:t>
            </w:r>
          </w:p>
        </w:tc>
        <w:tc>
          <w:tcPr>
            <w:tcW w:w="1310" w:type="dxa"/>
            <w:tcBorders>
              <w:top w:val="single" w:sz="4" w:space="0" w:color="auto"/>
              <w:left w:val="nil"/>
              <w:bottom w:val="single" w:sz="4" w:space="0" w:color="auto"/>
              <w:right w:val="single" w:sz="4" w:space="0" w:color="auto"/>
            </w:tcBorders>
            <w:noWrap/>
          </w:tcPr>
          <w:p w14:paraId="66936FD2" w14:textId="048A01C6"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7.1%</w:t>
            </w:r>
          </w:p>
        </w:tc>
        <w:tc>
          <w:tcPr>
            <w:tcW w:w="1310" w:type="dxa"/>
            <w:tcBorders>
              <w:top w:val="single" w:sz="4" w:space="0" w:color="auto"/>
              <w:left w:val="nil"/>
              <w:bottom w:val="single" w:sz="4" w:space="0" w:color="auto"/>
              <w:right w:val="single" w:sz="4" w:space="0" w:color="auto"/>
            </w:tcBorders>
            <w:noWrap/>
          </w:tcPr>
          <w:p w14:paraId="4135AECB" w14:textId="6771F2A0"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8.3%</w:t>
            </w:r>
          </w:p>
        </w:tc>
        <w:tc>
          <w:tcPr>
            <w:tcW w:w="1310" w:type="dxa"/>
            <w:tcBorders>
              <w:top w:val="single" w:sz="4" w:space="0" w:color="auto"/>
              <w:left w:val="nil"/>
              <w:bottom w:val="single" w:sz="4" w:space="0" w:color="auto"/>
              <w:right w:val="single" w:sz="4" w:space="0" w:color="auto"/>
            </w:tcBorders>
            <w:noWrap/>
          </w:tcPr>
          <w:p w14:paraId="437F83FA" w14:textId="15D049ED"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8.7%</w:t>
            </w:r>
          </w:p>
        </w:tc>
      </w:tr>
      <w:tr w:rsidR="00A70682" w:rsidRPr="00AE1313" w14:paraId="62644219"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54E2A767" w14:textId="2E998686"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Asian </w:t>
            </w:r>
          </w:p>
        </w:tc>
        <w:tc>
          <w:tcPr>
            <w:tcW w:w="1310" w:type="dxa"/>
            <w:tcBorders>
              <w:top w:val="single" w:sz="4" w:space="0" w:color="auto"/>
              <w:left w:val="single" w:sz="4" w:space="0" w:color="auto"/>
              <w:bottom w:val="single" w:sz="4" w:space="0" w:color="auto"/>
              <w:right w:val="single" w:sz="4" w:space="0" w:color="auto"/>
            </w:tcBorders>
            <w:noWrap/>
          </w:tcPr>
          <w:p w14:paraId="163CEC3E" w14:textId="380A0603"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3.7%</w:t>
            </w:r>
          </w:p>
        </w:tc>
        <w:tc>
          <w:tcPr>
            <w:tcW w:w="1310" w:type="dxa"/>
            <w:tcBorders>
              <w:top w:val="single" w:sz="4" w:space="0" w:color="auto"/>
              <w:left w:val="nil"/>
              <w:bottom w:val="single" w:sz="4" w:space="0" w:color="auto"/>
              <w:right w:val="single" w:sz="4" w:space="0" w:color="auto"/>
            </w:tcBorders>
            <w:noWrap/>
          </w:tcPr>
          <w:p w14:paraId="3A3FC77D" w14:textId="4EFED908"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3.9%</w:t>
            </w:r>
          </w:p>
        </w:tc>
        <w:tc>
          <w:tcPr>
            <w:tcW w:w="1310" w:type="dxa"/>
            <w:tcBorders>
              <w:top w:val="single" w:sz="4" w:space="0" w:color="auto"/>
              <w:left w:val="nil"/>
              <w:bottom w:val="single" w:sz="4" w:space="0" w:color="auto"/>
              <w:right w:val="single" w:sz="4" w:space="0" w:color="auto"/>
            </w:tcBorders>
            <w:noWrap/>
          </w:tcPr>
          <w:p w14:paraId="3BD4CC65" w14:textId="7C0CEC8C"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4.4%</w:t>
            </w:r>
          </w:p>
        </w:tc>
        <w:tc>
          <w:tcPr>
            <w:tcW w:w="1310" w:type="dxa"/>
            <w:tcBorders>
              <w:top w:val="single" w:sz="4" w:space="0" w:color="auto"/>
              <w:left w:val="nil"/>
              <w:bottom w:val="single" w:sz="4" w:space="0" w:color="auto"/>
              <w:right w:val="single" w:sz="4" w:space="0" w:color="auto"/>
            </w:tcBorders>
            <w:noWrap/>
          </w:tcPr>
          <w:p w14:paraId="6DB20B31" w14:textId="681116D0"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4.7%</w:t>
            </w:r>
          </w:p>
        </w:tc>
      </w:tr>
      <w:tr w:rsidR="00A70682" w:rsidRPr="00AE1313" w14:paraId="58150BFD"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0D456ADC" w14:textId="52CA9254" w:rsidR="00200FAF" w:rsidRPr="00AE1313" w:rsidRDefault="00200FAF" w:rsidP="00200FAF">
            <w:pPr>
              <w:spacing w:after="0" w:line="240" w:lineRule="auto"/>
              <w:rPr>
                <w:rFonts w:ascii="Aptos" w:hAnsi="Aptos" w:cs="Times New Roman"/>
                <w:sz w:val="24"/>
                <w:szCs w:val="24"/>
              </w:rPr>
            </w:pPr>
            <w:r w:rsidRPr="00AE1313">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3B21368A" w14:textId="7F9BBA5C"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2.6%</w:t>
            </w:r>
          </w:p>
        </w:tc>
        <w:tc>
          <w:tcPr>
            <w:tcW w:w="1310" w:type="dxa"/>
            <w:tcBorders>
              <w:top w:val="single" w:sz="4" w:space="0" w:color="auto"/>
              <w:left w:val="nil"/>
              <w:bottom w:val="single" w:sz="4" w:space="0" w:color="auto"/>
              <w:right w:val="single" w:sz="4" w:space="0" w:color="auto"/>
            </w:tcBorders>
            <w:noWrap/>
          </w:tcPr>
          <w:p w14:paraId="043623F4" w14:textId="1779816D"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2.8%</w:t>
            </w:r>
          </w:p>
        </w:tc>
        <w:tc>
          <w:tcPr>
            <w:tcW w:w="1310" w:type="dxa"/>
            <w:tcBorders>
              <w:top w:val="single" w:sz="4" w:space="0" w:color="auto"/>
              <w:left w:val="nil"/>
              <w:bottom w:val="single" w:sz="4" w:space="0" w:color="auto"/>
              <w:right w:val="single" w:sz="4" w:space="0" w:color="auto"/>
            </w:tcBorders>
            <w:noWrap/>
          </w:tcPr>
          <w:p w14:paraId="2C0DF69F" w14:textId="0C068912"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3.2%</w:t>
            </w:r>
          </w:p>
        </w:tc>
        <w:tc>
          <w:tcPr>
            <w:tcW w:w="1310" w:type="dxa"/>
            <w:tcBorders>
              <w:top w:val="single" w:sz="4" w:space="0" w:color="auto"/>
              <w:left w:val="nil"/>
              <w:bottom w:val="single" w:sz="4" w:space="0" w:color="auto"/>
              <w:right w:val="single" w:sz="4" w:space="0" w:color="auto"/>
            </w:tcBorders>
            <w:noWrap/>
          </w:tcPr>
          <w:p w14:paraId="2EBB0755" w14:textId="05579E39"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3.5%</w:t>
            </w:r>
          </w:p>
        </w:tc>
      </w:tr>
      <w:tr w:rsidR="00A70682" w:rsidRPr="00AE1313" w14:paraId="187E5625"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3B48971E" w14:textId="405C7D94"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6ADA3229" w14:textId="540244D0"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4FC34E0C" w14:textId="07281970"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129605A4" w14:textId="7D827CEB"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206331E8" w14:textId="293CDF96"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r>
      <w:tr w:rsidR="00A70682" w:rsidRPr="00AE1313" w14:paraId="039D8307"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41BB7A25" w14:textId="374A612C"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Native Hawaiian </w:t>
            </w:r>
          </w:p>
        </w:tc>
        <w:tc>
          <w:tcPr>
            <w:tcW w:w="1310" w:type="dxa"/>
            <w:tcBorders>
              <w:top w:val="single" w:sz="4" w:space="0" w:color="auto"/>
              <w:left w:val="single" w:sz="4" w:space="0" w:color="auto"/>
              <w:bottom w:val="single" w:sz="4" w:space="0" w:color="auto"/>
              <w:right w:val="single" w:sz="4" w:space="0" w:color="auto"/>
            </w:tcBorders>
            <w:noWrap/>
          </w:tcPr>
          <w:p w14:paraId="5049B9D4" w14:textId="5E35DF77"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376AD26F" w14:textId="51D112FC"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1817ACB1" w14:textId="72F2A8BC"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5F48B6E6" w14:textId="28E4A274"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r>
      <w:tr w:rsidR="00A70682" w:rsidRPr="00AE1313" w14:paraId="436AA194"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4CB8657B" w14:textId="3B7E969F"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5919F387" w14:textId="47F0D66F"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13.0%</w:t>
            </w:r>
          </w:p>
        </w:tc>
        <w:tc>
          <w:tcPr>
            <w:tcW w:w="1310" w:type="dxa"/>
            <w:tcBorders>
              <w:top w:val="single" w:sz="4" w:space="0" w:color="auto"/>
              <w:left w:val="nil"/>
              <w:bottom w:val="single" w:sz="4" w:space="0" w:color="auto"/>
              <w:right w:val="single" w:sz="4" w:space="0" w:color="auto"/>
            </w:tcBorders>
            <w:noWrap/>
          </w:tcPr>
          <w:p w14:paraId="53A065B2" w14:textId="282ED687"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12.6%</w:t>
            </w:r>
          </w:p>
        </w:tc>
        <w:tc>
          <w:tcPr>
            <w:tcW w:w="1310" w:type="dxa"/>
            <w:tcBorders>
              <w:top w:val="single" w:sz="4" w:space="0" w:color="auto"/>
              <w:left w:val="nil"/>
              <w:bottom w:val="single" w:sz="4" w:space="0" w:color="auto"/>
              <w:right w:val="single" w:sz="4" w:space="0" w:color="auto"/>
            </w:tcBorders>
            <w:noWrap/>
          </w:tcPr>
          <w:p w14:paraId="4B6A4DD5" w14:textId="5E0B0FFB"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11.5%</w:t>
            </w:r>
          </w:p>
        </w:tc>
        <w:tc>
          <w:tcPr>
            <w:tcW w:w="1310" w:type="dxa"/>
            <w:tcBorders>
              <w:top w:val="single" w:sz="4" w:space="0" w:color="auto"/>
              <w:left w:val="nil"/>
              <w:bottom w:val="single" w:sz="4" w:space="0" w:color="auto"/>
              <w:right w:val="single" w:sz="4" w:space="0" w:color="auto"/>
            </w:tcBorders>
            <w:noWrap/>
          </w:tcPr>
          <w:p w14:paraId="4838BAFF" w14:textId="4B86B367"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11.3%</w:t>
            </w:r>
          </w:p>
        </w:tc>
      </w:tr>
      <w:tr w:rsidR="00A70682" w:rsidRPr="00AE1313" w14:paraId="333E9E45" w14:textId="77777777" w:rsidTr="00022968">
        <w:trPr>
          <w:cantSplit/>
          <w:trHeight w:val="259"/>
          <w:jc w:val="center"/>
        </w:trPr>
        <w:tc>
          <w:tcPr>
            <w:tcW w:w="2037" w:type="dxa"/>
            <w:tcBorders>
              <w:top w:val="nil"/>
              <w:left w:val="single" w:sz="4" w:space="0" w:color="auto"/>
              <w:bottom w:val="nil"/>
              <w:right w:val="single" w:sz="4" w:space="0" w:color="auto"/>
            </w:tcBorders>
            <w:noWrap/>
          </w:tcPr>
          <w:p w14:paraId="6CC5758B" w14:textId="0265301A" w:rsidR="00200FAF" w:rsidRPr="00AE1313" w:rsidRDefault="00200FAF" w:rsidP="00200FAF">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6E3B39F9" w14:textId="2535BBBB"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5.6%</w:t>
            </w:r>
          </w:p>
        </w:tc>
        <w:tc>
          <w:tcPr>
            <w:tcW w:w="1310" w:type="dxa"/>
            <w:tcBorders>
              <w:top w:val="single" w:sz="4" w:space="0" w:color="auto"/>
              <w:left w:val="nil"/>
              <w:bottom w:val="single" w:sz="4" w:space="0" w:color="auto"/>
              <w:right w:val="single" w:sz="4" w:space="0" w:color="auto"/>
            </w:tcBorders>
            <w:noWrap/>
          </w:tcPr>
          <w:p w14:paraId="712BF59F" w14:textId="1DC12A0F"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5.9%</w:t>
            </w:r>
          </w:p>
        </w:tc>
        <w:tc>
          <w:tcPr>
            <w:tcW w:w="1310" w:type="dxa"/>
            <w:tcBorders>
              <w:top w:val="single" w:sz="4" w:space="0" w:color="auto"/>
              <w:left w:val="nil"/>
              <w:bottom w:val="single" w:sz="4" w:space="0" w:color="auto"/>
              <w:right w:val="single" w:sz="4" w:space="0" w:color="auto"/>
            </w:tcBorders>
            <w:noWrap/>
          </w:tcPr>
          <w:p w14:paraId="3E7AD1D1" w14:textId="7EECD40F"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5.0%</w:t>
            </w:r>
          </w:p>
        </w:tc>
        <w:tc>
          <w:tcPr>
            <w:tcW w:w="1310" w:type="dxa"/>
            <w:tcBorders>
              <w:top w:val="single" w:sz="4" w:space="0" w:color="auto"/>
              <w:left w:val="nil"/>
              <w:bottom w:val="single" w:sz="4" w:space="0" w:color="auto"/>
              <w:right w:val="single" w:sz="4" w:space="0" w:color="auto"/>
            </w:tcBorders>
            <w:noWrap/>
          </w:tcPr>
          <w:p w14:paraId="08D01EEA" w14:textId="205C593D" w:rsidR="00200FAF" w:rsidRPr="00AE1313" w:rsidRDefault="000B66EA" w:rsidP="00200FAF">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5.0%</w:t>
            </w:r>
          </w:p>
        </w:tc>
      </w:tr>
      <w:tr w:rsidR="00A70682" w:rsidRPr="00AE1313" w14:paraId="1BAC152E" w14:textId="77777777" w:rsidTr="00022968">
        <w:trPr>
          <w:cantSplit/>
          <w:trHeight w:val="259"/>
          <w:jc w:val="center"/>
        </w:trPr>
        <w:tc>
          <w:tcPr>
            <w:tcW w:w="2037" w:type="dxa"/>
            <w:tcBorders>
              <w:top w:val="nil"/>
              <w:left w:val="single" w:sz="4" w:space="0" w:color="auto"/>
              <w:bottom w:val="single" w:sz="4" w:space="0" w:color="auto"/>
              <w:right w:val="single" w:sz="4" w:space="0" w:color="auto"/>
            </w:tcBorders>
            <w:noWrap/>
          </w:tcPr>
          <w:p w14:paraId="044A9DCE" w14:textId="7EF2FCDB" w:rsidR="00200FAF" w:rsidRPr="00AE1313" w:rsidRDefault="00200FAF" w:rsidP="00200FAF">
            <w:pPr>
              <w:spacing w:after="0" w:line="240" w:lineRule="auto"/>
              <w:rPr>
                <w:rFonts w:ascii="Aptos" w:hAnsi="Aptos" w:cs="Times New Roman"/>
                <w:sz w:val="24"/>
                <w:szCs w:val="24"/>
              </w:rPr>
            </w:pPr>
            <w:r w:rsidRPr="00AE1313">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3D94880E" w14:textId="07D74B1A"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4.5%</w:t>
            </w:r>
          </w:p>
        </w:tc>
        <w:tc>
          <w:tcPr>
            <w:tcW w:w="1310" w:type="dxa"/>
            <w:tcBorders>
              <w:top w:val="single" w:sz="4" w:space="0" w:color="auto"/>
              <w:left w:val="nil"/>
              <w:bottom w:val="single" w:sz="4" w:space="0" w:color="auto"/>
              <w:right w:val="single" w:sz="4" w:space="0" w:color="auto"/>
            </w:tcBorders>
            <w:noWrap/>
          </w:tcPr>
          <w:p w14:paraId="06345EFA" w14:textId="7874D5C5"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4.3%</w:t>
            </w:r>
          </w:p>
        </w:tc>
        <w:tc>
          <w:tcPr>
            <w:tcW w:w="1310" w:type="dxa"/>
            <w:tcBorders>
              <w:top w:val="single" w:sz="4" w:space="0" w:color="auto"/>
              <w:left w:val="nil"/>
              <w:bottom w:val="single" w:sz="4" w:space="0" w:color="auto"/>
              <w:right w:val="single" w:sz="4" w:space="0" w:color="auto"/>
            </w:tcBorders>
            <w:noWrap/>
          </w:tcPr>
          <w:p w14:paraId="222C40CA" w14:textId="4B8C8E1B"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4.1%</w:t>
            </w:r>
          </w:p>
        </w:tc>
        <w:tc>
          <w:tcPr>
            <w:tcW w:w="1310" w:type="dxa"/>
            <w:tcBorders>
              <w:top w:val="single" w:sz="4" w:space="0" w:color="auto"/>
              <w:left w:val="nil"/>
              <w:bottom w:val="single" w:sz="4" w:space="0" w:color="auto"/>
              <w:right w:val="single" w:sz="4" w:space="0" w:color="auto"/>
            </w:tcBorders>
            <w:noWrap/>
          </w:tcPr>
          <w:p w14:paraId="16BE400E" w14:textId="19BEAE1F" w:rsidR="00200FAF" w:rsidRPr="00AE1313" w:rsidRDefault="000B66EA" w:rsidP="00200FAF">
            <w:pPr>
              <w:spacing w:after="0" w:line="240" w:lineRule="auto"/>
              <w:jc w:val="right"/>
              <w:rPr>
                <w:rFonts w:ascii="Aptos" w:hAnsi="Aptos" w:cs="Times New Roman"/>
                <w:sz w:val="24"/>
                <w:szCs w:val="24"/>
              </w:rPr>
            </w:pPr>
            <w:r w:rsidRPr="00AE1313">
              <w:rPr>
                <w:rFonts w:ascii="Aptos" w:hAnsi="Aptos" w:cs="Times New Roman"/>
                <w:sz w:val="24"/>
                <w:szCs w:val="24"/>
              </w:rPr>
              <w:t>4.0%</w:t>
            </w:r>
          </w:p>
        </w:tc>
      </w:tr>
    </w:tbl>
    <w:p w14:paraId="15A6937B" w14:textId="77777777" w:rsidR="002D52A2" w:rsidRPr="00AE1313" w:rsidRDefault="002D52A2" w:rsidP="00152583">
      <w:pPr>
        <w:ind w:left="1080"/>
        <w:jc w:val="both"/>
        <w:rPr>
          <w:rFonts w:ascii="Aptos" w:hAnsi="Aptos" w:cs="Times New Roman"/>
          <w:b/>
          <w:bCs/>
          <w:color w:val="FF0000"/>
          <w:sz w:val="24"/>
          <w:szCs w:val="24"/>
        </w:rPr>
      </w:pPr>
    </w:p>
    <w:p w14:paraId="273DC833" w14:textId="59625BB7" w:rsidR="00CA73D3" w:rsidRPr="00AE1313" w:rsidRDefault="00707DA4" w:rsidP="00C255B7">
      <w:pPr>
        <w:ind w:left="1080"/>
        <w:jc w:val="both"/>
        <w:rPr>
          <w:rFonts w:ascii="Aptos" w:hAnsi="Aptos" w:cs="Times New Roman"/>
          <w:sz w:val="24"/>
          <w:szCs w:val="24"/>
        </w:rPr>
      </w:pPr>
      <w:r w:rsidRPr="00AE1313">
        <w:rPr>
          <w:rFonts w:ascii="Aptos" w:hAnsi="Aptos" w:cs="Times New Roman"/>
          <w:sz w:val="24"/>
          <w:szCs w:val="24"/>
        </w:rPr>
        <w:t xml:space="preserve">Reliant is committed to participating in risk-based arrangements with payers under which it assumes both financial and clinical accountability for the care its patients receive. </w:t>
      </w:r>
      <w:r w:rsidR="00152583" w:rsidRPr="00AE1313">
        <w:rPr>
          <w:rFonts w:ascii="Aptos" w:hAnsi="Aptos" w:cs="Times New Roman"/>
          <w:sz w:val="24"/>
          <w:szCs w:val="24"/>
        </w:rPr>
        <w:t xml:space="preserve">As of </w:t>
      </w:r>
      <w:r w:rsidR="006D5941" w:rsidRPr="00AE1313">
        <w:rPr>
          <w:rFonts w:ascii="Aptos" w:hAnsi="Aptos" w:cs="Times New Roman"/>
          <w:sz w:val="24"/>
          <w:szCs w:val="24"/>
        </w:rPr>
        <w:t>2025</w:t>
      </w:r>
      <w:r w:rsidRPr="00AE1313">
        <w:rPr>
          <w:rFonts w:ascii="Aptos" w:hAnsi="Aptos" w:cs="Times New Roman"/>
          <w:sz w:val="24"/>
          <w:szCs w:val="24"/>
        </w:rPr>
        <w:t xml:space="preserve">, approximately </w:t>
      </w:r>
      <w:r w:rsidR="006D5941" w:rsidRPr="00AE1313">
        <w:rPr>
          <w:rFonts w:ascii="Aptos" w:hAnsi="Aptos" w:cs="Times New Roman"/>
          <w:sz w:val="24"/>
          <w:szCs w:val="24"/>
        </w:rPr>
        <w:t>50.3</w:t>
      </w:r>
      <w:r w:rsidR="00AC0D8B" w:rsidRPr="00AE1313">
        <w:rPr>
          <w:rFonts w:ascii="Aptos" w:hAnsi="Aptos" w:cs="Times New Roman"/>
          <w:sz w:val="24"/>
          <w:szCs w:val="24"/>
        </w:rPr>
        <w:t xml:space="preserve"> percent</w:t>
      </w:r>
      <w:r w:rsidR="00A70682" w:rsidRPr="00AE1313">
        <w:rPr>
          <w:rFonts w:ascii="Aptos" w:hAnsi="Aptos" w:cs="Times New Roman"/>
          <w:sz w:val="24"/>
          <w:szCs w:val="24"/>
        </w:rPr>
        <w:t xml:space="preserve"> </w:t>
      </w:r>
      <w:r w:rsidRPr="00AE1313">
        <w:rPr>
          <w:rFonts w:ascii="Aptos" w:hAnsi="Aptos" w:cs="Times New Roman"/>
          <w:sz w:val="24"/>
          <w:szCs w:val="24"/>
        </w:rPr>
        <w:t xml:space="preserve">of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patient </w:t>
      </w:r>
      <w:proofErr w:type="gramStart"/>
      <w:r w:rsidRPr="00AE1313">
        <w:rPr>
          <w:rFonts w:ascii="Aptos" w:hAnsi="Aptos" w:cs="Times New Roman"/>
          <w:sz w:val="24"/>
          <w:szCs w:val="24"/>
        </w:rPr>
        <w:t>panel was</w:t>
      </w:r>
      <w:proofErr w:type="gramEnd"/>
      <w:r w:rsidRPr="00AE1313">
        <w:rPr>
          <w:rFonts w:ascii="Aptos" w:hAnsi="Aptos" w:cs="Times New Roman"/>
          <w:sz w:val="24"/>
          <w:szCs w:val="24"/>
        </w:rPr>
        <w:t xml:space="preserve"> covered under full risk contracts, and an additional </w:t>
      </w:r>
      <w:r w:rsidR="006D5941" w:rsidRPr="00AE1313">
        <w:rPr>
          <w:rFonts w:ascii="Aptos" w:hAnsi="Aptos" w:cs="Times New Roman"/>
          <w:sz w:val="24"/>
          <w:szCs w:val="24"/>
        </w:rPr>
        <w:t>18</w:t>
      </w:r>
      <w:r w:rsidR="00AC0D8B" w:rsidRPr="00AE1313">
        <w:rPr>
          <w:rFonts w:ascii="Aptos" w:hAnsi="Aptos" w:cs="Times New Roman"/>
          <w:sz w:val="24"/>
          <w:szCs w:val="24"/>
        </w:rPr>
        <w:t xml:space="preserve"> percent</w:t>
      </w:r>
      <w:r w:rsidR="00A70682" w:rsidRPr="00AE1313">
        <w:rPr>
          <w:rFonts w:ascii="Aptos" w:hAnsi="Aptos" w:cs="Times New Roman"/>
          <w:sz w:val="24"/>
          <w:szCs w:val="24"/>
        </w:rPr>
        <w:t xml:space="preserve"> </w:t>
      </w:r>
      <w:r w:rsidRPr="00AE1313">
        <w:rPr>
          <w:rFonts w:ascii="Aptos" w:hAnsi="Aptos" w:cs="Times New Roman"/>
          <w:sz w:val="24"/>
          <w:szCs w:val="24"/>
        </w:rPr>
        <w:t>w</w:t>
      </w:r>
      <w:r w:rsidR="009C53E7" w:rsidRPr="00AE1313">
        <w:rPr>
          <w:rFonts w:ascii="Aptos" w:hAnsi="Aptos" w:cs="Times New Roman"/>
          <w:sz w:val="24"/>
          <w:szCs w:val="24"/>
        </w:rPr>
        <w:t>ere</w:t>
      </w:r>
      <w:r w:rsidRPr="00AE1313">
        <w:rPr>
          <w:rFonts w:ascii="Aptos" w:hAnsi="Aptos" w:cs="Times New Roman"/>
          <w:sz w:val="24"/>
          <w:szCs w:val="24"/>
        </w:rPr>
        <w:t xml:space="preserve"> enrolled in shared savings arrangements. Together, this means that nearly </w:t>
      </w:r>
      <w:r w:rsidR="00A70682" w:rsidRPr="00AE1313">
        <w:rPr>
          <w:rFonts w:ascii="Aptos" w:hAnsi="Aptos" w:cs="Times New Roman"/>
          <w:sz w:val="24"/>
          <w:szCs w:val="24"/>
        </w:rPr>
        <w:t>70</w:t>
      </w:r>
      <w:r w:rsidR="00AC0D8B" w:rsidRPr="00AE1313">
        <w:rPr>
          <w:rFonts w:ascii="Aptos" w:hAnsi="Aptos" w:cs="Times New Roman"/>
          <w:sz w:val="24"/>
          <w:szCs w:val="24"/>
        </w:rPr>
        <w:t xml:space="preserve"> percent</w:t>
      </w:r>
      <w:r w:rsidR="00A70682" w:rsidRPr="00AE1313">
        <w:rPr>
          <w:rFonts w:ascii="Aptos" w:hAnsi="Aptos" w:cs="Times New Roman"/>
          <w:sz w:val="24"/>
          <w:szCs w:val="24"/>
        </w:rPr>
        <w:t xml:space="preserve"> </w:t>
      </w:r>
      <w:r w:rsidRPr="00AE1313">
        <w:rPr>
          <w:rFonts w:ascii="Aptos" w:hAnsi="Aptos" w:cs="Times New Roman"/>
          <w:sz w:val="24"/>
          <w:szCs w:val="24"/>
        </w:rPr>
        <w:t xml:space="preserve">of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patients were cared for under models that incentivize high-quality, cost-effective care delivery. The remainder of the patient panel continues to be served under more traditional fee-for-service arrangements</w:t>
      </w:r>
      <w:r w:rsidR="00362076" w:rsidRPr="00AE1313">
        <w:rPr>
          <w:rFonts w:ascii="Aptos" w:hAnsi="Aptos" w:cs="Times New Roman"/>
          <w:sz w:val="24"/>
          <w:szCs w:val="24"/>
        </w:rPr>
        <w:t xml:space="preserve">. </w:t>
      </w:r>
    </w:p>
    <w:p w14:paraId="38893B30" w14:textId="31008C24" w:rsidR="008C4292" w:rsidRPr="00AE1313" w:rsidRDefault="008C4292" w:rsidP="00707DA4">
      <w:pPr>
        <w:ind w:left="1080"/>
        <w:jc w:val="both"/>
        <w:rPr>
          <w:rFonts w:ascii="Aptos" w:hAnsi="Aptos" w:cs="Times New Roman"/>
          <w:sz w:val="24"/>
          <w:szCs w:val="24"/>
        </w:rPr>
      </w:pPr>
      <w:r w:rsidRPr="00AE1313">
        <w:rPr>
          <w:rFonts w:ascii="Aptos" w:hAnsi="Aptos" w:cs="Times New Roman"/>
          <w:sz w:val="24"/>
          <w:szCs w:val="24"/>
        </w:rPr>
        <w:t xml:space="preserve">The </w:t>
      </w:r>
      <w:r w:rsidR="00707DA4" w:rsidRPr="00AE1313">
        <w:rPr>
          <w:rFonts w:ascii="Aptos" w:hAnsi="Aptos" w:cs="Times New Roman"/>
          <w:sz w:val="24"/>
          <w:szCs w:val="24"/>
        </w:rPr>
        <w:t>Reliant</w:t>
      </w:r>
      <w:r w:rsidRPr="00AE1313">
        <w:rPr>
          <w:rFonts w:ascii="Aptos" w:hAnsi="Aptos" w:cs="Times New Roman"/>
          <w:sz w:val="24"/>
          <w:szCs w:val="24"/>
        </w:rPr>
        <w:t xml:space="preserve"> Payer Mix is set forth below</w:t>
      </w:r>
      <w:r w:rsidR="0060337D" w:rsidRPr="00AE1313">
        <w:rPr>
          <w:rFonts w:ascii="Aptos" w:hAnsi="Aptos" w:cs="Times New Roman"/>
          <w:sz w:val="24"/>
          <w:szCs w:val="24"/>
        </w:rPr>
        <w:t>,</w:t>
      </w:r>
      <w:r w:rsidRPr="00AE1313">
        <w:rPr>
          <w:rFonts w:ascii="Aptos" w:hAnsi="Aptos" w:cs="Times New Roman"/>
          <w:sz w:val="24"/>
          <w:szCs w:val="24"/>
        </w:rPr>
        <w:t xml:space="preserve"> representing historical data through</w:t>
      </w:r>
      <w:r w:rsidR="00A70682" w:rsidRPr="00AE1313">
        <w:rPr>
          <w:rFonts w:ascii="Aptos" w:hAnsi="Aptos" w:cs="Times New Roman"/>
          <w:sz w:val="24"/>
          <w:szCs w:val="24"/>
        </w:rPr>
        <w:t xml:space="preserve"> the end of</w:t>
      </w:r>
      <w:r w:rsidRPr="00AE1313">
        <w:rPr>
          <w:rFonts w:ascii="Aptos" w:hAnsi="Aptos" w:cs="Times New Roman"/>
          <w:sz w:val="24"/>
          <w:szCs w:val="24"/>
        </w:rPr>
        <w:t xml:space="preserve"> </w:t>
      </w:r>
      <w:r w:rsidR="00A70682" w:rsidRPr="00AE1313">
        <w:rPr>
          <w:rFonts w:ascii="Aptos" w:hAnsi="Aptos" w:cs="Times New Roman"/>
          <w:sz w:val="24"/>
          <w:szCs w:val="24"/>
        </w:rPr>
        <w:t>2025</w:t>
      </w:r>
      <w:r w:rsidRPr="00AE1313">
        <w:rPr>
          <w:rFonts w:ascii="Aptos" w:hAnsi="Aptos" w:cs="Times New Roman"/>
          <w:sz w:val="24"/>
          <w:szCs w:val="24"/>
        </w:rPr>
        <w:t>.</w:t>
      </w:r>
    </w:p>
    <w:p w14:paraId="306B4E4D" w14:textId="7D6BC410" w:rsidR="00892A3A" w:rsidRPr="00AE1313" w:rsidRDefault="00892A3A" w:rsidP="008133A1">
      <w:pPr>
        <w:spacing w:after="0"/>
        <w:ind w:left="1080"/>
        <w:jc w:val="both"/>
        <w:rPr>
          <w:rFonts w:ascii="Aptos" w:hAnsi="Aptos" w:cs="Times New Roman"/>
          <w:b/>
          <w:bCs/>
          <w:sz w:val="24"/>
          <w:szCs w:val="24"/>
        </w:rPr>
      </w:pPr>
      <w:r w:rsidRPr="00AE1313">
        <w:rPr>
          <w:rFonts w:ascii="Aptos" w:hAnsi="Aptos" w:cs="Times New Roman"/>
          <w:b/>
          <w:bCs/>
          <w:sz w:val="24"/>
          <w:szCs w:val="24"/>
        </w:rPr>
        <w:lastRenderedPageBreak/>
        <w:t>Table 3: Reliant – Patient Panel Payer Mix</w:t>
      </w:r>
    </w:p>
    <w:tbl>
      <w:tblPr>
        <w:tblStyle w:val="TableGrid"/>
        <w:tblW w:w="0" w:type="auto"/>
        <w:tblInd w:w="1080" w:type="dxa"/>
        <w:tblLook w:val="04A0" w:firstRow="1" w:lastRow="0" w:firstColumn="1" w:lastColumn="0" w:noHBand="0" w:noVBand="1"/>
        <w:tblCaption w:val="Reliant – Patient Panel Payer Mix"/>
      </w:tblPr>
      <w:tblGrid>
        <w:gridCol w:w="2425"/>
        <w:gridCol w:w="1260"/>
        <w:gridCol w:w="1350"/>
        <w:gridCol w:w="1440"/>
        <w:gridCol w:w="1350"/>
      </w:tblGrid>
      <w:tr w:rsidR="008133A1" w:rsidRPr="00AE1313" w14:paraId="55376CC2" w14:textId="77777777" w:rsidTr="00EE73D9">
        <w:trPr>
          <w:cantSplit/>
        </w:trPr>
        <w:tc>
          <w:tcPr>
            <w:tcW w:w="2425" w:type="dxa"/>
            <w:shd w:val="clear" w:color="auto" w:fill="DEEAF6" w:themeFill="accent1" w:themeFillTint="33"/>
          </w:tcPr>
          <w:p w14:paraId="1C6C1B4B" w14:textId="6E12D62A" w:rsidR="008C4292" w:rsidRPr="00AE1313" w:rsidRDefault="00A02A0E" w:rsidP="00C255B7">
            <w:pPr>
              <w:jc w:val="both"/>
              <w:rPr>
                <w:rFonts w:ascii="Aptos" w:hAnsi="Aptos" w:cs="Times New Roman"/>
                <w:sz w:val="24"/>
                <w:szCs w:val="24"/>
              </w:rPr>
            </w:pPr>
            <w:r>
              <w:rPr>
                <w:rFonts w:ascii="Aptos" w:hAnsi="Aptos" w:cs="Times New Roman"/>
                <w:sz w:val="24"/>
                <w:szCs w:val="24"/>
              </w:rPr>
              <w:t>-</w:t>
            </w:r>
          </w:p>
        </w:tc>
        <w:tc>
          <w:tcPr>
            <w:tcW w:w="1260" w:type="dxa"/>
            <w:shd w:val="clear" w:color="auto" w:fill="DEEAF6" w:themeFill="accent1" w:themeFillTint="33"/>
          </w:tcPr>
          <w:p w14:paraId="7A5FC45D" w14:textId="03B13C53" w:rsidR="008C4292" w:rsidRPr="00AE1313" w:rsidRDefault="008C4292" w:rsidP="008C4292">
            <w:pPr>
              <w:jc w:val="center"/>
              <w:rPr>
                <w:rFonts w:ascii="Aptos" w:hAnsi="Aptos" w:cs="Times New Roman"/>
                <w:b/>
                <w:bCs/>
                <w:sz w:val="24"/>
                <w:szCs w:val="24"/>
              </w:rPr>
            </w:pPr>
            <w:r w:rsidRPr="00AE1313">
              <w:rPr>
                <w:rFonts w:ascii="Aptos" w:hAnsi="Aptos" w:cs="Times New Roman"/>
                <w:b/>
                <w:bCs/>
                <w:sz w:val="24"/>
                <w:szCs w:val="24"/>
              </w:rPr>
              <w:t>2022</w:t>
            </w:r>
          </w:p>
        </w:tc>
        <w:tc>
          <w:tcPr>
            <w:tcW w:w="1350" w:type="dxa"/>
            <w:shd w:val="clear" w:color="auto" w:fill="DEEAF6" w:themeFill="accent1" w:themeFillTint="33"/>
          </w:tcPr>
          <w:p w14:paraId="46FD25DC" w14:textId="2D5914D1" w:rsidR="008C4292" w:rsidRPr="00AE1313" w:rsidRDefault="008C4292" w:rsidP="008C4292">
            <w:pPr>
              <w:jc w:val="center"/>
              <w:rPr>
                <w:rFonts w:ascii="Aptos" w:hAnsi="Aptos" w:cs="Times New Roman"/>
                <w:b/>
                <w:bCs/>
                <w:sz w:val="24"/>
                <w:szCs w:val="24"/>
              </w:rPr>
            </w:pPr>
            <w:r w:rsidRPr="00AE1313">
              <w:rPr>
                <w:rFonts w:ascii="Aptos" w:hAnsi="Aptos" w:cs="Times New Roman"/>
                <w:b/>
                <w:bCs/>
                <w:sz w:val="24"/>
                <w:szCs w:val="24"/>
              </w:rPr>
              <w:t>2023</w:t>
            </w:r>
          </w:p>
        </w:tc>
        <w:tc>
          <w:tcPr>
            <w:tcW w:w="1440" w:type="dxa"/>
            <w:shd w:val="clear" w:color="auto" w:fill="DEEAF6" w:themeFill="accent1" w:themeFillTint="33"/>
          </w:tcPr>
          <w:p w14:paraId="78A24F59" w14:textId="49B25008" w:rsidR="008C4292" w:rsidRPr="00AE1313" w:rsidRDefault="008C4292" w:rsidP="008C4292">
            <w:pPr>
              <w:jc w:val="center"/>
              <w:rPr>
                <w:rFonts w:ascii="Aptos" w:hAnsi="Aptos" w:cs="Times New Roman"/>
                <w:b/>
                <w:bCs/>
                <w:sz w:val="24"/>
                <w:szCs w:val="24"/>
              </w:rPr>
            </w:pPr>
            <w:r w:rsidRPr="00AE1313">
              <w:rPr>
                <w:rFonts w:ascii="Aptos" w:hAnsi="Aptos" w:cs="Times New Roman"/>
                <w:b/>
                <w:bCs/>
                <w:sz w:val="24"/>
                <w:szCs w:val="24"/>
              </w:rPr>
              <w:t>2024</w:t>
            </w:r>
          </w:p>
        </w:tc>
        <w:tc>
          <w:tcPr>
            <w:tcW w:w="1350" w:type="dxa"/>
            <w:shd w:val="clear" w:color="auto" w:fill="DEEAF6" w:themeFill="accent1" w:themeFillTint="33"/>
          </w:tcPr>
          <w:p w14:paraId="05CAEECA" w14:textId="2C544AA2" w:rsidR="008C4292" w:rsidRPr="00AE1313" w:rsidRDefault="008C4292" w:rsidP="008C4292">
            <w:pPr>
              <w:jc w:val="center"/>
              <w:rPr>
                <w:rFonts w:ascii="Aptos" w:hAnsi="Aptos" w:cs="Times New Roman"/>
                <w:b/>
                <w:bCs/>
                <w:sz w:val="24"/>
                <w:szCs w:val="24"/>
              </w:rPr>
            </w:pPr>
            <w:r w:rsidRPr="00AE1313">
              <w:rPr>
                <w:rFonts w:ascii="Aptos" w:hAnsi="Aptos" w:cs="Times New Roman"/>
                <w:b/>
                <w:bCs/>
                <w:sz w:val="24"/>
                <w:szCs w:val="24"/>
              </w:rPr>
              <w:t>2025</w:t>
            </w:r>
          </w:p>
        </w:tc>
      </w:tr>
      <w:tr w:rsidR="008133A1" w:rsidRPr="00AE1313" w14:paraId="7A569767" w14:textId="77777777" w:rsidTr="00EE73D9">
        <w:trPr>
          <w:cantSplit/>
        </w:trPr>
        <w:tc>
          <w:tcPr>
            <w:tcW w:w="2425" w:type="dxa"/>
          </w:tcPr>
          <w:p w14:paraId="4A544337" w14:textId="683695E7" w:rsidR="00707DA4" w:rsidRPr="00AE1313" w:rsidRDefault="00EB6CCF" w:rsidP="00707DA4">
            <w:pPr>
              <w:jc w:val="both"/>
              <w:rPr>
                <w:rFonts w:ascii="Aptos" w:hAnsi="Aptos" w:cs="Times New Roman"/>
                <w:sz w:val="24"/>
                <w:szCs w:val="24"/>
              </w:rPr>
            </w:pPr>
            <w:r w:rsidRPr="00AE1313">
              <w:rPr>
                <w:rFonts w:ascii="Aptos" w:hAnsi="Aptos" w:cs="Times New Roman"/>
                <w:sz w:val="24"/>
                <w:szCs w:val="24"/>
              </w:rPr>
              <w:t>Medicare Advantage</w:t>
            </w:r>
          </w:p>
        </w:tc>
        <w:tc>
          <w:tcPr>
            <w:tcW w:w="1260" w:type="dxa"/>
          </w:tcPr>
          <w:p w14:paraId="1DA36EAC" w14:textId="6032B79C"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9.4%</w:t>
            </w:r>
          </w:p>
        </w:tc>
        <w:tc>
          <w:tcPr>
            <w:tcW w:w="1350" w:type="dxa"/>
          </w:tcPr>
          <w:p w14:paraId="21D98039" w14:textId="63BE24AD"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10.6%</w:t>
            </w:r>
          </w:p>
        </w:tc>
        <w:tc>
          <w:tcPr>
            <w:tcW w:w="1440" w:type="dxa"/>
          </w:tcPr>
          <w:p w14:paraId="3018C5FA" w14:textId="348DB994"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11.2%</w:t>
            </w:r>
          </w:p>
        </w:tc>
        <w:tc>
          <w:tcPr>
            <w:tcW w:w="1350" w:type="dxa"/>
          </w:tcPr>
          <w:p w14:paraId="416FD54C" w14:textId="72F2823C"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11.5%</w:t>
            </w:r>
          </w:p>
        </w:tc>
      </w:tr>
      <w:tr w:rsidR="008133A1" w:rsidRPr="00AE1313" w14:paraId="7C2A8395" w14:textId="77777777" w:rsidTr="00EE73D9">
        <w:trPr>
          <w:cantSplit/>
        </w:trPr>
        <w:tc>
          <w:tcPr>
            <w:tcW w:w="2425" w:type="dxa"/>
          </w:tcPr>
          <w:p w14:paraId="301EA7EF" w14:textId="11EC79AA" w:rsidR="00390958" w:rsidRPr="00AE1313" w:rsidRDefault="00390958" w:rsidP="00707DA4">
            <w:pPr>
              <w:jc w:val="both"/>
              <w:rPr>
                <w:rFonts w:ascii="Aptos" w:hAnsi="Aptos" w:cs="Times New Roman"/>
                <w:sz w:val="24"/>
                <w:szCs w:val="24"/>
              </w:rPr>
            </w:pPr>
            <w:r w:rsidRPr="00AE1313">
              <w:rPr>
                <w:rFonts w:ascii="Aptos" w:hAnsi="Aptos" w:cs="Times New Roman"/>
                <w:sz w:val="24"/>
                <w:szCs w:val="24"/>
              </w:rPr>
              <w:t>Medicare FFS</w:t>
            </w:r>
          </w:p>
        </w:tc>
        <w:tc>
          <w:tcPr>
            <w:tcW w:w="1260" w:type="dxa"/>
          </w:tcPr>
          <w:p w14:paraId="231D4E2C" w14:textId="37BC4E29"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8.2%</w:t>
            </w:r>
          </w:p>
        </w:tc>
        <w:tc>
          <w:tcPr>
            <w:tcW w:w="1350" w:type="dxa"/>
          </w:tcPr>
          <w:p w14:paraId="364CB95D" w14:textId="2FE4E6E3"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7.5%</w:t>
            </w:r>
          </w:p>
        </w:tc>
        <w:tc>
          <w:tcPr>
            <w:tcW w:w="1440" w:type="dxa"/>
          </w:tcPr>
          <w:p w14:paraId="386FF449" w14:textId="69CB5355"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7.5%</w:t>
            </w:r>
          </w:p>
        </w:tc>
        <w:tc>
          <w:tcPr>
            <w:tcW w:w="1350" w:type="dxa"/>
          </w:tcPr>
          <w:p w14:paraId="39FB63A5" w14:textId="100953EC"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7.4%</w:t>
            </w:r>
          </w:p>
        </w:tc>
      </w:tr>
      <w:tr w:rsidR="008133A1" w:rsidRPr="00AE1313" w14:paraId="3409A140" w14:textId="77777777" w:rsidTr="00EE73D9">
        <w:trPr>
          <w:cantSplit/>
        </w:trPr>
        <w:tc>
          <w:tcPr>
            <w:tcW w:w="2425" w:type="dxa"/>
          </w:tcPr>
          <w:p w14:paraId="5C674197" w14:textId="266550DD" w:rsidR="00390958" w:rsidRPr="00AE1313" w:rsidRDefault="00390958" w:rsidP="00707DA4">
            <w:pPr>
              <w:jc w:val="both"/>
              <w:rPr>
                <w:rFonts w:ascii="Aptos" w:hAnsi="Aptos" w:cs="Times New Roman"/>
                <w:sz w:val="24"/>
                <w:szCs w:val="24"/>
              </w:rPr>
            </w:pPr>
            <w:r w:rsidRPr="00AE1313">
              <w:rPr>
                <w:rFonts w:ascii="Aptos" w:hAnsi="Aptos" w:cs="Times New Roman"/>
                <w:sz w:val="24"/>
                <w:szCs w:val="24"/>
              </w:rPr>
              <w:t>Managed Medicaid</w:t>
            </w:r>
          </w:p>
        </w:tc>
        <w:tc>
          <w:tcPr>
            <w:tcW w:w="1260" w:type="dxa"/>
          </w:tcPr>
          <w:p w14:paraId="004C1287" w14:textId="3A09259E"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19.8%</w:t>
            </w:r>
          </w:p>
        </w:tc>
        <w:tc>
          <w:tcPr>
            <w:tcW w:w="1350" w:type="dxa"/>
          </w:tcPr>
          <w:p w14:paraId="016F8243" w14:textId="6A37A863"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17.8%</w:t>
            </w:r>
          </w:p>
        </w:tc>
        <w:tc>
          <w:tcPr>
            <w:tcW w:w="1440" w:type="dxa"/>
          </w:tcPr>
          <w:p w14:paraId="2DE5072E" w14:textId="1A9748C1"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16.8%</w:t>
            </w:r>
          </w:p>
        </w:tc>
        <w:tc>
          <w:tcPr>
            <w:tcW w:w="1350" w:type="dxa"/>
          </w:tcPr>
          <w:p w14:paraId="46513276" w14:textId="6332CE2D" w:rsidR="00390958" w:rsidRPr="00AE1313" w:rsidRDefault="00390958" w:rsidP="00707DA4">
            <w:pPr>
              <w:jc w:val="right"/>
              <w:rPr>
                <w:rFonts w:ascii="Aptos" w:hAnsi="Aptos" w:cs="Times New Roman"/>
                <w:sz w:val="24"/>
                <w:szCs w:val="24"/>
              </w:rPr>
            </w:pPr>
            <w:r w:rsidRPr="00AE1313">
              <w:rPr>
                <w:rFonts w:ascii="Aptos" w:hAnsi="Aptos" w:cs="Times New Roman"/>
                <w:sz w:val="24"/>
                <w:szCs w:val="24"/>
              </w:rPr>
              <w:t>17.1%</w:t>
            </w:r>
          </w:p>
        </w:tc>
      </w:tr>
      <w:tr w:rsidR="008133A1" w:rsidRPr="00AE1313" w14:paraId="432662F5" w14:textId="77777777" w:rsidTr="00EE73D9">
        <w:trPr>
          <w:cantSplit/>
        </w:trPr>
        <w:tc>
          <w:tcPr>
            <w:tcW w:w="2425" w:type="dxa"/>
          </w:tcPr>
          <w:p w14:paraId="66FB3F9B" w14:textId="05B8A21A" w:rsidR="00707DA4" w:rsidRPr="00AE1313" w:rsidRDefault="00390958" w:rsidP="00707DA4">
            <w:pPr>
              <w:jc w:val="both"/>
              <w:rPr>
                <w:rFonts w:ascii="Aptos" w:hAnsi="Aptos" w:cs="Times New Roman"/>
                <w:sz w:val="24"/>
                <w:szCs w:val="24"/>
              </w:rPr>
            </w:pPr>
            <w:r w:rsidRPr="00AE1313">
              <w:rPr>
                <w:rFonts w:ascii="Aptos" w:hAnsi="Aptos" w:cs="Times New Roman"/>
                <w:sz w:val="24"/>
                <w:szCs w:val="24"/>
              </w:rPr>
              <w:t>MassHealth</w:t>
            </w:r>
          </w:p>
        </w:tc>
        <w:tc>
          <w:tcPr>
            <w:tcW w:w="1260" w:type="dxa"/>
          </w:tcPr>
          <w:p w14:paraId="4FC3FA72" w14:textId="756BC8BB"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1.7%</w:t>
            </w:r>
          </w:p>
        </w:tc>
        <w:tc>
          <w:tcPr>
            <w:tcW w:w="1350" w:type="dxa"/>
          </w:tcPr>
          <w:p w14:paraId="2C6BB8CA" w14:textId="5CFC9659"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1.8%</w:t>
            </w:r>
          </w:p>
        </w:tc>
        <w:tc>
          <w:tcPr>
            <w:tcW w:w="1440" w:type="dxa"/>
          </w:tcPr>
          <w:p w14:paraId="3B9CDAE6" w14:textId="72795ACF"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2.3%</w:t>
            </w:r>
          </w:p>
        </w:tc>
        <w:tc>
          <w:tcPr>
            <w:tcW w:w="1350" w:type="dxa"/>
          </w:tcPr>
          <w:p w14:paraId="0B868844" w14:textId="3F1A4A7F"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1.6%</w:t>
            </w:r>
          </w:p>
        </w:tc>
      </w:tr>
      <w:tr w:rsidR="008133A1" w:rsidRPr="00AE1313" w14:paraId="3D02E790" w14:textId="77777777" w:rsidTr="00EE73D9">
        <w:trPr>
          <w:cantSplit/>
        </w:trPr>
        <w:tc>
          <w:tcPr>
            <w:tcW w:w="2425" w:type="dxa"/>
          </w:tcPr>
          <w:p w14:paraId="32AF2B12" w14:textId="07ECCB06" w:rsidR="00707DA4" w:rsidRPr="00AE1313" w:rsidRDefault="00390958" w:rsidP="00707DA4">
            <w:pPr>
              <w:jc w:val="both"/>
              <w:rPr>
                <w:rFonts w:ascii="Aptos" w:hAnsi="Aptos" w:cs="Times New Roman"/>
                <w:sz w:val="24"/>
                <w:szCs w:val="24"/>
              </w:rPr>
            </w:pPr>
            <w:r w:rsidRPr="00AE1313">
              <w:rPr>
                <w:rFonts w:ascii="Aptos" w:hAnsi="Aptos" w:cs="Times New Roman"/>
                <w:sz w:val="24"/>
                <w:szCs w:val="24"/>
              </w:rPr>
              <w:t>Commercial Other</w:t>
            </w:r>
          </w:p>
        </w:tc>
        <w:tc>
          <w:tcPr>
            <w:tcW w:w="1260" w:type="dxa"/>
          </w:tcPr>
          <w:p w14:paraId="051411C2" w14:textId="02997920"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60.9%</w:t>
            </w:r>
          </w:p>
        </w:tc>
        <w:tc>
          <w:tcPr>
            <w:tcW w:w="1350" w:type="dxa"/>
          </w:tcPr>
          <w:p w14:paraId="6DF9E623" w14:textId="079E2DA0"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62.4%</w:t>
            </w:r>
          </w:p>
        </w:tc>
        <w:tc>
          <w:tcPr>
            <w:tcW w:w="1440" w:type="dxa"/>
          </w:tcPr>
          <w:p w14:paraId="26FEC26E" w14:textId="612F98CA"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62.1%</w:t>
            </w:r>
          </w:p>
        </w:tc>
        <w:tc>
          <w:tcPr>
            <w:tcW w:w="1350" w:type="dxa"/>
          </w:tcPr>
          <w:p w14:paraId="1675B73A" w14:textId="70E77501" w:rsidR="00707DA4" w:rsidRPr="00AE1313" w:rsidRDefault="00390958" w:rsidP="00707DA4">
            <w:pPr>
              <w:jc w:val="right"/>
              <w:rPr>
                <w:rFonts w:ascii="Aptos" w:hAnsi="Aptos" w:cs="Times New Roman"/>
                <w:sz w:val="24"/>
                <w:szCs w:val="24"/>
              </w:rPr>
            </w:pPr>
            <w:r w:rsidRPr="00AE1313">
              <w:rPr>
                <w:rFonts w:ascii="Aptos" w:hAnsi="Aptos" w:cs="Times New Roman"/>
                <w:sz w:val="24"/>
                <w:szCs w:val="24"/>
              </w:rPr>
              <w:t>62.4%</w:t>
            </w:r>
          </w:p>
        </w:tc>
      </w:tr>
      <w:tr w:rsidR="00390958" w:rsidRPr="00AE1313" w14:paraId="2F87EB9C" w14:textId="77777777" w:rsidTr="00EE73D9">
        <w:trPr>
          <w:cantSplit/>
        </w:trPr>
        <w:tc>
          <w:tcPr>
            <w:tcW w:w="2425" w:type="dxa"/>
          </w:tcPr>
          <w:p w14:paraId="1A204CCE" w14:textId="4035E158" w:rsidR="00707DA4" w:rsidRPr="00AE1313" w:rsidRDefault="00A02A0E" w:rsidP="00707DA4">
            <w:pPr>
              <w:jc w:val="both"/>
              <w:rPr>
                <w:rFonts w:ascii="Aptos" w:hAnsi="Aptos" w:cs="Times New Roman"/>
                <w:b/>
                <w:bCs/>
                <w:sz w:val="24"/>
                <w:szCs w:val="24"/>
              </w:rPr>
            </w:pPr>
            <w:r w:rsidRPr="00AE1313">
              <w:rPr>
                <w:rFonts w:ascii="Aptos" w:hAnsi="Aptos" w:cs="Times New Roman"/>
                <w:b/>
                <w:bCs/>
                <w:sz w:val="24"/>
                <w:szCs w:val="24"/>
              </w:rPr>
              <w:t>Total</w:t>
            </w:r>
          </w:p>
        </w:tc>
        <w:tc>
          <w:tcPr>
            <w:tcW w:w="1260" w:type="dxa"/>
          </w:tcPr>
          <w:p w14:paraId="642F37FA" w14:textId="21AEFEE9" w:rsidR="00707DA4" w:rsidRPr="00AE1313" w:rsidRDefault="00390958" w:rsidP="00707DA4">
            <w:pPr>
              <w:jc w:val="right"/>
              <w:rPr>
                <w:rFonts w:ascii="Aptos" w:hAnsi="Aptos" w:cs="Times New Roman"/>
                <w:b/>
                <w:bCs/>
                <w:sz w:val="24"/>
                <w:szCs w:val="24"/>
              </w:rPr>
            </w:pPr>
            <w:r w:rsidRPr="00AE1313">
              <w:rPr>
                <w:rFonts w:ascii="Aptos" w:hAnsi="Aptos" w:cs="Times New Roman"/>
                <w:b/>
                <w:bCs/>
                <w:sz w:val="24"/>
                <w:szCs w:val="24"/>
              </w:rPr>
              <w:t>100.0%</w:t>
            </w:r>
          </w:p>
        </w:tc>
        <w:tc>
          <w:tcPr>
            <w:tcW w:w="1350" w:type="dxa"/>
          </w:tcPr>
          <w:p w14:paraId="0283540E" w14:textId="02CB73E4" w:rsidR="00707DA4" w:rsidRPr="00AE1313" w:rsidRDefault="00390958" w:rsidP="00707DA4">
            <w:pPr>
              <w:jc w:val="right"/>
              <w:rPr>
                <w:rFonts w:ascii="Aptos" w:hAnsi="Aptos" w:cs="Times New Roman"/>
                <w:b/>
                <w:bCs/>
                <w:sz w:val="24"/>
                <w:szCs w:val="24"/>
              </w:rPr>
            </w:pPr>
            <w:r w:rsidRPr="00AE1313">
              <w:rPr>
                <w:rFonts w:ascii="Aptos" w:hAnsi="Aptos" w:cs="Times New Roman"/>
                <w:b/>
                <w:bCs/>
                <w:sz w:val="24"/>
                <w:szCs w:val="24"/>
              </w:rPr>
              <w:t>100.0%</w:t>
            </w:r>
          </w:p>
        </w:tc>
        <w:tc>
          <w:tcPr>
            <w:tcW w:w="1440" w:type="dxa"/>
          </w:tcPr>
          <w:p w14:paraId="033C5596" w14:textId="6F60C606" w:rsidR="00707DA4" w:rsidRPr="00AE1313" w:rsidRDefault="00390958" w:rsidP="00707DA4">
            <w:pPr>
              <w:jc w:val="right"/>
              <w:rPr>
                <w:rFonts w:ascii="Aptos" w:hAnsi="Aptos" w:cs="Times New Roman"/>
                <w:b/>
                <w:bCs/>
                <w:sz w:val="24"/>
                <w:szCs w:val="24"/>
              </w:rPr>
            </w:pPr>
            <w:r w:rsidRPr="00AE1313">
              <w:rPr>
                <w:rFonts w:ascii="Aptos" w:hAnsi="Aptos" w:cs="Times New Roman"/>
                <w:b/>
                <w:bCs/>
                <w:sz w:val="24"/>
                <w:szCs w:val="24"/>
              </w:rPr>
              <w:t>100.0%</w:t>
            </w:r>
          </w:p>
        </w:tc>
        <w:tc>
          <w:tcPr>
            <w:tcW w:w="1350" w:type="dxa"/>
          </w:tcPr>
          <w:p w14:paraId="3CAC0D53" w14:textId="6051CAC9" w:rsidR="00707DA4" w:rsidRPr="00AE1313" w:rsidRDefault="00390958" w:rsidP="00707DA4">
            <w:pPr>
              <w:jc w:val="right"/>
              <w:rPr>
                <w:rFonts w:ascii="Aptos" w:hAnsi="Aptos" w:cs="Times New Roman"/>
                <w:b/>
                <w:bCs/>
                <w:sz w:val="24"/>
                <w:szCs w:val="24"/>
              </w:rPr>
            </w:pPr>
            <w:r w:rsidRPr="00AE1313">
              <w:rPr>
                <w:rFonts w:ascii="Aptos" w:hAnsi="Aptos" w:cs="Times New Roman"/>
                <w:b/>
                <w:bCs/>
                <w:sz w:val="24"/>
                <w:szCs w:val="24"/>
              </w:rPr>
              <w:t>100.0%</w:t>
            </w:r>
          </w:p>
        </w:tc>
      </w:tr>
    </w:tbl>
    <w:p w14:paraId="2378312B" w14:textId="77777777" w:rsidR="008C4292" w:rsidRPr="00AE1313" w:rsidRDefault="008C4292" w:rsidP="008C4292">
      <w:pPr>
        <w:jc w:val="both"/>
        <w:rPr>
          <w:rFonts w:ascii="Aptos" w:hAnsi="Aptos" w:cs="Times New Roman"/>
          <w:sz w:val="24"/>
          <w:szCs w:val="24"/>
        </w:rPr>
      </w:pPr>
    </w:p>
    <w:p w14:paraId="77C71276" w14:textId="2DDC87BE" w:rsidR="005159F3" w:rsidRPr="00AE1313" w:rsidRDefault="00B865AA" w:rsidP="00F37942">
      <w:pPr>
        <w:ind w:left="1080"/>
        <w:jc w:val="both"/>
        <w:rPr>
          <w:rFonts w:ascii="Aptos" w:hAnsi="Aptos" w:cs="Times New Roman"/>
          <w:sz w:val="24"/>
          <w:szCs w:val="24"/>
        </w:rPr>
      </w:pPr>
      <w:r w:rsidRPr="00AE1313">
        <w:rPr>
          <w:rFonts w:ascii="Aptos" w:hAnsi="Aptos" w:cs="Times New Roman"/>
          <w:sz w:val="24"/>
          <w:szCs w:val="24"/>
        </w:rPr>
        <w:t>Reliant proposes</w:t>
      </w:r>
      <w:r w:rsidR="00E54DF0" w:rsidRPr="00AE1313">
        <w:rPr>
          <w:rFonts w:ascii="Aptos" w:hAnsi="Aptos" w:cs="Times New Roman"/>
          <w:sz w:val="24"/>
          <w:szCs w:val="24"/>
        </w:rPr>
        <w:t xml:space="preserve"> </w:t>
      </w:r>
      <w:r w:rsidR="005159F3" w:rsidRPr="00AE1313">
        <w:rPr>
          <w:rFonts w:ascii="Aptos" w:hAnsi="Aptos" w:cs="Times New Roman"/>
          <w:sz w:val="24"/>
          <w:szCs w:val="24"/>
        </w:rPr>
        <w:t xml:space="preserve">to expand its </w:t>
      </w:r>
      <w:r w:rsidR="00D7235F" w:rsidRPr="00AE1313">
        <w:rPr>
          <w:rFonts w:ascii="Aptos" w:hAnsi="Aptos" w:cs="Times New Roman"/>
          <w:sz w:val="24"/>
          <w:szCs w:val="24"/>
        </w:rPr>
        <w:t>imaging services</w:t>
      </w:r>
      <w:r w:rsidR="00E54DF0" w:rsidRPr="00AE1313">
        <w:rPr>
          <w:rFonts w:ascii="Aptos" w:hAnsi="Aptos" w:cs="Times New Roman"/>
          <w:sz w:val="24"/>
          <w:szCs w:val="24"/>
        </w:rPr>
        <w:t xml:space="preserve"> at the Southborough location to meet patient </w:t>
      </w:r>
      <w:proofErr w:type="gramStart"/>
      <w:r w:rsidR="00E54DF0" w:rsidRPr="00AE1313">
        <w:rPr>
          <w:rFonts w:ascii="Aptos" w:hAnsi="Aptos" w:cs="Times New Roman"/>
          <w:sz w:val="24"/>
          <w:szCs w:val="24"/>
        </w:rPr>
        <w:t>need</w:t>
      </w:r>
      <w:proofErr w:type="gramEnd"/>
      <w:r w:rsidR="00E54DF0" w:rsidRPr="00AE1313">
        <w:rPr>
          <w:rFonts w:ascii="Aptos" w:hAnsi="Aptos" w:cs="Times New Roman"/>
          <w:sz w:val="24"/>
          <w:szCs w:val="24"/>
        </w:rPr>
        <w:t xml:space="preserve"> and provide area patients with quicker access to services</w:t>
      </w:r>
      <w:r w:rsidR="005159F3" w:rsidRPr="00AE1313">
        <w:rPr>
          <w:rFonts w:ascii="Aptos" w:hAnsi="Aptos" w:cs="Times New Roman"/>
          <w:sz w:val="24"/>
          <w:szCs w:val="24"/>
        </w:rPr>
        <w:t xml:space="preserve">. Across </w:t>
      </w:r>
      <w:r w:rsidR="00E54DF0" w:rsidRPr="00AE1313">
        <w:rPr>
          <w:rFonts w:ascii="Aptos" w:hAnsi="Aptos" w:cs="Times New Roman"/>
          <w:sz w:val="24"/>
          <w:szCs w:val="24"/>
        </w:rPr>
        <w:t>Reliant</w:t>
      </w:r>
      <w:r w:rsidR="005159F3" w:rsidRPr="00AE1313">
        <w:rPr>
          <w:rFonts w:ascii="Aptos" w:hAnsi="Aptos" w:cs="Times New Roman"/>
          <w:sz w:val="24"/>
          <w:szCs w:val="24"/>
        </w:rPr>
        <w:t xml:space="preserve"> facilities, current wait times for </w:t>
      </w:r>
      <w:r w:rsidR="000A71FE" w:rsidRPr="00AE1313">
        <w:rPr>
          <w:rFonts w:ascii="Aptos" w:hAnsi="Aptos" w:cs="Times New Roman"/>
          <w:sz w:val="24"/>
          <w:szCs w:val="24"/>
        </w:rPr>
        <w:t>non-emergent</w:t>
      </w:r>
      <w:r w:rsidR="009F63A1" w:rsidRPr="00AE1313">
        <w:rPr>
          <w:rFonts w:ascii="Aptos" w:hAnsi="Aptos" w:cs="Times New Roman"/>
          <w:sz w:val="24"/>
          <w:szCs w:val="24"/>
        </w:rPr>
        <w:t xml:space="preserve">, </w:t>
      </w:r>
      <w:r w:rsidR="005159F3" w:rsidRPr="00AE1313">
        <w:rPr>
          <w:rFonts w:ascii="Aptos" w:hAnsi="Aptos" w:cs="Times New Roman"/>
          <w:sz w:val="24"/>
          <w:szCs w:val="24"/>
        </w:rPr>
        <w:t>non-contrast</w:t>
      </w:r>
      <w:r w:rsidR="00E54DF0" w:rsidRPr="00AE1313">
        <w:rPr>
          <w:rFonts w:ascii="Aptos" w:hAnsi="Aptos" w:cs="Times New Roman"/>
          <w:sz w:val="24"/>
          <w:szCs w:val="24"/>
        </w:rPr>
        <w:t xml:space="preserve"> and contra</w:t>
      </w:r>
      <w:r w:rsidR="009920E8" w:rsidRPr="00AE1313">
        <w:rPr>
          <w:rFonts w:ascii="Aptos" w:hAnsi="Aptos" w:cs="Times New Roman"/>
          <w:sz w:val="24"/>
          <w:szCs w:val="24"/>
        </w:rPr>
        <w:t>s</w:t>
      </w:r>
      <w:r w:rsidR="00E54DF0" w:rsidRPr="00AE1313">
        <w:rPr>
          <w:rFonts w:ascii="Aptos" w:hAnsi="Aptos" w:cs="Times New Roman"/>
          <w:sz w:val="24"/>
          <w:szCs w:val="24"/>
        </w:rPr>
        <w:t>t MRI</w:t>
      </w:r>
      <w:r w:rsidR="005159F3" w:rsidRPr="00AE1313">
        <w:rPr>
          <w:rFonts w:ascii="Aptos" w:hAnsi="Aptos" w:cs="Times New Roman"/>
          <w:sz w:val="24"/>
          <w:szCs w:val="24"/>
        </w:rPr>
        <w:t xml:space="preserve"> imaging </w:t>
      </w:r>
      <w:r w:rsidR="003D48BB" w:rsidRPr="00AE1313">
        <w:rPr>
          <w:rFonts w:ascii="Aptos" w:hAnsi="Aptos" w:cs="Times New Roman"/>
          <w:sz w:val="24"/>
          <w:szCs w:val="24"/>
        </w:rPr>
        <w:t>remain</w:t>
      </w:r>
      <w:r w:rsidR="005159F3" w:rsidRPr="00AE1313">
        <w:rPr>
          <w:rFonts w:ascii="Aptos" w:hAnsi="Aptos" w:cs="Times New Roman"/>
          <w:sz w:val="24"/>
          <w:szCs w:val="24"/>
        </w:rPr>
        <w:t xml:space="preserve"> significant</w:t>
      </w:r>
      <w:r w:rsidR="00E54DF0" w:rsidRPr="00AE1313">
        <w:rPr>
          <w:rFonts w:ascii="Aptos" w:hAnsi="Aptos" w:cs="Times New Roman"/>
          <w:sz w:val="24"/>
          <w:szCs w:val="24"/>
        </w:rPr>
        <w:t xml:space="preserve"> at</w:t>
      </w:r>
      <w:r w:rsidR="005159F3" w:rsidRPr="00AE1313">
        <w:rPr>
          <w:rFonts w:ascii="Aptos" w:hAnsi="Aptos" w:cs="Times New Roman"/>
          <w:sz w:val="24"/>
          <w:szCs w:val="24"/>
        </w:rPr>
        <w:t xml:space="preserve"> approximately </w:t>
      </w:r>
      <w:r w:rsidR="00E54DF0" w:rsidRPr="00AE1313">
        <w:rPr>
          <w:rFonts w:ascii="Aptos" w:hAnsi="Aptos" w:cs="Times New Roman"/>
          <w:sz w:val="24"/>
          <w:szCs w:val="24"/>
        </w:rPr>
        <w:t xml:space="preserve">14 </w:t>
      </w:r>
      <w:r w:rsidR="005159F3" w:rsidRPr="00AE1313">
        <w:rPr>
          <w:rFonts w:ascii="Aptos" w:hAnsi="Aptos" w:cs="Times New Roman"/>
          <w:sz w:val="24"/>
          <w:szCs w:val="24"/>
        </w:rPr>
        <w:t>days</w:t>
      </w:r>
      <w:r w:rsidR="00E54DF0" w:rsidRPr="00AE1313">
        <w:rPr>
          <w:rFonts w:ascii="Aptos" w:hAnsi="Aptos" w:cs="Times New Roman"/>
          <w:sz w:val="24"/>
          <w:szCs w:val="24"/>
        </w:rPr>
        <w:t>.</w:t>
      </w:r>
    </w:p>
    <w:p w14:paraId="5EFD2FCE" w14:textId="5C01606F" w:rsidR="00362076" w:rsidRPr="00AE1313" w:rsidRDefault="00362076" w:rsidP="00C255B7">
      <w:pPr>
        <w:pStyle w:val="ListParagraph"/>
        <w:numPr>
          <w:ilvl w:val="0"/>
          <w:numId w:val="12"/>
        </w:numPr>
        <w:jc w:val="both"/>
        <w:rPr>
          <w:rFonts w:ascii="Aptos" w:hAnsi="Aptos" w:cs="Times New Roman"/>
          <w:b/>
          <w:bCs/>
          <w:sz w:val="24"/>
          <w:szCs w:val="24"/>
        </w:rPr>
      </w:pPr>
      <w:r w:rsidRPr="00AE1313">
        <w:rPr>
          <w:rFonts w:ascii="Aptos" w:hAnsi="Aptos" w:cs="Times New Roman"/>
          <w:b/>
          <w:bCs/>
          <w:sz w:val="24"/>
          <w:szCs w:val="24"/>
        </w:rPr>
        <w:t xml:space="preserve">Practice </w:t>
      </w:r>
      <w:r w:rsidR="008C4292" w:rsidRPr="00AE1313">
        <w:rPr>
          <w:rFonts w:ascii="Aptos" w:hAnsi="Aptos" w:cs="Times New Roman"/>
          <w:b/>
          <w:bCs/>
          <w:sz w:val="24"/>
          <w:szCs w:val="24"/>
        </w:rPr>
        <w:t xml:space="preserve">Location </w:t>
      </w:r>
      <w:r w:rsidRPr="00AE1313">
        <w:rPr>
          <w:rFonts w:ascii="Aptos" w:hAnsi="Aptos" w:cs="Times New Roman"/>
          <w:b/>
          <w:bCs/>
          <w:sz w:val="24"/>
          <w:szCs w:val="24"/>
        </w:rPr>
        <w:t>Patient Panel</w:t>
      </w:r>
      <w:r w:rsidR="008C4292" w:rsidRPr="00AE1313">
        <w:rPr>
          <w:rFonts w:ascii="Aptos" w:hAnsi="Aptos" w:cs="Times New Roman"/>
          <w:b/>
          <w:bCs/>
          <w:sz w:val="24"/>
          <w:szCs w:val="24"/>
        </w:rPr>
        <w:t>s</w:t>
      </w:r>
    </w:p>
    <w:p w14:paraId="33100029" w14:textId="2A4D9D8A" w:rsidR="00AF3B91" w:rsidRPr="00AE1313" w:rsidRDefault="00362076" w:rsidP="00AF3B91">
      <w:pPr>
        <w:ind w:left="1080"/>
        <w:jc w:val="both"/>
        <w:rPr>
          <w:rFonts w:ascii="Aptos" w:hAnsi="Aptos" w:cs="Times New Roman"/>
          <w:sz w:val="24"/>
          <w:szCs w:val="24"/>
        </w:rPr>
      </w:pPr>
      <w:r w:rsidRPr="00AE1313">
        <w:rPr>
          <w:rFonts w:ascii="Aptos" w:hAnsi="Aptos" w:cs="Times New Roman"/>
          <w:sz w:val="24"/>
          <w:szCs w:val="24"/>
        </w:rPr>
        <w:t xml:space="preserve">As described in the Project </w:t>
      </w:r>
      <w:r w:rsidR="009F63A1" w:rsidRPr="00AE1313">
        <w:rPr>
          <w:rFonts w:ascii="Aptos" w:hAnsi="Aptos" w:cs="Times New Roman"/>
          <w:sz w:val="24"/>
          <w:szCs w:val="24"/>
        </w:rPr>
        <w:t>d</w:t>
      </w:r>
      <w:r w:rsidRPr="00AE1313">
        <w:rPr>
          <w:rFonts w:ascii="Aptos" w:hAnsi="Aptos" w:cs="Times New Roman"/>
          <w:sz w:val="24"/>
          <w:szCs w:val="24"/>
        </w:rPr>
        <w:t>escription</w:t>
      </w:r>
      <w:r w:rsidR="000A71FE" w:rsidRPr="00AE1313">
        <w:rPr>
          <w:rFonts w:ascii="Aptos" w:hAnsi="Aptos" w:cs="Times New Roman"/>
          <w:sz w:val="24"/>
          <w:szCs w:val="24"/>
        </w:rPr>
        <w:t xml:space="preserve"> above</w:t>
      </w:r>
      <w:r w:rsidRPr="00AE1313">
        <w:rPr>
          <w:rFonts w:ascii="Aptos" w:hAnsi="Aptos" w:cs="Times New Roman"/>
          <w:sz w:val="24"/>
          <w:szCs w:val="24"/>
        </w:rPr>
        <w:t>, the Proposed Project will be</w:t>
      </w:r>
      <w:r w:rsidR="00B630F7" w:rsidRPr="00AE1313">
        <w:rPr>
          <w:rFonts w:ascii="Aptos" w:hAnsi="Aptos" w:cs="Times New Roman"/>
          <w:sz w:val="24"/>
          <w:szCs w:val="24"/>
        </w:rPr>
        <w:t xml:space="preserve"> based </w:t>
      </w:r>
      <w:r w:rsidR="00E54DF0" w:rsidRPr="00AE1313">
        <w:rPr>
          <w:rFonts w:ascii="Aptos" w:hAnsi="Aptos" w:cs="Times New Roman"/>
          <w:sz w:val="24"/>
          <w:szCs w:val="24"/>
        </w:rPr>
        <w:t>at the Reliant Southborough location.</w:t>
      </w:r>
      <w:r w:rsidR="00AF3B91" w:rsidRPr="00AE1313">
        <w:rPr>
          <w:rFonts w:ascii="Aptos" w:hAnsi="Aptos" w:cs="Times New Roman"/>
          <w:sz w:val="24"/>
          <w:szCs w:val="24"/>
        </w:rPr>
        <w:t xml:space="preserve"> </w:t>
      </w:r>
      <w:r w:rsidR="00E54DF0" w:rsidRPr="00AE1313">
        <w:rPr>
          <w:rFonts w:ascii="Aptos" w:hAnsi="Aptos" w:cs="Times New Roman"/>
          <w:sz w:val="24"/>
          <w:szCs w:val="24"/>
        </w:rPr>
        <w:t xml:space="preserve"> </w:t>
      </w:r>
      <w:r w:rsidR="00AF3B91" w:rsidRPr="00AE1313">
        <w:rPr>
          <w:rFonts w:ascii="Aptos" w:hAnsi="Aptos" w:cs="Times New Roman"/>
          <w:sz w:val="24"/>
          <w:szCs w:val="24"/>
        </w:rPr>
        <w:t>For purposes of the patient panel demographics, we have included patient data from Southborough, Framingham, Milford, and Westborough</w:t>
      </w:r>
      <w:r w:rsidR="001A4BE1" w:rsidRPr="00AE1313">
        <w:rPr>
          <w:rFonts w:ascii="Aptos" w:hAnsi="Aptos" w:cs="Times New Roman"/>
          <w:sz w:val="24"/>
          <w:szCs w:val="24"/>
        </w:rPr>
        <w:t xml:space="preserve"> all in the Southborough Region, as defined above.  These four locations </w:t>
      </w:r>
      <w:r w:rsidR="00AF3B91" w:rsidRPr="00AE1313">
        <w:rPr>
          <w:rFonts w:ascii="Aptos" w:hAnsi="Aptos" w:cs="Times New Roman"/>
          <w:sz w:val="24"/>
          <w:szCs w:val="24"/>
        </w:rPr>
        <w:t xml:space="preserve">are the primary </w:t>
      </w:r>
      <w:r w:rsidR="001A4BE1" w:rsidRPr="00AE1313">
        <w:rPr>
          <w:rFonts w:ascii="Aptos" w:hAnsi="Aptos" w:cs="Times New Roman"/>
          <w:sz w:val="24"/>
          <w:szCs w:val="24"/>
        </w:rPr>
        <w:t xml:space="preserve">nearby </w:t>
      </w:r>
      <w:r w:rsidR="00A27A50" w:rsidRPr="00AE1313">
        <w:rPr>
          <w:rFonts w:ascii="Aptos" w:hAnsi="Aptos" w:cs="Times New Roman"/>
          <w:sz w:val="24"/>
          <w:szCs w:val="24"/>
        </w:rPr>
        <w:t>p</w:t>
      </w:r>
      <w:r w:rsidR="00AF3B91" w:rsidRPr="00AE1313">
        <w:rPr>
          <w:rFonts w:ascii="Aptos" w:hAnsi="Aptos" w:cs="Times New Roman"/>
          <w:sz w:val="24"/>
          <w:szCs w:val="24"/>
        </w:rPr>
        <w:t>ractice locations that would refer patients to the Southborough MRI.</w:t>
      </w:r>
    </w:p>
    <w:p w14:paraId="4B334904" w14:textId="3123C515" w:rsidR="004B718E" w:rsidRPr="00AE1313" w:rsidRDefault="00CA5577" w:rsidP="0007157B">
      <w:pPr>
        <w:ind w:left="1080"/>
        <w:jc w:val="both"/>
        <w:rPr>
          <w:rFonts w:ascii="Aptos" w:hAnsi="Aptos" w:cs="Times New Roman"/>
          <w:sz w:val="24"/>
          <w:szCs w:val="24"/>
        </w:rPr>
      </w:pPr>
      <w:r w:rsidRPr="00AE1313">
        <w:rPr>
          <w:rFonts w:ascii="Aptos" w:hAnsi="Aptos" w:cs="Times New Roman"/>
          <w:sz w:val="24"/>
          <w:szCs w:val="24"/>
        </w:rPr>
        <w:t>The top 15 towns of residence for patients receiving MRI orders at the Southborough location are Framingham, Marlborough, Milford, Hudson, Ashland, Southborough, Hopkinton, Northborough, Westborough, Bellingham, Holliston, Worcester, Uxbridge, Shrewsbury, and Upton.</w:t>
      </w:r>
    </w:p>
    <w:p w14:paraId="2FB6F593" w14:textId="444C80A8" w:rsidR="00892A3A" w:rsidRPr="00AE1313" w:rsidRDefault="00892A3A" w:rsidP="00CA5577">
      <w:pPr>
        <w:spacing w:after="0"/>
        <w:ind w:left="1080"/>
        <w:jc w:val="both"/>
        <w:rPr>
          <w:rFonts w:ascii="Aptos" w:hAnsi="Aptos" w:cs="Times New Roman"/>
          <w:b/>
          <w:bCs/>
          <w:sz w:val="24"/>
          <w:szCs w:val="24"/>
        </w:rPr>
      </w:pPr>
      <w:r w:rsidRPr="00AE1313">
        <w:rPr>
          <w:rFonts w:ascii="Aptos" w:hAnsi="Aptos" w:cs="Times New Roman"/>
          <w:b/>
          <w:bCs/>
          <w:sz w:val="24"/>
          <w:szCs w:val="24"/>
        </w:rPr>
        <w:t xml:space="preserve">Table 4: Reliant Southborough </w:t>
      </w:r>
      <w:r w:rsidR="00B0448E" w:rsidRPr="00AE1313">
        <w:rPr>
          <w:rFonts w:ascii="Aptos" w:hAnsi="Aptos" w:cs="Times New Roman"/>
          <w:b/>
          <w:bCs/>
          <w:sz w:val="24"/>
          <w:szCs w:val="24"/>
        </w:rPr>
        <w:t xml:space="preserve">Region </w:t>
      </w:r>
      <w:r w:rsidRPr="00AE1313">
        <w:rPr>
          <w:rFonts w:ascii="Aptos" w:hAnsi="Aptos" w:cs="Times New Roman"/>
          <w:b/>
          <w:bCs/>
          <w:sz w:val="24"/>
          <w:szCs w:val="24"/>
        </w:rPr>
        <w:t xml:space="preserve">Patients </w:t>
      </w:r>
    </w:p>
    <w:tbl>
      <w:tblPr>
        <w:tblStyle w:val="TableGrid"/>
        <w:tblW w:w="8700" w:type="dxa"/>
        <w:tblInd w:w="1080" w:type="dxa"/>
        <w:tblLook w:val="04A0" w:firstRow="1" w:lastRow="0" w:firstColumn="1" w:lastColumn="0" w:noHBand="0" w:noVBand="1"/>
        <w:tblCaption w:val="Reliant Southborough Region Patients "/>
      </w:tblPr>
      <w:tblGrid>
        <w:gridCol w:w="3609"/>
        <w:gridCol w:w="1272"/>
        <w:gridCol w:w="1273"/>
        <w:gridCol w:w="1273"/>
        <w:gridCol w:w="1273"/>
      </w:tblGrid>
      <w:tr w:rsidR="00CA5577" w:rsidRPr="00AE1313" w14:paraId="7136CD72" w14:textId="77777777" w:rsidTr="002F5846">
        <w:trPr>
          <w:cantSplit/>
          <w:trHeight w:val="453"/>
          <w:tblHeader/>
        </w:trPr>
        <w:tc>
          <w:tcPr>
            <w:tcW w:w="3609" w:type="dxa"/>
            <w:tcBorders>
              <w:top w:val="nil"/>
              <w:left w:val="nil"/>
            </w:tcBorders>
          </w:tcPr>
          <w:p w14:paraId="5E7A0DBE" w14:textId="1E39A0E0" w:rsidR="009418A3" w:rsidRPr="00AE1313" w:rsidRDefault="00365D4D" w:rsidP="00F96506">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0B6E1A8D" w14:textId="77777777" w:rsidR="009418A3" w:rsidRPr="00AE1313" w:rsidRDefault="009418A3" w:rsidP="00F96506">
            <w:pPr>
              <w:jc w:val="center"/>
              <w:rPr>
                <w:rFonts w:ascii="Aptos" w:hAnsi="Aptos" w:cs="Times New Roman"/>
                <w:sz w:val="24"/>
                <w:szCs w:val="24"/>
              </w:rPr>
            </w:pPr>
            <w:r w:rsidRPr="00AE1313">
              <w:rPr>
                <w:rFonts w:ascii="Aptos" w:eastAsia="Times New Roman" w:hAnsi="Aptos" w:cs="Times New Roman"/>
                <w:b/>
                <w:bCs/>
                <w:sz w:val="24"/>
                <w:szCs w:val="24"/>
              </w:rPr>
              <w:t>2022</w:t>
            </w:r>
          </w:p>
        </w:tc>
        <w:tc>
          <w:tcPr>
            <w:tcW w:w="1273" w:type="dxa"/>
            <w:shd w:val="clear" w:color="auto" w:fill="DEEAF6" w:themeFill="accent1" w:themeFillTint="33"/>
            <w:vAlign w:val="center"/>
          </w:tcPr>
          <w:p w14:paraId="19FD559D" w14:textId="77777777" w:rsidR="009418A3" w:rsidRPr="00AE1313" w:rsidRDefault="009418A3" w:rsidP="00F96506">
            <w:pPr>
              <w:jc w:val="center"/>
              <w:rPr>
                <w:rFonts w:ascii="Aptos" w:hAnsi="Aptos" w:cs="Times New Roman"/>
                <w:sz w:val="24"/>
                <w:szCs w:val="24"/>
              </w:rPr>
            </w:pPr>
            <w:r w:rsidRPr="00AE1313">
              <w:rPr>
                <w:rFonts w:ascii="Aptos" w:eastAsia="Times New Roman" w:hAnsi="Aptos" w:cs="Times New Roman"/>
                <w:b/>
                <w:bCs/>
                <w:sz w:val="24"/>
                <w:szCs w:val="24"/>
              </w:rPr>
              <w:t>2023</w:t>
            </w:r>
          </w:p>
        </w:tc>
        <w:tc>
          <w:tcPr>
            <w:tcW w:w="1273" w:type="dxa"/>
            <w:shd w:val="clear" w:color="auto" w:fill="DEEAF6" w:themeFill="accent1" w:themeFillTint="33"/>
            <w:vAlign w:val="center"/>
          </w:tcPr>
          <w:p w14:paraId="26CA18F7" w14:textId="77777777" w:rsidR="009418A3" w:rsidRPr="00AE1313" w:rsidRDefault="009418A3" w:rsidP="00F96506">
            <w:pPr>
              <w:jc w:val="center"/>
              <w:rPr>
                <w:rFonts w:ascii="Aptos" w:hAnsi="Aptos" w:cs="Times New Roman"/>
                <w:sz w:val="24"/>
                <w:szCs w:val="24"/>
              </w:rPr>
            </w:pPr>
            <w:r w:rsidRPr="00AE1313">
              <w:rPr>
                <w:rFonts w:ascii="Aptos" w:eastAsia="Times New Roman" w:hAnsi="Aptos" w:cs="Times New Roman"/>
                <w:b/>
                <w:bCs/>
                <w:sz w:val="24"/>
                <w:szCs w:val="24"/>
              </w:rPr>
              <w:t>2024</w:t>
            </w:r>
          </w:p>
        </w:tc>
        <w:tc>
          <w:tcPr>
            <w:tcW w:w="1273" w:type="dxa"/>
            <w:shd w:val="clear" w:color="auto" w:fill="DEEAF6" w:themeFill="accent1" w:themeFillTint="33"/>
            <w:vAlign w:val="center"/>
          </w:tcPr>
          <w:p w14:paraId="322C86A9" w14:textId="294C575C" w:rsidR="009418A3" w:rsidRPr="00AE1313" w:rsidRDefault="009418A3" w:rsidP="00F96506">
            <w:pPr>
              <w:jc w:val="center"/>
              <w:rPr>
                <w:rFonts w:ascii="Aptos" w:hAnsi="Aptos" w:cs="Times New Roman"/>
                <w:sz w:val="24"/>
                <w:szCs w:val="24"/>
              </w:rPr>
            </w:pPr>
            <w:r w:rsidRPr="00AE1313">
              <w:rPr>
                <w:rFonts w:ascii="Aptos" w:eastAsia="Times New Roman" w:hAnsi="Aptos" w:cs="Times New Roman"/>
                <w:b/>
                <w:bCs/>
                <w:sz w:val="24"/>
                <w:szCs w:val="24"/>
              </w:rPr>
              <w:t>2025</w:t>
            </w:r>
          </w:p>
        </w:tc>
      </w:tr>
      <w:tr w:rsidR="00CA5577" w:rsidRPr="00AE1313" w14:paraId="18D2C36D" w14:textId="77777777" w:rsidTr="002F5846">
        <w:trPr>
          <w:cantSplit/>
          <w:trHeight w:val="345"/>
        </w:trPr>
        <w:tc>
          <w:tcPr>
            <w:tcW w:w="3609" w:type="dxa"/>
            <w:vAlign w:val="center"/>
          </w:tcPr>
          <w:p w14:paraId="5E747643" w14:textId="4A763F1A" w:rsidR="009A7D18" w:rsidRPr="00AE1313" w:rsidRDefault="00B0448E" w:rsidP="009A7D18">
            <w:pPr>
              <w:rPr>
                <w:rFonts w:ascii="Aptos" w:hAnsi="Aptos" w:cs="Times New Roman"/>
                <w:sz w:val="24"/>
                <w:szCs w:val="24"/>
              </w:rPr>
            </w:pPr>
            <w:r w:rsidRPr="00AE1313">
              <w:rPr>
                <w:rFonts w:ascii="Aptos" w:eastAsia="Times New Roman" w:hAnsi="Aptos" w:cs="Times New Roman"/>
                <w:b/>
                <w:bCs/>
                <w:sz w:val="24"/>
                <w:szCs w:val="24"/>
              </w:rPr>
              <w:t>Reliant Southborough Region Patients</w:t>
            </w:r>
            <w:r w:rsidR="00281A7B" w:rsidRPr="00AE1313">
              <w:rPr>
                <w:rFonts w:ascii="Aptos" w:eastAsia="Times New Roman" w:hAnsi="Aptos" w:cs="Times New Roman"/>
                <w:b/>
                <w:bCs/>
                <w:sz w:val="24"/>
                <w:szCs w:val="24"/>
              </w:rPr>
              <w:t xml:space="preserve"> </w:t>
            </w:r>
          </w:p>
        </w:tc>
        <w:tc>
          <w:tcPr>
            <w:tcW w:w="1272" w:type="dxa"/>
          </w:tcPr>
          <w:p w14:paraId="34E9DF41" w14:textId="63FB397B" w:rsidR="009A7D18" w:rsidRPr="00AE1313" w:rsidRDefault="00A8746B" w:rsidP="009A7D18">
            <w:pPr>
              <w:jc w:val="center"/>
              <w:rPr>
                <w:rFonts w:ascii="Aptos" w:hAnsi="Aptos" w:cs="Times New Roman"/>
                <w:sz w:val="24"/>
                <w:szCs w:val="24"/>
              </w:rPr>
            </w:pPr>
            <w:r w:rsidRPr="00AE1313">
              <w:rPr>
                <w:rFonts w:ascii="Aptos" w:hAnsi="Aptos" w:cs="Times New Roman"/>
                <w:sz w:val="24"/>
                <w:szCs w:val="24"/>
              </w:rPr>
              <w:t>72,963</w:t>
            </w:r>
            <w:r w:rsidR="009A7D18" w:rsidRPr="00AE1313">
              <w:rPr>
                <w:rFonts w:ascii="Aptos" w:hAnsi="Aptos" w:cs="Times New Roman"/>
                <w:sz w:val="24"/>
                <w:szCs w:val="24"/>
              </w:rPr>
              <w:t xml:space="preserve"> </w:t>
            </w:r>
          </w:p>
        </w:tc>
        <w:tc>
          <w:tcPr>
            <w:tcW w:w="1273" w:type="dxa"/>
          </w:tcPr>
          <w:p w14:paraId="0B267E35" w14:textId="0255EBD9" w:rsidR="009A7D18" w:rsidRPr="00AE1313" w:rsidRDefault="009A7D18" w:rsidP="009A7D18">
            <w:pPr>
              <w:jc w:val="center"/>
              <w:rPr>
                <w:rFonts w:ascii="Aptos" w:hAnsi="Aptos" w:cs="Times New Roman"/>
                <w:sz w:val="24"/>
                <w:szCs w:val="24"/>
              </w:rPr>
            </w:pPr>
            <w:r w:rsidRPr="00AE1313">
              <w:rPr>
                <w:rFonts w:ascii="Aptos" w:hAnsi="Aptos" w:cs="Times New Roman"/>
                <w:sz w:val="24"/>
                <w:szCs w:val="24"/>
              </w:rPr>
              <w:t xml:space="preserve"> </w:t>
            </w:r>
            <w:r w:rsidR="00A8746B" w:rsidRPr="00AE1313">
              <w:rPr>
                <w:rFonts w:ascii="Aptos" w:hAnsi="Aptos" w:cs="Times New Roman"/>
                <w:sz w:val="24"/>
                <w:szCs w:val="24"/>
              </w:rPr>
              <w:t>72,922</w:t>
            </w:r>
            <w:r w:rsidRPr="00AE1313">
              <w:rPr>
                <w:rFonts w:ascii="Aptos" w:hAnsi="Aptos" w:cs="Times New Roman"/>
                <w:sz w:val="24"/>
                <w:szCs w:val="24"/>
              </w:rPr>
              <w:t xml:space="preserve"> </w:t>
            </w:r>
          </w:p>
        </w:tc>
        <w:tc>
          <w:tcPr>
            <w:tcW w:w="1273" w:type="dxa"/>
          </w:tcPr>
          <w:p w14:paraId="5EC47691" w14:textId="5686C006" w:rsidR="009A7D18" w:rsidRPr="00AE1313" w:rsidRDefault="009A7D18" w:rsidP="009A7D18">
            <w:pPr>
              <w:jc w:val="center"/>
              <w:rPr>
                <w:rFonts w:ascii="Aptos" w:hAnsi="Aptos" w:cs="Times New Roman"/>
                <w:sz w:val="24"/>
                <w:szCs w:val="24"/>
              </w:rPr>
            </w:pPr>
            <w:r w:rsidRPr="00AE1313">
              <w:rPr>
                <w:rFonts w:ascii="Aptos" w:hAnsi="Aptos" w:cs="Times New Roman"/>
                <w:sz w:val="24"/>
                <w:szCs w:val="24"/>
              </w:rPr>
              <w:t xml:space="preserve"> </w:t>
            </w:r>
            <w:r w:rsidR="00A8746B" w:rsidRPr="00AE1313">
              <w:rPr>
                <w:rFonts w:ascii="Aptos" w:hAnsi="Aptos" w:cs="Times New Roman"/>
                <w:sz w:val="24"/>
                <w:szCs w:val="24"/>
              </w:rPr>
              <w:t>73,955</w:t>
            </w:r>
            <w:r w:rsidRPr="00AE1313">
              <w:rPr>
                <w:rFonts w:ascii="Aptos" w:hAnsi="Aptos" w:cs="Times New Roman"/>
                <w:sz w:val="24"/>
                <w:szCs w:val="24"/>
              </w:rPr>
              <w:t xml:space="preserve"> </w:t>
            </w:r>
          </w:p>
        </w:tc>
        <w:tc>
          <w:tcPr>
            <w:tcW w:w="1273" w:type="dxa"/>
          </w:tcPr>
          <w:p w14:paraId="3205852C" w14:textId="702419CE" w:rsidR="009A7D18" w:rsidRPr="00AE1313" w:rsidRDefault="009A7D18" w:rsidP="009A7D18">
            <w:pPr>
              <w:jc w:val="center"/>
              <w:rPr>
                <w:rFonts w:ascii="Aptos" w:hAnsi="Aptos" w:cs="Times New Roman"/>
                <w:sz w:val="24"/>
                <w:szCs w:val="24"/>
              </w:rPr>
            </w:pPr>
            <w:r w:rsidRPr="00AE1313">
              <w:rPr>
                <w:rFonts w:ascii="Aptos" w:hAnsi="Aptos" w:cs="Times New Roman"/>
                <w:sz w:val="24"/>
                <w:szCs w:val="24"/>
              </w:rPr>
              <w:t xml:space="preserve"> </w:t>
            </w:r>
            <w:r w:rsidR="00A8746B" w:rsidRPr="00AE1313">
              <w:rPr>
                <w:rFonts w:ascii="Aptos" w:hAnsi="Aptos" w:cs="Times New Roman"/>
                <w:sz w:val="24"/>
                <w:szCs w:val="24"/>
              </w:rPr>
              <w:t>77,329</w:t>
            </w:r>
            <w:r w:rsidRPr="00AE1313">
              <w:rPr>
                <w:rFonts w:ascii="Aptos" w:hAnsi="Aptos" w:cs="Times New Roman"/>
                <w:sz w:val="24"/>
                <w:szCs w:val="24"/>
              </w:rPr>
              <w:t xml:space="preserve"> </w:t>
            </w:r>
          </w:p>
        </w:tc>
      </w:tr>
    </w:tbl>
    <w:p w14:paraId="0316B27C" w14:textId="77777777" w:rsidR="00C4622F" w:rsidRPr="00AE1313" w:rsidRDefault="00C4622F" w:rsidP="00CA5577">
      <w:pPr>
        <w:rPr>
          <w:rFonts w:ascii="Aptos" w:hAnsi="Aptos" w:cs="Times New Roman"/>
          <w:b/>
          <w:bCs/>
          <w:sz w:val="24"/>
          <w:szCs w:val="24"/>
        </w:rPr>
      </w:pPr>
    </w:p>
    <w:p w14:paraId="1F0EF951" w14:textId="7EA17731" w:rsidR="002D52A2" w:rsidRPr="00AE1313" w:rsidRDefault="009F63A1" w:rsidP="00CA5577">
      <w:pPr>
        <w:spacing w:after="0"/>
        <w:ind w:left="1080"/>
        <w:rPr>
          <w:rFonts w:ascii="Aptos" w:hAnsi="Aptos" w:cs="Times New Roman"/>
          <w:b/>
          <w:bCs/>
          <w:sz w:val="24"/>
          <w:szCs w:val="24"/>
        </w:rPr>
      </w:pPr>
      <w:r w:rsidRPr="00AE1313">
        <w:rPr>
          <w:rFonts w:ascii="Aptos" w:hAnsi="Aptos" w:cs="Times New Roman"/>
          <w:b/>
          <w:bCs/>
          <w:sz w:val="24"/>
          <w:szCs w:val="24"/>
        </w:rPr>
        <w:t xml:space="preserve">Table 5: Age and Gender Demographics – Southborough </w:t>
      </w:r>
      <w:r w:rsidR="00AF3B91" w:rsidRPr="00AE1313">
        <w:rPr>
          <w:rFonts w:ascii="Aptos" w:hAnsi="Aptos" w:cs="Times New Roman"/>
          <w:b/>
          <w:bCs/>
          <w:sz w:val="24"/>
          <w:szCs w:val="24"/>
        </w:rPr>
        <w:t xml:space="preserve">Region </w:t>
      </w:r>
      <w:r w:rsidRPr="00AE1313">
        <w:rPr>
          <w:rFonts w:ascii="Aptos" w:hAnsi="Aptos" w:cs="Times New Roman"/>
          <w:b/>
          <w:bCs/>
          <w:sz w:val="24"/>
          <w:szCs w:val="24"/>
        </w:rPr>
        <w:t>Patients</w:t>
      </w:r>
    </w:p>
    <w:tbl>
      <w:tblPr>
        <w:tblW w:w="7277" w:type="dxa"/>
        <w:jc w:val="center"/>
        <w:tblLook w:val="04A0" w:firstRow="1" w:lastRow="0" w:firstColumn="1" w:lastColumn="0" w:noHBand="0" w:noVBand="1"/>
        <w:tblCaption w:val="Age and Gender Demographics – Southborough Region Patients"/>
      </w:tblPr>
      <w:tblGrid>
        <w:gridCol w:w="2037"/>
        <w:gridCol w:w="1310"/>
        <w:gridCol w:w="1310"/>
        <w:gridCol w:w="1310"/>
        <w:gridCol w:w="1310"/>
      </w:tblGrid>
      <w:tr w:rsidR="00CA5577" w:rsidRPr="00AE1313" w14:paraId="04DF9C59" w14:textId="77777777" w:rsidTr="002D52A2">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bottom"/>
            <w:hideMark/>
          </w:tcPr>
          <w:p w14:paraId="09AEC902" w14:textId="5D362F0A" w:rsidR="002D52A2" w:rsidRPr="00AE1313" w:rsidRDefault="00365D4D" w:rsidP="00CA5577">
            <w:pPr>
              <w:spacing w:after="0" w:line="240" w:lineRule="auto"/>
              <w:rPr>
                <w:rFonts w:ascii="Aptos" w:eastAsia="Times New Roman" w:hAnsi="Aptos" w:cs="Times New Roman"/>
                <w:b/>
                <w:bCs/>
                <w:sz w:val="24"/>
                <w:szCs w:val="24"/>
              </w:rPr>
            </w:pPr>
            <w:r w:rsidRPr="00AE1313">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16216F7" w14:textId="77777777" w:rsidR="002D52A2" w:rsidRPr="00AE1313" w:rsidRDefault="002D52A2" w:rsidP="00CA5577">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7B17AEE9" w14:textId="77777777" w:rsidR="002D52A2" w:rsidRPr="00AE1313" w:rsidRDefault="002D52A2" w:rsidP="00CA5577">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569E0ECA" w14:textId="77777777" w:rsidR="002D52A2" w:rsidRPr="00AE1313" w:rsidRDefault="002D52A2" w:rsidP="00CA5577">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08AA35D3" w14:textId="77777777" w:rsidR="002D52A2" w:rsidRPr="00AE1313" w:rsidRDefault="002D52A2" w:rsidP="00CA5577">
            <w:pPr>
              <w:spacing w:after="0" w:line="240" w:lineRule="auto"/>
              <w:jc w:val="center"/>
              <w:rPr>
                <w:rFonts w:ascii="Aptos" w:eastAsia="Times New Roman" w:hAnsi="Aptos" w:cs="Times New Roman"/>
                <w:b/>
                <w:bCs/>
                <w:sz w:val="24"/>
                <w:szCs w:val="24"/>
              </w:rPr>
            </w:pPr>
            <w:r w:rsidRPr="00AE1313">
              <w:rPr>
                <w:rFonts w:ascii="Aptos" w:eastAsia="Times New Roman" w:hAnsi="Aptos" w:cs="Times New Roman"/>
                <w:b/>
                <w:bCs/>
                <w:sz w:val="24"/>
                <w:szCs w:val="24"/>
              </w:rPr>
              <w:t>2025</w:t>
            </w:r>
          </w:p>
        </w:tc>
      </w:tr>
      <w:tr w:rsidR="00CA5577" w:rsidRPr="00AE1313" w14:paraId="1AACB101" w14:textId="77777777" w:rsidTr="002D52A2">
        <w:trPr>
          <w:cantSplit/>
          <w:trHeight w:val="259"/>
          <w:jc w:val="center"/>
        </w:trPr>
        <w:tc>
          <w:tcPr>
            <w:tcW w:w="2037" w:type="dxa"/>
            <w:tcBorders>
              <w:top w:val="nil"/>
              <w:left w:val="single" w:sz="4" w:space="0" w:color="auto"/>
              <w:bottom w:val="nil"/>
              <w:right w:val="single" w:sz="4" w:space="0" w:color="auto"/>
            </w:tcBorders>
            <w:noWrap/>
            <w:vAlign w:val="bottom"/>
          </w:tcPr>
          <w:p w14:paraId="4AF52E06" w14:textId="77777777" w:rsidR="002D52A2" w:rsidRPr="00AE1313" w:rsidRDefault="002D52A2" w:rsidP="004E04F9">
            <w:pPr>
              <w:spacing w:after="0" w:line="240" w:lineRule="auto"/>
              <w:rPr>
                <w:rFonts w:ascii="Aptos" w:eastAsia="Times New Roman" w:hAnsi="Aptos" w:cs="Times New Roman"/>
                <w:sz w:val="24"/>
                <w:szCs w:val="24"/>
              </w:rPr>
            </w:pPr>
            <w:r w:rsidRPr="00AE1313">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3AF38C33" w14:textId="6AC34C37" w:rsidR="002D52A2" w:rsidRPr="00AE1313" w:rsidRDefault="00C4622F" w:rsidP="004E04F9">
            <w:pPr>
              <w:spacing w:after="0" w:line="240" w:lineRule="auto"/>
              <w:jc w:val="right"/>
              <w:rPr>
                <w:rFonts w:ascii="Aptos" w:hAnsi="Aptos" w:cs="Times New Roman"/>
                <w:sz w:val="24"/>
                <w:szCs w:val="24"/>
              </w:rPr>
            </w:pPr>
            <w:r w:rsidRPr="00AE1313">
              <w:rPr>
                <w:rFonts w:ascii="Aptos" w:hAnsi="Aptos" w:cs="Times New Roman"/>
                <w:sz w:val="24"/>
                <w:szCs w:val="24"/>
              </w:rPr>
              <w:t>52.4%</w:t>
            </w:r>
          </w:p>
        </w:tc>
        <w:tc>
          <w:tcPr>
            <w:tcW w:w="1310" w:type="dxa"/>
            <w:tcBorders>
              <w:top w:val="single" w:sz="4" w:space="0" w:color="auto"/>
              <w:left w:val="nil"/>
              <w:bottom w:val="single" w:sz="4" w:space="0" w:color="auto"/>
              <w:right w:val="single" w:sz="4" w:space="0" w:color="auto"/>
            </w:tcBorders>
            <w:noWrap/>
          </w:tcPr>
          <w:p w14:paraId="2C564936" w14:textId="167026B9" w:rsidR="002D52A2" w:rsidRPr="00AE1313" w:rsidRDefault="00C4622F" w:rsidP="004E04F9">
            <w:pPr>
              <w:spacing w:after="0" w:line="240" w:lineRule="auto"/>
              <w:jc w:val="right"/>
              <w:rPr>
                <w:rFonts w:ascii="Aptos" w:hAnsi="Aptos" w:cs="Times New Roman"/>
                <w:sz w:val="24"/>
                <w:szCs w:val="24"/>
              </w:rPr>
            </w:pPr>
            <w:r w:rsidRPr="00AE1313">
              <w:rPr>
                <w:rFonts w:ascii="Aptos" w:hAnsi="Aptos" w:cs="Times New Roman"/>
                <w:sz w:val="24"/>
                <w:szCs w:val="24"/>
              </w:rPr>
              <w:t>52.5%</w:t>
            </w:r>
          </w:p>
        </w:tc>
        <w:tc>
          <w:tcPr>
            <w:tcW w:w="1310" w:type="dxa"/>
            <w:tcBorders>
              <w:top w:val="single" w:sz="4" w:space="0" w:color="auto"/>
              <w:left w:val="nil"/>
              <w:bottom w:val="single" w:sz="4" w:space="0" w:color="auto"/>
              <w:right w:val="single" w:sz="4" w:space="0" w:color="auto"/>
            </w:tcBorders>
            <w:noWrap/>
          </w:tcPr>
          <w:p w14:paraId="05435771" w14:textId="1322F651" w:rsidR="002D52A2" w:rsidRPr="00AE1313" w:rsidRDefault="00C4622F" w:rsidP="004E04F9">
            <w:pPr>
              <w:spacing w:after="0" w:line="240" w:lineRule="auto"/>
              <w:jc w:val="right"/>
              <w:rPr>
                <w:rFonts w:ascii="Aptos" w:hAnsi="Aptos" w:cs="Times New Roman"/>
                <w:sz w:val="24"/>
                <w:szCs w:val="24"/>
              </w:rPr>
            </w:pPr>
            <w:r w:rsidRPr="00AE1313">
              <w:rPr>
                <w:rFonts w:ascii="Aptos" w:hAnsi="Aptos" w:cs="Times New Roman"/>
                <w:sz w:val="24"/>
                <w:szCs w:val="24"/>
              </w:rPr>
              <w:t>52.1%</w:t>
            </w:r>
          </w:p>
        </w:tc>
        <w:tc>
          <w:tcPr>
            <w:tcW w:w="1310" w:type="dxa"/>
            <w:tcBorders>
              <w:top w:val="single" w:sz="4" w:space="0" w:color="auto"/>
              <w:left w:val="nil"/>
              <w:bottom w:val="single" w:sz="4" w:space="0" w:color="auto"/>
              <w:right w:val="single" w:sz="4" w:space="0" w:color="auto"/>
            </w:tcBorders>
            <w:noWrap/>
          </w:tcPr>
          <w:p w14:paraId="037E2DB8" w14:textId="0460C20C" w:rsidR="002D52A2" w:rsidRPr="00AE1313" w:rsidRDefault="00C4622F" w:rsidP="004E04F9">
            <w:pPr>
              <w:spacing w:after="0" w:line="240" w:lineRule="auto"/>
              <w:jc w:val="right"/>
              <w:rPr>
                <w:rFonts w:ascii="Aptos" w:hAnsi="Aptos" w:cs="Times New Roman"/>
                <w:sz w:val="24"/>
                <w:szCs w:val="24"/>
              </w:rPr>
            </w:pPr>
            <w:r w:rsidRPr="00AE1313">
              <w:rPr>
                <w:rFonts w:ascii="Aptos" w:hAnsi="Aptos" w:cs="Times New Roman"/>
                <w:sz w:val="24"/>
                <w:szCs w:val="24"/>
              </w:rPr>
              <w:t>52.3%</w:t>
            </w:r>
          </w:p>
        </w:tc>
      </w:tr>
      <w:tr w:rsidR="00CA5577" w:rsidRPr="00AE1313" w14:paraId="2028ABE9" w14:textId="77777777" w:rsidTr="002D52A2">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6E0F3FF0" w14:textId="77777777" w:rsidR="002D52A2" w:rsidRPr="00AE1313" w:rsidRDefault="002D52A2" w:rsidP="004E04F9">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tcPr>
          <w:p w14:paraId="5A14CC74" w14:textId="78555C6B"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47.6%</w:t>
            </w:r>
          </w:p>
        </w:tc>
        <w:tc>
          <w:tcPr>
            <w:tcW w:w="1310" w:type="dxa"/>
            <w:tcBorders>
              <w:top w:val="single" w:sz="4" w:space="0" w:color="auto"/>
              <w:left w:val="nil"/>
              <w:bottom w:val="single" w:sz="4" w:space="0" w:color="auto"/>
              <w:right w:val="single" w:sz="4" w:space="0" w:color="auto"/>
            </w:tcBorders>
            <w:noWrap/>
          </w:tcPr>
          <w:p w14:paraId="6AF45821" w14:textId="7384494B"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47.5%</w:t>
            </w:r>
          </w:p>
        </w:tc>
        <w:tc>
          <w:tcPr>
            <w:tcW w:w="1310" w:type="dxa"/>
            <w:tcBorders>
              <w:top w:val="single" w:sz="4" w:space="0" w:color="auto"/>
              <w:left w:val="nil"/>
              <w:bottom w:val="single" w:sz="4" w:space="0" w:color="auto"/>
              <w:right w:val="single" w:sz="4" w:space="0" w:color="auto"/>
            </w:tcBorders>
            <w:noWrap/>
          </w:tcPr>
          <w:p w14:paraId="3AE5C999" w14:textId="1241FA40"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w:t>
            </w:r>
            <w:r w:rsidR="00F45C6F" w:rsidRPr="00AE1313">
              <w:rPr>
                <w:rFonts w:ascii="Aptos" w:eastAsia="Times New Roman" w:hAnsi="Aptos" w:cs="Times New Roman"/>
                <w:sz w:val="24"/>
                <w:szCs w:val="24"/>
              </w:rPr>
              <w:t>7.9</w:t>
            </w:r>
            <w:r w:rsidRPr="00AE1313">
              <w:rPr>
                <w:rFonts w:ascii="Aptos" w:eastAsia="Times New Roman" w:hAnsi="Aptos" w:cs="Times New Roman"/>
                <w:sz w:val="24"/>
                <w:szCs w:val="24"/>
              </w:rPr>
              <w:t>%</w:t>
            </w:r>
          </w:p>
        </w:tc>
        <w:tc>
          <w:tcPr>
            <w:tcW w:w="1310" w:type="dxa"/>
            <w:tcBorders>
              <w:top w:val="single" w:sz="4" w:space="0" w:color="auto"/>
              <w:left w:val="nil"/>
              <w:bottom w:val="single" w:sz="4" w:space="0" w:color="auto"/>
              <w:right w:val="single" w:sz="4" w:space="0" w:color="auto"/>
            </w:tcBorders>
            <w:noWrap/>
          </w:tcPr>
          <w:p w14:paraId="1C73C3BB" w14:textId="323DDC5D" w:rsidR="002D52A2" w:rsidRPr="00AE1313" w:rsidRDefault="00C4622F" w:rsidP="004E04F9">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4</w:t>
            </w:r>
            <w:r w:rsidR="00F45C6F" w:rsidRPr="00AE1313">
              <w:rPr>
                <w:rFonts w:ascii="Aptos" w:eastAsia="Times New Roman" w:hAnsi="Aptos" w:cs="Times New Roman"/>
                <w:sz w:val="24"/>
                <w:szCs w:val="24"/>
              </w:rPr>
              <w:t>7.7</w:t>
            </w:r>
            <w:r w:rsidRPr="00AE1313">
              <w:rPr>
                <w:rFonts w:ascii="Aptos" w:eastAsia="Times New Roman" w:hAnsi="Aptos" w:cs="Times New Roman"/>
                <w:sz w:val="24"/>
                <w:szCs w:val="24"/>
              </w:rPr>
              <w:t>%</w:t>
            </w:r>
          </w:p>
        </w:tc>
      </w:tr>
    </w:tbl>
    <w:p w14:paraId="23DD78DC" w14:textId="77777777" w:rsidR="00365D4D" w:rsidRDefault="00365D4D"/>
    <w:tbl>
      <w:tblPr>
        <w:tblW w:w="7277" w:type="dxa"/>
        <w:jc w:val="center"/>
        <w:tblLook w:val="04A0" w:firstRow="1" w:lastRow="0" w:firstColumn="1" w:lastColumn="0" w:noHBand="0" w:noVBand="1"/>
      </w:tblPr>
      <w:tblGrid>
        <w:gridCol w:w="2037"/>
        <w:gridCol w:w="1310"/>
        <w:gridCol w:w="1310"/>
        <w:gridCol w:w="1310"/>
        <w:gridCol w:w="1310"/>
      </w:tblGrid>
      <w:tr w:rsidR="00F625CC" w:rsidRPr="00AE1313" w14:paraId="54BC1011" w14:textId="77777777" w:rsidTr="002F5846">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5357CE5A" w14:textId="77777777" w:rsidR="00F625CC" w:rsidRPr="00AE1313" w:rsidRDefault="00F625CC" w:rsidP="00F625CC">
            <w:pPr>
              <w:spacing w:after="0" w:line="240" w:lineRule="auto"/>
              <w:rPr>
                <w:rFonts w:ascii="Aptos" w:eastAsia="Times New Roman" w:hAnsi="Aptos" w:cs="Times New Roman"/>
                <w:sz w:val="24"/>
                <w:szCs w:val="24"/>
              </w:rPr>
            </w:pPr>
            <w:r w:rsidRPr="00AE1313">
              <w:rPr>
                <w:rFonts w:ascii="Aptos" w:eastAsia="Times New Roman" w:hAnsi="Aptos" w:cs="Times New Roman"/>
                <w:b/>
                <w:bCs/>
                <w:sz w:val="24"/>
                <w:szCs w:val="24"/>
              </w:rPr>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10B89856" w14:textId="3AF60CCA"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4B8D5B0" w14:textId="0C556EDD"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1EA8E7E" w14:textId="448AC0B8"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6A944230" w14:textId="1A1021AC"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2025</w:t>
            </w:r>
          </w:p>
        </w:tc>
      </w:tr>
      <w:tr w:rsidR="00F625CC" w:rsidRPr="00AE1313" w14:paraId="4408526C" w14:textId="77777777" w:rsidTr="00365D4D">
        <w:trPr>
          <w:cantSplit/>
          <w:trHeight w:val="259"/>
          <w:jc w:val="center"/>
        </w:trPr>
        <w:tc>
          <w:tcPr>
            <w:tcW w:w="2037" w:type="dxa"/>
            <w:tcBorders>
              <w:top w:val="nil"/>
              <w:left w:val="single" w:sz="4" w:space="0" w:color="auto"/>
              <w:bottom w:val="nil"/>
              <w:right w:val="single" w:sz="4" w:space="0" w:color="auto"/>
            </w:tcBorders>
            <w:noWrap/>
            <w:vAlign w:val="bottom"/>
          </w:tcPr>
          <w:p w14:paraId="4DC133D7" w14:textId="77777777" w:rsidR="00F625CC" w:rsidRPr="00AE1313" w:rsidRDefault="00F625CC" w:rsidP="00F625CC">
            <w:pPr>
              <w:spacing w:after="0" w:line="240" w:lineRule="auto"/>
              <w:rPr>
                <w:rFonts w:ascii="Aptos" w:eastAsia="Times New Roman" w:hAnsi="Aptos" w:cs="Times New Roman"/>
                <w:b/>
                <w:bCs/>
                <w:sz w:val="24"/>
                <w:szCs w:val="24"/>
              </w:rPr>
            </w:pPr>
            <w:r w:rsidRPr="00AE1313">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07EEACE1" w14:textId="3D53C1D9" w:rsidR="00F625CC" w:rsidRPr="00AE1313" w:rsidRDefault="00F625CC" w:rsidP="00F625CC">
            <w:pPr>
              <w:spacing w:after="0" w:line="240" w:lineRule="auto"/>
              <w:jc w:val="right"/>
              <w:rPr>
                <w:rFonts w:ascii="Aptos" w:hAnsi="Aptos" w:cs="Times New Roman"/>
                <w:sz w:val="24"/>
                <w:szCs w:val="24"/>
              </w:rPr>
            </w:pPr>
            <w:r w:rsidRPr="00AE1313">
              <w:rPr>
                <w:rFonts w:ascii="Aptos" w:hAnsi="Aptos" w:cs="Times New Roman"/>
                <w:sz w:val="24"/>
                <w:szCs w:val="24"/>
              </w:rPr>
              <w:t>33.3%</w:t>
            </w:r>
          </w:p>
        </w:tc>
        <w:tc>
          <w:tcPr>
            <w:tcW w:w="1310" w:type="dxa"/>
            <w:tcBorders>
              <w:top w:val="single" w:sz="4" w:space="0" w:color="auto"/>
              <w:left w:val="nil"/>
              <w:bottom w:val="single" w:sz="4" w:space="0" w:color="auto"/>
              <w:right w:val="single" w:sz="4" w:space="0" w:color="auto"/>
            </w:tcBorders>
            <w:noWrap/>
          </w:tcPr>
          <w:p w14:paraId="6A6AEB2F" w14:textId="16B25100" w:rsidR="00F625CC" w:rsidRPr="00AE1313" w:rsidRDefault="00F625CC" w:rsidP="00F625CC">
            <w:pPr>
              <w:spacing w:after="0" w:line="240" w:lineRule="auto"/>
              <w:jc w:val="right"/>
              <w:rPr>
                <w:rFonts w:ascii="Aptos" w:hAnsi="Aptos" w:cs="Times New Roman"/>
                <w:sz w:val="24"/>
                <w:szCs w:val="24"/>
              </w:rPr>
            </w:pPr>
            <w:r w:rsidRPr="00AE1313">
              <w:rPr>
                <w:rFonts w:ascii="Aptos" w:hAnsi="Aptos" w:cs="Times New Roman"/>
                <w:sz w:val="24"/>
                <w:szCs w:val="24"/>
              </w:rPr>
              <w:t>31.0%</w:t>
            </w:r>
          </w:p>
        </w:tc>
        <w:tc>
          <w:tcPr>
            <w:tcW w:w="1310" w:type="dxa"/>
            <w:tcBorders>
              <w:top w:val="single" w:sz="4" w:space="0" w:color="auto"/>
              <w:left w:val="nil"/>
              <w:bottom w:val="single" w:sz="4" w:space="0" w:color="auto"/>
              <w:right w:val="single" w:sz="4" w:space="0" w:color="auto"/>
            </w:tcBorders>
            <w:noWrap/>
          </w:tcPr>
          <w:p w14:paraId="22CD53CD" w14:textId="7F1A003B" w:rsidR="00F625CC" w:rsidRPr="00AE1313" w:rsidRDefault="00F625CC" w:rsidP="00F625CC">
            <w:pPr>
              <w:spacing w:after="0" w:line="240" w:lineRule="auto"/>
              <w:jc w:val="right"/>
              <w:rPr>
                <w:rFonts w:ascii="Aptos" w:hAnsi="Aptos" w:cs="Times New Roman"/>
                <w:sz w:val="24"/>
                <w:szCs w:val="24"/>
              </w:rPr>
            </w:pPr>
            <w:r w:rsidRPr="00AE1313">
              <w:rPr>
                <w:rFonts w:ascii="Aptos" w:hAnsi="Aptos" w:cs="Times New Roman"/>
                <w:sz w:val="24"/>
                <w:szCs w:val="24"/>
              </w:rPr>
              <w:t>30.3%</w:t>
            </w:r>
          </w:p>
        </w:tc>
        <w:tc>
          <w:tcPr>
            <w:tcW w:w="1310" w:type="dxa"/>
            <w:tcBorders>
              <w:top w:val="single" w:sz="4" w:space="0" w:color="auto"/>
              <w:left w:val="nil"/>
              <w:bottom w:val="single" w:sz="4" w:space="0" w:color="auto"/>
              <w:right w:val="single" w:sz="4" w:space="0" w:color="auto"/>
            </w:tcBorders>
            <w:noWrap/>
          </w:tcPr>
          <w:p w14:paraId="3A149E43" w14:textId="27249BA9" w:rsidR="00F625CC" w:rsidRPr="00AE1313" w:rsidRDefault="00F625CC" w:rsidP="00F625CC">
            <w:pPr>
              <w:spacing w:after="0" w:line="240" w:lineRule="auto"/>
              <w:jc w:val="right"/>
              <w:rPr>
                <w:rFonts w:ascii="Aptos" w:hAnsi="Aptos" w:cs="Times New Roman"/>
                <w:sz w:val="24"/>
                <w:szCs w:val="24"/>
              </w:rPr>
            </w:pPr>
            <w:r w:rsidRPr="00AE1313">
              <w:rPr>
                <w:rFonts w:ascii="Aptos" w:hAnsi="Aptos" w:cs="Times New Roman"/>
                <w:sz w:val="24"/>
                <w:szCs w:val="24"/>
              </w:rPr>
              <w:t>27.9%</w:t>
            </w:r>
          </w:p>
        </w:tc>
      </w:tr>
      <w:tr w:rsidR="00F625CC" w:rsidRPr="00AE1313" w14:paraId="7E450B82" w14:textId="77777777" w:rsidTr="00365D4D">
        <w:trPr>
          <w:cantSplit/>
          <w:trHeight w:val="259"/>
          <w:jc w:val="center"/>
        </w:trPr>
        <w:tc>
          <w:tcPr>
            <w:tcW w:w="2037" w:type="dxa"/>
            <w:tcBorders>
              <w:top w:val="nil"/>
              <w:left w:val="single" w:sz="4" w:space="0" w:color="auto"/>
              <w:bottom w:val="nil"/>
              <w:right w:val="single" w:sz="4" w:space="0" w:color="auto"/>
            </w:tcBorders>
            <w:noWrap/>
            <w:vAlign w:val="bottom"/>
            <w:hideMark/>
          </w:tcPr>
          <w:p w14:paraId="0E4ECA29" w14:textId="77777777" w:rsidR="00F625CC" w:rsidRPr="00AE1313" w:rsidRDefault="00F625CC" w:rsidP="00F625CC">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tcPr>
          <w:p w14:paraId="7FAE40F6" w14:textId="2C622A48"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53.0%</w:t>
            </w:r>
          </w:p>
        </w:tc>
        <w:tc>
          <w:tcPr>
            <w:tcW w:w="1310" w:type="dxa"/>
            <w:tcBorders>
              <w:top w:val="single" w:sz="4" w:space="0" w:color="auto"/>
              <w:left w:val="nil"/>
              <w:bottom w:val="single" w:sz="4" w:space="0" w:color="auto"/>
              <w:right w:val="single" w:sz="4" w:space="0" w:color="auto"/>
            </w:tcBorders>
            <w:noWrap/>
          </w:tcPr>
          <w:p w14:paraId="5AFF14CD" w14:textId="59233AB8"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54.5%</w:t>
            </w:r>
          </w:p>
        </w:tc>
        <w:tc>
          <w:tcPr>
            <w:tcW w:w="1310" w:type="dxa"/>
            <w:tcBorders>
              <w:top w:val="single" w:sz="4" w:space="0" w:color="auto"/>
              <w:left w:val="nil"/>
              <w:bottom w:val="single" w:sz="4" w:space="0" w:color="auto"/>
              <w:right w:val="single" w:sz="4" w:space="0" w:color="auto"/>
            </w:tcBorders>
            <w:noWrap/>
          </w:tcPr>
          <w:p w14:paraId="06CDEAFF" w14:textId="5C3AC399"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54.2%</w:t>
            </w:r>
          </w:p>
        </w:tc>
        <w:tc>
          <w:tcPr>
            <w:tcW w:w="1310" w:type="dxa"/>
            <w:tcBorders>
              <w:top w:val="single" w:sz="4" w:space="0" w:color="auto"/>
              <w:left w:val="nil"/>
              <w:bottom w:val="single" w:sz="4" w:space="0" w:color="auto"/>
              <w:right w:val="single" w:sz="4" w:space="0" w:color="auto"/>
            </w:tcBorders>
            <w:noWrap/>
          </w:tcPr>
          <w:p w14:paraId="24BCE90B" w14:textId="46B8B728"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55.8%</w:t>
            </w:r>
          </w:p>
        </w:tc>
      </w:tr>
      <w:tr w:rsidR="00F625CC" w:rsidRPr="00AE1313" w14:paraId="5849CCF0" w14:textId="77777777" w:rsidTr="00365D4D">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39D76320" w14:textId="77777777" w:rsidR="00F625CC" w:rsidRPr="00AE1313" w:rsidRDefault="00F625CC" w:rsidP="00F625CC">
            <w:pPr>
              <w:spacing w:after="0" w:line="240" w:lineRule="auto"/>
              <w:ind w:firstLineChars="100" w:firstLine="240"/>
              <w:rPr>
                <w:rFonts w:ascii="Aptos" w:eastAsia="Times New Roman" w:hAnsi="Aptos" w:cs="Times New Roman"/>
                <w:sz w:val="24"/>
                <w:szCs w:val="24"/>
              </w:rPr>
            </w:pPr>
            <w:r w:rsidRPr="00AE1313">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tcPr>
          <w:p w14:paraId="1702A7DB" w14:textId="0C404FF7"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13.7%</w:t>
            </w:r>
          </w:p>
        </w:tc>
        <w:tc>
          <w:tcPr>
            <w:tcW w:w="1310" w:type="dxa"/>
            <w:tcBorders>
              <w:top w:val="single" w:sz="4" w:space="0" w:color="auto"/>
              <w:left w:val="nil"/>
              <w:bottom w:val="single" w:sz="4" w:space="0" w:color="auto"/>
              <w:right w:val="single" w:sz="4" w:space="0" w:color="auto"/>
            </w:tcBorders>
            <w:noWrap/>
          </w:tcPr>
          <w:p w14:paraId="5BEE3F3E" w14:textId="120BF8C1"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14.5%</w:t>
            </w:r>
          </w:p>
        </w:tc>
        <w:tc>
          <w:tcPr>
            <w:tcW w:w="1310" w:type="dxa"/>
            <w:tcBorders>
              <w:top w:val="single" w:sz="4" w:space="0" w:color="auto"/>
              <w:left w:val="nil"/>
              <w:bottom w:val="single" w:sz="4" w:space="0" w:color="auto"/>
              <w:right w:val="single" w:sz="4" w:space="0" w:color="auto"/>
            </w:tcBorders>
            <w:noWrap/>
          </w:tcPr>
          <w:p w14:paraId="5DFD20B0" w14:textId="68AA0351"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15.4%</w:t>
            </w:r>
          </w:p>
        </w:tc>
        <w:tc>
          <w:tcPr>
            <w:tcW w:w="1310" w:type="dxa"/>
            <w:tcBorders>
              <w:top w:val="single" w:sz="4" w:space="0" w:color="auto"/>
              <w:left w:val="nil"/>
              <w:bottom w:val="single" w:sz="4" w:space="0" w:color="auto"/>
              <w:right w:val="single" w:sz="4" w:space="0" w:color="auto"/>
            </w:tcBorders>
            <w:noWrap/>
          </w:tcPr>
          <w:p w14:paraId="52DBE0BE" w14:textId="4750956B" w:rsidR="00F625CC" w:rsidRPr="00AE1313" w:rsidRDefault="00F625CC" w:rsidP="00F625CC">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16.3%</w:t>
            </w:r>
          </w:p>
        </w:tc>
      </w:tr>
    </w:tbl>
    <w:p w14:paraId="41CF584F" w14:textId="77777777" w:rsidR="00F625CC" w:rsidRDefault="00F625CC"/>
    <w:tbl>
      <w:tblPr>
        <w:tblW w:w="7277" w:type="dxa"/>
        <w:jc w:val="center"/>
        <w:tblLook w:val="04A0" w:firstRow="1" w:lastRow="0" w:firstColumn="1" w:lastColumn="0" w:noHBand="0" w:noVBand="1"/>
        <w:tblCaption w:val="Age and Gender Demographics – Southborough Region Patients"/>
      </w:tblPr>
      <w:tblGrid>
        <w:gridCol w:w="2037"/>
        <w:gridCol w:w="1310"/>
        <w:gridCol w:w="1310"/>
        <w:gridCol w:w="1310"/>
        <w:gridCol w:w="1310"/>
      </w:tblGrid>
      <w:tr w:rsidR="0098008B" w:rsidRPr="00AE1313" w14:paraId="673E687A" w14:textId="77777777" w:rsidTr="002F5846">
        <w:trPr>
          <w:cantSplit/>
          <w:trHeight w:val="259"/>
          <w:tblHeader/>
          <w:jc w:val="center"/>
        </w:trPr>
        <w:tc>
          <w:tcPr>
            <w:tcW w:w="2037" w:type="dxa"/>
            <w:tcBorders>
              <w:top w:val="nil"/>
              <w:left w:val="single" w:sz="4" w:space="0" w:color="auto"/>
              <w:bottom w:val="nil"/>
              <w:right w:val="single" w:sz="4" w:space="0" w:color="auto"/>
            </w:tcBorders>
            <w:noWrap/>
            <w:hideMark/>
          </w:tcPr>
          <w:p w14:paraId="2247ECF4" w14:textId="77777777" w:rsidR="0098008B" w:rsidRPr="00AE1313" w:rsidRDefault="0098008B" w:rsidP="0098008B">
            <w:pPr>
              <w:spacing w:after="0" w:line="240" w:lineRule="auto"/>
              <w:rPr>
                <w:rFonts w:ascii="Aptos" w:hAnsi="Aptos" w:cs="Times New Roman"/>
                <w:b/>
                <w:bCs/>
                <w:sz w:val="24"/>
                <w:szCs w:val="24"/>
              </w:rPr>
            </w:pPr>
            <w:r w:rsidRPr="00AE1313">
              <w:rPr>
                <w:rFonts w:ascii="Aptos" w:hAnsi="Aptos" w:cs="Times New Roman"/>
                <w:b/>
                <w:bCs/>
                <w:sz w:val="24"/>
                <w:szCs w:val="24"/>
              </w:rPr>
              <w:lastRenderedPageBreak/>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29C2BE51" w14:textId="7FCB18D9"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2F0C0584" w14:textId="2D853146"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7B3C557E" w14:textId="69C00865"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3C5A1758" w14:textId="070EECDA"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b/>
                <w:bCs/>
                <w:sz w:val="24"/>
                <w:szCs w:val="24"/>
              </w:rPr>
              <w:t>2025</w:t>
            </w:r>
          </w:p>
        </w:tc>
      </w:tr>
      <w:tr w:rsidR="0098008B" w:rsidRPr="00AE1313" w14:paraId="5556D807" w14:textId="77777777" w:rsidTr="00365D4D">
        <w:trPr>
          <w:cantSplit/>
          <w:trHeight w:val="259"/>
          <w:jc w:val="center"/>
        </w:trPr>
        <w:tc>
          <w:tcPr>
            <w:tcW w:w="2037" w:type="dxa"/>
            <w:tcBorders>
              <w:top w:val="nil"/>
              <w:left w:val="single" w:sz="4" w:space="0" w:color="auto"/>
              <w:bottom w:val="nil"/>
              <w:right w:val="single" w:sz="4" w:space="0" w:color="auto"/>
            </w:tcBorders>
            <w:noWrap/>
          </w:tcPr>
          <w:p w14:paraId="603B0488" w14:textId="77777777" w:rsidR="0098008B" w:rsidRPr="00AE1313" w:rsidRDefault="0098008B" w:rsidP="0098008B">
            <w:pPr>
              <w:spacing w:after="0" w:line="240" w:lineRule="auto"/>
              <w:rPr>
                <w:rFonts w:ascii="Aptos" w:hAnsi="Aptos" w:cs="Times New Roman"/>
                <w:sz w:val="24"/>
                <w:szCs w:val="24"/>
              </w:rPr>
            </w:pPr>
            <w:r w:rsidRPr="00AE1313">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5329CB0B" w14:textId="66E34A00"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57.3%</w:t>
            </w:r>
          </w:p>
        </w:tc>
        <w:tc>
          <w:tcPr>
            <w:tcW w:w="1310" w:type="dxa"/>
            <w:tcBorders>
              <w:top w:val="single" w:sz="4" w:space="0" w:color="auto"/>
              <w:left w:val="nil"/>
              <w:bottom w:val="single" w:sz="4" w:space="0" w:color="auto"/>
              <w:right w:val="single" w:sz="4" w:space="0" w:color="auto"/>
            </w:tcBorders>
            <w:noWrap/>
          </w:tcPr>
          <w:p w14:paraId="055F4595" w14:textId="352F3B2B"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57.2%</w:t>
            </w:r>
          </w:p>
        </w:tc>
        <w:tc>
          <w:tcPr>
            <w:tcW w:w="1310" w:type="dxa"/>
            <w:tcBorders>
              <w:top w:val="single" w:sz="4" w:space="0" w:color="auto"/>
              <w:left w:val="nil"/>
              <w:bottom w:val="single" w:sz="4" w:space="0" w:color="auto"/>
              <w:right w:val="single" w:sz="4" w:space="0" w:color="auto"/>
            </w:tcBorders>
            <w:noWrap/>
          </w:tcPr>
          <w:p w14:paraId="32FD1DC7" w14:textId="0DFDD35A"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56.6%</w:t>
            </w:r>
          </w:p>
        </w:tc>
        <w:tc>
          <w:tcPr>
            <w:tcW w:w="1310" w:type="dxa"/>
            <w:tcBorders>
              <w:top w:val="single" w:sz="4" w:space="0" w:color="auto"/>
              <w:left w:val="nil"/>
              <w:bottom w:val="single" w:sz="4" w:space="0" w:color="auto"/>
              <w:right w:val="single" w:sz="4" w:space="0" w:color="auto"/>
            </w:tcBorders>
            <w:noWrap/>
          </w:tcPr>
          <w:p w14:paraId="336C1B0F" w14:textId="0E934512"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56.3%</w:t>
            </w:r>
          </w:p>
        </w:tc>
      </w:tr>
      <w:tr w:rsidR="0098008B" w:rsidRPr="00AE1313" w14:paraId="6FE6F5F4"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7FAA6C9D" w14:textId="12D26500"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4815CEB4" w14:textId="15BF20E9"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5.6%</w:t>
            </w:r>
          </w:p>
        </w:tc>
        <w:tc>
          <w:tcPr>
            <w:tcW w:w="1310" w:type="dxa"/>
            <w:tcBorders>
              <w:top w:val="single" w:sz="4" w:space="0" w:color="auto"/>
              <w:left w:val="nil"/>
              <w:bottom w:val="single" w:sz="4" w:space="0" w:color="auto"/>
              <w:right w:val="single" w:sz="4" w:space="0" w:color="auto"/>
            </w:tcBorders>
            <w:noWrap/>
          </w:tcPr>
          <w:p w14:paraId="07A7990D" w14:textId="1C319AE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6.8%</w:t>
            </w:r>
          </w:p>
        </w:tc>
        <w:tc>
          <w:tcPr>
            <w:tcW w:w="1310" w:type="dxa"/>
            <w:tcBorders>
              <w:top w:val="single" w:sz="4" w:space="0" w:color="auto"/>
              <w:left w:val="nil"/>
              <w:bottom w:val="single" w:sz="4" w:space="0" w:color="auto"/>
              <w:right w:val="single" w:sz="4" w:space="0" w:color="auto"/>
            </w:tcBorders>
            <w:noWrap/>
          </w:tcPr>
          <w:p w14:paraId="43A72A0A" w14:textId="692BA19F"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8.5%</w:t>
            </w:r>
          </w:p>
        </w:tc>
        <w:tc>
          <w:tcPr>
            <w:tcW w:w="1310" w:type="dxa"/>
            <w:tcBorders>
              <w:top w:val="single" w:sz="4" w:space="0" w:color="auto"/>
              <w:left w:val="nil"/>
              <w:bottom w:val="single" w:sz="4" w:space="0" w:color="auto"/>
              <w:right w:val="single" w:sz="4" w:space="0" w:color="auto"/>
            </w:tcBorders>
            <w:noWrap/>
          </w:tcPr>
          <w:p w14:paraId="7F04A2D0" w14:textId="1689EBF7"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9.4%</w:t>
            </w:r>
          </w:p>
        </w:tc>
      </w:tr>
      <w:tr w:rsidR="0098008B" w:rsidRPr="00AE1313" w14:paraId="6DF922F2"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0A767D2B" w14:textId="2D53EF81"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Asian </w:t>
            </w:r>
          </w:p>
        </w:tc>
        <w:tc>
          <w:tcPr>
            <w:tcW w:w="1310" w:type="dxa"/>
            <w:tcBorders>
              <w:top w:val="single" w:sz="4" w:space="0" w:color="auto"/>
              <w:left w:val="single" w:sz="4" w:space="0" w:color="auto"/>
              <w:bottom w:val="single" w:sz="4" w:space="0" w:color="auto"/>
              <w:right w:val="single" w:sz="4" w:space="0" w:color="auto"/>
            </w:tcBorders>
            <w:noWrap/>
          </w:tcPr>
          <w:p w14:paraId="7EAC80E8" w14:textId="353B05BC"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6.0%</w:t>
            </w:r>
          </w:p>
        </w:tc>
        <w:tc>
          <w:tcPr>
            <w:tcW w:w="1310" w:type="dxa"/>
            <w:tcBorders>
              <w:top w:val="single" w:sz="4" w:space="0" w:color="auto"/>
              <w:left w:val="nil"/>
              <w:bottom w:val="single" w:sz="4" w:space="0" w:color="auto"/>
              <w:right w:val="single" w:sz="4" w:space="0" w:color="auto"/>
            </w:tcBorders>
            <w:noWrap/>
          </w:tcPr>
          <w:p w14:paraId="3ADA3D84" w14:textId="25809361"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6.3%</w:t>
            </w:r>
          </w:p>
        </w:tc>
        <w:tc>
          <w:tcPr>
            <w:tcW w:w="1310" w:type="dxa"/>
            <w:tcBorders>
              <w:top w:val="single" w:sz="4" w:space="0" w:color="auto"/>
              <w:left w:val="nil"/>
              <w:bottom w:val="single" w:sz="4" w:space="0" w:color="auto"/>
              <w:right w:val="single" w:sz="4" w:space="0" w:color="auto"/>
            </w:tcBorders>
            <w:noWrap/>
          </w:tcPr>
          <w:p w14:paraId="6176C6E5" w14:textId="5D5BB3F6"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6.8%</w:t>
            </w:r>
          </w:p>
        </w:tc>
        <w:tc>
          <w:tcPr>
            <w:tcW w:w="1310" w:type="dxa"/>
            <w:tcBorders>
              <w:top w:val="single" w:sz="4" w:space="0" w:color="auto"/>
              <w:left w:val="nil"/>
              <w:bottom w:val="single" w:sz="4" w:space="0" w:color="auto"/>
              <w:right w:val="single" w:sz="4" w:space="0" w:color="auto"/>
            </w:tcBorders>
            <w:noWrap/>
          </w:tcPr>
          <w:p w14:paraId="24B92625" w14:textId="4277034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7.0%</w:t>
            </w:r>
          </w:p>
        </w:tc>
      </w:tr>
      <w:tr w:rsidR="0098008B" w:rsidRPr="00AE1313" w14:paraId="6E6A7C36" w14:textId="77777777" w:rsidTr="00365D4D">
        <w:trPr>
          <w:cantSplit/>
          <w:trHeight w:val="259"/>
          <w:jc w:val="center"/>
        </w:trPr>
        <w:tc>
          <w:tcPr>
            <w:tcW w:w="2037" w:type="dxa"/>
            <w:tcBorders>
              <w:top w:val="nil"/>
              <w:left w:val="single" w:sz="4" w:space="0" w:color="auto"/>
              <w:bottom w:val="nil"/>
              <w:right w:val="single" w:sz="4" w:space="0" w:color="auto"/>
            </w:tcBorders>
            <w:noWrap/>
          </w:tcPr>
          <w:p w14:paraId="49FE1109" w14:textId="3B1B8F9F" w:rsidR="0098008B" w:rsidRPr="00AE1313" w:rsidRDefault="0098008B" w:rsidP="0098008B">
            <w:pPr>
              <w:spacing w:after="0" w:line="240" w:lineRule="auto"/>
              <w:rPr>
                <w:rFonts w:ascii="Aptos" w:hAnsi="Aptos" w:cs="Times New Roman"/>
                <w:sz w:val="24"/>
                <w:szCs w:val="24"/>
              </w:rPr>
            </w:pPr>
            <w:r w:rsidRPr="00AE1313">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32E070E5" w14:textId="7FA3F29C"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1.5%</w:t>
            </w:r>
          </w:p>
        </w:tc>
        <w:tc>
          <w:tcPr>
            <w:tcW w:w="1310" w:type="dxa"/>
            <w:tcBorders>
              <w:top w:val="single" w:sz="4" w:space="0" w:color="auto"/>
              <w:left w:val="nil"/>
              <w:bottom w:val="single" w:sz="4" w:space="0" w:color="auto"/>
              <w:right w:val="single" w:sz="4" w:space="0" w:color="auto"/>
            </w:tcBorders>
            <w:noWrap/>
          </w:tcPr>
          <w:p w14:paraId="6757C6DF" w14:textId="628D0A0F"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1.6%</w:t>
            </w:r>
          </w:p>
        </w:tc>
        <w:tc>
          <w:tcPr>
            <w:tcW w:w="1310" w:type="dxa"/>
            <w:tcBorders>
              <w:top w:val="single" w:sz="4" w:space="0" w:color="auto"/>
              <w:left w:val="nil"/>
              <w:bottom w:val="single" w:sz="4" w:space="0" w:color="auto"/>
              <w:right w:val="single" w:sz="4" w:space="0" w:color="auto"/>
            </w:tcBorders>
            <w:noWrap/>
          </w:tcPr>
          <w:p w14:paraId="2D75565E" w14:textId="5B7A7A8D"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1.9%</w:t>
            </w:r>
          </w:p>
        </w:tc>
        <w:tc>
          <w:tcPr>
            <w:tcW w:w="1310" w:type="dxa"/>
            <w:tcBorders>
              <w:top w:val="single" w:sz="4" w:space="0" w:color="auto"/>
              <w:left w:val="nil"/>
              <w:bottom w:val="single" w:sz="4" w:space="0" w:color="auto"/>
              <w:right w:val="single" w:sz="4" w:space="0" w:color="auto"/>
            </w:tcBorders>
            <w:noWrap/>
          </w:tcPr>
          <w:p w14:paraId="097F2992" w14:textId="3AEA5AF1"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2.1%</w:t>
            </w:r>
          </w:p>
        </w:tc>
      </w:tr>
      <w:tr w:rsidR="0098008B" w:rsidRPr="00AE1313" w14:paraId="741CC7D9"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09BE7F06" w14:textId="7099B4FC"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6C1BCC3D" w14:textId="0010C54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01772FCF" w14:textId="333C2A26"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5471BE30" w14:textId="0381C1AB"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2A9A14CD" w14:textId="2E243F8C"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0.1%</w:t>
            </w:r>
          </w:p>
        </w:tc>
      </w:tr>
      <w:tr w:rsidR="0098008B" w:rsidRPr="00AE1313" w14:paraId="4450EF9E"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0F2BC5B3" w14:textId="058F909F"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Native Hawaiian </w:t>
            </w:r>
          </w:p>
        </w:tc>
        <w:tc>
          <w:tcPr>
            <w:tcW w:w="1310" w:type="dxa"/>
            <w:tcBorders>
              <w:top w:val="single" w:sz="4" w:space="0" w:color="auto"/>
              <w:left w:val="single" w:sz="4" w:space="0" w:color="auto"/>
              <w:bottom w:val="single" w:sz="4" w:space="0" w:color="auto"/>
              <w:right w:val="single" w:sz="4" w:space="0" w:color="auto"/>
            </w:tcBorders>
            <w:noWrap/>
          </w:tcPr>
          <w:p w14:paraId="1D4C0CDE" w14:textId="38321380"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099653E7" w14:textId="0D4245DF"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671D81AF" w14:textId="4A6495E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7204FC53" w14:textId="31287EE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0.0%</w:t>
            </w:r>
          </w:p>
        </w:tc>
      </w:tr>
      <w:tr w:rsidR="0098008B" w:rsidRPr="00AE1313" w14:paraId="50B10586"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700556CA" w14:textId="67296D13"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17DF6DC9" w14:textId="16DFDC74"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12.1%</w:t>
            </w:r>
          </w:p>
        </w:tc>
        <w:tc>
          <w:tcPr>
            <w:tcW w:w="1310" w:type="dxa"/>
            <w:tcBorders>
              <w:top w:val="single" w:sz="4" w:space="0" w:color="auto"/>
              <w:left w:val="nil"/>
              <w:bottom w:val="single" w:sz="4" w:space="0" w:color="auto"/>
              <w:right w:val="single" w:sz="4" w:space="0" w:color="auto"/>
            </w:tcBorders>
            <w:noWrap/>
          </w:tcPr>
          <w:p w14:paraId="718368CC" w14:textId="50B60612"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11.7%</w:t>
            </w:r>
          </w:p>
        </w:tc>
        <w:tc>
          <w:tcPr>
            <w:tcW w:w="1310" w:type="dxa"/>
            <w:tcBorders>
              <w:top w:val="single" w:sz="4" w:space="0" w:color="auto"/>
              <w:left w:val="nil"/>
              <w:bottom w:val="single" w:sz="4" w:space="0" w:color="auto"/>
              <w:right w:val="single" w:sz="4" w:space="0" w:color="auto"/>
            </w:tcBorders>
            <w:noWrap/>
          </w:tcPr>
          <w:p w14:paraId="59583D77" w14:textId="56093218"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10.8%</w:t>
            </w:r>
          </w:p>
        </w:tc>
        <w:tc>
          <w:tcPr>
            <w:tcW w:w="1310" w:type="dxa"/>
            <w:tcBorders>
              <w:top w:val="single" w:sz="4" w:space="0" w:color="auto"/>
              <w:left w:val="nil"/>
              <w:bottom w:val="single" w:sz="4" w:space="0" w:color="auto"/>
              <w:right w:val="single" w:sz="4" w:space="0" w:color="auto"/>
            </w:tcBorders>
            <w:noWrap/>
          </w:tcPr>
          <w:p w14:paraId="293AD2AD" w14:textId="55F805EB"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10.5%</w:t>
            </w:r>
          </w:p>
        </w:tc>
      </w:tr>
      <w:tr w:rsidR="0098008B" w:rsidRPr="00AE1313" w14:paraId="3308D26C" w14:textId="77777777" w:rsidTr="00365D4D">
        <w:trPr>
          <w:cantSplit/>
          <w:trHeight w:val="259"/>
          <w:jc w:val="center"/>
        </w:trPr>
        <w:tc>
          <w:tcPr>
            <w:tcW w:w="2037" w:type="dxa"/>
            <w:tcBorders>
              <w:top w:val="nil"/>
              <w:left w:val="single" w:sz="4" w:space="0" w:color="auto"/>
              <w:bottom w:val="nil"/>
              <w:right w:val="single" w:sz="4" w:space="0" w:color="auto"/>
            </w:tcBorders>
            <w:noWrap/>
            <w:hideMark/>
          </w:tcPr>
          <w:p w14:paraId="322DB4E1" w14:textId="1148B26B" w:rsidR="0098008B" w:rsidRPr="00AE1313" w:rsidRDefault="0098008B" w:rsidP="0098008B">
            <w:pPr>
              <w:spacing w:after="0" w:line="240" w:lineRule="auto"/>
              <w:rPr>
                <w:rFonts w:ascii="Aptos" w:eastAsia="Times New Roman" w:hAnsi="Aptos" w:cs="Times New Roman"/>
                <w:sz w:val="24"/>
                <w:szCs w:val="24"/>
              </w:rPr>
            </w:pPr>
            <w:r w:rsidRPr="00AE1313">
              <w:rPr>
                <w:rFonts w:ascii="Aptos"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1E80F55B" w14:textId="1B3AE067"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11.1%</w:t>
            </w:r>
          </w:p>
        </w:tc>
        <w:tc>
          <w:tcPr>
            <w:tcW w:w="1310" w:type="dxa"/>
            <w:tcBorders>
              <w:top w:val="single" w:sz="4" w:space="0" w:color="auto"/>
              <w:left w:val="nil"/>
              <w:bottom w:val="single" w:sz="4" w:space="0" w:color="auto"/>
              <w:right w:val="single" w:sz="4" w:space="0" w:color="auto"/>
            </w:tcBorders>
            <w:noWrap/>
          </w:tcPr>
          <w:p w14:paraId="545160D3" w14:textId="07DD031D"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10.4%</w:t>
            </w:r>
          </w:p>
        </w:tc>
        <w:tc>
          <w:tcPr>
            <w:tcW w:w="1310" w:type="dxa"/>
            <w:tcBorders>
              <w:top w:val="single" w:sz="4" w:space="0" w:color="auto"/>
              <w:left w:val="nil"/>
              <w:bottom w:val="single" w:sz="4" w:space="0" w:color="auto"/>
              <w:right w:val="single" w:sz="4" w:space="0" w:color="auto"/>
            </w:tcBorders>
            <w:noWrap/>
          </w:tcPr>
          <w:p w14:paraId="50FC6467" w14:textId="4F66E8B9"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9.7%</w:t>
            </w:r>
          </w:p>
        </w:tc>
        <w:tc>
          <w:tcPr>
            <w:tcW w:w="1310" w:type="dxa"/>
            <w:tcBorders>
              <w:top w:val="single" w:sz="4" w:space="0" w:color="auto"/>
              <w:left w:val="nil"/>
              <w:bottom w:val="single" w:sz="4" w:space="0" w:color="auto"/>
              <w:right w:val="single" w:sz="4" w:space="0" w:color="auto"/>
            </w:tcBorders>
            <w:noWrap/>
          </w:tcPr>
          <w:p w14:paraId="7DA4B6E1" w14:textId="6B11E06B" w:rsidR="0098008B" w:rsidRPr="00AE1313" w:rsidRDefault="0098008B" w:rsidP="0098008B">
            <w:pPr>
              <w:spacing w:after="0" w:line="240" w:lineRule="auto"/>
              <w:jc w:val="right"/>
              <w:rPr>
                <w:rFonts w:ascii="Aptos" w:eastAsia="Times New Roman" w:hAnsi="Aptos" w:cs="Times New Roman"/>
                <w:sz w:val="24"/>
                <w:szCs w:val="24"/>
              </w:rPr>
            </w:pPr>
            <w:r w:rsidRPr="00AE1313">
              <w:rPr>
                <w:rFonts w:ascii="Aptos" w:eastAsia="Times New Roman" w:hAnsi="Aptos" w:cs="Times New Roman"/>
                <w:sz w:val="24"/>
                <w:szCs w:val="24"/>
              </w:rPr>
              <w:t>9.0%</w:t>
            </w:r>
          </w:p>
        </w:tc>
      </w:tr>
      <w:tr w:rsidR="0098008B" w:rsidRPr="00AE1313" w14:paraId="78F48E38" w14:textId="77777777" w:rsidTr="00365D4D">
        <w:trPr>
          <w:cantSplit/>
          <w:trHeight w:val="259"/>
          <w:jc w:val="center"/>
        </w:trPr>
        <w:tc>
          <w:tcPr>
            <w:tcW w:w="2037" w:type="dxa"/>
            <w:tcBorders>
              <w:top w:val="nil"/>
              <w:left w:val="single" w:sz="4" w:space="0" w:color="auto"/>
              <w:bottom w:val="single" w:sz="4" w:space="0" w:color="auto"/>
              <w:right w:val="single" w:sz="4" w:space="0" w:color="auto"/>
            </w:tcBorders>
            <w:noWrap/>
          </w:tcPr>
          <w:p w14:paraId="747D364C" w14:textId="17E481D2" w:rsidR="0098008B" w:rsidRPr="00AE1313" w:rsidRDefault="0098008B" w:rsidP="0098008B">
            <w:pPr>
              <w:spacing w:after="0" w:line="240" w:lineRule="auto"/>
              <w:rPr>
                <w:rFonts w:ascii="Aptos" w:hAnsi="Aptos" w:cs="Times New Roman"/>
                <w:sz w:val="24"/>
                <w:szCs w:val="24"/>
              </w:rPr>
            </w:pPr>
            <w:r w:rsidRPr="00AE1313">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0299033D" w14:textId="78C3EF04"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6.3%</w:t>
            </w:r>
          </w:p>
        </w:tc>
        <w:tc>
          <w:tcPr>
            <w:tcW w:w="1310" w:type="dxa"/>
            <w:tcBorders>
              <w:top w:val="single" w:sz="4" w:space="0" w:color="auto"/>
              <w:left w:val="nil"/>
              <w:bottom w:val="single" w:sz="4" w:space="0" w:color="auto"/>
              <w:right w:val="single" w:sz="4" w:space="0" w:color="auto"/>
            </w:tcBorders>
            <w:noWrap/>
          </w:tcPr>
          <w:p w14:paraId="431DF7ED" w14:textId="2BCC28A7"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6.0%</w:t>
            </w:r>
          </w:p>
        </w:tc>
        <w:tc>
          <w:tcPr>
            <w:tcW w:w="1310" w:type="dxa"/>
            <w:tcBorders>
              <w:top w:val="single" w:sz="4" w:space="0" w:color="auto"/>
              <w:left w:val="nil"/>
              <w:bottom w:val="single" w:sz="4" w:space="0" w:color="auto"/>
              <w:right w:val="single" w:sz="4" w:space="0" w:color="auto"/>
            </w:tcBorders>
            <w:noWrap/>
          </w:tcPr>
          <w:p w14:paraId="6FBD24DA" w14:textId="22AD8109"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5.6%</w:t>
            </w:r>
          </w:p>
        </w:tc>
        <w:tc>
          <w:tcPr>
            <w:tcW w:w="1310" w:type="dxa"/>
            <w:tcBorders>
              <w:top w:val="single" w:sz="4" w:space="0" w:color="auto"/>
              <w:left w:val="nil"/>
              <w:bottom w:val="single" w:sz="4" w:space="0" w:color="auto"/>
              <w:right w:val="single" w:sz="4" w:space="0" w:color="auto"/>
            </w:tcBorders>
            <w:noWrap/>
          </w:tcPr>
          <w:p w14:paraId="463BA34D" w14:textId="64472103" w:rsidR="0098008B" w:rsidRPr="00AE1313" w:rsidRDefault="0098008B" w:rsidP="0098008B">
            <w:pPr>
              <w:spacing w:after="0" w:line="240" w:lineRule="auto"/>
              <w:jc w:val="right"/>
              <w:rPr>
                <w:rFonts w:ascii="Aptos" w:hAnsi="Aptos" w:cs="Times New Roman"/>
                <w:sz w:val="24"/>
                <w:szCs w:val="24"/>
              </w:rPr>
            </w:pPr>
            <w:r w:rsidRPr="00AE1313">
              <w:rPr>
                <w:rFonts w:ascii="Aptos" w:hAnsi="Aptos" w:cs="Times New Roman"/>
                <w:sz w:val="24"/>
                <w:szCs w:val="24"/>
              </w:rPr>
              <w:t>5.5%</w:t>
            </w:r>
          </w:p>
        </w:tc>
      </w:tr>
    </w:tbl>
    <w:p w14:paraId="057CEEDD" w14:textId="77777777" w:rsidR="002D52A2" w:rsidRPr="00AE1313" w:rsidRDefault="002D52A2" w:rsidP="00CA5577">
      <w:pPr>
        <w:rPr>
          <w:rFonts w:ascii="Aptos" w:hAnsi="Aptos" w:cs="Times New Roman"/>
          <w:sz w:val="24"/>
          <w:szCs w:val="24"/>
        </w:rPr>
      </w:pPr>
    </w:p>
    <w:p w14:paraId="56C056E2" w14:textId="3A194C2A" w:rsidR="008522C2" w:rsidRPr="00AE1313" w:rsidRDefault="00D32942" w:rsidP="00886E88">
      <w:pPr>
        <w:pStyle w:val="ListParagraph"/>
        <w:numPr>
          <w:ilvl w:val="0"/>
          <w:numId w:val="2"/>
        </w:numPr>
        <w:ind w:left="1440"/>
        <w:jc w:val="both"/>
        <w:rPr>
          <w:rFonts w:ascii="Aptos" w:hAnsi="Aptos" w:cs="Times New Roman"/>
          <w:sz w:val="24"/>
          <w:szCs w:val="24"/>
        </w:rPr>
      </w:pPr>
      <w:r w:rsidRPr="00AE1313">
        <w:rPr>
          <w:rFonts w:ascii="Aptos" w:hAnsi="Aptos" w:cs="Times New Roman"/>
          <w:b/>
          <w:sz w:val="24"/>
          <w:szCs w:val="24"/>
        </w:rPr>
        <w:t xml:space="preserve">MRI </w:t>
      </w:r>
      <w:r w:rsidR="00886E88" w:rsidRPr="00AE1313">
        <w:rPr>
          <w:rFonts w:ascii="Aptos" w:hAnsi="Aptos" w:cs="Times New Roman"/>
          <w:b/>
          <w:sz w:val="24"/>
          <w:szCs w:val="24"/>
        </w:rPr>
        <w:t xml:space="preserve">Orders and </w:t>
      </w:r>
      <w:r w:rsidRPr="00AE1313">
        <w:rPr>
          <w:rFonts w:ascii="Aptos" w:hAnsi="Aptos" w:cs="Times New Roman"/>
          <w:b/>
          <w:sz w:val="24"/>
          <w:szCs w:val="24"/>
        </w:rPr>
        <w:t>Utilization:</w:t>
      </w:r>
    </w:p>
    <w:p w14:paraId="233032FA" w14:textId="74A59545" w:rsidR="00DD058B" w:rsidRPr="00AE1313" w:rsidRDefault="008522C2" w:rsidP="008522C2">
      <w:pPr>
        <w:ind w:left="720"/>
        <w:jc w:val="both"/>
        <w:rPr>
          <w:rFonts w:ascii="Aptos" w:hAnsi="Aptos" w:cs="Times New Roman"/>
          <w:color w:val="00B050"/>
          <w:sz w:val="24"/>
          <w:szCs w:val="24"/>
        </w:rPr>
      </w:pPr>
      <w:r w:rsidRPr="00AE1313">
        <w:rPr>
          <w:rFonts w:ascii="Aptos" w:hAnsi="Aptos" w:cs="Times New Roman"/>
          <w:sz w:val="24"/>
          <w:szCs w:val="24"/>
        </w:rPr>
        <w:t xml:space="preserve">MRI utilization by patients across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Region has remained consistently strong and demonstrates sustained growth in patient demand. Total MRI orders increased from 3,146 in 2022 to 4,224 in 2024, representing an increase of approximately 34 percent. Demand has remained elevated, with 3,740 MRI orders in 2025</w:t>
      </w:r>
      <w:r w:rsidR="00557873" w:rsidRPr="00AE1313">
        <w:rPr>
          <w:rFonts w:ascii="Aptos" w:hAnsi="Aptos" w:cs="Times New Roman"/>
          <w:sz w:val="24"/>
          <w:szCs w:val="24"/>
        </w:rPr>
        <w:t xml:space="preserve">, </w:t>
      </w:r>
      <w:r w:rsidRPr="00AE1313">
        <w:rPr>
          <w:rFonts w:ascii="Aptos" w:hAnsi="Aptos" w:cs="Times New Roman"/>
          <w:sz w:val="24"/>
          <w:szCs w:val="24"/>
        </w:rPr>
        <w:t>an increase of nearly 19 percent compared to 2022 levels. Over this period, a significant portion of MRI studies continues to be performed at non-Reliant facilities. In 2025 alone, 921 MRI orders were referred to external providers, primarily hospitals and hospital-affiliated sites. These data demonstrate that, despite increased internal utilization, capacity constraints persist, requiring many patients to seek care at higher-cost and less convenient locations. This continued reliance on non-Reliant facilities underscores the need to expand local MRI capacity in the Southborough Region through the addition of a leased mobile MRI scanner.</w:t>
      </w:r>
    </w:p>
    <w:tbl>
      <w:tblPr>
        <w:tblStyle w:val="TableGrid"/>
        <w:tblW w:w="0" w:type="auto"/>
        <w:tblInd w:w="1080" w:type="dxa"/>
        <w:tblLook w:val="04A0" w:firstRow="1" w:lastRow="0" w:firstColumn="1" w:lastColumn="0" w:noHBand="0" w:noVBand="1"/>
        <w:tblCaption w:val="Number of MRI Orders from the Reliant Southborough Region"/>
      </w:tblPr>
      <w:tblGrid>
        <w:gridCol w:w="1634"/>
        <w:gridCol w:w="1767"/>
        <w:gridCol w:w="1767"/>
        <w:gridCol w:w="1767"/>
        <w:gridCol w:w="1767"/>
      </w:tblGrid>
      <w:tr w:rsidR="00115602" w:rsidRPr="00AE1313" w14:paraId="47378147" w14:textId="77777777" w:rsidTr="0092284F">
        <w:trPr>
          <w:cantSplit/>
          <w:tblHeader/>
        </w:trPr>
        <w:tc>
          <w:tcPr>
            <w:tcW w:w="1634" w:type="dxa"/>
            <w:shd w:val="clear" w:color="auto" w:fill="DEEAF6" w:themeFill="accent1" w:themeFillTint="33"/>
          </w:tcPr>
          <w:p w14:paraId="16287C99" w14:textId="00F40F1F" w:rsidR="00115602" w:rsidRPr="00AE1313" w:rsidRDefault="00115602" w:rsidP="00115602">
            <w:pPr>
              <w:jc w:val="both"/>
              <w:rPr>
                <w:rFonts w:ascii="Aptos" w:hAnsi="Aptos" w:cs="Times New Roman"/>
                <w:sz w:val="24"/>
                <w:szCs w:val="24"/>
              </w:rPr>
            </w:pPr>
            <w:r w:rsidRPr="00AE1313">
              <w:rPr>
                <w:rFonts w:ascii="Aptos" w:hAnsi="Aptos" w:cs="Times New Roman"/>
                <w:b/>
                <w:bCs/>
                <w:sz w:val="24"/>
                <w:szCs w:val="24"/>
              </w:rPr>
              <w:t>Location of Services</w:t>
            </w:r>
          </w:p>
        </w:tc>
        <w:tc>
          <w:tcPr>
            <w:tcW w:w="1767" w:type="dxa"/>
            <w:shd w:val="clear" w:color="auto" w:fill="DEEAF6" w:themeFill="accent1" w:themeFillTint="33"/>
          </w:tcPr>
          <w:p w14:paraId="2A40BD2B" w14:textId="06FE2164" w:rsidR="00115602" w:rsidRPr="00AE1313" w:rsidRDefault="00115602" w:rsidP="00115602">
            <w:pPr>
              <w:jc w:val="center"/>
              <w:rPr>
                <w:rFonts w:ascii="Aptos" w:hAnsi="Aptos" w:cs="Times New Roman"/>
                <w:b/>
                <w:bCs/>
                <w:sz w:val="24"/>
                <w:szCs w:val="24"/>
              </w:rPr>
            </w:pPr>
            <w:r w:rsidRPr="00AE1313">
              <w:rPr>
                <w:rFonts w:ascii="Aptos" w:hAnsi="Aptos" w:cs="Times New Roman"/>
                <w:b/>
                <w:bCs/>
                <w:sz w:val="24"/>
                <w:szCs w:val="24"/>
              </w:rPr>
              <w:t>Number of MRI Orders from the Reliant Southborough Region 2022</w:t>
            </w:r>
          </w:p>
        </w:tc>
        <w:tc>
          <w:tcPr>
            <w:tcW w:w="1767" w:type="dxa"/>
            <w:shd w:val="clear" w:color="auto" w:fill="DEEAF6" w:themeFill="accent1" w:themeFillTint="33"/>
          </w:tcPr>
          <w:p w14:paraId="10A5EE52" w14:textId="4BD1243B" w:rsidR="00115602" w:rsidRPr="00AE1313" w:rsidRDefault="00115602" w:rsidP="00115602">
            <w:pPr>
              <w:jc w:val="center"/>
              <w:rPr>
                <w:rFonts w:ascii="Aptos" w:hAnsi="Aptos" w:cs="Times New Roman"/>
                <w:b/>
                <w:bCs/>
                <w:sz w:val="24"/>
                <w:szCs w:val="24"/>
              </w:rPr>
            </w:pPr>
            <w:r w:rsidRPr="00AE1313">
              <w:rPr>
                <w:rFonts w:ascii="Aptos" w:hAnsi="Aptos" w:cs="Times New Roman"/>
                <w:b/>
                <w:bCs/>
                <w:sz w:val="24"/>
                <w:szCs w:val="24"/>
              </w:rPr>
              <w:t>Number of MRI Orders from the Reliant Southborough Region 2023</w:t>
            </w:r>
          </w:p>
        </w:tc>
        <w:tc>
          <w:tcPr>
            <w:tcW w:w="1767" w:type="dxa"/>
            <w:shd w:val="clear" w:color="auto" w:fill="DEEAF6" w:themeFill="accent1" w:themeFillTint="33"/>
          </w:tcPr>
          <w:p w14:paraId="48B46F25" w14:textId="75AE9899" w:rsidR="00115602" w:rsidRPr="00AE1313" w:rsidRDefault="00115602" w:rsidP="00115602">
            <w:pPr>
              <w:jc w:val="center"/>
              <w:rPr>
                <w:rFonts w:ascii="Aptos" w:hAnsi="Aptos" w:cs="Times New Roman"/>
                <w:b/>
                <w:bCs/>
                <w:sz w:val="24"/>
                <w:szCs w:val="24"/>
              </w:rPr>
            </w:pPr>
            <w:r w:rsidRPr="00AE1313">
              <w:rPr>
                <w:rFonts w:ascii="Aptos" w:hAnsi="Aptos" w:cs="Times New Roman"/>
                <w:b/>
                <w:bCs/>
                <w:sz w:val="24"/>
                <w:szCs w:val="24"/>
              </w:rPr>
              <w:t>Number of MRI Orders from the Reliant Southborough Region 2024</w:t>
            </w:r>
          </w:p>
        </w:tc>
        <w:tc>
          <w:tcPr>
            <w:tcW w:w="1767" w:type="dxa"/>
            <w:shd w:val="clear" w:color="auto" w:fill="DEEAF6" w:themeFill="accent1" w:themeFillTint="33"/>
          </w:tcPr>
          <w:p w14:paraId="4D18B07D" w14:textId="7F4EF1CD" w:rsidR="00115602" w:rsidRPr="00AE1313" w:rsidRDefault="00115602" w:rsidP="00115602">
            <w:pPr>
              <w:jc w:val="center"/>
              <w:rPr>
                <w:rFonts w:ascii="Aptos" w:hAnsi="Aptos" w:cs="Times New Roman"/>
                <w:b/>
                <w:bCs/>
                <w:sz w:val="24"/>
                <w:szCs w:val="24"/>
              </w:rPr>
            </w:pPr>
            <w:r w:rsidRPr="00AE1313">
              <w:rPr>
                <w:rFonts w:ascii="Aptos" w:hAnsi="Aptos" w:cs="Times New Roman"/>
                <w:b/>
                <w:bCs/>
                <w:sz w:val="24"/>
                <w:szCs w:val="24"/>
              </w:rPr>
              <w:t>Number of MRI Orders from the Reliant Southborough Region 2025</w:t>
            </w:r>
          </w:p>
        </w:tc>
      </w:tr>
      <w:tr w:rsidR="00115602" w:rsidRPr="00AE1313" w14:paraId="7B77434E" w14:textId="77777777" w:rsidTr="002F5846">
        <w:trPr>
          <w:cantSplit/>
        </w:trPr>
        <w:tc>
          <w:tcPr>
            <w:tcW w:w="1634" w:type="dxa"/>
            <w:shd w:val="clear" w:color="auto" w:fill="FBE4D5" w:themeFill="accent2" w:themeFillTint="33"/>
          </w:tcPr>
          <w:p w14:paraId="376760C7" w14:textId="4E6E15CA" w:rsidR="00115602" w:rsidRPr="00AE1313" w:rsidRDefault="00115602" w:rsidP="00115602">
            <w:pPr>
              <w:jc w:val="both"/>
              <w:rPr>
                <w:rFonts w:ascii="Aptos" w:hAnsi="Aptos" w:cs="Times New Roman"/>
                <w:b/>
                <w:bCs/>
                <w:sz w:val="24"/>
                <w:szCs w:val="24"/>
              </w:rPr>
            </w:pPr>
            <w:r w:rsidRPr="00AE1313">
              <w:rPr>
                <w:rFonts w:ascii="Aptos" w:hAnsi="Aptos" w:cs="Times New Roman"/>
                <w:b/>
                <w:bCs/>
                <w:sz w:val="24"/>
                <w:szCs w:val="24"/>
              </w:rPr>
              <w:t>Reliant Facility</w:t>
            </w:r>
          </w:p>
        </w:tc>
        <w:tc>
          <w:tcPr>
            <w:tcW w:w="1767" w:type="dxa"/>
            <w:shd w:val="clear" w:color="auto" w:fill="FBE4D5" w:themeFill="accent2" w:themeFillTint="33"/>
          </w:tcPr>
          <w:p w14:paraId="13F87FEC" w14:textId="371BDC3E"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2,314</w:t>
            </w:r>
          </w:p>
        </w:tc>
        <w:tc>
          <w:tcPr>
            <w:tcW w:w="1767" w:type="dxa"/>
            <w:shd w:val="clear" w:color="auto" w:fill="FBE4D5" w:themeFill="accent2" w:themeFillTint="33"/>
          </w:tcPr>
          <w:p w14:paraId="3F503B1B" w14:textId="38C432B1"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2,928</w:t>
            </w:r>
          </w:p>
        </w:tc>
        <w:tc>
          <w:tcPr>
            <w:tcW w:w="1767" w:type="dxa"/>
            <w:shd w:val="clear" w:color="auto" w:fill="FBE4D5" w:themeFill="accent2" w:themeFillTint="33"/>
          </w:tcPr>
          <w:p w14:paraId="03F84165" w14:textId="4811E699"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3,448</w:t>
            </w:r>
          </w:p>
        </w:tc>
        <w:tc>
          <w:tcPr>
            <w:tcW w:w="1767" w:type="dxa"/>
            <w:shd w:val="clear" w:color="auto" w:fill="FBE4D5" w:themeFill="accent2" w:themeFillTint="33"/>
          </w:tcPr>
          <w:p w14:paraId="65F17736" w14:textId="49E0D64F"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2,819</w:t>
            </w:r>
          </w:p>
        </w:tc>
      </w:tr>
      <w:tr w:rsidR="00115602" w:rsidRPr="00AE1313" w14:paraId="0DB83627" w14:textId="77777777" w:rsidTr="002F5846">
        <w:trPr>
          <w:cantSplit/>
        </w:trPr>
        <w:tc>
          <w:tcPr>
            <w:tcW w:w="1634" w:type="dxa"/>
            <w:shd w:val="clear" w:color="auto" w:fill="FBE4D5" w:themeFill="accent2" w:themeFillTint="33"/>
          </w:tcPr>
          <w:p w14:paraId="295E0EBC" w14:textId="22240569" w:rsidR="00115602" w:rsidRPr="00AE1313" w:rsidRDefault="00115602" w:rsidP="00115602">
            <w:pPr>
              <w:jc w:val="both"/>
              <w:rPr>
                <w:rFonts w:ascii="Aptos" w:hAnsi="Aptos" w:cs="Times New Roman"/>
                <w:b/>
                <w:bCs/>
                <w:sz w:val="24"/>
                <w:szCs w:val="24"/>
              </w:rPr>
            </w:pPr>
            <w:r w:rsidRPr="00AE1313">
              <w:rPr>
                <w:rFonts w:ascii="Aptos" w:hAnsi="Aptos" w:cs="Times New Roman"/>
                <w:b/>
                <w:bCs/>
                <w:sz w:val="24"/>
                <w:szCs w:val="24"/>
              </w:rPr>
              <w:t>Non-Reliant Facility</w:t>
            </w:r>
          </w:p>
        </w:tc>
        <w:tc>
          <w:tcPr>
            <w:tcW w:w="1767" w:type="dxa"/>
            <w:shd w:val="clear" w:color="auto" w:fill="FBE4D5" w:themeFill="accent2" w:themeFillTint="33"/>
          </w:tcPr>
          <w:p w14:paraId="1867FE78" w14:textId="69BC37A7"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832</w:t>
            </w:r>
          </w:p>
        </w:tc>
        <w:tc>
          <w:tcPr>
            <w:tcW w:w="1767" w:type="dxa"/>
            <w:shd w:val="clear" w:color="auto" w:fill="FBE4D5" w:themeFill="accent2" w:themeFillTint="33"/>
          </w:tcPr>
          <w:p w14:paraId="6899EF99" w14:textId="18AA0E2E"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795</w:t>
            </w:r>
          </w:p>
        </w:tc>
        <w:tc>
          <w:tcPr>
            <w:tcW w:w="1767" w:type="dxa"/>
            <w:shd w:val="clear" w:color="auto" w:fill="FBE4D5" w:themeFill="accent2" w:themeFillTint="33"/>
          </w:tcPr>
          <w:p w14:paraId="7489AEA6" w14:textId="0CB4944B"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776</w:t>
            </w:r>
          </w:p>
        </w:tc>
        <w:tc>
          <w:tcPr>
            <w:tcW w:w="1767" w:type="dxa"/>
            <w:shd w:val="clear" w:color="auto" w:fill="FBE4D5" w:themeFill="accent2" w:themeFillTint="33"/>
          </w:tcPr>
          <w:p w14:paraId="60FE0FFD" w14:textId="158C7CAD" w:rsidR="00115602" w:rsidRPr="00AE1313" w:rsidRDefault="00115602" w:rsidP="00115602">
            <w:pPr>
              <w:jc w:val="right"/>
              <w:rPr>
                <w:rFonts w:ascii="Aptos" w:hAnsi="Aptos" w:cs="Times New Roman"/>
                <w:sz w:val="24"/>
                <w:szCs w:val="24"/>
              </w:rPr>
            </w:pPr>
            <w:r w:rsidRPr="00AE1313">
              <w:rPr>
                <w:rFonts w:ascii="Aptos" w:hAnsi="Aptos" w:cs="Times New Roman"/>
                <w:sz w:val="24"/>
                <w:szCs w:val="24"/>
              </w:rPr>
              <w:t>921</w:t>
            </w:r>
          </w:p>
        </w:tc>
      </w:tr>
      <w:tr w:rsidR="00115602" w:rsidRPr="00AE1313" w14:paraId="4BB2B00A" w14:textId="77777777" w:rsidTr="002F5846">
        <w:trPr>
          <w:cantSplit/>
        </w:trPr>
        <w:tc>
          <w:tcPr>
            <w:tcW w:w="1634" w:type="dxa"/>
            <w:shd w:val="clear" w:color="auto" w:fill="DEEAF6" w:themeFill="accent1" w:themeFillTint="33"/>
          </w:tcPr>
          <w:p w14:paraId="6F023674" w14:textId="3949821E" w:rsidR="00115602" w:rsidRPr="00AE1313" w:rsidRDefault="00115602" w:rsidP="00115602">
            <w:pPr>
              <w:jc w:val="both"/>
              <w:rPr>
                <w:rFonts w:ascii="Aptos" w:hAnsi="Aptos" w:cs="Times New Roman"/>
                <w:b/>
                <w:bCs/>
                <w:sz w:val="24"/>
                <w:szCs w:val="24"/>
              </w:rPr>
            </w:pPr>
            <w:r w:rsidRPr="00AE1313">
              <w:rPr>
                <w:rFonts w:ascii="Aptos" w:hAnsi="Aptos" w:cs="Times New Roman"/>
                <w:b/>
                <w:bCs/>
                <w:sz w:val="24"/>
                <w:szCs w:val="24"/>
              </w:rPr>
              <w:t>Total</w:t>
            </w:r>
          </w:p>
        </w:tc>
        <w:tc>
          <w:tcPr>
            <w:tcW w:w="1767" w:type="dxa"/>
            <w:shd w:val="clear" w:color="auto" w:fill="DEEAF6" w:themeFill="accent1" w:themeFillTint="33"/>
          </w:tcPr>
          <w:p w14:paraId="42EFFA80" w14:textId="7A862B07" w:rsidR="00115602" w:rsidRPr="00AE1313" w:rsidRDefault="00115602" w:rsidP="00115602">
            <w:pPr>
              <w:jc w:val="right"/>
              <w:rPr>
                <w:rFonts w:ascii="Aptos" w:hAnsi="Aptos" w:cs="Times New Roman"/>
                <w:b/>
                <w:bCs/>
                <w:sz w:val="24"/>
                <w:szCs w:val="24"/>
              </w:rPr>
            </w:pPr>
            <w:r w:rsidRPr="00AE1313">
              <w:rPr>
                <w:rFonts w:ascii="Aptos" w:hAnsi="Aptos" w:cs="Times New Roman"/>
                <w:b/>
                <w:bCs/>
                <w:sz w:val="24"/>
                <w:szCs w:val="24"/>
              </w:rPr>
              <w:t>3,146</w:t>
            </w:r>
          </w:p>
        </w:tc>
        <w:tc>
          <w:tcPr>
            <w:tcW w:w="1767" w:type="dxa"/>
            <w:shd w:val="clear" w:color="auto" w:fill="DEEAF6" w:themeFill="accent1" w:themeFillTint="33"/>
          </w:tcPr>
          <w:p w14:paraId="0B69CBCE" w14:textId="40A8904F" w:rsidR="00115602" w:rsidRPr="00AE1313" w:rsidRDefault="00115602" w:rsidP="00115602">
            <w:pPr>
              <w:jc w:val="right"/>
              <w:rPr>
                <w:rFonts w:ascii="Aptos" w:hAnsi="Aptos" w:cs="Times New Roman"/>
                <w:b/>
                <w:bCs/>
                <w:sz w:val="24"/>
                <w:szCs w:val="24"/>
              </w:rPr>
            </w:pPr>
            <w:r w:rsidRPr="00AE1313">
              <w:rPr>
                <w:rFonts w:ascii="Aptos" w:hAnsi="Aptos" w:cs="Times New Roman"/>
                <w:b/>
                <w:bCs/>
                <w:sz w:val="24"/>
                <w:szCs w:val="24"/>
              </w:rPr>
              <w:t>3,723</w:t>
            </w:r>
          </w:p>
        </w:tc>
        <w:tc>
          <w:tcPr>
            <w:tcW w:w="1767" w:type="dxa"/>
            <w:shd w:val="clear" w:color="auto" w:fill="DEEAF6" w:themeFill="accent1" w:themeFillTint="33"/>
          </w:tcPr>
          <w:p w14:paraId="74BC665D" w14:textId="4FDA9E5B" w:rsidR="00115602" w:rsidRPr="00AE1313" w:rsidRDefault="00115602" w:rsidP="00115602">
            <w:pPr>
              <w:jc w:val="right"/>
              <w:rPr>
                <w:rFonts w:ascii="Aptos" w:hAnsi="Aptos" w:cs="Times New Roman"/>
                <w:b/>
                <w:bCs/>
                <w:sz w:val="24"/>
                <w:szCs w:val="24"/>
              </w:rPr>
            </w:pPr>
            <w:r w:rsidRPr="00AE1313">
              <w:rPr>
                <w:rFonts w:ascii="Aptos" w:hAnsi="Aptos" w:cs="Times New Roman"/>
                <w:b/>
                <w:bCs/>
                <w:sz w:val="24"/>
                <w:szCs w:val="24"/>
              </w:rPr>
              <w:t>4,224</w:t>
            </w:r>
          </w:p>
        </w:tc>
        <w:tc>
          <w:tcPr>
            <w:tcW w:w="1767" w:type="dxa"/>
            <w:shd w:val="clear" w:color="auto" w:fill="DEEAF6" w:themeFill="accent1" w:themeFillTint="33"/>
          </w:tcPr>
          <w:p w14:paraId="7AAFF764" w14:textId="61D04317" w:rsidR="00115602" w:rsidRPr="00AE1313" w:rsidRDefault="00115602" w:rsidP="00115602">
            <w:pPr>
              <w:jc w:val="right"/>
              <w:rPr>
                <w:rFonts w:ascii="Aptos" w:hAnsi="Aptos" w:cs="Times New Roman"/>
                <w:b/>
                <w:bCs/>
                <w:sz w:val="24"/>
                <w:szCs w:val="24"/>
              </w:rPr>
            </w:pPr>
            <w:r w:rsidRPr="00AE1313">
              <w:rPr>
                <w:rFonts w:ascii="Aptos" w:hAnsi="Aptos" w:cs="Times New Roman"/>
                <w:b/>
                <w:bCs/>
                <w:sz w:val="24"/>
                <w:szCs w:val="24"/>
              </w:rPr>
              <w:t>3,740</w:t>
            </w:r>
          </w:p>
        </w:tc>
      </w:tr>
    </w:tbl>
    <w:p w14:paraId="0553E25D" w14:textId="77777777" w:rsidR="00F37942" w:rsidRPr="00AE1313" w:rsidRDefault="00F37942" w:rsidP="00E736C2">
      <w:pPr>
        <w:spacing w:after="0" w:line="240" w:lineRule="auto"/>
        <w:rPr>
          <w:rFonts w:ascii="Aptos" w:hAnsi="Aptos" w:cs="Times New Roman"/>
          <w:sz w:val="24"/>
          <w:szCs w:val="24"/>
        </w:rPr>
      </w:pPr>
    </w:p>
    <w:p w14:paraId="489D3C8F" w14:textId="77777777" w:rsidR="00DD058B" w:rsidRPr="00AE1313" w:rsidRDefault="00DD058B" w:rsidP="00E736C2">
      <w:pPr>
        <w:spacing w:after="0" w:line="240" w:lineRule="auto"/>
        <w:rPr>
          <w:rFonts w:ascii="Aptos" w:hAnsi="Aptos" w:cs="Times New Roman"/>
          <w:sz w:val="24"/>
          <w:szCs w:val="24"/>
        </w:rPr>
      </w:pPr>
    </w:p>
    <w:p w14:paraId="7DB64E14" w14:textId="5F908812" w:rsidR="00D14E54" w:rsidRPr="00AE1313" w:rsidRDefault="00D14E54" w:rsidP="008A2445">
      <w:pPr>
        <w:pStyle w:val="Heading3"/>
        <w:rPr>
          <w:rFonts w:ascii="Aptos" w:hAnsi="Aptos"/>
          <w:sz w:val="24"/>
          <w:szCs w:val="24"/>
        </w:rPr>
      </w:pPr>
      <w:r w:rsidRPr="00AE1313">
        <w:rPr>
          <w:rFonts w:ascii="Aptos" w:hAnsi="Aptos"/>
          <w:sz w:val="24"/>
          <w:szCs w:val="24"/>
        </w:rPr>
        <w:t>F1.</w:t>
      </w:r>
      <w:proofErr w:type="gramStart"/>
      <w:r w:rsidRPr="00AE1313">
        <w:rPr>
          <w:rFonts w:ascii="Aptos" w:hAnsi="Aptos"/>
          <w:sz w:val="24"/>
          <w:szCs w:val="24"/>
        </w:rPr>
        <w:t>a.ii</w:t>
      </w:r>
      <w:proofErr w:type="gramEnd"/>
      <w:r w:rsidRPr="00AE1313">
        <w:rPr>
          <w:rFonts w:ascii="Aptos" w:hAnsi="Aptos"/>
          <w:sz w:val="24"/>
          <w:szCs w:val="24"/>
        </w:rPr>
        <w:t xml:space="preserve"> </w:t>
      </w:r>
      <w:r w:rsidRPr="00AE1313">
        <w:rPr>
          <w:rFonts w:ascii="Aptos" w:hAnsi="Aptos"/>
          <w:sz w:val="24"/>
          <w:szCs w:val="24"/>
        </w:rPr>
        <w:tab/>
        <w:t xml:space="preserve">Need by Patient Panel: </w:t>
      </w:r>
    </w:p>
    <w:p w14:paraId="55DE5218" w14:textId="10EC8E55" w:rsidR="00D14E54" w:rsidRPr="00AE1313" w:rsidRDefault="00D14E54" w:rsidP="00511478">
      <w:pPr>
        <w:keepNext/>
        <w:keepLines/>
        <w:spacing w:after="0" w:line="240" w:lineRule="auto"/>
        <w:ind w:left="720"/>
        <w:jc w:val="both"/>
        <w:rPr>
          <w:rFonts w:ascii="Aptos" w:hAnsi="Aptos" w:cs="Times New Roman"/>
          <w:b/>
          <w:sz w:val="24"/>
          <w:szCs w:val="24"/>
        </w:rPr>
      </w:pPr>
      <w:r w:rsidRPr="00AE1313">
        <w:rPr>
          <w:rFonts w:ascii="Aptos" w:hAnsi="Aptos" w:cs="Times New Roman"/>
          <w:b/>
          <w:sz w:val="24"/>
          <w:szCs w:val="24"/>
        </w:rPr>
        <w:lastRenderedPageBreak/>
        <w:t>Provide supporting data to demonstrate the need for the Proposed Project. Such data should demonstrate the disease burden, behavioral risk factors, acuity mix, health disparities, or other objective Patient Panel measures as noted in your response to Question F1.a.i that demonstrates the need that the Proposed Project is attempting to address. If an inequity or disparity is not identified as relating to the Proposed Project, provide information justifying the need. In your description of Need, consider the principles underlying Public Health Value (see instructions) and ensure that Need is addressed in that context as well.</w:t>
      </w:r>
    </w:p>
    <w:p w14:paraId="5E1D13FD" w14:textId="77777777" w:rsidR="00BA62C6" w:rsidRPr="00AE1313" w:rsidRDefault="00BA62C6" w:rsidP="00BA62C6">
      <w:pPr>
        <w:keepNext/>
        <w:spacing w:after="0" w:line="240" w:lineRule="auto"/>
        <w:ind w:left="720"/>
        <w:jc w:val="both"/>
        <w:rPr>
          <w:rFonts w:ascii="Aptos" w:hAnsi="Aptos" w:cs="Times New Roman"/>
          <w:b/>
          <w:sz w:val="24"/>
          <w:szCs w:val="24"/>
        </w:rPr>
      </w:pPr>
    </w:p>
    <w:p w14:paraId="4D00543C" w14:textId="28335221" w:rsidR="00EE60D7" w:rsidRPr="00AE1313" w:rsidRDefault="00C8311D" w:rsidP="00C255B7">
      <w:pPr>
        <w:pStyle w:val="ListParagraph"/>
        <w:numPr>
          <w:ilvl w:val="0"/>
          <w:numId w:val="18"/>
        </w:numPr>
        <w:ind w:left="1080"/>
        <w:jc w:val="both"/>
        <w:rPr>
          <w:rFonts w:ascii="Aptos" w:hAnsi="Aptos" w:cs="Times New Roman"/>
          <w:sz w:val="24"/>
          <w:szCs w:val="24"/>
        </w:rPr>
      </w:pPr>
      <w:r w:rsidRPr="00AE1313">
        <w:rPr>
          <w:rFonts w:ascii="Aptos" w:hAnsi="Aptos" w:cs="Times New Roman"/>
          <w:b/>
          <w:bCs/>
          <w:sz w:val="24"/>
          <w:szCs w:val="24"/>
        </w:rPr>
        <w:t>Aging Population and Increased Demand</w:t>
      </w:r>
    </w:p>
    <w:p w14:paraId="1F371D91" w14:textId="5AC9CF14" w:rsidR="006D59AE" w:rsidRPr="00AE1313" w:rsidRDefault="00C8311D" w:rsidP="006D59AE">
      <w:pPr>
        <w:ind w:left="1080"/>
        <w:jc w:val="both"/>
        <w:rPr>
          <w:rFonts w:ascii="Aptos" w:hAnsi="Aptos" w:cs="Times New Roman"/>
          <w:sz w:val="24"/>
          <w:szCs w:val="24"/>
        </w:rPr>
      </w:pPr>
      <w:r w:rsidRPr="00AE1313">
        <w:rPr>
          <w:rFonts w:ascii="Aptos" w:hAnsi="Aptos" w:cs="Times New Roman"/>
          <w:sz w:val="24"/>
          <w:szCs w:val="24"/>
        </w:rPr>
        <w:t xml:space="preserve">The need for MRI services at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location is strongly reinforced by both current utilization patterns and demographic trends. </w:t>
      </w:r>
      <w:r w:rsidR="002002CC" w:rsidRPr="00AE1313">
        <w:rPr>
          <w:rFonts w:ascii="Aptos" w:hAnsi="Aptos" w:cs="Times New Roman"/>
          <w:sz w:val="24"/>
          <w:szCs w:val="24"/>
        </w:rPr>
        <w:t xml:space="preserve">Southborough, located in Worcester County, has a </w:t>
      </w:r>
      <w:r w:rsidR="00D7235F" w:rsidRPr="00AE1313">
        <w:rPr>
          <w:rFonts w:ascii="Aptos" w:hAnsi="Aptos" w:cs="Times New Roman"/>
          <w:sz w:val="24"/>
          <w:szCs w:val="24"/>
        </w:rPr>
        <w:t>documented</w:t>
      </w:r>
      <w:r w:rsidR="002002CC" w:rsidRPr="00AE1313">
        <w:rPr>
          <w:rFonts w:ascii="Aptos" w:hAnsi="Aptos" w:cs="Times New Roman"/>
          <w:sz w:val="24"/>
          <w:szCs w:val="24"/>
        </w:rPr>
        <w:t xml:space="preserve"> aging population. Currently, 13</w:t>
      </w:r>
      <w:r w:rsidR="00AC0D8B" w:rsidRPr="00AE1313">
        <w:rPr>
          <w:rFonts w:ascii="Aptos" w:hAnsi="Aptos" w:cs="Times New Roman"/>
          <w:sz w:val="24"/>
          <w:szCs w:val="24"/>
        </w:rPr>
        <w:t xml:space="preserve"> percent</w:t>
      </w:r>
      <w:r w:rsidR="002002CC" w:rsidRPr="00AE1313">
        <w:rPr>
          <w:rFonts w:ascii="Aptos" w:hAnsi="Aptos" w:cs="Times New Roman"/>
          <w:sz w:val="24"/>
          <w:szCs w:val="24"/>
        </w:rPr>
        <w:t xml:space="preserve"> of residents are age 65 or older, and more than a third of the population (37</w:t>
      </w:r>
      <w:r w:rsidR="00AC0D8B" w:rsidRPr="00AE1313">
        <w:rPr>
          <w:rFonts w:ascii="Aptos" w:hAnsi="Aptos" w:cs="Times New Roman"/>
          <w:sz w:val="24"/>
          <w:szCs w:val="24"/>
        </w:rPr>
        <w:t xml:space="preserve"> percent</w:t>
      </w:r>
      <w:r w:rsidR="002002CC" w:rsidRPr="00AE1313">
        <w:rPr>
          <w:rFonts w:ascii="Aptos" w:hAnsi="Aptos" w:cs="Times New Roman"/>
          <w:sz w:val="24"/>
          <w:szCs w:val="24"/>
        </w:rPr>
        <w:t>) is over the age of 50.</w:t>
      </w:r>
      <w:r w:rsidR="002002CC" w:rsidRPr="00AE1313">
        <w:rPr>
          <w:rStyle w:val="FootnoteReference"/>
          <w:rFonts w:ascii="Aptos" w:hAnsi="Aptos" w:cs="Times New Roman"/>
          <w:sz w:val="24"/>
          <w:szCs w:val="24"/>
        </w:rPr>
        <w:footnoteReference w:id="1"/>
      </w:r>
      <w:r w:rsidR="002002CC" w:rsidRPr="00AE1313">
        <w:rPr>
          <w:rFonts w:ascii="Aptos" w:hAnsi="Aptos" w:cs="Times New Roman"/>
          <w:sz w:val="24"/>
          <w:szCs w:val="24"/>
        </w:rPr>
        <w:t xml:space="preserve"> Notably, 18</w:t>
      </w:r>
      <w:r w:rsidR="00AC0D8B" w:rsidRPr="00AE1313">
        <w:rPr>
          <w:rFonts w:ascii="Aptos" w:hAnsi="Aptos" w:cs="Times New Roman"/>
          <w:sz w:val="24"/>
          <w:szCs w:val="24"/>
        </w:rPr>
        <w:t xml:space="preserve"> percent</w:t>
      </w:r>
      <w:r w:rsidR="002002CC" w:rsidRPr="00AE1313">
        <w:rPr>
          <w:rFonts w:ascii="Aptos" w:hAnsi="Aptos" w:cs="Times New Roman"/>
          <w:sz w:val="24"/>
          <w:szCs w:val="24"/>
        </w:rPr>
        <w:t xml:space="preserve"> are between 50 and 59 years old and are about to enter senior status. Surrounding towns are similar, such as Northborough where 43</w:t>
      </w:r>
      <w:r w:rsidR="00AC0D8B" w:rsidRPr="00AE1313">
        <w:rPr>
          <w:rFonts w:ascii="Aptos" w:hAnsi="Aptos" w:cs="Times New Roman"/>
          <w:sz w:val="24"/>
          <w:szCs w:val="24"/>
        </w:rPr>
        <w:t xml:space="preserve"> percent</w:t>
      </w:r>
      <w:r w:rsidR="002002CC" w:rsidRPr="00AE1313">
        <w:rPr>
          <w:rFonts w:ascii="Aptos" w:hAnsi="Aptos" w:cs="Times New Roman"/>
          <w:sz w:val="24"/>
          <w:szCs w:val="24"/>
        </w:rPr>
        <w:t xml:space="preserve"> of the population is </w:t>
      </w:r>
      <w:r w:rsidR="00EB6CCF" w:rsidRPr="00AE1313">
        <w:rPr>
          <w:rFonts w:ascii="Aptos" w:hAnsi="Aptos" w:cs="Times New Roman"/>
          <w:sz w:val="24"/>
          <w:szCs w:val="24"/>
        </w:rPr>
        <w:t>aged</w:t>
      </w:r>
      <w:r w:rsidR="002002CC" w:rsidRPr="00AE1313">
        <w:rPr>
          <w:rFonts w:ascii="Aptos" w:hAnsi="Aptos" w:cs="Times New Roman"/>
          <w:sz w:val="24"/>
          <w:szCs w:val="24"/>
        </w:rPr>
        <w:t xml:space="preserve"> 50 or older and 18</w:t>
      </w:r>
      <w:r w:rsidR="00AC0D8B" w:rsidRPr="00AE1313">
        <w:rPr>
          <w:rFonts w:ascii="Aptos" w:hAnsi="Aptos" w:cs="Times New Roman"/>
          <w:sz w:val="24"/>
          <w:szCs w:val="24"/>
        </w:rPr>
        <w:t xml:space="preserve"> percent</w:t>
      </w:r>
      <w:r w:rsidR="002002CC" w:rsidRPr="00AE1313">
        <w:rPr>
          <w:rFonts w:ascii="Aptos" w:hAnsi="Aptos" w:cs="Times New Roman"/>
          <w:sz w:val="24"/>
          <w:szCs w:val="24"/>
        </w:rPr>
        <w:t xml:space="preserve"> are </w:t>
      </w:r>
      <w:r w:rsidR="00EB6CCF" w:rsidRPr="00AE1313">
        <w:rPr>
          <w:rFonts w:ascii="Aptos" w:hAnsi="Aptos" w:cs="Times New Roman"/>
          <w:sz w:val="24"/>
          <w:szCs w:val="24"/>
        </w:rPr>
        <w:t>aged</w:t>
      </w:r>
      <w:r w:rsidR="002002CC" w:rsidRPr="00AE1313">
        <w:rPr>
          <w:rFonts w:ascii="Aptos" w:hAnsi="Aptos" w:cs="Times New Roman"/>
          <w:sz w:val="24"/>
          <w:szCs w:val="24"/>
        </w:rPr>
        <w:t xml:space="preserve"> 50-59.</w:t>
      </w:r>
      <w:r w:rsidR="008B499A" w:rsidRPr="00AE1313">
        <w:rPr>
          <w:rStyle w:val="FootnoteReference"/>
          <w:rFonts w:ascii="Aptos" w:hAnsi="Aptos" w:cs="Times New Roman"/>
          <w:sz w:val="24"/>
          <w:szCs w:val="24"/>
        </w:rPr>
        <w:footnoteReference w:id="2"/>
      </w:r>
      <w:r w:rsidR="002002CC" w:rsidRPr="00AE1313">
        <w:rPr>
          <w:rFonts w:ascii="Aptos" w:hAnsi="Aptos" w:cs="Times New Roman"/>
          <w:sz w:val="24"/>
          <w:szCs w:val="24"/>
        </w:rPr>
        <w:t xml:space="preserve"> </w:t>
      </w:r>
      <w:r w:rsidR="009F63A1" w:rsidRPr="00AE1313">
        <w:rPr>
          <w:rFonts w:ascii="Aptos" w:hAnsi="Aptos" w:cs="Times New Roman"/>
          <w:sz w:val="24"/>
          <w:szCs w:val="24"/>
        </w:rPr>
        <w:t>This data underscores that the share of aging adults in the community is expected to increase substantially in the coming years.</w:t>
      </w:r>
    </w:p>
    <w:p w14:paraId="17673131" w14:textId="48596947" w:rsidR="00883A9F" w:rsidRPr="00AE1313" w:rsidRDefault="00C8311D" w:rsidP="00A8447C">
      <w:pPr>
        <w:ind w:left="1080"/>
        <w:jc w:val="both"/>
        <w:rPr>
          <w:rFonts w:ascii="Aptos" w:hAnsi="Aptos" w:cs="Times New Roman"/>
          <w:sz w:val="24"/>
          <w:szCs w:val="24"/>
        </w:rPr>
      </w:pPr>
      <w:r w:rsidRPr="00AE1313">
        <w:rPr>
          <w:rFonts w:ascii="Aptos" w:hAnsi="Aptos" w:cs="Times New Roman"/>
          <w:sz w:val="24"/>
          <w:szCs w:val="24"/>
        </w:rPr>
        <w:t>In 2019, 14.7 percent of Southborough residents were age 65 or older; by 2030, projections indicate that seniors will make up approximately 28 percent of the town’s population (</w:t>
      </w:r>
      <w:r w:rsidRPr="00AE1313">
        <w:rPr>
          <w:rFonts w:ascii="Aptos" w:hAnsi="Aptos" w:cs="Times New Roman"/>
          <w:i/>
          <w:iCs/>
          <w:sz w:val="24"/>
          <w:szCs w:val="24"/>
        </w:rPr>
        <w:t>Source: U.S. Census, ACS 2017; MAPC Status Quo Projections</w:t>
      </w:r>
      <w:r w:rsidRPr="00AE1313">
        <w:rPr>
          <w:rFonts w:ascii="Aptos" w:hAnsi="Aptos" w:cs="Times New Roman"/>
          <w:sz w:val="24"/>
          <w:szCs w:val="24"/>
        </w:rPr>
        <w:t xml:space="preserve">). The aging of the </w:t>
      </w:r>
      <w:r w:rsidR="00E67309" w:rsidRPr="00AE1313">
        <w:rPr>
          <w:rFonts w:ascii="Aptos" w:hAnsi="Aptos" w:cs="Times New Roman"/>
          <w:sz w:val="24"/>
          <w:szCs w:val="24"/>
        </w:rPr>
        <w:t>“</w:t>
      </w:r>
      <w:r w:rsidRPr="00AE1313">
        <w:rPr>
          <w:rFonts w:ascii="Aptos" w:hAnsi="Aptos" w:cs="Times New Roman"/>
          <w:sz w:val="24"/>
          <w:szCs w:val="24"/>
        </w:rPr>
        <w:t>Baby Boomers</w:t>
      </w:r>
      <w:r w:rsidR="00E67309" w:rsidRPr="00AE1313">
        <w:rPr>
          <w:rFonts w:ascii="Aptos" w:hAnsi="Aptos" w:cs="Times New Roman"/>
          <w:sz w:val="24"/>
          <w:szCs w:val="24"/>
        </w:rPr>
        <w:t>”</w:t>
      </w:r>
      <w:r w:rsidRPr="00AE1313">
        <w:rPr>
          <w:rFonts w:ascii="Aptos" w:hAnsi="Aptos" w:cs="Times New Roman"/>
          <w:sz w:val="24"/>
          <w:szCs w:val="24"/>
        </w:rPr>
        <w:t xml:space="preserve"> will cause the senior population to increase drastically through 2030. Without local access, this growing senior population faces heightened barriers in traveling to more distant, hospital-based imaging centers, often leading to delays in diagnosis and treatment. By </w:t>
      </w:r>
      <w:r w:rsidR="002300E1" w:rsidRPr="00AE1313">
        <w:rPr>
          <w:rFonts w:ascii="Aptos" w:hAnsi="Aptos" w:cs="Times New Roman"/>
          <w:sz w:val="24"/>
          <w:szCs w:val="24"/>
        </w:rPr>
        <w:t>operating a mobile</w:t>
      </w:r>
      <w:r w:rsidRPr="00AE1313">
        <w:rPr>
          <w:rFonts w:ascii="Aptos" w:hAnsi="Aptos" w:cs="Times New Roman"/>
          <w:sz w:val="24"/>
          <w:szCs w:val="24"/>
        </w:rPr>
        <w:t xml:space="preserve"> MRI scanner at its Southborough site, Reliant will be well positioned to meet the rising demand from an aging community, ensuring that seniors and other patients have timely, convenient, and cost-effective access to this essential diagnostic service.</w:t>
      </w:r>
    </w:p>
    <w:p w14:paraId="69970F6A" w14:textId="2B2E94E1" w:rsidR="006463F3" w:rsidRPr="00AE1313" w:rsidRDefault="00286A4B" w:rsidP="006463F3">
      <w:pPr>
        <w:ind w:left="1080"/>
        <w:jc w:val="both"/>
        <w:rPr>
          <w:rFonts w:ascii="Aptos" w:hAnsi="Aptos" w:cs="Times New Roman"/>
          <w:sz w:val="24"/>
          <w:szCs w:val="24"/>
        </w:rPr>
      </w:pPr>
      <w:r w:rsidRPr="00AE1313">
        <w:rPr>
          <w:rFonts w:ascii="Aptos" w:hAnsi="Aptos" w:cs="Times New Roman"/>
          <w:sz w:val="24"/>
          <w:szCs w:val="24"/>
        </w:rPr>
        <w:t>According to</w:t>
      </w:r>
      <w:r w:rsidR="00E17C2B" w:rsidRPr="00AE1313">
        <w:rPr>
          <w:rFonts w:ascii="Aptos" w:hAnsi="Aptos" w:cs="Times New Roman"/>
          <w:sz w:val="24"/>
          <w:szCs w:val="24"/>
        </w:rPr>
        <w:t xml:space="preserve"> the Massachusetts Healthy Aging Collaborative (MHAC)</w:t>
      </w:r>
      <w:r w:rsidR="008B499A" w:rsidRPr="00AE1313">
        <w:rPr>
          <w:rStyle w:val="FootnoteReference"/>
          <w:rFonts w:ascii="Aptos" w:hAnsi="Aptos" w:cs="Times New Roman"/>
          <w:sz w:val="24"/>
          <w:szCs w:val="24"/>
        </w:rPr>
        <w:footnoteReference w:id="3"/>
      </w:r>
      <w:r w:rsidR="00E17C2B" w:rsidRPr="00AE1313">
        <w:rPr>
          <w:rFonts w:ascii="Aptos" w:hAnsi="Aptos" w:cs="Times New Roman"/>
          <w:sz w:val="24"/>
          <w:szCs w:val="24"/>
        </w:rPr>
        <w:t>, which tracks aging data and inciden</w:t>
      </w:r>
      <w:r w:rsidR="003D48BB" w:rsidRPr="00AE1313">
        <w:rPr>
          <w:rFonts w:ascii="Aptos" w:hAnsi="Aptos" w:cs="Times New Roman"/>
          <w:sz w:val="24"/>
          <w:szCs w:val="24"/>
        </w:rPr>
        <w:t>ce</w:t>
      </w:r>
      <w:r w:rsidR="00E17C2B" w:rsidRPr="00AE1313">
        <w:rPr>
          <w:rFonts w:ascii="Aptos" w:hAnsi="Aptos" w:cs="Times New Roman"/>
          <w:sz w:val="24"/>
          <w:szCs w:val="24"/>
        </w:rPr>
        <w:t xml:space="preserve"> of disease and chronic conditions, Southborough and the surrounding towns face increased inciden</w:t>
      </w:r>
      <w:r w:rsidR="003D48BB" w:rsidRPr="00AE1313">
        <w:rPr>
          <w:rFonts w:ascii="Aptos" w:hAnsi="Aptos" w:cs="Times New Roman"/>
          <w:sz w:val="24"/>
          <w:szCs w:val="24"/>
        </w:rPr>
        <w:t>ce</w:t>
      </w:r>
      <w:r w:rsidR="00E17C2B" w:rsidRPr="00AE1313">
        <w:rPr>
          <w:rFonts w:ascii="Aptos" w:hAnsi="Aptos" w:cs="Times New Roman"/>
          <w:sz w:val="24"/>
          <w:szCs w:val="24"/>
        </w:rPr>
        <w:t xml:space="preserve"> of conditions which can be detected </w:t>
      </w:r>
      <w:r w:rsidR="00FA33B1" w:rsidRPr="00AE1313">
        <w:rPr>
          <w:rFonts w:ascii="Aptos" w:hAnsi="Aptos" w:cs="Times New Roman"/>
          <w:sz w:val="24"/>
          <w:szCs w:val="24"/>
        </w:rPr>
        <w:t>through</w:t>
      </w:r>
      <w:r w:rsidR="00E17C2B" w:rsidRPr="00AE1313">
        <w:rPr>
          <w:rFonts w:ascii="Aptos" w:hAnsi="Aptos" w:cs="Times New Roman"/>
          <w:sz w:val="24"/>
          <w:szCs w:val="24"/>
        </w:rPr>
        <w:t xml:space="preserve"> MRI imaging</w:t>
      </w:r>
      <w:r w:rsidR="00FA33B1" w:rsidRPr="00AE1313">
        <w:rPr>
          <w:rFonts w:ascii="Aptos" w:hAnsi="Aptos" w:cs="Times New Roman"/>
          <w:sz w:val="24"/>
          <w:szCs w:val="24"/>
        </w:rPr>
        <w:t xml:space="preserve"> as shown on the following maps</w:t>
      </w:r>
      <w:r w:rsidR="00E17C2B" w:rsidRPr="00AE1313">
        <w:rPr>
          <w:rFonts w:ascii="Aptos" w:hAnsi="Aptos" w:cs="Times New Roman"/>
          <w:sz w:val="24"/>
          <w:szCs w:val="24"/>
        </w:rPr>
        <w:t>.</w:t>
      </w:r>
    </w:p>
    <w:p w14:paraId="4CA600AC" w14:textId="79365BC8" w:rsidR="00E17C2B" w:rsidRPr="00AE1313" w:rsidRDefault="006463F3" w:rsidP="006463F3">
      <w:pPr>
        <w:ind w:left="360" w:firstLine="720"/>
        <w:rPr>
          <w:rFonts w:ascii="Aptos" w:hAnsi="Aptos" w:cs="Times New Roman"/>
          <w:sz w:val="24"/>
          <w:szCs w:val="24"/>
        </w:rPr>
      </w:pPr>
      <w:r w:rsidRPr="00AE1313">
        <w:rPr>
          <w:rFonts w:ascii="Aptos" w:hAnsi="Aptos" w:cs="Times New Roman"/>
          <w:b/>
          <w:bCs/>
          <w:sz w:val="24"/>
          <w:szCs w:val="24"/>
        </w:rPr>
        <w:t>Figure 1</w:t>
      </w:r>
      <w:r w:rsidRPr="00AE1313">
        <w:rPr>
          <w:rFonts w:ascii="Aptos" w:hAnsi="Aptos" w:cs="Times New Roman"/>
          <w:sz w:val="24"/>
          <w:szCs w:val="24"/>
        </w:rPr>
        <w:t xml:space="preserve">: </w:t>
      </w:r>
      <w:r w:rsidRPr="00AE1313">
        <w:rPr>
          <w:rFonts w:ascii="Aptos" w:hAnsi="Aptos" w:cs="Times New Roman"/>
          <w:b/>
          <w:bCs/>
          <w:sz w:val="24"/>
          <w:szCs w:val="24"/>
        </w:rPr>
        <w:t>MHAC Heat Map of Adults Age 65 and Older Diagnosed with Breast Cancer</w:t>
      </w:r>
    </w:p>
    <w:p w14:paraId="0DEECA98" w14:textId="2FE58A7A" w:rsidR="00E17C2B" w:rsidRPr="00AE1313" w:rsidRDefault="00E17C2B" w:rsidP="008522C2">
      <w:pPr>
        <w:ind w:left="1080"/>
        <w:jc w:val="center"/>
        <w:rPr>
          <w:rFonts w:ascii="Aptos" w:hAnsi="Aptos" w:cs="Times New Roman"/>
          <w:sz w:val="24"/>
          <w:szCs w:val="24"/>
        </w:rPr>
      </w:pPr>
      <w:r w:rsidRPr="00AE1313">
        <w:rPr>
          <w:rFonts w:ascii="Aptos" w:eastAsia="Times New Roman" w:hAnsi="Aptos" w:cs="Times New Roman"/>
          <w:noProof/>
          <w:sz w:val="24"/>
          <w:szCs w:val="24"/>
        </w:rPr>
        <w:lastRenderedPageBreak/>
        <w:drawing>
          <wp:inline distT="0" distB="0" distL="0" distR="0" wp14:anchorId="42D1AF5D" wp14:editId="3FC86DED">
            <wp:extent cx="2929044" cy="3673503"/>
            <wp:effectExtent l="0" t="0" r="5080" b="3175"/>
            <wp:docPr id="726580612" name="Picture 1" descr="Heat map showing percent of people age 65+ with breast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80612" name="Picture 1" descr="Heat map showing percent of people age 65+ with breast cancer"/>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005516" cy="3769412"/>
                    </a:xfrm>
                    <a:prstGeom prst="rect">
                      <a:avLst/>
                    </a:prstGeom>
                    <a:noFill/>
                    <a:ln>
                      <a:noFill/>
                    </a:ln>
                  </pic:spPr>
                </pic:pic>
              </a:graphicData>
            </a:graphic>
          </wp:inline>
        </w:drawing>
      </w:r>
    </w:p>
    <w:p w14:paraId="2CA46533" w14:textId="7D6990FE" w:rsidR="007B7912" w:rsidRDefault="007B7912" w:rsidP="007B7912">
      <w:pPr>
        <w:ind w:left="1080"/>
        <w:jc w:val="center"/>
        <w:rPr>
          <w:rFonts w:ascii="Aptos" w:hAnsi="Aptos" w:cs="Times New Roman"/>
          <w:sz w:val="24"/>
          <w:szCs w:val="24"/>
        </w:rPr>
      </w:pPr>
      <w:r w:rsidRPr="007B7912">
        <w:rPr>
          <w:rFonts w:ascii="Aptos" w:hAnsi="Aptos" w:cs="Times New Roman"/>
          <w:sz w:val="24"/>
          <w:szCs w:val="24"/>
        </w:rPr>
        <w:t xml:space="preserve">Please refer to </w:t>
      </w:r>
      <w:r>
        <w:rPr>
          <w:rFonts w:ascii="Aptos" w:hAnsi="Aptos" w:cs="Times New Roman"/>
          <w:sz w:val="24"/>
          <w:szCs w:val="24"/>
        </w:rPr>
        <w:t>separate file</w:t>
      </w:r>
      <w:r w:rsidR="001E7ED4">
        <w:rPr>
          <w:rFonts w:ascii="Aptos" w:hAnsi="Aptos" w:cs="Times New Roman"/>
          <w:sz w:val="24"/>
          <w:szCs w:val="24"/>
        </w:rPr>
        <w:t xml:space="preserve"> for data</w:t>
      </w:r>
      <w:r>
        <w:rPr>
          <w:rFonts w:ascii="Aptos" w:hAnsi="Aptos" w:cs="Times New Roman"/>
          <w:sz w:val="24"/>
          <w:szCs w:val="24"/>
        </w:rPr>
        <w:t xml:space="preserve">, </w:t>
      </w:r>
      <w:r w:rsidRPr="007B7912">
        <w:rPr>
          <w:rFonts w:ascii="Aptos" w:hAnsi="Aptos" w:cs="Times New Roman"/>
          <w:sz w:val="24"/>
          <w:szCs w:val="24"/>
        </w:rPr>
        <w:t>Narrative-Supplemental Tables</w:t>
      </w:r>
    </w:p>
    <w:p w14:paraId="66560128" w14:textId="4282BD49" w:rsidR="006463F3" w:rsidRPr="00AE1313" w:rsidRDefault="006463F3" w:rsidP="006463F3">
      <w:pPr>
        <w:ind w:left="1080"/>
        <w:jc w:val="both"/>
        <w:rPr>
          <w:rFonts w:ascii="Aptos" w:hAnsi="Aptos" w:cs="Times New Roman"/>
          <w:sz w:val="24"/>
          <w:szCs w:val="24"/>
        </w:rPr>
      </w:pPr>
      <w:r w:rsidRPr="00AE1313">
        <w:rPr>
          <w:rFonts w:ascii="Aptos" w:hAnsi="Aptos" w:cs="Times New Roman"/>
          <w:sz w:val="24"/>
          <w:szCs w:val="24"/>
        </w:rPr>
        <w:t>The map above shows that 16.2</w:t>
      </w:r>
      <w:r w:rsidR="00AC0D8B" w:rsidRPr="00AE1313">
        <w:rPr>
          <w:rFonts w:ascii="Aptos" w:hAnsi="Aptos" w:cs="Times New Roman"/>
          <w:sz w:val="24"/>
          <w:szCs w:val="24"/>
        </w:rPr>
        <w:t xml:space="preserve"> percent</w:t>
      </w:r>
      <w:r w:rsidRPr="00AE1313">
        <w:rPr>
          <w:rFonts w:ascii="Aptos" w:hAnsi="Aptos" w:cs="Times New Roman"/>
          <w:sz w:val="24"/>
          <w:szCs w:val="24"/>
        </w:rPr>
        <w:t xml:space="preserve"> of adults age 65 and older in Southborough have been diagnosed with breast cancer. Southborough and </w:t>
      </w:r>
      <w:r w:rsidR="00B52C7F" w:rsidRPr="00AE1313">
        <w:rPr>
          <w:rFonts w:ascii="Aptos" w:hAnsi="Aptos" w:cs="Times New Roman"/>
          <w:sz w:val="24"/>
          <w:szCs w:val="24"/>
        </w:rPr>
        <w:t xml:space="preserve">most </w:t>
      </w:r>
      <w:r w:rsidRPr="00AE1313">
        <w:rPr>
          <w:rFonts w:ascii="Aptos" w:hAnsi="Aptos" w:cs="Times New Roman"/>
          <w:sz w:val="24"/>
          <w:szCs w:val="24"/>
        </w:rPr>
        <w:t xml:space="preserve">of its immediately surrounding municipalities are </w:t>
      </w:r>
      <w:proofErr w:type="gramStart"/>
      <w:r w:rsidRPr="00AE1313">
        <w:rPr>
          <w:rFonts w:ascii="Aptos" w:hAnsi="Aptos" w:cs="Times New Roman"/>
          <w:sz w:val="24"/>
          <w:szCs w:val="24"/>
        </w:rPr>
        <w:t>shaded</w:t>
      </w:r>
      <w:proofErr w:type="gramEnd"/>
      <w:r w:rsidRPr="00AE1313">
        <w:rPr>
          <w:rFonts w:ascii="Aptos" w:hAnsi="Aptos" w:cs="Times New Roman"/>
          <w:sz w:val="24"/>
          <w:szCs w:val="24"/>
        </w:rPr>
        <w:t xml:space="preserve"> dark red, indicating that they fall within the map’s highest category, representing diagnosis rates of 12</w:t>
      </w:r>
      <w:r w:rsidR="00AC0D8B" w:rsidRPr="00AE1313">
        <w:rPr>
          <w:rFonts w:ascii="Aptos" w:hAnsi="Aptos" w:cs="Times New Roman"/>
          <w:sz w:val="24"/>
          <w:szCs w:val="24"/>
        </w:rPr>
        <w:t xml:space="preserve"> percent</w:t>
      </w:r>
      <w:r w:rsidRPr="00AE1313">
        <w:rPr>
          <w:rFonts w:ascii="Aptos" w:hAnsi="Aptos" w:cs="Times New Roman"/>
          <w:sz w:val="24"/>
          <w:szCs w:val="24"/>
        </w:rPr>
        <w:t xml:space="preserve"> or greater.</w:t>
      </w:r>
    </w:p>
    <w:p w14:paraId="591B5792" w14:textId="31AF35A5" w:rsidR="006463F3" w:rsidRPr="00AE1313" w:rsidRDefault="006463F3" w:rsidP="006463F3">
      <w:pPr>
        <w:rPr>
          <w:rFonts w:ascii="Aptos" w:hAnsi="Aptos" w:cs="Times New Roman"/>
          <w:sz w:val="24"/>
          <w:szCs w:val="24"/>
        </w:rPr>
      </w:pPr>
    </w:p>
    <w:p w14:paraId="16763979" w14:textId="77777777" w:rsidR="006463F3" w:rsidRPr="00AE1313" w:rsidRDefault="006463F3" w:rsidP="00152018">
      <w:pPr>
        <w:ind w:left="1080"/>
        <w:jc w:val="center"/>
        <w:rPr>
          <w:rFonts w:ascii="Aptos" w:hAnsi="Aptos" w:cs="Times New Roman"/>
          <w:sz w:val="24"/>
          <w:szCs w:val="24"/>
        </w:rPr>
      </w:pPr>
    </w:p>
    <w:p w14:paraId="7CEA5E11" w14:textId="77777777" w:rsidR="006463F3" w:rsidRPr="00AE1313" w:rsidRDefault="006463F3" w:rsidP="00152018">
      <w:pPr>
        <w:ind w:left="1080"/>
        <w:jc w:val="center"/>
        <w:rPr>
          <w:rFonts w:ascii="Aptos" w:hAnsi="Aptos" w:cs="Times New Roman"/>
          <w:sz w:val="24"/>
          <w:szCs w:val="24"/>
        </w:rPr>
      </w:pPr>
    </w:p>
    <w:p w14:paraId="7C9C9D6D" w14:textId="77777777" w:rsidR="006463F3" w:rsidRPr="00AE1313" w:rsidRDefault="006463F3" w:rsidP="00152018">
      <w:pPr>
        <w:ind w:left="1080"/>
        <w:jc w:val="center"/>
        <w:rPr>
          <w:rFonts w:ascii="Aptos" w:hAnsi="Aptos" w:cs="Times New Roman"/>
          <w:sz w:val="24"/>
          <w:szCs w:val="24"/>
        </w:rPr>
      </w:pPr>
    </w:p>
    <w:p w14:paraId="6965CF63" w14:textId="77777777" w:rsidR="006463F3" w:rsidRPr="00AE1313" w:rsidRDefault="006463F3" w:rsidP="00152018">
      <w:pPr>
        <w:ind w:left="1080"/>
        <w:jc w:val="center"/>
        <w:rPr>
          <w:rFonts w:ascii="Aptos" w:hAnsi="Aptos" w:cs="Times New Roman"/>
          <w:sz w:val="24"/>
          <w:szCs w:val="24"/>
        </w:rPr>
      </w:pPr>
    </w:p>
    <w:p w14:paraId="26C8730F" w14:textId="198E3CEC" w:rsidR="00E17C2B" w:rsidRPr="00AE1313" w:rsidRDefault="006463F3" w:rsidP="006463F3">
      <w:pPr>
        <w:ind w:left="1080"/>
        <w:rPr>
          <w:rFonts w:ascii="Aptos" w:hAnsi="Aptos" w:cs="Times New Roman"/>
          <w:b/>
          <w:bCs/>
          <w:sz w:val="24"/>
          <w:szCs w:val="24"/>
        </w:rPr>
      </w:pPr>
      <w:r w:rsidRPr="00AE1313">
        <w:rPr>
          <w:rFonts w:ascii="Aptos" w:hAnsi="Aptos" w:cs="Times New Roman"/>
          <w:b/>
          <w:bCs/>
          <w:sz w:val="24"/>
          <w:szCs w:val="24"/>
        </w:rPr>
        <w:t>Figure 2: MHAC Heat Map of Adults Age 65 and Older Who Have Experienced a Hip Fracture</w:t>
      </w:r>
    </w:p>
    <w:p w14:paraId="0E01982B" w14:textId="09CEDCDA" w:rsidR="00E17C2B" w:rsidRDefault="00E17C2B" w:rsidP="00266597">
      <w:pPr>
        <w:ind w:left="1080"/>
        <w:jc w:val="center"/>
        <w:rPr>
          <w:rFonts w:ascii="Aptos" w:hAnsi="Aptos" w:cs="Times New Roman"/>
          <w:sz w:val="24"/>
          <w:szCs w:val="24"/>
        </w:rPr>
      </w:pPr>
      <w:r w:rsidRPr="00AE1313">
        <w:rPr>
          <w:rFonts w:ascii="Aptos" w:eastAsia="Times New Roman" w:hAnsi="Aptos" w:cs="Times New Roman"/>
          <w:noProof/>
          <w:sz w:val="24"/>
          <w:szCs w:val="24"/>
        </w:rPr>
        <w:lastRenderedPageBreak/>
        <w:drawing>
          <wp:inline distT="0" distB="0" distL="0" distR="0" wp14:anchorId="50226C57" wp14:editId="71C1C71A">
            <wp:extent cx="3097472" cy="3778658"/>
            <wp:effectExtent l="0" t="0" r="8255" b="0"/>
            <wp:docPr id="641307374" name="Picture 4" descr="Heat map showing percent of people age 65+ who have experienced a hip fra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07374" name="Picture 4" descr="Heat map showing percent of people age 65+ who have experienced a hip fracture"/>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142909" cy="3834088"/>
                    </a:xfrm>
                    <a:prstGeom prst="rect">
                      <a:avLst/>
                    </a:prstGeom>
                    <a:noFill/>
                    <a:ln>
                      <a:noFill/>
                    </a:ln>
                  </pic:spPr>
                </pic:pic>
              </a:graphicData>
            </a:graphic>
          </wp:inline>
        </w:drawing>
      </w:r>
    </w:p>
    <w:p w14:paraId="6C884946" w14:textId="77777777" w:rsidR="001E7ED4" w:rsidRDefault="001E7ED4" w:rsidP="001E7ED4">
      <w:pPr>
        <w:ind w:left="1080"/>
        <w:jc w:val="center"/>
        <w:rPr>
          <w:rFonts w:ascii="Aptos" w:hAnsi="Aptos" w:cs="Times New Roman"/>
          <w:sz w:val="24"/>
          <w:szCs w:val="24"/>
        </w:rPr>
      </w:pPr>
      <w:r w:rsidRPr="007B7912">
        <w:rPr>
          <w:rFonts w:ascii="Aptos" w:hAnsi="Aptos" w:cs="Times New Roman"/>
          <w:sz w:val="24"/>
          <w:szCs w:val="24"/>
        </w:rPr>
        <w:t xml:space="preserve">Please refer to </w:t>
      </w:r>
      <w:r>
        <w:rPr>
          <w:rFonts w:ascii="Aptos" w:hAnsi="Aptos" w:cs="Times New Roman"/>
          <w:sz w:val="24"/>
          <w:szCs w:val="24"/>
        </w:rPr>
        <w:t xml:space="preserve">separate file for data, </w:t>
      </w:r>
      <w:r w:rsidRPr="007B7912">
        <w:rPr>
          <w:rFonts w:ascii="Aptos" w:hAnsi="Aptos" w:cs="Times New Roman"/>
          <w:sz w:val="24"/>
          <w:szCs w:val="24"/>
        </w:rPr>
        <w:t>Narrative-Supplemental Tables</w:t>
      </w:r>
    </w:p>
    <w:p w14:paraId="5C57554D" w14:textId="77777777" w:rsidR="006463F3" w:rsidRPr="00AE1313" w:rsidRDefault="006463F3" w:rsidP="008F6DDB">
      <w:pPr>
        <w:ind w:left="1080"/>
        <w:jc w:val="both"/>
        <w:rPr>
          <w:rFonts w:ascii="Aptos" w:hAnsi="Aptos" w:cs="Times New Roman"/>
          <w:sz w:val="24"/>
          <w:szCs w:val="24"/>
        </w:rPr>
      </w:pPr>
      <w:r w:rsidRPr="00AE1313">
        <w:rPr>
          <w:rFonts w:ascii="Aptos" w:hAnsi="Aptos" w:cs="Times New Roman"/>
          <w:sz w:val="24"/>
          <w:szCs w:val="24"/>
        </w:rPr>
        <w:t>As shown in the map above, Southborough and the surrounding municipalities have higher rates of hip fractures among adults age 65 and older than many other communities in central Massachusetts and across the Commonwealth.</w:t>
      </w:r>
    </w:p>
    <w:p w14:paraId="4C75F893" w14:textId="754111DE" w:rsidR="00A13841" w:rsidRPr="00AE1313" w:rsidRDefault="003D48BB" w:rsidP="008F6DDB">
      <w:pPr>
        <w:ind w:left="1080"/>
        <w:jc w:val="both"/>
        <w:rPr>
          <w:rFonts w:ascii="Aptos" w:hAnsi="Aptos" w:cs="Times New Roman"/>
          <w:sz w:val="24"/>
          <w:szCs w:val="24"/>
        </w:rPr>
      </w:pPr>
      <w:r w:rsidRPr="00AE1313">
        <w:rPr>
          <w:rFonts w:ascii="Aptos" w:hAnsi="Aptos" w:cs="Times New Roman"/>
          <w:sz w:val="24"/>
          <w:szCs w:val="24"/>
        </w:rPr>
        <w:t>These are just two examples of conditions associated with an aging population for which MRI imaging is useful in detection and treatment</w:t>
      </w:r>
      <w:r w:rsidR="00E17C2B" w:rsidRPr="00AE1313">
        <w:rPr>
          <w:rFonts w:ascii="Aptos" w:hAnsi="Aptos" w:cs="Times New Roman"/>
          <w:sz w:val="24"/>
          <w:szCs w:val="24"/>
        </w:rPr>
        <w:t>. The Commonwealth must be prepared to accommodate the aging population and provide services in the communities in which they live. Southb</w:t>
      </w:r>
      <w:r w:rsidR="00227EDF" w:rsidRPr="00AE1313">
        <w:rPr>
          <w:rFonts w:ascii="Aptos" w:hAnsi="Aptos" w:cs="Times New Roman"/>
          <w:sz w:val="24"/>
          <w:szCs w:val="24"/>
        </w:rPr>
        <w:t>orough</w:t>
      </w:r>
      <w:r w:rsidR="00E17C2B" w:rsidRPr="00AE1313">
        <w:rPr>
          <w:rFonts w:ascii="Aptos" w:hAnsi="Aptos" w:cs="Times New Roman"/>
          <w:sz w:val="24"/>
          <w:szCs w:val="24"/>
        </w:rPr>
        <w:t xml:space="preserve"> is </w:t>
      </w:r>
      <w:r w:rsidR="00FA33B1" w:rsidRPr="00AE1313">
        <w:rPr>
          <w:rFonts w:ascii="Aptos" w:hAnsi="Aptos" w:cs="Times New Roman"/>
          <w:sz w:val="24"/>
          <w:szCs w:val="24"/>
        </w:rPr>
        <w:t>a good</w:t>
      </w:r>
      <w:r w:rsidR="00925169" w:rsidRPr="00AE1313">
        <w:rPr>
          <w:rFonts w:ascii="Aptos" w:hAnsi="Aptos" w:cs="Times New Roman"/>
          <w:sz w:val="24"/>
          <w:szCs w:val="24"/>
        </w:rPr>
        <w:t xml:space="preserve"> </w:t>
      </w:r>
      <w:r w:rsidR="00E17C2B" w:rsidRPr="00AE1313">
        <w:rPr>
          <w:rFonts w:ascii="Aptos" w:hAnsi="Aptos" w:cs="Times New Roman"/>
          <w:sz w:val="24"/>
          <w:szCs w:val="24"/>
        </w:rPr>
        <w:t>location</w:t>
      </w:r>
      <w:r w:rsidR="00925169" w:rsidRPr="00AE1313">
        <w:rPr>
          <w:rFonts w:ascii="Aptos" w:hAnsi="Aptos" w:cs="Times New Roman"/>
          <w:sz w:val="24"/>
          <w:szCs w:val="24"/>
        </w:rPr>
        <w:t xml:space="preserve"> for Reliant to increase its </w:t>
      </w:r>
      <w:r w:rsidR="002B5635" w:rsidRPr="00AE1313">
        <w:rPr>
          <w:rFonts w:ascii="Aptos" w:hAnsi="Aptos" w:cs="Times New Roman"/>
          <w:sz w:val="24"/>
          <w:szCs w:val="24"/>
        </w:rPr>
        <w:t xml:space="preserve">imaging </w:t>
      </w:r>
      <w:r w:rsidR="00925169" w:rsidRPr="00AE1313">
        <w:rPr>
          <w:rFonts w:ascii="Aptos" w:hAnsi="Aptos" w:cs="Times New Roman"/>
          <w:sz w:val="24"/>
          <w:szCs w:val="24"/>
        </w:rPr>
        <w:t xml:space="preserve">services in </w:t>
      </w:r>
      <w:r w:rsidR="00FA33B1" w:rsidRPr="00AE1313">
        <w:rPr>
          <w:rFonts w:ascii="Aptos" w:hAnsi="Aptos" w:cs="Times New Roman"/>
          <w:sz w:val="24"/>
          <w:szCs w:val="24"/>
        </w:rPr>
        <w:t>a</w:t>
      </w:r>
      <w:r w:rsidR="00925169" w:rsidRPr="00AE1313">
        <w:rPr>
          <w:rFonts w:ascii="Aptos" w:hAnsi="Aptos" w:cs="Times New Roman"/>
          <w:sz w:val="24"/>
          <w:szCs w:val="24"/>
        </w:rPr>
        <w:t xml:space="preserve"> community that needs it and will continue to need it in years to come.</w:t>
      </w:r>
    </w:p>
    <w:p w14:paraId="0BC0701D" w14:textId="688FAAB0" w:rsidR="00883A9F" w:rsidRPr="00AE1313" w:rsidRDefault="00883A9F" w:rsidP="00883A9F">
      <w:pPr>
        <w:pStyle w:val="ListParagraph"/>
        <w:numPr>
          <w:ilvl w:val="0"/>
          <w:numId w:val="18"/>
        </w:numPr>
        <w:jc w:val="both"/>
        <w:rPr>
          <w:rFonts w:ascii="Aptos" w:hAnsi="Aptos" w:cs="Times New Roman"/>
          <w:b/>
          <w:bCs/>
          <w:sz w:val="24"/>
          <w:szCs w:val="24"/>
        </w:rPr>
      </w:pPr>
      <w:r w:rsidRPr="00AE1313">
        <w:rPr>
          <w:rFonts w:ascii="Aptos" w:hAnsi="Aptos" w:cs="Times New Roman"/>
          <w:b/>
          <w:bCs/>
          <w:sz w:val="24"/>
          <w:szCs w:val="24"/>
        </w:rPr>
        <w:t>Equity in Patient Access</w:t>
      </w:r>
    </w:p>
    <w:p w14:paraId="5FBD20F5" w14:textId="362A5366" w:rsidR="00BA62C6" w:rsidRPr="00AE1313" w:rsidRDefault="00883A9F" w:rsidP="00266597">
      <w:pPr>
        <w:ind w:left="1080"/>
        <w:jc w:val="both"/>
        <w:rPr>
          <w:rFonts w:ascii="Aptos" w:hAnsi="Aptos" w:cs="Times New Roman"/>
          <w:sz w:val="24"/>
          <w:szCs w:val="24"/>
        </w:rPr>
      </w:pPr>
      <w:r w:rsidRPr="00AE1313">
        <w:rPr>
          <w:rFonts w:ascii="Aptos" w:hAnsi="Aptos" w:cs="Times New Roman"/>
          <w:sz w:val="24"/>
          <w:szCs w:val="24"/>
        </w:rPr>
        <w:t>Reliant</w:t>
      </w:r>
      <w:r w:rsidR="00266597" w:rsidRPr="00AE1313">
        <w:rPr>
          <w:rFonts w:ascii="Aptos" w:hAnsi="Aptos" w:cs="Times New Roman"/>
          <w:sz w:val="24"/>
          <w:szCs w:val="24"/>
        </w:rPr>
        <w:t xml:space="preserve"> </w:t>
      </w:r>
      <w:r w:rsidRPr="00AE1313">
        <w:rPr>
          <w:rFonts w:ascii="Aptos" w:hAnsi="Aptos" w:cs="Times New Roman"/>
          <w:sz w:val="24"/>
          <w:szCs w:val="24"/>
        </w:rPr>
        <w:t xml:space="preserve">currently operates </w:t>
      </w:r>
      <w:r w:rsidR="002B5635" w:rsidRPr="00AE1313">
        <w:rPr>
          <w:rFonts w:ascii="Aptos" w:hAnsi="Aptos" w:cs="Times New Roman"/>
          <w:sz w:val="24"/>
          <w:szCs w:val="24"/>
        </w:rPr>
        <w:t xml:space="preserve">two MRI </w:t>
      </w:r>
      <w:r w:rsidRPr="00AE1313">
        <w:rPr>
          <w:rFonts w:ascii="Aptos" w:hAnsi="Aptos" w:cs="Times New Roman"/>
          <w:sz w:val="24"/>
          <w:szCs w:val="24"/>
        </w:rPr>
        <w:t>scanner</w:t>
      </w:r>
      <w:r w:rsidR="002B5635" w:rsidRPr="00AE1313">
        <w:rPr>
          <w:rFonts w:ascii="Aptos" w:hAnsi="Aptos" w:cs="Times New Roman"/>
          <w:sz w:val="24"/>
          <w:szCs w:val="24"/>
        </w:rPr>
        <w:t>s</w:t>
      </w:r>
      <w:r w:rsidRPr="00AE1313">
        <w:rPr>
          <w:rFonts w:ascii="Aptos" w:hAnsi="Aptos" w:cs="Times New Roman"/>
          <w:sz w:val="24"/>
          <w:szCs w:val="24"/>
        </w:rPr>
        <w:t xml:space="preserve"> in Worcester, requiring patients from Southborough and the surrounding MetroWest communities to travel significant distances for advanced </w:t>
      </w:r>
      <w:r w:rsidR="008B499A" w:rsidRPr="00AE1313">
        <w:rPr>
          <w:rFonts w:ascii="Aptos" w:hAnsi="Aptos" w:cs="Times New Roman"/>
          <w:sz w:val="24"/>
          <w:szCs w:val="24"/>
        </w:rPr>
        <w:t xml:space="preserve">in-network </w:t>
      </w:r>
      <w:r w:rsidRPr="00AE1313">
        <w:rPr>
          <w:rFonts w:ascii="Aptos" w:hAnsi="Aptos" w:cs="Times New Roman"/>
          <w:sz w:val="24"/>
          <w:szCs w:val="24"/>
        </w:rPr>
        <w:t>imaging. This travel burden, which can exceed 30 minutes</w:t>
      </w:r>
      <w:r w:rsidR="002B5635" w:rsidRPr="00AE1313">
        <w:rPr>
          <w:rFonts w:ascii="Aptos" w:hAnsi="Aptos" w:cs="Times New Roman"/>
          <w:sz w:val="24"/>
          <w:szCs w:val="24"/>
        </w:rPr>
        <w:t xml:space="preserve"> especially</w:t>
      </w:r>
      <w:r w:rsidRPr="00AE1313">
        <w:rPr>
          <w:rFonts w:ascii="Aptos" w:hAnsi="Aptos" w:cs="Times New Roman"/>
          <w:sz w:val="24"/>
          <w:szCs w:val="24"/>
        </w:rPr>
        <w:t xml:space="preserve"> in traffic, creates barriers for patients with limited transportation, mobility challenges, or demanding work and family schedules, and can result in delays in receiving diagnostic tests. By establishing an MRI machine in Southborough, Reliant will expand access to advanced imaging services within </w:t>
      </w:r>
      <w:r w:rsidR="00D7235F" w:rsidRPr="00AE1313">
        <w:rPr>
          <w:rFonts w:ascii="Aptos" w:hAnsi="Aptos" w:cs="Times New Roman"/>
          <w:sz w:val="24"/>
          <w:szCs w:val="24"/>
        </w:rPr>
        <w:t>the Reliant</w:t>
      </w:r>
      <w:r w:rsidRPr="00AE1313">
        <w:rPr>
          <w:rFonts w:ascii="Aptos" w:hAnsi="Aptos" w:cs="Times New Roman"/>
          <w:sz w:val="24"/>
          <w:szCs w:val="24"/>
        </w:rPr>
        <w:t xml:space="preserve"> network, reducing disparities between </w:t>
      </w:r>
      <w:r w:rsidR="00266597" w:rsidRPr="00AE1313">
        <w:rPr>
          <w:rFonts w:ascii="Aptos" w:hAnsi="Aptos" w:cs="Times New Roman"/>
          <w:sz w:val="24"/>
          <w:szCs w:val="24"/>
        </w:rPr>
        <w:t xml:space="preserve">Reliant </w:t>
      </w:r>
      <w:r w:rsidRPr="00AE1313">
        <w:rPr>
          <w:rFonts w:ascii="Aptos" w:hAnsi="Aptos" w:cs="Times New Roman"/>
          <w:sz w:val="24"/>
          <w:szCs w:val="24"/>
        </w:rPr>
        <w:t xml:space="preserve">patients in Worcester and those in MetroWest. Not only will this new location serve patients in Southborough, but it will also draw from other regional Reliant sites, making Southborough a central </w:t>
      </w:r>
      <w:r w:rsidR="00A27A50" w:rsidRPr="00AE1313">
        <w:rPr>
          <w:rFonts w:ascii="Aptos" w:hAnsi="Aptos" w:cs="Times New Roman"/>
          <w:sz w:val="24"/>
          <w:szCs w:val="24"/>
        </w:rPr>
        <w:t xml:space="preserve">accessible </w:t>
      </w:r>
      <w:r w:rsidRPr="00AE1313">
        <w:rPr>
          <w:rFonts w:ascii="Aptos" w:hAnsi="Aptos" w:cs="Times New Roman"/>
          <w:sz w:val="24"/>
          <w:szCs w:val="24"/>
        </w:rPr>
        <w:t xml:space="preserve">hub. Locating MRI services here will provide more convenient, timely care, promote health </w:t>
      </w:r>
      <w:r w:rsidRPr="00AE1313">
        <w:rPr>
          <w:rFonts w:ascii="Aptos" w:hAnsi="Aptos" w:cs="Times New Roman"/>
          <w:sz w:val="24"/>
          <w:szCs w:val="24"/>
        </w:rPr>
        <w:lastRenderedPageBreak/>
        <w:t>equity by alleviating transportation and scheduling barriers, and ensure that Reliant patients across the region have equitable access to the diagnostic tools necessary for effective treatment and improved health outcomes.</w:t>
      </w:r>
    </w:p>
    <w:p w14:paraId="351B4BA9" w14:textId="0414043E" w:rsidR="00F96C8F" w:rsidRPr="00AE1313" w:rsidRDefault="00FB0D19" w:rsidP="008A2445">
      <w:pPr>
        <w:pStyle w:val="Heading3"/>
        <w:rPr>
          <w:rFonts w:ascii="Aptos" w:hAnsi="Aptos"/>
          <w:sz w:val="24"/>
          <w:szCs w:val="24"/>
        </w:rPr>
      </w:pPr>
      <w:r w:rsidRPr="00AE1313">
        <w:rPr>
          <w:rFonts w:ascii="Aptos" w:hAnsi="Aptos"/>
          <w:sz w:val="24"/>
          <w:szCs w:val="24"/>
        </w:rPr>
        <w:t xml:space="preserve">  </w:t>
      </w:r>
      <w:r w:rsidR="00F96C8F" w:rsidRPr="00AE1313">
        <w:rPr>
          <w:rFonts w:ascii="Aptos" w:hAnsi="Aptos"/>
          <w:sz w:val="24"/>
          <w:szCs w:val="24"/>
        </w:rPr>
        <w:t xml:space="preserve">F1.a.iii Competition: </w:t>
      </w:r>
    </w:p>
    <w:p w14:paraId="73326E2E" w14:textId="081C8493" w:rsidR="00F96C8F" w:rsidRPr="00AE1313" w:rsidRDefault="00F96C8F" w:rsidP="00A046A7">
      <w:pPr>
        <w:keepNext/>
        <w:keepLines/>
        <w:spacing w:after="0" w:line="240" w:lineRule="auto"/>
        <w:ind w:left="720"/>
        <w:jc w:val="both"/>
        <w:rPr>
          <w:rFonts w:ascii="Aptos" w:hAnsi="Aptos" w:cs="Times New Roman"/>
          <w:b/>
          <w:sz w:val="24"/>
          <w:szCs w:val="24"/>
        </w:rPr>
      </w:pPr>
      <w:r w:rsidRPr="00AE1313">
        <w:rPr>
          <w:rFonts w:ascii="Aptos" w:hAnsi="Aptos" w:cs="Times New Roman"/>
          <w:b/>
          <w:sz w:val="24"/>
          <w:szCs w:val="24"/>
        </w:rPr>
        <w:t xml:space="preserve">Provide evidence that the Proposed Project will compete </w:t>
      </w:r>
      <w:proofErr w:type="gramStart"/>
      <w:r w:rsidRPr="00AE1313">
        <w:rPr>
          <w:rFonts w:ascii="Aptos" w:hAnsi="Aptos" w:cs="Times New Roman"/>
          <w:b/>
          <w:sz w:val="24"/>
          <w:szCs w:val="24"/>
        </w:rPr>
        <w:t>on the basis of</w:t>
      </w:r>
      <w:proofErr w:type="gramEnd"/>
      <w:r w:rsidRPr="00AE1313">
        <w:rPr>
          <w:rFonts w:ascii="Aptos" w:hAnsi="Aptos" w:cs="Times New Roman"/>
          <w:b/>
          <w:sz w:val="24"/>
          <w:szCs w:val="24"/>
        </w:rPr>
        <w:t xml:space="preserve"> price, total medical expenses, provider costs, and other recognized measures of health care spending. When responding to this question, please consider Factor 4, Financial Feasibility and Reasonableness of Costs.  </w:t>
      </w:r>
    </w:p>
    <w:p w14:paraId="4916C25C" w14:textId="77777777" w:rsidR="006E733D" w:rsidRPr="00AE1313" w:rsidRDefault="006E733D" w:rsidP="006E733D">
      <w:pPr>
        <w:keepNext/>
        <w:keepLines/>
        <w:spacing w:after="0"/>
        <w:rPr>
          <w:rFonts w:ascii="Aptos" w:hAnsi="Aptos" w:cs="Times New Roman"/>
          <w:sz w:val="24"/>
          <w:szCs w:val="24"/>
        </w:rPr>
      </w:pPr>
    </w:p>
    <w:p w14:paraId="2C8C54E8" w14:textId="51FA1A82" w:rsidR="00C8311D" w:rsidRPr="00AE1313" w:rsidRDefault="00C8311D" w:rsidP="00C8311D">
      <w:pPr>
        <w:ind w:left="720"/>
        <w:jc w:val="both"/>
        <w:rPr>
          <w:rFonts w:ascii="Aptos" w:hAnsi="Aptos" w:cs="Times New Roman"/>
          <w:sz w:val="24"/>
          <w:szCs w:val="24"/>
        </w:rPr>
      </w:pPr>
      <w:r w:rsidRPr="00AE1313">
        <w:rPr>
          <w:rFonts w:ascii="Aptos" w:hAnsi="Aptos" w:cs="Times New Roman"/>
          <w:sz w:val="24"/>
          <w:szCs w:val="24"/>
        </w:rPr>
        <w:t xml:space="preserve">The </w:t>
      </w:r>
      <w:r w:rsidR="00266597" w:rsidRPr="00AE1313">
        <w:rPr>
          <w:rFonts w:ascii="Aptos" w:hAnsi="Aptos" w:cs="Times New Roman"/>
          <w:sz w:val="24"/>
          <w:szCs w:val="24"/>
        </w:rPr>
        <w:t>P</w:t>
      </w:r>
      <w:r w:rsidRPr="00AE1313">
        <w:rPr>
          <w:rFonts w:ascii="Aptos" w:hAnsi="Aptos" w:cs="Times New Roman"/>
          <w:sz w:val="24"/>
          <w:szCs w:val="24"/>
        </w:rPr>
        <w:t xml:space="preserve">roposed </w:t>
      </w:r>
      <w:r w:rsidR="00266597" w:rsidRPr="00AE1313">
        <w:rPr>
          <w:rFonts w:ascii="Aptos" w:hAnsi="Aptos" w:cs="Times New Roman"/>
          <w:sz w:val="24"/>
          <w:szCs w:val="24"/>
        </w:rPr>
        <w:t>P</w:t>
      </w:r>
      <w:r w:rsidRPr="00AE1313">
        <w:rPr>
          <w:rFonts w:ascii="Aptos" w:hAnsi="Aptos" w:cs="Times New Roman"/>
          <w:sz w:val="24"/>
          <w:szCs w:val="24"/>
        </w:rPr>
        <w:t xml:space="preserve">roject will compete </w:t>
      </w:r>
      <w:proofErr w:type="gramStart"/>
      <w:r w:rsidRPr="00AE1313">
        <w:rPr>
          <w:rFonts w:ascii="Aptos" w:hAnsi="Aptos" w:cs="Times New Roman"/>
          <w:sz w:val="24"/>
          <w:szCs w:val="24"/>
        </w:rPr>
        <w:t>on the basis of</w:t>
      </w:r>
      <w:proofErr w:type="gramEnd"/>
      <w:r w:rsidRPr="00AE1313">
        <w:rPr>
          <w:rFonts w:ascii="Aptos" w:hAnsi="Aptos" w:cs="Times New Roman"/>
          <w:sz w:val="24"/>
          <w:szCs w:val="24"/>
        </w:rPr>
        <w:t xml:space="preserve"> price and cost containment by shifting MRI utilization from higher-cost hospital and hospital-affiliated settings into </w:t>
      </w:r>
      <w:proofErr w:type="spellStart"/>
      <w:r w:rsidRPr="00AE1313">
        <w:rPr>
          <w:rFonts w:ascii="Aptos" w:hAnsi="Aptos" w:cs="Times New Roman"/>
          <w:sz w:val="24"/>
          <w:szCs w:val="24"/>
        </w:rPr>
        <w:t>Reliant</w:t>
      </w:r>
      <w:r w:rsidR="00266597" w:rsidRPr="00AE1313">
        <w:rPr>
          <w:rFonts w:ascii="Aptos" w:hAnsi="Aptos" w:cs="Times New Roman"/>
          <w:sz w:val="24"/>
          <w:szCs w:val="24"/>
        </w:rPr>
        <w:t>’s</w:t>
      </w:r>
      <w:proofErr w:type="spellEnd"/>
      <w:r w:rsidR="00266597" w:rsidRPr="00AE1313">
        <w:rPr>
          <w:rFonts w:ascii="Aptos" w:hAnsi="Aptos" w:cs="Times New Roman"/>
          <w:sz w:val="24"/>
          <w:szCs w:val="24"/>
        </w:rPr>
        <w:t xml:space="preserve"> </w:t>
      </w:r>
      <w:r w:rsidRPr="00AE1313">
        <w:rPr>
          <w:rFonts w:ascii="Aptos" w:hAnsi="Aptos" w:cs="Times New Roman"/>
          <w:sz w:val="24"/>
          <w:szCs w:val="24"/>
        </w:rPr>
        <w:t xml:space="preserve">lower-cost </w:t>
      </w:r>
      <w:r w:rsidR="00703E54" w:rsidRPr="00AE1313">
        <w:rPr>
          <w:rFonts w:ascii="Aptos" w:hAnsi="Aptos" w:cs="Times New Roman"/>
          <w:sz w:val="24"/>
          <w:szCs w:val="24"/>
        </w:rPr>
        <w:t>community</w:t>
      </w:r>
      <w:r w:rsidRPr="00AE1313">
        <w:rPr>
          <w:rFonts w:ascii="Aptos" w:hAnsi="Aptos" w:cs="Times New Roman"/>
          <w:sz w:val="24"/>
          <w:szCs w:val="24"/>
        </w:rPr>
        <w:t xml:space="preserve"> practice environment. Currently, a substantial portion of MRI studies ordered by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w:t>
      </w:r>
      <w:r w:rsidR="002B5635" w:rsidRPr="00AE1313">
        <w:rPr>
          <w:rFonts w:ascii="Aptos" w:hAnsi="Aptos" w:cs="Times New Roman"/>
          <w:sz w:val="24"/>
          <w:szCs w:val="24"/>
        </w:rPr>
        <w:t xml:space="preserve">Region providers </w:t>
      </w:r>
      <w:r w:rsidRPr="00AE1313">
        <w:rPr>
          <w:rFonts w:ascii="Aptos" w:hAnsi="Aptos" w:cs="Times New Roman"/>
          <w:sz w:val="24"/>
          <w:szCs w:val="24"/>
        </w:rPr>
        <w:t>are performed at external sites</w:t>
      </w:r>
      <w:r w:rsidR="002B5635" w:rsidRPr="00AE1313">
        <w:rPr>
          <w:rFonts w:ascii="Aptos" w:hAnsi="Aptos" w:cs="Times New Roman"/>
          <w:sz w:val="24"/>
          <w:szCs w:val="24"/>
        </w:rPr>
        <w:t>, often hospital-based facilities</w:t>
      </w:r>
      <w:r w:rsidRPr="00AE1313">
        <w:rPr>
          <w:rFonts w:ascii="Aptos" w:hAnsi="Aptos" w:cs="Times New Roman"/>
          <w:sz w:val="24"/>
          <w:szCs w:val="24"/>
        </w:rPr>
        <w:t xml:space="preserve">. </w:t>
      </w:r>
      <w:r w:rsidR="00B865AA" w:rsidRPr="00AE1313">
        <w:rPr>
          <w:rFonts w:ascii="Aptos" w:hAnsi="Aptos" w:cs="Times New Roman"/>
          <w:sz w:val="24"/>
          <w:szCs w:val="24"/>
        </w:rPr>
        <w:t xml:space="preserve">Massachusetts </w:t>
      </w:r>
      <w:r w:rsidR="00266597" w:rsidRPr="00AE1313">
        <w:rPr>
          <w:rFonts w:ascii="Aptos" w:hAnsi="Aptos" w:cs="Times New Roman"/>
          <w:sz w:val="24"/>
          <w:szCs w:val="24"/>
        </w:rPr>
        <w:t>Health Policy Commission (“</w:t>
      </w:r>
      <w:r w:rsidR="00B865AA" w:rsidRPr="00AE1313">
        <w:rPr>
          <w:rFonts w:ascii="Aptos" w:hAnsi="Aptos" w:cs="Times New Roman"/>
          <w:sz w:val="24"/>
          <w:szCs w:val="24"/>
        </w:rPr>
        <w:t>HPC</w:t>
      </w:r>
      <w:r w:rsidR="00266597" w:rsidRPr="00AE1313">
        <w:rPr>
          <w:rFonts w:ascii="Aptos" w:hAnsi="Aptos" w:cs="Times New Roman"/>
          <w:sz w:val="24"/>
          <w:szCs w:val="24"/>
        </w:rPr>
        <w:t>”)</w:t>
      </w:r>
      <w:r w:rsidR="00B865AA" w:rsidRPr="00AE1313">
        <w:rPr>
          <w:rFonts w:ascii="Aptos" w:hAnsi="Aptos" w:cs="Times New Roman"/>
          <w:sz w:val="24"/>
          <w:szCs w:val="24"/>
        </w:rPr>
        <w:t xml:space="preserve"> data shows</w:t>
      </w:r>
      <w:r w:rsidR="00703E54" w:rsidRPr="00AE1313">
        <w:rPr>
          <w:rFonts w:ascii="Aptos" w:hAnsi="Aptos" w:cs="Times New Roman"/>
          <w:sz w:val="24"/>
          <w:szCs w:val="24"/>
        </w:rPr>
        <w:t xml:space="preserve"> t</w:t>
      </w:r>
      <w:r w:rsidRPr="00AE1313">
        <w:rPr>
          <w:rFonts w:ascii="Aptos" w:hAnsi="Aptos" w:cs="Times New Roman"/>
          <w:sz w:val="24"/>
          <w:szCs w:val="24"/>
        </w:rPr>
        <w:t xml:space="preserve">hese hospital-based </w:t>
      </w:r>
      <w:r w:rsidR="00935DEE" w:rsidRPr="00AE1313">
        <w:rPr>
          <w:rFonts w:ascii="Aptos" w:hAnsi="Aptos" w:cs="Times New Roman"/>
          <w:sz w:val="24"/>
          <w:szCs w:val="24"/>
        </w:rPr>
        <w:t xml:space="preserve">facilities </w:t>
      </w:r>
      <w:r w:rsidRPr="00AE1313">
        <w:rPr>
          <w:rFonts w:ascii="Aptos" w:hAnsi="Aptos" w:cs="Times New Roman"/>
          <w:sz w:val="24"/>
          <w:szCs w:val="24"/>
        </w:rPr>
        <w:t xml:space="preserve">charge significantly higher rates for imaging services, thereby increasing total medical expenses and patient out-of-pocket costs. </w:t>
      </w:r>
      <w:r w:rsidR="00B865AA" w:rsidRPr="00AE1313">
        <w:rPr>
          <w:rFonts w:ascii="Aptos" w:hAnsi="Aptos" w:cs="Times New Roman"/>
          <w:sz w:val="24"/>
          <w:szCs w:val="24"/>
        </w:rPr>
        <w:t xml:space="preserve">For example, </w:t>
      </w:r>
      <w:r w:rsidR="00266597" w:rsidRPr="00AE1313">
        <w:rPr>
          <w:rFonts w:ascii="Aptos" w:hAnsi="Aptos" w:cs="Times New Roman"/>
          <w:sz w:val="24"/>
          <w:szCs w:val="24"/>
        </w:rPr>
        <w:t xml:space="preserve">the </w:t>
      </w:r>
      <w:r w:rsidR="00B865AA" w:rsidRPr="00AE1313">
        <w:rPr>
          <w:rFonts w:ascii="Aptos" w:hAnsi="Aptos" w:cs="Times New Roman"/>
          <w:bCs/>
          <w:sz w:val="24"/>
          <w:szCs w:val="24"/>
        </w:rPr>
        <w:t>HPC reports that an MRI of the brain with contrast costs approximately $699 in a hospital facility setting, compared to $337 in a non-</w:t>
      </w:r>
      <w:r w:rsidR="00A449C8" w:rsidRPr="00AE1313">
        <w:rPr>
          <w:rFonts w:ascii="Aptos" w:hAnsi="Aptos" w:cs="Times New Roman"/>
          <w:bCs/>
          <w:sz w:val="24"/>
          <w:szCs w:val="24"/>
        </w:rPr>
        <w:t xml:space="preserve">hospital </w:t>
      </w:r>
      <w:r w:rsidR="00B865AA" w:rsidRPr="00AE1313">
        <w:rPr>
          <w:rFonts w:ascii="Aptos" w:hAnsi="Aptos" w:cs="Times New Roman"/>
          <w:bCs/>
          <w:sz w:val="24"/>
          <w:szCs w:val="24"/>
        </w:rPr>
        <w:t>facility setting</w:t>
      </w:r>
      <w:r w:rsidR="00B865AA" w:rsidRPr="00AE1313">
        <w:rPr>
          <w:rFonts w:ascii="Aptos" w:hAnsi="Aptos" w:cs="Times New Roman"/>
          <w:sz w:val="24"/>
          <w:szCs w:val="24"/>
        </w:rPr>
        <w:t>.</w:t>
      </w:r>
      <w:r w:rsidR="00B865AA" w:rsidRPr="00AE1313">
        <w:rPr>
          <w:rStyle w:val="FootnoteReference"/>
          <w:rFonts w:ascii="Aptos" w:hAnsi="Aptos" w:cs="Times New Roman"/>
          <w:sz w:val="24"/>
          <w:szCs w:val="24"/>
        </w:rPr>
        <w:footnoteReference w:id="4"/>
      </w:r>
      <w:r w:rsidR="00B865AA" w:rsidRPr="00AE1313">
        <w:rPr>
          <w:rFonts w:ascii="Aptos" w:hAnsi="Aptos" w:cs="Times New Roman"/>
          <w:sz w:val="24"/>
          <w:szCs w:val="24"/>
        </w:rPr>
        <w:t xml:space="preserve"> </w:t>
      </w:r>
      <w:r w:rsidR="00703E54" w:rsidRPr="00AE1313">
        <w:rPr>
          <w:rFonts w:ascii="Aptos" w:hAnsi="Aptos" w:cs="Times New Roman"/>
          <w:sz w:val="24"/>
          <w:szCs w:val="24"/>
        </w:rPr>
        <w:t xml:space="preserve">This pattern can lead to higher </w:t>
      </w:r>
      <w:r w:rsidR="00B865AA" w:rsidRPr="00AE1313">
        <w:rPr>
          <w:rFonts w:ascii="Aptos" w:hAnsi="Aptos" w:cs="Times New Roman"/>
          <w:sz w:val="24"/>
          <w:szCs w:val="24"/>
        </w:rPr>
        <w:t>reimbursement</w:t>
      </w:r>
      <w:r w:rsidR="00703E54" w:rsidRPr="00AE1313">
        <w:rPr>
          <w:rFonts w:ascii="Aptos" w:hAnsi="Aptos" w:cs="Times New Roman"/>
          <w:sz w:val="24"/>
          <w:szCs w:val="24"/>
        </w:rPr>
        <w:t xml:space="preserve"> payments by MassHealth and government programs. </w:t>
      </w:r>
      <w:r w:rsidRPr="00AE1313">
        <w:rPr>
          <w:rFonts w:ascii="Aptos" w:hAnsi="Aptos" w:cs="Times New Roman"/>
          <w:sz w:val="24"/>
          <w:szCs w:val="24"/>
        </w:rPr>
        <w:t xml:space="preserve">By offering MRI services directly at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location, patients will have access to high-quality imaging at a lower cost, advancing affordability goals for both patients and payers.</w:t>
      </w:r>
    </w:p>
    <w:p w14:paraId="1EA20713" w14:textId="79BE11C7" w:rsidR="00C8311D" w:rsidRPr="00AE1313" w:rsidRDefault="00703E54" w:rsidP="00C8311D">
      <w:pPr>
        <w:ind w:left="720"/>
        <w:jc w:val="both"/>
        <w:rPr>
          <w:rFonts w:ascii="Aptos" w:hAnsi="Aptos" w:cs="Times New Roman"/>
          <w:sz w:val="24"/>
          <w:szCs w:val="24"/>
        </w:rPr>
      </w:pPr>
      <w:r w:rsidRPr="00AE1313">
        <w:rPr>
          <w:rFonts w:ascii="Aptos" w:hAnsi="Aptos" w:cs="Times New Roman"/>
          <w:sz w:val="24"/>
          <w:szCs w:val="24"/>
        </w:rPr>
        <w:t xml:space="preserve">As mentioned above, </w:t>
      </w:r>
      <w:proofErr w:type="spellStart"/>
      <w:r w:rsidR="00C8311D" w:rsidRPr="00AE1313">
        <w:rPr>
          <w:rFonts w:ascii="Aptos" w:hAnsi="Aptos" w:cs="Times New Roman"/>
          <w:sz w:val="24"/>
          <w:szCs w:val="24"/>
        </w:rPr>
        <w:t>Reliant’s</w:t>
      </w:r>
      <w:proofErr w:type="spellEnd"/>
      <w:r w:rsidR="00C8311D" w:rsidRPr="00AE1313">
        <w:rPr>
          <w:rFonts w:ascii="Aptos" w:hAnsi="Aptos" w:cs="Times New Roman"/>
          <w:sz w:val="24"/>
          <w:szCs w:val="24"/>
        </w:rPr>
        <w:t xml:space="preserve"> commitment to risk-based care delivery further underscores the financial feasibility and cost-effectiveness of this </w:t>
      </w:r>
      <w:r w:rsidR="00266597" w:rsidRPr="00AE1313">
        <w:rPr>
          <w:rFonts w:ascii="Aptos" w:hAnsi="Aptos" w:cs="Times New Roman"/>
          <w:sz w:val="24"/>
          <w:szCs w:val="24"/>
        </w:rPr>
        <w:t>P</w:t>
      </w:r>
      <w:r w:rsidR="00C8311D" w:rsidRPr="00AE1313">
        <w:rPr>
          <w:rFonts w:ascii="Aptos" w:hAnsi="Aptos" w:cs="Times New Roman"/>
          <w:sz w:val="24"/>
          <w:szCs w:val="24"/>
        </w:rPr>
        <w:t>roject</w:t>
      </w:r>
      <w:r w:rsidRPr="00AE1313">
        <w:rPr>
          <w:rFonts w:ascii="Aptos" w:hAnsi="Aptos" w:cs="Times New Roman"/>
          <w:sz w:val="24"/>
          <w:szCs w:val="24"/>
        </w:rPr>
        <w:t>.</w:t>
      </w:r>
      <w:r w:rsidR="00C8311D" w:rsidRPr="00AE1313">
        <w:rPr>
          <w:rFonts w:ascii="Aptos" w:hAnsi="Aptos" w:cs="Times New Roman"/>
          <w:sz w:val="24"/>
          <w:szCs w:val="24"/>
        </w:rPr>
        <w:t xml:space="preserve"> Under this model, every MRI performed in-house at Reliant reduces unnecessary systemwide spending by avoiding higher-cost hospital settings, while also ensuring clinical integration and avoiding duplicative testing.</w:t>
      </w:r>
    </w:p>
    <w:p w14:paraId="48F61F9F" w14:textId="743521BC" w:rsidR="00C8311D" w:rsidRPr="00AE1313" w:rsidRDefault="00C8311D" w:rsidP="00C8311D">
      <w:pPr>
        <w:ind w:left="720"/>
        <w:jc w:val="both"/>
        <w:rPr>
          <w:rFonts w:ascii="Aptos" w:hAnsi="Aptos" w:cs="Times New Roman"/>
          <w:sz w:val="24"/>
          <w:szCs w:val="24"/>
        </w:rPr>
      </w:pPr>
      <w:r w:rsidRPr="00AE1313">
        <w:rPr>
          <w:rFonts w:ascii="Aptos" w:hAnsi="Aptos" w:cs="Times New Roman"/>
          <w:sz w:val="24"/>
          <w:szCs w:val="24"/>
        </w:rPr>
        <w:t xml:space="preserve">This </w:t>
      </w:r>
      <w:r w:rsidR="00266597" w:rsidRPr="00AE1313">
        <w:rPr>
          <w:rFonts w:ascii="Aptos" w:hAnsi="Aptos" w:cs="Times New Roman"/>
          <w:sz w:val="24"/>
          <w:szCs w:val="24"/>
        </w:rPr>
        <w:t>P</w:t>
      </w:r>
      <w:r w:rsidRPr="00AE1313">
        <w:rPr>
          <w:rFonts w:ascii="Aptos" w:hAnsi="Aptos" w:cs="Times New Roman"/>
          <w:sz w:val="24"/>
          <w:szCs w:val="24"/>
        </w:rPr>
        <w:t>roject is also financially sustainable for Reliant because it will require only minimal additional overhead costs. Reliant will utilize its existing Southborough practice infrastructure</w:t>
      </w:r>
      <w:r w:rsidR="00703E54" w:rsidRPr="00AE1313">
        <w:rPr>
          <w:rFonts w:ascii="Aptos" w:hAnsi="Aptos" w:cs="Times New Roman"/>
          <w:sz w:val="24"/>
          <w:szCs w:val="24"/>
        </w:rPr>
        <w:t xml:space="preserve">, </w:t>
      </w:r>
      <w:r w:rsidRPr="00AE1313">
        <w:rPr>
          <w:rFonts w:ascii="Aptos" w:hAnsi="Aptos" w:cs="Times New Roman"/>
          <w:sz w:val="24"/>
          <w:szCs w:val="24"/>
        </w:rPr>
        <w:t>including clinical space, staffing support, and administrative systems</w:t>
      </w:r>
      <w:r w:rsidR="00703E54" w:rsidRPr="00AE1313">
        <w:rPr>
          <w:rFonts w:ascii="Aptos" w:hAnsi="Aptos" w:cs="Times New Roman"/>
          <w:sz w:val="24"/>
          <w:szCs w:val="24"/>
        </w:rPr>
        <w:t xml:space="preserve">, </w:t>
      </w:r>
      <w:r w:rsidRPr="00AE1313">
        <w:rPr>
          <w:rFonts w:ascii="Aptos" w:hAnsi="Aptos" w:cs="Times New Roman"/>
          <w:sz w:val="24"/>
          <w:szCs w:val="24"/>
        </w:rPr>
        <w:t>meaning the incremental costs of adding MRI capacity are limited</w:t>
      </w:r>
      <w:r w:rsidR="00703E54" w:rsidRPr="00AE1313">
        <w:rPr>
          <w:rFonts w:ascii="Aptos" w:hAnsi="Aptos" w:cs="Times New Roman"/>
          <w:sz w:val="24"/>
          <w:szCs w:val="24"/>
        </w:rPr>
        <w:t xml:space="preserve"> to </w:t>
      </w:r>
      <w:r w:rsidR="00B865AA" w:rsidRPr="00AE1313">
        <w:rPr>
          <w:rFonts w:ascii="Aptos" w:hAnsi="Aptos" w:cs="Times New Roman"/>
          <w:sz w:val="24"/>
          <w:szCs w:val="24"/>
        </w:rPr>
        <w:t>technician</w:t>
      </w:r>
      <w:r w:rsidR="00703E54" w:rsidRPr="00AE1313">
        <w:rPr>
          <w:rFonts w:ascii="Aptos" w:hAnsi="Aptos" w:cs="Times New Roman"/>
          <w:sz w:val="24"/>
          <w:szCs w:val="24"/>
        </w:rPr>
        <w:t xml:space="preserve"> and equipment costs</w:t>
      </w:r>
      <w:r w:rsidRPr="00AE1313">
        <w:rPr>
          <w:rFonts w:ascii="Aptos" w:hAnsi="Aptos" w:cs="Times New Roman"/>
          <w:sz w:val="24"/>
          <w:szCs w:val="24"/>
        </w:rPr>
        <w:t xml:space="preserve">. Importantly, unlike hospital-based settings, Reliant does not impose facility fees or other ancillary charges on patients. As a result, any incremental operating costs associated with the </w:t>
      </w:r>
      <w:r w:rsidR="00E67309" w:rsidRPr="00AE1313">
        <w:rPr>
          <w:rFonts w:ascii="Aptos" w:hAnsi="Aptos" w:cs="Times New Roman"/>
          <w:sz w:val="24"/>
          <w:szCs w:val="24"/>
        </w:rPr>
        <w:t>P</w:t>
      </w:r>
      <w:r w:rsidRPr="00AE1313">
        <w:rPr>
          <w:rFonts w:ascii="Aptos" w:hAnsi="Aptos" w:cs="Times New Roman"/>
          <w:sz w:val="24"/>
          <w:szCs w:val="24"/>
        </w:rPr>
        <w:t>roject are absorbed internally and are not passed on to patients, further enhancing affordability.</w:t>
      </w:r>
    </w:p>
    <w:p w14:paraId="2527E7B0" w14:textId="10CE4B2C" w:rsidR="00C8311D" w:rsidRPr="00AE1313" w:rsidRDefault="00C8311D" w:rsidP="00C8311D">
      <w:pPr>
        <w:ind w:left="720"/>
        <w:jc w:val="both"/>
        <w:rPr>
          <w:rFonts w:ascii="Aptos" w:hAnsi="Aptos" w:cs="Times New Roman"/>
          <w:sz w:val="24"/>
          <w:szCs w:val="24"/>
        </w:rPr>
      </w:pPr>
      <w:r w:rsidRPr="00AE1313">
        <w:rPr>
          <w:rFonts w:ascii="Aptos" w:hAnsi="Aptos" w:cs="Times New Roman"/>
          <w:sz w:val="24"/>
          <w:szCs w:val="24"/>
        </w:rPr>
        <w:t xml:space="preserve">The capital investment required to </w:t>
      </w:r>
      <w:r w:rsidR="00935DEE" w:rsidRPr="00AE1313">
        <w:rPr>
          <w:rFonts w:ascii="Aptos" w:hAnsi="Aptos" w:cs="Times New Roman"/>
          <w:sz w:val="24"/>
          <w:szCs w:val="24"/>
        </w:rPr>
        <w:t>prepare the site and lease</w:t>
      </w:r>
      <w:r w:rsidR="002300E1" w:rsidRPr="00AE1313">
        <w:rPr>
          <w:rFonts w:ascii="Aptos" w:hAnsi="Aptos" w:cs="Times New Roman"/>
          <w:sz w:val="24"/>
          <w:szCs w:val="24"/>
        </w:rPr>
        <w:t xml:space="preserve"> </w:t>
      </w:r>
      <w:r w:rsidRPr="00AE1313">
        <w:rPr>
          <w:rFonts w:ascii="Aptos" w:hAnsi="Aptos" w:cs="Times New Roman"/>
          <w:sz w:val="24"/>
          <w:szCs w:val="24"/>
        </w:rPr>
        <w:t xml:space="preserve">a </w:t>
      </w:r>
      <w:r w:rsidR="002300E1" w:rsidRPr="00AE1313">
        <w:rPr>
          <w:rFonts w:ascii="Aptos" w:hAnsi="Aptos" w:cs="Times New Roman"/>
          <w:sz w:val="24"/>
          <w:szCs w:val="24"/>
        </w:rPr>
        <w:t xml:space="preserve">mobile </w:t>
      </w:r>
      <w:r w:rsidRPr="00AE1313">
        <w:rPr>
          <w:rFonts w:ascii="Aptos" w:hAnsi="Aptos" w:cs="Times New Roman"/>
          <w:sz w:val="24"/>
          <w:szCs w:val="24"/>
        </w:rPr>
        <w:t>MRI scanner at Southborough has been carefully evaluated for financial feasibility</w:t>
      </w:r>
      <w:r w:rsidR="00703E54" w:rsidRPr="00AE1313">
        <w:rPr>
          <w:rFonts w:ascii="Aptos" w:hAnsi="Aptos" w:cs="Times New Roman"/>
          <w:sz w:val="24"/>
          <w:szCs w:val="24"/>
        </w:rPr>
        <w:t xml:space="preserve"> as discussed in this application</w:t>
      </w:r>
      <w:r w:rsidRPr="00AE1313">
        <w:rPr>
          <w:rFonts w:ascii="Aptos" w:hAnsi="Aptos" w:cs="Times New Roman"/>
          <w:sz w:val="24"/>
          <w:szCs w:val="24"/>
        </w:rPr>
        <w:t xml:space="preserve">. Reliant has the scale, payer arrangements, and patient demand to ensure that utilization of the new scanner will be sufficient to support ongoing operating costs while maintaining competitive pricing. MRI order volumes </w:t>
      </w:r>
      <w:r w:rsidR="00A27A50" w:rsidRPr="00AE1313">
        <w:rPr>
          <w:rFonts w:ascii="Aptos" w:hAnsi="Aptos" w:cs="Times New Roman"/>
          <w:sz w:val="24"/>
          <w:szCs w:val="24"/>
        </w:rPr>
        <w:t>i</w:t>
      </w:r>
      <w:r w:rsidR="00935DEE" w:rsidRPr="00AE1313">
        <w:rPr>
          <w:rFonts w:ascii="Aptos" w:hAnsi="Aptos" w:cs="Times New Roman"/>
          <w:sz w:val="24"/>
          <w:szCs w:val="24"/>
        </w:rPr>
        <w:t xml:space="preserve">n the </w:t>
      </w:r>
      <w:r w:rsidRPr="00AE1313">
        <w:rPr>
          <w:rFonts w:ascii="Aptos" w:hAnsi="Aptos" w:cs="Times New Roman"/>
          <w:sz w:val="24"/>
          <w:szCs w:val="24"/>
        </w:rPr>
        <w:t>Southborough</w:t>
      </w:r>
      <w:r w:rsidR="00935DEE" w:rsidRPr="00AE1313">
        <w:rPr>
          <w:rFonts w:ascii="Aptos" w:hAnsi="Aptos" w:cs="Times New Roman"/>
          <w:sz w:val="24"/>
          <w:szCs w:val="24"/>
        </w:rPr>
        <w:t xml:space="preserve"> Region </w:t>
      </w:r>
      <w:r w:rsidR="00935DEE" w:rsidRPr="00AE1313">
        <w:rPr>
          <w:rFonts w:ascii="Aptos" w:hAnsi="Aptos" w:cs="Times New Roman"/>
          <w:sz w:val="24"/>
          <w:szCs w:val="24"/>
        </w:rPr>
        <w:lastRenderedPageBreak/>
        <w:t>between 2022 and 2025 have average</w:t>
      </w:r>
      <w:r w:rsidR="0060337D" w:rsidRPr="00AE1313">
        <w:rPr>
          <w:rFonts w:ascii="Aptos" w:hAnsi="Aptos" w:cs="Times New Roman"/>
          <w:sz w:val="24"/>
          <w:szCs w:val="24"/>
        </w:rPr>
        <w:t>d</w:t>
      </w:r>
      <w:r w:rsidR="00935DEE" w:rsidRPr="00AE1313">
        <w:rPr>
          <w:rFonts w:ascii="Aptos" w:hAnsi="Aptos" w:cs="Times New Roman"/>
          <w:sz w:val="24"/>
          <w:szCs w:val="24"/>
        </w:rPr>
        <w:t xml:space="preserve"> over 3,700 annually and Reliant anticipates continued growth.</w:t>
      </w:r>
    </w:p>
    <w:p w14:paraId="3EB81AFF" w14:textId="552685AA" w:rsidR="00082853" w:rsidRPr="00AE1313" w:rsidRDefault="00C8311D" w:rsidP="00703E54">
      <w:pPr>
        <w:ind w:left="720"/>
        <w:jc w:val="both"/>
        <w:rPr>
          <w:rFonts w:ascii="Aptos" w:hAnsi="Aptos" w:cs="Times New Roman"/>
          <w:sz w:val="24"/>
          <w:szCs w:val="24"/>
        </w:rPr>
      </w:pPr>
      <w:r w:rsidRPr="00AE1313">
        <w:rPr>
          <w:rFonts w:ascii="Aptos" w:hAnsi="Aptos" w:cs="Times New Roman"/>
          <w:sz w:val="24"/>
          <w:szCs w:val="24"/>
        </w:rPr>
        <w:t xml:space="preserve">Taken together, the </w:t>
      </w:r>
      <w:r w:rsidR="00266597" w:rsidRPr="00AE1313">
        <w:rPr>
          <w:rFonts w:ascii="Aptos" w:hAnsi="Aptos" w:cs="Times New Roman"/>
          <w:sz w:val="24"/>
          <w:szCs w:val="24"/>
        </w:rPr>
        <w:t>P</w:t>
      </w:r>
      <w:r w:rsidRPr="00AE1313">
        <w:rPr>
          <w:rFonts w:ascii="Aptos" w:hAnsi="Aptos" w:cs="Times New Roman"/>
          <w:sz w:val="24"/>
          <w:szCs w:val="24"/>
        </w:rPr>
        <w:t xml:space="preserve">roposed </w:t>
      </w:r>
      <w:r w:rsidR="00266597" w:rsidRPr="00AE1313">
        <w:rPr>
          <w:rFonts w:ascii="Aptos" w:hAnsi="Aptos" w:cs="Times New Roman"/>
          <w:sz w:val="24"/>
          <w:szCs w:val="24"/>
        </w:rPr>
        <w:t>P</w:t>
      </w:r>
      <w:r w:rsidRPr="00AE1313">
        <w:rPr>
          <w:rFonts w:ascii="Aptos" w:hAnsi="Aptos" w:cs="Times New Roman"/>
          <w:sz w:val="24"/>
          <w:szCs w:val="24"/>
        </w:rPr>
        <w:t xml:space="preserve">roject directly addresses </w:t>
      </w:r>
      <w:proofErr w:type="spellStart"/>
      <w:r w:rsidR="00266597" w:rsidRPr="00AE1313">
        <w:rPr>
          <w:rFonts w:ascii="Aptos" w:hAnsi="Aptos" w:cs="Times New Roman"/>
          <w:sz w:val="24"/>
          <w:szCs w:val="24"/>
        </w:rPr>
        <w:t>DoN</w:t>
      </w:r>
      <w:proofErr w:type="spellEnd"/>
      <w:r w:rsidR="00266597" w:rsidRPr="00AE1313">
        <w:rPr>
          <w:rFonts w:ascii="Aptos" w:hAnsi="Aptos" w:cs="Times New Roman"/>
          <w:sz w:val="24"/>
          <w:szCs w:val="24"/>
        </w:rPr>
        <w:t xml:space="preserve"> </w:t>
      </w:r>
      <w:r w:rsidRPr="00AE1313">
        <w:rPr>
          <w:rFonts w:ascii="Aptos" w:hAnsi="Aptos" w:cs="Times New Roman"/>
          <w:sz w:val="24"/>
          <w:szCs w:val="24"/>
        </w:rPr>
        <w:t xml:space="preserve">Factor 4 by competing </w:t>
      </w:r>
      <w:proofErr w:type="gramStart"/>
      <w:r w:rsidRPr="00AE1313">
        <w:rPr>
          <w:rFonts w:ascii="Aptos" w:hAnsi="Aptos" w:cs="Times New Roman"/>
          <w:sz w:val="24"/>
          <w:szCs w:val="24"/>
        </w:rPr>
        <w:t>on the basis of</w:t>
      </w:r>
      <w:proofErr w:type="gramEnd"/>
      <w:r w:rsidRPr="00AE1313">
        <w:rPr>
          <w:rFonts w:ascii="Aptos" w:hAnsi="Aptos" w:cs="Times New Roman"/>
          <w:sz w:val="24"/>
          <w:szCs w:val="24"/>
        </w:rPr>
        <w:t xml:space="preserve"> price, reducing total medical expenses, lowering provider costs, and advancing recognized measures of healthcare spending.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MRI will provide a financially sustainable, high-value alternative to hospital-based imaging, offering patients the right care in the right place, while ensuring that the Commonwealth’s goals of financial feasibility and cost containment are met.</w:t>
      </w:r>
    </w:p>
    <w:p w14:paraId="1FF76E03" w14:textId="77777777" w:rsidR="00F96C8F" w:rsidRPr="00AE1313" w:rsidRDefault="00F96C8F" w:rsidP="008A2445">
      <w:pPr>
        <w:pStyle w:val="Heading3"/>
        <w:rPr>
          <w:rFonts w:ascii="Aptos" w:hAnsi="Aptos"/>
          <w:sz w:val="24"/>
          <w:szCs w:val="24"/>
        </w:rPr>
      </w:pPr>
      <w:r w:rsidRPr="00AE1313">
        <w:rPr>
          <w:rFonts w:ascii="Aptos" w:hAnsi="Aptos"/>
          <w:sz w:val="24"/>
          <w:szCs w:val="24"/>
        </w:rPr>
        <w:t xml:space="preserve">F1.b.i </w:t>
      </w:r>
      <w:r w:rsidRPr="00AE1313">
        <w:rPr>
          <w:rFonts w:ascii="Aptos" w:hAnsi="Aptos"/>
          <w:sz w:val="24"/>
          <w:szCs w:val="24"/>
        </w:rPr>
        <w:tab/>
        <w:t xml:space="preserve">Public Health Value/Evidence-Based: </w:t>
      </w:r>
    </w:p>
    <w:p w14:paraId="72442E52" w14:textId="404E9C8D" w:rsidR="00F96C8F" w:rsidRPr="00AE1313" w:rsidRDefault="00F96C8F" w:rsidP="00A046A7">
      <w:pPr>
        <w:keepNext/>
        <w:keepLines/>
        <w:spacing w:after="0" w:line="240" w:lineRule="auto"/>
        <w:ind w:left="720"/>
        <w:jc w:val="both"/>
        <w:rPr>
          <w:rFonts w:ascii="Aptos" w:hAnsi="Aptos" w:cs="Times New Roman"/>
          <w:b/>
          <w:sz w:val="24"/>
          <w:szCs w:val="24"/>
        </w:rPr>
      </w:pPr>
      <w:r w:rsidRPr="00AE1313">
        <w:rPr>
          <w:rFonts w:ascii="Aptos" w:hAnsi="Aptos" w:cs="Times New Roman"/>
          <w:b/>
          <w:sz w:val="24"/>
          <w:szCs w:val="24"/>
        </w:rPr>
        <w:t>Provide information on the evidence-base for the Proposed Project. That is, how does the Proposed Project address the Need that the Applicant has identified.</w:t>
      </w:r>
    </w:p>
    <w:p w14:paraId="22D89BC0" w14:textId="77777777" w:rsidR="00E736C2" w:rsidRPr="00AE1313" w:rsidRDefault="00E736C2" w:rsidP="00BA62C6">
      <w:pPr>
        <w:keepNext/>
        <w:keepLines/>
        <w:spacing w:after="0" w:line="240" w:lineRule="auto"/>
        <w:ind w:left="720"/>
        <w:rPr>
          <w:rFonts w:ascii="Aptos" w:hAnsi="Aptos" w:cs="Times New Roman"/>
          <w:b/>
          <w:sz w:val="24"/>
          <w:szCs w:val="24"/>
        </w:rPr>
      </w:pPr>
    </w:p>
    <w:p w14:paraId="37131070" w14:textId="6F441A81" w:rsidR="00D7318D" w:rsidRPr="00AE1313" w:rsidRDefault="00D7318D" w:rsidP="008F6DDB">
      <w:pPr>
        <w:ind w:left="720"/>
        <w:jc w:val="both"/>
        <w:rPr>
          <w:rFonts w:ascii="Aptos" w:hAnsi="Aptos" w:cs="Times New Roman"/>
          <w:sz w:val="24"/>
          <w:szCs w:val="24"/>
        </w:rPr>
      </w:pPr>
      <w:r w:rsidRPr="00AE1313">
        <w:rPr>
          <w:rFonts w:ascii="Aptos" w:hAnsi="Aptos" w:cs="Times New Roman"/>
          <w:sz w:val="24"/>
          <w:szCs w:val="24"/>
        </w:rPr>
        <w:t>The Proposed Project responds to the clear and growing need for additional MRI capacity for the Reliant Southborough Practice Patient Panel, consistent with Factor F1.</w:t>
      </w:r>
      <w:proofErr w:type="gramStart"/>
      <w:r w:rsidRPr="00AE1313">
        <w:rPr>
          <w:rFonts w:ascii="Aptos" w:hAnsi="Aptos" w:cs="Times New Roman"/>
          <w:sz w:val="24"/>
          <w:szCs w:val="24"/>
        </w:rPr>
        <w:t>a.ii.</w:t>
      </w:r>
      <w:proofErr w:type="gramEnd"/>
      <w:r w:rsidRPr="00AE1313">
        <w:rPr>
          <w:rFonts w:ascii="Aptos" w:hAnsi="Aptos" w:cs="Times New Roman"/>
          <w:sz w:val="24"/>
          <w:szCs w:val="24"/>
        </w:rPr>
        <w:t xml:space="preserve"> MRI is a well-established diagnostic tool essential for evaluating musculoskeletal, neurological, and other disorders. By situating a scanner in Southborough, Reliant will improve timely access to advanced imaging that is frequently ordered by primary care and specialty physicians across orthopedics, podiatry, ENT, and ophthalmology. Integration with </w:t>
      </w:r>
      <w:r w:rsidR="00710CB0" w:rsidRPr="00AE1313">
        <w:rPr>
          <w:rFonts w:ascii="Aptos" w:hAnsi="Aptos" w:cs="Times New Roman"/>
          <w:sz w:val="24"/>
          <w:szCs w:val="24"/>
        </w:rPr>
        <w:t xml:space="preserve">the broader Reliant system </w:t>
      </w:r>
      <w:r w:rsidRPr="00AE1313">
        <w:rPr>
          <w:rFonts w:ascii="Aptos" w:hAnsi="Aptos" w:cs="Times New Roman"/>
          <w:sz w:val="24"/>
          <w:szCs w:val="24"/>
        </w:rPr>
        <w:t>ensures that results are efficiently communicated and incorporated into care plans, supporting both clinical decision-making and population health management.</w:t>
      </w:r>
    </w:p>
    <w:p w14:paraId="2CFF325C" w14:textId="20D3DB58" w:rsidR="00F96C8F" w:rsidRPr="00AE1313" w:rsidRDefault="00D7318D" w:rsidP="008F6DDB">
      <w:pPr>
        <w:ind w:left="720"/>
        <w:jc w:val="both"/>
        <w:rPr>
          <w:rFonts w:ascii="Aptos" w:hAnsi="Aptos" w:cs="Times New Roman"/>
          <w:b/>
          <w:bCs/>
          <w:sz w:val="24"/>
          <w:szCs w:val="24"/>
        </w:rPr>
      </w:pPr>
      <w:r w:rsidRPr="00AE1313">
        <w:rPr>
          <w:rFonts w:ascii="Aptos" w:hAnsi="Aptos" w:cs="Times New Roman"/>
          <w:sz w:val="24"/>
          <w:szCs w:val="24"/>
        </w:rPr>
        <w:t xml:space="preserve">At present, Reliant patients often must rely on hospital-based MRI services, where costs are elevated due to facility fees and higher charges, and where demand has already exceeded capacity. </w:t>
      </w:r>
      <w:r w:rsidR="00FE1090" w:rsidRPr="00AE1313">
        <w:rPr>
          <w:rFonts w:ascii="Aptos" w:hAnsi="Aptos" w:cs="Times New Roman"/>
          <w:sz w:val="24"/>
          <w:szCs w:val="24"/>
        </w:rPr>
        <w:t xml:space="preserve">Some </w:t>
      </w:r>
      <w:r w:rsidRPr="00AE1313">
        <w:rPr>
          <w:rFonts w:ascii="Aptos" w:hAnsi="Aptos" w:cs="Times New Roman"/>
          <w:sz w:val="24"/>
          <w:szCs w:val="24"/>
        </w:rPr>
        <w:t>patients are traveling to</w:t>
      </w:r>
      <w:r w:rsidR="00710CB0" w:rsidRPr="00AE1313">
        <w:rPr>
          <w:rFonts w:ascii="Aptos" w:hAnsi="Aptos" w:cs="Times New Roman"/>
          <w:sz w:val="24"/>
          <w:szCs w:val="24"/>
        </w:rPr>
        <w:t xml:space="preserve"> </w:t>
      </w:r>
      <w:proofErr w:type="spellStart"/>
      <w:r w:rsidR="00710CB0" w:rsidRPr="00AE1313">
        <w:rPr>
          <w:rFonts w:ascii="Aptos" w:hAnsi="Aptos" w:cs="Times New Roman"/>
          <w:sz w:val="24"/>
          <w:szCs w:val="24"/>
        </w:rPr>
        <w:t>Reliant’s</w:t>
      </w:r>
      <w:proofErr w:type="spellEnd"/>
      <w:r w:rsidRPr="00AE1313">
        <w:rPr>
          <w:rFonts w:ascii="Aptos" w:hAnsi="Aptos" w:cs="Times New Roman"/>
          <w:sz w:val="24"/>
          <w:szCs w:val="24"/>
        </w:rPr>
        <w:t xml:space="preserve"> Worcester </w:t>
      </w:r>
      <w:r w:rsidR="00710CB0" w:rsidRPr="00AE1313">
        <w:rPr>
          <w:rFonts w:ascii="Aptos" w:hAnsi="Aptos" w:cs="Times New Roman"/>
          <w:sz w:val="24"/>
          <w:szCs w:val="24"/>
        </w:rPr>
        <w:t xml:space="preserve">site </w:t>
      </w:r>
      <w:r w:rsidRPr="00AE1313">
        <w:rPr>
          <w:rFonts w:ascii="Aptos" w:hAnsi="Aptos" w:cs="Times New Roman"/>
          <w:sz w:val="24"/>
          <w:szCs w:val="24"/>
        </w:rPr>
        <w:t xml:space="preserve">for scans, </w:t>
      </w:r>
      <w:r w:rsidR="00FE1090" w:rsidRPr="00AE1313">
        <w:rPr>
          <w:rFonts w:ascii="Aptos" w:hAnsi="Aptos" w:cs="Times New Roman"/>
          <w:sz w:val="24"/>
          <w:szCs w:val="24"/>
        </w:rPr>
        <w:t xml:space="preserve">which can create </w:t>
      </w:r>
      <w:r w:rsidRPr="00AE1313">
        <w:rPr>
          <w:rFonts w:ascii="Aptos" w:hAnsi="Aptos" w:cs="Times New Roman"/>
          <w:sz w:val="24"/>
          <w:szCs w:val="24"/>
        </w:rPr>
        <w:t xml:space="preserve">logistical burdens </w:t>
      </w:r>
      <w:r w:rsidR="00FE1090" w:rsidRPr="00AE1313">
        <w:rPr>
          <w:rFonts w:ascii="Aptos" w:hAnsi="Aptos" w:cs="Times New Roman"/>
          <w:sz w:val="24"/>
          <w:szCs w:val="24"/>
        </w:rPr>
        <w:t xml:space="preserve">and </w:t>
      </w:r>
      <w:r w:rsidRPr="00AE1313">
        <w:rPr>
          <w:rFonts w:ascii="Aptos" w:hAnsi="Aptos" w:cs="Times New Roman"/>
          <w:sz w:val="24"/>
          <w:szCs w:val="24"/>
        </w:rPr>
        <w:t xml:space="preserve">delays in care. Outpatient centers in the MetroWest region have attempted to absorb demand by extending their operations into evenings and weekends, which </w:t>
      </w:r>
      <w:proofErr w:type="gramStart"/>
      <w:r w:rsidRPr="00AE1313">
        <w:rPr>
          <w:rFonts w:ascii="Aptos" w:hAnsi="Aptos" w:cs="Times New Roman"/>
          <w:sz w:val="24"/>
          <w:szCs w:val="24"/>
        </w:rPr>
        <w:t>in itself demonstrates</w:t>
      </w:r>
      <w:proofErr w:type="gramEnd"/>
      <w:r w:rsidRPr="00AE1313">
        <w:rPr>
          <w:rFonts w:ascii="Aptos" w:hAnsi="Aptos" w:cs="Times New Roman"/>
          <w:sz w:val="24"/>
          <w:szCs w:val="24"/>
        </w:rPr>
        <w:t xml:space="preserve"> that existing resources are operating at their limit. Adding an additional community-based scanner in Southborough will alleviate pressure on hospital-based systems, reduce travel for Reliant patients, and expand access for seniors and others in the MetroWest region.</w:t>
      </w:r>
    </w:p>
    <w:p w14:paraId="19F73F9C" w14:textId="40C6E491" w:rsidR="00E736C2" w:rsidRPr="00AE1313" w:rsidRDefault="00F96C8F" w:rsidP="0096205C">
      <w:pPr>
        <w:ind w:left="720"/>
        <w:jc w:val="both"/>
        <w:rPr>
          <w:rFonts w:ascii="Aptos" w:hAnsi="Aptos" w:cs="Times New Roman"/>
          <w:sz w:val="24"/>
          <w:szCs w:val="24"/>
        </w:rPr>
      </w:pPr>
      <w:r w:rsidRPr="00AE1313">
        <w:rPr>
          <w:rFonts w:ascii="Aptos" w:hAnsi="Aptos" w:cs="Times New Roman"/>
          <w:sz w:val="24"/>
          <w:szCs w:val="24"/>
        </w:rPr>
        <w:t>The patient panel that will be served by the Proposed Project is aging. As noted in Factor 1.a.ii., consistent with an aging population is the increased incidence of disease which has an associated increased need for diagnostic imaging. Aging increases the risk of chronic diseases including heart disease, stroke, and cancer. In addition to more pervasive medical conditions, the risk of accidents and injury</w:t>
      </w:r>
      <w:r w:rsidR="000035C8" w:rsidRPr="00AE1313">
        <w:rPr>
          <w:rFonts w:ascii="Aptos" w:hAnsi="Aptos" w:cs="Times New Roman"/>
          <w:sz w:val="24"/>
          <w:szCs w:val="24"/>
        </w:rPr>
        <w:t>,</w:t>
      </w:r>
      <w:r w:rsidRPr="00AE1313">
        <w:rPr>
          <w:rFonts w:ascii="Aptos" w:hAnsi="Aptos" w:cs="Times New Roman"/>
          <w:sz w:val="24"/>
          <w:szCs w:val="24"/>
        </w:rPr>
        <w:t xml:space="preserve"> including falls</w:t>
      </w:r>
      <w:r w:rsidR="000035C8" w:rsidRPr="00AE1313">
        <w:rPr>
          <w:rFonts w:ascii="Aptos" w:hAnsi="Aptos" w:cs="Times New Roman"/>
          <w:sz w:val="24"/>
          <w:szCs w:val="24"/>
        </w:rPr>
        <w:t>,</w:t>
      </w:r>
      <w:r w:rsidRPr="00AE1313">
        <w:rPr>
          <w:rFonts w:ascii="Aptos" w:hAnsi="Aptos" w:cs="Times New Roman"/>
          <w:sz w:val="24"/>
          <w:szCs w:val="24"/>
        </w:rPr>
        <w:t xml:space="preserve"> </w:t>
      </w:r>
      <w:r w:rsidR="000035C8" w:rsidRPr="00AE1313">
        <w:rPr>
          <w:rFonts w:ascii="Aptos" w:hAnsi="Aptos" w:cs="Times New Roman"/>
          <w:sz w:val="24"/>
          <w:szCs w:val="24"/>
        </w:rPr>
        <w:t>is higher</w:t>
      </w:r>
      <w:r w:rsidRPr="00AE1313">
        <w:rPr>
          <w:rFonts w:ascii="Aptos" w:hAnsi="Aptos" w:cs="Times New Roman"/>
          <w:sz w:val="24"/>
          <w:szCs w:val="24"/>
        </w:rPr>
        <w:t xml:space="preserve"> in the aging population.</w:t>
      </w:r>
      <w:r w:rsidR="00FA33B1" w:rsidRPr="00AE1313">
        <w:rPr>
          <w:rStyle w:val="FootnoteReference"/>
          <w:rFonts w:ascii="Aptos" w:hAnsi="Aptos" w:cs="Times New Roman"/>
          <w:sz w:val="24"/>
          <w:szCs w:val="24"/>
        </w:rPr>
        <w:footnoteReference w:id="5"/>
      </w:r>
      <w:r w:rsidRPr="00AE1313">
        <w:rPr>
          <w:rFonts w:ascii="Aptos" w:hAnsi="Aptos" w:cs="Times New Roman"/>
          <w:sz w:val="24"/>
          <w:szCs w:val="24"/>
          <w:vertAlign w:val="superscript"/>
        </w:rPr>
        <w:t xml:space="preserve"> </w:t>
      </w:r>
      <w:r w:rsidR="006E01EF" w:rsidRPr="00AE1313">
        <w:rPr>
          <w:rFonts w:ascii="Aptos" w:hAnsi="Aptos" w:cs="Times New Roman"/>
          <w:sz w:val="24"/>
          <w:szCs w:val="24"/>
        </w:rPr>
        <w:t>According to the Radiological Society of North America, by 2030, approximately 20</w:t>
      </w:r>
      <w:r w:rsidR="00AC0D8B" w:rsidRPr="00AE1313">
        <w:rPr>
          <w:rFonts w:ascii="Aptos" w:hAnsi="Aptos" w:cs="Times New Roman"/>
          <w:sz w:val="24"/>
          <w:szCs w:val="24"/>
        </w:rPr>
        <w:t xml:space="preserve"> percent</w:t>
      </w:r>
      <w:r w:rsidR="006E01EF" w:rsidRPr="00AE1313">
        <w:rPr>
          <w:rFonts w:ascii="Aptos" w:hAnsi="Aptos" w:cs="Times New Roman"/>
          <w:sz w:val="24"/>
          <w:szCs w:val="24"/>
        </w:rPr>
        <w:t xml:space="preserve"> of all Americans, or about 70 million people, will be 65 years or older. This population currently uses about 30</w:t>
      </w:r>
      <w:r w:rsidR="00AC0D8B" w:rsidRPr="00AE1313">
        <w:rPr>
          <w:rFonts w:ascii="Aptos" w:hAnsi="Aptos" w:cs="Times New Roman"/>
          <w:sz w:val="24"/>
          <w:szCs w:val="24"/>
        </w:rPr>
        <w:t xml:space="preserve"> percent</w:t>
      </w:r>
      <w:r w:rsidR="006E01EF" w:rsidRPr="00AE1313">
        <w:rPr>
          <w:rFonts w:ascii="Aptos" w:hAnsi="Aptos" w:cs="Times New Roman"/>
          <w:sz w:val="24"/>
          <w:szCs w:val="24"/>
        </w:rPr>
        <w:t xml:space="preserve"> of imaging resources each year and that usage is increasing.</w:t>
      </w:r>
      <w:r w:rsidR="006D59AE" w:rsidRPr="00AE1313">
        <w:rPr>
          <w:rStyle w:val="FootnoteReference"/>
          <w:rFonts w:ascii="Aptos" w:hAnsi="Aptos" w:cs="Times New Roman"/>
          <w:sz w:val="24"/>
          <w:szCs w:val="24"/>
        </w:rPr>
        <w:footnoteReference w:id="6"/>
      </w:r>
      <w:r w:rsidR="006D59AE" w:rsidRPr="00AE1313">
        <w:rPr>
          <w:rFonts w:ascii="Aptos" w:hAnsi="Aptos" w:cs="Times New Roman"/>
          <w:sz w:val="24"/>
          <w:szCs w:val="24"/>
        </w:rPr>
        <w:t xml:space="preserve"> </w:t>
      </w:r>
    </w:p>
    <w:p w14:paraId="0DAB27DC" w14:textId="77777777" w:rsidR="00F5517D" w:rsidRPr="00AE1313" w:rsidRDefault="00F96C8F" w:rsidP="008A2445">
      <w:pPr>
        <w:pStyle w:val="Heading3"/>
        <w:rPr>
          <w:rFonts w:ascii="Aptos" w:hAnsi="Aptos"/>
          <w:sz w:val="24"/>
          <w:szCs w:val="24"/>
        </w:rPr>
      </w:pPr>
      <w:r w:rsidRPr="00AE1313">
        <w:rPr>
          <w:rFonts w:ascii="Aptos" w:hAnsi="Aptos"/>
          <w:sz w:val="24"/>
          <w:szCs w:val="24"/>
        </w:rPr>
        <w:lastRenderedPageBreak/>
        <w:t>F1.</w:t>
      </w:r>
      <w:proofErr w:type="gramStart"/>
      <w:r w:rsidRPr="00AE1313">
        <w:rPr>
          <w:rFonts w:ascii="Aptos" w:hAnsi="Aptos"/>
          <w:sz w:val="24"/>
          <w:szCs w:val="24"/>
        </w:rPr>
        <w:t>b.ii</w:t>
      </w:r>
      <w:proofErr w:type="gramEnd"/>
      <w:r w:rsidRPr="00AE1313">
        <w:rPr>
          <w:rFonts w:ascii="Aptos" w:hAnsi="Aptos"/>
          <w:sz w:val="24"/>
          <w:szCs w:val="24"/>
        </w:rPr>
        <w:t xml:space="preserve"> </w:t>
      </w:r>
      <w:r w:rsidRPr="00AE1313">
        <w:rPr>
          <w:rFonts w:ascii="Aptos" w:hAnsi="Aptos"/>
          <w:sz w:val="24"/>
          <w:szCs w:val="24"/>
        </w:rPr>
        <w:tab/>
        <w:t xml:space="preserve">Public Health Value /Outcome-Oriented: </w:t>
      </w:r>
    </w:p>
    <w:p w14:paraId="2A1B6CDF" w14:textId="7A9280FA" w:rsidR="006D59AE" w:rsidRPr="00AE1313" w:rsidRDefault="00F96C8F" w:rsidP="00FE1090">
      <w:pPr>
        <w:spacing w:after="0"/>
        <w:ind w:left="720"/>
        <w:jc w:val="both"/>
        <w:rPr>
          <w:rFonts w:ascii="Aptos" w:hAnsi="Aptos" w:cs="Times New Roman"/>
          <w:b/>
          <w:sz w:val="24"/>
          <w:szCs w:val="24"/>
        </w:rPr>
      </w:pPr>
      <w:r w:rsidRPr="00AE1313">
        <w:rPr>
          <w:rFonts w:ascii="Aptos" w:hAnsi="Aptos" w:cs="Times New Roman"/>
          <w:b/>
          <w:sz w:val="24"/>
          <w:szCs w:val="24"/>
        </w:rPr>
        <w:t>Describe the impact of the Proposed Project and how the Applicant will assess such impact. Provide projections demonstrating how the Proposed Project will improve health outcomes, quality of life, or health equity. Only measures that can be tracked and reported over time should be utilized.</w:t>
      </w:r>
    </w:p>
    <w:p w14:paraId="394CD468" w14:textId="503D4F2A" w:rsidR="006D59AE" w:rsidRPr="00AE1313" w:rsidRDefault="006D59AE" w:rsidP="00A046A7">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Reliant </w:t>
      </w:r>
      <w:r w:rsidR="00FE1090" w:rsidRPr="00AE1313">
        <w:rPr>
          <w:rFonts w:ascii="Aptos" w:hAnsi="Aptos" w:cs="Times New Roman"/>
          <w:bCs/>
          <w:sz w:val="24"/>
          <w:szCs w:val="24"/>
        </w:rPr>
        <w:t xml:space="preserve">tracks </w:t>
      </w:r>
      <w:r w:rsidRPr="00AE1313">
        <w:rPr>
          <w:rFonts w:ascii="Aptos" w:hAnsi="Aptos" w:cs="Times New Roman"/>
          <w:bCs/>
          <w:sz w:val="24"/>
          <w:szCs w:val="24"/>
        </w:rPr>
        <w:t xml:space="preserve">and will continue to </w:t>
      </w:r>
      <w:r w:rsidR="00FE1090" w:rsidRPr="00AE1313">
        <w:rPr>
          <w:rFonts w:ascii="Aptos" w:hAnsi="Aptos" w:cs="Times New Roman"/>
          <w:bCs/>
          <w:sz w:val="24"/>
          <w:szCs w:val="24"/>
        </w:rPr>
        <w:t xml:space="preserve">track </w:t>
      </w:r>
      <w:r w:rsidRPr="00AE1313">
        <w:rPr>
          <w:rFonts w:ascii="Aptos" w:hAnsi="Aptos" w:cs="Times New Roman"/>
          <w:bCs/>
          <w:sz w:val="24"/>
          <w:szCs w:val="24"/>
        </w:rPr>
        <w:t xml:space="preserve">several data points that will assist in showing the positive impact of the Proposed Project on the Reliant </w:t>
      </w:r>
      <w:r w:rsidR="00F5517D" w:rsidRPr="00AE1313">
        <w:rPr>
          <w:rFonts w:ascii="Aptos" w:hAnsi="Aptos" w:cs="Times New Roman"/>
          <w:bCs/>
          <w:sz w:val="24"/>
          <w:szCs w:val="24"/>
        </w:rPr>
        <w:t>p</w:t>
      </w:r>
      <w:r w:rsidRPr="00AE1313">
        <w:rPr>
          <w:rFonts w:ascii="Aptos" w:hAnsi="Aptos" w:cs="Times New Roman"/>
          <w:bCs/>
          <w:sz w:val="24"/>
          <w:szCs w:val="24"/>
        </w:rPr>
        <w:t xml:space="preserve">atient </w:t>
      </w:r>
      <w:r w:rsidR="00F5517D" w:rsidRPr="00AE1313">
        <w:rPr>
          <w:rFonts w:ascii="Aptos" w:hAnsi="Aptos" w:cs="Times New Roman"/>
          <w:bCs/>
          <w:sz w:val="24"/>
          <w:szCs w:val="24"/>
        </w:rPr>
        <w:t>p</w:t>
      </w:r>
      <w:r w:rsidRPr="00AE1313">
        <w:rPr>
          <w:rFonts w:ascii="Aptos" w:hAnsi="Aptos" w:cs="Times New Roman"/>
          <w:bCs/>
          <w:sz w:val="24"/>
          <w:szCs w:val="24"/>
        </w:rPr>
        <w:t>anel and the patient community at large</w:t>
      </w:r>
      <w:r w:rsidR="00FE1090" w:rsidRPr="00AE1313">
        <w:rPr>
          <w:rFonts w:ascii="Aptos" w:hAnsi="Aptos" w:cs="Times New Roman"/>
          <w:bCs/>
          <w:sz w:val="24"/>
          <w:szCs w:val="24"/>
        </w:rPr>
        <w:t>:</w:t>
      </w:r>
    </w:p>
    <w:p w14:paraId="0C230AF5" w14:textId="77777777" w:rsidR="006D59AE" w:rsidRPr="00AE1313" w:rsidRDefault="006D59AE" w:rsidP="00A046A7">
      <w:pPr>
        <w:keepNext/>
        <w:keepLines/>
        <w:spacing w:after="0" w:line="240" w:lineRule="auto"/>
        <w:ind w:left="720"/>
        <w:jc w:val="both"/>
        <w:rPr>
          <w:rFonts w:ascii="Aptos" w:hAnsi="Aptos" w:cs="Times New Roman"/>
          <w:b/>
          <w:sz w:val="24"/>
          <w:szCs w:val="24"/>
        </w:rPr>
      </w:pPr>
    </w:p>
    <w:p w14:paraId="1265080F" w14:textId="5B12D15A" w:rsidR="006D59AE" w:rsidRPr="00AE1313" w:rsidRDefault="00394829" w:rsidP="00FE1090">
      <w:pPr>
        <w:pStyle w:val="ListParagraph"/>
        <w:keepNext/>
        <w:keepLines/>
        <w:numPr>
          <w:ilvl w:val="0"/>
          <w:numId w:val="26"/>
        </w:numPr>
        <w:spacing w:after="0" w:line="240" w:lineRule="auto"/>
        <w:jc w:val="both"/>
        <w:rPr>
          <w:rFonts w:ascii="Aptos" w:hAnsi="Aptos" w:cs="Times New Roman"/>
          <w:b/>
          <w:sz w:val="24"/>
          <w:szCs w:val="24"/>
        </w:rPr>
      </w:pPr>
      <w:r w:rsidRPr="00AE1313">
        <w:rPr>
          <w:rFonts w:ascii="Aptos" w:hAnsi="Aptos" w:cs="Times New Roman"/>
          <w:b/>
          <w:sz w:val="24"/>
          <w:szCs w:val="24"/>
        </w:rPr>
        <w:t xml:space="preserve">Access and </w:t>
      </w:r>
      <w:r w:rsidR="006D59AE" w:rsidRPr="00AE1313">
        <w:rPr>
          <w:rFonts w:ascii="Aptos" w:hAnsi="Aptos" w:cs="Times New Roman"/>
          <w:b/>
          <w:sz w:val="24"/>
          <w:szCs w:val="24"/>
        </w:rPr>
        <w:t>Next Available Appointment.</w:t>
      </w:r>
    </w:p>
    <w:p w14:paraId="1C4C3368" w14:textId="09095DBD" w:rsidR="00817FB5" w:rsidRPr="00AE1313" w:rsidRDefault="00817FB5" w:rsidP="00817FB5">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Reliant maintains ongoing monitoring of next available appointments across its imaging modalities, including MRI, as part of its commitment to ensuring timely patient access. At present, the next available appointment for a non-emergency MRI exam</w:t>
      </w:r>
      <w:r w:rsidR="00A449C8" w:rsidRPr="00AE1313">
        <w:rPr>
          <w:rFonts w:ascii="Aptos" w:hAnsi="Aptos" w:cs="Times New Roman"/>
          <w:bCs/>
          <w:sz w:val="24"/>
          <w:szCs w:val="24"/>
        </w:rPr>
        <w:t xml:space="preserve"> performed at Reliant</w:t>
      </w:r>
      <w:r w:rsidRPr="00AE1313">
        <w:rPr>
          <w:rFonts w:ascii="Aptos" w:hAnsi="Aptos" w:cs="Times New Roman"/>
          <w:bCs/>
          <w:sz w:val="24"/>
          <w:szCs w:val="24"/>
        </w:rPr>
        <w:t xml:space="preserve"> is approximately 14 days, which reflects the limits of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current capacity. With the addition of a new MRI scanner at Southborough, Reliant projects that the average next available appointment will decrease significantly, to approximately 7–8 days. This estimate is grounded in a detailed review of existing patient volume and the capacity at Worcester.</w:t>
      </w:r>
    </w:p>
    <w:p w14:paraId="54F13314" w14:textId="77777777" w:rsidR="00817FB5" w:rsidRPr="00AE1313" w:rsidRDefault="00817FB5" w:rsidP="00817FB5">
      <w:pPr>
        <w:keepNext/>
        <w:keepLines/>
        <w:spacing w:after="0" w:line="240" w:lineRule="auto"/>
        <w:ind w:left="720"/>
        <w:jc w:val="both"/>
        <w:rPr>
          <w:rFonts w:ascii="Aptos" w:hAnsi="Aptos" w:cs="Times New Roman"/>
          <w:bCs/>
          <w:sz w:val="24"/>
          <w:szCs w:val="24"/>
        </w:rPr>
      </w:pPr>
    </w:p>
    <w:p w14:paraId="1E0D6B2D" w14:textId="41E2AAD1" w:rsidR="00710CB0" w:rsidRPr="00AE1313" w:rsidRDefault="00817FB5" w:rsidP="003D5D90">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The impact of shorter wait times extends beyond convenience: faster access to MRI means earlier diagnoses, earlier initiation of treatment plans, and improved outcomes for patients where timely imaging is critical. In sum, the Proposed Project will measurably improve access by cutting wait times, while ensuring that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patient panel receives high-quality imaging close to home, in a timely, efficient, and cost-effective manner.</w:t>
      </w:r>
    </w:p>
    <w:p w14:paraId="5D58D6ED" w14:textId="77777777" w:rsidR="003D5D90" w:rsidRPr="00AE1313" w:rsidRDefault="003D5D90" w:rsidP="003D5D90">
      <w:pPr>
        <w:keepNext/>
        <w:keepLines/>
        <w:spacing w:after="0" w:line="240" w:lineRule="auto"/>
        <w:ind w:left="720"/>
        <w:jc w:val="both"/>
        <w:rPr>
          <w:rFonts w:ascii="Aptos" w:hAnsi="Aptos" w:cs="Times New Roman"/>
          <w:bCs/>
          <w:sz w:val="24"/>
          <w:szCs w:val="24"/>
        </w:rPr>
      </w:pPr>
    </w:p>
    <w:p w14:paraId="71730D40" w14:textId="7BF65464" w:rsidR="003D5D90" w:rsidRPr="00AE1313" w:rsidRDefault="003D5D90" w:rsidP="00FE1090">
      <w:pPr>
        <w:pStyle w:val="ListParagraph"/>
        <w:keepNext/>
        <w:keepLines/>
        <w:numPr>
          <w:ilvl w:val="0"/>
          <w:numId w:val="26"/>
        </w:numPr>
        <w:spacing w:after="0" w:line="240" w:lineRule="auto"/>
        <w:jc w:val="both"/>
        <w:rPr>
          <w:rFonts w:ascii="Aptos" w:hAnsi="Aptos" w:cs="Times New Roman"/>
          <w:bCs/>
          <w:sz w:val="24"/>
          <w:szCs w:val="24"/>
        </w:rPr>
      </w:pPr>
      <w:r w:rsidRPr="00AE1313">
        <w:rPr>
          <w:rFonts w:ascii="Aptos" w:hAnsi="Aptos" w:cs="Times New Roman"/>
          <w:b/>
          <w:sz w:val="24"/>
          <w:szCs w:val="24"/>
        </w:rPr>
        <w:t>Turnaround Times</w:t>
      </w:r>
    </w:p>
    <w:p w14:paraId="66FB21C8" w14:textId="34107358" w:rsidR="003D5D90" w:rsidRPr="00AE1313" w:rsidRDefault="00A449C8" w:rsidP="00F5517D">
      <w:pPr>
        <w:keepNext/>
        <w:keepLines/>
        <w:spacing w:after="0" w:line="240" w:lineRule="auto"/>
        <w:ind w:left="720"/>
        <w:jc w:val="both"/>
        <w:rPr>
          <w:rFonts w:ascii="Aptos" w:hAnsi="Aptos" w:cs="Times New Roman"/>
          <w:bCs/>
          <w:sz w:val="24"/>
          <w:szCs w:val="24"/>
        </w:rPr>
      </w:pPr>
      <w:proofErr w:type="spellStart"/>
      <w:r w:rsidRPr="00AE1313">
        <w:rPr>
          <w:rFonts w:ascii="Aptos" w:hAnsi="Aptos" w:cs="Times New Roman"/>
          <w:bCs/>
          <w:sz w:val="24"/>
          <w:szCs w:val="24"/>
        </w:rPr>
        <w:t>Reliant’s</w:t>
      </w:r>
      <w:proofErr w:type="spellEnd"/>
      <w:r w:rsidR="003D5D90" w:rsidRPr="00AE1313">
        <w:rPr>
          <w:rFonts w:ascii="Aptos" w:hAnsi="Aptos" w:cs="Times New Roman"/>
          <w:bCs/>
          <w:sz w:val="24"/>
          <w:szCs w:val="24"/>
        </w:rPr>
        <w:t xml:space="preserve"> average turnaround time for non-emergency </w:t>
      </w:r>
      <w:r w:rsidR="00FE1090" w:rsidRPr="00AE1313">
        <w:rPr>
          <w:rFonts w:ascii="Aptos" w:hAnsi="Aptos" w:cs="Times New Roman"/>
          <w:bCs/>
          <w:sz w:val="24"/>
          <w:szCs w:val="24"/>
        </w:rPr>
        <w:t xml:space="preserve">reports </w:t>
      </w:r>
      <w:r w:rsidR="003D5D90" w:rsidRPr="00AE1313">
        <w:rPr>
          <w:rFonts w:ascii="Aptos" w:hAnsi="Aptos" w:cs="Times New Roman"/>
          <w:bCs/>
          <w:sz w:val="24"/>
          <w:szCs w:val="24"/>
        </w:rPr>
        <w:t xml:space="preserve">is approximately 27 hours, with finalized reports made available in the patient’s </w:t>
      </w:r>
      <w:r w:rsidR="00F5517D" w:rsidRPr="00AE1313">
        <w:rPr>
          <w:rFonts w:ascii="Aptos" w:hAnsi="Aptos" w:cs="Times New Roman"/>
          <w:bCs/>
          <w:sz w:val="24"/>
          <w:szCs w:val="24"/>
        </w:rPr>
        <w:t xml:space="preserve">electronic </w:t>
      </w:r>
      <w:r w:rsidR="003D5D90" w:rsidRPr="00AE1313">
        <w:rPr>
          <w:rFonts w:ascii="Aptos" w:hAnsi="Aptos" w:cs="Times New Roman"/>
          <w:bCs/>
          <w:sz w:val="24"/>
          <w:szCs w:val="24"/>
        </w:rPr>
        <w:t xml:space="preserve">medical record, patient portal, and to the ordering provider within that timeframe. For emergency (STAT) scans, results are typically available on average in just 33 minutes, ensuring rapid clinical decision-making. These performance measures highlight the benefits of </w:t>
      </w:r>
      <w:proofErr w:type="spellStart"/>
      <w:r w:rsidR="003D5D90" w:rsidRPr="00AE1313">
        <w:rPr>
          <w:rFonts w:ascii="Aptos" w:hAnsi="Aptos" w:cs="Times New Roman"/>
          <w:bCs/>
          <w:sz w:val="24"/>
          <w:szCs w:val="24"/>
        </w:rPr>
        <w:t>Reliant’s</w:t>
      </w:r>
      <w:proofErr w:type="spellEnd"/>
      <w:r w:rsidR="003D5D90" w:rsidRPr="00AE1313">
        <w:rPr>
          <w:rFonts w:ascii="Aptos" w:hAnsi="Aptos" w:cs="Times New Roman"/>
          <w:bCs/>
          <w:sz w:val="24"/>
          <w:szCs w:val="24"/>
        </w:rPr>
        <w:t xml:space="preserve"> integrated clinical model, where radiologists and providers are closely connected to expedite interpretation and reporting. Reliant continues to monitor turnaround times to ensure that patients remain informed and have timely access to critical diagnostic information, supporting more effective care planning and improved outcomes.</w:t>
      </w:r>
      <w:r w:rsidR="00B412B6" w:rsidRPr="00AE1313">
        <w:rPr>
          <w:rFonts w:ascii="Aptos" w:hAnsi="Aptos" w:cs="Times New Roman"/>
          <w:bCs/>
          <w:sz w:val="24"/>
          <w:szCs w:val="24"/>
        </w:rPr>
        <w:t xml:space="preserve"> Turnaround time is a useful metric that can be tracked to monitor effectiveness and to ensure quality patient care.</w:t>
      </w:r>
    </w:p>
    <w:p w14:paraId="1DABCCA1" w14:textId="77777777" w:rsidR="00F96C8F" w:rsidRPr="00AE1313" w:rsidRDefault="00F96C8F" w:rsidP="00F96C8F">
      <w:pPr>
        <w:ind w:left="1440"/>
        <w:contextualSpacing/>
        <w:rPr>
          <w:rFonts w:ascii="Aptos" w:hAnsi="Aptos" w:cs="Times New Roman"/>
          <w:sz w:val="24"/>
          <w:szCs w:val="24"/>
        </w:rPr>
      </w:pPr>
    </w:p>
    <w:p w14:paraId="1EB9D9F4" w14:textId="77777777" w:rsidR="00F5517D" w:rsidRPr="00AE1313" w:rsidRDefault="00F96C8F" w:rsidP="008A2445">
      <w:pPr>
        <w:pStyle w:val="Heading3"/>
        <w:rPr>
          <w:rFonts w:ascii="Aptos" w:hAnsi="Aptos"/>
          <w:sz w:val="24"/>
          <w:szCs w:val="24"/>
        </w:rPr>
      </w:pPr>
      <w:r w:rsidRPr="00AE1313">
        <w:rPr>
          <w:rFonts w:ascii="Aptos" w:hAnsi="Aptos"/>
          <w:sz w:val="24"/>
          <w:szCs w:val="24"/>
        </w:rPr>
        <w:t xml:space="preserve">F1.b.iii </w:t>
      </w:r>
      <w:r w:rsidRPr="00AE1313">
        <w:rPr>
          <w:rFonts w:ascii="Aptos" w:hAnsi="Aptos"/>
          <w:sz w:val="24"/>
          <w:szCs w:val="24"/>
        </w:rPr>
        <w:tab/>
        <w:t xml:space="preserve">Public Health Value /Health Equity-Focused: </w:t>
      </w:r>
    </w:p>
    <w:p w14:paraId="54937DC0" w14:textId="77777777" w:rsidR="00F5517D" w:rsidRPr="00AE1313" w:rsidRDefault="00F96C8F" w:rsidP="00F5517D">
      <w:pPr>
        <w:spacing w:after="0"/>
        <w:ind w:left="720"/>
        <w:rPr>
          <w:rFonts w:ascii="Aptos" w:hAnsi="Aptos" w:cs="Times New Roman"/>
          <w:b/>
          <w:sz w:val="24"/>
          <w:szCs w:val="24"/>
        </w:rPr>
      </w:pPr>
      <w:r w:rsidRPr="00AE1313">
        <w:rPr>
          <w:rFonts w:ascii="Aptos" w:hAnsi="Aptos" w:cs="Times New Roman"/>
          <w:b/>
          <w:sz w:val="24"/>
          <w:szCs w:val="24"/>
        </w:rPr>
        <w:t>For Proposed Projects addressing health inequities identified within the Applicant's description of the Proposed Project's need-base, please justify how the Proposed Project will reduce the health inequity, including the operational components (</w:t>
      </w:r>
      <w:r w:rsidR="006E3FD0" w:rsidRPr="00AE1313">
        <w:rPr>
          <w:rFonts w:ascii="Aptos" w:hAnsi="Aptos" w:cs="Times New Roman"/>
          <w:b/>
          <w:sz w:val="24"/>
          <w:szCs w:val="24"/>
        </w:rPr>
        <w:t>e.g.,</w:t>
      </w:r>
      <w:r w:rsidRPr="00AE1313">
        <w:rPr>
          <w:rFonts w:ascii="Aptos" w:hAnsi="Aptos" w:cs="Times New Roman"/>
          <w:b/>
          <w:sz w:val="24"/>
          <w:szCs w:val="24"/>
        </w:rPr>
        <w:t xml:space="preserve"> culturally competent staffing). For Proposed Projects not specifically addressing a health disparity or inequity, please provide information about specific actions the </w:t>
      </w:r>
      <w:r w:rsidRPr="00AE1313">
        <w:rPr>
          <w:rFonts w:ascii="Aptos" w:hAnsi="Aptos" w:cs="Times New Roman"/>
          <w:b/>
          <w:sz w:val="24"/>
          <w:szCs w:val="24"/>
        </w:rPr>
        <w:lastRenderedPageBreak/>
        <w:t>Applicant is and will take to ensure equal access to the health benefits created by the Proposed Project and how these actions will promote health equity.</w:t>
      </w:r>
    </w:p>
    <w:p w14:paraId="33D2E776" w14:textId="77777777" w:rsidR="00F5517D" w:rsidRPr="00AE1313" w:rsidRDefault="00F5517D" w:rsidP="00F5517D">
      <w:pPr>
        <w:spacing w:after="0"/>
        <w:ind w:left="720"/>
        <w:rPr>
          <w:rFonts w:ascii="Aptos" w:hAnsi="Aptos" w:cs="Times New Roman"/>
          <w:b/>
          <w:sz w:val="24"/>
          <w:szCs w:val="24"/>
        </w:rPr>
      </w:pPr>
    </w:p>
    <w:p w14:paraId="353AE42F" w14:textId="05A52FEF" w:rsidR="008F6DDB" w:rsidRPr="00AE1313" w:rsidRDefault="00235D93" w:rsidP="00197A96">
      <w:pPr>
        <w:spacing w:after="0"/>
        <w:ind w:left="720"/>
        <w:jc w:val="both"/>
        <w:rPr>
          <w:rFonts w:ascii="Aptos" w:hAnsi="Aptos" w:cs="Times New Roman"/>
          <w:b/>
          <w:sz w:val="24"/>
          <w:szCs w:val="24"/>
        </w:rPr>
      </w:pPr>
      <w:r w:rsidRPr="00AE1313">
        <w:rPr>
          <w:rFonts w:ascii="Aptos" w:hAnsi="Aptos" w:cs="Times New Roman"/>
          <w:bCs/>
          <w:sz w:val="24"/>
          <w:szCs w:val="24"/>
        </w:rPr>
        <w:t xml:space="preserve">The Proposed Project is not limited to addressing a single defined health inequity; rather, it is intended to ensure that the benefits of improved MRI access extend equitably to all patient groups, including those historically more vulnerable to delays in care.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Southborough Region reflects a diverse payer mix, including a meaningful proportion of Medicare and Medicaid beneficiaries. From 2022 through 2025, approximately 17–19</w:t>
      </w:r>
      <w:r w:rsidR="00AC0D8B" w:rsidRPr="00AE1313">
        <w:rPr>
          <w:rFonts w:ascii="Aptos" w:hAnsi="Aptos" w:cs="Times New Roman"/>
          <w:sz w:val="24"/>
          <w:szCs w:val="24"/>
        </w:rPr>
        <w:t xml:space="preserve"> percent</w:t>
      </w:r>
      <w:r w:rsidRPr="00AE1313">
        <w:rPr>
          <w:rFonts w:ascii="Aptos" w:hAnsi="Aptos" w:cs="Times New Roman"/>
          <w:bCs/>
          <w:sz w:val="24"/>
          <w:szCs w:val="24"/>
        </w:rPr>
        <w:t xml:space="preserve"> of patients receiving MRI orders were covered by Medicare (including both Commercial Medicare and Medicare Fee-for-Service), while approximately 18–21</w:t>
      </w:r>
      <w:r w:rsidR="00AC0D8B" w:rsidRPr="00AE1313">
        <w:rPr>
          <w:rFonts w:ascii="Aptos" w:hAnsi="Aptos" w:cs="Times New Roman"/>
          <w:sz w:val="24"/>
          <w:szCs w:val="24"/>
        </w:rPr>
        <w:t xml:space="preserve"> percent</w:t>
      </w:r>
      <w:r w:rsidRPr="00AE1313">
        <w:rPr>
          <w:rFonts w:ascii="Aptos" w:hAnsi="Aptos" w:cs="Times New Roman"/>
          <w:bCs/>
          <w:sz w:val="24"/>
          <w:szCs w:val="24"/>
        </w:rPr>
        <w:t xml:space="preserve"> were covered by Medicaid (including Managed Medicaid and MassHealth). These populations often face greater barriers to care, including transportation challenges, higher sensitivity to out-of-pocket costs, and increased risk of delayed diagnosis. Although alternative MRI providers exist in the MetroWest area, these are existing Reliant patients who benefit from receiving care within an integrated system. For many elderly and lower-income patients, traveling to Worcester or other external imaging sites presents a significant burden, and receiving services outside of Reliant can disrupt care coordination. </w:t>
      </w:r>
      <w:r w:rsidR="00197A96" w:rsidRPr="00AE1313">
        <w:rPr>
          <w:rFonts w:ascii="Aptos" w:hAnsi="Aptos" w:cs="Times New Roman"/>
          <w:bCs/>
          <w:sz w:val="24"/>
          <w:szCs w:val="24"/>
        </w:rPr>
        <w:t xml:space="preserve">Expanding MRI capacity in Southborough would reduce these barriers and support </w:t>
      </w:r>
      <w:proofErr w:type="gramStart"/>
      <w:r w:rsidR="00197A96" w:rsidRPr="00AE1313">
        <w:rPr>
          <w:rFonts w:ascii="Aptos" w:hAnsi="Aptos" w:cs="Times New Roman"/>
          <w:bCs/>
          <w:sz w:val="24"/>
          <w:szCs w:val="24"/>
        </w:rPr>
        <w:t>more timely</w:t>
      </w:r>
      <w:proofErr w:type="gramEnd"/>
      <w:r w:rsidR="00197A96" w:rsidRPr="00AE1313">
        <w:rPr>
          <w:rFonts w:ascii="Aptos" w:hAnsi="Aptos" w:cs="Times New Roman"/>
          <w:bCs/>
          <w:sz w:val="24"/>
          <w:szCs w:val="24"/>
        </w:rPr>
        <w:t>, coordinated care within the Reliant care network that these patients already rely on</w:t>
      </w:r>
      <w:r w:rsidRPr="00AE1313">
        <w:rPr>
          <w:rFonts w:ascii="Aptos" w:hAnsi="Aptos" w:cs="Times New Roman"/>
          <w:bCs/>
          <w:sz w:val="24"/>
          <w:szCs w:val="24"/>
        </w:rPr>
        <w:t>.</w:t>
      </w:r>
      <w:r w:rsidR="00197A96" w:rsidRPr="00AE1313">
        <w:rPr>
          <w:rFonts w:ascii="Aptos" w:hAnsi="Aptos" w:cs="Times New Roman"/>
          <w:bCs/>
          <w:sz w:val="24"/>
          <w:szCs w:val="24"/>
        </w:rPr>
        <w:t xml:space="preserve"> </w:t>
      </w:r>
      <w:r w:rsidR="008F6DDB" w:rsidRPr="00AE1313">
        <w:rPr>
          <w:rFonts w:ascii="Aptos" w:hAnsi="Aptos" w:cs="Times New Roman"/>
          <w:bCs/>
          <w:sz w:val="24"/>
          <w:szCs w:val="24"/>
        </w:rPr>
        <w:t xml:space="preserve">The Project will reduce </w:t>
      </w:r>
      <w:proofErr w:type="gramStart"/>
      <w:r w:rsidR="008F6DDB" w:rsidRPr="00AE1313">
        <w:rPr>
          <w:rFonts w:ascii="Aptos" w:hAnsi="Aptos" w:cs="Times New Roman"/>
          <w:bCs/>
          <w:sz w:val="24"/>
          <w:szCs w:val="24"/>
        </w:rPr>
        <w:t>wait</w:t>
      </w:r>
      <w:proofErr w:type="gramEnd"/>
      <w:r w:rsidR="008F6DDB" w:rsidRPr="00AE1313">
        <w:rPr>
          <w:rFonts w:ascii="Aptos" w:hAnsi="Aptos" w:cs="Times New Roman"/>
          <w:bCs/>
          <w:sz w:val="24"/>
          <w:szCs w:val="24"/>
        </w:rPr>
        <w:t xml:space="preserve"> times and support earlier diagnoses, benefits especially critical for seniors managing chronic disease and Medicaid patients who often face delays accessing specialty care.</w:t>
      </w:r>
    </w:p>
    <w:p w14:paraId="284E3FF8" w14:textId="77777777" w:rsidR="00046D2B" w:rsidRPr="00AE1313" w:rsidRDefault="00046D2B" w:rsidP="008F6DDB">
      <w:pPr>
        <w:keepNext/>
        <w:keepLines/>
        <w:spacing w:after="0" w:line="240" w:lineRule="auto"/>
        <w:ind w:left="720"/>
        <w:rPr>
          <w:rFonts w:ascii="Aptos" w:hAnsi="Aptos" w:cs="Times New Roman"/>
          <w:bCs/>
          <w:sz w:val="24"/>
          <w:szCs w:val="24"/>
        </w:rPr>
      </w:pPr>
    </w:p>
    <w:p w14:paraId="52B4DC86" w14:textId="6F111489" w:rsidR="00046D2B" w:rsidRPr="00AE1313" w:rsidRDefault="008F6DDB" w:rsidP="00046D2B">
      <w:pPr>
        <w:keepNext/>
        <w:keepLines/>
        <w:spacing w:after="0" w:line="240" w:lineRule="auto"/>
        <w:ind w:left="720"/>
        <w:jc w:val="both"/>
        <w:rPr>
          <w:rFonts w:ascii="Aptos" w:hAnsi="Aptos" w:cs="Times New Roman"/>
          <w:bCs/>
          <w:sz w:val="24"/>
          <w:szCs w:val="24"/>
        </w:rPr>
      </w:pP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systemwide commitment to</w:t>
      </w:r>
      <w:r w:rsidR="00F5517D" w:rsidRPr="00AE1313">
        <w:rPr>
          <w:rFonts w:ascii="Aptos" w:hAnsi="Aptos" w:cs="Times New Roman"/>
          <w:bCs/>
          <w:sz w:val="24"/>
          <w:szCs w:val="24"/>
        </w:rPr>
        <w:t xml:space="preserve"> health</w:t>
      </w:r>
      <w:r w:rsidRPr="00AE1313">
        <w:rPr>
          <w:rFonts w:ascii="Aptos" w:hAnsi="Aptos" w:cs="Times New Roman"/>
          <w:bCs/>
          <w:sz w:val="24"/>
          <w:szCs w:val="24"/>
        </w:rPr>
        <w:t xml:space="preserve"> equity further reinforces the importance of locating MRI services within underserved communities. The organization maintains a Medical Director of Health Equity</w:t>
      </w:r>
      <w:r w:rsidR="00F5517D" w:rsidRPr="00AE1313">
        <w:rPr>
          <w:rFonts w:ascii="Aptos" w:hAnsi="Aptos" w:cs="Times New Roman"/>
          <w:bCs/>
          <w:sz w:val="24"/>
          <w:szCs w:val="24"/>
        </w:rPr>
        <w:t xml:space="preserve"> </w:t>
      </w:r>
      <w:r w:rsidRPr="00AE1313">
        <w:rPr>
          <w:rFonts w:ascii="Aptos" w:hAnsi="Aptos" w:cs="Times New Roman"/>
          <w:bCs/>
          <w:sz w:val="24"/>
          <w:szCs w:val="24"/>
        </w:rPr>
        <w:t xml:space="preserve">and follows </w:t>
      </w:r>
      <w:r w:rsidR="00046D2B" w:rsidRPr="00AE1313">
        <w:rPr>
          <w:rFonts w:ascii="Aptos" w:hAnsi="Aptos" w:cs="Times New Roman"/>
          <w:bCs/>
          <w:sz w:val="24"/>
          <w:szCs w:val="24"/>
        </w:rPr>
        <w:t>the Institute for Healthcare Improvement’s (IHI)</w:t>
      </w:r>
      <w:r w:rsidRPr="00AE1313">
        <w:rPr>
          <w:rFonts w:ascii="Aptos" w:hAnsi="Aptos" w:cs="Times New Roman"/>
          <w:bCs/>
          <w:sz w:val="24"/>
          <w:szCs w:val="24"/>
        </w:rPr>
        <w:t xml:space="preserve"> framework to identify and reduce disparities. Reliant collects</w:t>
      </w:r>
      <w:r w:rsidR="00046D2B" w:rsidRPr="00AE1313">
        <w:rPr>
          <w:rFonts w:ascii="Aptos" w:hAnsi="Aptos" w:cs="Times New Roman"/>
          <w:bCs/>
          <w:sz w:val="24"/>
          <w:szCs w:val="24"/>
        </w:rPr>
        <w:t xml:space="preserve"> </w:t>
      </w:r>
      <w:proofErr w:type="gramStart"/>
      <w:r w:rsidR="00046D2B" w:rsidRPr="00AE1313">
        <w:rPr>
          <w:rFonts w:ascii="Aptos" w:hAnsi="Aptos" w:cs="Times New Roman"/>
          <w:bCs/>
          <w:sz w:val="24"/>
          <w:szCs w:val="24"/>
        </w:rPr>
        <w:t>race,</w:t>
      </w:r>
      <w:proofErr w:type="gramEnd"/>
      <w:r w:rsidR="00046D2B" w:rsidRPr="00AE1313">
        <w:rPr>
          <w:rFonts w:ascii="Aptos" w:hAnsi="Aptos" w:cs="Times New Roman"/>
          <w:bCs/>
          <w:sz w:val="24"/>
          <w:szCs w:val="24"/>
        </w:rPr>
        <w:t xml:space="preserve"> ethnicity, language, sexual orientation and gender identity (RELSOGI)</w:t>
      </w:r>
      <w:r w:rsidRPr="00AE1313">
        <w:rPr>
          <w:rFonts w:ascii="Aptos" w:hAnsi="Aptos" w:cs="Times New Roman"/>
          <w:bCs/>
          <w:sz w:val="24"/>
          <w:szCs w:val="24"/>
        </w:rPr>
        <w:t xml:space="preserve"> data using updated federal standards and evaluates quality metrics monthly to detect inequities.</w:t>
      </w:r>
    </w:p>
    <w:p w14:paraId="0164C395" w14:textId="77777777" w:rsidR="00046D2B" w:rsidRPr="00AE1313" w:rsidRDefault="00046D2B" w:rsidP="00046D2B">
      <w:pPr>
        <w:keepNext/>
        <w:keepLines/>
        <w:spacing w:after="0" w:line="240" w:lineRule="auto"/>
        <w:ind w:left="720"/>
        <w:rPr>
          <w:rFonts w:ascii="Aptos" w:hAnsi="Aptos" w:cs="Times New Roman"/>
          <w:bCs/>
          <w:sz w:val="24"/>
          <w:szCs w:val="24"/>
        </w:rPr>
      </w:pPr>
    </w:p>
    <w:p w14:paraId="55732E6B" w14:textId="79D61350" w:rsidR="008F6DDB" w:rsidRPr="00AE1313" w:rsidRDefault="008F6DDB" w:rsidP="00046D2B">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Recent efforts include providing free home </w:t>
      </w:r>
      <w:r w:rsidR="00F5517D" w:rsidRPr="00AE1313">
        <w:rPr>
          <w:rFonts w:ascii="Aptos" w:hAnsi="Aptos" w:cs="Times New Roman"/>
          <w:bCs/>
          <w:sz w:val="24"/>
          <w:szCs w:val="24"/>
        </w:rPr>
        <w:t>blood-pressure</w:t>
      </w:r>
      <w:r w:rsidRPr="00AE1313">
        <w:rPr>
          <w:rFonts w:ascii="Aptos" w:hAnsi="Aptos" w:cs="Times New Roman"/>
          <w:bCs/>
          <w:sz w:val="24"/>
          <w:szCs w:val="24"/>
        </w:rPr>
        <w:t xml:space="preserve"> monitors to patients with high social vulnerability, resulting in a 23-point increase in blood-pressure control within 3–6 months, and distributing multilingual colorectal cancer screening materials to ensure comprehension and support shared decision-making. Reliant also routinely screens patients for health-related social needs and connects them to resources via CommunityHELP.net, and staff complete regular </w:t>
      </w:r>
      <w:proofErr w:type="gramStart"/>
      <w:r w:rsidRPr="00AE1313">
        <w:rPr>
          <w:rFonts w:ascii="Aptos" w:hAnsi="Aptos" w:cs="Times New Roman"/>
          <w:bCs/>
          <w:sz w:val="24"/>
          <w:szCs w:val="24"/>
        </w:rPr>
        <w:t>implicit-bias</w:t>
      </w:r>
      <w:proofErr w:type="gramEnd"/>
      <w:r w:rsidRPr="00AE1313">
        <w:rPr>
          <w:rFonts w:ascii="Aptos" w:hAnsi="Aptos" w:cs="Times New Roman"/>
          <w:bCs/>
          <w:sz w:val="24"/>
          <w:szCs w:val="24"/>
        </w:rPr>
        <w:t xml:space="preserve"> and disability-competency </w:t>
      </w:r>
      <w:r w:rsidR="002D1AE9" w:rsidRPr="00AE1313">
        <w:rPr>
          <w:rFonts w:ascii="Aptos" w:hAnsi="Aptos" w:cs="Times New Roman"/>
          <w:bCs/>
          <w:sz w:val="24"/>
          <w:szCs w:val="24"/>
        </w:rPr>
        <w:t>training</w:t>
      </w:r>
      <w:r w:rsidRPr="00AE1313">
        <w:rPr>
          <w:rFonts w:ascii="Aptos" w:hAnsi="Aptos" w:cs="Times New Roman"/>
          <w:bCs/>
          <w:sz w:val="24"/>
          <w:szCs w:val="24"/>
        </w:rPr>
        <w:t>.</w:t>
      </w:r>
      <w:r w:rsidR="00046D2B" w:rsidRPr="00AE1313">
        <w:rPr>
          <w:rFonts w:ascii="Aptos" w:hAnsi="Aptos" w:cs="Times New Roman"/>
          <w:bCs/>
          <w:sz w:val="24"/>
          <w:szCs w:val="24"/>
        </w:rPr>
        <w:t xml:space="preserve"> The </w:t>
      </w:r>
      <w:r w:rsidRPr="00AE1313">
        <w:rPr>
          <w:rFonts w:ascii="Aptos" w:hAnsi="Aptos" w:cs="Times New Roman"/>
          <w:bCs/>
          <w:sz w:val="24"/>
          <w:szCs w:val="24"/>
        </w:rPr>
        <w:t>Proposed Project</w:t>
      </w:r>
      <w:r w:rsidR="00046D2B" w:rsidRPr="00AE1313">
        <w:rPr>
          <w:rFonts w:ascii="Aptos" w:hAnsi="Aptos" w:cs="Times New Roman"/>
          <w:bCs/>
          <w:sz w:val="24"/>
          <w:szCs w:val="24"/>
        </w:rPr>
        <w:t xml:space="preserve"> will fit seamlessly into these ongoing initiatives to provide more effective and more accessible care</w:t>
      </w:r>
      <w:r w:rsidRPr="00AE1313">
        <w:rPr>
          <w:rFonts w:ascii="Aptos" w:hAnsi="Aptos" w:cs="Times New Roman"/>
          <w:bCs/>
          <w:sz w:val="24"/>
          <w:szCs w:val="24"/>
        </w:rPr>
        <w:t xml:space="preserve">. </w:t>
      </w:r>
      <w:r w:rsidR="00046D2B" w:rsidRPr="00AE1313">
        <w:rPr>
          <w:rFonts w:ascii="Aptos" w:hAnsi="Aptos" w:cs="Times New Roman"/>
          <w:bCs/>
          <w:sz w:val="24"/>
          <w:szCs w:val="24"/>
        </w:rPr>
        <w:t>Further, b</w:t>
      </w:r>
      <w:r w:rsidRPr="00AE1313">
        <w:rPr>
          <w:rFonts w:ascii="Aptos" w:hAnsi="Aptos" w:cs="Times New Roman"/>
          <w:bCs/>
          <w:sz w:val="24"/>
          <w:szCs w:val="24"/>
        </w:rPr>
        <w:t xml:space="preserve">y expanding MRI capacity in a community whose imaging population includes a disproportionately high share of seniors and Medicaid patients, Reliant will </w:t>
      </w:r>
      <w:r w:rsidR="00197A96" w:rsidRPr="00AE1313">
        <w:rPr>
          <w:rFonts w:ascii="Aptos" w:hAnsi="Aptos" w:cs="Times New Roman"/>
          <w:bCs/>
          <w:sz w:val="24"/>
          <w:szCs w:val="24"/>
        </w:rPr>
        <w:t xml:space="preserve">broaden </w:t>
      </w:r>
      <w:r w:rsidRPr="00AE1313">
        <w:rPr>
          <w:rFonts w:ascii="Aptos" w:hAnsi="Aptos" w:cs="Times New Roman"/>
          <w:bCs/>
          <w:sz w:val="24"/>
          <w:szCs w:val="24"/>
        </w:rPr>
        <w:t>access to timely, affordable, and high-quality diagnostic services for all patients, regardless of age, income, language, or insurance status.</w:t>
      </w:r>
    </w:p>
    <w:p w14:paraId="3679F58A" w14:textId="77777777" w:rsidR="002735AC" w:rsidRPr="00AE1313" w:rsidRDefault="002735AC" w:rsidP="00046D2B">
      <w:pPr>
        <w:keepNext/>
        <w:keepLines/>
        <w:spacing w:after="0" w:line="240" w:lineRule="auto"/>
        <w:ind w:left="720"/>
        <w:jc w:val="both"/>
        <w:rPr>
          <w:rFonts w:ascii="Aptos" w:hAnsi="Aptos" w:cs="Times New Roman"/>
          <w:bCs/>
          <w:sz w:val="24"/>
          <w:szCs w:val="24"/>
        </w:rPr>
      </w:pPr>
    </w:p>
    <w:p w14:paraId="1B67011C" w14:textId="355079FD" w:rsidR="002735AC" w:rsidRPr="00AE1313" w:rsidRDefault="002735AC" w:rsidP="002735AC">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Reliant is also committed to ensuring meaningful access to care for patients with limited English proficiency and patients who are deaf or hard of hearing. Consistent with federal requirements, Reliant offers interpreter services to non-English-speaking, limited-English-proficiency, deaf, and hard-of-hearing patients to facilitate effective communication and ensure equitable access to care. Reliant maintains a comprehensive interpreter services program that supports clinical services across the organization, including MRI, CT, hearing testing, and cardiology stress testing. Patients identified in the electronic medical record as having a primary language other than English must be offered interpreter services. Available resources include Video Remote Interpreting (VRI), telephonic interpretation services in more than 280 languages, and American Sign Language (ASL) and Certified Deaf Interpreter (CDI) services. Interpreter services are coordinated through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Interpreter Services Department and are available for radiology appointments, including the MRI services proposed in this Application.</w:t>
      </w:r>
    </w:p>
    <w:p w14:paraId="78151E87" w14:textId="77777777" w:rsidR="002735AC" w:rsidRPr="00AE1313" w:rsidRDefault="002735AC" w:rsidP="002735AC">
      <w:pPr>
        <w:keepNext/>
        <w:keepLines/>
        <w:spacing w:after="0" w:line="240" w:lineRule="auto"/>
        <w:ind w:left="720"/>
        <w:jc w:val="both"/>
        <w:rPr>
          <w:rFonts w:ascii="Aptos" w:hAnsi="Aptos" w:cs="Times New Roman"/>
          <w:bCs/>
          <w:sz w:val="24"/>
          <w:szCs w:val="24"/>
        </w:rPr>
      </w:pPr>
    </w:p>
    <w:p w14:paraId="59A25EBF" w14:textId="4FC5F357" w:rsidR="002735AC" w:rsidRPr="00AE1313" w:rsidRDefault="002735AC" w:rsidP="002735AC">
      <w:pPr>
        <w:keepNext/>
        <w:keepLines/>
        <w:spacing w:after="0" w:line="240" w:lineRule="auto"/>
        <w:ind w:left="720"/>
        <w:jc w:val="both"/>
        <w:rPr>
          <w:rFonts w:ascii="Aptos" w:hAnsi="Aptos" w:cs="Times New Roman"/>
          <w:bCs/>
          <w:sz w:val="24"/>
          <w:szCs w:val="24"/>
        </w:rPr>
      </w:pPr>
      <w:r w:rsidRPr="00AE1313">
        <w:rPr>
          <w:rFonts w:ascii="Aptos" w:hAnsi="Aptos" w:cs="Times New Roman"/>
          <w:bCs/>
          <w:sz w:val="24"/>
          <w:szCs w:val="24"/>
        </w:rPr>
        <w:t>These language-access resources help ensure that patients understand imaging procedures, can effectively communicate with providers and staff, and are able to participate fully in decisions regarding their care. By reducing language and communication barriers, Reliant promotes equitable access to diagnostic services and helps ensure that the benefits of the Proposed Project are available to all patients regardless of primary language, hearing status, or communication needs.</w:t>
      </w:r>
    </w:p>
    <w:p w14:paraId="4FE73F78" w14:textId="77777777" w:rsidR="00863D93" w:rsidRPr="00AE1313" w:rsidRDefault="00863D93" w:rsidP="002735AC">
      <w:pPr>
        <w:keepNext/>
        <w:keepLines/>
        <w:spacing w:after="0" w:line="240" w:lineRule="auto"/>
        <w:rPr>
          <w:rFonts w:ascii="Aptos" w:hAnsi="Aptos" w:cs="Times New Roman"/>
          <w:b/>
          <w:sz w:val="24"/>
          <w:szCs w:val="24"/>
        </w:rPr>
      </w:pPr>
    </w:p>
    <w:p w14:paraId="553C7480" w14:textId="2CBF9D17"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F1.</w:t>
      </w:r>
      <w:proofErr w:type="gramStart"/>
      <w:r w:rsidRPr="00AE1313">
        <w:rPr>
          <w:rFonts w:ascii="Aptos" w:hAnsi="Aptos"/>
          <w:sz w:val="24"/>
          <w:szCs w:val="24"/>
        </w:rPr>
        <w:t>b.iv</w:t>
      </w:r>
      <w:proofErr w:type="gramEnd"/>
      <w:r w:rsidRPr="00AE1313">
        <w:rPr>
          <w:rFonts w:ascii="Aptos" w:hAnsi="Aptos"/>
          <w:sz w:val="24"/>
          <w:szCs w:val="24"/>
        </w:rPr>
        <w:t xml:space="preserve"> </w:t>
      </w:r>
      <w:r w:rsidRPr="00AE1313">
        <w:rPr>
          <w:rFonts w:ascii="Aptos" w:hAnsi="Aptos"/>
          <w:sz w:val="24"/>
          <w:szCs w:val="24"/>
        </w:rPr>
        <w:tab/>
        <w:t>Provide additional information to demonstrate that the Proposed Project will result in improved health outcomes and quality of life of the Applicant's existing Patient Panel, while providing reasonable assurances of health equity.</w:t>
      </w:r>
    </w:p>
    <w:p w14:paraId="0C654385" w14:textId="77777777" w:rsidR="00FA231B" w:rsidRPr="00AE1313" w:rsidRDefault="00FA231B" w:rsidP="00381167">
      <w:pPr>
        <w:spacing w:after="0" w:line="240" w:lineRule="auto"/>
        <w:ind w:left="720" w:hanging="720"/>
        <w:jc w:val="both"/>
        <w:rPr>
          <w:rFonts w:ascii="Aptos" w:hAnsi="Aptos" w:cs="Times New Roman"/>
          <w:b/>
          <w:sz w:val="24"/>
          <w:szCs w:val="24"/>
        </w:rPr>
      </w:pPr>
    </w:p>
    <w:p w14:paraId="2E17EF6B" w14:textId="5E67B7F7" w:rsidR="002F0BDC" w:rsidRPr="00AE1313" w:rsidRDefault="002F0BDC" w:rsidP="00F5517D">
      <w:pPr>
        <w:spacing w:after="0" w:line="240" w:lineRule="auto"/>
        <w:ind w:left="720"/>
        <w:jc w:val="both"/>
        <w:rPr>
          <w:rFonts w:ascii="Aptos" w:hAnsi="Aptos" w:cs="Times New Roman"/>
          <w:bCs/>
          <w:sz w:val="24"/>
          <w:szCs w:val="24"/>
        </w:rPr>
      </w:pPr>
      <w:r w:rsidRPr="00AE1313">
        <w:rPr>
          <w:rFonts w:ascii="Aptos" w:hAnsi="Aptos" w:cs="Times New Roman"/>
          <w:bCs/>
          <w:sz w:val="24"/>
          <w:szCs w:val="24"/>
        </w:rPr>
        <w:lastRenderedPageBreak/>
        <w:t>The Proposed Project will improve health outcomes and quality of life for Reliant Southborough’s existing patient panel by expanding access to timely MRI services in the community. Currently, Reliant patients often experience delays or must travel to Worcester or hospital-based facilities to receive imaging. By adding local MRI capacity, Reliant will reduce next-available appointment times ensuring that patients are diagnosed more quickly and can begin treatment without unnecessary delay. Timely access to diagnostic imaging has been shown to improve outcomes in a wide range of conditions prevalent among</w:t>
      </w:r>
      <w:r w:rsidR="00F5517D" w:rsidRPr="00AE1313">
        <w:rPr>
          <w:rFonts w:ascii="Aptos" w:hAnsi="Aptos" w:cs="Times New Roman"/>
          <w:bCs/>
          <w:sz w:val="24"/>
          <w:szCs w:val="24"/>
        </w:rPr>
        <w:t xml:space="preserve">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Southborough patients, including musculoskeletal injuries, neurological disorders such as stroke and dementia, and cancers that are more common in the aging population.</w:t>
      </w:r>
    </w:p>
    <w:p w14:paraId="6748B675" w14:textId="77777777" w:rsidR="002F0BDC" w:rsidRPr="00AE1313" w:rsidRDefault="002F0BDC" w:rsidP="002F0BDC">
      <w:pPr>
        <w:spacing w:after="0" w:line="240" w:lineRule="auto"/>
        <w:ind w:left="720" w:hanging="720"/>
        <w:jc w:val="both"/>
        <w:rPr>
          <w:rFonts w:ascii="Aptos" w:hAnsi="Aptos" w:cs="Times New Roman"/>
          <w:b/>
          <w:sz w:val="24"/>
          <w:szCs w:val="24"/>
        </w:rPr>
      </w:pPr>
    </w:p>
    <w:p w14:paraId="4790A43F" w14:textId="593A0598" w:rsidR="00FA231B" w:rsidRPr="00AE1313" w:rsidRDefault="00197A96" w:rsidP="009E62CE">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The Project will also enhance patient quality of life by reducing travel burdens, particularly for seniors, Medicaid beneficiaries, and individuals with mobility limitations, populations that often face challenges accessing specialty care and imaging</w:t>
      </w:r>
      <w:r w:rsidR="002F0BDC" w:rsidRPr="00AE1313">
        <w:rPr>
          <w:rFonts w:ascii="Aptos" w:hAnsi="Aptos" w:cs="Times New Roman"/>
          <w:bCs/>
          <w:sz w:val="24"/>
          <w:szCs w:val="24"/>
        </w:rPr>
        <w:t>. Receiving imaging in a convenient, community-based setting will improve care coordination, minimize stress, and lower costs by avoiding hospital-based facility fees</w:t>
      </w:r>
      <w:r w:rsidR="009E62CE" w:rsidRPr="00AE1313">
        <w:rPr>
          <w:rFonts w:ascii="Aptos" w:hAnsi="Aptos" w:cs="Times New Roman"/>
          <w:bCs/>
          <w:sz w:val="24"/>
          <w:szCs w:val="24"/>
        </w:rPr>
        <w:t>.</w:t>
      </w:r>
    </w:p>
    <w:p w14:paraId="246D7C49" w14:textId="77777777" w:rsidR="009E62CE" w:rsidRPr="00AE1313" w:rsidRDefault="009E62CE" w:rsidP="009E62CE">
      <w:pPr>
        <w:spacing w:after="0" w:line="240" w:lineRule="auto"/>
        <w:jc w:val="both"/>
        <w:rPr>
          <w:rFonts w:ascii="Aptos" w:hAnsi="Aptos" w:cs="Times New Roman"/>
          <w:b/>
          <w:sz w:val="24"/>
          <w:szCs w:val="24"/>
        </w:rPr>
      </w:pPr>
    </w:p>
    <w:p w14:paraId="096FB66C" w14:textId="4C095B91" w:rsidR="00254E16" w:rsidRPr="00AE1313" w:rsidRDefault="00254E16" w:rsidP="007641FD">
      <w:pPr>
        <w:spacing w:after="0" w:line="240" w:lineRule="auto"/>
        <w:ind w:left="720" w:hanging="720"/>
        <w:jc w:val="both"/>
        <w:rPr>
          <w:rFonts w:ascii="Aptos" w:hAnsi="Aptos" w:cs="Times New Roman"/>
          <w:bCs/>
          <w:sz w:val="24"/>
          <w:szCs w:val="24"/>
        </w:rPr>
      </w:pPr>
      <w:r w:rsidRPr="00AE1313">
        <w:rPr>
          <w:rFonts w:ascii="Aptos" w:hAnsi="Aptos" w:cs="Times New Roman"/>
          <w:b/>
          <w:sz w:val="24"/>
          <w:szCs w:val="24"/>
        </w:rPr>
        <w:tab/>
      </w:r>
      <w:r w:rsidRPr="00AE1313">
        <w:rPr>
          <w:rFonts w:ascii="Aptos" w:hAnsi="Aptos" w:cs="Times New Roman"/>
          <w:bCs/>
          <w:sz w:val="24"/>
          <w:szCs w:val="24"/>
        </w:rPr>
        <w:t xml:space="preserve">In 2025, Reliant providers were once again recognized for their commitment to delivering high-quality care by being named to the Harvard Pilgrim Physician Group Honor Roll </w:t>
      </w:r>
      <w:proofErr w:type="gramStart"/>
      <w:r w:rsidRPr="00AE1313">
        <w:rPr>
          <w:rFonts w:ascii="Aptos" w:hAnsi="Aptos" w:cs="Times New Roman"/>
          <w:bCs/>
          <w:sz w:val="24"/>
          <w:szCs w:val="24"/>
        </w:rPr>
        <w:t>With</w:t>
      </w:r>
      <w:proofErr w:type="gramEnd"/>
      <w:r w:rsidRPr="00AE1313">
        <w:rPr>
          <w:rFonts w:ascii="Aptos" w:hAnsi="Aptos" w:cs="Times New Roman"/>
          <w:bCs/>
          <w:sz w:val="24"/>
          <w:szCs w:val="24"/>
        </w:rPr>
        <w:t xml:space="preserve"> Distinction. Selection to the Honor Roll is based on performance across 18 HEDIS (Healthcare Effectiveness Data and Information Set) measures in the domains of acute, chronic, and preventive care for both adult and pediatric patients, as reported by the National Committee for Quality Assurance (NCQA). To achieve “With Distinction” status, practices must exceed the NCQA’s national 90th percentile in all three domains of clinical care. For the 2025 Honor Roll, only 20 practices in Massachusetts achieved this highest level of recognition, underscoring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excellence in consistently exceeding national benchmarks.</w:t>
      </w:r>
      <w:r w:rsidRPr="00AE1313">
        <w:rPr>
          <w:rFonts w:ascii="Aptos" w:hAnsi="Aptos" w:cs="Times New Roman"/>
          <w:sz w:val="24"/>
          <w:szCs w:val="24"/>
        </w:rPr>
        <w:t xml:space="preserve"> </w:t>
      </w:r>
      <w:r w:rsidRPr="00AE1313">
        <w:rPr>
          <w:rFonts w:ascii="Aptos" w:hAnsi="Aptos" w:cs="Times New Roman"/>
          <w:bCs/>
          <w:sz w:val="24"/>
          <w:szCs w:val="24"/>
        </w:rPr>
        <w:t xml:space="preserve">This distinction demonstrates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ability to deliver high-quality outcomes, and the proposed MRI expansion will further enhance timely, patient-centered care.</w:t>
      </w:r>
      <w:r w:rsidR="007641FD" w:rsidRPr="00AE1313">
        <w:rPr>
          <w:rFonts w:ascii="Aptos" w:hAnsi="Aptos" w:cs="Times New Roman"/>
          <w:bCs/>
          <w:sz w:val="24"/>
          <w:szCs w:val="24"/>
        </w:rPr>
        <w:t xml:space="preserve"> Quality care improves patient outcomes.</w:t>
      </w:r>
    </w:p>
    <w:p w14:paraId="4DFA3B6B" w14:textId="77777777" w:rsidR="00BA62C6" w:rsidRPr="00AE1313" w:rsidRDefault="00BA62C6" w:rsidP="00BA62C6">
      <w:pPr>
        <w:spacing w:after="0" w:line="240" w:lineRule="auto"/>
        <w:ind w:left="720" w:hanging="720"/>
        <w:rPr>
          <w:rFonts w:ascii="Aptos" w:hAnsi="Aptos" w:cs="Times New Roman"/>
          <w:b/>
          <w:sz w:val="24"/>
          <w:szCs w:val="24"/>
        </w:rPr>
      </w:pPr>
    </w:p>
    <w:p w14:paraId="1D65D6FB" w14:textId="044A58E7"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 xml:space="preserve">F1.c </w:t>
      </w:r>
      <w:r w:rsidRPr="00AE1313">
        <w:rPr>
          <w:rFonts w:ascii="Aptos" w:hAnsi="Aptos"/>
          <w:sz w:val="24"/>
          <w:szCs w:val="24"/>
        </w:rPr>
        <w:tab/>
        <w:t xml:space="preserve">Provide evidence that the Proposed Project will operate efficiently and effectively by furthering and improving continuity and coordination of care for the Applicant's Patient Panel, </w:t>
      </w:r>
      <w:proofErr w:type="gramStart"/>
      <w:r w:rsidRPr="00AE1313">
        <w:rPr>
          <w:rFonts w:ascii="Aptos" w:hAnsi="Aptos"/>
          <w:sz w:val="24"/>
          <w:szCs w:val="24"/>
        </w:rPr>
        <w:t>including,</w:t>
      </w:r>
      <w:proofErr w:type="gramEnd"/>
      <w:r w:rsidRPr="00AE1313">
        <w:rPr>
          <w:rFonts w:ascii="Aptos" w:hAnsi="Aptos"/>
          <w:sz w:val="24"/>
          <w:szCs w:val="24"/>
        </w:rPr>
        <w:t xml:space="preserve"> how the Proposed Project will create or ensure appropriate linkages to patients' primary care services.</w:t>
      </w:r>
    </w:p>
    <w:p w14:paraId="4BF6AB3F" w14:textId="77777777" w:rsidR="007641FD" w:rsidRPr="00AE1313" w:rsidRDefault="007641FD" w:rsidP="00381167">
      <w:pPr>
        <w:spacing w:after="0" w:line="240" w:lineRule="auto"/>
        <w:ind w:left="720" w:hanging="720"/>
        <w:jc w:val="both"/>
        <w:rPr>
          <w:rFonts w:ascii="Aptos" w:hAnsi="Aptos" w:cs="Times New Roman"/>
          <w:b/>
          <w:sz w:val="24"/>
          <w:szCs w:val="24"/>
        </w:rPr>
      </w:pPr>
    </w:p>
    <w:p w14:paraId="23F2A9C7" w14:textId="77777777" w:rsidR="00E47BD9" w:rsidRPr="00AE1313" w:rsidRDefault="00E47BD9" w:rsidP="00E47BD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The Proposed Project will operate efficiently and effectively by strengthening continuity and coordination of care for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Southborough Region patient panel and the broader Reliant patient community.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care model is built on accessible, comprehensive, community-based care, with imaging services serving as a key component of its clinical framework. By adding MRI capacity at Southborough, the Project will reduce the need for patients to travel outside of the Reliant system to access timely diagnostic imaging, thereby minimizing disruptions in the flow of information, reducing administrative burdens, and ensuring that imaging results are readily available in the patient’s medical record and patient portal.</w:t>
      </w:r>
    </w:p>
    <w:p w14:paraId="33AFB069" w14:textId="77777777" w:rsidR="00E47BD9" w:rsidRPr="00AE1313" w:rsidRDefault="00E47BD9" w:rsidP="00E47BD9">
      <w:pPr>
        <w:spacing w:after="0" w:line="240" w:lineRule="auto"/>
        <w:ind w:left="720"/>
        <w:jc w:val="both"/>
        <w:rPr>
          <w:rFonts w:ascii="Aptos" w:hAnsi="Aptos" w:cs="Times New Roman"/>
          <w:bCs/>
          <w:sz w:val="24"/>
          <w:szCs w:val="24"/>
        </w:rPr>
      </w:pPr>
    </w:p>
    <w:p w14:paraId="2F680897" w14:textId="7D4B8D26" w:rsidR="00E47BD9" w:rsidRPr="00AE1313" w:rsidRDefault="00E47BD9" w:rsidP="00E47BD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Performing MRI services within the Reliant system also ensures that radiologists have immediate access to relevant prior imaging studies, which is critical to accurate </w:t>
      </w:r>
      <w:r w:rsidRPr="00AE1313">
        <w:rPr>
          <w:rFonts w:ascii="Aptos" w:hAnsi="Aptos" w:cs="Times New Roman"/>
          <w:bCs/>
          <w:sz w:val="24"/>
          <w:szCs w:val="24"/>
        </w:rPr>
        <w:lastRenderedPageBreak/>
        <w:t>interpretation and high-quality, efficient care. In addition, MRI results will be available</w:t>
      </w:r>
      <w:r w:rsidR="00525AD5" w:rsidRPr="00AE1313">
        <w:rPr>
          <w:rFonts w:ascii="Aptos" w:hAnsi="Aptos" w:cs="Times New Roman"/>
          <w:bCs/>
          <w:sz w:val="24"/>
          <w:szCs w:val="24"/>
        </w:rPr>
        <w:t xml:space="preserve"> almost immediately</w:t>
      </w:r>
      <w:r w:rsidRPr="00AE1313">
        <w:rPr>
          <w:rFonts w:ascii="Aptos" w:hAnsi="Aptos" w:cs="Times New Roman"/>
          <w:bCs/>
          <w:sz w:val="24"/>
          <w:szCs w:val="24"/>
        </w:rPr>
        <w:t xml:space="preserve"> in the electronic medical record, enabling referring providers to review findings promptly and initiate appropriate treatment, particularly for patients with urgent or acute conditions.</w:t>
      </w:r>
    </w:p>
    <w:p w14:paraId="36023841" w14:textId="77777777" w:rsidR="00E47BD9" w:rsidRPr="00AE1313" w:rsidRDefault="00E47BD9" w:rsidP="00E47BD9">
      <w:pPr>
        <w:spacing w:after="0" w:line="240" w:lineRule="auto"/>
        <w:ind w:left="720" w:hanging="720"/>
        <w:jc w:val="both"/>
        <w:rPr>
          <w:rFonts w:ascii="Aptos" w:hAnsi="Aptos" w:cs="Times New Roman"/>
          <w:bCs/>
          <w:sz w:val="24"/>
          <w:szCs w:val="24"/>
        </w:rPr>
      </w:pPr>
    </w:p>
    <w:p w14:paraId="451E65C4" w14:textId="4B96DAE6" w:rsidR="00E47BD9" w:rsidRPr="00AE1313" w:rsidRDefault="00E47BD9" w:rsidP="00E47BD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Locating MRI services in Southborough allows patients</w:t>
      </w:r>
      <w:r w:rsidR="00525AD5" w:rsidRPr="00AE1313">
        <w:rPr>
          <w:rFonts w:ascii="Aptos" w:hAnsi="Aptos" w:cs="Times New Roman"/>
          <w:bCs/>
          <w:sz w:val="24"/>
          <w:szCs w:val="24"/>
        </w:rPr>
        <w:t xml:space="preserve">, </w:t>
      </w:r>
      <w:r w:rsidRPr="00AE1313">
        <w:rPr>
          <w:rFonts w:ascii="Aptos" w:hAnsi="Aptos" w:cs="Times New Roman"/>
          <w:bCs/>
          <w:sz w:val="24"/>
          <w:szCs w:val="24"/>
        </w:rPr>
        <w:t>particularly seniors and those covered by Medicare and Medicaid, who make up a significant portion of the imaging population</w:t>
      </w:r>
      <w:r w:rsidR="00525AD5" w:rsidRPr="00AE1313">
        <w:rPr>
          <w:rFonts w:ascii="Aptos" w:hAnsi="Aptos" w:cs="Times New Roman"/>
          <w:bCs/>
          <w:sz w:val="24"/>
          <w:szCs w:val="24"/>
        </w:rPr>
        <w:t xml:space="preserve">, </w:t>
      </w:r>
      <w:r w:rsidRPr="00AE1313">
        <w:rPr>
          <w:rFonts w:ascii="Aptos" w:hAnsi="Aptos" w:cs="Times New Roman"/>
          <w:bCs/>
          <w:sz w:val="24"/>
          <w:szCs w:val="24"/>
        </w:rPr>
        <w:t>to receive care in a familiar, community-based setting. By keeping imaging services aligned with primary and specialty care within the Reliant system, the Proposed Project ensures that patients experience a coordinated, efficient, and clinically integrated care pathway.</w:t>
      </w:r>
    </w:p>
    <w:p w14:paraId="33414712" w14:textId="77777777" w:rsidR="00BA62C6" w:rsidRPr="00AE1313" w:rsidRDefault="00BA62C6" w:rsidP="007641FD">
      <w:pPr>
        <w:spacing w:after="0" w:line="240" w:lineRule="auto"/>
        <w:rPr>
          <w:rFonts w:ascii="Aptos" w:hAnsi="Aptos" w:cs="Times New Roman"/>
          <w:b/>
          <w:sz w:val="24"/>
          <w:szCs w:val="24"/>
        </w:rPr>
      </w:pPr>
    </w:p>
    <w:p w14:paraId="3D765EAB" w14:textId="7342430B" w:rsidR="00F22FB8" w:rsidRPr="00AE1313" w:rsidRDefault="00F22FB8" w:rsidP="008A2445">
      <w:pPr>
        <w:pStyle w:val="Heading3"/>
        <w:ind w:left="720" w:hanging="720"/>
        <w:rPr>
          <w:rFonts w:ascii="Aptos" w:hAnsi="Aptos"/>
          <w:sz w:val="24"/>
          <w:szCs w:val="24"/>
        </w:rPr>
      </w:pPr>
      <w:r w:rsidRPr="00AE1313">
        <w:rPr>
          <w:rFonts w:ascii="Aptos" w:hAnsi="Aptos"/>
          <w:sz w:val="24"/>
          <w:szCs w:val="24"/>
        </w:rPr>
        <w:t xml:space="preserve">F1.d </w:t>
      </w:r>
      <w:r w:rsidRPr="00AE1313">
        <w:rPr>
          <w:rFonts w:ascii="Aptos" w:hAnsi="Aptos"/>
          <w:sz w:val="24"/>
          <w:szCs w:val="24"/>
        </w:rPr>
        <w:tab/>
        <w:t>Provide evidence of consultation, both prior to and after the Filing Date, with all Government Agencies with relevant licensure, certification, or other regulatory oversight of the Applicant or the Proposed Project.</w:t>
      </w:r>
    </w:p>
    <w:p w14:paraId="0620B695" w14:textId="5309A5F4" w:rsidR="003D741B" w:rsidRPr="00AE1313" w:rsidRDefault="003D741B" w:rsidP="00D353A7">
      <w:pPr>
        <w:ind w:left="720"/>
        <w:jc w:val="both"/>
        <w:rPr>
          <w:rFonts w:ascii="Aptos" w:hAnsi="Aptos" w:cs="Times New Roman"/>
          <w:color w:val="000000"/>
          <w:sz w:val="24"/>
          <w:szCs w:val="24"/>
        </w:rPr>
      </w:pPr>
      <w:r w:rsidRPr="00AE1313">
        <w:rPr>
          <w:rFonts w:ascii="Aptos" w:hAnsi="Aptos" w:cs="Times New Roman"/>
          <w:color w:val="000000"/>
          <w:sz w:val="24"/>
          <w:szCs w:val="24"/>
        </w:rPr>
        <w:t xml:space="preserve">The </w:t>
      </w:r>
      <w:r w:rsidRPr="00AE1313">
        <w:rPr>
          <w:rFonts w:ascii="Aptos" w:hAnsi="Aptos" w:cs="Times New Roman"/>
          <w:sz w:val="24"/>
          <w:szCs w:val="24"/>
        </w:rPr>
        <w:t>following</w:t>
      </w:r>
      <w:r w:rsidRPr="00AE1313">
        <w:rPr>
          <w:rFonts w:ascii="Aptos" w:hAnsi="Aptos" w:cs="Times New Roman"/>
          <w:color w:val="000000"/>
          <w:sz w:val="24"/>
          <w:szCs w:val="24"/>
        </w:rPr>
        <w:t xml:space="preserve"> agencies</w:t>
      </w:r>
      <w:r w:rsidR="00F857A9" w:rsidRPr="00AE1313">
        <w:rPr>
          <w:rFonts w:ascii="Aptos" w:hAnsi="Aptos" w:cs="Times New Roman"/>
          <w:color w:val="000000"/>
          <w:sz w:val="24"/>
          <w:szCs w:val="24"/>
        </w:rPr>
        <w:t xml:space="preserve"> </w:t>
      </w:r>
      <w:r w:rsidR="00021F0D" w:rsidRPr="00AE1313">
        <w:rPr>
          <w:rFonts w:ascii="Aptos" w:hAnsi="Aptos" w:cs="Times New Roman"/>
          <w:color w:val="000000"/>
          <w:sz w:val="24"/>
          <w:szCs w:val="24"/>
        </w:rPr>
        <w:t>have been</w:t>
      </w:r>
      <w:r w:rsidRPr="00AE1313">
        <w:rPr>
          <w:rFonts w:ascii="Aptos" w:hAnsi="Aptos" w:cs="Times New Roman"/>
          <w:color w:val="000000"/>
          <w:sz w:val="24"/>
          <w:szCs w:val="24"/>
        </w:rPr>
        <w:t xml:space="preserve"> </w:t>
      </w:r>
      <w:r w:rsidR="00293166" w:rsidRPr="00AE1313">
        <w:rPr>
          <w:rFonts w:ascii="Aptos" w:hAnsi="Aptos" w:cs="Times New Roman"/>
          <w:color w:val="000000"/>
          <w:sz w:val="24"/>
          <w:szCs w:val="24"/>
        </w:rPr>
        <w:t>contacted in advance of filing</w:t>
      </w:r>
      <w:r w:rsidRPr="00AE1313">
        <w:rPr>
          <w:rFonts w:ascii="Aptos" w:hAnsi="Aptos" w:cs="Times New Roman"/>
          <w:color w:val="000000"/>
          <w:sz w:val="24"/>
          <w:szCs w:val="24"/>
        </w:rPr>
        <w:t>:</w:t>
      </w:r>
    </w:p>
    <w:p w14:paraId="4214E29C" w14:textId="7A6E26D6" w:rsidR="00293166" w:rsidRPr="00AE1313" w:rsidRDefault="00293166" w:rsidP="00293166">
      <w:pPr>
        <w:pStyle w:val="ListParagraph"/>
        <w:numPr>
          <w:ilvl w:val="1"/>
          <w:numId w:val="2"/>
        </w:numPr>
        <w:jc w:val="both"/>
        <w:rPr>
          <w:rFonts w:ascii="Aptos" w:hAnsi="Aptos" w:cs="Times New Roman"/>
          <w:color w:val="000000"/>
          <w:sz w:val="24"/>
          <w:szCs w:val="24"/>
        </w:rPr>
      </w:pPr>
      <w:r w:rsidRPr="00AE1313">
        <w:rPr>
          <w:rFonts w:ascii="Aptos" w:hAnsi="Aptos" w:cs="Times New Roman"/>
          <w:color w:val="000000"/>
          <w:sz w:val="24"/>
          <w:szCs w:val="24"/>
        </w:rPr>
        <w:t>Department of Public Health – Determination of Need Program</w:t>
      </w:r>
    </w:p>
    <w:p w14:paraId="20B46BA4" w14:textId="77777777" w:rsidR="00293166" w:rsidRPr="00AE1313" w:rsidRDefault="00293166" w:rsidP="00293166">
      <w:pPr>
        <w:pStyle w:val="ListParagraph"/>
        <w:numPr>
          <w:ilvl w:val="1"/>
          <w:numId w:val="2"/>
        </w:numPr>
        <w:jc w:val="both"/>
        <w:rPr>
          <w:rFonts w:ascii="Aptos" w:hAnsi="Aptos" w:cs="Times New Roman"/>
          <w:color w:val="000000"/>
          <w:sz w:val="24"/>
          <w:szCs w:val="24"/>
        </w:rPr>
      </w:pPr>
      <w:r w:rsidRPr="00AE1313">
        <w:rPr>
          <w:rFonts w:ascii="Aptos" w:hAnsi="Aptos" w:cs="Times New Roman"/>
          <w:color w:val="000000"/>
          <w:sz w:val="24"/>
          <w:szCs w:val="24"/>
        </w:rPr>
        <w:t>Department of Public Health - Office of Health Equity and Community Engagement</w:t>
      </w:r>
    </w:p>
    <w:p w14:paraId="5012F362" w14:textId="275C8A93" w:rsidR="00F22FB8" w:rsidRPr="00AE1313" w:rsidRDefault="00293166" w:rsidP="00CD4CC2">
      <w:pPr>
        <w:pStyle w:val="ListParagraph"/>
        <w:numPr>
          <w:ilvl w:val="1"/>
          <w:numId w:val="2"/>
        </w:numPr>
        <w:jc w:val="both"/>
        <w:rPr>
          <w:rFonts w:ascii="Aptos" w:hAnsi="Aptos" w:cs="Times New Roman"/>
          <w:color w:val="000000"/>
          <w:sz w:val="24"/>
          <w:szCs w:val="24"/>
        </w:rPr>
      </w:pPr>
      <w:r w:rsidRPr="00AE1313">
        <w:rPr>
          <w:rFonts w:ascii="Aptos" w:hAnsi="Aptos" w:cs="Times New Roman"/>
          <w:color w:val="000000"/>
          <w:sz w:val="24"/>
          <w:szCs w:val="24"/>
        </w:rPr>
        <w:t>Department of Public Health – Bureau of Community Health and Prevention (Community Health Initiative)</w:t>
      </w:r>
    </w:p>
    <w:p w14:paraId="1DF41112" w14:textId="77777777"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 xml:space="preserve">F1.e.i </w:t>
      </w:r>
      <w:r w:rsidRPr="00AE1313">
        <w:rPr>
          <w:rFonts w:ascii="Aptos" w:hAnsi="Aptos"/>
          <w:sz w:val="24"/>
          <w:szCs w:val="24"/>
        </w:rPr>
        <w:tab/>
        <w:t>Process for Determining Need/Evidence of Community Engagement: For assistance in responding to this portion of the Application, Applicant is encouraged to review Community Engagement Standards for Community Health Planning Guideline. With respect to the existing Patient Panel, please describe the process through which Applicant determined the need for the Proposed Project.</w:t>
      </w:r>
    </w:p>
    <w:p w14:paraId="20380561" w14:textId="77777777" w:rsidR="006C1B39" w:rsidRPr="00AE1313" w:rsidRDefault="006C1B39" w:rsidP="006C1B39">
      <w:pPr>
        <w:ind w:left="720"/>
        <w:contextualSpacing/>
        <w:jc w:val="both"/>
        <w:rPr>
          <w:rFonts w:ascii="Aptos" w:hAnsi="Aptos" w:cs="Times New Roman"/>
          <w:sz w:val="24"/>
          <w:szCs w:val="24"/>
        </w:rPr>
      </w:pPr>
      <w:r w:rsidRPr="00AE1313">
        <w:rPr>
          <w:rFonts w:ascii="Aptos" w:hAnsi="Aptos" w:cs="Times New Roman"/>
          <w:sz w:val="24"/>
          <w:szCs w:val="24"/>
        </w:rPr>
        <w:t xml:space="preserve">To supplement its analysis of patient need, Reliant sought direct input from patients regarding access to imaging services and interest in expanded MRI availability at the Southborough practice. The survey was made available to patients receiving services at the Southborough location, including both radiology patients and orthopedic patients, during the survey period. The survey was administered from November 13, </w:t>
      </w:r>
      <w:proofErr w:type="gramStart"/>
      <w:r w:rsidRPr="00AE1313">
        <w:rPr>
          <w:rFonts w:ascii="Aptos" w:hAnsi="Aptos" w:cs="Times New Roman"/>
          <w:sz w:val="24"/>
          <w:szCs w:val="24"/>
        </w:rPr>
        <w:t>2025</w:t>
      </w:r>
      <w:proofErr w:type="gramEnd"/>
      <w:r w:rsidRPr="00AE1313">
        <w:rPr>
          <w:rFonts w:ascii="Aptos" w:hAnsi="Aptos" w:cs="Times New Roman"/>
          <w:sz w:val="24"/>
          <w:szCs w:val="24"/>
        </w:rPr>
        <w:t xml:space="preserve"> through November 17, 2025. Participation was not limited based on any demographic characteristic, including age, gender, sexual orientation, race, ethnicity, disability status, socioeconomic status, or health status. </w:t>
      </w:r>
      <w:proofErr w:type="gramStart"/>
      <w:r w:rsidRPr="00AE1313">
        <w:rPr>
          <w:rFonts w:ascii="Aptos" w:hAnsi="Aptos" w:cs="Times New Roman"/>
          <w:sz w:val="24"/>
          <w:szCs w:val="24"/>
        </w:rPr>
        <w:t>In order to</w:t>
      </w:r>
      <w:proofErr w:type="gramEnd"/>
      <w:r w:rsidRPr="00AE1313">
        <w:rPr>
          <w:rFonts w:ascii="Aptos" w:hAnsi="Aptos" w:cs="Times New Roman"/>
          <w:sz w:val="24"/>
          <w:szCs w:val="24"/>
        </w:rPr>
        <w:t xml:space="preserve"> encourage candid participation and preserve respondent anonymity, Reliant did not collect demographic information from survey respondents.</w:t>
      </w:r>
    </w:p>
    <w:p w14:paraId="1331A11E" w14:textId="77777777" w:rsidR="006C1B39" w:rsidRPr="00AE1313" w:rsidRDefault="006C1B39" w:rsidP="006C1B39">
      <w:pPr>
        <w:ind w:left="720"/>
        <w:contextualSpacing/>
        <w:jc w:val="both"/>
        <w:rPr>
          <w:rFonts w:ascii="Aptos" w:hAnsi="Aptos" w:cs="Times New Roman"/>
          <w:sz w:val="24"/>
          <w:szCs w:val="24"/>
        </w:rPr>
      </w:pPr>
    </w:p>
    <w:p w14:paraId="1F77EB18" w14:textId="56243ECF" w:rsidR="009B1F2F" w:rsidRPr="00AE1313" w:rsidRDefault="006C1B39" w:rsidP="006C1B39">
      <w:pPr>
        <w:ind w:left="720"/>
        <w:contextualSpacing/>
        <w:jc w:val="both"/>
        <w:rPr>
          <w:rFonts w:ascii="Aptos" w:hAnsi="Aptos" w:cs="Times New Roman"/>
          <w:sz w:val="24"/>
          <w:szCs w:val="24"/>
        </w:rPr>
      </w:pPr>
      <w:r w:rsidRPr="00AE1313">
        <w:rPr>
          <w:rFonts w:ascii="Aptos" w:hAnsi="Aptos" w:cs="Times New Roman"/>
          <w:sz w:val="24"/>
          <w:szCs w:val="24"/>
        </w:rPr>
        <w:t xml:space="preserve">During the survey period, 375 patients were seen at the Southborough location and offered the opportunity to complete the survey. Because the survey was broadly offered to patients receiving services at the Southborough location, including patients most likely to require or utilize MRI services, Reliant believes the responses provide meaningful insight from the population expected to benefit from the Proposed Project. The Southborough patients surveyed are drawn from the same communities and patient </w:t>
      </w:r>
      <w:proofErr w:type="gramStart"/>
      <w:r w:rsidRPr="00AE1313">
        <w:rPr>
          <w:rFonts w:ascii="Aptos" w:hAnsi="Aptos" w:cs="Times New Roman"/>
          <w:sz w:val="24"/>
          <w:szCs w:val="24"/>
        </w:rPr>
        <w:t>panel</w:t>
      </w:r>
      <w:proofErr w:type="gramEnd"/>
      <w:r w:rsidRPr="00AE1313">
        <w:rPr>
          <w:rFonts w:ascii="Aptos" w:hAnsi="Aptos" w:cs="Times New Roman"/>
          <w:sz w:val="24"/>
          <w:szCs w:val="24"/>
        </w:rPr>
        <w:t xml:space="preserve"> that would utilize the proposed MRI service and therefore provide a reasonable </w:t>
      </w:r>
      <w:r w:rsidRPr="00AE1313">
        <w:rPr>
          <w:rFonts w:ascii="Aptos" w:hAnsi="Aptos" w:cs="Times New Roman"/>
          <w:sz w:val="24"/>
          <w:szCs w:val="24"/>
        </w:rPr>
        <w:lastRenderedPageBreak/>
        <w:t>representation of the patients expected to use the expanded imaging services. Survey participation and response rates are summarized below:</w:t>
      </w:r>
    </w:p>
    <w:p w14:paraId="65722BAA" w14:textId="77777777" w:rsidR="009B1F2F" w:rsidRPr="00AE1313" w:rsidRDefault="009B1F2F" w:rsidP="009B1F2F">
      <w:pPr>
        <w:ind w:firstLine="720"/>
        <w:contextualSpacing/>
        <w:jc w:val="both"/>
        <w:rPr>
          <w:rFonts w:ascii="Aptos" w:hAnsi="Aptos" w:cs="Times New Roman"/>
          <w:sz w:val="24"/>
          <w:szCs w:val="24"/>
        </w:rPr>
      </w:pPr>
    </w:p>
    <w:tbl>
      <w:tblPr>
        <w:tblW w:w="0" w:type="auto"/>
        <w:tblInd w:w="1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7"/>
        <w:gridCol w:w="1501"/>
        <w:gridCol w:w="1800"/>
        <w:gridCol w:w="1508"/>
      </w:tblGrid>
      <w:tr w:rsidR="009B1F2F" w:rsidRPr="00AE1313" w14:paraId="235AB6BC" w14:textId="77777777" w:rsidTr="009B1F2F">
        <w:tc>
          <w:tcPr>
            <w:tcW w:w="1559" w:type="dxa"/>
            <w:shd w:val="clear" w:color="auto" w:fill="FBE4D5"/>
            <w:tcMar>
              <w:top w:w="0" w:type="dxa"/>
              <w:left w:w="108" w:type="dxa"/>
              <w:bottom w:w="0" w:type="dxa"/>
              <w:right w:w="108" w:type="dxa"/>
            </w:tcMar>
          </w:tcPr>
          <w:p w14:paraId="59ECB2B7" w14:textId="77777777" w:rsidR="009B1F2F" w:rsidRPr="00AE1313" w:rsidRDefault="009B1F2F">
            <w:pPr>
              <w:jc w:val="center"/>
              <w:rPr>
                <w:rFonts w:ascii="Aptos" w:hAnsi="Aptos"/>
                <w:b/>
                <w:bCs/>
                <w:sz w:val="24"/>
                <w:szCs w:val="24"/>
              </w:rPr>
            </w:pPr>
          </w:p>
        </w:tc>
        <w:tc>
          <w:tcPr>
            <w:tcW w:w="1501" w:type="dxa"/>
            <w:shd w:val="clear" w:color="auto" w:fill="FBE4D5"/>
            <w:tcMar>
              <w:top w:w="0" w:type="dxa"/>
              <w:left w:w="108" w:type="dxa"/>
              <w:bottom w:w="0" w:type="dxa"/>
              <w:right w:w="108" w:type="dxa"/>
            </w:tcMar>
            <w:hideMark/>
          </w:tcPr>
          <w:p w14:paraId="6890F3D7" w14:textId="77777777" w:rsidR="009B1F2F" w:rsidRPr="00AE1313" w:rsidRDefault="009B1F2F">
            <w:pPr>
              <w:jc w:val="center"/>
              <w:rPr>
                <w:rFonts w:ascii="Aptos" w:hAnsi="Aptos"/>
                <w:b/>
                <w:bCs/>
                <w:sz w:val="24"/>
                <w:szCs w:val="24"/>
              </w:rPr>
            </w:pPr>
            <w:r w:rsidRPr="00AE1313">
              <w:rPr>
                <w:rFonts w:ascii="Aptos" w:hAnsi="Aptos"/>
                <w:b/>
                <w:bCs/>
                <w:color w:val="000000"/>
                <w:sz w:val="24"/>
                <w:szCs w:val="24"/>
              </w:rPr>
              <w:t>Patients Seen During Survey Period</w:t>
            </w:r>
          </w:p>
        </w:tc>
        <w:tc>
          <w:tcPr>
            <w:tcW w:w="1800" w:type="dxa"/>
            <w:shd w:val="clear" w:color="auto" w:fill="FBE4D5"/>
            <w:tcMar>
              <w:top w:w="0" w:type="dxa"/>
              <w:left w:w="108" w:type="dxa"/>
              <w:bottom w:w="0" w:type="dxa"/>
              <w:right w:w="108" w:type="dxa"/>
            </w:tcMar>
            <w:hideMark/>
          </w:tcPr>
          <w:p w14:paraId="1BE76563" w14:textId="77777777" w:rsidR="009B1F2F" w:rsidRPr="00AE1313" w:rsidRDefault="009B1F2F">
            <w:pPr>
              <w:jc w:val="center"/>
              <w:rPr>
                <w:rFonts w:ascii="Aptos" w:hAnsi="Aptos"/>
                <w:b/>
                <w:bCs/>
                <w:sz w:val="24"/>
                <w:szCs w:val="24"/>
              </w:rPr>
            </w:pPr>
            <w:r w:rsidRPr="00AE1313">
              <w:rPr>
                <w:rFonts w:ascii="Aptos" w:hAnsi="Aptos"/>
                <w:b/>
                <w:bCs/>
                <w:color w:val="000000"/>
                <w:sz w:val="24"/>
                <w:szCs w:val="24"/>
              </w:rPr>
              <w:t>Patients Who Completed Survey</w:t>
            </w:r>
          </w:p>
        </w:tc>
        <w:tc>
          <w:tcPr>
            <w:tcW w:w="1440" w:type="dxa"/>
            <w:shd w:val="clear" w:color="auto" w:fill="FBE4D5"/>
            <w:tcMar>
              <w:top w:w="0" w:type="dxa"/>
              <w:left w:w="108" w:type="dxa"/>
              <w:bottom w:w="0" w:type="dxa"/>
              <w:right w:w="108" w:type="dxa"/>
            </w:tcMar>
            <w:hideMark/>
          </w:tcPr>
          <w:p w14:paraId="1729381F" w14:textId="77777777" w:rsidR="009B1F2F" w:rsidRPr="00AE1313" w:rsidRDefault="009B1F2F">
            <w:pPr>
              <w:jc w:val="center"/>
              <w:rPr>
                <w:rFonts w:ascii="Aptos" w:hAnsi="Aptos"/>
                <w:b/>
                <w:bCs/>
                <w:sz w:val="24"/>
                <w:szCs w:val="24"/>
              </w:rPr>
            </w:pPr>
            <w:r w:rsidRPr="00AE1313">
              <w:rPr>
                <w:rFonts w:ascii="Aptos" w:hAnsi="Aptos"/>
                <w:b/>
                <w:bCs/>
                <w:color w:val="000000"/>
                <w:sz w:val="24"/>
                <w:szCs w:val="24"/>
              </w:rPr>
              <w:t>Percentage of Completion</w:t>
            </w:r>
          </w:p>
        </w:tc>
      </w:tr>
      <w:tr w:rsidR="009B1F2F" w:rsidRPr="00AE1313" w14:paraId="6F874891" w14:textId="77777777" w:rsidTr="009B1F2F">
        <w:tc>
          <w:tcPr>
            <w:tcW w:w="1559" w:type="dxa"/>
            <w:tcMar>
              <w:top w:w="0" w:type="dxa"/>
              <w:left w:w="108" w:type="dxa"/>
              <w:bottom w:w="0" w:type="dxa"/>
              <w:right w:w="108" w:type="dxa"/>
            </w:tcMar>
            <w:hideMark/>
          </w:tcPr>
          <w:p w14:paraId="6A2109FC" w14:textId="77777777" w:rsidR="009B1F2F" w:rsidRPr="00AE1313" w:rsidRDefault="009B1F2F">
            <w:pPr>
              <w:jc w:val="center"/>
              <w:rPr>
                <w:rFonts w:ascii="Aptos" w:hAnsi="Aptos"/>
                <w:b/>
                <w:bCs/>
                <w:sz w:val="24"/>
                <w:szCs w:val="24"/>
              </w:rPr>
            </w:pPr>
            <w:r w:rsidRPr="00AE1313">
              <w:rPr>
                <w:rFonts w:ascii="Aptos" w:hAnsi="Aptos"/>
                <w:b/>
                <w:bCs/>
                <w:sz w:val="24"/>
                <w:szCs w:val="24"/>
              </w:rPr>
              <w:t>Southborough</w:t>
            </w:r>
          </w:p>
        </w:tc>
        <w:tc>
          <w:tcPr>
            <w:tcW w:w="1501" w:type="dxa"/>
            <w:tcMar>
              <w:top w:w="0" w:type="dxa"/>
              <w:left w:w="108" w:type="dxa"/>
              <w:bottom w:w="0" w:type="dxa"/>
              <w:right w:w="108" w:type="dxa"/>
            </w:tcMar>
            <w:hideMark/>
          </w:tcPr>
          <w:p w14:paraId="1088F186" w14:textId="741CCF71" w:rsidR="009B1F2F" w:rsidRPr="00AE1313" w:rsidRDefault="006C1B39">
            <w:pPr>
              <w:jc w:val="center"/>
              <w:rPr>
                <w:rFonts w:ascii="Aptos" w:hAnsi="Aptos"/>
                <w:b/>
                <w:bCs/>
                <w:sz w:val="24"/>
                <w:szCs w:val="24"/>
              </w:rPr>
            </w:pPr>
            <w:r w:rsidRPr="00AE1313">
              <w:rPr>
                <w:rFonts w:ascii="Aptos" w:hAnsi="Aptos"/>
                <w:b/>
                <w:bCs/>
                <w:sz w:val="24"/>
                <w:szCs w:val="24"/>
              </w:rPr>
              <w:t>375</w:t>
            </w:r>
          </w:p>
        </w:tc>
        <w:tc>
          <w:tcPr>
            <w:tcW w:w="1800" w:type="dxa"/>
            <w:tcMar>
              <w:top w:w="0" w:type="dxa"/>
              <w:left w:w="108" w:type="dxa"/>
              <w:bottom w:w="0" w:type="dxa"/>
              <w:right w:w="108" w:type="dxa"/>
            </w:tcMar>
            <w:hideMark/>
          </w:tcPr>
          <w:p w14:paraId="70A66783" w14:textId="77777777" w:rsidR="009B1F2F" w:rsidRPr="00AE1313" w:rsidRDefault="009B1F2F">
            <w:pPr>
              <w:jc w:val="center"/>
              <w:rPr>
                <w:rFonts w:ascii="Aptos" w:hAnsi="Aptos"/>
                <w:b/>
                <w:bCs/>
                <w:sz w:val="24"/>
                <w:szCs w:val="24"/>
              </w:rPr>
            </w:pPr>
            <w:r w:rsidRPr="00AE1313">
              <w:rPr>
                <w:rFonts w:ascii="Aptos" w:hAnsi="Aptos"/>
                <w:b/>
                <w:bCs/>
                <w:sz w:val="24"/>
                <w:szCs w:val="24"/>
              </w:rPr>
              <w:t>59</w:t>
            </w:r>
          </w:p>
        </w:tc>
        <w:tc>
          <w:tcPr>
            <w:tcW w:w="1440" w:type="dxa"/>
            <w:tcMar>
              <w:top w:w="0" w:type="dxa"/>
              <w:left w:w="108" w:type="dxa"/>
              <w:bottom w:w="0" w:type="dxa"/>
              <w:right w:w="108" w:type="dxa"/>
            </w:tcMar>
            <w:hideMark/>
          </w:tcPr>
          <w:p w14:paraId="3ADDF185" w14:textId="1C5EFEA5" w:rsidR="009B1F2F" w:rsidRPr="00AE1313" w:rsidRDefault="006C1B39">
            <w:pPr>
              <w:jc w:val="center"/>
              <w:rPr>
                <w:rFonts w:ascii="Aptos" w:hAnsi="Aptos"/>
                <w:b/>
                <w:bCs/>
                <w:sz w:val="24"/>
                <w:szCs w:val="24"/>
              </w:rPr>
            </w:pPr>
            <w:r w:rsidRPr="00AE1313">
              <w:rPr>
                <w:rFonts w:ascii="Aptos" w:hAnsi="Aptos"/>
                <w:b/>
                <w:bCs/>
                <w:sz w:val="24"/>
                <w:szCs w:val="24"/>
              </w:rPr>
              <w:t>15.7%</w:t>
            </w:r>
          </w:p>
        </w:tc>
      </w:tr>
    </w:tbl>
    <w:p w14:paraId="7858009F" w14:textId="77777777" w:rsidR="009B1F2F" w:rsidRPr="00AE1313" w:rsidRDefault="009B1F2F" w:rsidP="009B1F2F">
      <w:pPr>
        <w:ind w:left="720"/>
        <w:contextualSpacing/>
        <w:jc w:val="both"/>
        <w:rPr>
          <w:rFonts w:ascii="Aptos" w:hAnsi="Aptos" w:cs="Times New Roman"/>
          <w:sz w:val="24"/>
          <w:szCs w:val="24"/>
        </w:rPr>
      </w:pPr>
    </w:p>
    <w:p w14:paraId="6D9552D8" w14:textId="3F389279" w:rsidR="009B1F2F" w:rsidRPr="00AE1313" w:rsidRDefault="009B1F2F" w:rsidP="009B1F2F">
      <w:pPr>
        <w:ind w:left="720"/>
        <w:contextualSpacing/>
        <w:jc w:val="both"/>
        <w:rPr>
          <w:rFonts w:ascii="Aptos" w:hAnsi="Aptos" w:cs="Times New Roman"/>
          <w:sz w:val="24"/>
          <w:szCs w:val="24"/>
        </w:rPr>
      </w:pPr>
      <w:r w:rsidRPr="00AE1313">
        <w:rPr>
          <w:rFonts w:ascii="Aptos" w:hAnsi="Aptos" w:cs="Times New Roman"/>
          <w:sz w:val="24"/>
          <w:szCs w:val="24"/>
        </w:rPr>
        <w:t xml:space="preserve">The survey findings were evaluated together with MRI utilization trends, referral patterns, appointment wait times, patient panel demographics, and projected future demand for imaging services. Reliant used this information collectively to assess community </w:t>
      </w:r>
      <w:proofErr w:type="gramStart"/>
      <w:r w:rsidRPr="00AE1313">
        <w:rPr>
          <w:rFonts w:ascii="Aptos" w:hAnsi="Aptos" w:cs="Times New Roman"/>
          <w:sz w:val="24"/>
          <w:szCs w:val="24"/>
        </w:rPr>
        <w:t>need</w:t>
      </w:r>
      <w:proofErr w:type="gramEnd"/>
      <w:r w:rsidRPr="00AE1313">
        <w:rPr>
          <w:rFonts w:ascii="Aptos" w:hAnsi="Aptos" w:cs="Times New Roman"/>
          <w:sz w:val="24"/>
          <w:szCs w:val="24"/>
        </w:rPr>
        <w:t xml:space="preserve"> and to inform the development of the Proposed Project.</w:t>
      </w:r>
    </w:p>
    <w:p w14:paraId="7FAB8C25" w14:textId="77777777" w:rsidR="006C7F44" w:rsidRPr="00AE1313" w:rsidRDefault="006C7F44" w:rsidP="006C7F44">
      <w:pPr>
        <w:contextualSpacing/>
        <w:jc w:val="both"/>
        <w:rPr>
          <w:rFonts w:ascii="Aptos" w:hAnsi="Aptos" w:cs="Times New Roman"/>
          <w:sz w:val="24"/>
          <w:szCs w:val="24"/>
        </w:rPr>
      </w:pPr>
    </w:p>
    <w:p w14:paraId="588B7768" w14:textId="6419BD69" w:rsidR="006C7F44" w:rsidRPr="00AE1313" w:rsidRDefault="006C7F44" w:rsidP="006C7F44">
      <w:pPr>
        <w:ind w:left="720"/>
        <w:contextualSpacing/>
        <w:jc w:val="both"/>
        <w:rPr>
          <w:rFonts w:ascii="Aptos" w:hAnsi="Aptos" w:cs="Times New Roman"/>
          <w:sz w:val="24"/>
          <w:szCs w:val="24"/>
        </w:rPr>
      </w:pPr>
      <w:r w:rsidRPr="00AE1313">
        <w:rPr>
          <w:rFonts w:ascii="Aptos" w:hAnsi="Aptos" w:cs="Times New Roman"/>
          <w:sz w:val="24"/>
          <w:szCs w:val="24"/>
        </w:rPr>
        <w:t>The survey asked patients about the importance of having MRI services available at the Southborough site. Approximately 71 percent (71%) of respondents indicated that local MRI services were either “Extremely Important” or “Very Important,” with 44 percent (44%) selecting “Extremely Important.” Only one respondent indicated that local MRI access was “Not Important,” demonstrating consistently strong support for adding MRI capacity at Southborough.</w:t>
      </w:r>
    </w:p>
    <w:p w14:paraId="15B974C2" w14:textId="77777777" w:rsidR="001E5C77" w:rsidRPr="00AE1313" w:rsidRDefault="001E5C77" w:rsidP="001E5C77">
      <w:pPr>
        <w:contextualSpacing/>
        <w:jc w:val="both"/>
        <w:rPr>
          <w:rFonts w:ascii="Aptos" w:hAnsi="Aptos" w:cs="Times New Roman"/>
          <w:sz w:val="24"/>
          <w:szCs w:val="24"/>
        </w:rPr>
      </w:pPr>
    </w:p>
    <w:p w14:paraId="64FE96E8" w14:textId="102151A5" w:rsidR="001E5C77" w:rsidRPr="00AE1313" w:rsidRDefault="001E5C77" w:rsidP="001E5C77">
      <w:pPr>
        <w:contextualSpacing/>
        <w:jc w:val="center"/>
        <w:rPr>
          <w:rFonts w:ascii="Aptos" w:hAnsi="Aptos" w:cs="Times New Roman"/>
          <w:b/>
          <w:bCs/>
          <w:i/>
          <w:iCs/>
          <w:sz w:val="24"/>
          <w:szCs w:val="24"/>
        </w:rPr>
      </w:pPr>
      <w:r w:rsidRPr="00AE1313">
        <w:rPr>
          <w:rFonts w:ascii="Aptos" w:hAnsi="Aptos" w:cs="Times New Roman"/>
          <w:b/>
          <w:bCs/>
          <w:i/>
          <w:iCs/>
          <w:sz w:val="24"/>
          <w:szCs w:val="24"/>
        </w:rPr>
        <w:t xml:space="preserve">In your opinion, how important is it to have MRI services available at </w:t>
      </w:r>
      <w:proofErr w:type="gramStart"/>
      <w:r w:rsidRPr="00AE1313">
        <w:rPr>
          <w:rFonts w:ascii="Aptos" w:hAnsi="Aptos" w:cs="Times New Roman"/>
          <w:b/>
          <w:bCs/>
          <w:i/>
          <w:iCs/>
          <w:sz w:val="24"/>
          <w:szCs w:val="24"/>
        </w:rPr>
        <w:t>the Reliant</w:t>
      </w:r>
      <w:proofErr w:type="gramEnd"/>
      <w:r w:rsidRPr="00AE1313">
        <w:rPr>
          <w:rFonts w:ascii="Aptos" w:hAnsi="Aptos" w:cs="Times New Roman"/>
          <w:b/>
          <w:bCs/>
          <w:i/>
          <w:iCs/>
          <w:sz w:val="24"/>
          <w:szCs w:val="24"/>
        </w:rPr>
        <w:t xml:space="preserve"> Southborough practice?</w:t>
      </w:r>
    </w:p>
    <w:p w14:paraId="06A2B885" w14:textId="779937DE" w:rsidR="006C7F44" w:rsidRDefault="001E5C77" w:rsidP="001E5C77">
      <w:pPr>
        <w:contextualSpacing/>
        <w:jc w:val="center"/>
        <w:rPr>
          <w:rFonts w:ascii="Aptos" w:hAnsi="Aptos" w:cs="Times New Roman"/>
          <w:sz w:val="24"/>
          <w:szCs w:val="24"/>
        </w:rPr>
      </w:pPr>
      <w:r w:rsidRPr="00AE1313">
        <w:rPr>
          <w:rFonts w:ascii="Aptos" w:hAnsi="Aptos" w:cs="Times New Roman"/>
          <w:noProof/>
          <w:sz w:val="24"/>
          <w:szCs w:val="24"/>
        </w:rPr>
        <w:drawing>
          <wp:inline distT="0" distB="0" distL="0" distR="0" wp14:anchorId="3BD9BAD6" wp14:editId="062F1DBB">
            <wp:extent cx="2795136" cy="2433099"/>
            <wp:effectExtent l="0" t="0" r="5715" b="5715"/>
            <wp:docPr id="2014353142" name="Picture 1" descr="Bar graph reflecting responses to question &quot;In your opinion, how important is it to have MRI services available at the Reliant Southborough practice?&quot; Data in table following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53142" name="Picture 1" descr="Bar graph reflecting responses to question &quot;In your opinion, how important is it to have MRI services available at the Reliant Southborough practice?&quot; Data in table following image. ">
                      <a:extLst>
                        <a:ext uri="{C183D7F6-B498-43B3-948B-1728B52AA6E4}">
                          <adec:decorative xmlns:adec="http://schemas.microsoft.com/office/drawing/2017/decorative" val="0"/>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2809004" cy="2445171"/>
                    </a:xfrm>
                    <a:prstGeom prst="rect">
                      <a:avLst/>
                    </a:prstGeom>
                  </pic:spPr>
                </pic:pic>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 your opinion, how important is it to have MRI services available at the Reliant Southborough practice?"/>
      </w:tblPr>
      <w:tblGrid>
        <w:gridCol w:w="1351"/>
        <w:gridCol w:w="3189"/>
        <w:gridCol w:w="1500"/>
        <w:gridCol w:w="1500"/>
      </w:tblGrid>
      <w:tr w:rsidR="00301E7D" w:rsidRPr="00F34DB9" w14:paraId="6749BF96" w14:textId="77777777" w:rsidTr="00937207">
        <w:trPr>
          <w:cantSplit/>
          <w:trHeight w:val="1362"/>
          <w:tblHeader/>
          <w:jc w:val="center"/>
        </w:trPr>
        <w:tc>
          <w:tcPr>
            <w:tcW w:w="1351" w:type="dxa"/>
            <w:shd w:val="clear" w:color="000000" w:fill="E7D2EA"/>
            <w:vAlign w:val="center"/>
            <w:hideMark/>
          </w:tcPr>
          <w:p w14:paraId="1FF07709" w14:textId="51F4231F" w:rsidR="00301E7D" w:rsidRPr="00F34DB9" w:rsidRDefault="00FF5D91" w:rsidP="00AF490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w:t>
            </w:r>
          </w:p>
        </w:tc>
        <w:tc>
          <w:tcPr>
            <w:tcW w:w="3189" w:type="dxa"/>
            <w:shd w:val="clear" w:color="000000" w:fill="E7D2EA"/>
            <w:vAlign w:val="center"/>
          </w:tcPr>
          <w:p w14:paraId="0BD70140" w14:textId="2AD9AE3A" w:rsidR="00301E7D" w:rsidRPr="00F34DB9" w:rsidRDefault="00301E7D" w:rsidP="00AF490D">
            <w:pPr>
              <w:jc w:val="center"/>
              <w:rPr>
                <w:rFonts w:asciiTheme="majorHAnsi" w:eastAsia="Times New Roman" w:hAnsiTheme="majorHAnsi" w:cstheme="majorHAnsi"/>
                <w:b/>
                <w:bCs/>
                <w:color w:val="000000"/>
              </w:rPr>
            </w:pPr>
            <w:r w:rsidRPr="00F34DB9">
              <w:rPr>
                <w:rFonts w:asciiTheme="majorHAnsi" w:eastAsia="Times New Roman" w:hAnsiTheme="majorHAnsi" w:cstheme="majorHAnsi"/>
                <w:b/>
                <w:bCs/>
                <w:color w:val="000000"/>
              </w:rPr>
              <w:t xml:space="preserve">Q5. In your opinion, how important is it to have MRI services available at the </w:t>
            </w:r>
            <w:r>
              <w:rPr>
                <w:rFonts w:asciiTheme="majorHAnsi" w:eastAsia="Times New Roman" w:hAnsiTheme="majorHAnsi" w:cstheme="majorHAnsi"/>
                <w:b/>
                <w:bCs/>
                <w:color w:val="000000"/>
              </w:rPr>
              <w:t>Reliant</w:t>
            </w:r>
            <w:r w:rsidRPr="00F34DB9">
              <w:rPr>
                <w:rFonts w:asciiTheme="majorHAnsi" w:eastAsia="Times New Roman" w:hAnsiTheme="majorHAnsi" w:cstheme="majorHAnsi"/>
                <w:b/>
                <w:bCs/>
                <w:color w:val="000000"/>
              </w:rPr>
              <w:t xml:space="preserve"> Southbor</w:t>
            </w:r>
            <w:r>
              <w:rPr>
                <w:rFonts w:asciiTheme="majorHAnsi" w:eastAsia="Times New Roman" w:hAnsiTheme="majorHAnsi" w:cstheme="majorHAnsi"/>
                <w:b/>
                <w:bCs/>
                <w:color w:val="000000"/>
              </w:rPr>
              <w:t>ough</w:t>
            </w:r>
            <w:r w:rsidRPr="00F34DB9">
              <w:rPr>
                <w:rFonts w:asciiTheme="majorHAnsi" w:eastAsia="Times New Roman" w:hAnsiTheme="majorHAnsi" w:cstheme="majorHAnsi"/>
                <w:b/>
                <w:bCs/>
                <w:color w:val="000000"/>
              </w:rPr>
              <w:t xml:space="preserve"> practice?</w:t>
            </w:r>
          </w:p>
        </w:tc>
        <w:tc>
          <w:tcPr>
            <w:tcW w:w="1500" w:type="dxa"/>
            <w:shd w:val="clear" w:color="000000" w:fill="E7D2EA"/>
            <w:noWrap/>
            <w:vAlign w:val="center"/>
            <w:hideMark/>
          </w:tcPr>
          <w:p w14:paraId="5257B18A" w14:textId="77777777" w:rsidR="00301E7D" w:rsidRPr="00F34DB9" w:rsidRDefault="00301E7D"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Respondents</w:t>
            </w:r>
          </w:p>
        </w:tc>
        <w:tc>
          <w:tcPr>
            <w:tcW w:w="1500" w:type="dxa"/>
            <w:shd w:val="clear" w:color="000000" w:fill="E7D2EA"/>
            <w:vAlign w:val="center"/>
            <w:hideMark/>
          </w:tcPr>
          <w:p w14:paraId="0942EB4E" w14:textId="77777777" w:rsidR="00301E7D" w:rsidRPr="00F34DB9" w:rsidRDefault="00301E7D"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Percentage of All Selections</w:t>
            </w:r>
          </w:p>
        </w:tc>
      </w:tr>
      <w:tr w:rsidR="0054759E" w:rsidRPr="00F34DB9" w14:paraId="37E8D297" w14:textId="77777777" w:rsidTr="003D3319">
        <w:trPr>
          <w:cantSplit/>
          <w:trHeight w:val="375"/>
          <w:jc w:val="center"/>
        </w:trPr>
        <w:tc>
          <w:tcPr>
            <w:tcW w:w="1351" w:type="dxa"/>
            <w:noWrap/>
            <w:vAlign w:val="bottom"/>
            <w:hideMark/>
          </w:tcPr>
          <w:p w14:paraId="1347DCCC" w14:textId="77777777" w:rsidR="0054759E" w:rsidRPr="00F34DB9" w:rsidRDefault="0054759E"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1</w:t>
            </w:r>
          </w:p>
        </w:tc>
        <w:tc>
          <w:tcPr>
            <w:tcW w:w="3189" w:type="dxa"/>
            <w:noWrap/>
            <w:vAlign w:val="center"/>
            <w:hideMark/>
          </w:tcPr>
          <w:p w14:paraId="46EE48E3" w14:textId="77777777" w:rsidR="0054759E" w:rsidRPr="00F34DB9" w:rsidRDefault="0054759E"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Extremely important</w:t>
            </w:r>
          </w:p>
        </w:tc>
        <w:tc>
          <w:tcPr>
            <w:tcW w:w="1500" w:type="dxa"/>
            <w:noWrap/>
            <w:vAlign w:val="center"/>
            <w:hideMark/>
          </w:tcPr>
          <w:p w14:paraId="3E6F10F2"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26</w:t>
            </w:r>
          </w:p>
        </w:tc>
        <w:tc>
          <w:tcPr>
            <w:tcW w:w="1500" w:type="dxa"/>
            <w:noWrap/>
            <w:vAlign w:val="center"/>
            <w:hideMark/>
          </w:tcPr>
          <w:p w14:paraId="45E9DDA5"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44.07%</w:t>
            </w:r>
          </w:p>
        </w:tc>
      </w:tr>
      <w:tr w:rsidR="0054759E" w:rsidRPr="00F34DB9" w14:paraId="71F618C6" w14:textId="77777777" w:rsidTr="003D3319">
        <w:trPr>
          <w:cantSplit/>
          <w:trHeight w:val="285"/>
          <w:jc w:val="center"/>
        </w:trPr>
        <w:tc>
          <w:tcPr>
            <w:tcW w:w="1351" w:type="dxa"/>
            <w:noWrap/>
            <w:vAlign w:val="bottom"/>
            <w:hideMark/>
          </w:tcPr>
          <w:p w14:paraId="79E3C7EA" w14:textId="77777777" w:rsidR="0054759E" w:rsidRPr="00F34DB9" w:rsidRDefault="0054759E"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lastRenderedPageBreak/>
              <w:t>Option 2</w:t>
            </w:r>
          </w:p>
        </w:tc>
        <w:tc>
          <w:tcPr>
            <w:tcW w:w="3189" w:type="dxa"/>
            <w:noWrap/>
            <w:vAlign w:val="center"/>
            <w:hideMark/>
          </w:tcPr>
          <w:p w14:paraId="32794CC7" w14:textId="77777777" w:rsidR="0054759E" w:rsidRPr="00F34DB9" w:rsidRDefault="0054759E"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Very important</w:t>
            </w:r>
          </w:p>
        </w:tc>
        <w:tc>
          <w:tcPr>
            <w:tcW w:w="1500" w:type="dxa"/>
            <w:noWrap/>
            <w:vAlign w:val="center"/>
            <w:hideMark/>
          </w:tcPr>
          <w:p w14:paraId="72833001"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16</w:t>
            </w:r>
          </w:p>
        </w:tc>
        <w:tc>
          <w:tcPr>
            <w:tcW w:w="1500" w:type="dxa"/>
            <w:noWrap/>
            <w:vAlign w:val="center"/>
            <w:hideMark/>
          </w:tcPr>
          <w:p w14:paraId="2DD57BAB"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27.12%</w:t>
            </w:r>
          </w:p>
        </w:tc>
      </w:tr>
      <w:tr w:rsidR="0054759E" w:rsidRPr="00F34DB9" w14:paraId="61D8B55C" w14:textId="77777777" w:rsidTr="003D3319">
        <w:trPr>
          <w:cantSplit/>
          <w:trHeight w:val="285"/>
          <w:jc w:val="center"/>
        </w:trPr>
        <w:tc>
          <w:tcPr>
            <w:tcW w:w="1351" w:type="dxa"/>
            <w:noWrap/>
            <w:vAlign w:val="bottom"/>
            <w:hideMark/>
          </w:tcPr>
          <w:p w14:paraId="092152FA" w14:textId="77777777" w:rsidR="0054759E" w:rsidRPr="00F34DB9" w:rsidRDefault="0054759E"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3</w:t>
            </w:r>
          </w:p>
        </w:tc>
        <w:tc>
          <w:tcPr>
            <w:tcW w:w="3189" w:type="dxa"/>
            <w:noWrap/>
            <w:vAlign w:val="center"/>
            <w:hideMark/>
          </w:tcPr>
          <w:p w14:paraId="5E78FBCA" w14:textId="77777777" w:rsidR="0054759E" w:rsidRPr="00F34DB9" w:rsidRDefault="0054759E"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Somewhat important</w:t>
            </w:r>
          </w:p>
        </w:tc>
        <w:tc>
          <w:tcPr>
            <w:tcW w:w="1500" w:type="dxa"/>
            <w:noWrap/>
            <w:vAlign w:val="center"/>
            <w:hideMark/>
          </w:tcPr>
          <w:p w14:paraId="62604C59"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16</w:t>
            </w:r>
          </w:p>
        </w:tc>
        <w:tc>
          <w:tcPr>
            <w:tcW w:w="1500" w:type="dxa"/>
            <w:noWrap/>
            <w:vAlign w:val="center"/>
            <w:hideMark/>
          </w:tcPr>
          <w:p w14:paraId="235DD59D"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27.12%</w:t>
            </w:r>
          </w:p>
        </w:tc>
      </w:tr>
      <w:tr w:rsidR="0054759E" w:rsidRPr="00F34DB9" w14:paraId="0CF24C02" w14:textId="77777777" w:rsidTr="003D3319">
        <w:trPr>
          <w:cantSplit/>
          <w:trHeight w:val="285"/>
          <w:jc w:val="center"/>
        </w:trPr>
        <w:tc>
          <w:tcPr>
            <w:tcW w:w="1351" w:type="dxa"/>
            <w:noWrap/>
            <w:vAlign w:val="bottom"/>
            <w:hideMark/>
          </w:tcPr>
          <w:p w14:paraId="51B275A5" w14:textId="77777777" w:rsidR="0054759E" w:rsidRPr="00F34DB9" w:rsidRDefault="0054759E"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4</w:t>
            </w:r>
          </w:p>
        </w:tc>
        <w:tc>
          <w:tcPr>
            <w:tcW w:w="3189" w:type="dxa"/>
            <w:noWrap/>
            <w:vAlign w:val="center"/>
            <w:hideMark/>
          </w:tcPr>
          <w:p w14:paraId="46581202" w14:textId="77777777" w:rsidR="0054759E" w:rsidRPr="00F34DB9" w:rsidRDefault="0054759E"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Not important</w:t>
            </w:r>
          </w:p>
        </w:tc>
        <w:tc>
          <w:tcPr>
            <w:tcW w:w="1500" w:type="dxa"/>
            <w:noWrap/>
            <w:vAlign w:val="center"/>
            <w:hideMark/>
          </w:tcPr>
          <w:p w14:paraId="3BB7B31D"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1</w:t>
            </w:r>
          </w:p>
        </w:tc>
        <w:tc>
          <w:tcPr>
            <w:tcW w:w="1500" w:type="dxa"/>
            <w:noWrap/>
            <w:vAlign w:val="center"/>
            <w:hideMark/>
          </w:tcPr>
          <w:p w14:paraId="115F37F4" w14:textId="77777777" w:rsidR="0054759E" w:rsidRPr="00F34DB9" w:rsidRDefault="0054759E"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1.69%</w:t>
            </w:r>
          </w:p>
        </w:tc>
      </w:tr>
    </w:tbl>
    <w:p w14:paraId="47365E93" w14:textId="77777777" w:rsidR="0054759E" w:rsidRPr="00AE1313" w:rsidRDefault="0054759E" w:rsidP="001E5C77">
      <w:pPr>
        <w:contextualSpacing/>
        <w:jc w:val="center"/>
        <w:rPr>
          <w:rFonts w:ascii="Aptos" w:hAnsi="Aptos" w:cs="Times New Roman"/>
          <w:sz w:val="24"/>
          <w:szCs w:val="24"/>
        </w:rPr>
      </w:pPr>
    </w:p>
    <w:p w14:paraId="7970A84B" w14:textId="743D48D8" w:rsidR="006C7F44" w:rsidRPr="00AE1313" w:rsidRDefault="006C7F44" w:rsidP="006C7F44">
      <w:pPr>
        <w:ind w:left="720"/>
        <w:contextualSpacing/>
        <w:jc w:val="both"/>
        <w:rPr>
          <w:rFonts w:ascii="Aptos" w:hAnsi="Aptos" w:cs="Times New Roman"/>
          <w:sz w:val="24"/>
          <w:szCs w:val="24"/>
        </w:rPr>
      </w:pPr>
      <w:r w:rsidRPr="00AE1313">
        <w:rPr>
          <w:rFonts w:ascii="Aptos" w:hAnsi="Aptos" w:cs="Times New Roman"/>
          <w:sz w:val="24"/>
          <w:szCs w:val="24"/>
        </w:rPr>
        <w:t xml:space="preserve">Patients also expressed clear expectations regarding scheduling. When asked what they consider to be an appropriate wait time for MRI services, over 91 percent (91%) of respondents selected either “less than 1 week” or “1–2 weeks.” This included 42 percent (42%) who indicated “less than 1 week” as acceptable. This preference stands in contrast to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current average wait time of approximately 14 days for non-emergent MRI appointments.</w:t>
      </w:r>
    </w:p>
    <w:p w14:paraId="37C20D94" w14:textId="77777777" w:rsidR="001E5C77" w:rsidRPr="00AE1313" w:rsidRDefault="001E5C77" w:rsidP="006C7F44">
      <w:pPr>
        <w:ind w:left="720"/>
        <w:contextualSpacing/>
        <w:jc w:val="both"/>
        <w:rPr>
          <w:rFonts w:ascii="Aptos" w:hAnsi="Aptos" w:cs="Times New Roman"/>
          <w:sz w:val="24"/>
          <w:szCs w:val="24"/>
        </w:rPr>
      </w:pPr>
    </w:p>
    <w:p w14:paraId="66FC9611" w14:textId="401960C7" w:rsidR="001E5C77" w:rsidRPr="00AE1313" w:rsidRDefault="00CE312B" w:rsidP="006C7F44">
      <w:pPr>
        <w:ind w:left="720"/>
        <w:contextualSpacing/>
        <w:jc w:val="both"/>
        <w:rPr>
          <w:rFonts w:ascii="Aptos" w:hAnsi="Aptos" w:cs="Times New Roman"/>
          <w:b/>
          <w:bCs/>
          <w:i/>
          <w:iCs/>
          <w:sz w:val="24"/>
          <w:szCs w:val="24"/>
        </w:rPr>
      </w:pPr>
      <w:r w:rsidRPr="00AE1313">
        <w:rPr>
          <w:rFonts w:ascii="Aptos" w:hAnsi="Aptos" w:cs="Times New Roman"/>
          <w:b/>
          <w:bCs/>
          <w:i/>
          <w:iCs/>
          <w:sz w:val="24"/>
          <w:szCs w:val="24"/>
        </w:rPr>
        <w:t xml:space="preserve">If you </w:t>
      </w:r>
      <w:proofErr w:type="gramStart"/>
      <w:r w:rsidRPr="00AE1313">
        <w:rPr>
          <w:rFonts w:ascii="Aptos" w:hAnsi="Aptos" w:cs="Times New Roman"/>
          <w:b/>
          <w:bCs/>
          <w:i/>
          <w:iCs/>
          <w:sz w:val="24"/>
          <w:szCs w:val="24"/>
        </w:rPr>
        <w:t>needed</w:t>
      </w:r>
      <w:proofErr w:type="gramEnd"/>
      <w:r w:rsidRPr="00AE1313">
        <w:rPr>
          <w:rFonts w:ascii="Aptos" w:hAnsi="Aptos" w:cs="Times New Roman"/>
          <w:b/>
          <w:bCs/>
          <w:i/>
          <w:iCs/>
          <w:sz w:val="24"/>
          <w:szCs w:val="24"/>
        </w:rPr>
        <w:t xml:space="preserve"> an MRI, what do you feel is an acceptable wait time to get an MRI appointment?</w:t>
      </w:r>
    </w:p>
    <w:p w14:paraId="7BF5A6CF" w14:textId="77777777" w:rsidR="001E5C77" w:rsidRPr="00AE1313" w:rsidRDefault="001E5C77" w:rsidP="006C7F44">
      <w:pPr>
        <w:ind w:left="720"/>
        <w:contextualSpacing/>
        <w:jc w:val="both"/>
        <w:rPr>
          <w:rFonts w:ascii="Aptos" w:hAnsi="Aptos" w:cs="Times New Roman"/>
          <w:sz w:val="24"/>
          <w:szCs w:val="24"/>
        </w:rPr>
      </w:pPr>
    </w:p>
    <w:p w14:paraId="0B14CCCE" w14:textId="68CB39DE" w:rsidR="001E5C77" w:rsidRDefault="00CE312B" w:rsidP="00CE312B">
      <w:pPr>
        <w:contextualSpacing/>
        <w:jc w:val="center"/>
        <w:rPr>
          <w:rFonts w:ascii="Aptos" w:hAnsi="Aptos" w:cs="Times New Roman"/>
          <w:sz w:val="24"/>
          <w:szCs w:val="24"/>
        </w:rPr>
      </w:pPr>
      <w:r w:rsidRPr="00AE1313">
        <w:rPr>
          <w:rFonts w:ascii="Aptos" w:hAnsi="Aptos" w:cs="Times New Roman"/>
          <w:noProof/>
          <w:sz w:val="24"/>
          <w:szCs w:val="24"/>
        </w:rPr>
        <w:drawing>
          <wp:inline distT="0" distB="0" distL="0" distR="0" wp14:anchorId="5777E698" wp14:editId="10FEF829">
            <wp:extent cx="3304429" cy="2743060"/>
            <wp:effectExtent l="0" t="0" r="0" b="635"/>
            <wp:docPr id="245724709" name="Picture 2" descr="Bar graph reflecting responses to question &quot;If you needed an MRI, what do you feel is an acceptable wait time to get an MRI appointment?&quot; Data in table following ima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24709" name="Picture 2" descr="Bar graph reflecting responses to question &quot;If you needed an MRI, what do you feel is an acceptable wait time to get an MRI appointment?&quot; Data in table following image. ">
                      <a:extLst>
                        <a:ext uri="{C183D7F6-B498-43B3-948B-1728B52AA6E4}">
                          <adec:decorative xmlns:adec="http://schemas.microsoft.com/office/drawing/2017/decorative" val="0"/>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3326044" cy="2761003"/>
                    </a:xfrm>
                    <a:prstGeom prst="rect">
                      <a:avLst/>
                    </a:prstGeom>
                  </pic:spPr>
                </pic:pic>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what do you feel is an acceptable wait time to get an MRI appointment?"/>
      </w:tblPr>
      <w:tblGrid>
        <w:gridCol w:w="1461"/>
        <w:gridCol w:w="3079"/>
        <w:gridCol w:w="1500"/>
        <w:gridCol w:w="1500"/>
      </w:tblGrid>
      <w:tr w:rsidR="00467DB2" w:rsidRPr="00F34DB9" w14:paraId="3AE0481C" w14:textId="77777777" w:rsidTr="00ED1A04">
        <w:trPr>
          <w:cantSplit/>
          <w:trHeight w:val="1362"/>
          <w:tblHeader/>
          <w:jc w:val="center"/>
        </w:trPr>
        <w:tc>
          <w:tcPr>
            <w:tcW w:w="1461" w:type="dxa"/>
            <w:shd w:val="clear" w:color="000000" w:fill="FCEBD4"/>
            <w:vAlign w:val="center"/>
            <w:hideMark/>
          </w:tcPr>
          <w:p w14:paraId="3678864D" w14:textId="01663133" w:rsidR="00467DB2" w:rsidRPr="00F34DB9" w:rsidRDefault="00467DB2" w:rsidP="00AF490D">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w:t>
            </w:r>
          </w:p>
        </w:tc>
        <w:tc>
          <w:tcPr>
            <w:tcW w:w="3079" w:type="dxa"/>
            <w:shd w:val="clear" w:color="000000" w:fill="FCEBD4"/>
            <w:vAlign w:val="center"/>
          </w:tcPr>
          <w:p w14:paraId="32FD4C6D" w14:textId="59B1D84D" w:rsidR="00467DB2" w:rsidRPr="00F34DB9" w:rsidRDefault="00467DB2" w:rsidP="00AF490D">
            <w:pPr>
              <w:jc w:val="center"/>
              <w:rPr>
                <w:rFonts w:asciiTheme="majorHAnsi" w:eastAsia="Times New Roman" w:hAnsiTheme="majorHAnsi" w:cstheme="majorHAnsi"/>
                <w:b/>
                <w:bCs/>
                <w:color w:val="000000"/>
              </w:rPr>
            </w:pPr>
            <w:r w:rsidRPr="00F34DB9">
              <w:rPr>
                <w:rFonts w:asciiTheme="majorHAnsi" w:eastAsia="Times New Roman" w:hAnsiTheme="majorHAnsi" w:cstheme="majorHAnsi"/>
                <w:b/>
                <w:bCs/>
                <w:color w:val="000000"/>
              </w:rPr>
              <w:t xml:space="preserve">Q2. If you </w:t>
            </w:r>
            <w:proofErr w:type="gramStart"/>
            <w:r w:rsidRPr="00F34DB9">
              <w:rPr>
                <w:rFonts w:asciiTheme="majorHAnsi" w:eastAsia="Times New Roman" w:hAnsiTheme="majorHAnsi" w:cstheme="majorHAnsi"/>
                <w:b/>
                <w:bCs/>
                <w:color w:val="000000"/>
              </w:rPr>
              <w:t>needed</w:t>
            </w:r>
            <w:proofErr w:type="gramEnd"/>
            <w:r w:rsidRPr="00F34DB9">
              <w:rPr>
                <w:rFonts w:asciiTheme="majorHAnsi" w:eastAsia="Times New Roman" w:hAnsiTheme="majorHAnsi" w:cstheme="majorHAnsi"/>
                <w:b/>
                <w:bCs/>
                <w:color w:val="000000"/>
              </w:rPr>
              <w:t xml:space="preserve"> an MRI, what do you feel is an acceptable wait time to get an MRI appointment?</w:t>
            </w:r>
          </w:p>
        </w:tc>
        <w:tc>
          <w:tcPr>
            <w:tcW w:w="1500" w:type="dxa"/>
            <w:shd w:val="clear" w:color="000000" w:fill="FCEBD4"/>
            <w:noWrap/>
            <w:vAlign w:val="center"/>
            <w:hideMark/>
          </w:tcPr>
          <w:p w14:paraId="3A69C9DD" w14:textId="77777777" w:rsidR="00467DB2" w:rsidRPr="00F34DB9" w:rsidRDefault="00467DB2"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Respondents</w:t>
            </w:r>
          </w:p>
        </w:tc>
        <w:tc>
          <w:tcPr>
            <w:tcW w:w="1500" w:type="dxa"/>
            <w:shd w:val="clear" w:color="000000" w:fill="FCEBD4"/>
            <w:vAlign w:val="center"/>
            <w:hideMark/>
          </w:tcPr>
          <w:p w14:paraId="0771FC14" w14:textId="77777777" w:rsidR="00467DB2" w:rsidRPr="00F34DB9" w:rsidRDefault="00467DB2"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Percentage of All Selections</w:t>
            </w:r>
          </w:p>
        </w:tc>
      </w:tr>
      <w:tr w:rsidR="001436A4" w:rsidRPr="00F34DB9" w14:paraId="4A1F1E14" w14:textId="77777777" w:rsidTr="00ED1A04">
        <w:trPr>
          <w:cantSplit/>
          <w:trHeight w:val="285"/>
          <w:jc w:val="center"/>
        </w:trPr>
        <w:tc>
          <w:tcPr>
            <w:tcW w:w="1461" w:type="dxa"/>
            <w:noWrap/>
            <w:vAlign w:val="bottom"/>
            <w:hideMark/>
          </w:tcPr>
          <w:p w14:paraId="493B2088" w14:textId="77777777" w:rsidR="001436A4" w:rsidRPr="00F34DB9" w:rsidRDefault="001436A4"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1</w:t>
            </w:r>
          </w:p>
        </w:tc>
        <w:tc>
          <w:tcPr>
            <w:tcW w:w="3079" w:type="dxa"/>
            <w:noWrap/>
            <w:vAlign w:val="center"/>
            <w:hideMark/>
          </w:tcPr>
          <w:p w14:paraId="7C5BCA62" w14:textId="77777777" w:rsidR="001436A4" w:rsidRPr="00F34DB9" w:rsidRDefault="001436A4"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Less than 1 week</w:t>
            </w:r>
          </w:p>
        </w:tc>
        <w:tc>
          <w:tcPr>
            <w:tcW w:w="1500" w:type="dxa"/>
            <w:noWrap/>
            <w:vAlign w:val="center"/>
            <w:hideMark/>
          </w:tcPr>
          <w:p w14:paraId="68700EA8"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25</w:t>
            </w:r>
          </w:p>
        </w:tc>
        <w:tc>
          <w:tcPr>
            <w:tcW w:w="1500" w:type="dxa"/>
            <w:noWrap/>
            <w:vAlign w:val="center"/>
            <w:hideMark/>
          </w:tcPr>
          <w:p w14:paraId="2DEF2304"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42.37%</w:t>
            </w:r>
          </w:p>
        </w:tc>
      </w:tr>
      <w:tr w:rsidR="001436A4" w:rsidRPr="00F34DB9" w14:paraId="102296B1" w14:textId="77777777" w:rsidTr="00ED1A04">
        <w:trPr>
          <w:cantSplit/>
          <w:trHeight w:val="570"/>
          <w:jc w:val="center"/>
        </w:trPr>
        <w:tc>
          <w:tcPr>
            <w:tcW w:w="1461" w:type="dxa"/>
            <w:noWrap/>
            <w:vAlign w:val="bottom"/>
            <w:hideMark/>
          </w:tcPr>
          <w:p w14:paraId="26D1C600" w14:textId="77777777" w:rsidR="001436A4" w:rsidRPr="00F34DB9" w:rsidRDefault="001436A4"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2</w:t>
            </w:r>
          </w:p>
        </w:tc>
        <w:tc>
          <w:tcPr>
            <w:tcW w:w="3079" w:type="dxa"/>
            <w:noWrap/>
            <w:vAlign w:val="center"/>
            <w:hideMark/>
          </w:tcPr>
          <w:p w14:paraId="58A5B495" w14:textId="77777777" w:rsidR="001436A4" w:rsidRPr="00F34DB9" w:rsidRDefault="001436A4"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1-2 weeks</w:t>
            </w:r>
          </w:p>
        </w:tc>
        <w:tc>
          <w:tcPr>
            <w:tcW w:w="1500" w:type="dxa"/>
            <w:noWrap/>
            <w:vAlign w:val="center"/>
            <w:hideMark/>
          </w:tcPr>
          <w:p w14:paraId="680D9603"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29</w:t>
            </w:r>
          </w:p>
        </w:tc>
        <w:tc>
          <w:tcPr>
            <w:tcW w:w="1500" w:type="dxa"/>
            <w:noWrap/>
            <w:vAlign w:val="center"/>
            <w:hideMark/>
          </w:tcPr>
          <w:p w14:paraId="6C40E1C8"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49.15%</w:t>
            </w:r>
          </w:p>
        </w:tc>
      </w:tr>
      <w:tr w:rsidR="001436A4" w:rsidRPr="00F34DB9" w14:paraId="2307FFF8" w14:textId="77777777" w:rsidTr="00ED1A04">
        <w:trPr>
          <w:cantSplit/>
          <w:trHeight w:val="285"/>
          <w:jc w:val="center"/>
        </w:trPr>
        <w:tc>
          <w:tcPr>
            <w:tcW w:w="1461" w:type="dxa"/>
            <w:noWrap/>
            <w:vAlign w:val="bottom"/>
            <w:hideMark/>
          </w:tcPr>
          <w:p w14:paraId="19FBC079" w14:textId="77777777" w:rsidR="001436A4" w:rsidRPr="00F34DB9" w:rsidRDefault="001436A4"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t>Option 3</w:t>
            </w:r>
          </w:p>
        </w:tc>
        <w:tc>
          <w:tcPr>
            <w:tcW w:w="3079" w:type="dxa"/>
            <w:noWrap/>
            <w:vAlign w:val="center"/>
            <w:hideMark/>
          </w:tcPr>
          <w:p w14:paraId="6A138FF6" w14:textId="77777777" w:rsidR="001436A4" w:rsidRPr="00F34DB9" w:rsidRDefault="001436A4"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3-4 weeks</w:t>
            </w:r>
          </w:p>
        </w:tc>
        <w:tc>
          <w:tcPr>
            <w:tcW w:w="1500" w:type="dxa"/>
            <w:noWrap/>
            <w:vAlign w:val="center"/>
            <w:hideMark/>
          </w:tcPr>
          <w:p w14:paraId="0B86BE71"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5</w:t>
            </w:r>
          </w:p>
        </w:tc>
        <w:tc>
          <w:tcPr>
            <w:tcW w:w="1500" w:type="dxa"/>
            <w:noWrap/>
            <w:vAlign w:val="center"/>
            <w:hideMark/>
          </w:tcPr>
          <w:p w14:paraId="4B44A202"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8.47%</w:t>
            </w:r>
          </w:p>
        </w:tc>
      </w:tr>
      <w:tr w:rsidR="001436A4" w:rsidRPr="00F34DB9" w14:paraId="1C8AE012" w14:textId="77777777" w:rsidTr="00ED1A04">
        <w:trPr>
          <w:cantSplit/>
          <w:trHeight w:val="285"/>
          <w:jc w:val="center"/>
        </w:trPr>
        <w:tc>
          <w:tcPr>
            <w:tcW w:w="1461" w:type="dxa"/>
            <w:noWrap/>
            <w:vAlign w:val="bottom"/>
            <w:hideMark/>
          </w:tcPr>
          <w:p w14:paraId="04F38D63" w14:textId="77777777" w:rsidR="001436A4" w:rsidRPr="00F34DB9" w:rsidRDefault="001436A4" w:rsidP="00AF490D">
            <w:pPr>
              <w:rPr>
                <w:rFonts w:asciiTheme="majorHAnsi" w:eastAsia="Times New Roman" w:hAnsiTheme="majorHAnsi" w:cstheme="majorHAnsi"/>
                <w:i/>
                <w:iCs/>
                <w:color w:val="000000"/>
              </w:rPr>
            </w:pPr>
            <w:r w:rsidRPr="00F34DB9">
              <w:rPr>
                <w:rFonts w:asciiTheme="majorHAnsi" w:eastAsia="Times New Roman" w:hAnsiTheme="majorHAnsi" w:cstheme="majorHAnsi"/>
                <w:i/>
                <w:iCs/>
                <w:color w:val="000000"/>
              </w:rPr>
              <w:lastRenderedPageBreak/>
              <w:t>Option 4</w:t>
            </w:r>
          </w:p>
        </w:tc>
        <w:tc>
          <w:tcPr>
            <w:tcW w:w="3079" w:type="dxa"/>
            <w:noWrap/>
            <w:vAlign w:val="center"/>
            <w:hideMark/>
          </w:tcPr>
          <w:p w14:paraId="0E83BC99" w14:textId="77777777" w:rsidR="001436A4" w:rsidRPr="00F34DB9" w:rsidRDefault="001436A4" w:rsidP="00AF490D">
            <w:pPr>
              <w:rPr>
                <w:rFonts w:asciiTheme="majorHAnsi" w:eastAsia="Times New Roman" w:hAnsiTheme="majorHAnsi" w:cstheme="majorHAnsi"/>
                <w:color w:val="000000"/>
              </w:rPr>
            </w:pPr>
            <w:r w:rsidRPr="00F34DB9">
              <w:rPr>
                <w:rFonts w:asciiTheme="majorHAnsi" w:eastAsia="Times New Roman" w:hAnsiTheme="majorHAnsi" w:cstheme="majorHAnsi"/>
                <w:color w:val="000000"/>
              </w:rPr>
              <w:t>More than 4 weeks</w:t>
            </w:r>
          </w:p>
        </w:tc>
        <w:tc>
          <w:tcPr>
            <w:tcW w:w="1500" w:type="dxa"/>
            <w:noWrap/>
            <w:vAlign w:val="center"/>
            <w:hideMark/>
          </w:tcPr>
          <w:p w14:paraId="6EE704CF"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0</w:t>
            </w:r>
          </w:p>
        </w:tc>
        <w:tc>
          <w:tcPr>
            <w:tcW w:w="1500" w:type="dxa"/>
            <w:noWrap/>
            <w:vAlign w:val="center"/>
            <w:hideMark/>
          </w:tcPr>
          <w:p w14:paraId="2FB06120" w14:textId="77777777" w:rsidR="001436A4" w:rsidRPr="00F34DB9" w:rsidRDefault="001436A4" w:rsidP="00AF490D">
            <w:pPr>
              <w:jc w:val="center"/>
              <w:rPr>
                <w:rFonts w:asciiTheme="majorHAnsi" w:eastAsia="Times New Roman" w:hAnsiTheme="majorHAnsi" w:cstheme="majorHAnsi"/>
                <w:color w:val="000000"/>
              </w:rPr>
            </w:pPr>
            <w:r w:rsidRPr="00F34DB9">
              <w:rPr>
                <w:rFonts w:asciiTheme="majorHAnsi" w:eastAsia="Times New Roman" w:hAnsiTheme="majorHAnsi" w:cstheme="majorHAnsi"/>
                <w:color w:val="000000"/>
              </w:rPr>
              <w:t>0.00%</w:t>
            </w:r>
          </w:p>
        </w:tc>
      </w:tr>
    </w:tbl>
    <w:p w14:paraId="6965E986" w14:textId="77777777" w:rsidR="001436A4" w:rsidRPr="00AE1313" w:rsidRDefault="001436A4" w:rsidP="00CE312B">
      <w:pPr>
        <w:contextualSpacing/>
        <w:jc w:val="center"/>
        <w:rPr>
          <w:rFonts w:ascii="Aptos" w:hAnsi="Aptos" w:cs="Times New Roman"/>
          <w:sz w:val="24"/>
          <w:szCs w:val="24"/>
        </w:rPr>
      </w:pPr>
    </w:p>
    <w:p w14:paraId="6FC5188D" w14:textId="134ADD6C" w:rsidR="006C7F44" w:rsidRPr="00AE1313" w:rsidRDefault="006C7F44" w:rsidP="006C7F44">
      <w:pPr>
        <w:contextualSpacing/>
        <w:jc w:val="both"/>
        <w:rPr>
          <w:rFonts w:ascii="Aptos" w:hAnsi="Aptos" w:cs="Times New Roman"/>
          <w:sz w:val="24"/>
          <w:szCs w:val="24"/>
        </w:rPr>
      </w:pPr>
    </w:p>
    <w:p w14:paraId="71F54B71" w14:textId="77777777" w:rsidR="006C7F44" w:rsidRPr="00AE1313" w:rsidRDefault="006C7F44" w:rsidP="006C7F44">
      <w:pPr>
        <w:ind w:left="720"/>
        <w:contextualSpacing/>
        <w:jc w:val="both"/>
        <w:rPr>
          <w:rFonts w:ascii="Aptos" w:hAnsi="Aptos" w:cs="Times New Roman"/>
          <w:sz w:val="24"/>
          <w:szCs w:val="24"/>
        </w:rPr>
      </w:pPr>
      <w:r w:rsidRPr="00AE1313">
        <w:rPr>
          <w:rFonts w:ascii="Aptos" w:hAnsi="Aptos" w:cs="Times New Roman"/>
          <w:sz w:val="24"/>
          <w:szCs w:val="24"/>
        </w:rPr>
        <w:t>Survey respondents also expressed support for expanding imaging services at Southborough, including MRI and CT, citing reduced travel burdens, improved timeliness, and better integration of imaging into their care experience as meaningful benefits.</w:t>
      </w:r>
    </w:p>
    <w:p w14:paraId="3106DD32" w14:textId="77777777" w:rsidR="006C7F44" w:rsidRPr="00AE1313" w:rsidRDefault="006C7F44" w:rsidP="006C7F44">
      <w:pPr>
        <w:contextualSpacing/>
        <w:jc w:val="both"/>
        <w:rPr>
          <w:rFonts w:ascii="Aptos" w:hAnsi="Aptos" w:cs="Times New Roman"/>
          <w:sz w:val="24"/>
          <w:szCs w:val="24"/>
        </w:rPr>
      </w:pPr>
    </w:p>
    <w:p w14:paraId="6A5C142D" w14:textId="77777777" w:rsidR="006C7F44" w:rsidRPr="00AE1313" w:rsidRDefault="006C7F44" w:rsidP="006C7F44">
      <w:pPr>
        <w:ind w:left="720"/>
        <w:contextualSpacing/>
        <w:jc w:val="both"/>
        <w:rPr>
          <w:rFonts w:ascii="Aptos" w:hAnsi="Aptos" w:cs="Times New Roman"/>
          <w:sz w:val="24"/>
          <w:szCs w:val="24"/>
        </w:rPr>
      </w:pPr>
      <w:r w:rsidRPr="00AE1313">
        <w:rPr>
          <w:rFonts w:ascii="Aptos" w:hAnsi="Aptos" w:cs="Times New Roman"/>
          <w:sz w:val="24"/>
          <w:szCs w:val="24"/>
        </w:rPr>
        <w:t xml:space="preserve">Together, these survey findings reinforce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internal utilization data and confirm that expanding radiological services at Southborough aligns directly with patient needs and expectations. The Proposed Project integrates both quantitative demand data and qualitative patient feedback, ensuring that the expansion will deliver meaningful improvements in access, convenience, and patient experience.</w:t>
      </w:r>
    </w:p>
    <w:p w14:paraId="64F7609B" w14:textId="77777777" w:rsidR="00BB0B2E" w:rsidRPr="00AE1313" w:rsidRDefault="00BB0B2E" w:rsidP="006C7F44">
      <w:pPr>
        <w:contextualSpacing/>
        <w:jc w:val="both"/>
        <w:rPr>
          <w:rFonts w:ascii="Aptos" w:hAnsi="Aptos" w:cs="Times New Roman"/>
          <w:sz w:val="24"/>
          <w:szCs w:val="24"/>
        </w:rPr>
      </w:pPr>
    </w:p>
    <w:p w14:paraId="0A49B02A" w14:textId="0F55CE74" w:rsidR="007524A8" w:rsidRPr="00AE1313" w:rsidRDefault="00BB0B2E" w:rsidP="006C7F44">
      <w:pPr>
        <w:ind w:firstLine="720"/>
        <w:contextualSpacing/>
        <w:jc w:val="both"/>
        <w:rPr>
          <w:rFonts w:ascii="Aptos" w:hAnsi="Aptos" w:cs="Times New Roman"/>
          <w:sz w:val="24"/>
          <w:szCs w:val="24"/>
        </w:rPr>
      </w:pPr>
      <w:r w:rsidRPr="00AE1313">
        <w:rPr>
          <w:rFonts w:ascii="Aptos" w:hAnsi="Aptos" w:cs="Times New Roman"/>
          <w:sz w:val="24"/>
          <w:szCs w:val="24"/>
        </w:rPr>
        <w:t xml:space="preserve">See </w:t>
      </w:r>
      <w:r w:rsidRPr="00AE1313">
        <w:rPr>
          <w:rFonts w:ascii="Aptos" w:hAnsi="Aptos" w:cs="Times New Roman"/>
          <w:sz w:val="24"/>
          <w:szCs w:val="24"/>
          <w:u w:val="single"/>
        </w:rPr>
        <w:t xml:space="preserve">Exhibit </w:t>
      </w:r>
      <w:r w:rsidR="0096205C" w:rsidRPr="00AE1313">
        <w:rPr>
          <w:rFonts w:ascii="Aptos" w:hAnsi="Aptos" w:cs="Times New Roman"/>
          <w:sz w:val="24"/>
          <w:szCs w:val="24"/>
          <w:u w:val="single"/>
        </w:rPr>
        <w:t>A</w:t>
      </w:r>
      <w:r w:rsidRPr="00AE1313">
        <w:rPr>
          <w:rFonts w:ascii="Aptos" w:hAnsi="Aptos" w:cs="Times New Roman"/>
          <w:sz w:val="24"/>
          <w:szCs w:val="24"/>
        </w:rPr>
        <w:t xml:space="preserve"> for full survey questions and response</w:t>
      </w:r>
      <w:r w:rsidR="00CD4CC2" w:rsidRPr="00AE1313">
        <w:rPr>
          <w:rFonts w:ascii="Aptos" w:hAnsi="Aptos" w:cs="Times New Roman"/>
          <w:sz w:val="24"/>
          <w:szCs w:val="24"/>
        </w:rPr>
        <w:t xml:space="preserve"> data</w:t>
      </w:r>
      <w:r w:rsidRPr="00AE1313">
        <w:rPr>
          <w:rFonts w:ascii="Aptos" w:hAnsi="Aptos" w:cs="Times New Roman"/>
          <w:sz w:val="24"/>
          <w:szCs w:val="24"/>
        </w:rPr>
        <w:t>.</w:t>
      </w:r>
    </w:p>
    <w:p w14:paraId="65EE58FC" w14:textId="77777777" w:rsidR="006C7F44" w:rsidRPr="00AE1313" w:rsidRDefault="006C7F44" w:rsidP="00BB0B2E">
      <w:pPr>
        <w:contextualSpacing/>
        <w:rPr>
          <w:rFonts w:ascii="Aptos" w:hAnsi="Aptos" w:cs="Times New Roman"/>
          <w:sz w:val="24"/>
          <w:szCs w:val="24"/>
        </w:rPr>
      </w:pPr>
    </w:p>
    <w:p w14:paraId="3B8666CA" w14:textId="2012BBF0"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F1.</w:t>
      </w:r>
      <w:proofErr w:type="gramStart"/>
      <w:r w:rsidRPr="00AE1313">
        <w:rPr>
          <w:rFonts w:ascii="Aptos" w:hAnsi="Aptos"/>
          <w:sz w:val="24"/>
          <w:szCs w:val="24"/>
        </w:rPr>
        <w:t>e.ii</w:t>
      </w:r>
      <w:proofErr w:type="gramEnd"/>
      <w:r w:rsidRPr="00AE1313">
        <w:rPr>
          <w:rFonts w:ascii="Aptos" w:hAnsi="Aptos"/>
          <w:sz w:val="24"/>
          <w:szCs w:val="24"/>
        </w:rPr>
        <w:t xml:space="preserve"> </w:t>
      </w:r>
      <w:r w:rsidRPr="00AE1313">
        <w:rPr>
          <w:rFonts w:ascii="Aptos" w:hAnsi="Aptos"/>
          <w:sz w:val="24"/>
          <w:szCs w:val="24"/>
        </w:rPr>
        <w:tab/>
        <w:t xml:space="preserve">Please provide evidence of sound Community Engagement and consultation throughout the development of the Proposed Project. A successful Applicant will, at a minimum, describe the process whereby the "Public Health Value" of the Proposed Project was considered, and will describe the Community Engagement process as it occurred and is occurring currently in, at least, the following contexts: Identification of Patient Panel Need; Design/selection of </w:t>
      </w:r>
      <w:proofErr w:type="spellStart"/>
      <w:r w:rsidRPr="00AE1313">
        <w:rPr>
          <w:rFonts w:ascii="Aptos" w:hAnsi="Aptos"/>
          <w:sz w:val="24"/>
          <w:szCs w:val="24"/>
        </w:rPr>
        <w:t>DoN</w:t>
      </w:r>
      <w:proofErr w:type="spellEnd"/>
      <w:r w:rsidRPr="00AE1313">
        <w:rPr>
          <w:rFonts w:ascii="Aptos" w:hAnsi="Aptos"/>
          <w:sz w:val="24"/>
          <w:szCs w:val="24"/>
        </w:rPr>
        <w:t xml:space="preserve"> Project in response to "Patient Panel" need; and Linking the Proposed Project to "Public Health Value".</w:t>
      </w:r>
    </w:p>
    <w:p w14:paraId="41F86533" w14:textId="77777777" w:rsidR="00821BAC" w:rsidRPr="00AE1313" w:rsidRDefault="00821BAC" w:rsidP="00381167">
      <w:pPr>
        <w:spacing w:after="0" w:line="240" w:lineRule="auto"/>
        <w:ind w:left="720" w:hanging="720"/>
        <w:jc w:val="both"/>
        <w:rPr>
          <w:rFonts w:ascii="Aptos" w:hAnsi="Aptos" w:cs="Times New Roman"/>
          <w:b/>
          <w:sz w:val="24"/>
          <w:szCs w:val="24"/>
        </w:rPr>
      </w:pPr>
    </w:p>
    <w:p w14:paraId="25907AD9" w14:textId="5F5F240B" w:rsidR="006C7F44" w:rsidRPr="00AE1313" w:rsidRDefault="006C7F44" w:rsidP="006C7F44">
      <w:pPr>
        <w:ind w:left="720"/>
        <w:jc w:val="both"/>
        <w:rPr>
          <w:rFonts w:ascii="Aptos" w:hAnsi="Aptos" w:cs="Times New Roman"/>
          <w:sz w:val="24"/>
          <w:szCs w:val="24"/>
        </w:rPr>
      </w:pPr>
      <w:r w:rsidRPr="00AE1313">
        <w:rPr>
          <w:rFonts w:ascii="Aptos" w:hAnsi="Aptos" w:cs="Times New Roman"/>
          <w:sz w:val="24"/>
          <w:szCs w:val="24"/>
        </w:rPr>
        <w:t xml:space="preserve">Reliant undertook a deliberate, multi-step process to ensure that the Proposed Project reflects the needs of its patient panel and the broader Southborough community. The conclusions were clear: patient </w:t>
      </w:r>
      <w:proofErr w:type="gramStart"/>
      <w:r w:rsidRPr="00AE1313">
        <w:rPr>
          <w:rFonts w:ascii="Aptos" w:hAnsi="Aptos" w:cs="Times New Roman"/>
          <w:sz w:val="24"/>
          <w:szCs w:val="24"/>
        </w:rPr>
        <w:t>wait</w:t>
      </w:r>
      <w:proofErr w:type="gramEnd"/>
      <w:r w:rsidRPr="00AE1313">
        <w:rPr>
          <w:rFonts w:ascii="Aptos" w:hAnsi="Aptos" w:cs="Times New Roman"/>
          <w:sz w:val="24"/>
          <w:szCs w:val="24"/>
        </w:rPr>
        <w:t xml:space="preserve"> times are significant, demand for imaging is growing, and the population Reliant serves includes a substantial proportion of seniors and Medicare beneficiaries who are more likely to require advanced diagnostic imaging. Reliant began by conducting a comprehensive review of current imaging utilization and examining the availability of MRI services in the greater Southborough area. </w:t>
      </w:r>
      <w:r w:rsidR="00197A96" w:rsidRPr="00AE1313">
        <w:rPr>
          <w:rFonts w:ascii="Aptos" w:hAnsi="Aptos" w:cs="Times New Roman"/>
          <w:sz w:val="24"/>
          <w:szCs w:val="24"/>
        </w:rPr>
        <w:t>With a meaningful share of Southborough Region patients covered by Medicare and Medicaid, Reliant has identified a need among older adults and individuals for whom cost and access barriers are often more pronounced.</w:t>
      </w:r>
    </w:p>
    <w:p w14:paraId="32C58FA1" w14:textId="2A51B47B" w:rsidR="006C7F44" w:rsidRPr="00AE1313" w:rsidRDefault="006C7F44" w:rsidP="006C7F44">
      <w:pPr>
        <w:ind w:left="720"/>
        <w:jc w:val="both"/>
        <w:rPr>
          <w:rFonts w:ascii="Aptos" w:hAnsi="Aptos" w:cs="Times New Roman"/>
          <w:sz w:val="24"/>
          <w:szCs w:val="24"/>
        </w:rPr>
      </w:pPr>
      <w:r w:rsidRPr="00AE1313">
        <w:rPr>
          <w:rFonts w:ascii="Aptos" w:hAnsi="Aptos" w:cs="Times New Roman"/>
          <w:sz w:val="24"/>
          <w:szCs w:val="24"/>
        </w:rPr>
        <w:t>To further understand patient experiences and preferences, Reliant offered a</w:t>
      </w:r>
      <w:r w:rsidR="00441CC2" w:rsidRPr="00AE1313">
        <w:rPr>
          <w:rFonts w:ascii="Aptos" w:hAnsi="Aptos" w:cs="Times New Roman"/>
          <w:sz w:val="24"/>
          <w:szCs w:val="24"/>
        </w:rPr>
        <w:t xml:space="preserve"> </w:t>
      </w:r>
      <w:r w:rsidRPr="00AE1313">
        <w:rPr>
          <w:rFonts w:ascii="Aptos" w:hAnsi="Aptos" w:cs="Times New Roman"/>
          <w:sz w:val="24"/>
          <w:szCs w:val="24"/>
        </w:rPr>
        <w:t xml:space="preserve">survey to Southborough patients to gather direct feedback on current radiology access, challenges in obtaining timely imaging, and their level of interest in expanded services. Survey results demonstrated strong support for local MRI availability at Reliant Southborough. Respondents also expressed a clear preference for timely scheduling: over 91 percent </w:t>
      </w:r>
      <w:r w:rsidRPr="00AE1313">
        <w:rPr>
          <w:rFonts w:ascii="Aptos" w:hAnsi="Aptos" w:cs="Times New Roman"/>
          <w:sz w:val="24"/>
          <w:szCs w:val="24"/>
        </w:rPr>
        <w:lastRenderedPageBreak/>
        <w:t>reported that an acceptable MRI wait time is 1–2 weeks or less, with 42 percent indicating that an appropriate wait time is less than one week. This feedback underscores a meaningful gap between current system capacity and patient expectations.</w:t>
      </w:r>
    </w:p>
    <w:p w14:paraId="6023E130" w14:textId="180FAC40" w:rsidR="006C7F44" w:rsidRPr="00AE1313" w:rsidRDefault="006C7F44" w:rsidP="006C7F44">
      <w:pPr>
        <w:ind w:left="720"/>
        <w:jc w:val="both"/>
        <w:rPr>
          <w:rFonts w:ascii="Aptos" w:hAnsi="Aptos" w:cs="Times New Roman"/>
          <w:sz w:val="24"/>
          <w:szCs w:val="24"/>
        </w:rPr>
      </w:pPr>
      <w:r w:rsidRPr="00AE1313">
        <w:rPr>
          <w:rFonts w:ascii="Aptos" w:hAnsi="Aptos" w:cs="Times New Roman"/>
          <w:sz w:val="24"/>
          <w:szCs w:val="24"/>
        </w:rPr>
        <w:t xml:space="preserve">This patient input reinforced Reliant’s internal utilization data, confirming a strong and community-driven need for expanded MRI access in Southborough. In response, Reliant evaluated how best to meet these needs and determined that adding on-site MRI capacity would most effectively support its goals of delivering care that is easier, faster, and closer to home. The </w:t>
      </w:r>
      <w:r w:rsidR="00175548" w:rsidRPr="00AE1313">
        <w:rPr>
          <w:rFonts w:ascii="Aptos" w:hAnsi="Aptos" w:cs="Times New Roman"/>
          <w:sz w:val="24"/>
          <w:szCs w:val="24"/>
        </w:rPr>
        <w:t>P</w:t>
      </w:r>
      <w:r w:rsidRPr="00AE1313">
        <w:rPr>
          <w:rFonts w:ascii="Aptos" w:hAnsi="Aptos" w:cs="Times New Roman"/>
          <w:sz w:val="24"/>
          <w:szCs w:val="24"/>
        </w:rPr>
        <w:t xml:space="preserve">roject design ensures that imaging results will be integrated directly into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electronic health record, enabling ordering providers and specialists to receive timely, coordinated results without reliance on external imaging vendors.</w:t>
      </w:r>
    </w:p>
    <w:p w14:paraId="5B82D623" w14:textId="5FF6A332" w:rsidR="006C7F44" w:rsidRPr="00AE1313" w:rsidRDefault="006C7F44" w:rsidP="006C7F44">
      <w:pPr>
        <w:ind w:left="720"/>
        <w:jc w:val="both"/>
        <w:rPr>
          <w:rFonts w:ascii="Aptos" w:hAnsi="Aptos" w:cs="Times New Roman"/>
          <w:sz w:val="24"/>
          <w:szCs w:val="24"/>
        </w:rPr>
      </w:pPr>
      <w:r w:rsidRPr="00AE1313">
        <w:rPr>
          <w:rFonts w:ascii="Aptos" w:hAnsi="Aptos" w:cs="Times New Roman"/>
          <w:sz w:val="24"/>
          <w:szCs w:val="24"/>
        </w:rPr>
        <w:t xml:space="preserve">Beyond addressing immediate patient needs, the Proposed Project carries broader public health value. It supports an aging population whose increasing rates of musculoskeletal, neurological, and chronic conditions require timely and accurate imaging for effective diagnosis and treatment. The </w:t>
      </w:r>
      <w:r w:rsidR="00E67309" w:rsidRPr="00AE1313">
        <w:rPr>
          <w:rFonts w:ascii="Aptos" w:hAnsi="Aptos" w:cs="Times New Roman"/>
          <w:sz w:val="24"/>
          <w:szCs w:val="24"/>
        </w:rPr>
        <w:t>P</w:t>
      </w:r>
      <w:r w:rsidRPr="00AE1313">
        <w:rPr>
          <w:rFonts w:ascii="Aptos" w:hAnsi="Aptos" w:cs="Times New Roman"/>
          <w:sz w:val="24"/>
          <w:szCs w:val="24"/>
        </w:rPr>
        <w:t>roject is grounded in evidence-based practice: timely access to MRI improves diagnostic accuracy, accelerates treatment decisions, and enhances clinical outcomes. Reliant anticipates that the additional scanner will</w:t>
      </w:r>
      <w:r w:rsidR="00197A96" w:rsidRPr="00AE1313">
        <w:rPr>
          <w:rFonts w:ascii="Aptos" w:hAnsi="Aptos" w:cs="Times New Roman"/>
          <w:sz w:val="24"/>
          <w:szCs w:val="24"/>
        </w:rPr>
        <w:t xml:space="preserve"> significantly</w:t>
      </w:r>
      <w:r w:rsidRPr="00AE1313">
        <w:rPr>
          <w:rFonts w:ascii="Aptos" w:hAnsi="Aptos" w:cs="Times New Roman"/>
          <w:sz w:val="24"/>
          <w:szCs w:val="24"/>
        </w:rPr>
        <w:t xml:space="preserve"> reduce next-available appointment times for non-emergent scans, while maintaining its strong turnaround times of 27 hours for routine reports and 33 minutes for urgent studies.</w:t>
      </w:r>
    </w:p>
    <w:p w14:paraId="455DE58A" w14:textId="77777777" w:rsidR="006C7F44" w:rsidRPr="00AE1313" w:rsidRDefault="006C7F44" w:rsidP="006C7F44">
      <w:pPr>
        <w:ind w:left="720"/>
        <w:jc w:val="both"/>
        <w:rPr>
          <w:rFonts w:ascii="Aptos" w:hAnsi="Aptos" w:cs="Times New Roman"/>
          <w:sz w:val="24"/>
          <w:szCs w:val="24"/>
        </w:rPr>
      </w:pPr>
      <w:r w:rsidRPr="00AE1313">
        <w:rPr>
          <w:rFonts w:ascii="Aptos" w:hAnsi="Aptos" w:cs="Times New Roman"/>
          <w:sz w:val="24"/>
          <w:szCs w:val="24"/>
        </w:rPr>
        <w:t xml:space="preserve">The Project is also </w:t>
      </w:r>
      <w:proofErr w:type="gramStart"/>
      <w:r w:rsidRPr="00AE1313">
        <w:rPr>
          <w:rFonts w:ascii="Aptos" w:hAnsi="Aptos" w:cs="Times New Roman"/>
          <w:sz w:val="24"/>
          <w:szCs w:val="24"/>
        </w:rPr>
        <w:t>equity-focused</w:t>
      </w:r>
      <w:proofErr w:type="gramEnd"/>
      <w:r w:rsidRPr="00AE1313">
        <w:rPr>
          <w:rFonts w:ascii="Aptos" w:hAnsi="Aptos" w:cs="Times New Roman"/>
          <w:sz w:val="24"/>
          <w:szCs w:val="24"/>
        </w:rPr>
        <w:t xml:space="preserve">. By expanding access within the community, the Southborough MRI will reduce travel burdens, support seniors and patients with limited transportation, and offer a lower-cost alternative to hospital-based imaging. Reliant will continue to monitor </w:t>
      </w:r>
      <w:proofErr w:type="gramStart"/>
      <w:r w:rsidRPr="00AE1313">
        <w:rPr>
          <w:rFonts w:ascii="Aptos" w:hAnsi="Aptos" w:cs="Times New Roman"/>
          <w:sz w:val="24"/>
          <w:szCs w:val="24"/>
        </w:rPr>
        <w:t>wait</w:t>
      </w:r>
      <w:proofErr w:type="gramEnd"/>
      <w:r w:rsidRPr="00AE1313">
        <w:rPr>
          <w:rFonts w:ascii="Aptos" w:hAnsi="Aptos" w:cs="Times New Roman"/>
          <w:sz w:val="24"/>
          <w:szCs w:val="24"/>
        </w:rPr>
        <w:t xml:space="preserve"> times, utilization, and access metrics to ensure that the benefits of the expansion are equitably distributed across its patient population.</w:t>
      </w:r>
    </w:p>
    <w:p w14:paraId="4264940F" w14:textId="274E9C97" w:rsidR="00264510" w:rsidRPr="00AE1313" w:rsidRDefault="00264510" w:rsidP="008A2445">
      <w:pPr>
        <w:pStyle w:val="Heading2"/>
        <w:rPr>
          <w:rFonts w:ascii="Aptos" w:hAnsi="Aptos"/>
        </w:rPr>
      </w:pPr>
      <w:r w:rsidRPr="00AE1313">
        <w:rPr>
          <w:rFonts w:ascii="Aptos" w:hAnsi="Aptos"/>
        </w:rPr>
        <w:t>Factor 2: Health Priorities</w:t>
      </w:r>
    </w:p>
    <w:p w14:paraId="6B5B5EF5" w14:textId="01713792"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 xml:space="preserve">F2.a. </w:t>
      </w:r>
      <w:r w:rsidRPr="00AE1313">
        <w:rPr>
          <w:rFonts w:ascii="Aptos" w:hAnsi="Aptos"/>
          <w:sz w:val="24"/>
          <w:szCs w:val="24"/>
        </w:rPr>
        <w:tab/>
        <w:t>Cost Containment: Using objective data, please describe, for each new or expanded service, how the Proposed Project will meaningfully contribute to the Commonwealth's goals for cost containment.</w:t>
      </w:r>
    </w:p>
    <w:p w14:paraId="6F6D9774" w14:textId="77777777" w:rsidR="00381167" w:rsidRPr="00AE1313" w:rsidRDefault="00381167" w:rsidP="00381167">
      <w:pPr>
        <w:spacing w:after="0" w:line="240" w:lineRule="auto"/>
        <w:ind w:left="720" w:hanging="720"/>
        <w:jc w:val="both"/>
        <w:rPr>
          <w:rFonts w:ascii="Aptos" w:hAnsi="Aptos" w:cs="Times New Roman"/>
          <w:bCs/>
          <w:sz w:val="24"/>
          <w:szCs w:val="24"/>
        </w:rPr>
      </w:pPr>
    </w:p>
    <w:p w14:paraId="6085EE1E" w14:textId="5C8A690F" w:rsidR="00A76439" w:rsidRPr="00AE1313" w:rsidRDefault="00A76439" w:rsidP="00A7643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The Proposed Project will meaningfully advance the Commonwealth’s cost-containment goals by delivering MRI services in a community-based, non-hospital setting that offers the same clinical quality at a substantially lower cost. According to the Massachusetts </w:t>
      </w:r>
      <w:r w:rsidR="00175548" w:rsidRPr="00AE1313">
        <w:rPr>
          <w:rFonts w:ascii="Aptos" w:hAnsi="Aptos" w:cs="Times New Roman"/>
          <w:bCs/>
          <w:sz w:val="24"/>
          <w:szCs w:val="24"/>
        </w:rPr>
        <w:t>HPC</w:t>
      </w:r>
      <w:r w:rsidRPr="00AE1313">
        <w:rPr>
          <w:rFonts w:ascii="Aptos" w:hAnsi="Aptos" w:cs="Times New Roman"/>
          <w:bCs/>
          <w:sz w:val="24"/>
          <w:szCs w:val="24"/>
        </w:rPr>
        <w:t>, imaging spending in Massachusetts is among the highest in the nation, with advanced imaging such as MRI driving a significant portion of the variation. A key driver of this excess spending is the site of service: the HPC reports that an MRI of the brain with contrast costs approximately $699 in a hospital facility setting, compared to $337 in a non-</w:t>
      </w:r>
      <w:r w:rsidR="00A449C8" w:rsidRPr="00AE1313">
        <w:rPr>
          <w:rFonts w:ascii="Aptos" w:hAnsi="Aptos" w:cs="Times New Roman"/>
          <w:bCs/>
          <w:sz w:val="24"/>
          <w:szCs w:val="24"/>
        </w:rPr>
        <w:t xml:space="preserve">hospital </w:t>
      </w:r>
      <w:r w:rsidRPr="00AE1313">
        <w:rPr>
          <w:rFonts w:ascii="Aptos" w:hAnsi="Aptos" w:cs="Times New Roman"/>
          <w:bCs/>
          <w:sz w:val="24"/>
          <w:szCs w:val="24"/>
        </w:rPr>
        <w:t>facility setting.</w:t>
      </w:r>
      <w:r w:rsidRPr="00AE1313">
        <w:rPr>
          <w:rStyle w:val="FootnoteReference"/>
          <w:rFonts w:ascii="Aptos" w:hAnsi="Aptos" w:cs="Times New Roman"/>
          <w:bCs/>
          <w:sz w:val="24"/>
          <w:szCs w:val="24"/>
        </w:rPr>
        <w:footnoteReference w:id="7"/>
      </w:r>
    </w:p>
    <w:p w14:paraId="43634C4B" w14:textId="77777777" w:rsidR="00A76439" w:rsidRPr="00AE1313" w:rsidRDefault="00A76439" w:rsidP="00A76439">
      <w:pPr>
        <w:spacing w:after="0" w:line="240" w:lineRule="auto"/>
        <w:ind w:left="720"/>
        <w:jc w:val="both"/>
        <w:rPr>
          <w:rFonts w:ascii="Aptos" w:hAnsi="Aptos" w:cs="Times New Roman"/>
          <w:bCs/>
          <w:sz w:val="24"/>
          <w:szCs w:val="24"/>
        </w:rPr>
      </w:pPr>
    </w:p>
    <w:p w14:paraId="3717699F" w14:textId="13DF8FE8" w:rsidR="00A76439" w:rsidRPr="00AE1313" w:rsidRDefault="00A76439" w:rsidP="00A7643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lastRenderedPageBreak/>
        <w:t xml:space="preserve">By expanding MRI services at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Southborough practice, </w:t>
      </w:r>
      <w:r w:rsidR="003F2258" w:rsidRPr="00AE1313">
        <w:rPr>
          <w:rFonts w:ascii="Aptos" w:hAnsi="Aptos" w:cs="Times New Roman"/>
          <w:bCs/>
          <w:sz w:val="24"/>
          <w:szCs w:val="24"/>
        </w:rPr>
        <w:t xml:space="preserve">many existing </w:t>
      </w:r>
      <w:r w:rsidRPr="00AE1313">
        <w:rPr>
          <w:rFonts w:ascii="Aptos" w:hAnsi="Aptos" w:cs="Times New Roman"/>
          <w:bCs/>
          <w:sz w:val="24"/>
          <w:szCs w:val="24"/>
        </w:rPr>
        <w:t xml:space="preserve">patients who would otherwise receive care in an unaffiliated and unfamiliar </w:t>
      </w:r>
      <w:r w:rsidR="00C20FCC" w:rsidRPr="00AE1313">
        <w:rPr>
          <w:rFonts w:ascii="Aptos" w:hAnsi="Aptos" w:cs="Times New Roman"/>
          <w:bCs/>
          <w:sz w:val="24"/>
          <w:szCs w:val="24"/>
        </w:rPr>
        <w:t>setting</w:t>
      </w:r>
      <w:r w:rsidRPr="00AE1313">
        <w:rPr>
          <w:rFonts w:ascii="Aptos" w:hAnsi="Aptos" w:cs="Times New Roman"/>
          <w:bCs/>
          <w:sz w:val="24"/>
          <w:szCs w:val="24"/>
        </w:rPr>
        <w:t xml:space="preserve"> or a higher-cost hospital outpatient department will gain access to the same imaging in a lower-cost, community-based environment. This shift not only reduces out-of-pocket expenses for patients</w:t>
      </w:r>
      <w:r w:rsidR="00197A96" w:rsidRPr="00AE1313">
        <w:rPr>
          <w:rFonts w:ascii="Aptos" w:hAnsi="Aptos" w:cs="Times New Roman"/>
          <w:bCs/>
          <w:sz w:val="24"/>
          <w:szCs w:val="24"/>
        </w:rPr>
        <w:t xml:space="preserve">, </w:t>
      </w:r>
      <w:r w:rsidRPr="00AE1313">
        <w:rPr>
          <w:rFonts w:ascii="Aptos" w:hAnsi="Aptos" w:cs="Times New Roman"/>
          <w:bCs/>
          <w:sz w:val="24"/>
          <w:szCs w:val="24"/>
        </w:rPr>
        <w:t>but also directly reduces overall system costs.</w:t>
      </w:r>
    </w:p>
    <w:p w14:paraId="479E4B8D" w14:textId="77777777" w:rsidR="00A76439" w:rsidRPr="00AE1313" w:rsidRDefault="00A76439" w:rsidP="00A76439">
      <w:pPr>
        <w:spacing w:after="0" w:line="240" w:lineRule="auto"/>
        <w:ind w:left="720"/>
        <w:jc w:val="both"/>
        <w:rPr>
          <w:rFonts w:ascii="Aptos" w:hAnsi="Aptos" w:cs="Times New Roman"/>
          <w:bCs/>
          <w:sz w:val="24"/>
          <w:szCs w:val="24"/>
        </w:rPr>
      </w:pPr>
    </w:p>
    <w:p w14:paraId="18C5ABAD" w14:textId="106AFCD0" w:rsidR="00A76439" w:rsidRPr="00AE1313" w:rsidRDefault="00A76439" w:rsidP="00A76439">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In addition, by expanding local MRI capacity, the Project is expected to decrease </w:t>
      </w:r>
      <w:proofErr w:type="gramStart"/>
      <w:r w:rsidRPr="00AE1313">
        <w:rPr>
          <w:rFonts w:ascii="Aptos" w:hAnsi="Aptos" w:cs="Times New Roman"/>
          <w:bCs/>
          <w:sz w:val="24"/>
          <w:szCs w:val="24"/>
        </w:rPr>
        <w:t>wait</w:t>
      </w:r>
      <w:proofErr w:type="gramEnd"/>
      <w:r w:rsidRPr="00AE1313">
        <w:rPr>
          <w:rFonts w:ascii="Aptos" w:hAnsi="Aptos" w:cs="Times New Roman"/>
          <w:bCs/>
          <w:sz w:val="24"/>
          <w:szCs w:val="24"/>
        </w:rPr>
        <w:t xml:space="preserve"> times and reduce unnecessary duplicative testing that can occur when patients seek imaging outside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integrated system. Faster, community-based imaging supports timely diagnosis and treatment, preventing downstream complications and higher-cost interventions. In sum, the Southborough MRI expansion will provide cost-effective, high-value imaging in alignment with the Commonwealth’s cost-containment priorities: reducing reliance on high-cost hospital settings, lowering patient financial burden, and improving efficiency across the continuum of care.</w:t>
      </w:r>
    </w:p>
    <w:p w14:paraId="4A48005E" w14:textId="77777777" w:rsidR="00A76439" w:rsidRPr="00AE1313" w:rsidRDefault="00A76439" w:rsidP="0096205C">
      <w:pPr>
        <w:spacing w:after="0" w:line="240" w:lineRule="auto"/>
        <w:jc w:val="both"/>
        <w:rPr>
          <w:rFonts w:ascii="Aptos" w:hAnsi="Aptos" w:cs="Times New Roman"/>
          <w:b/>
          <w:sz w:val="24"/>
          <w:szCs w:val="24"/>
        </w:rPr>
      </w:pPr>
    </w:p>
    <w:p w14:paraId="4D154BFE" w14:textId="6286FEFB"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 xml:space="preserve">F2.b </w:t>
      </w:r>
      <w:r w:rsidRPr="00AE1313">
        <w:rPr>
          <w:rFonts w:ascii="Aptos" w:hAnsi="Aptos"/>
          <w:sz w:val="24"/>
          <w:szCs w:val="24"/>
        </w:rPr>
        <w:tab/>
        <w:t>Public Health Outcomes: Describe, as relevant, for each new or expanded service, how the Proposed Project will improve public health outcomes.</w:t>
      </w:r>
    </w:p>
    <w:p w14:paraId="06729378" w14:textId="77777777" w:rsidR="00381167" w:rsidRPr="00AE1313" w:rsidRDefault="00381167" w:rsidP="00BA62C6">
      <w:pPr>
        <w:spacing w:after="0" w:line="240" w:lineRule="auto"/>
        <w:ind w:left="720" w:hanging="720"/>
        <w:rPr>
          <w:rFonts w:ascii="Aptos" w:hAnsi="Aptos" w:cs="Times New Roman"/>
          <w:b/>
          <w:sz w:val="24"/>
          <w:szCs w:val="24"/>
        </w:rPr>
      </w:pPr>
    </w:p>
    <w:p w14:paraId="21F58624" w14:textId="02A0697D" w:rsidR="00642384" w:rsidRPr="00AE1313" w:rsidRDefault="00642384" w:rsidP="00491238">
      <w:pPr>
        <w:ind w:left="720"/>
        <w:jc w:val="both"/>
        <w:rPr>
          <w:rFonts w:ascii="Aptos" w:hAnsi="Aptos" w:cs="Times New Roman"/>
          <w:sz w:val="24"/>
          <w:szCs w:val="24"/>
        </w:rPr>
      </w:pPr>
      <w:r w:rsidRPr="00AE1313">
        <w:rPr>
          <w:rFonts w:ascii="Aptos" w:hAnsi="Aptos" w:cs="Times New Roman"/>
          <w:sz w:val="24"/>
          <w:szCs w:val="24"/>
        </w:rPr>
        <w:t xml:space="preserve">The Proposed Project will improve public health outcomes by making MRI services </w:t>
      </w:r>
      <w:proofErr w:type="gramStart"/>
      <w:r w:rsidR="00175548" w:rsidRPr="00AE1313">
        <w:rPr>
          <w:rFonts w:ascii="Aptos" w:hAnsi="Aptos" w:cs="Times New Roman"/>
          <w:sz w:val="24"/>
          <w:szCs w:val="24"/>
        </w:rPr>
        <w:t>more accessible and timely</w:t>
      </w:r>
      <w:proofErr w:type="gramEnd"/>
      <w:r w:rsidRPr="00AE1313">
        <w:rPr>
          <w:rFonts w:ascii="Aptos" w:hAnsi="Aptos" w:cs="Times New Roman"/>
          <w:sz w:val="24"/>
          <w:szCs w:val="24"/>
        </w:rPr>
        <w:t xml:space="preserve"> for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 </w:t>
      </w:r>
      <w:r w:rsidR="00192CBE" w:rsidRPr="00AE1313">
        <w:rPr>
          <w:rFonts w:ascii="Aptos" w:hAnsi="Aptos" w:cs="Times New Roman"/>
          <w:sz w:val="24"/>
          <w:szCs w:val="24"/>
        </w:rPr>
        <w:t xml:space="preserve">Region </w:t>
      </w:r>
      <w:r w:rsidRPr="00AE1313">
        <w:rPr>
          <w:rFonts w:ascii="Aptos" w:hAnsi="Aptos" w:cs="Times New Roman"/>
          <w:sz w:val="24"/>
          <w:szCs w:val="24"/>
        </w:rPr>
        <w:t xml:space="preserve">patient panel. Currently, patients face long wait times and often must travel to </w:t>
      </w:r>
      <w:proofErr w:type="spellStart"/>
      <w:r w:rsidR="00175548" w:rsidRPr="00AE1313">
        <w:rPr>
          <w:rFonts w:ascii="Aptos" w:hAnsi="Aptos" w:cs="Times New Roman"/>
          <w:sz w:val="24"/>
          <w:szCs w:val="24"/>
        </w:rPr>
        <w:t>Reliant’s</w:t>
      </w:r>
      <w:proofErr w:type="spellEnd"/>
      <w:r w:rsidR="00175548" w:rsidRPr="00AE1313">
        <w:rPr>
          <w:rFonts w:ascii="Aptos" w:hAnsi="Aptos" w:cs="Times New Roman"/>
          <w:sz w:val="24"/>
          <w:szCs w:val="24"/>
        </w:rPr>
        <w:t xml:space="preserve"> MRI</w:t>
      </w:r>
      <w:r w:rsidR="00192CBE" w:rsidRPr="00AE1313">
        <w:rPr>
          <w:rFonts w:ascii="Aptos" w:hAnsi="Aptos" w:cs="Times New Roman"/>
          <w:sz w:val="24"/>
          <w:szCs w:val="24"/>
        </w:rPr>
        <w:t xml:space="preserve"> services</w:t>
      </w:r>
      <w:r w:rsidR="00175548" w:rsidRPr="00AE1313">
        <w:rPr>
          <w:rFonts w:ascii="Aptos" w:hAnsi="Aptos" w:cs="Times New Roman"/>
          <w:sz w:val="24"/>
          <w:szCs w:val="24"/>
        </w:rPr>
        <w:t xml:space="preserve"> in </w:t>
      </w:r>
      <w:r w:rsidRPr="00AE1313">
        <w:rPr>
          <w:rFonts w:ascii="Aptos" w:hAnsi="Aptos" w:cs="Times New Roman"/>
          <w:sz w:val="24"/>
          <w:szCs w:val="24"/>
        </w:rPr>
        <w:t xml:space="preserve">Worcester or hospital-based facilities, which creates delays in diagnosis and treatment. By adding MRI capacity in Southborough, Reliant will </w:t>
      </w:r>
      <w:r w:rsidR="009E62CE" w:rsidRPr="00AE1313">
        <w:rPr>
          <w:rFonts w:ascii="Aptos" w:hAnsi="Aptos" w:cs="Times New Roman"/>
          <w:sz w:val="24"/>
          <w:szCs w:val="24"/>
        </w:rPr>
        <w:t xml:space="preserve">significantly </w:t>
      </w:r>
      <w:r w:rsidRPr="00AE1313">
        <w:rPr>
          <w:rFonts w:ascii="Aptos" w:hAnsi="Aptos" w:cs="Times New Roman"/>
          <w:sz w:val="24"/>
          <w:szCs w:val="24"/>
        </w:rPr>
        <w:t xml:space="preserve">reduce the average next-available appointment </w:t>
      </w:r>
      <w:r w:rsidR="009E62CE" w:rsidRPr="00AE1313">
        <w:rPr>
          <w:rFonts w:ascii="Aptos" w:hAnsi="Aptos" w:cs="Times New Roman"/>
          <w:sz w:val="24"/>
          <w:szCs w:val="24"/>
        </w:rPr>
        <w:t>window</w:t>
      </w:r>
      <w:r w:rsidRPr="00AE1313">
        <w:rPr>
          <w:rFonts w:ascii="Aptos" w:hAnsi="Aptos" w:cs="Times New Roman"/>
          <w:sz w:val="24"/>
          <w:szCs w:val="24"/>
        </w:rPr>
        <w:t xml:space="preserve"> while continuing to provide rapid turnaround times for results. Faster imaging leads to earlier diagnoses and more effective treatment, which is particularly important for conditions such as musculoskeletal injuries, cancer, stroke, and neurological disorders that are common among Reliant</w:t>
      </w:r>
      <w:r w:rsidR="00175548" w:rsidRPr="00AE1313">
        <w:rPr>
          <w:rFonts w:ascii="Aptos" w:hAnsi="Aptos" w:cs="Times New Roman"/>
          <w:sz w:val="24"/>
          <w:szCs w:val="24"/>
        </w:rPr>
        <w:t xml:space="preserve"> Southborough’s</w:t>
      </w:r>
      <w:r w:rsidRPr="00AE1313">
        <w:rPr>
          <w:rFonts w:ascii="Aptos" w:hAnsi="Aptos" w:cs="Times New Roman"/>
          <w:sz w:val="24"/>
          <w:szCs w:val="24"/>
        </w:rPr>
        <w:t xml:space="preserve"> aging population. Locating MRI services within the community also reduces travel burdens and costs, improving quality of life for seniors and patients on Medicare and Medicaid, who make up a </w:t>
      </w:r>
      <w:r w:rsidR="00251E66" w:rsidRPr="00AE1313">
        <w:rPr>
          <w:rFonts w:ascii="Aptos" w:hAnsi="Aptos" w:cs="Times New Roman"/>
          <w:sz w:val="24"/>
          <w:szCs w:val="24"/>
        </w:rPr>
        <w:t>significant</w:t>
      </w:r>
      <w:r w:rsidRPr="00AE1313">
        <w:rPr>
          <w:rFonts w:ascii="Aptos" w:hAnsi="Aptos" w:cs="Times New Roman"/>
          <w:sz w:val="24"/>
          <w:szCs w:val="24"/>
        </w:rPr>
        <w:t xml:space="preserve"> share of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Southborough</w:t>
      </w:r>
      <w:r w:rsidR="00251E66" w:rsidRPr="00AE1313">
        <w:rPr>
          <w:rFonts w:ascii="Aptos" w:hAnsi="Aptos" w:cs="Times New Roman"/>
          <w:sz w:val="24"/>
          <w:szCs w:val="24"/>
        </w:rPr>
        <w:t xml:space="preserve"> Region</w:t>
      </w:r>
      <w:r w:rsidRPr="00AE1313">
        <w:rPr>
          <w:rFonts w:ascii="Aptos" w:hAnsi="Aptos" w:cs="Times New Roman"/>
          <w:sz w:val="24"/>
          <w:szCs w:val="24"/>
        </w:rPr>
        <w:t xml:space="preserve"> patient panel. By combining timely access, lower cost, and integration with primary and specialty care, the Project will contribute to better health outcomes, improved patient experience, and more equitable access to advanced imaging services.</w:t>
      </w:r>
    </w:p>
    <w:p w14:paraId="5BCAF7D4" w14:textId="4E800A3E" w:rsidR="00F96C8F" w:rsidRPr="00AE1313" w:rsidRDefault="00F96C8F" w:rsidP="008A2445">
      <w:pPr>
        <w:pStyle w:val="Heading3"/>
        <w:ind w:left="720" w:hanging="720"/>
        <w:rPr>
          <w:rFonts w:ascii="Aptos" w:hAnsi="Aptos"/>
          <w:sz w:val="24"/>
          <w:szCs w:val="24"/>
        </w:rPr>
      </w:pPr>
      <w:r w:rsidRPr="00AE1313">
        <w:rPr>
          <w:rFonts w:ascii="Aptos" w:hAnsi="Aptos"/>
          <w:sz w:val="24"/>
          <w:szCs w:val="24"/>
        </w:rPr>
        <w:t xml:space="preserve">F2.c </w:t>
      </w:r>
      <w:r w:rsidRPr="00AE1313">
        <w:rPr>
          <w:rFonts w:ascii="Aptos" w:hAnsi="Aptos"/>
          <w:sz w:val="24"/>
          <w:szCs w:val="24"/>
        </w:rPr>
        <w:tab/>
        <w:t>Delivery System Transformation: Because the integration of social services and community-based expertise is central to goal of delivery system transformation, discuss how the needs of their patient panel have been assessed and linkages to social services organizations have been created and how the social determinants of health have been incorporated into care planning.</w:t>
      </w:r>
    </w:p>
    <w:p w14:paraId="2115D563" w14:textId="77777777" w:rsidR="006B20C1" w:rsidRPr="00AE1313" w:rsidRDefault="006B20C1" w:rsidP="00BA62C6">
      <w:pPr>
        <w:spacing w:after="0" w:line="240" w:lineRule="auto"/>
        <w:ind w:left="720" w:hanging="720"/>
        <w:rPr>
          <w:rFonts w:ascii="Aptos" w:hAnsi="Aptos" w:cs="Times New Roman"/>
          <w:b/>
          <w:sz w:val="24"/>
          <w:szCs w:val="24"/>
        </w:rPr>
      </w:pPr>
    </w:p>
    <w:p w14:paraId="46B89E19" w14:textId="35133D0F" w:rsidR="00152018" w:rsidRPr="00AE1313" w:rsidRDefault="00152018" w:rsidP="00152018">
      <w:pPr>
        <w:ind w:left="720"/>
        <w:jc w:val="both"/>
        <w:rPr>
          <w:rFonts w:ascii="Aptos" w:hAnsi="Aptos" w:cs="Times New Roman"/>
          <w:sz w:val="24"/>
          <w:szCs w:val="24"/>
          <w:shd w:val="clear" w:color="auto" w:fill="FFFFFF"/>
        </w:rPr>
      </w:pPr>
      <w:r w:rsidRPr="00AE1313">
        <w:rPr>
          <w:rFonts w:ascii="Aptos" w:hAnsi="Aptos" w:cs="Times New Roman"/>
          <w:sz w:val="24"/>
          <w:szCs w:val="24"/>
          <w:shd w:val="clear" w:color="auto" w:fill="FFFFFF"/>
        </w:rPr>
        <w:t xml:space="preserve">The Proposed Project will advance delivery system transformation by strengthening </w:t>
      </w:r>
      <w:proofErr w:type="spellStart"/>
      <w:r w:rsidRPr="00AE1313">
        <w:rPr>
          <w:rFonts w:ascii="Aptos" w:hAnsi="Aptos" w:cs="Times New Roman"/>
          <w:sz w:val="24"/>
          <w:szCs w:val="24"/>
          <w:shd w:val="clear" w:color="auto" w:fill="FFFFFF"/>
        </w:rPr>
        <w:t>Reliant’s</w:t>
      </w:r>
      <w:proofErr w:type="spellEnd"/>
      <w:r w:rsidRPr="00AE1313">
        <w:rPr>
          <w:rFonts w:ascii="Aptos" w:hAnsi="Aptos" w:cs="Times New Roman"/>
          <w:sz w:val="24"/>
          <w:szCs w:val="24"/>
          <w:shd w:val="clear" w:color="auto" w:fill="FFFFFF"/>
        </w:rPr>
        <w:t xml:space="preserve"> integration of medical, social, and community-based resources for its Southborough</w:t>
      </w:r>
      <w:r w:rsidR="00192CBE" w:rsidRPr="00AE1313">
        <w:rPr>
          <w:rFonts w:ascii="Aptos" w:hAnsi="Aptos" w:cs="Times New Roman"/>
          <w:sz w:val="24"/>
          <w:szCs w:val="24"/>
          <w:shd w:val="clear" w:color="auto" w:fill="FFFFFF"/>
        </w:rPr>
        <w:t xml:space="preserve"> Region</w:t>
      </w:r>
      <w:r w:rsidRPr="00AE1313">
        <w:rPr>
          <w:rFonts w:ascii="Aptos" w:hAnsi="Aptos" w:cs="Times New Roman"/>
          <w:sz w:val="24"/>
          <w:szCs w:val="24"/>
          <w:shd w:val="clear" w:color="auto" w:fill="FFFFFF"/>
        </w:rPr>
        <w:t xml:space="preserve"> patient panel. Timely access to MRI services is a critical component of effective care planning, particularly for patients managing chronic conditions, mobility limitations, or age-related health issues. Currently, many patients must travel to Worcester or hospital-based facilities for imaging, causing delays that </w:t>
      </w:r>
      <w:r w:rsidRPr="00AE1313">
        <w:rPr>
          <w:rFonts w:ascii="Aptos" w:hAnsi="Aptos" w:cs="Times New Roman"/>
          <w:sz w:val="24"/>
          <w:szCs w:val="24"/>
          <w:shd w:val="clear" w:color="auto" w:fill="FFFFFF"/>
        </w:rPr>
        <w:lastRenderedPageBreak/>
        <w:t xml:space="preserve">disproportionately affect seniors, Medicaid beneficiaries, and individuals with transportation, employment, or caregiving constraints. By locating MRI services directly within the Southborough community, Reliant will reduce logistical barriers, support earlier diagnosis and intervention, and ensure smoother coordination between imaging, primary care, specialty care, and social services. This increased alignment with patients’ social needs and daily realities enhances care continuity, promotes equitable access, and supports </w:t>
      </w:r>
      <w:proofErr w:type="spellStart"/>
      <w:r w:rsidRPr="00AE1313">
        <w:rPr>
          <w:rFonts w:ascii="Aptos" w:hAnsi="Aptos" w:cs="Times New Roman"/>
          <w:sz w:val="24"/>
          <w:szCs w:val="24"/>
          <w:shd w:val="clear" w:color="auto" w:fill="FFFFFF"/>
        </w:rPr>
        <w:t>Reliant’s</w:t>
      </w:r>
      <w:proofErr w:type="spellEnd"/>
      <w:r w:rsidRPr="00AE1313">
        <w:rPr>
          <w:rFonts w:ascii="Aptos" w:hAnsi="Aptos" w:cs="Times New Roman"/>
          <w:sz w:val="24"/>
          <w:szCs w:val="24"/>
          <w:shd w:val="clear" w:color="auto" w:fill="FFFFFF"/>
        </w:rPr>
        <w:t xml:space="preserve"> broader efforts to incorporate social determinants of health into care delivery.</w:t>
      </w:r>
    </w:p>
    <w:p w14:paraId="33960BCF" w14:textId="4891355A" w:rsidR="00152018" w:rsidRPr="00AE1313" w:rsidRDefault="00152018" w:rsidP="00152018">
      <w:pPr>
        <w:ind w:left="720"/>
        <w:jc w:val="both"/>
        <w:rPr>
          <w:rFonts w:ascii="Aptos" w:hAnsi="Aptos" w:cs="Times New Roman"/>
          <w:sz w:val="24"/>
          <w:szCs w:val="24"/>
          <w:shd w:val="clear" w:color="auto" w:fill="FFFFFF"/>
        </w:rPr>
      </w:pPr>
      <w:r w:rsidRPr="00AE1313">
        <w:rPr>
          <w:rFonts w:ascii="Aptos" w:hAnsi="Aptos" w:cs="Times New Roman"/>
          <w:sz w:val="24"/>
          <w:szCs w:val="24"/>
          <w:shd w:val="clear" w:color="auto" w:fill="FFFFFF"/>
        </w:rPr>
        <w:t xml:space="preserve">Expanding timely access to MRI services in Southborough will also contribute directly to improved public health outcomes. Patients currently face prolonged </w:t>
      </w:r>
      <w:proofErr w:type="gramStart"/>
      <w:r w:rsidRPr="00AE1313">
        <w:rPr>
          <w:rFonts w:ascii="Aptos" w:hAnsi="Aptos" w:cs="Times New Roman"/>
          <w:sz w:val="24"/>
          <w:szCs w:val="24"/>
          <w:shd w:val="clear" w:color="auto" w:fill="FFFFFF"/>
        </w:rPr>
        <w:t>wait</w:t>
      </w:r>
      <w:proofErr w:type="gramEnd"/>
      <w:r w:rsidR="003D48BB" w:rsidRPr="00AE1313">
        <w:rPr>
          <w:rFonts w:ascii="Aptos" w:hAnsi="Aptos" w:cs="Times New Roman"/>
          <w:sz w:val="24"/>
          <w:szCs w:val="24"/>
          <w:shd w:val="clear" w:color="auto" w:fill="FFFFFF"/>
        </w:rPr>
        <w:t xml:space="preserve"> </w:t>
      </w:r>
      <w:r w:rsidRPr="00AE1313">
        <w:rPr>
          <w:rFonts w:ascii="Aptos" w:hAnsi="Aptos" w:cs="Times New Roman"/>
          <w:sz w:val="24"/>
          <w:szCs w:val="24"/>
          <w:shd w:val="clear" w:color="auto" w:fill="FFFFFF"/>
        </w:rPr>
        <w:t xml:space="preserve">times and travel </w:t>
      </w:r>
      <w:r w:rsidR="00251E66" w:rsidRPr="00AE1313">
        <w:rPr>
          <w:rFonts w:ascii="Aptos" w:hAnsi="Aptos" w:cs="Times New Roman"/>
          <w:sz w:val="24"/>
          <w:szCs w:val="24"/>
          <w:shd w:val="clear" w:color="auto" w:fill="FFFFFF"/>
        </w:rPr>
        <w:t>burdens</w:t>
      </w:r>
      <w:r w:rsidRPr="00AE1313">
        <w:rPr>
          <w:rFonts w:ascii="Aptos" w:hAnsi="Aptos" w:cs="Times New Roman"/>
          <w:sz w:val="24"/>
          <w:szCs w:val="24"/>
          <w:shd w:val="clear" w:color="auto" w:fill="FFFFFF"/>
        </w:rPr>
        <w:t>, both of which can delay diagnosis and treatment</w:t>
      </w:r>
      <w:r w:rsidR="003D48BB" w:rsidRPr="00AE1313">
        <w:rPr>
          <w:rFonts w:ascii="Aptos" w:hAnsi="Aptos" w:cs="Times New Roman"/>
          <w:sz w:val="24"/>
          <w:szCs w:val="24"/>
          <w:shd w:val="clear" w:color="auto" w:fill="FFFFFF"/>
        </w:rPr>
        <w:t>.</w:t>
      </w:r>
      <w:r w:rsidR="00251E66" w:rsidRPr="00AE1313">
        <w:rPr>
          <w:rFonts w:ascii="Aptos" w:hAnsi="Aptos" w:cs="Times New Roman"/>
          <w:sz w:val="24"/>
          <w:szCs w:val="24"/>
        </w:rPr>
        <w:t xml:space="preserve"> </w:t>
      </w:r>
      <w:r w:rsidR="00251E66" w:rsidRPr="00AE1313">
        <w:rPr>
          <w:rFonts w:ascii="Aptos" w:hAnsi="Aptos" w:cs="Times New Roman"/>
          <w:sz w:val="24"/>
          <w:szCs w:val="24"/>
          <w:shd w:val="clear" w:color="auto" w:fill="FFFFFF"/>
        </w:rPr>
        <w:t xml:space="preserve">The addition of a local MRI scanner will have a meaningful impact on reducing </w:t>
      </w:r>
      <w:proofErr w:type="gramStart"/>
      <w:r w:rsidR="00251E66" w:rsidRPr="00AE1313">
        <w:rPr>
          <w:rFonts w:ascii="Aptos" w:hAnsi="Aptos" w:cs="Times New Roman"/>
          <w:sz w:val="24"/>
          <w:szCs w:val="24"/>
          <w:shd w:val="clear" w:color="auto" w:fill="FFFFFF"/>
        </w:rPr>
        <w:t>wait</w:t>
      </w:r>
      <w:proofErr w:type="gramEnd"/>
      <w:r w:rsidR="00251E66" w:rsidRPr="00AE1313">
        <w:rPr>
          <w:rFonts w:ascii="Aptos" w:hAnsi="Aptos" w:cs="Times New Roman"/>
          <w:sz w:val="24"/>
          <w:szCs w:val="24"/>
          <w:shd w:val="clear" w:color="auto" w:fill="FFFFFF"/>
        </w:rPr>
        <w:t xml:space="preserve"> times for the next available patient appointments</w:t>
      </w:r>
      <w:r w:rsidRPr="00AE1313">
        <w:rPr>
          <w:rFonts w:ascii="Aptos" w:hAnsi="Aptos" w:cs="Times New Roman"/>
          <w:sz w:val="24"/>
          <w:szCs w:val="24"/>
          <w:shd w:val="clear" w:color="auto" w:fill="FFFFFF"/>
        </w:rPr>
        <w:t xml:space="preserve">. Earlier access to imaging supports faster and more accurate diagnoses, enabling providers to initiate treatment sooner and improving outcomes for conditions common in </w:t>
      </w:r>
      <w:proofErr w:type="spellStart"/>
      <w:r w:rsidRPr="00AE1313">
        <w:rPr>
          <w:rFonts w:ascii="Aptos" w:hAnsi="Aptos" w:cs="Times New Roman"/>
          <w:sz w:val="24"/>
          <w:szCs w:val="24"/>
          <w:shd w:val="clear" w:color="auto" w:fill="FFFFFF"/>
        </w:rPr>
        <w:t>Reliant’s</w:t>
      </w:r>
      <w:proofErr w:type="spellEnd"/>
      <w:r w:rsidRPr="00AE1313">
        <w:rPr>
          <w:rFonts w:ascii="Aptos" w:hAnsi="Aptos" w:cs="Times New Roman"/>
          <w:sz w:val="24"/>
          <w:szCs w:val="24"/>
          <w:shd w:val="clear" w:color="auto" w:fill="FFFFFF"/>
        </w:rPr>
        <w:t xml:space="preserve"> aging patient population.</w:t>
      </w:r>
    </w:p>
    <w:p w14:paraId="1E4FDF2A" w14:textId="77777777" w:rsidR="00152018" w:rsidRPr="00AE1313" w:rsidRDefault="00152018" w:rsidP="00152018">
      <w:pPr>
        <w:ind w:left="720"/>
        <w:jc w:val="both"/>
        <w:rPr>
          <w:rFonts w:ascii="Aptos" w:hAnsi="Aptos" w:cs="Times New Roman"/>
          <w:sz w:val="24"/>
          <w:szCs w:val="24"/>
          <w:shd w:val="clear" w:color="auto" w:fill="FFFFFF"/>
        </w:rPr>
      </w:pPr>
      <w:r w:rsidRPr="00AE1313">
        <w:rPr>
          <w:rFonts w:ascii="Aptos" w:hAnsi="Aptos" w:cs="Times New Roman"/>
          <w:sz w:val="24"/>
          <w:szCs w:val="24"/>
          <w:shd w:val="clear" w:color="auto" w:fill="FFFFFF"/>
        </w:rPr>
        <w:t>Locating MRI services within the community will further reduce the travel and financial burdens that fall disproportionately on seniors and on Medicare and Medicaid patients, who represent a significantly higher share of Reliant Southborough’s imaging population compared to the system overall. By minimizing these access barriers, the Project supports both clinical and equity goals, ensuring that vulnerable populations can receive timely, coordinated, and cost-effective care.</w:t>
      </w:r>
    </w:p>
    <w:p w14:paraId="7931155D" w14:textId="77777777" w:rsidR="00152018" w:rsidRPr="00AE1313" w:rsidRDefault="00152018" w:rsidP="00152018">
      <w:pPr>
        <w:ind w:left="720"/>
        <w:jc w:val="both"/>
        <w:rPr>
          <w:rFonts w:ascii="Aptos" w:hAnsi="Aptos" w:cs="Times New Roman"/>
          <w:sz w:val="24"/>
          <w:szCs w:val="24"/>
          <w:shd w:val="clear" w:color="auto" w:fill="FFFFFF"/>
        </w:rPr>
      </w:pPr>
      <w:r w:rsidRPr="00AE1313">
        <w:rPr>
          <w:rFonts w:ascii="Aptos" w:hAnsi="Aptos" w:cs="Times New Roman"/>
          <w:sz w:val="24"/>
          <w:szCs w:val="24"/>
          <w:shd w:val="clear" w:color="auto" w:fill="FFFFFF"/>
        </w:rPr>
        <w:t>By combining faster access, lower costs, and seamless integration with patients’ primary and specialty care, the Proposed Project will promote earlier intervention, reduce preventable complications, and support better overall quality of life. These improvements reflect not only meaningful benefits for individual patients but also measurable contributions to health equity and population health across the MetroWest region.</w:t>
      </w:r>
    </w:p>
    <w:p w14:paraId="11E7740A" w14:textId="222E5D3D" w:rsidR="00F96C8F" w:rsidRPr="00AE1313" w:rsidRDefault="006B20C1" w:rsidP="008A2445">
      <w:pPr>
        <w:pStyle w:val="Heading2"/>
        <w:rPr>
          <w:rFonts w:ascii="Aptos" w:hAnsi="Aptos"/>
          <w:shd w:val="clear" w:color="auto" w:fill="FFFFFF"/>
        </w:rPr>
      </w:pPr>
      <w:r w:rsidRPr="00AE1313">
        <w:rPr>
          <w:rFonts w:ascii="Aptos" w:hAnsi="Aptos"/>
        </w:rPr>
        <w:t>Factor 5: Relative Merit</w:t>
      </w:r>
    </w:p>
    <w:p w14:paraId="264EFD53" w14:textId="52B2063C" w:rsidR="00F96C8F" w:rsidRPr="00AE1313" w:rsidRDefault="00F96C8F" w:rsidP="0008723C">
      <w:pPr>
        <w:pStyle w:val="Heading3"/>
        <w:ind w:left="720" w:hanging="720"/>
        <w:rPr>
          <w:rFonts w:ascii="Aptos" w:hAnsi="Aptos"/>
          <w:sz w:val="24"/>
          <w:szCs w:val="24"/>
        </w:rPr>
      </w:pPr>
      <w:r w:rsidRPr="00AE1313">
        <w:rPr>
          <w:rFonts w:ascii="Aptos" w:hAnsi="Aptos"/>
          <w:sz w:val="24"/>
          <w:szCs w:val="24"/>
        </w:rPr>
        <w:t xml:space="preserve">F5.a.i </w:t>
      </w:r>
      <w:r w:rsidRPr="00AE1313">
        <w:rPr>
          <w:rFonts w:ascii="Aptos" w:hAnsi="Aptos"/>
          <w:sz w:val="24"/>
          <w:szCs w:val="24"/>
        </w:rPr>
        <w:tab/>
        <w:t xml:space="preserve">Describe the process of analysis and the conclusion that the Proposed Project, on balance, is superior to alternative and substitute methods for meeting the existing Patient Panel needs as those have been identified by the Applicant pursuant to 105 CMR 100.210(A)(1). When conducting this evaluation and articulating the relative merit determination, Applicant shall </w:t>
      </w:r>
      <w:r w:rsidR="00B41FF6" w:rsidRPr="00AE1313">
        <w:rPr>
          <w:rFonts w:ascii="Aptos" w:hAnsi="Aptos"/>
          <w:sz w:val="24"/>
          <w:szCs w:val="24"/>
        </w:rPr>
        <w:t>consider</w:t>
      </w:r>
      <w:r w:rsidRPr="00AE1313">
        <w:rPr>
          <w:rFonts w:ascii="Aptos" w:hAnsi="Aptos"/>
          <w:sz w:val="24"/>
          <w:szCs w:val="24"/>
        </w:rPr>
        <w:t>, at a minimum, the quality, efficiency, and capital and operating costs of the Proposed Project relative to potential alternatives or substitutes, including alternative evidence-based strategies and public health interventions.</w:t>
      </w:r>
    </w:p>
    <w:p w14:paraId="12A60CFB" w14:textId="77777777" w:rsidR="00BA62C6" w:rsidRPr="00AE1313" w:rsidRDefault="00BA62C6" w:rsidP="006B20C1">
      <w:pPr>
        <w:spacing w:after="0" w:line="240" w:lineRule="auto"/>
        <w:ind w:left="720" w:hanging="720"/>
        <w:jc w:val="both"/>
        <w:rPr>
          <w:rFonts w:ascii="Aptos" w:hAnsi="Aptos" w:cs="Times New Roman"/>
          <w:b/>
          <w:sz w:val="24"/>
          <w:szCs w:val="24"/>
        </w:rPr>
      </w:pPr>
    </w:p>
    <w:p w14:paraId="05380CF3" w14:textId="77B55498" w:rsidR="006C7F44" w:rsidRPr="00AE1313" w:rsidRDefault="006C7F44" w:rsidP="006C7F44">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Reliant conducted a structured evaluation of potential approaches to meet the growing MRI needs of its Southborough</w:t>
      </w:r>
      <w:r w:rsidR="00175548" w:rsidRPr="00AE1313">
        <w:rPr>
          <w:rFonts w:ascii="Aptos" w:hAnsi="Aptos" w:cs="Times New Roman"/>
          <w:bCs/>
          <w:sz w:val="24"/>
          <w:szCs w:val="24"/>
        </w:rPr>
        <w:t xml:space="preserve"> </w:t>
      </w:r>
      <w:r w:rsidR="00192CBE" w:rsidRPr="00AE1313">
        <w:rPr>
          <w:rFonts w:ascii="Aptos" w:hAnsi="Aptos" w:cs="Times New Roman"/>
          <w:bCs/>
          <w:sz w:val="24"/>
          <w:szCs w:val="24"/>
        </w:rPr>
        <w:t>Region</w:t>
      </w:r>
      <w:r w:rsidRPr="00AE1313">
        <w:rPr>
          <w:rFonts w:ascii="Aptos" w:hAnsi="Aptos" w:cs="Times New Roman"/>
          <w:bCs/>
          <w:sz w:val="24"/>
          <w:szCs w:val="24"/>
        </w:rPr>
        <w:t xml:space="preserve"> patient panel, assessing each option based on quality, efficiency, and both capital and operating costs, as required under 105 CMR 100.210(A)(1). This analysis included a review of utilization trends, patient demand, regional access constraints, and the substantial survey feedback indicating that patients </w:t>
      </w:r>
      <w:r w:rsidRPr="00AE1313">
        <w:rPr>
          <w:rFonts w:ascii="Aptos" w:hAnsi="Aptos" w:cs="Times New Roman"/>
          <w:bCs/>
          <w:sz w:val="24"/>
          <w:szCs w:val="24"/>
        </w:rPr>
        <w:lastRenderedPageBreak/>
        <w:t xml:space="preserve">place high importance on timely, local MRI availability. </w:t>
      </w:r>
      <w:r w:rsidR="00251E66" w:rsidRPr="00AE1313">
        <w:rPr>
          <w:rFonts w:ascii="Aptos" w:hAnsi="Aptos" w:cs="Times New Roman"/>
          <w:bCs/>
          <w:sz w:val="24"/>
          <w:szCs w:val="24"/>
        </w:rPr>
        <w:t>Reliant compared the Proposed Project to several alternative methods, including maintaining reliance on its Worcester MRI scanners, which currently handle a high volume of scans, continuing to refer patients to external hospital-based or hospital-affiliated imaging centers, and expanding hours or scheduling flexibility at existing sites</w:t>
      </w:r>
      <w:r w:rsidRPr="00AE1313">
        <w:rPr>
          <w:rFonts w:ascii="Aptos" w:hAnsi="Aptos" w:cs="Times New Roman"/>
          <w:bCs/>
          <w:sz w:val="24"/>
          <w:szCs w:val="24"/>
        </w:rPr>
        <w:t>.</w:t>
      </w:r>
    </w:p>
    <w:p w14:paraId="52557D6C" w14:textId="77777777" w:rsidR="006C7F44" w:rsidRPr="00AE1313" w:rsidRDefault="006C7F44" w:rsidP="006C7F44">
      <w:pPr>
        <w:spacing w:after="0" w:line="240" w:lineRule="auto"/>
        <w:ind w:left="720" w:hanging="720"/>
        <w:jc w:val="both"/>
        <w:rPr>
          <w:rFonts w:ascii="Aptos" w:hAnsi="Aptos" w:cs="Times New Roman"/>
          <w:bCs/>
          <w:sz w:val="24"/>
          <w:szCs w:val="24"/>
        </w:rPr>
      </w:pPr>
    </w:p>
    <w:p w14:paraId="34B98C73" w14:textId="7D6E03DA" w:rsidR="006C7F44" w:rsidRPr="00AE1313" w:rsidRDefault="006C7F44" w:rsidP="006C7F44">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Maintaining the status quo, using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Worcester scanner and external imaging facilities</w:t>
      </w:r>
      <w:r w:rsidR="004D4567" w:rsidRPr="00AE1313">
        <w:rPr>
          <w:rFonts w:ascii="Aptos" w:hAnsi="Aptos" w:cs="Times New Roman"/>
          <w:bCs/>
          <w:sz w:val="24"/>
          <w:szCs w:val="24"/>
        </w:rPr>
        <w:t xml:space="preserve">, </w:t>
      </w:r>
      <w:r w:rsidRPr="00AE1313">
        <w:rPr>
          <w:rFonts w:ascii="Aptos" w:hAnsi="Aptos" w:cs="Times New Roman"/>
          <w:bCs/>
          <w:sz w:val="24"/>
          <w:szCs w:val="24"/>
        </w:rPr>
        <w:t>was found to be inadequate. Reliant Worcester does not have the capacity to absorb the sustained and growing MRI demand originating from Southborough, and reliance on outside facilities results in longer wait times, higher patient costs, and reduced care coordination. Hospital-based imaging</w:t>
      </w:r>
      <w:proofErr w:type="gramStart"/>
      <w:r w:rsidRPr="00AE1313">
        <w:rPr>
          <w:rFonts w:ascii="Aptos" w:hAnsi="Aptos" w:cs="Times New Roman"/>
          <w:bCs/>
          <w:sz w:val="24"/>
          <w:szCs w:val="24"/>
        </w:rPr>
        <w:t>, in particular, carries</w:t>
      </w:r>
      <w:proofErr w:type="gramEnd"/>
      <w:r w:rsidRPr="00AE1313">
        <w:rPr>
          <w:rFonts w:ascii="Aptos" w:hAnsi="Aptos" w:cs="Times New Roman"/>
          <w:bCs/>
          <w:sz w:val="24"/>
          <w:szCs w:val="24"/>
        </w:rPr>
        <w:t xml:space="preserve"> significantly higher costs to the Commonwealth and to patients and is therefore materially less efficient than community-based imaging. None of these alternatives offered a viable path for reducing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current 14-day wait time for non-emergent MRI, which survey data showed is substantially out of alignment with patient expectations.</w:t>
      </w:r>
    </w:p>
    <w:p w14:paraId="4D4DE70D" w14:textId="77777777" w:rsidR="006C7F44" w:rsidRPr="00AE1313" w:rsidRDefault="006C7F44" w:rsidP="006C7F44">
      <w:pPr>
        <w:spacing w:after="0" w:line="240" w:lineRule="auto"/>
        <w:ind w:left="720" w:hanging="720"/>
        <w:jc w:val="both"/>
        <w:rPr>
          <w:rFonts w:ascii="Aptos" w:hAnsi="Aptos" w:cs="Times New Roman"/>
          <w:bCs/>
          <w:sz w:val="24"/>
          <w:szCs w:val="24"/>
        </w:rPr>
      </w:pPr>
    </w:p>
    <w:p w14:paraId="40A5BE4E" w14:textId="5CF9E7B4" w:rsidR="006C7F44" w:rsidRPr="00AE1313" w:rsidRDefault="006C7F44" w:rsidP="006C7F44">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Reliant also assessed whether non-capital or lower-cost interventions</w:t>
      </w:r>
      <w:r w:rsidR="004D4567" w:rsidRPr="00AE1313">
        <w:rPr>
          <w:rFonts w:ascii="Aptos" w:hAnsi="Aptos" w:cs="Times New Roman"/>
          <w:bCs/>
          <w:sz w:val="24"/>
          <w:szCs w:val="24"/>
        </w:rPr>
        <w:t xml:space="preserve">, </w:t>
      </w:r>
      <w:r w:rsidRPr="00AE1313">
        <w:rPr>
          <w:rFonts w:ascii="Aptos" w:hAnsi="Aptos" w:cs="Times New Roman"/>
          <w:bCs/>
          <w:sz w:val="24"/>
          <w:szCs w:val="24"/>
        </w:rPr>
        <w:t>such as modified scheduling, altering referral patterns, or expanding evening or weekend hours</w:t>
      </w:r>
      <w:r w:rsidR="004D4567" w:rsidRPr="00AE1313">
        <w:rPr>
          <w:rFonts w:ascii="Aptos" w:hAnsi="Aptos" w:cs="Times New Roman"/>
          <w:bCs/>
          <w:sz w:val="24"/>
          <w:szCs w:val="24"/>
        </w:rPr>
        <w:t xml:space="preserve">, </w:t>
      </w:r>
      <w:r w:rsidRPr="00AE1313">
        <w:rPr>
          <w:rFonts w:ascii="Aptos" w:hAnsi="Aptos" w:cs="Times New Roman"/>
          <w:bCs/>
          <w:sz w:val="24"/>
          <w:szCs w:val="24"/>
        </w:rPr>
        <w:t xml:space="preserve">could effectively meet patient </w:t>
      </w:r>
      <w:proofErr w:type="gramStart"/>
      <w:r w:rsidRPr="00AE1313">
        <w:rPr>
          <w:rFonts w:ascii="Aptos" w:hAnsi="Aptos" w:cs="Times New Roman"/>
          <w:bCs/>
          <w:sz w:val="24"/>
          <w:szCs w:val="24"/>
        </w:rPr>
        <w:t>need</w:t>
      </w:r>
      <w:proofErr w:type="gramEnd"/>
      <w:r w:rsidRPr="00AE1313">
        <w:rPr>
          <w:rFonts w:ascii="Aptos" w:hAnsi="Aptos" w:cs="Times New Roman"/>
          <w:bCs/>
          <w:sz w:val="24"/>
          <w:szCs w:val="24"/>
        </w:rPr>
        <w:t>. These strategies would not resolve the underlying capacity constraint and would continue to require patients to travel to Worcester or to more costly hospital-affiliated facilities. As a result, these approaches offered minimal improvement in efficiency or access and did not meaningfully advance cost-containment goals.</w:t>
      </w:r>
    </w:p>
    <w:p w14:paraId="31829559" w14:textId="77777777" w:rsidR="006C7F44" w:rsidRPr="00AE1313" w:rsidRDefault="006C7F44" w:rsidP="006C7F44">
      <w:pPr>
        <w:spacing w:after="0" w:line="240" w:lineRule="auto"/>
        <w:ind w:left="720" w:hanging="720"/>
        <w:jc w:val="both"/>
        <w:rPr>
          <w:rFonts w:ascii="Aptos" w:hAnsi="Aptos" w:cs="Times New Roman"/>
          <w:bCs/>
          <w:sz w:val="24"/>
          <w:szCs w:val="24"/>
        </w:rPr>
      </w:pPr>
    </w:p>
    <w:p w14:paraId="79A83718" w14:textId="34278B8C" w:rsidR="006C7F44" w:rsidRPr="00AE1313" w:rsidRDefault="005E1920" w:rsidP="006C7F44">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By contrast, the Proposed Project, with a capital investment of $529,410 and operating costs of $234,433, provides a cost-effective, high-quality solution that directly expands MRI capacity within the Southborough community</w:t>
      </w:r>
      <w:r w:rsidR="006C7F44" w:rsidRPr="00AE1313">
        <w:rPr>
          <w:rFonts w:ascii="Aptos" w:hAnsi="Aptos" w:cs="Times New Roman"/>
          <w:bCs/>
          <w:sz w:val="24"/>
          <w:szCs w:val="24"/>
        </w:rPr>
        <w:t xml:space="preserve">. This investment leverages </w:t>
      </w:r>
      <w:proofErr w:type="spellStart"/>
      <w:r w:rsidR="006C7F44" w:rsidRPr="00AE1313">
        <w:rPr>
          <w:rFonts w:ascii="Aptos" w:hAnsi="Aptos" w:cs="Times New Roman"/>
          <w:bCs/>
          <w:sz w:val="24"/>
          <w:szCs w:val="24"/>
        </w:rPr>
        <w:t>Reliant’s</w:t>
      </w:r>
      <w:proofErr w:type="spellEnd"/>
      <w:r w:rsidR="006C7F44" w:rsidRPr="00AE1313">
        <w:rPr>
          <w:rFonts w:ascii="Aptos" w:hAnsi="Aptos" w:cs="Times New Roman"/>
          <w:bCs/>
          <w:sz w:val="24"/>
          <w:szCs w:val="24"/>
        </w:rPr>
        <w:t xml:space="preserve"> existing practice infrastructure and results in a community-based imaging option that is more affordable than hospital-based MRI care, improves efficiency through direct integration with </w:t>
      </w:r>
      <w:proofErr w:type="spellStart"/>
      <w:r w:rsidR="006C7F44" w:rsidRPr="00AE1313">
        <w:rPr>
          <w:rFonts w:ascii="Aptos" w:hAnsi="Aptos" w:cs="Times New Roman"/>
          <w:bCs/>
          <w:sz w:val="24"/>
          <w:szCs w:val="24"/>
        </w:rPr>
        <w:t>Reliant’s</w:t>
      </w:r>
      <w:proofErr w:type="spellEnd"/>
      <w:r w:rsidR="006C7F44" w:rsidRPr="00AE1313">
        <w:rPr>
          <w:rFonts w:ascii="Aptos" w:hAnsi="Aptos" w:cs="Times New Roman"/>
          <w:bCs/>
          <w:sz w:val="24"/>
          <w:szCs w:val="24"/>
        </w:rPr>
        <w:t xml:space="preserve"> electronic health record, and is expected to reduce next-available appointment times </w:t>
      </w:r>
      <w:r w:rsidR="009E62CE" w:rsidRPr="00AE1313">
        <w:rPr>
          <w:rFonts w:ascii="Aptos" w:hAnsi="Aptos" w:cs="Times New Roman"/>
          <w:bCs/>
          <w:sz w:val="24"/>
          <w:szCs w:val="24"/>
        </w:rPr>
        <w:t>significantly</w:t>
      </w:r>
      <w:r w:rsidR="006C7F44" w:rsidRPr="00AE1313">
        <w:rPr>
          <w:rFonts w:ascii="Aptos" w:hAnsi="Aptos" w:cs="Times New Roman"/>
          <w:bCs/>
          <w:sz w:val="24"/>
          <w:szCs w:val="24"/>
        </w:rPr>
        <w:t xml:space="preserve">. The </w:t>
      </w:r>
      <w:r w:rsidR="00E67309" w:rsidRPr="00AE1313">
        <w:rPr>
          <w:rFonts w:ascii="Aptos" w:hAnsi="Aptos" w:cs="Times New Roman"/>
          <w:bCs/>
          <w:sz w:val="24"/>
          <w:szCs w:val="24"/>
        </w:rPr>
        <w:t>P</w:t>
      </w:r>
      <w:r w:rsidR="006C7F44" w:rsidRPr="00AE1313">
        <w:rPr>
          <w:rFonts w:ascii="Aptos" w:hAnsi="Aptos" w:cs="Times New Roman"/>
          <w:bCs/>
          <w:sz w:val="24"/>
          <w:szCs w:val="24"/>
        </w:rPr>
        <w:t>roject’s operating model also avoids the higher facility fees and administrative inefficiencies associated with hospital outpatient departments, offering sustained long-term value to patients, payers, and the Commonwealth.</w:t>
      </w:r>
    </w:p>
    <w:p w14:paraId="455683A9" w14:textId="77777777" w:rsidR="006C7F44" w:rsidRPr="00AE1313" w:rsidRDefault="006C7F44" w:rsidP="006C7F44">
      <w:pPr>
        <w:spacing w:after="0" w:line="240" w:lineRule="auto"/>
        <w:ind w:left="720" w:hanging="720"/>
        <w:jc w:val="both"/>
        <w:rPr>
          <w:rFonts w:ascii="Aptos" w:hAnsi="Aptos" w:cs="Times New Roman"/>
          <w:bCs/>
          <w:sz w:val="24"/>
          <w:szCs w:val="24"/>
        </w:rPr>
      </w:pPr>
    </w:p>
    <w:p w14:paraId="2899D4A0" w14:textId="2305D29F" w:rsidR="006C7F44" w:rsidRPr="00AE1313" w:rsidRDefault="006C7F44" w:rsidP="006C7F44">
      <w:pPr>
        <w:spacing w:after="0" w:line="240" w:lineRule="auto"/>
        <w:ind w:left="720"/>
        <w:jc w:val="both"/>
        <w:rPr>
          <w:rFonts w:ascii="Aptos" w:hAnsi="Aptos" w:cs="Times New Roman"/>
          <w:bCs/>
          <w:sz w:val="24"/>
          <w:szCs w:val="24"/>
        </w:rPr>
      </w:pPr>
      <w:r w:rsidRPr="00AE1313">
        <w:rPr>
          <w:rFonts w:ascii="Aptos" w:hAnsi="Aptos" w:cs="Times New Roman"/>
          <w:bCs/>
          <w:sz w:val="24"/>
          <w:szCs w:val="24"/>
        </w:rPr>
        <w:t xml:space="preserve">On balance, </w:t>
      </w:r>
      <w:proofErr w:type="spellStart"/>
      <w:r w:rsidRPr="00AE1313">
        <w:rPr>
          <w:rFonts w:ascii="Aptos" w:hAnsi="Aptos" w:cs="Times New Roman"/>
          <w:bCs/>
          <w:sz w:val="24"/>
          <w:szCs w:val="24"/>
        </w:rPr>
        <w:t>Reliant’s</w:t>
      </w:r>
      <w:proofErr w:type="spellEnd"/>
      <w:r w:rsidRPr="00AE1313">
        <w:rPr>
          <w:rFonts w:ascii="Aptos" w:hAnsi="Aptos" w:cs="Times New Roman"/>
          <w:bCs/>
          <w:sz w:val="24"/>
          <w:szCs w:val="24"/>
        </w:rPr>
        <w:t xml:space="preserve"> analysis concluded that the Proposed Project is superior to all feasible alternatives. It best meets patient panel needs, improves quality and timeliness of diagnostic care, enhances coordination across the Reliant system, and does so at a reasonable and well-justified capital cost. Accordingly, the Proposed Project represents the most effective, efficient, and financially responsible method for addressing the demonstrated need for expanded MRI access in Southborough.</w:t>
      </w:r>
    </w:p>
    <w:p w14:paraId="5CC516E4" w14:textId="77777777" w:rsidR="00543AB9" w:rsidRPr="00AE1313" w:rsidRDefault="00543AB9" w:rsidP="006B20C1">
      <w:pPr>
        <w:spacing w:after="0"/>
        <w:jc w:val="both"/>
        <w:rPr>
          <w:rFonts w:ascii="Aptos" w:hAnsi="Aptos" w:cs="Times New Roman"/>
          <w:sz w:val="24"/>
          <w:szCs w:val="24"/>
        </w:rPr>
      </w:pPr>
    </w:p>
    <w:p w14:paraId="5D1DC115" w14:textId="06085B06" w:rsidR="00F96C8F" w:rsidRPr="00AE1313" w:rsidRDefault="00F96C8F" w:rsidP="0008723C">
      <w:pPr>
        <w:pStyle w:val="Heading3"/>
        <w:ind w:left="720" w:hanging="720"/>
        <w:rPr>
          <w:rFonts w:ascii="Aptos" w:hAnsi="Aptos"/>
          <w:sz w:val="24"/>
          <w:szCs w:val="24"/>
        </w:rPr>
      </w:pPr>
      <w:r w:rsidRPr="00AE1313">
        <w:rPr>
          <w:rFonts w:ascii="Aptos" w:hAnsi="Aptos"/>
          <w:sz w:val="24"/>
          <w:szCs w:val="24"/>
        </w:rPr>
        <w:t>F5.</w:t>
      </w:r>
      <w:proofErr w:type="gramStart"/>
      <w:r w:rsidRPr="00AE1313">
        <w:rPr>
          <w:rFonts w:ascii="Aptos" w:hAnsi="Aptos"/>
          <w:sz w:val="24"/>
          <w:szCs w:val="24"/>
        </w:rPr>
        <w:t>a.ii</w:t>
      </w:r>
      <w:proofErr w:type="gramEnd"/>
      <w:r w:rsidRPr="00AE1313">
        <w:rPr>
          <w:rFonts w:ascii="Aptos" w:hAnsi="Aptos"/>
          <w:sz w:val="24"/>
          <w:szCs w:val="24"/>
        </w:rPr>
        <w:t xml:space="preserve"> </w:t>
      </w:r>
      <w:r w:rsidRPr="00AE1313">
        <w:rPr>
          <w:rFonts w:ascii="Aptos" w:hAnsi="Aptos"/>
          <w:sz w:val="24"/>
          <w:szCs w:val="24"/>
        </w:rPr>
        <w:tab/>
        <w:t xml:space="preserve">Describe the process of analysis and the conclusion that the Proposed Project, on balance, is superior to alternative and substitute methods for meeting the existing Patient Panel needs as those have been identified by the Applicant pursuant to 105 CMR 100.210(A)(1). When conducting this evaluation and articulating the relative merit determination, Applicant shall </w:t>
      </w:r>
      <w:proofErr w:type="gramStart"/>
      <w:r w:rsidRPr="00AE1313">
        <w:rPr>
          <w:rFonts w:ascii="Aptos" w:hAnsi="Aptos"/>
          <w:sz w:val="24"/>
          <w:szCs w:val="24"/>
        </w:rPr>
        <w:t>take into account</w:t>
      </w:r>
      <w:proofErr w:type="gramEnd"/>
      <w:r w:rsidRPr="00AE1313">
        <w:rPr>
          <w:rFonts w:ascii="Aptos" w:hAnsi="Aptos"/>
          <w:sz w:val="24"/>
          <w:szCs w:val="24"/>
        </w:rPr>
        <w:t xml:space="preserve">, at a minimum, the quality, efficiency, and capital and operating costs of the Proposed Project relative to </w:t>
      </w:r>
      <w:r w:rsidRPr="00AE1313">
        <w:rPr>
          <w:rFonts w:ascii="Aptos" w:hAnsi="Aptos"/>
          <w:sz w:val="24"/>
          <w:szCs w:val="24"/>
        </w:rPr>
        <w:lastRenderedPageBreak/>
        <w:t>potential alternatives or substitutes, including alternative evidence-based strategies and public health interventions.</w:t>
      </w:r>
    </w:p>
    <w:p w14:paraId="099896FA" w14:textId="77777777" w:rsidR="00BA62C6" w:rsidRPr="00AE1313" w:rsidRDefault="00BA62C6" w:rsidP="006B20C1">
      <w:pPr>
        <w:spacing w:after="0" w:line="240" w:lineRule="auto"/>
        <w:ind w:left="720" w:hanging="720"/>
        <w:jc w:val="both"/>
        <w:rPr>
          <w:rFonts w:ascii="Aptos" w:hAnsi="Aptos" w:cs="Times New Roman"/>
          <w:b/>
          <w:sz w:val="24"/>
          <w:szCs w:val="24"/>
        </w:rPr>
      </w:pPr>
    </w:p>
    <w:p w14:paraId="6483D346" w14:textId="3E226432" w:rsidR="004D4567" w:rsidRPr="00AE1313" w:rsidRDefault="00311E6D" w:rsidP="004D4567">
      <w:pPr>
        <w:ind w:left="720"/>
        <w:jc w:val="both"/>
        <w:rPr>
          <w:rFonts w:ascii="Aptos" w:hAnsi="Aptos" w:cs="Times New Roman"/>
          <w:sz w:val="24"/>
          <w:szCs w:val="24"/>
        </w:rPr>
      </w:pPr>
      <w:r w:rsidRPr="00AE1313">
        <w:rPr>
          <w:rFonts w:ascii="Aptos" w:hAnsi="Aptos" w:cs="Times New Roman"/>
          <w:sz w:val="24"/>
          <w:szCs w:val="24"/>
        </w:rPr>
        <w:t xml:space="preserve">In accordance with the response above, </w:t>
      </w:r>
      <w:r w:rsidR="004D4567" w:rsidRPr="00AE1313">
        <w:rPr>
          <w:rFonts w:ascii="Aptos" w:hAnsi="Aptos" w:cs="Times New Roman"/>
          <w:sz w:val="24"/>
          <w:szCs w:val="24"/>
        </w:rPr>
        <w:t xml:space="preserve">Reliant reviewed potential approaches to meet the growing MRI needs of its patient panel. This evaluation considered multiple alternatives, including maintaining reliance on its </w:t>
      </w:r>
      <w:r w:rsidRPr="00AE1313">
        <w:rPr>
          <w:rFonts w:ascii="Aptos" w:hAnsi="Aptos" w:cs="Times New Roman"/>
          <w:sz w:val="24"/>
          <w:szCs w:val="24"/>
        </w:rPr>
        <w:t xml:space="preserve">sole </w:t>
      </w:r>
      <w:r w:rsidR="004D4567" w:rsidRPr="00AE1313">
        <w:rPr>
          <w:rFonts w:ascii="Aptos" w:hAnsi="Aptos" w:cs="Times New Roman"/>
          <w:sz w:val="24"/>
          <w:szCs w:val="24"/>
        </w:rPr>
        <w:t>Worcester-based scanner</w:t>
      </w:r>
      <w:r w:rsidR="00251E66" w:rsidRPr="00AE1313">
        <w:rPr>
          <w:rFonts w:ascii="Aptos" w:hAnsi="Aptos" w:cs="Times New Roman"/>
          <w:sz w:val="24"/>
          <w:szCs w:val="24"/>
        </w:rPr>
        <w:t>s</w:t>
      </w:r>
      <w:r w:rsidR="004D4567" w:rsidRPr="00AE1313">
        <w:rPr>
          <w:rFonts w:ascii="Aptos" w:hAnsi="Aptos" w:cs="Times New Roman"/>
          <w:sz w:val="24"/>
          <w:szCs w:val="24"/>
        </w:rPr>
        <w:t xml:space="preserve"> and increasing reliance on hospital-affiliated imaging facilities. Each option was assessed in relation to quality, efficiency, and the capital and operating costs required to meet patient </w:t>
      </w:r>
      <w:proofErr w:type="gramStart"/>
      <w:r w:rsidR="004D4567" w:rsidRPr="00AE1313">
        <w:rPr>
          <w:rFonts w:ascii="Aptos" w:hAnsi="Aptos" w:cs="Times New Roman"/>
          <w:sz w:val="24"/>
          <w:szCs w:val="24"/>
        </w:rPr>
        <w:t>need</w:t>
      </w:r>
      <w:proofErr w:type="gramEnd"/>
      <w:r w:rsidR="004D4567" w:rsidRPr="00AE1313">
        <w:rPr>
          <w:rFonts w:ascii="Aptos" w:hAnsi="Aptos" w:cs="Times New Roman"/>
          <w:sz w:val="24"/>
          <w:szCs w:val="24"/>
        </w:rPr>
        <w:t>.</w:t>
      </w:r>
    </w:p>
    <w:p w14:paraId="304D077C" w14:textId="027B3852" w:rsidR="004D4567" w:rsidRPr="00AE1313" w:rsidRDefault="004D4567" w:rsidP="004D4567">
      <w:pPr>
        <w:ind w:left="720"/>
        <w:jc w:val="both"/>
        <w:rPr>
          <w:rFonts w:ascii="Aptos" w:hAnsi="Aptos" w:cs="Times New Roman"/>
          <w:sz w:val="24"/>
          <w:szCs w:val="24"/>
        </w:rPr>
      </w:pPr>
      <w:r w:rsidRPr="00AE1313">
        <w:rPr>
          <w:rFonts w:ascii="Aptos" w:hAnsi="Aptos" w:cs="Times New Roman"/>
          <w:b/>
          <w:bCs/>
          <w:sz w:val="24"/>
          <w:szCs w:val="24"/>
        </w:rPr>
        <w:t>Maintaining Status Quo:</w:t>
      </w:r>
      <w:r w:rsidRPr="00AE1313">
        <w:rPr>
          <w:rFonts w:ascii="Aptos" w:hAnsi="Aptos" w:cs="Times New Roman"/>
          <w:sz w:val="24"/>
          <w:szCs w:val="24"/>
        </w:rPr>
        <w:t xml:space="preserve"> </w:t>
      </w:r>
      <w:r w:rsidR="00251E66" w:rsidRPr="00AE1313">
        <w:rPr>
          <w:rFonts w:ascii="Aptos" w:hAnsi="Aptos" w:cs="Times New Roman"/>
          <w:sz w:val="24"/>
          <w:szCs w:val="24"/>
        </w:rPr>
        <w:t>Continuing to direct Southborough patients to Worcester for Reliant imaging was determined to be inadequate. Reliant Worcester currently supports a high volume of imaging demand, including patients traveling from the Southborough Region for in-network services, and has limited ability to absorb the additional demand anticipated from an aging population, patient panel growth, and increased need for imaging. This would likely result in continued delays in next-available appointments. Travel to Worcester also imposes a burden on patients, particularly seniors and those with mobility or transportation challenges</w:t>
      </w:r>
      <w:r w:rsidRPr="00AE1313">
        <w:rPr>
          <w:rFonts w:ascii="Aptos" w:hAnsi="Aptos" w:cs="Times New Roman"/>
          <w:sz w:val="24"/>
          <w:szCs w:val="24"/>
        </w:rPr>
        <w:t>.</w:t>
      </w:r>
    </w:p>
    <w:p w14:paraId="1624FED6" w14:textId="50864790" w:rsidR="004D4567" w:rsidRPr="00AE1313" w:rsidRDefault="004D4567" w:rsidP="004D4567">
      <w:pPr>
        <w:ind w:left="720"/>
        <w:jc w:val="both"/>
        <w:rPr>
          <w:rFonts w:ascii="Aptos" w:hAnsi="Aptos" w:cs="Times New Roman"/>
          <w:sz w:val="24"/>
          <w:szCs w:val="24"/>
        </w:rPr>
      </w:pPr>
      <w:r w:rsidRPr="00AE1313">
        <w:rPr>
          <w:rFonts w:ascii="Aptos" w:hAnsi="Aptos" w:cs="Times New Roman"/>
          <w:b/>
          <w:bCs/>
          <w:sz w:val="24"/>
          <w:szCs w:val="24"/>
        </w:rPr>
        <w:t>Reliance on Nearby Hospitals:</w:t>
      </w:r>
      <w:r w:rsidRPr="00AE1313">
        <w:rPr>
          <w:rFonts w:ascii="Aptos" w:hAnsi="Aptos" w:cs="Times New Roman"/>
          <w:sz w:val="24"/>
          <w:szCs w:val="24"/>
        </w:rPr>
        <w:t xml:space="preserve"> While MetroWest area hospitals do provide MRI services, this approach is neither cost-effective nor efficient</w:t>
      </w:r>
      <w:r w:rsidR="00251E66" w:rsidRPr="00AE1313">
        <w:rPr>
          <w:rFonts w:ascii="Aptos" w:hAnsi="Aptos" w:cs="Times New Roman"/>
          <w:sz w:val="24"/>
          <w:szCs w:val="24"/>
        </w:rPr>
        <w:t xml:space="preserve"> for non-emergent scans</w:t>
      </w:r>
      <w:r w:rsidRPr="00AE1313">
        <w:rPr>
          <w:rFonts w:ascii="Aptos" w:hAnsi="Aptos" w:cs="Times New Roman"/>
          <w:sz w:val="24"/>
          <w:szCs w:val="24"/>
        </w:rPr>
        <w:t>. The Massachusetts Health Policy Commission reports that advanced imaging in hospital outpatient settings is more than twice as expensive as community-based care, with an MRI of the brain with contrast costing approximately $699 in a hospital facility compared to $337 in a non-facility setting. This cost differential increases expenses for patients and payers, particularly Medicare and Medicaid beneficiaries. Hospital facilities also face scheduling variability driven by emergent clinical needs, which limits timely access for non-emergent imaging and reduces predictability and care coordination for Reliant patients.</w:t>
      </w:r>
    </w:p>
    <w:p w14:paraId="2451029A" w14:textId="7D57376C" w:rsidR="004D4567" w:rsidRPr="00AE1313" w:rsidRDefault="00635FD6" w:rsidP="004D4567">
      <w:pPr>
        <w:ind w:left="720"/>
        <w:jc w:val="both"/>
        <w:rPr>
          <w:rFonts w:ascii="Aptos" w:hAnsi="Aptos" w:cs="Times New Roman"/>
          <w:sz w:val="24"/>
          <w:szCs w:val="24"/>
        </w:rPr>
      </w:pPr>
      <w:r w:rsidRPr="00AE1313">
        <w:rPr>
          <w:rFonts w:ascii="Aptos" w:hAnsi="Aptos" w:cs="Times New Roman"/>
          <w:sz w:val="24"/>
          <w:szCs w:val="24"/>
        </w:rPr>
        <w:t xml:space="preserve">By contrast, the Proposed Project, supported by a capital investment of $529,410 and annual operating costs of approximately $234,433, provides a cost-efficient, community-based solution that expands MRI capacity, improves patient access, and integrates imaging directly into </w:t>
      </w:r>
      <w:proofErr w:type="spellStart"/>
      <w:r w:rsidRPr="00AE1313">
        <w:rPr>
          <w:rFonts w:ascii="Aptos" w:hAnsi="Aptos" w:cs="Times New Roman"/>
          <w:sz w:val="24"/>
          <w:szCs w:val="24"/>
        </w:rPr>
        <w:t>Reliant’s</w:t>
      </w:r>
      <w:proofErr w:type="spellEnd"/>
      <w:r w:rsidRPr="00AE1313">
        <w:rPr>
          <w:rFonts w:ascii="Aptos" w:hAnsi="Aptos" w:cs="Times New Roman"/>
          <w:sz w:val="24"/>
          <w:szCs w:val="24"/>
        </w:rPr>
        <w:t xml:space="preserve"> coordinated care model</w:t>
      </w:r>
      <w:r w:rsidR="004D4567" w:rsidRPr="00AE1313">
        <w:rPr>
          <w:rFonts w:ascii="Aptos" w:hAnsi="Aptos" w:cs="Times New Roman"/>
          <w:sz w:val="24"/>
          <w:szCs w:val="24"/>
        </w:rPr>
        <w:t>. On balance, this analysis demonstrates that the Proposed Project is superior to available alternatives in meeting the identified needs of the Southborough patient panel while advancing quality, efficiency, and cost-effectiveness.</w:t>
      </w:r>
    </w:p>
    <w:p w14:paraId="13BB811B" w14:textId="77777777" w:rsidR="00682ABF" w:rsidRPr="00AE1313" w:rsidRDefault="00682ABF" w:rsidP="004D4567">
      <w:pPr>
        <w:ind w:left="720"/>
        <w:jc w:val="both"/>
        <w:rPr>
          <w:rFonts w:ascii="Aptos" w:hAnsi="Aptos" w:cs="Times New Roman"/>
          <w:sz w:val="24"/>
          <w:szCs w:val="24"/>
        </w:rPr>
      </w:pPr>
    </w:p>
    <w:p w14:paraId="1ABCAE82" w14:textId="6CAFDB7F" w:rsidR="00682ABF" w:rsidRPr="00AE1313" w:rsidRDefault="00682ABF" w:rsidP="004D4567">
      <w:pPr>
        <w:ind w:left="720"/>
        <w:jc w:val="both"/>
        <w:rPr>
          <w:rFonts w:ascii="Aptos" w:hAnsi="Aptos" w:cs="Times New Roman"/>
          <w:sz w:val="24"/>
          <w:szCs w:val="24"/>
        </w:rPr>
      </w:pPr>
      <w:r w:rsidRPr="00AE1313">
        <w:rPr>
          <w:rFonts w:ascii="Aptos" w:hAnsi="Aptos" w:cs="Times New Roman"/>
          <w:sz w:val="24"/>
          <w:szCs w:val="24"/>
        </w:rPr>
        <w:br w:type="page"/>
      </w:r>
    </w:p>
    <w:p w14:paraId="3F11BA4F" w14:textId="07CA959E" w:rsidR="00682ABF" w:rsidRPr="00AE1313" w:rsidRDefault="00682ABF" w:rsidP="00953DB0">
      <w:pPr>
        <w:pStyle w:val="Heading2"/>
        <w:jc w:val="center"/>
        <w:rPr>
          <w:rFonts w:ascii="Aptos" w:hAnsi="Aptos"/>
          <w:u w:val="single"/>
        </w:rPr>
      </w:pPr>
      <w:r w:rsidRPr="00AE1313">
        <w:rPr>
          <w:rFonts w:ascii="Aptos" w:hAnsi="Aptos"/>
          <w:u w:val="single"/>
        </w:rPr>
        <w:lastRenderedPageBreak/>
        <w:t>Exhibit A</w:t>
      </w:r>
    </w:p>
    <w:p w14:paraId="0042651E" w14:textId="4A0DA047" w:rsidR="00682ABF" w:rsidRPr="00AE1313" w:rsidRDefault="00682ABF" w:rsidP="00682ABF">
      <w:pPr>
        <w:jc w:val="center"/>
        <w:rPr>
          <w:rFonts w:ascii="Aptos" w:hAnsi="Aptos" w:cs="Times New Roman"/>
          <w:b/>
          <w:bCs/>
          <w:sz w:val="24"/>
          <w:szCs w:val="24"/>
        </w:rPr>
      </w:pPr>
      <w:r w:rsidRPr="00AE1313">
        <w:rPr>
          <w:rFonts w:ascii="Aptos" w:hAnsi="Aptos" w:cs="Times New Roman"/>
          <w:b/>
          <w:bCs/>
          <w:sz w:val="24"/>
          <w:szCs w:val="24"/>
        </w:rPr>
        <w:t>Reliant Southborough Survey Data</w:t>
      </w:r>
    </w:p>
    <w:p w14:paraId="13A2C2D2" w14:textId="77777777" w:rsidR="00682ABF" w:rsidRPr="00AE1313" w:rsidRDefault="00682ABF" w:rsidP="00510E81">
      <w:pPr>
        <w:rPr>
          <w:rFonts w:ascii="Aptos" w:hAnsi="Aptos" w:cs="Times New Roman"/>
          <w:sz w:val="24"/>
          <w:szCs w:val="24"/>
        </w:rPr>
      </w:pPr>
    </w:p>
    <w:p w14:paraId="5FD18B0A" w14:textId="7B29EE1F" w:rsidR="00510E81" w:rsidRDefault="00C8374E" w:rsidP="00510E81">
      <w:pPr>
        <w:jc w:val="center"/>
        <w:rPr>
          <w:rFonts w:ascii="Aptos" w:hAnsi="Aptos" w:cs="Times New Roman"/>
          <w:sz w:val="24"/>
          <w:szCs w:val="24"/>
        </w:rPr>
      </w:pPr>
      <w:r w:rsidRPr="00AE1313">
        <w:rPr>
          <w:rFonts w:ascii="Aptos" w:hAnsi="Aptos"/>
          <w:noProof/>
          <w:sz w:val="24"/>
          <w:szCs w:val="24"/>
        </w:rPr>
        <w:drawing>
          <wp:inline distT="0" distB="0" distL="0" distR="0" wp14:anchorId="12A10F8E" wp14:editId="7CC78B6B">
            <wp:extent cx="6217920" cy="3797300"/>
            <wp:effectExtent l="0" t="0" r="11430" b="12700"/>
            <wp:docPr id="327748930" name="Chart 1" descr="Bar graph reflecting responses to question &quot;Which of the following would be important to you if you needed an MRI?&quot; Data in table following image. ">
              <a:extLst xmlns:a="http://schemas.openxmlformats.org/drawingml/2006/main">
                <a:ext uri="{FF2B5EF4-FFF2-40B4-BE49-F238E27FC236}">
                  <a16:creationId xmlns:a16="http://schemas.microsoft.com/office/drawing/2014/main" id="{9D571803-21E6-3011-C776-C428A8304415}"/>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hich of the following would be important to you if you needed an MRI?"/>
      </w:tblPr>
      <w:tblGrid>
        <w:gridCol w:w="1217"/>
        <w:gridCol w:w="4081"/>
        <w:gridCol w:w="1750"/>
        <w:gridCol w:w="1750"/>
      </w:tblGrid>
      <w:tr w:rsidR="00490CE0" w:rsidRPr="00331154" w14:paraId="0D06E387" w14:textId="77777777" w:rsidTr="00331154">
        <w:trPr>
          <w:cantSplit/>
          <w:trHeight w:val="1326"/>
          <w:tblHeader/>
          <w:jc w:val="center"/>
        </w:trPr>
        <w:tc>
          <w:tcPr>
            <w:tcW w:w="1217" w:type="dxa"/>
            <w:shd w:val="clear" w:color="000000" w:fill="DCEBF8"/>
            <w:vAlign w:val="center"/>
            <w:hideMark/>
          </w:tcPr>
          <w:p w14:paraId="6DD70AD0" w14:textId="32837682" w:rsidR="00490CE0" w:rsidRPr="00331154" w:rsidRDefault="00490CE0"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4081" w:type="dxa"/>
            <w:shd w:val="clear" w:color="000000" w:fill="DCEBF8"/>
            <w:vAlign w:val="center"/>
          </w:tcPr>
          <w:p w14:paraId="2553CB1C" w14:textId="671C1FB9" w:rsidR="00490CE0" w:rsidRPr="00331154" w:rsidRDefault="00490CE0"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Q1. Which of the following would be important to you if you needed an MRI?</w:t>
            </w:r>
          </w:p>
        </w:tc>
        <w:tc>
          <w:tcPr>
            <w:tcW w:w="1750" w:type="dxa"/>
            <w:shd w:val="clear" w:color="000000" w:fill="DCEBF8"/>
            <w:noWrap/>
            <w:vAlign w:val="center"/>
            <w:hideMark/>
          </w:tcPr>
          <w:p w14:paraId="1AA3A88C" w14:textId="77777777" w:rsidR="00490CE0" w:rsidRPr="00331154" w:rsidRDefault="00490CE0"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750" w:type="dxa"/>
            <w:shd w:val="clear" w:color="000000" w:fill="DCEBF8"/>
            <w:vAlign w:val="center"/>
            <w:hideMark/>
          </w:tcPr>
          <w:p w14:paraId="1385BF41" w14:textId="77777777" w:rsidR="00490CE0" w:rsidRPr="00331154" w:rsidRDefault="00490CE0"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0A376C" w:rsidRPr="00331154" w14:paraId="315B091A" w14:textId="77777777" w:rsidTr="00331154">
        <w:trPr>
          <w:cantSplit/>
          <w:trHeight w:val="365"/>
          <w:jc w:val="center"/>
        </w:trPr>
        <w:tc>
          <w:tcPr>
            <w:tcW w:w="1217" w:type="dxa"/>
            <w:noWrap/>
            <w:vAlign w:val="bottom"/>
            <w:hideMark/>
          </w:tcPr>
          <w:p w14:paraId="5C536D63" w14:textId="77777777" w:rsidR="000A376C" w:rsidRPr="00331154" w:rsidRDefault="000A376C"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4081" w:type="dxa"/>
            <w:noWrap/>
            <w:vAlign w:val="center"/>
            <w:hideMark/>
          </w:tcPr>
          <w:p w14:paraId="0798436A" w14:textId="77777777" w:rsidR="000A376C" w:rsidRPr="00331154" w:rsidRDefault="000A376C"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Parking close to the building</w:t>
            </w:r>
          </w:p>
        </w:tc>
        <w:tc>
          <w:tcPr>
            <w:tcW w:w="1750" w:type="dxa"/>
            <w:noWrap/>
            <w:vAlign w:val="center"/>
            <w:hideMark/>
          </w:tcPr>
          <w:p w14:paraId="775EE1D1"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12</w:t>
            </w:r>
          </w:p>
        </w:tc>
        <w:tc>
          <w:tcPr>
            <w:tcW w:w="1750" w:type="dxa"/>
            <w:noWrap/>
            <w:vAlign w:val="center"/>
            <w:hideMark/>
          </w:tcPr>
          <w:p w14:paraId="0E0A047E"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8.33%</w:t>
            </w:r>
          </w:p>
        </w:tc>
      </w:tr>
      <w:tr w:rsidR="000A376C" w:rsidRPr="00331154" w14:paraId="6221FF71" w14:textId="77777777" w:rsidTr="00331154">
        <w:trPr>
          <w:cantSplit/>
          <w:trHeight w:val="277"/>
          <w:jc w:val="center"/>
        </w:trPr>
        <w:tc>
          <w:tcPr>
            <w:tcW w:w="1217" w:type="dxa"/>
            <w:noWrap/>
            <w:vAlign w:val="bottom"/>
            <w:hideMark/>
          </w:tcPr>
          <w:p w14:paraId="0C78EE2F" w14:textId="77777777" w:rsidR="000A376C" w:rsidRPr="00331154" w:rsidRDefault="000A376C"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4081" w:type="dxa"/>
            <w:noWrap/>
            <w:vAlign w:val="center"/>
            <w:hideMark/>
          </w:tcPr>
          <w:p w14:paraId="16563C58" w14:textId="77777777" w:rsidR="000A376C" w:rsidRPr="00331154" w:rsidRDefault="000A376C"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Fast scheduling</w:t>
            </w:r>
          </w:p>
        </w:tc>
        <w:tc>
          <w:tcPr>
            <w:tcW w:w="1750" w:type="dxa"/>
            <w:noWrap/>
            <w:vAlign w:val="center"/>
            <w:hideMark/>
          </w:tcPr>
          <w:p w14:paraId="0555C973"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45</w:t>
            </w:r>
          </w:p>
        </w:tc>
        <w:tc>
          <w:tcPr>
            <w:tcW w:w="1750" w:type="dxa"/>
            <w:noWrap/>
            <w:vAlign w:val="center"/>
            <w:hideMark/>
          </w:tcPr>
          <w:p w14:paraId="471DED36"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31.25%</w:t>
            </w:r>
          </w:p>
        </w:tc>
      </w:tr>
      <w:tr w:rsidR="000A376C" w:rsidRPr="00331154" w14:paraId="745B2412" w14:textId="77777777" w:rsidTr="00331154">
        <w:trPr>
          <w:cantSplit/>
          <w:trHeight w:val="277"/>
          <w:jc w:val="center"/>
        </w:trPr>
        <w:tc>
          <w:tcPr>
            <w:tcW w:w="1217" w:type="dxa"/>
            <w:noWrap/>
            <w:vAlign w:val="bottom"/>
            <w:hideMark/>
          </w:tcPr>
          <w:p w14:paraId="4D516F30" w14:textId="77777777" w:rsidR="000A376C" w:rsidRPr="00331154" w:rsidRDefault="000A376C"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4081" w:type="dxa"/>
            <w:noWrap/>
            <w:vAlign w:val="center"/>
            <w:hideMark/>
          </w:tcPr>
          <w:p w14:paraId="482355CF" w14:textId="77777777" w:rsidR="000A376C" w:rsidRPr="00331154" w:rsidRDefault="000A376C"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Ability to get quick test results</w:t>
            </w:r>
          </w:p>
        </w:tc>
        <w:tc>
          <w:tcPr>
            <w:tcW w:w="1750" w:type="dxa"/>
            <w:noWrap/>
            <w:vAlign w:val="center"/>
            <w:hideMark/>
          </w:tcPr>
          <w:p w14:paraId="0E9FCA15"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30</w:t>
            </w:r>
          </w:p>
        </w:tc>
        <w:tc>
          <w:tcPr>
            <w:tcW w:w="1750" w:type="dxa"/>
            <w:noWrap/>
            <w:vAlign w:val="center"/>
            <w:hideMark/>
          </w:tcPr>
          <w:p w14:paraId="23183FFA"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20.83%</w:t>
            </w:r>
          </w:p>
        </w:tc>
      </w:tr>
      <w:tr w:rsidR="000A376C" w:rsidRPr="00331154" w14:paraId="491B2854" w14:textId="77777777" w:rsidTr="00331154">
        <w:trPr>
          <w:cantSplit/>
          <w:trHeight w:val="277"/>
          <w:jc w:val="center"/>
        </w:trPr>
        <w:tc>
          <w:tcPr>
            <w:tcW w:w="1217" w:type="dxa"/>
            <w:noWrap/>
            <w:vAlign w:val="bottom"/>
            <w:hideMark/>
          </w:tcPr>
          <w:p w14:paraId="6783C6F7" w14:textId="77777777" w:rsidR="000A376C" w:rsidRPr="00331154" w:rsidRDefault="000A376C"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4081" w:type="dxa"/>
            <w:noWrap/>
            <w:vAlign w:val="center"/>
            <w:hideMark/>
          </w:tcPr>
          <w:p w14:paraId="4574D875" w14:textId="77777777" w:rsidR="000A376C" w:rsidRPr="00331154" w:rsidRDefault="000A376C"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Cost</w:t>
            </w:r>
          </w:p>
        </w:tc>
        <w:tc>
          <w:tcPr>
            <w:tcW w:w="1750" w:type="dxa"/>
            <w:noWrap/>
            <w:vAlign w:val="center"/>
            <w:hideMark/>
          </w:tcPr>
          <w:p w14:paraId="2EA0DB78"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24</w:t>
            </w:r>
          </w:p>
        </w:tc>
        <w:tc>
          <w:tcPr>
            <w:tcW w:w="1750" w:type="dxa"/>
            <w:noWrap/>
            <w:vAlign w:val="center"/>
            <w:hideMark/>
          </w:tcPr>
          <w:p w14:paraId="6C1051B3"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16.67%</w:t>
            </w:r>
          </w:p>
        </w:tc>
      </w:tr>
      <w:tr w:rsidR="000A376C" w:rsidRPr="00331154" w14:paraId="7A6E6078" w14:textId="77777777" w:rsidTr="00331154">
        <w:trPr>
          <w:cantSplit/>
          <w:trHeight w:val="277"/>
          <w:jc w:val="center"/>
        </w:trPr>
        <w:tc>
          <w:tcPr>
            <w:tcW w:w="1217" w:type="dxa"/>
            <w:noWrap/>
            <w:vAlign w:val="bottom"/>
            <w:hideMark/>
          </w:tcPr>
          <w:p w14:paraId="31E6F25D" w14:textId="77777777" w:rsidR="000A376C" w:rsidRPr="00331154" w:rsidRDefault="000A376C"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5</w:t>
            </w:r>
          </w:p>
        </w:tc>
        <w:tc>
          <w:tcPr>
            <w:tcW w:w="4081" w:type="dxa"/>
            <w:noWrap/>
            <w:vAlign w:val="center"/>
            <w:hideMark/>
          </w:tcPr>
          <w:p w14:paraId="03EC9715" w14:textId="77777777" w:rsidR="000A376C" w:rsidRPr="00331154" w:rsidRDefault="000A376C"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Close to where I live</w:t>
            </w:r>
          </w:p>
        </w:tc>
        <w:tc>
          <w:tcPr>
            <w:tcW w:w="1750" w:type="dxa"/>
            <w:noWrap/>
            <w:vAlign w:val="center"/>
            <w:hideMark/>
          </w:tcPr>
          <w:p w14:paraId="266CA412"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33</w:t>
            </w:r>
          </w:p>
        </w:tc>
        <w:tc>
          <w:tcPr>
            <w:tcW w:w="1750" w:type="dxa"/>
            <w:noWrap/>
            <w:vAlign w:val="center"/>
            <w:hideMark/>
          </w:tcPr>
          <w:p w14:paraId="30DF1D28" w14:textId="77777777" w:rsidR="000A376C" w:rsidRPr="00331154" w:rsidRDefault="000A376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22.92%</w:t>
            </w:r>
          </w:p>
        </w:tc>
      </w:tr>
    </w:tbl>
    <w:p w14:paraId="6A97353A" w14:textId="4A192F25" w:rsidR="000A376C" w:rsidRPr="00331154" w:rsidRDefault="000A376C" w:rsidP="000A376C">
      <w:pPr>
        <w:shd w:val="clear" w:color="auto" w:fill="DCEBF8"/>
        <w:jc w:val="center"/>
        <w:rPr>
          <w:rFonts w:ascii="Aptos" w:hAnsi="Aptos" w:cs="Times New Roman"/>
          <w:sz w:val="24"/>
          <w:szCs w:val="24"/>
        </w:rPr>
      </w:pPr>
      <w:r w:rsidRPr="00331154">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1E8A9D43" w14:textId="268AEA1D" w:rsidR="009D0BD0" w:rsidRPr="00AE1313" w:rsidRDefault="00C8374E" w:rsidP="00510E81">
      <w:pPr>
        <w:jc w:val="center"/>
        <w:rPr>
          <w:rFonts w:ascii="Aptos" w:hAnsi="Aptos"/>
          <w:sz w:val="24"/>
          <w:szCs w:val="24"/>
        </w:rPr>
      </w:pPr>
      <w:r w:rsidRPr="00AE1313">
        <w:rPr>
          <w:rFonts w:ascii="Aptos" w:hAnsi="Aptos"/>
          <w:noProof/>
          <w:sz w:val="24"/>
          <w:szCs w:val="24"/>
        </w:rPr>
        <w:lastRenderedPageBreak/>
        <w:drawing>
          <wp:inline distT="0" distB="0" distL="0" distR="0" wp14:anchorId="3A4432E0" wp14:editId="3958B3CC">
            <wp:extent cx="6217920" cy="3730625"/>
            <wp:effectExtent l="0" t="0" r="11430" b="3175"/>
            <wp:docPr id="312716861" name="Chart 1" descr="Bar graph reflecting responses to question &quot;If you needed an MRI, what do you feel is an acceptable wait time to get an MRI appointment?&quot; Data in table following image. ">
              <a:extLst xmlns:a="http://schemas.openxmlformats.org/drawingml/2006/main">
                <a:ext uri="{FF2B5EF4-FFF2-40B4-BE49-F238E27FC236}">
                  <a16:creationId xmlns:a16="http://schemas.microsoft.com/office/drawing/2014/main" id="{568C7BB8-C9F7-70D1-A019-36666BD41482}"/>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8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what do you feel is an acceptable wait time to get an MRI appointment?"/>
      </w:tblPr>
      <w:tblGrid>
        <w:gridCol w:w="1677"/>
        <w:gridCol w:w="3536"/>
        <w:gridCol w:w="1722"/>
        <w:gridCol w:w="1722"/>
      </w:tblGrid>
      <w:tr w:rsidR="00A9279E" w:rsidRPr="00F34DB9" w14:paraId="06D6CDCF" w14:textId="77777777" w:rsidTr="00331154">
        <w:trPr>
          <w:cantSplit/>
          <w:trHeight w:val="1448"/>
          <w:tblHeader/>
          <w:jc w:val="center"/>
        </w:trPr>
        <w:tc>
          <w:tcPr>
            <w:tcW w:w="1677" w:type="dxa"/>
            <w:shd w:val="clear" w:color="000000" w:fill="FCEBD4"/>
            <w:vAlign w:val="center"/>
            <w:hideMark/>
          </w:tcPr>
          <w:p w14:paraId="350DF48E" w14:textId="77777777" w:rsidR="00A9279E" w:rsidRPr="00331154" w:rsidRDefault="00A9279E"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3536" w:type="dxa"/>
            <w:shd w:val="clear" w:color="000000" w:fill="FCEBD4"/>
            <w:vAlign w:val="center"/>
          </w:tcPr>
          <w:p w14:paraId="736BB370" w14:textId="77777777" w:rsidR="00A9279E" w:rsidRPr="00331154" w:rsidRDefault="00A9279E"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 xml:space="preserve">Q2. If you </w:t>
            </w:r>
            <w:proofErr w:type="gramStart"/>
            <w:r w:rsidRPr="00331154">
              <w:rPr>
                <w:rFonts w:asciiTheme="majorHAnsi" w:eastAsia="Times New Roman" w:hAnsiTheme="majorHAnsi" w:cstheme="majorHAnsi"/>
                <w:b/>
                <w:bCs/>
                <w:color w:val="000000"/>
                <w:sz w:val="24"/>
                <w:szCs w:val="24"/>
              </w:rPr>
              <w:t>needed</w:t>
            </w:r>
            <w:proofErr w:type="gramEnd"/>
            <w:r w:rsidRPr="00331154">
              <w:rPr>
                <w:rFonts w:asciiTheme="majorHAnsi" w:eastAsia="Times New Roman" w:hAnsiTheme="majorHAnsi" w:cstheme="majorHAnsi"/>
                <w:b/>
                <w:bCs/>
                <w:color w:val="000000"/>
                <w:sz w:val="24"/>
                <w:szCs w:val="24"/>
              </w:rPr>
              <w:t xml:space="preserve"> an MRI, what do you feel is an acceptable wait time to get an MRI appointment?</w:t>
            </w:r>
          </w:p>
        </w:tc>
        <w:tc>
          <w:tcPr>
            <w:tcW w:w="1722" w:type="dxa"/>
            <w:shd w:val="clear" w:color="000000" w:fill="FCEBD4"/>
            <w:noWrap/>
            <w:vAlign w:val="center"/>
            <w:hideMark/>
          </w:tcPr>
          <w:p w14:paraId="05CFD750"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722" w:type="dxa"/>
            <w:shd w:val="clear" w:color="000000" w:fill="FCEBD4"/>
            <w:vAlign w:val="center"/>
            <w:hideMark/>
          </w:tcPr>
          <w:p w14:paraId="1183C2DA"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A9279E" w:rsidRPr="00F34DB9" w14:paraId="685CF6CE" w14:textId="77777777" w:rsidTr="00331154">
        <w:trPr>
          <w:cantSplit/>
          <w:trHeight w:val="303"/>
          <w:jc w:val="center"/>
        </w:trPr>
        <w:tc>
          <w:tcPr>
            <w:tcW w:w="1677" w:type="dxa"/>
            <w:noWrap/>
            <w:vAlign w:val="bottom"/>
            <w:hideMark/>
          </w:tcPr>
          <w:p w14:paraId="79A242E8" w14:textId="77777777" w:rsidR="00A9279E" w:rsidRPr="00331154" w:rsidRDefault="00A9279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3536" w:type="dxa"/>
            <w:noWrap/>
            <w:vAlign w:val="center"/>
            <w:hideMark/>
          </w:tcPr>
          <w:p w14:paraId="60EDADC6" w14:textId="77777777" w:rsidR="00A9279E" w:rsidRPr="00331154" w:rsidRDefault="00A9279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Less than 1 week</w:t>
            </w:r>
          </w:p>
        </w:tc>
        <w:tc>
          <w:tcPr>
            <w:tcW w:w="1722" w:type="dxa"/>
            <w:noWrap/>
            <w:vAlign w:val="center"/>
            <w:hideMark/>
          </w:tcPr>
          <w:p w14:paraId="19306990"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25</w:t>
            </w:r>
          </w:p>
        </w:tc>
        <w:tc>
          <w:tcPr>
            <w:tcW w:w="1722" w:type="dxa"/>
            <w:noWrap/>
            <w:vAlign w:val="center"/>
            <w:hideMark/>
          </w:tcPr>
          <w:p w14:paraId="714E6A9D"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42.37%</w:t>
            </w:r>
          </w:p>
        </w:tc>
      </w:tr>
      <w:tr w:rsidR="00A9279E" w:rsidRPr="00F34DB9" w14:paraId="0718DADE" w14:textId="77777777" w:rsidTr="00331154">
        <w:trPr>
          <w:cantSplit/>
          <w:trHeight w:val="606"/>
          <w:jc w:val="center"/>
        </w:trPr>
        <w:tc>
          <w:tcPr>
            <w:tcW w:w="1677" w:type="dxa"/>
            <w:noWrap/>
            <w:vAlign w:val="bottom"/>
            <w:hideMark/>
          </w:tcPr>
          <w:p w14:paraId="51751AB8" w14:textId="77777777" w:rsidR="00A9279E" w:rsidRPr="00331154" w:rsidRDefault="00A9279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3536" w:type="dxa"/>
            <w:noWrap/>
            <w:vAlign w:val="center"/>
            <w:hideMark/>
          </w:tcPr>
          <w:p w14:paraId="148EF58A" w14:textId="77777777" w:rsidR="00A9279E" w:rsidRPr="00331154" w:rsidRDefault="00A9279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1-2 weeks</w:t>
            </w:r>
          </w:p>
        </w:tc>
        <w:tc>
          <w:tcPr>
            <w:tcW w:w="1722" w:type="dxa"/>
            <w:noWrap/>
            <w:vAlign w:val="center"/>
            <w:hideMark/>
          </w:tcPr>
          <w:p w14:paraId="4B6E69CD"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29</w:t>
            </w:r>
          </w:p>
        </w:tc>
        <w:tc>
          <w:tcPr>
            <w:tcW w:w="1722" w:type="dxa"/>
            <w:noWrap/>
            <w:vAlign w:val="center"/>
            <w:hideMark/>
          </w:tcPr>
          <w:p w14:paraId="65DDBFED"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49.15%</w:t>
            </w:r>
          </w:p>
        </w:tc>
      </w:tr>
      <w:tr w:rsidR="00A9279E" w:rsidRPr="00F34DB9" w14:paraId="0A4D40D3" w14:textId="77777777" w:rsidTr="00331154">
        <w:trPr>
          <w:cantSplit/>
          <w:trHeight w:val="303"/>
          <w:jc w:val="center"/>
        </w:trPr>
        <w:tc>
          <w:tcPr>
            <w:tcW w:w="1677" w:type="dxa"/>
            <w:noWrap/>
            <w:vAlign w:val="bottom"/>
            <w:hideMark/>
          </w:tcPr>
          <w:p w14:paraId="5F911C1C" w14:textId="77777777" w:rsidR="00A9279E" w:rsidRPr="00331154" w:rsidRDefault="00A9279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3536" w:type="dxa"/>
            <w:noWrap/>
            <w:vAlign w:val="center"/>
            <w:hideMark/>
          </w:tcPr>
          <w:p w14:paraId="5CF0577B" w14:textId="77777777" w:rsidR="00A9279E" w:rsidRPr="00331154" w:rsidRDefault="00A9279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3-4 weeks</w:t>
            </w:r>
          </w:p>
        </w:tc>
        <w:tc>
          <w:tcPr>
            <w:tcW w:w="1722" w:type="dxa"/>
            <w:noWrap/>
            <w:vAlign w:val="center"/>
            <w:hideMark/>
          </w:tcPr>
          <w:p w14:paraId="0B58E673"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5</w:t>
            </w:r>
          </w:p>
        </w:tc>
        <w:tc>
          <w:tcPr>
            <w:tcW w:w="1722" w:type="dxa"/>
            <w:noWrap/>
            <w:vAlign w:val="center"/>
            <w:hideMark/>
          </w:tcPr>
          <w:p w14:paraId="6C8D784E"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8.47%</w:t>
            </w:r>
          </w:p>
        </w:tc>
      </w:tr>
      <w:tr w:rsidR="00A9279E" w:rsidRPr="00F34DB9" w14:paraId="5ED76945" w14:textId="77777777" w:rsidTr="00331154">
        <w:trPr>
          <w:cantSplit/>
          <w:trHeight w:val="303"/>
          <w:jc w:val="center"/>
        </w:trPr>
        <w:tc>
          <w:tcPr>
            <w:tcW w:w="1677" w:type="dxa"/>
            <w:noWrap/>
            <w:vAlign w:val="bottom"/>
            <w:hideMark/>
          </w:tcPr>
          <w:p w14:paraId="50BC9520" w14:textId="77777777" w:rsidR="00A9279E" w:rsidRPr="00331154" w:rsidRDefault="00A9279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3536" w:type="dxa"/>
            <w:noWrap/>
            <w:vAlign w:val="center"/>
            <w:hideMark/>
          </w:tcPr>
          <w:p w14:paraId="6DB1C87C" w14:textId="77777777" w:rsidR="00A9279E" w:rsidRPr="00331154" w:rsidRDefault="00A9279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More than 4 weeks</w:t>
            </w:r>
          </w:p>
        </w:tc>
        <w:tc>
          <w:tcPr>
            <w:tcW w:w="1722" w:type="dxa"/>
            <w:noWrap/>
            <w:vAlign w:val="center"/>
            <w:hideMark/>
          </w:tcPr>
          <w:p w14:paraId="58653169"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0</w:t>
            </w:r>
          </w:p>
        </w:tc>
        <w:tc>
          <w:tcPr>
            <w:tcW w:w="1722" w:type="dxa"/>
            <w:noWrap/>
            <w:vAlign w:val="center"/>
            <w:hideMark/>
          </w:tcPr>
          <w:p w14:paraId="3D25666E" w14:textId="77777777" w:rsidR="00A9279E" w:rsidRPr="00331154" w:rsidRDefault="00A9279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0.00%</w:t>
            </w:r>
          </w:p>
        </w:tc>
      </w:tr>
    </w:tbl>
    <w:p w14:paraId="54CC470D" w14:textId="77777777" w:rsidR="00C8374E" w:rsidRPr="00AE1313" w:rsidRDefault="00C8374E" w:rsidP="00510E81">
      <w:pPr>
        <w:jc w:val="center"/>
        <w:rPr>
          <w:rFonts w:ascii="Aptos" w:hAnsi="Aptos"/>
          <w:sz w:val="24"/>
          <w:szCs w:val="24"/>
        </w:rPr>
      </w:pPr>
    </w:p>
    <w:p w14:paraId="5A527F33" w14:textId="32ECFD4B" w:rsidR="00C8374E" w:rsidRPr="00AE1313" w:rsidRDefault="00C8374E" w:rsidP="00510E81">
      <w:pPr>
        <w:jc w:val="center"/>
        <w:rPr>
          <w:rFonts w:ascii="Aptos" w:hAnsi="Aptos"/>
          <w:sz w:val="24"/>
          <w:szCs w:val="24"/>
        </w:rPr>
      </w:pPr>
      <w:r w:rsidRPr="00AE1313">
        <w:rPr>
          <w:rFonts w:ascii="Aptos" w:hAnsi="Aptos"/>
          <w:noProof/>
          <w:sz w:val="24"/>
          <w:szCs w:val="24"/>
        </w:rPr>
        <w:lastRenderedPageBreak/>
        <w:drawing>
          <wp:inline distT="0" distB="0" distL="0" distR="0" wp14:anchorId="48BE0747" wp14:editId="14424E26">
            <wp:extent cx="6217920" cy="3544570"/>
            <wp:effectExtent l="0" t="0" r="11430" b="17780"/>
            <wp:docPr id="1524525496" name="Chart 1" descr="Bar graph reflecting responses to question &quot;If you needed an MRI, which days and times would you prefer for an MRI appointment? &quot; Data in table following image. ">
              <a:extLst xmlns:a="http://schemas.openxmlformats.org/drawingml/2006/main">
                <a:ext uri="{FF2B5EF4-FFF2-40B4-BE49-F238E27FC236}">
                  <a16:creationId xmlns:a16="http://schemas.microsoft.com/office/drawing/2014/main" id="{59970551-B1EA-09C2-F9FA-238ADBF4F45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which days and times would you prefer for an MRI appointment?"/>
      </w:tblPr>
      <w:tblGrid>
        <w:gridCol w:w="1657"/>
        <w:gridCol w:w="3899"/>
        <w:gridCol w:w="1835"/>
        <w:gridCol w:w="1835"/>
      </w:tblGrid>
      <w:tr w:rsidR="00D9467C" w:rsidRPr="00331154" w14:paraId="3D3F5BFF" w14:textId="77777777" w:rsidTr="00331154">
        <w:trPr>
          <w:cantSplit/>
          <w:trHeight w:val="1422"/>
          <w:tblHeader/>
          <w:jc w:val="center"/>
        </w:trPr>
        <w:tc>
          <w:tcPr>
            <w:tcW w:w="1657" w:type="dxa"/>
            <w:shd w:val="clear" w:color="000000" w:fill="CAF6CB"/>
            <w:vAlign w:val="center"/>
            <w:hideMark/>
          </w:tcPr>
          <w:p w14:paraId="7ED4640A" w14:textId="65AB925D" w:rsidR="00D9467C" w:rsidRPr="00331154" w:rsidRDefault="00AF3D1E"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3899" w:type="dxa"/>
            <w:shd w:val="clear" w:color="000000" w:fill="CAF6CB"/>
            <w:vAlign w:val="center"/>
          </w:tcPr>
          <w:p w14:paraId="24CAD261" w14:textId="5AE3EF6D" w:rsidR="00D9467C" w:rsidRPr="00331154" w:rsidRDefault="00D9467C"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Q3. If you needed an MRI, which days and times would you prefer for an MRI appointment?</w:t>
            </w:r>
          </w:p>
        </w:tc>
        <w:tc>
          <w:tcPr>
            <w:tcW w:w="1835" w:type="dxa"/>
            <w:shd w:val="clear" w:color="000000" w:fill="CAF6CB"/>
            <w:noWrap/>
            <w:vAlign w:val="center"/>
            <w:hideMark/>
          </w:tcPr>
          <w:p w14:paraId="13F5A750" w14:textId="77777777" w:rsidR="00D9467C" w:rsidRPr="00331154" w:rsidRDefault="00D9467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835" w:type="dxa"/>
            <w:shd w:val="clear" w:color="000000" w:fill="CAF6CB"/>
            <w:vAlign w:val="center"/>
            <w:hideMark/>
          </w:tcPr>
          <w:p w14:paraId="522053E5" w14:textId="77777777" w:rsidR="00D9467C" w:rsidRPr="00331154" w:rsidRDefault="00D9467C"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29440D" w:rsidRPr="00331154" w14:paraId="77C988F7" w14:textId="77777777" w:rsidTr="00331154">
        <w:trPr>
          <w:cantSplit/>
          <w:trHeight w:val="390"/>
          <w:jc w:val="center"/>
        </w:trPr>
        <w:tc>
          <w:tcPr>
            <w:tcW w:w="1657" w:type="dxa"/>
            <w:noWrap/>
            <w:vAlign w:val="bottom"/>
            <w:hideMark/>
          </w:tcPr>
          <w:p w14:paraId="42B91D61" w14:textId="77777777" w:rsidR="0029440D" w:rsidRPr="00331154" w:rsidRDefault="0029440D"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3899" w:type="dxa"/>
            <w:noWrap/>
            <w:vAlign w:val="center"/>
            <w:hideMark/>
          </w:tcPr>
          <w:p w14:paraId="52A8E09D" w14:textId="77777777" w:rsidR="0029440D" w:rsidRPr="00331154" w:rsidRDefault="0029440D"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Weekday mornings</w:t>
            </w:r>
          </w:p>
        </w:tc>
        <w:tc>
          <w:tcPr>
            <w:tcW w:w="1835" w:type="dxa"/>
            <w:noWrap/>
            <w:vAlign w:val="center"/>
            <w:hideMark/>
          </w:tcPr>
          <w:p w14:paraId="33BDC0BA"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28</w:t>
            </w:r>
          </w:p>
        </w:tc>
        <w:tc>
          <w:tcPr>
            <w:tcW w:w="1835" w:type="dxa"/>
            <w:noWrap/>
            <w:vAlign w:val="center"/>
            <w:hideMark/>
          </w:tcPr>
          <w:p w14:paraId="1197634F"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32.56%</w:t>
            </w:r>
          </w:p>
        </w:tc>
      </w:tr>
      <w:tr w:rsidR="0029440D" w:rsidRPr="00331154" w14:paraId="677F6657" w14:textId="77777777" w:rsidTr="00331154">
        <w:trPr>
          <w:cantSplit/>
          <w:trHeight w:val="296"/>
          <w:jc w:val="center"/>
        </w:trPr>
        <w:tc>
          <w:tcPr>
            <w:tcW w:w="1657" w:type="dxa"/>
            <w:noWrap/>
            <w:vAlign w:val="bottom"/>
            <w:hideMark/>
          </w:tcPr>
          <w:p w14:paraId="09985F93" w14:textId="77777777" w:rsidR="0029440D" w:rsidRPr="00331154" w:rsidRDefault="0029440D"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3899" w:type="dxa"/>
            <w:noWrap/>
            <w:vAlign w:val="center"/>
            <w:hideMark/>
          </w:tcPr>
          <w:p w14:paraId="359736FC" w14:textId="77777777" w:rsidR="0029440D" w:rsidRPr="00331154" w:rsidRDefault="0029440D"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Weekday afternoons</w:t>
            </w:r>
          </w:p>
        </w:tc>
        <w:tc>
          <w:tcPr>
            <w:tcW w:w="1835" w:type="dxa"/>
            <w:noWrap/>
            <w:vAlign w:val="center"/>
            <w:hideMark/>
          </w:tcPr>
          <w:p w14:paraId="05253E50"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15</w:t>
            </w:r>
          </w:p>
        </w:tc>
        <w:tc>
          <w:tcPr>
            <w:tcW w:w="1835" w:type="dxa"/>
            <w:noWrap/>
            <w:vAlign w:val="center"/>
            <w:hideMark/>
          </w:tcPr>
          <w:p w14:paraId="00D43199"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17.44%</w:t>
            </w:r>
          </w:p>
        </w:tc>
      </w:tr>
      <w:tr w:rsidR="0029440D" w:rsidRPr="00331154" w14:paraId="37D0E08E" w14:textId="77777777" w:rsidTr="00331154">
        <w:trPr>
          <w:cantSplit/>
          <w:trHeight w:val="296"/>
          <w:jc w:val="center"/>
        </w:trPr>
        <w:tc>
          <w:tcPr>
            <w:tcW w:w="1657" w:type="dxa"/>
            <w:noWrap/>
            <w:vAlign w:val="bottom"/>
            <w:hideMark/>
          </w:tcPr>
          <w:p w14:paraId="1D85F472" w14:textId="77777777" w:rsidR="0029440D" w:rsidRPr="00331154" w:rsidRDefault="0029440D"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3899" w:type="dxa"/>
            <w:noWrap/>
            <w:vAlign w:val="center"/>
            <w:hideMark/>
          </w:tcPr>
          <w:p w14:paraId="36FF7A61" w14:textId="77777777" w:rsidR="0029440D" w:rsidRPr="00331154" w:rsidRDefault="0029440D"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Evenings (after 5pm)</w:t>
            </w:r>
          </w:p>
        </w:tc>
        <w:tc>
          <w:tcPr>
            <w:tcW w:w="1835" w:type="dxa"/>
            <w:noWrap/>
            <w:vAlign w:val="center"/>
            <w:hideMark/>
          </w:tcPr>
          <w:p w14:paraId="0206A13A"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17</w:t>
            </w:r>
          </w:p>
        </w:tc>
        <w:tc>
          <w:tcPr>
            <w:tcW w:w="1835" w:type="dxa"/>
            <w:noWrap/>
            <w:vAlign w:val="center"/>
            <w:hideMark/>
          </w:tcPr>
          <w:p w14:paraId="5363D435"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19.77%</w:t>
            </w:r>
          </w:p>
        </w:tc>
      </w:tr>
      <w:tr w:rsidR="0029440D" w:rsidRPr="00331154" w14:paraId="140679B5" w14:textId="77777777" w:rsidTr="00331154">
        <w:trPr>
          <w:cantSplit/>
          <w:trHeight w:val="296"/>
          <w:jc w:val="center"/>
        </w:trPr>
        <w:tc>
          <w:tcPr>
            <w:tcW w:w="1657" w:type="dxa"/>
            <w:noWrap/>
            <w:vAlign w:val="bottom"/>
            <w:hideMark/>
          </w:tcPr>
          <w:p w14:paraId="63437642" w14:textId="77777777" w:rsidR="0029440D" w:rsidRPr="00331154" w:rsidRDefault="0029440D"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3899" w:type="dxa"/>
            <w:noWrap/>
            <w:vAlign w:val="center"/>
            <w:hideMark/>
          </w:tcPr>
          <w:p w14:paraId="2E1CB78A" w14:textId="77777777" w:rsidR="0029440D" w:rsidRPr="00331154" w:rsidRDefault="0029440D"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Weekends</w:t>
            </w:r>
          </w:p>
        </w:tc>
        <w:tc>
          <w:tcPr>
            <w:tcW w:w="1835" w:type="dxa"/>
            <w:noWrap/>
            <w:vAlign w:val="center"/>
            <w:hideMark/>
          </w:tcPr>
          <w:p w14:paraId="1EBA02C0"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7</w:t>
            </w:r>
          </w:p>
        </w:tc>
        <w:tc>
          <w:tcPr>
            <w:tcW w:w="1835" w:type="dxa"/>
            <w:noWrap/>
            <w:vAlign w:val="center"/>
            <w:hideMark/>
          </w:tcPr>
          <w:p w14:paraId="61083C84"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8.14%</w:t>
            </w:r>
          </w:p>
        </w:tc>
      </w:tr>
      <w:tr w:rsidR="0029440D" w:rsidRPr="00331154" w14:paraId="426E3C10" w14:textId="77777777" w:rsidTr="00331154">
        <w:trPr>
          <w:cantSplit/>
          <w:trHeight w:val="296"/>
          <w:jc w:val="center"/>
        </w:trPr>
        <w:tc>
          <w:tcPr>
            <w:tcW w:w="1657" w:type="dxa"/>
            <w:noWrap/>
            <w:vAlign w:val="bottom"/>
            <w:hideMark/>
          </w:tcPr>
          <w:p w14:paraId="5777E1DB" w14:textId="77777777" w:rsidR="0029440D" w:rsidRPr="00331154" w:rsidRDefault="0029440D"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5</w:t>
            </w:r>
          </w:p>
        </w:tc>
        <w:tc>
          <w:tcPr>
            <w:tcW w:w="3899" w:type="dxa"/>
            <w:noWrap/>
            <w:vAlign w:val="center"/>
            <w:hideMark/>
          </w:tcPr>
          <w:p w14:paraId="2D2064E1" w14:textId="77777777" w:rsidR="0029440D" w:rsidRPr="00331154" w:rsidRDefault="0029440D"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No preference</w:t>
            </w:r>
          </w:p>
        </w:tc>
        <w:tc>
          <w:tcPr>
            <w:tcW w:w="1835" w:type="dxa"/>
            <w:noWrap/>
            <w:vAlign w:val="center"/>
            <w:hideMark/>
          </w:tcPr>
          <w:p w14:paraId="4ECAC8CE"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19</w:t>
            </w:r>
          </w:p>
        </w:tc>
        <w:tc>
          <w:tcPr>
            <w:tcW w:w="1835" w:type="dxa"/>
            <w:noWrap/>
            <w:vAlign w:val="center"/>
            <w:hideMark/>
          </w:tcPr>
          <w:p w14:paraId="54866219" w14:textId="77777777" w:rsidR="0029440D" w:rsidRPr="00331154" w:rsidRDefault="0029440D"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22.09%</w:t>
            </w:r>
          </w:p>
        </w:tc>
      </w:tr>
    </w:tbl>
    <w:p w14:paraId="0613855B" w14:textId="6F2BCEFF" w:rsidR="00C8374E" w:rsidRPr="00331154" w:rsidRDefault="00F17644" w:rsidP="0084536D">
      <w:pPr>
        <w:shd w:val="clear" w:color="auto" w:fill="CAF6CB"/>
        <w:jc w:val="center"/>
        <w:rPr>
          <w:rFonts w:ascii="Aptos" w:hAnsi="Aptos"/>
          <w:sz w:val="28"/>
          <w:szCs w:val="28"/>
        </w:rPr>
      </w:pPr>
      <w:r w:rsidRPr="00331154">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482E6B18" w14:textId="7C2CA947" w:rsidR="00C8374E" w:rsidRPr="00AE1313" w:rsidRDefault="00C8374E" w:rsidP="00510E81">
      <w:pPr>
        <w:jc w:val="center"/>
        <w:rPr>
          <w:rFonts w:ascii="Aptos" w:hAnsi="Aptos"/>
          <w:sz w:val="24"/>
          <w:szCs w:val="24"/>
        </w:rPr>
      </w:pPr>
      <w:r w:rsidRPr="00AE1313">
        <w:rPr>
          <w:rFonts w:ascii="Aptos" w:hAnsi="Aptos"/>
          <w:noProof/>
          <w:sz w:val="24"/>
          <w:szCs w:val="24"/>
        </w:rPr>
        <w:lastRenderedPageBreak/>
        <w:drawing>
          <wp:inline distT="0" distB="0" distL="0" distR="0" wp14:anchorId="5866FD3B" wp14:editId="03F950AA">
            <wp:extent cx="6217920" cy="4220845"/>
            <wp:effectExtent l="0" t="0" r="11430" b="8255"/>
            <wp:docPr id="685301526" name="Chart 1" descr="Bar graph reflecting responses to question &quot;From your home, what would be an acceptable travel distance to receive MRI services?&quot; Data in table following image. ">
              <a:extLst xmlns:a="http://schemas.openxmlformats.org/drawingml/2006/main">
                <a:ext uri="{FF2B5EF4-FFF2-40B4-BE49-F238E27FC236}">
                  <a16:creationId xmlns:a16="http://schemas.microsoft.com/office/drawing/2014/main" id="{D6586430-05B0-2B0A-986F-40EC3C8005E9}"/>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From your home, what would be an acceptable travel distance to receive MRI services?"/>
      </w:tblPr>
      <w:tblGrid>
        <w:gridCol w:w="1687"/>
        <w:gridCol w:w="3689"/>
        <w:gridCol w:w="1776"/>
        <w:gridCol w:w="1776"/>
      </w:tblGrid>
      <w:tr w:rsidR="00AF3D1E" w:rsidRPr="00F34DB9" w14:paraId="3F3190DE" w14:textId="77777777" w:rsidTr="00331154">
        <w:trPr>
          <w:cantSplit/>
          <w:trHeight w:val="1432"/>
          <w:tblHeader/>
          <w:jc w:val="center"/>
        </w:trPr>
        <w:tc>
          <w:tcPr>
            <w:tcW w:w="1687" w:type="dxa"/>
            <w:shd w:val="clear" w:color="000000" w:fill="9FDAFF"/>
            <w:vAlign w:val="center"/>
            <w:hideMark/>
          </w:tcPr>
          <w:p w14:paraId="34FE97F0" w14:textId="0E6C23F1" w:rsidR="00AF3D1E" w:rsidRPr="00331154" w:rsidRDefault="00AF3D1E"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3689" w:type="dxa"/>
            <w:shd w:val="clear" w:color="000000" w:fill="9FDAFF"/>
            <w:vAlign w:val="center"/>
          </w:tcPr>
          <w:p w14:paraId="5ADC4F79" w14:textId="77BA9360" w:rsidR="00AF3D1E" w:rsidRPr="00331154" w:rsidRDefault="00AF3D1E"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Q4. From your home, what would be an acceptable travel distance to receive MRI services?</w:t>
            </w:r>
          </w:p>
        </w:tc>
        <w:tc>
          <w:tcPr>
            <w:tcW w:w="1776" w:type="dxa"/>
            <w:shd w:val="clear" w:color="000000" w:fill="9FDAFF"/>
            <w:noWrap/>
            <w:vAlign w:val="center"/>
            <w:hideMark/>
          </w:tcPr>
          <w:p w14:paraId="50E1C37A"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776" w:type="dxa"/>
            <w:shd w:val="clear" w:color="000000" w:fill="9FDAFF"/>
            <w:vAlign w:val="center"/>
            <w:hideMark/>
          </w:tcPr>
          <w:p w14:paraId="0014F617"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AF3D1E" w:rsidRPr="00F34DB9" w14:paraId="66D53594" w14:textId="77777777" w:rsidTr="00331154">
        <w:trPr>
          <w:cantSplit/>
          <w:trHeight w:val="299"/>
          <w:jc w:val="center"/>
        </w:trPr>
        <w:tc>
          <w:tcPr>
            <w:tcW w:w="1687" w:type="dxa"/>
            <w:noWrap/>
            <w:vAlign w:val="bottom"/>
            <w:hideMark/>
          </w:tcPr>
          <w:p w14:paraId="6B8F7D8C" w14:textId="77777777" w:rsidR="00AF3D1E" w:rsidRPr="00331154" w:rsidRDefault="00AF3D1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3689" w:type="dxa"/>
            <w:noWrap/>
            <w:vAlign w:val="center"/>
            <w:hideMark/>
          </w:tcPr>
          <w:p w14:paraId="7AD056B9" w14:textId="77777777" w:rsidR="00AF3D1E" w:rsidRPr="00331154" w:rsidRDefault="00AF3D1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Less than 5 miles</w:t>
            </w:r>
          </w:p>
        </w:tc>
        <w:tc>
          <w:tcPr>
            <w:tcW w:w="1776" w:type="dxa"/>
            <w:noWrap/>
            <w:vAlign w:val="center"/>
            <w:hideMark/>
          </w:tcPr>
          <w:p w14:paraId="259BE295"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7</w:t>
            </w:r>
          </w:p>
        </w:tc>
        <w:tc>
          <w:tcPr>
            <w:tcW w:w="1776" w:type="dxa"/>
            <w:noWrap/>
            <w:vAlign w:val="center"/>
            <w:hideMark/>
          </w:tcPr>
          <w:p w14:paraId="68502CD7"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11.86%</w:t>
            </w:r>
          </w:p>
        </w:tc>
      </w:tr>
      <w:tr w:rsidR="00AF3D1E" w:rsidRPr="00F34DB9" w14:paraId="0EA3D78E" w14:textId="77777777" w:rsidTr="00331154">
        <w:trPr>
          <w:cantSplit/>
          <w:trHeight w:val="599"/>
          <w:jc w:val="center"/>
        </w:trPr>
        <w:tc>
          <w:tcPr>
            <w:tcW w:w="1687" w:type="dxa"/>
            <w:noWrap/>
            <w:vAlign w:val="bottom"/>
            <w:hideMark/>
          </w:tcPr>
          <w:p w14:paraId="1C756A2D" w14:textId="77777777" w:rsidR="00AF3D1E" w:rsidRPr="00331154" w:rsidRDefault="00AF3D1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3689" w:type="dxa"/>
            <w:noWrap/>
            <w:vAlign w:val="center"/>
            <w:hideMark/>
          </w:tcPr>
          <w:p w14:paraId="5F76FA0A" w14:textId="77777777" w:rsidR="00AF3D1E" w:rsidRPr="00331154" w:rsidRDefault="00AF3D1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5-10 miles</w:t>
            </w:r>
          </w:p>
        </w:tc>
        <w:tc>
          <w:tcPr>
            <w:tcW w:w="1776" w:type="dxa"/>
            <w:noWrap/>
            <w:vAlign w:val="center"/>
            <w:hideMark/>
          </w:tcPr>
          <w:p w14:paraId="72634C96"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37</w:t>
            </w:r>
          </w:p>
        </w:tc>
        <w:tc>
          <w:tcPr>
            <w:tcW w:w="1776" w:type="dxa"/>
            <w:noWrap/>
            <w:vAlign w:val="center"/>
            <w:hideMark/>
          </w:tcPr>
          <w:p w14:paraId="667E1977"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62.71%</w:t>
            </w:r>
          </w:p>
        </w:tc>
      </w:tr>
      <w:tr w:rsidR="00AF3D1E" w:rsidRPr="00F34DB9" w14:paraId="0D0DA559" w14:textId="77777777" w:rsidTr="00331154">
        <w:trPr>
          <w:cantSplit/>
          <w:trHeight w:val="299"/>
          <w:jc w:val="center"/>
        </w:trPr>
        <w:tc>
          <w:tcPr>
            <w:tcW w:w="1687" w:type="dxa"/>
            <w:noWrap/>
            <w:vAlign w:val="bottom"/>
            <w:hideMark/>
          </w:tcPr>
          <w:p w14:paraId="3E911696" w14:textId="77777777" w:rsidR="00AF3D1E" w:rsidRPr="00331154" w:rsidRDefault="00AF3D1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3689" w:type="dxa"/>
            <w:noWrap/>
            <w:vAlign w:val="center"/>
            <w:hideMark/>
          </w:tcPr>
          <w:p w14:paraId="5F1C5494" w14:textId="77777777" w:rsidR="00AF3D1E" w:rsidRPr="00331154" w:rsidRDefault="00AF3D1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10-20 miles</w:t>
            </w:r>
          </w:p>
        </w:tc>
        <w:tc>
          <w:tcPr>
            <w:tcW w:w="1776" w:type="dxa"/>
            <w:noWrap/>
            <w:vAlign w:val="center"/>
            <w:hideMark/>
          </w:tcPr>
          <w:p w14:paraId="5CE594AB"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12</w:t>
            </w:r>
          </w:p>
        </w:tc>
        <w:tc>
          <w:tcPr>
            <w:tcW w:w="1776" w:type="dxa"/>
            <w:noWrap/>
            <w:vAlign w:val="center"/>
            <w:hideMark/>
          </w:tcPr>
          <w:p w14:paraId="6E855B54"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20.34%</w:t>
            </w:r>
          </w:p>
        </w:tc>
      </w:tr>
      <w:tr w:rsidR="00AF3D1E" w:rsidRPr="00F34DB9" w14:paraId="7703E08D" w14:textId="77777777" w:rsidTr="00331154">
        <w:trPr>
          <w:cantSplit/>
          <w:trHeight w:val="299"/>
          <w:jc w:val="center"/>
        </w:trPr>
        <w:tc>
          <w:tcPr>
            <w:tcW w:w="1687" w:type="dxa"/>
            <w:noWrap/>
            <w:vAlign w:val="bottom"/>
            <w:hideMark/>
          </w:tcPr>
          <w:p w14:paraId="5F8CF64F" w14:textId="77777777" w:rsidR="00AF3D1E" w:rsidRPr="00331154" w:rsidRDefault="00AF3D1E"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3689" w:type="dxa"/>
            <w:noWrap/>
            <w:vAlign w:val="center"/>
            <w:hideMark/>
          </w:tcPr>
          <w:p w14:paraId="3DD230A2" w14:textId="77777777" w:rsidR="00AF3D1E" w:rsidRPr="00331154" w:rsidRDefault="00AF3D1E"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More than 20 miles</w:t>
            </w:r>
          </w:p>
        </w:tc>
        <w:tc>
          <w:tcPr>
            <w:tcW w:w="1776" w:type="dxa"/>
            <w:noWrap/>
            <w:vAlign w:val="center"/>
            <w:hideMark/>
          </w:tcPr>
          <w:p w14:paraId="43A07AF6"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3</w:t>
            </w:r>
          </w:p>
        </w:tc>
        <w:tc>
          <w:tcPr>
            <w:tcW w:w="1776" w:type="dxa"/>
            <w:noWrap/>
            <w:vAlign w:val="center"/>
            <w:hideMark/>
          </w:tcPr>
          <w:p w14:paraId="7E9A0D79" w14:textId="77777777" w:rsidR="00AF3D1E" w:rsidRPr="00331154" w:rsidRDefault="00AF3D1E"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5.08%</w:t>
            </w:r>
          </w:p>
        </w:tc>
      </w:tr>
    </w:tbl>
    <w:p w14:paraId="4951E8B5" w14:textId="77777777" w:rsidR="00C8374E" w:rsidRPr="00AE1313" w:rsidRDefault="00C8374E" w:rsidP="00510E81">
      <w:pPr>
        <w:jc w:val="center"/>
        <w:rPr>
          <w:rFonts w:ascii="Aptos" w:hAnsi="Aptos"/>
          <w:sz w:val="24"/>
          <w:szCs w:val="24"/>
        </w:rPr>
      </w:pPr>
    </w:p>
    <w:p w14:paraId="510E76C9" w14:textId="04FFB22F" w:rsidR="00C8374E" w:rsidRDefault="00C8374E" w:rsidP="00C8374E">
      <w:pPr>
        <w:jc w:val="center"/>
        <w:rPr>
          <w:rFonts w:ascii="Aptos" w:hAnsi="Aptos"/>
          <w:sz w:val="24"/>
          <w:szCs w:val="24"/>
        </w:rPr>
      </w:pPr>
      <w:r w:rsidRPr="00AE1313">
        <w:rPr>
          <w:rFonts w:ascii="Aptos" w:hAnsi="Aptos"/>
          <w:noProof/>
          <w:sz w:val="24"/>
          <w:szCs w:val="24"/>
        </w:rPr>
        <w:lastRenderedPageBreak/>
        <w:drawing>
          <wp:inline distT="0" distB="0" distL="0" distR="0" wp14:anchorId="331F687D" wp14:editId="2FC7F6D7">
            <wp:extent cx="6217920" cy="4147185"/>
            <wp:effectExtent l="0" t="0" r="11430" b="5715"/>
            <wp:docPr id="892409993" name="Chart 1" descr="Bar graph reflecting responses to question &quot; In your opinion, how important is it to have MRI services available at the Reliant Southborough practice?&quot; Data in table following image.">
              <a:extLst xmlns:a="http://schemas.openxmlformats.org/drawingml/2006/main">
                <a:ext uri="{FF2B5EF4-FFF2-40B4-BE49-F238E27FC236}">
                  <a16:creationId xmlns:a16="http://schemas.microsoft.com/office/drawing/2014/main" id="{77C24289-F232-447B-5885-B784B593894A}"/>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 your opinion, how important is it to have MRI services available at the Reliant Southborough practice?"/>
      </w:tblPr>
      <w:tblGrid>
        <w:gridCol w:w="1542"/>
        <w:gridCol w:w="3641"/>
        <w:gridCol w:w="1712"/>
        <w:gridCol w:w="1712"/>
      </w:tblGrid>
      <w:tr w:rsidR="00F15A44" w:rsidRPr="00331154" w14:paraId="7C712CA5" w14:textId="77777777" w:rsidTr="00331154">
        <w:trPr>
          <w:cantSplit/>
          <w:trHeight w:val="1395"/>
          <w:tblHeader/>
          <w:jc w:val="center"/>
        </w:trPr>
        <w:tc>
          <w:tcPr>
            <w:tcW w:w="1542" w:type="dxa"/>
            <w:shd w:val="clear" w:color="000000" w:fill="E7D2EA"/>
            <w:vAlign w:val="center"/>
            <w:hideMark/>
          </w:tcPr>
          <w:p w14:paraId="110DB85E" w14:textId="77777777" w:rsidR="00F15A44" w:rsidRPr="00331154" w:rsidRDefault="00F15A44"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3641" w:type="dxa"/>
            <w:shd w:val="clear" w:color="000000" w:fill="E7D2EA"/>
            <w:vAlign w:val="center"/>
          </w:tcPr>
          <w:p w14:paraId="5666A4EC" w14:textId="77777777" w:rsidR="00F15A44" w:rsidRPr="00331154" w:rsidRDefault="00F15A44"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Q5. In your opinion, how important is it to have MRI services available at the Reliant Southborough practice?</w:t>
            </w:r>
          </w:p>
        </w:tc>
        <w:tc>
          <w:tcPr>
            <w:tcW w:w="1712" w:type="dxa"/>
            <w:shd w:val="clear" w:color="000000" w:fill="E7D2EA"/>
            <w:noWrap/>
            <w:vAlign w:val="center"/>
            <w:hideMark/>
          </w:tcPr>
          <w:p w14:paraId="3AD1C31B"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712" w:type="dxa"/>
            <w:shd w:val="clear" w:color="000000" w:fill="E7D2EA"/>
            <w:vAlign w:val="center"/>
            <w:hideMark/>
          </w:tcPr>
          <w:p w14:paraId="1C36C6B1"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F15A44" w:rsidRPr="00331154" w14:paraId="20D9395C" w14:textId="77777777" w:rsidTr="00331154">
        <w:trPr>
          <w:cantSplit/>
          <w:trHeight w:val="384"/>
          <w:jc w:val="center"/>
        </w:trPr>
        <w:tc>
          <w:tcPr>
            <w:tcW w:w="1542" w:type="dxa"/>
            <w:noWrap/>
            <w:vAlign w:val="bottom"/>
            <w:hideMark/>
          </w:tcPr>
          <w:p w14:paraId="1CCAA690" w14:textId="77777777" w:rsidR="00F15A44" w:rsidRPr="00331154" w:rsidRDefault="00F15A44"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3641" w:type="dxa"/>
            <w:noWrap/>
            <w:vAlign w:val="center"/>
            <w:hideMark/>
          </w:tcPr>
          <w:p w14:paraId="25649617" w14:textId="77777777" w:rsidR="00F15A44" w:rsidRPr="00331154" w:rsidRDefault="00F15A44"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Extremely important</w:t>
            </w:r>
          </w:p>
        </w:tc>
        <w:tc>
          <w:tcPr>
            <w:tcW w:w="1712" w:type="dxa"/>
            <w:noWrap/>
            <w:vAlign w:val="center"/>
            <w:hideMark/>
          </w:tcPr>
          <w:p w14:paraId="1EDEB78A"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26</w:t>
            </w:r>
          </w:p>
        </w:tc>
        <w:tc>
          <w:tcPr>
            <w:tcW w:w="1712" w:type="dxa"/>
            <w:noWrap/>
            <w:vAlign w:val="center"/>
            <w:hideMark/>
          </w:tcPr>
          <w:p w14:paraId="6133F209"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44.07%</w:t>
            </w:r>
          </w:p>
        </w:tc>
      </w:tr>
      <w:tr w:rsidR="00F15A44" w:rsidRPr="00331154" w14:paraId="3B5CFFA8" w14:textId="77777777" w:rsidTr="00331154">
        <w:trPr>
          <w:cantSplit/>
          <w:trHeight w:val="291"/>
          <w:jc w:val="center"/>
        </w:trPr>
        <w:tc>
          <w:tcPr>
            <w:tcW w:w="1542" w:type="dxa"/>
            <w:noWrap/>
            <w:vAlign w:val="bottom"/>
            <w:hideMark/>
          </w:tcPr>
          <w:p w14:paraId="487A3C16" w14:textId="77777777" w:rsidR="00F15A44" w:rsidRPr="00331154" w:rsidRDefault="00F15A44"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3641" w:type="dxa"/>
            <w:noWrap/>
            <w:vAlign w:val="center"/>
            <w:hideMark/>
          </w:tcPr>
          <w:p w14:paraId="146004A4" w14:textId="77777777" w:rsidR="00F15A44" w:rsidRPr="00331154" w:rsidRDefault="00F15A44"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Very important</w:t>
            </w:r>
          </w:p>
        </w:tc>
        <w:tc>
          <w:tcPr>
            <w:tcW w:w="1712" w:type="dxa"/>
            <w:noWrap/>
            <w:vAlign w:val="center"/>
            <w:hideMark/>
          </w:tcPr>
          <w:p w14:paraId="429EC997"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16</w:t>
            </w:r>
          </w:p>
        </w:tc>
        <w:tc>
          <w:tcPr>
            <w:tcW w:w="1712" w:type="dxa"/>
            <w:noWrap/>
            <w:vAlign w:val="center"/>
            <w:hideMark/>
          </w:tcPr>
          <w:p w14:paraId="60A880AB"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27.12%</w:t>
            </w:r>
          </w:p>
        </w:tc>
      </w:tr>
      <w:tr w:rsidR="00F15A44" w:rsidRPr="00331154" w14:paraId="61D64C86" w14:textId="77777777" w:rsidTr="00331154">
        <w:trPr>
          <w:cantSplit/>
          <w:trHeight w:val="291"/>
          <w:jc w:val="center"/>
        </w:trPr>
        <w:tc>
          <w:tcPr>
            <w:tcW w:w="1542" w:type="dxa"/>
            <w:noWrap/>
            <w:vAlign w:val="bottom"/>
            <w:hideMark/>
          </w:tcPr>
          <w:p w14:paraId="79C89A35" w14:textId="77777777" w:rsidR="00F15A44" w:rsidRPr="00331154" w:rsidRDefault="00F15A44"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3641" w:type="dxa"/>
            <w:noWrap/>
            <w:vAlign w:val="center"/>
            <w:hideMark/>
          </w:tcPr>
          <w:p w14:paraId="1FD0DCB7" w14:textId="77777777" w:rsidR="00F15A44" w:rsidRPr="00331154" w:rsidRDefault="00F15A44"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Somewhat important</w:t>
            </w:r>
          </w:p>
        </w:tc>
        <w:tc>
          <w:tcPr>
            <w:tcW w:w="1712" w:type="dxa"/>
            <w:noWrap/>
            <w:vAlign w:val="center"/>
            <w:hideMark/>
          </w:tcPr>
          <w:p w14:paraId="2AB01CE4"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16</w:t>
            </w:r>
          </w:p>
        </w:tc>
        <w:tc>
          <w:tcPr>
            <w:tcW w:w="1712" w:type="dxa"/>
            <w:noWrap/>
            <w:vAlign w:val="center"/>
            <w:hideMark/>
          </w:tcPr>
          <w:p w14:paraId="41512A73"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27.12%</w:t>
            </w:r>
          </w:p>
        </w:tc>
      </w:tr>
      <w:tr w:rsidR="00F15A44" w:rsidRPr="00331154" w14:paraId="17AED605" w14:textId="77777777" w:rsidTr="00331154">
        <w:trPr>
          <w:cantSplit/>
          <w:trHeight w:val="291"/>
          <w:jc w:val="center"/>
        </w:trPr>
        <w:tc>
          <w:tcPr>
            <w:tcW w:w="1542" w:type="dxa"/>
            <w:noWrap/>
            <w:vAlign w:val="bottom"/>
            <w:hideMark/>
          </w:tcPr>
          <w:p w14:paraId="7542AD35" w14:textId="77777777" w:rsidR="00F15A44" w:rsidRPr="00331154" w:rsidRDefault="00F15A44"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3641" w:type="dxa"/>
            <w:noWrap/>
            <w:vAlign w:val="center"/>
            <w:hideMark/>
          </w:tcPr>
          <w:p w14:paraId="19FBC61D" w14:textId="77777777" w:rsidR="00F15A44" w:rsidRPr="00331154" w:rsidRDefault="00F15A44"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Not important</w:t>
            </w:r>
          </w:p>
        </w:tc>
        <w:tc>
          <w:tcPr>
            <w:tcW w:w="1712" w:type="dxa"/>
            <w:noWrap/>
            <w:vAlign w:val="center"/>
            <w:hideMark/>
          </w:tcPr>
          <w:p w14:paraId="6AEC03C0"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w:t>
            </w:r>
          </w:p>
        </w:tc>
        <w:tc>
          <w:tcPr>
            <w:tcW w:w="1712" w:type="dxa"/>
            <w:noWrap/>
            <w:vAlign w:val="center"/>
            <w:hideMark/>
          </w:tcPr>
          <w:p w14:paraId="7B58C5F2" w14:textId="77777777" w:rsidR="00F15A44" w:rsidRPr="00331154" w:rsidRDefault="00F15A44"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1.69%</w:t>
            </w:r>
          </w:p>
        </w:tc>
      </w:tr>
    </w:tbl>
    <w:p w14:paraId="4A94AE00" w14:textId="77777777" w:rsidR="00F15A44" w:rsidRPr="00AE1313" w:rsidRDefault="00F15A44" w:rsidP="00C8374E">
      <w:pPr>
        <w:jc w:val="center"/>
        <w:rPr>
          <w:rFonts w:ascii="Aptos" w:hAnsi="Aptos"/>
          <w:sz w:val="24"/>
          <w:szCs w:val="24"/>
        </w:rPr>
      </w:pPr>
    </w:p>
    <w:p w14:paraId="39290408" w14:textId="2E7AE73D" w:rsidR="00C8374E" w:rsidRDefault="00C8374E" w:rsidP="00510E81">
      <w:pPr>
        <w:jc w:val="center"/>
        <w:rPr>
          <w:rFonts w:ascii="Aptos" w:hAnsi="Aptos"/>
          <w:sz w:val="24"/>
          <w:szCs w:val="24"/>
        </w:rPr>
      </w:pPr>
      <w:r w:rsidRPr="00AE1313">
        <w:rPr>
          <w:rFonts w:ascii="Aptos" w:hAnsi="Aptos"/>
          <w:noProof/>
          <w:sz w:val="24"/>
          <w:szCs w:val="24"/>
        </w:rPr>
        <w:lastRenderedPageBreak/>
        <w:drawing>
          <wp:inline distT="0" distB="0" distL="0" distR="0" wp14:anchorId="3C05D3A5" wp14:editId="01FB8AC7">
            <wp:extent cx="6217920" cy="4410075"/>
            <wp:effectExtent l="0" t="0" r="11430" b="9525"/>
            <wp:docPr id="1075848802" name="Chart 1" descr="Bar graph reflecting responses to question &quot;If you needed an MRI in the past, did you experience any of the following problems or issues? &quot; Data in table following image.">
              <a:extLst xmlns:a="http://schemas.openxmlformats.org/drawingml/2006/main">
                <a:ext uri="{FF2B5EF4-FFF2-40B4-BE49-F238E27FC236}">
                  <a16:creationId xmlns:a16="http://schemas.microsoft.com/office/drawing/2014/main" id="{EB3053F3-A7F8-90AB-9569-7A96DE30A539}"/>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in the past, did you experience any of the following problems or issues?"/>
      </w:tblPr>
      <w:tblGrid>
        <w:gridCol w:w="1123"/>
        <w:gridCol w:w="4463"/>
        <w:gridCol w:w="1846"/>
        <w:gridCol w:w="1846"/>
      </w:tblGrid>
      <w:tr w:rsidR="00B206B7" w:rsidRPr="00331154" w14:paraId="65AF6726" w14:textId="77777777" w:rsidTr="00331154">
        <w:trPr>
          <w:cantSplit/>
          <w:trHeight w:val="1362"/>
          <w:tblHeader/>
          <w:jc w:val="center"/>
        </w:trPr>
        <w:tc>
          <w:tcPr>
            <w:tcW w:w="1123" w:type="dxa"/>
            <w:shd w:val="clear" w:color="000000" w:fill="F8FBD1"/>
            <w:vAlign w:val="center"/>
            <w:hideMark/>
          </w:tcPr>
          <w:p w14:paraId="73261D5F" w14:textId="192CF239" w:rsidR="00B206B7" w:rsidRPr="00331154" w:rsidRDefault="00A16405"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w:t>
            </w:r>
          </w:p>
        </w:tc>
        <w:tc>
          <w:tcPr>
            <w:tcW w:w="4463" w:type="dxa"/>
            <w:shd w:val="clear" w:color="000000" w:fill="F8FBD1"/>
            <w:vAlign w:val="center"/>
          </w:tcPr>
          <w:p w14:paraId="72EB8E13" w14:textId="64DEB2D1" w:rsidR="00B206B7" w:rsidRPr="00331154" w:rsidRDefault="00B206B7" w:rsidP="00AF490D">
            <w:pPr>
              <w:jc w:val="center"/>
              <w:rPr>
                <w:rFonts w:asciiTheme="majorHAnsi" w:eastAsia="Times New Roman" w:hAnsiTheme="majorHAnsi" w:cstheme="majorHAnsi"/>
                <w:b/>
                <w:bCs/>
                <w:color w:val="000000"/>
                <w:sz w:val="24"/>
                <w:szCs w:val="24"/>
              </w:rPr>
            </w:pPr>
            <w:r w:rsidRPr="00331154">
              <w:rPr>
                <w:rFonts w:asciiTheme="majorHAnsi" w:eastAsia="Times New Roman" w:hAnsiTheme="majorHAnsi" w:cstheme="majorHAnsi"/>
                <w:b/>
                <w:bCs/>
                <w:color w:val="000000"/>
                <w:sz w:val="24"/>
                <w:szCs w:val="24"/>
              </w:rPr>
              <w:t>Q6. If you needed an MRI in the past, did you experience any of the following problems or issues?</w:t>
            </w:r>
          </w:p>
        </w:tc>
        <w:tc>
          <w:tcPr>
            <w:tcW w:w="1846" w:type="dxa"/>
            <w:shd w:val="clear" w:color="000000" w:fill="F8FBD1"/>
            <w:noWrap/>
            <w:vAlign w:val="center"/>
            <w:hideMark/>
          </w:tcPr>
          <w:p w14:paraId="51B656FA"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Respondents</w:t>
            </w:r>
          </w:p>
        </w:tc>
        <w:tc>
          <w:tcPr>
            <w:tcW w:w="1846" w:type="dxa"/>
            <w:shd w:val="clear" w:color="000000" w:fill="F8FBD1"/>
            <w:vAlign w:val="center"/>
            <w:hideMark/>
          </w:tcPr>
          <w:p w14:paraId="5B339A32"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Percentage of All Selections</w:t>
            </w:r>
          </w:p>
        </w:tc>
      </w:tr>
      <w:tr w:rsidR="00B206B7" w:rsidRPr="00331154" w14:paraId="4C0DDE89" w14:textId="77777777" w:rsidTr="00331154">
        <w:trPr>
          <w:cantSplit/>
          <w:trHeight w:val="285"/>
          <w:jc w:val="center"/>
        </w:trPr>
        <w:tc>
          <w:tcPr>
            <w:tcW w:w="1123" w:type="dxa"/>
            <w:noWrap/>
            <w:vAlign w:val="bottom"/>
            <w:hideMark/>
          </w:tcPr>
          <w:p w14:paraId="151507BB"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1</w:t>
            </w:r>
          </w:p>
        </w:tc>
        <w:tc>
          <w:tcPr>
            <w:tcW w:w="4463" w:type="dxa"/>
            <w:vAlign w:val="center"/>
            <w:hideMark/>
          </w:tcPr>
          <w:p w14:paraId="62D64C20"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Long wait time to get an MRI</w:t>
            </w:r>
          </w:p>
        </w:tc>
        <w:tc>
          <w:tcPr>
            <w:tcW w:w="1846" w:type="dxa"/>
            <w:noWrap/>
            <w:vAlign w:val="center"/>
            <w:hideMark/>
          </w:tcPr>
          <w:p w14:paraId="5233547F"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20</w:t>
            </w:r>
          </w:p>
        </w:tc>
        <w:tc>
          <w:tcPr>
            <w:tcW w:w="1846" w:type="dxa"/>
            <w:noWrap/>
            <w:vAlign w:val="center"/>
            <w:hideMark/>
          </w:tcPr>
          <w:p w14:paraId="163D630E"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24.69%</w:t>
            </w:r>
          </w:p>
        </w:tc>
      </w:tr>
      <w:tr w:rsidR="00B206B7" w:rsidRPr="00331154" w14:paraId="2D65E324" w14:textId="77777777" w:rsidTr="00331154">
        <w:trPr>
          <w:cantSplit/>
          <w:trHeight w:val="570"/>
          <w:jc w:val="center"/>
        </w:trPr>
        <w:tc>
          <w:tcPr>
            <w:tcW w:w="1123" w:type="dxa"/>
            <w:noWrap/>
            <w:vAlign w:val="bottom"/>
            <w:hideMark/>
          </w:tcPr>
          <w:p w14:paraId="4B1F0E6D"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2</w:t>
            </w:r>
          </w:p>
        </w:tc>
        <w:tc>
          <w:tcPr>
            <w:tcW w:w="4463" w:type="dxa"/>
            <w:vAlign w:val="center"/>
            <w:hideMark/>
          </w:tcPr>
          <w:p w14:paraId="01795194"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Difficulty / inconvenience traveling to a hospital or imaging center</w:t>
            </w:r>
          </w:p>
        </w:tc>
        <w:tc>
          <w:tcPr>
            <w:tcW w:w="1846" w:type="dxa"/>
            <w:noWrap/>
            <w:vAlign w:val="center"/>
            <w:hideMark/>
          </w:tcPr>
          <w:p w14:paraId="263B5669"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24</w:t>
            </w:r>
          </w:p>
        </w:tc>
        <w:tc>
          <w:tcPr>
            <w:tcW w:w="1846" w:type="dxa"/>
            <w:noWrap/>
            <w:vAlign w:val="center"/>
            <w:hideMark/>
          </w:tcPr>
          <w:p w14:paraId="4D6EC419"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29.63%</w:t>
            </w:r>
          </w:p>
        </w:tc>
      </w:tr>
      <w:tr w:rsidR="00B206B7" w:rsidRPr="00331154" w14:paraId="32A00D91" w14:textId="77777777" w:rsidTr="00331154">
        <w:trPr>
          <w:cantSplit/>
          <w:trHeight w:val="285"/>
          <w:jc w:val="center"/>
        </w:trPr>
        <w:tc>
          <w:tcPr>
            <w:tcW w:w="1123" w:type="dxa"/>
            <w:noWrap/>
            <w:vAlign w:val="bottom"/>
            <w:hideMark/>
          </w:tcPr>
          <w:p w14:paraId="38C79506"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3</w:t>
            </w:r>
          </w:p>
        </w:tc>
        <w:tc>
          <w:tcPr>
            <w:tcW w:w="4463" w:type="dxa"/>
            <w:vAlign w:val="center"/>
            <w:hideMark/>
          </w:tcPr>
          <w:p w14:paraId="5BACE2D1"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High cost / unclear insurance</w:t>
            </w:r>
          </w:p>
        </w:tc>
        <w:tc>
          <w:tcPr>
            <w:tcW w:w="1846" w:type="dxa"/>
            <w:noWrap/>
            <w:vAlign w:val="center"/>
            <w:hideMark/>
          </w:tcPr>
          <w:p w14:paraId="12864B63"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10</w:t>
            </w:r>
          </w:p>
        </w:tc>
        <w:tc>
          <w:tcPr>
            <w:tcW w:w="1846" w:type="dxa"/>
            <w:noWrap/>
            <w:vAlign w:val="center"/>
            <w:hideMark/>
          </w:tcPr>
          <w:p w14:paraId="4506D82D"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12.35%</w:t>
            </w:r>
          </w:p>
        </w:tc>
      </w:tr>
      <w:tr w:rsidR="00B206B7" w:rsidRPr="00331154" w14:paraId="12130BB8" w14:textId="77777777" w:rsidTr="00331154">
        <w:trPr>
          <w:cantSplit/>
          <w:trHeight w:val="285"/>
          <w:jc w:val="center"/>
        </w:trPr>
        <w:tc>
          <w:tcPr>
            <w:tcW w:w="1123" w:type="dxa"/>
            <w:noWrap/>
            <w:vAlign w:val="bottom"/>
            <w:hideMark/>
          </w:tcPr>
          <w:p w14:paraId="413537A3"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4</w:t>
            </w:r>
          </w:p>
        </w:tc>
        <w:tc>
          <w:tcPr>
            <w:tcW w:w="4463" w:type="dxa"/>
            <w:vAlign w:val="center"/>
            <w:hideMark/>
          </w:tcPr>
          <w:p w14:paraId="31A43864"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Inconvenient hours</w:t>
            </w:r>
          </w:p>
        </w:tc>
        <w:tc>
          <w:tcPr>
            <w:tcW w:w="1846" w:type="dxa"/>
            <w:noWrap/>
            <w:vAlign w:val="center"/>
            <w:hideMark/>
          </w:tcPr>
          <w:p w14:paraId="04141572"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7</w:t>
            </w:r>
          </w:p>
        </w:tc>
        <w:tc>
          <w:tcPr>
            <w:tcW w:w="1846" w:type="dxa"/>
            <w:noWrap/>
            <w:vAlign w:val="center"/>
            <w:hideMark/>
          </w:tcPr>
          <w:p w14:paraId="118763F9"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8.64%</w:t>
            </w:r>
          </w:p>
        </w:tc>
      </w:tr>
      <w:tr w:rsidR="00B206B7" w:rsidRPr="00331154" w14:paraId="0E6B9D26" w14:textId="77777777" w:rsidTr="00331154">
        <w:trPr>
          <w:cantSplit/>
          <w:trHeight w:val="285"/>
          <w:jc w:val="center"/>
        </w:trPr>
        <w:tc>
          <w:tcPr>
            <w:tcW w:w="1123" w:type="dxa"/>
            <w:noWrap/>
            <w:vAlign w:val="bottom"/>
            <w:hideMark/>
          </w:tcPr>
          <w:p w14:paraId="7FB55786"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5</w:t>
            </w:r>
          </w:p>
        </w:tc>
        <w:tc>
          <w:tcPr>
            <w:tcW w:w="4463" w:type="dxa"/>
            <w:vAlign w:val="center"/>
            <w:hideMark/>
          </w:tcPr>
          <w:p w14:paraId="6AEBAD08"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Uncomfortable or unfamiliar setting</w:t>
            </w:r>
          </w:p>
        </w:tc>
        <w:tc>
          <w:tcPr>
            <w:tcW w:w="1846" w:type="dxa"/>
            <w:noWrap/>
            <w:vAlign w:val="center"/>
            <w:hideMark/>
          </w:tcPr>
          <w:p w14:paraId="6E5A07C3"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w:t>
            </w:r>
          </w:p>
        </w:tc>
        <w:tc>
          <w:tcPr>
            <w:tcW w:w="1846" w:type="dxa"/>
            <w:noWrap/>
            <w:vAlign w:val="center"/>
            <w:hideMark/>
          </w:tcPr>
          <w:p w14:paraId="0EE8A76C"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2.47%</w:t>
            </w:r>
          </w:p>
        </w:tc>
      </w:tr>
      <w:tr w:rsidR="00B206B7" w:rsidRPr="00331154" w14:paraId="7CFDA538" w14:textId="77777777" w:rsidTr="00331154">
        <w:trPr>
          <w:cantSplit/>
          <w:trHeight w:val="285"/>
          <w:jc w:val="center"/>
        </w:trPr>
        <w:tc>
          <w:tcPr>
            <w:tcW w:w="1123" w:type="dxa"/>
            <w:noWrap/>
            <w:vAlign w:val="bottom"/>
            <w:hideMark/>
          </w:tcPr>
          <w:p w14:paraId="51787626"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6</w:t>
            </w:r>
          </w:p>
        </w:tc>
        <w:tc>
          <w:tcPr>
            <w:tcW w:w="4463" w:type="dxa"/>
            <w:vAlign w:val="center"/>
            <w:hideMark/>
          </w:tcPr>
          <w:p w14:paraId="15596440"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I had no issues</w:t>
            </w:r>
          </w:p>
        </w:tc>
        <w:tc>
          <w:tcPr>
            <w:tcW w:w="1846" w:type="dxa"/>
            <w:noWrap/>
            <w:vAlign w:val="center"/>
            <w:hideMark/>
          </w:tcPr>
          <w:p w14:paraId="2167B9ED"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12</w:t>
            </w:r>
          </w:p>
        </w:tc>
        <w:tc>
          <w:tcPr>
            <w:tcW w:w="1846" w:type="dxa"/>
            <w:noWrap/>
            <w:vAlign w:val="center"/>
            <w:hideMark/>
          </w:tcPr>
          <w:p w14:paraId="2354884D"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14.81%</w:t>
            </w:r>
          </w:p>
        </w:tc>
      </w:tr>
      <w:tr w:rsidR="00B206B7" w:rsidRPr="00331154" w14:paraId="2AF21BF4" w14:textId="77777777" w:rsidTr="00331154">
        <w:trPr>
          <w:cantSplit/>
          <w:trHeight w:val="285"/>
          <w:jc w:val="center"/>
        </w:trPr>
        <w:tc>
          <w:tcPr>
            <w:tcW w:w="1123" w:type="dxa"/>
            <w:noWrap/>
            <w:vAlign w:val="bottom"/>
            <w:hideMark/>
          </w:tcPr>
          <w:p w14:paraId="29B85ED7" w14:textId="77777777" w:rsidR="00B206B7" w:rsidRPr="00331154" w:rsidRDefault="00B206B7" w:rsidP="00AF490D">
            <w:pPr>
              <w:rPr>
                <w:rFonts w:asciiTheme="majorHAnsi" w:eastAsia="Times New Roman" w:hAnsiTheme="majorHAnsi" w:cstheme="majorHAnsi"/>
                <w:i/>
                <w:iCs/>
                <w:color w:val="000000"/>
                <w:sz w:val="24"/>
                <w:szCs w:val="24"/>
              </w:rPr>
            </w:pPr>
            <w:r w:rsidRPr="00331154">
              <w:rPr>
                <w:rFonts w:asciiTheme="majorHAnsi" w:eastAsia="Times New Roman" w:hAnsiTheme="majorHAnsi" w:cstheme="majorHAnsi"/>
                <w:i/>
                <w:iCs/>
                <w:color w:val="000000"/>
                <w:sz w:val="24"/>
                <w:szCs w:val="24"/>
              </w:rPr>
              <w:t>Option 7</w:t>
            </w:r>
          </w:p>
        </w:tc>
        <w:tc>
          <w:tcPr>
            <w:tcW w:w="4463" w:type="dxa"/>
            <w:vAlign w:val="center"/>
            <w:hideMark/>
          </w:tcPr>
          <w:p w14:paraId="211B1D92" w14:textId="77777777" w:rsidR="00B206B7" w:rsidRPr="00331154" w:rsidRDefault="00B206B7" w:rsidP="00AF490D">
            <w:pP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I never needed an MRI</w:t>
            </w:r>
          </w:p>
        </w:tc>
        <w:tc>
          <w:tcPr>
            <w:tcW w:w="1846" w:type="dxa"/>
            <w:noWrap/>
            <w:vAlign w:val="center"/>
            <w:hideMark/>
          </w:tcPr>
          <w:p w14:paraId="284A3E1C"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6</w:t>
            </w:r>
          </w:p>
        </w:tc>
        <w:tc>
          <w:tcPr>
            <w:tcW w:w="1846" w:type="dxa"/>
            <w:noWrap/>
            <w:vAlign w:val="center"/>
            <w:hideMark/>
          </w:tcPr>
          <w:p w14:paraId="433D8A5E" w14:textId="77777777" w:rsidR="00B206B7" w:rsidRPr="00331154" w:rsidRDefault="00B206B7" w:rsidP="00AF490D">
            <w:pPr>
              <w:jc w:val="center"/>
              <w:rPr>
                <w:rFonts w:asciiTheme="majorHAnsi" w:eastAsia="Times New Roman" w:hAnsiTheme="majorHAnsi" w:cstheme="majorHAnsi"/>
                <w:color w:val="000000"/>
                <w:sz w:val="24"/>
                <w:szCs w:val="24"/>
              </w:rPr>
            </w:pPr>
            <w:r w:rsidRPr="00331154">
              <w:rPr>
                <w:rFonts w:asciiTheme="majorHAnsi" w:eastAsia="Times New Roman" w:hAnsiTheme="majorHAnsi" w:cstheme="majorHAnsi"/>
                <w:color w:val="000000"/>
                <w:sz w:val="24"/>
                <w:szCs w:val="24"/>
              </w:rPr>
              <w:t>7.41%</w:t>
            </w:r>
          </w:p>
        </w:tc>
      </w:tr>
    </w:tbl>
    <w:p w14:paraId="4872B08B" w14:textId="60960F4F" w:rsidR="00B206B7" w:rsidRPr="00331154" w:rsidRDefault="00B206B7" w:rsidP="00B206B7">
      <w:pPr>
        <w:shd w:val="clear" w:color="auto" w:fill="F8FBD1"/>
        <w:jc w:val="center"/>
        <w:rPr>
          <w:rFonts w:ascii="Aptos" w:hAnsi="Aptos"/>
          <w:sz w:val="28"/>
          <w:szCs w:val="28"/>
        </w:rPr>
      </w:pPr>
      <w:r w:rsidRPr="00331154">
        <w:rPr>
          <w:rFonts w:asciiTheme="majorHAnsi" w:eastAsia="Times New Roman" w:hAnsiTheme="majorHAnsi" w:cstheme="majorHAnsi"/>
          <w:sz w:val="24"/>
          <w:szCs w:val="24"/>
        </w:rPr>
        <w:t>Respondents were permitted to select more than one option for this question. Percentages shown reflect the proportion of all selections made by respondents.</w:t>
      </w:r>
    </w:p>
    <w:sectPr w:rsidR="00B206B7" w:rsidRPr="00331154" w:rsidSect="00470B63">
      <w:footerReference w:type="default" r:id="rId22"/>
      <w:pgSz w:w="12240" w:h="15840" w:code="1"/>
      <w:pgMar w:top="806" w:right="1224" w:bottom="1080" w:left="1224" w:header="720" w:footer="3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E857" w14:textId="77777777" w:rsidR="006D29BC" w:rsidRDefault="006D29BC" w:rsidP="002343B8">
      <w:pPr>
        <w:spacing w:after="0" w:line="240" w:lineRule="auto"/>
      </w:pPr>
      <w:r>
        <w:separator/>
      </w:r>
    </w:p>
  </w:endnote>
  <w:endnote w:type="continuationSeparator" w:id="0">
    <w:p w14:paraId="7952E12F" w14:textId="77777777" w:rsidR="006D29BC" w:rsidRDefault="006D29BC" w:rsidP="0023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4F9C" w14:textId="77777777" w:rsidR="000375B6" w:rsidRDefault="00987174">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0B1F" w14:textId="77777777" w:rsidR="008462DC" w:rsidRDefault="008462DC" w:rsidP="00AF4CC4">
    <w:pPr>
      <w:jc w:val="center"/>
      <w:rPr>
        <w:sz w:val="20"/>
        <w:szCs w:val="20"/>
      </w:rPr>
    </w:pPr>
  </w:p>
  <w:p w14:paraId="5849F484" w14:textId="4AB551E0" w:rsidR="000375B6" w:rsidRPr="00BC7136" w:rsidRDefault="008462DC" w:rsidP="008462DC">
    <w:pPr>
      <w:rPr>
        <w:sz w:val="20"/>
        <w:szCs w:val="20"/>
      </w:rPr>
    </w:pPr>
    <w:r>
      <w:rPr>
        <w:sz w:val="12"/>
        <w:szCs w:val="20"/>
      </w:rPr>
      <w:fldChar w:fldCharType="begin"/>
    </w:r>
    <w:r>
      <w:rPr>
        <w:sz w:val="12"/>
        <w:szCs w:val="20"/>
      </w:rPr>
      <w:instrText xml:space="preserve"> </w:instrText>
    </w:r>
    <w:r w:rsidRPr="008462DC">
      <w:rPr>
        <w:sz w:val="12"/>
        <w:szCs w:val="20"/>
      </w:rPr>
      <w:instrText>IF "</w:instrText>
    </w:r>
    <w:r w:rsidRPr="008462DC">
      <w:rPr>
        <w:sz w:val="12"/>
        <w:szCs w:val="20"/>
      </w:rPr>
      <w:fldChar w:fldCharType="begin"/>
    </w:r>
    <w:r w:rsidRPr="008462DC">
      <w:rPr>
        <w:sz w:val="12"/>
        <w:szCs w:val="20"/>
      </w:rPr>
      <w:instrText xml:space="preserve"> DOCVARIABLE "SWDocIDLocation" </w:instrText>
    </w:r>
    <w:r w:rsidRPr="008462DC">
      <w:rPr>
        <w:sz w:val="12"/>
        <w:szCs w:val="20"/>
      </w:rPr>
      <w:fldChar w:fldCharType="separate"/>
    </w:r>
    <w:r w:rsidR="005853C1">
      <w:rPr>
        <w:sz w:val="12"/>
        <w:szCs w:val="20"/>
      </w:rPr>
      <w:instrText>1</w:instrText>
    </w:r>
    <w:r w:rsidRPr="008462DC">
      <w:rPr>
        <w:sz w:val="12"/>
        <w:szCs w:val="20"/>
      </w:rPr>
      <w:fldChar w:fldCharType="end"/>
    </w:r>
    <w:r w:rsidRPr="008462DC">
      <w:rPr>
        <w:sz w:val="12"/>
        <w:szCs w:val="20"/>
      </w:rPr>
      <w:instrText>" = "1" "</w:instrText>
    </w:r>
    <w:r w:rsidRPr="008462DC">
      <w:rPr>
        <w:sz w:val="12"/>
        <w:szCs w:val="20"/>
      </w:rPr>
      <w:fldChar w:fldCharType="begin"/>
    </w:r>
    <w:r w:rsidRPr="008462DC">
      <w:rPr>
        <w:sz w:val="12"/>
        <w:szCs w:val="20"/>
      </w:rPr>
      <w:instrText xml:space="preserve"> DOCPROPERTY "SWDocID" </w:instrText>
    </w:r>
    <w:r w:rsidRPr="008462DC">
      <w:rPr>
        <w:sz w:val="12"/>
        <w:szCs w:val="20"/>
      </w:rPr>
      <w:fldChar w:fldCharType="separate"/>
    </w:r>
    <w:r w:rsidR="005853C1">
      <w:rPr>
        <w:sz w:val="12"/>
        <w:szCs w:val="20"/>
      </w:rPr>
      <w:instrText>125692339.1</w:instrText>
    </w:r>
    <w:r w:rsidRPr="008462DC">
      <w:rPr>
        <w:sz w:val="12"/>
        <w:szCs w:val="20"/>
      </w:rPr>
      <w:fldChar w:fldCharType="end"/>
    </w:r>
    <w:r w:rsidRPr="008462DC">
      <w:rPr>
        <w:sz w:val="12"/>
        <w:szCs w:val="20"/>
      </w:rPr>
      <w:instrText>" ""</w:instrText>
    </w:r>
    <w:r>
      <w:rPr>
        <w:sz w:val="12"/>
        <w:szCs w:val="20"/>
      </w:rPr>
      <w:instrText xml:space="preserve"> </w:instrText>
    </w:r>
    <w:r>
      <w:rPr>
        <w:sz w:val="12"/>
        <w:szCs w:val="20"/>
      </w:rPr>
      <w:fldChar w:fldCharType="separate"/>
    </w:r>
    <w:r w:rsidR="005853C1">
      <w:rPr>
        <w:noProof/>
        <w:sz w:val="12"/>
        <w:szCs w:val="20"/>
      </w:rPr>
      <w:t>125692339.1</w:t>
    </w:r>
    <w:r>
      <w:rPr>
        <w:sz w:val="12"/>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A787" w14:textId="35B73F06" w:rsidR="008462DC" w:rsidRPr="00115BDB" w:rsidRDefault="002E1E8B" w:rsidP="00AF4CC4">
    <w:pPr>
      <w:jc w:val="center"/>
      <w:rPr>
        <w:sz w:val="24"/>
        <w:szCs w:val="24"/>
      </w:rPr>
    </w:pPr>
    <w:r w:rsidRPr="00115BDB">
      <w:rPr>
        <w:sz w:val="24"/>
        <w:szCs w:val="24"/>
      </w:rPr>
      <w:fldChar w:fldCharType="begin"/>
    </w:r>
    <w:r w:rsidRPr="00115BDB">
      <w:rPr>
        <w:sz w:val="24"/>
        <w:szCs w:val="24"/>
      </w:rPr>
      <w:instrText xml:space="preserve"> PAGE  \* MERGEFORMAT </w:instrText>
    </w:r>
    <w:r w:rsidRPr="00115BDB">
      <w:rPr>
        <w:sz w:val="24"/>
        <w:szCs w:val="24"/>
      </w:rPr>
      <w:fldChar w:fldCharType="separate"/>
    </w:r>
    <w:r w:rsidRPr="00115BDB">
      <w:rPr>
        <w:noProof/>
        <w:sz w:val="24"/>
        <w:szCs w:val="24"/>
      </w:rPr>
      <w:t>1</w:t>
    </w:r>
    <w:r w:rsidRPr="00115BDB">
      <w:rPr>
        <w:sz w:val="24"/>
        <w:szCs w:val="24"/>
      </w:rPr>
      <w:fldChar w:fldCharType="end"/>
    </w:r>
  </w:p>
  <w:p w14:paraId="68DD2FDF" w14:textId="73C9755F" w:rsidR="006B6340" w:rsidRPr="00115BDB" w:rsidRDefault="008462DC" w:rsidP="008462DC">
    <w:pPr>
      <w:rPr>
        <w:sz w:val="20"/>
        <w:szCs w:val="20"/>
      </w:rPr>
    </w:pPr>
    <w:r w:rsidRPr="00115BDB">
      <w:rPr>
        <w:sz w:val="20"/>
        <w:szCs w:val="20"/>
      </w:rPr>
      <w:fldChar w:fldCharType="begin"/>
    </w:r>
    <w:r w:rsidRPr="00115BDB">
      <w:rPr>
        <w:sz w:val="20"/>
        <w:szCs w:val="20"/>
      </w:rPr>
      <w:instrText xml:space="preserve"> IF "</w:instrText>
    </w:r>
    <w:r w:rsidRPr="00115BDB">
      <w:rPr>
        <w:sz w:val="20"/>
        <w:szCs w:val="20"/>
      </w:rPr>
      <w:fldChar w:fldCharType="begin"/>
    </w:r>
    <w:r w:rsidRPr="00115BDB">
      <w:rPr>
        <w:sz w:val="20"/>
        <w:szCs w:val="20"/>
      </w:rPr>
      <w:instrText xml:space="preserve"> DOCVARIABLE "SWDocIDLocation" </w:instrText>
    </w:r>
    <w:r w:rsidRPr="00115BDB">
      <w:rPr>
        <w:sz w:val="20"/>
        <w:szCs w:val="20"/>
      </w:rPr>
      <w:fldChar w:fldCharType="separate"/>
    </w:r>
    <w:r w:rsidR="005853C1" w:rsidRPr="00115BDB">
      <w:rPr>
        <w:sz w:val="20"/>
        <w:szCs w:val="20"/>
      </w:rPr>
      <w:instrText>1</w:instrText>
    </w:r>
    <w:r w:rsidRPr="00115BDB">
      <w:rPr>
        <w:sz w:val="20"/>
        <w:szCs w:val="20"/>
      </w:rPr>
      <w:fldChar w:fldCharType="end"/>
    </w:r>
    <w:r w:rsidRPr="00115BDB">
      <w:rPr>
        <w:sz w:val="20"/>
        <w:szCs w:val="20"/>
      </w:rPr>
      <w:instrText>" = "1" "</w:instrText>
    </w:r>
    <w:r w:rsidRPr="00115BDB">
      <w:rPr>
        <w:sz w:val="20"/>
        <w:szCs w:val="20"/>
      </w:rPr>
      <w:fldChar w:fldCharType="begin"/>
    </w:r>
    <w:r w:rsidRPr="00115BDB">
      <w:rPr>
        <w:sz w:val="20"/>
        <w:szCs w:val="20"/>
      </w:rPr>
      <w:instrText xml:space="preserve"> DOCPROPERTY "SWDocID" </w:instrText>
    </w:r>
    <w:r w:rsidRPr="00115BDB">
      <w:rPr>
        <w:sz w:val="20"/>
        <w:szCs w:val="20"/>
      </w:rPr>
      <w:fldChar w:fldCharType="separate"/>
    </w:r>
    <w:r w:rsidR="005853C1" w:rsidRPr="00115BDB">
      <w:rPr>
        <w:sz w:val="20"/>
        <w:szCs w:val="20"/>
      </w:rPr>
      <w:instrText>125692339.1</w:instrText>
    </w:r>
    <w:r w:rsidRPr="00115BDB">
      <w:rPr>
        <w:sz w:val="20"/>
        <w:szCs w:val="20"/>
      </w:rPr>
      <w:fldChar w:fldCharType="end"/>
    </w:r>
    <w:r w:rsidRPr="00115BDB">
      <w:rPr>
        <w:sz w:val="20"/>
        <w:szCs w:val="20"/>
      </w:rPr>
      <w:instrText xml:space="preserve">" "" </w:instrText>
    </w:r>
    <w:r w:rsidRPr="00115BDB">
      <w:rPr>
        <w:sz w:val="20"/>
        <w:szCs w:val="20"/>
      </w:rPr>
      <w:fldChar w:fldCharType="separate"/>
    </w:r>
    <w:r w:rsidR="005853C1" w:rsidRPr="00115BDB">
      <w:rPr>
        <w:noProof/>
        <w:sz w:val="20"/>
        <w:szCs w:val="20"/>
      </w:rPr>
      <w:t>125692339.1</w:t>
    </w:r>
    <w:r w:rsidRPr="00115BDB">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F8941" w14:textId="77777777" w:rsidR="006D29BC" w:rsidRDefault="006D29BC" w:rsidP="002343B8">
      <w:pPr>
        <w:spacing w:after="0" w:line="240" w:lineRule="auto"/>
      </w:pPr>
      <w:r>
        <w:separator/>
      </w:r>
    </w:p>
  </w:footnote>
  <w:footnote w:type="continuationSeparator" w:id="0">
    <w:p w14:paraId="12FD0DC4" w14:textId="77777777" w:rsidR="006D29BC" w:rsidRDefault="006D29BC" w:rsidP="002343B8">
      <w:pPr>
        <w:spacing w:after="0" w:line="240" w:lineRule="auto"/>
      </w:pPr>
      <w:r>
        <w:continuationSeparator/>
      </w:r>
    </w:p>
  </w:footnote>
  <w:footnote w:id="1">
    <w:p w14:paraId="373673C5" w14:textId="6EC93E21" w:rsidR="002002CC" w:rsidRPr="00115BDB" w:rsidRDefault="002002CC">
      <w:pPr>
        <w:pStyle w:val="FootnoteText"/>
        <w:rPr>
          <w:rFonts w:ascii="Aptos" w:hAnsi="Aptos" w:cs="Times New Roman"/>
        </w:rPr>
      </w:pPr>
      <w:r w:rsidRPr="00115BDB">
        <w:rPr>
          <w:rStyle w:val="FootnoteReference"/>
          <w:rFonts w:ascii="Aptos" w:hAnsi="Aptos" w:cs="Times New Roman"/>
        </w:rPr>
        <w:footnoteRef/>
      </w:r>
      <w:r w:rsidRPr="00115BDB">
        <w:rPr>
          <w:rFonts w:ascii="Aptos" w:hAnsi="Aptos" w:cs="Times New Roman"/>
        </w:rPr>
        <w:t xml:space="preserve"> </w:t>
      </w:r>
      <w:hyperlink r:id="rId1" w:history="1">
        <w:r w:rsidR="00505915" w:rsidRPr="00505915">
          <w:rPr>
            <w:rStyle w:val="Hyperlink"/>
            <w:rFonts w:ascii="Aptos" w:hAnsi="Aptos" w:cs="Times New Roman"/>
          </w:rPr>
          <w:t xml:space="preserve">Census Reporter - </w:t>
        </w:r>
        <w:r w:rsidR="00505915" w:rsidRPr="00505915">
          <w:rPr>
            <w:rStyle w:val="Hyperlink"/>
            <w:rFonts w:ascii="Aptos" w:hAnsi="Aptos" w:cs="Times New Roman"/>
          </w:rPr>
          <w:t>Southborough town, Worcester County, MA</w:t>
        </w:r>
        <w:r w:rsidR="00505915" w:rsidRPr="00505915">
          <w:rPr>
            <w:rStyle w:val="Hyperlink"/>
            <w:rFonts w:ascii="Aptos" w:hAnsi="Aptos" w:cs="Times New Roman"/>
          </w:rPr>
          <w:t xml:space="preserve"> </w:t>
        </w:r>
      </w:hyperlink>
    </w:p>
  </w:footnote>
  <w:footnote w:id="2">
    <w:p w14:paraId="604C0EC4" w14:textId="4B0B7C51" w:rsidR="008B499A" w:rsidRPr="00115BDB" w:rsidRDefault="008B499A">
      <w:pPr>
        <w:pStyle w:val="FootnoteText"/>
        <w:rPr>
          <w:rFonts w:ascii="Aptos" w:hAnsi="Aptos"/>
          <w:sz w:val="18"/>
          <w:szCs w:val="18"/>
        </w:rPr>
      </w:pPr>
      <w:r w:rsidRPr="00115BDB">
        <w:rPr>
          <w:rStyle w:val="FootnoteReference"/>
          <w:rFonts w:ascii="Aptos" w:hAnsi="Aptos" w:cs="Times New Roman"/>
        </w:rPr>
        <w:footnoteRef/>
      </w:r>
      <w:r w:rsidRPr="00115BDB">
        <w:rPr>
          <w:rFonts w:ascii="Aptos" w:hAnsi="Aptos" w:cs="Times New Roman"/>
        </w:rPr>
        <w:t xml:space="preserve"> </w:t>
      </w:r>
      <w:hyperlink r:id="rId2" w:history="1">
        <w:r w:rsidR="00870A7B" w:rsidRPr="00870A7B">
          <w:rPr>
            <w:rStyle w:val="Hyperlink"/>
            <w:rFonts w:ascii="Aptos" w:hAnsi="Aptos" w:cs="Times New Roman"/>
          </w:rPr>
          <w:t xml:space="preserve">Census Reporter - </w:t>
        </w:r>
        <w:r w:rsidR="00870A7B" w:rsidRPr="00870A7B">
          <w:rPr>
            <w:rStyle w:val="Hyperlink"/>
            <w:rFonts w:ascii="Aptos" w:hAnsi="Aptos" w:cs="Times New Roman"/>
          </w:rPr>
          <w:t>Northborough</w:t>
        </w:r>
        <w:r w:rsidR="00870A7B" w:rsidRPr="00870A7B">
          <w:rPr>
            <w:rStyle w:val="Hyperlink"/>
            <w:rFonts w:ascii="Aptos" w:hAnsi="Aptos" w:cs="Times New Roman"/>
          </w:rPr>
          <w:t xml:space="preserve"> town, Worcester County, MA </w:t>
        </w:r>
      </w:hyperlink>
    </w:p>
  </w:footnote>
  <w:footnote w:id="3">
    <w:p w14:paraId="2766945E" w14:textId="475B0839" w:rsidR="008B499A" w:rsidRPr="00251E66" w:rsidRDefault="008B499A">
      <w:pPr>
        <w:pStyle w:val="FootnoteText"/>
        <w:rPr>
          <w:rFonts w:ascii="Times New Roman" w:hAnsi="Times New Roman" w:cs="Times New Roman"/>
        </w:rPr>
      </w:pPr>
      <w:r w:rsidRPr="00115BDB">
        <w:rPr>
          <w:rStyle w:val="FootnoteReference"/>
          <w:rFonts w:ascii="Aptos" w:hAnsi="Aptos" w:cs="Times New Roman"/>
        </w:rPr>
        <w:footnoteRef/>
      </w:r>
      <w:hyperlink r:id="rId3" w:history="1">
        <w:r w:rsidRPr="0051260E">
          <w:rPr>
            <w:rStyle w:val="Hyperlink"/>
            <w:rFonts w:ascii="Aptos" w:hAnsi="Aptos" w:cs="Times New Roman"/>
          </w:rPr>
          <w:t xml:space="preserve"> </w:t>
        </w:r>
        <w:r w:rsidR="0051260E" w:rsidRPr="0051260E">
          <w:rPr>
            <w:rStyle w:val="Hyperlink"/>
            <w:rFonts w:ascii="Aptos" w:hAnsi="Aptos" w:cs="Times New Roman"/>
          </w:rPr>
          <w:t>Chronic Disease Maps</w:t>
        </w:r>
        <w:r w:rsidR="0051260E" w:rsidRPr="0051260E">
          <w:rPr>
            <w:rStyle w:val="Hyperlink"/>
            <w:rFonts w:ascii="Aptos" w:hAnsi="Aptos" w:cs="Times New Roman"/>
          </w:rPr>
          <w:t xml:space="preserve"> </w:t>
        </w:r>
      </w:hyperlink>
    </w:p>
  </w:footnote>
  <w:footnote w:id="4">
    <w:p w14:paraId="2A3CB9F3" w14:textId="155884F2" w:rsidR="00B865AA" w:rsidRPr="00115BDB" w:rsidRDefault="00B865AA">
      <w:pPr>
        <w:pStyle w:val="FootnoteText"/>
        <w:rPr>
          <w:rFonts w:ascii="Aptos" w:hAnsi="Aptos" w:cs="Times New Roman"/>
        </w:rPr>
      </w:pPr>
      <w:r w:rsidRPr="00115BDB">
        <w:rPr>
          <w:rStyle w:val="FootnoteReference"/>
          <w:rFonts w:ascii="Aptos" w:hAnsi="Aptos" w:cs="Times New Roman"/>
        </w:rPr>
        <w:footnoteRef/>
      </w:r>
      <w:r w:rsidRPr="00115BDB">
        <w:rPr>
          <w:rFonts w:ascii="Aptos" w:hAnsi="Aptos" w:cs="Times New Roman"/>
        </w:rPr>
        <w:t xml:space="preserve"> </w:t>
      </w:r>
      <w:hyperlink r:id="rId4" w:history="1">
        <w:r w:rsidR="00950EAF" w:rsidRPr="00950EAF">
          <w:rPr>
            <w:rStyle w:val="Hyperlink"/>
            <w:rFonts w:ascii="Aptos" w:hAnsi="Aptos" w:cs="Times New Roman"/>
          </w:rPr>
          <w:t xml:space="preserve">HPC Datapoints </w:t>
        </w:r>
      </w:hyperlink>
    </w:p>
  </w:footnote>
  <w:footnote w:id="5">
    <w:p w14:paraId="618A8C64" w14:textId="6E7CD8FD" w:rsidR="00FA33B1" w:rsidRPr="00115BDB" w:rsidRDefault="00FA33B1">
      <w:pPr>
        <w:pStyle w:val="FootnoteText"/>
        <w:rPr>
          <w:rFonts w:ascii="Aptos" w:hAnsi="Aptos" w:cs="Times New Roman"/>
        </w:rPr>
      </w:pPr>
      <w:r w:rsidRPr="00115BDB">
        <w:rPr>
          <w:rStyle w:val="FootnoteReference"/>
          <w:rFonts w:ascii="Aptos" w:hAnsi="Aptos" w:cs="Times New Roman"/>
        </w:rPr>
        <w:footnoteRef/>
      </w:r>
      <w:hyperlink r:id="rId5" w:history="1">
        <w:r w:rsidR="00A5212E" w:rsidRPr="00A5212E">
          <w:rPr>
            <w:rStyle w:val="Hyperlink"/>
            <w:rFonts w:ascii="Aptos" w:hAnsi="Aptos" w:cs="Times New Roman"/>
          </w:rPr>
          <w:t>Falls and Fractures in Older Adults: Causes and Prevention</w:t>
        </w:r>
        <w:r w:rsidRPr="00A5212E">
          <w:rPr>
            <w:rStyle w:val="Hyperlink"/>
            <w:rFonts w:ascii="Aptos" w:hAnsi="Aptos" w:cs="Times New Roman"/>
          </w:rPr>
          <w:t xml:space="preserve"> </w:t>
        </w:r>
      </w:hyperlink>
    </w:p>
  </w:footnote>
  <w:footnote w:id="6">
    <w:p w14:paraId="43FC9505" w14:textId="08480CED" w:rsidR="006D59AE" w:rsidRDefault="006D59AE">
      <w:pPr>
        <w:pStyle w:val="FootnoteText"/>
      </w:pPr>
      <w:r w:rsidRPr="00115BDB">
        <w:rPr>
          <w:rStyle w:val="FootnoteReference"/>
          <w:rFonts w:ascii="Aptos" w:hAnsi="Aptos" w:cs="Times New Roman"/>
        </w:rPr>
        <w:footnoteRef/>
      </w:r>
      <w:r w:rsidRPr="00115BDB">
        <w:rPr>
          <w:rFonts w:ascii="Aptos" w:hAnsi="Aptos" w:cs="Times New Roman"/>
        </w:rPr>
        <w:t xml:space="preserve"> </w:t>
      </w:r>
      <w:hyperlink r:id="rId6" w:history="1">
        <w:r w:rsidR="00101ADF" w:rsidRPr="00101ADF">
          <w:rPr>
            <w:rStyle w:val="Hyperlink"/>
            <w:rFonts w:ascii="Aptos" w:hAnsi="Aptos" w:cs="Times New Roman"/>
          </w:rPr>
          <w:t>Addressing the Unique Imaging Needs of Older Patients</w:t>
        </w:r>
        <w:r w:rsidR="00101ADF" w:rsidRPr="00101ADF">
          <w:rPr>
            <w:rStyle w:val="Hyperlink"/>
            <w:rFonts w:ascii="Aptos" w:hAnsi="Aptos" w:cs="Times New Roman"/>
          </w:rPr>
          <w:t xml:space="preserve"> </w:t>
        </w:r>
      </w:hyperlink>
    </w:p>
  </w:footnote>
  <w:footnote w:id="7">
    <w:p w14:paraId="535C586D" w14:textId="0B0368F8" w:rsidR="00A76439" w:rsidRPr="00115BDB" w:rsidRDefault="00A76439" w:rsidP="00A76439">
      <w:pPr>
        <w:spacing w:after="0" w:line="240" w:lineRule="auto"/>
        <w:ind w:left="720" w:hanging="720"/>
        <w:jc w:val="both"/>
        <w:rPr>
          <w:rFonts w:ascii="Aptos" w:hAnsi="Aptos" w:cs="Times New Roman"/>
          <w:sz w:val="20"/>
          <w:szCs w:val="20"/>
        </w:rPr>
      </w:pPr>
      <w:r w:rsidRPr="00115BDB">
        <w:rPr>
          <w:rStyle w:val="FootnoteReference"/>
          <w:rFonts w:ascii="Aptos" w:hAnsi="Aptos" w:cs="Times New Roman"/>
          <w:sz w:val="20"/>
          <w:szCs w:val="20"/>
        </w:rPr>
        <w:footnoteRef/>
      </w:r>
      <w:r w:rsidRPr="00115BDB">
        <w:rPr>
          <w:rFonts w:ascii="Aptos" w:hAnsi="Aptos" w:cs="Times New Roman"/>
          <w:sz w:val="20"/>
          <w:szCs w:val="20"/>
        </w:rPr>
        <w:t xml:space="preserve"> </w:t>
      </w:r>
      <w:hyperlink r:id="rId7" w:history="1">
        <w:r w:rsidR="00F5040B" w:rsidRPr="00F5040B">
          <w:rPr>
            <w:rStyle w:val="Hyperlink"/>
            <w:rFonts w:ascii="Aptos" w:hAnsi="Aptos" w:cs="Times New Roman"/>
            <w:sz w:val="20"/>
            <w:szCs w:val="20"/>
          </w:rPr>
          <w:t xml:space="preserve">HPC Datapoints </w:t>
        </w:r>
      </w:hyperlink>
    </w:p>
    <w:p w14:paraId="70D77579" w14:textId="18B92185" w:rsidR="00A76439" w:rsidRDefault="00A7643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C09B" w14:textId="77777777" w:rsidR="000375B6" w:rsidRDefault="0098717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92"/>
    <w:multiLevelType w:val="hybridMultilevel"/>
    <w:tmpl w:val="49BAC0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4014D"/>
    <w:multiLevelType w:val="hybridMultilevel"/>
    <w:tmpl w:val="5D946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102D9"/>
    <w:multiLevelType w:val="hybridMultilevel"/>
    <w:tmpl w:val="9FD2A5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CBB1F9A"/>
    <w:multiLevelType w:val="hybridMultilevel"/>
    <w:tmpl w:val="2140DC06"/>
    <w:lvl w:ilvl="0" w:tplc="802A4B5C">
      <w:start w:val="2"/>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27B3B"/>
    <w:multiLevelType w:val="hybridMultilevel"/>
    <w:tmpl w:val="0868C8B2"/>
    <w:lvl w:ilvl="0" w:tplc="05D292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7345CF"/>
    <w:multiLevelType w:val="hybridMultilevel"/>
    <w:tmpl w:val="49FCB1AA"/>
    <w:lvl w:ilvl="0" w:tplc="77C42E2C">
      <w:start w:val="13"/>
      <w:numFmt w:val="decimal"/>
      <w:lvlText w:val="%1."/>
      <w:lvlJc w:val="left"/>
      <w:pPr>
        <w:ind w:left="720" w:hanging="360"/>
      </w:pPr>
      <w:rPr>
        <w:rFonts w:asciiTheme="minorHAnsi" w:hAnsiTheme="minorHAnsi" w:cstheme="minorHAnsi"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B2348"/>
    <w:multiLevelType w:val="hybridMultilevel"/>
    <w:tmpl w:val="2140DC06"/>
    <w:lvl w:ilvl="0" w:tplc="FFFFFFFF">
      <w:start w:val="2"/>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384646"/>
    <w:multiLevelType w:val="hybridMultilevel"/>
    <w:tmpl w:val="57A6E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B5B6D"/>
    <w:multiLevelType w:val="hybridMultilevel"/>
    <w:tmpl w:val="3EB28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D22EAF"/>
    <w:multiLevelType w:val="hybridMultilevel"/>
    <w:tmpl w:val="F39414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110937"/>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5E53F33"/>
    <w:multiLevelType w:val="hybridMultilevel"/>
    <w:tmpl w:val="9FD2A5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FC10D0D"/>
    <w:multiLevelType w:val="hybridMultilevel"/>
    <w:tmpl w:val="A858C77A"/>
    <w:lvl w:ilvl="0" w:tplc="BE5C5CC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3606B24"/>
    <w:multiLevelType w:val="hybridMultilevel"/>
    <w:tmpl w:val="2B688B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BB5800"/>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84D7215"/>
    <w:multiLevelType w:val="hybridMultilevel"/>
    <w:tmpl w:val="F8C2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5E08E4"/>
    <w:multiLevelType w:val="hybridMultilevel"/>
    <w:tmpl w:val="74B6023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5B620A1B"/>
    <w:multiLevelType w:val="hybridMultilevel"/>
    <w:tmpl w:val="790429F8"/>
    <w:lvl w:ilvl="0" w:tplc="0409000F">
      <w:start w:val="1"/>
      <w:numFmt w:val="decimal"/>
      <w:lvlText w:val="%1."/>
      <w:lvlJc w:val="left"/>
      <w:pPr>
        <w:ind w:left="720" w:hanging="360"/>
      </w:pPr>
      <w:rPr>
        <w:rFonts w:hint="default"/>
        <w:spacing w:val="-1"/>
        <w:w w:val="100"/>
      </w:rPr>
    </w:lvl>
    <w:lvl w:ilvl="1" w:tplc="04090019" w:tentative="1">
      <w:start w:val="1"/>
      <w:numFmt w:val="lowerLetter"/>
      <w:lvlText w:val="%2."/>
      <w:lvlJc w:val="left"/>
      <w:pPr>
        <w:ind w:left="980" w:hanging="360"/>
      </w:pPr>
    </w:lvl>
    <w:lvl w:ilvl="2" w:tplc="0409001B" w:tentative="1">
      <w:start w:val="1"/>
      <w:numFmt w:val="lowerRoman"/>
      <w:lvlText w:val="%3."/>
      <w:lvlJc w:val="right"/>
      <w:pPr>
        <w:ind w:left="1700" w:hanging="180"/>
      </w:pPr>
    </w:lvl>
    <w:lvl w:ilvl="3" w:tplc="0409000F" w:tentative="1">
      <w:start w:val="1"/>
      <w:numFmt w:val="decimal"/>
      <w:lvlText w:val="%4."/>
      <w:lvlJc w:val="left"/>
      <w:pPr>
        <w:ind w:left="2420" w:hanging="360"/>
      </w:pPr>
    </w:lvl>
    <w:lvl w:ilvl="4" w:tplc="04090019" w:tentative="1">
      <w:start w:val="1"/>
      <w:numFmt w:val="lowerLetter"/>
      <w:lvlText w:val="%5."/>
      <w:lvlJc w:val="left"/>
      <w:pPr>
        <w:ind w:left="3140" w:hanging="360"/>
      </w:pPr>
    </w:lvl>
    <w:lvl w:ilvl="5" w:tplc="0409001B" w:tentative="1">
      <w:start w:val="1"/>
      <w:numFmt w:val="lowerRoman"/>
      <w:lvlText w:val="%6."/>
      <w:lvlJc w:val="right"/>
      <w:pPr>
        <w:ind w:left="3860" w:hanging="180"/>
      </w:pPr>
    </w:lvl>
    <w:lvl w:ilvl="6" w:tplc="0409000F" w:tentative="1">
      <w:start w:val="1"/>
      <w:numFmt w:val="decimal"/>
      <w:lvlText w:val="%7."/>
      <w:lvlJc w:val="left"/>
      <w:pPr>
        <w:ind w:left="4580" w:hanging="360"/>
      </w:pPr>
    </w:lvl>
    <w:lvl w:ilvl="7" w:tplc="04090019" w:tentative="1">
      <w:start w:val="1"/>
      <w:numFmt w:val="lowerLetter"/>
      <w:lvlText w:val="%8."/>
      <w:lvlJc w:val="left"/>
      <w:pPr>
        <w:ind w:left="5300" w:hanging="360"/>
      </w:pPr>
    </w:lvl>
    <w:lvl w:ilvl="8" w:tplc="0409001B" w:tentative="1">
      <w:start w:val="1"/>
      <w:numFmt w:val="lowerRoman"/>
      <w:lvlText w:val="%9."/>
      <w:lvlJc w:val="right"/>
      <w:pPr>
        <w:ind w:left="6020" w:hanging="180"/>
      </w:pPr>
    </w:lvl>
  </w:abstractNum>
  <w:abstractNum w:abstractNumId="18" w15:restartNumberingAfterBreak="0">
    <w:nsid w:val="5DEB53DA"/>
    <w:multiLevelType w:val="hybridMultilevel"/>
    <w:tmpl w:val="941EACF0"/>
    <w:lvl w:ilvl="0" w:tplc="1BB2C4BC">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9617C9"/>
    <w:multiLevelType w:val="hybridMultilevel"/>
    <w:tmpl w:val="570CE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6F729A"/>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B060BAE"/>
    <w:multiLevelType w:val="hybridMultilevel"/>
    <w:tmpl w:val="9FD2A5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C75A3"/>
    <w:multiLevelType w:val="hybridMultilevel"/>
    <w:tmpl w:val="59CC3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7133FE"/>
    <w:multiLevelType w:val="hybridMultilevel"/>
    <w:tmpl w:val="B384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A63726"/>
    <w:multiLevelType w:val="hybridMultilevel"/>
    <w:tmpl w:val="56A6B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D36567"/>
    <w:multiLevelType w:val="hybridMultilevel"/>
    <w:tmpl w:val="48C4D81E"/>
    <w:lvl w:ilvl="0" w:tplc="FEA0C54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C03AAB"/>
    <w:multiLevelType w:val="hybridMultilevel"/>
    <w:tmpl w:val="ED5C62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840476">
    <w:abstractNumId w:val="0"/>
  </w:num>
  <w:num w:numId="2" w16cid:durableId="1672369218">
    <w:abstractNumId w:val="22"/>
  </w:num>
  <w:num w:numId="3" w16cid:durableId="10378537">
    <w:abstractNumId w:val="26"/>
  </w:num>
  <w:num w:numId="4" w16cid:durableId="1045257502">
    <w:abstractNumId w:val="16"/>
  </w:num>
  <w:num w:numId="5" w16cid:durableId="1366951469">
    <w:abstractNumId w:val="7"/>
  </w:num>
  <w:num w:numId="6" w16cid:durableId="635530728">
    <w:abstractNumId w:val="8"/>
  </w:num>
  <w:num w:numId="7" w16cid:durableId="2059624290">
    <w:abstractNumId w:val="23"/>
  </w:num>
  <w:num w:numId="8" w16cid:durableId="595749831">
    <w:abstractNumId w:val="15"/>
  </w:num>
  <w:num w:numId="9" w16cid:durableId="465508790">
    <w:abstractNumId w:val="17"/>
  </w:num>
  <w:num w:numId="10" w16cid:durableId="1924801293">
    <w:abstractNumId w:val="12"/>
  </w:num>
  <w:num w:numId="11" w16cid:durableId="628702480">
    <w:abstractNumId w:val="13"/>
  </w:num>
  <w:num w:numId="12" w16cid:durableId="395589562">
    <w:abstractNumId w:val="18"/>
  </w:num>
  <w:num w:numId="13" w16cid:durableId="430248367">
    <w:abstractNumId w:val="9"/>
  </w:num>
  <w:num w:numId="14" w16cid:durableId="897781420">
    <w:abstractNumId w:val="1"/>
  </w:num>
  <w:num w:numId="15" w16cid:durableId="230237101">
    <w:abstractNumId w:val="3"/>
  </w:num>
  <w:num w:numId="16" w16cid:durableId="1774208426">
    <w:abstractNumId w:val="6"/>
  </w:num>
  <w:num w:numId="17" w16cid:durableId="1146320396">
    <w:abstractNumId w:val="5"/>
  </w:num>
  <w:num w:numId="18" w16cid:durableId="859247306">
    <w:abstractNumId w:val="10"/>
  </w:num>
  <w:num w:numId="19" w16cid:durableId="2113282048">
    <w:abstractNumId w:val="20"/>
  </w:num>
  <w:num w:numId="20" w16cid:durableId="854075205">
    <w:abstractNumId w:val="14"/>
  </w:num>
  <w:num w:numId="21" w16cid:durableId="557399682">
    <w:abstractNumId w:val="24"/>
  </w:num>
  <w:num w:numId="22" w16cid:durableId="1081372532">
    <w:abstractNumId w:val="21"/>
  </w:num>
  <w:num w:numId="23" w16cid:durableId="543830175">
    <w:abstractNumId w:val="2"/>
  </w:num>
  <w:num w:numId="24" w16cid:durableId="62338991">
    <w:abstractNumId w:val="11"/>
  </w:num>
  <w:num w:numId="25" w16cid:durableId="738554970">
    <w:abstractNumId w:val="19"/>
  </w:num>
  <w:num w:numId="26" w16cid:durableId="811601326">
    <w:abstractNumId w:val="4"/>
  </w:num>
  <w:num w:numId="27" w16cid:durableId="8335657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2"/>
    <w:docVar w:name="SWDocIDLocation" w:val="1"/>
  </w:docVars>
  <w:rsids>
    <w:rsidRoot w:val="00CC2CD3"/>
    <w:rsid w:val="00002A15"/>
    <w:rsid w:val="000035C8"/>
    <w:rsid w:val="00003E41"/>
    <w:rsid w:val="00007DE9"/>
    <w:rsid w:val="000108AB"/>
    <w:rsid w:val="000128E7"/>
    <w:rsid w:val="000136FE"/>
    <w:rsid w:val="00016370"/>
    <w:rsid w:val="00016577"/>
    <w:rsid w:val="00021F0D"/>
    <w:rsid w:val="00022968"/>
    <w:rsid w:val="0002414B"/>
    <w:rsid w:val="000243C7"/>
    <w:rsid w:val="00026336"/>
    <w:rsid w:val="000273C3"/>
    <w:rsid w:val="00030004"/>
    <w:rsid w:val="000334BA"/>
    <w:rsid w:val="00035B6E"/>
    <w:rsid w:val="00035D60"/>
    <w:rsid w:val="000375B6"/>
    <w:rsid w:val="00040AAC"/>
    <w:rsid w:val="00040CE6"/>
    <w:rsid w:val="000415FD"/>
    <w:rsid w:val="000422BC"/>
    <w:rsid w:val="00046D2B"/>
    <w:rsid w:val="00052B97"/>
    <w:rsid w:val="00054750"/>
    <w:rsid w:val="000548C5"/>
    <w:rsid w:val="000579BC"/>
    <w:rsid w:val="00057D26"/>
    <w:rsid w:val="00060FFD"/>
    <w:rsid w:val="00061E97"/>
    <w:rsid w:val="000638E3"/>
    <w:rsid w:val="00064C81"/>
    <w:rsid w:val="000713AB"/>
    <w:rsid w:val="0007157B"/>
    <w:rsid w:val="00075A3F"/>
    <w:rsid w:val="00076022"/>
    <w:rsid w:val="00082853"/>
    <w:rsid w:val="00082A3A"/>
    <w:rsid w:val="000835CD"/>
    <w:rsid w:val="000858E0"/>
    <w:rsid w:val="000870FF"/>
    <w:rsid w:val="0008723C"/>
    <w:rsid w:val="0009174F"/>
    <w:rsid w:val="00091CBE"/>
    <w:rsid w:val="0009250F"/>
    <w:rsid w:val="000A376C"/>
    <w:rsid w:val="000A71FE"/>
    <w:rsid w:val="000B007D"/>
    <w:rsid w:val="000B1FB7"/>
    <w:rsid w:val="000B2E50"/>
    <w:rsid w:val="000B2F24"/>
    <w:rsid w:val="000B66EA"/>
    <w:rsid w:val="000B6B93"/>
    <w:rsid w:val="000C0533"/>
    <w:rsid w:val="000C079F"/>
    <w:rsid w:val="000C0CF4"/>
    <w:rsid w:val="000C1211"/>
    <w:rsid w:val="000C1AE4"/>
    <w:rsid w:val="000C3E68"/>
    <w:rsid w:val="000C782C"/>
    <w:rsid w:val="000D32F1"/>
    <w:rsid w:val="000D4B12"/>
    <w:rsid w:val="000D5A33"/>
    <w:rsid w:val="000D733F"/>
    <w:rsid w:val="000D7B92"/>
    <w:rsid w:val="000E33CE"/>
    <w:rsid w:val="000E7508"/>
    <w:rsid w:val="000F41E4"/>
    <w:rsid w:val="000F58AA"/>
    <w:rsid w:val="000F5FFE"/>
    <w:rsid w:val="001012DB"/>
    <w:rsid w:val="00101ADF"/>
    <w:rsid w:val="001025B8"/>
    <w:rsid w:val="00103317"/>
    <w:rsid w:val="00105576"/>
    <w:rsid w:val="00111C0D"/>
    <w:rsid w:val="00115602"/>
    <w:rsid w:val="00115BDB"/>
    <w:rsid w:val="00116397"/>
    <w:rsid w:val="001167A0"/>
    <w:rsid w:val="00121325"/>
    <w:rsid w:val="001216A4"/>
    <w:rsid w:val="00122AC2"/>
    <w:rsid w:val="001255F0"/>
    <w:rsid w:val="00125A12"/>
    <w:rsid w:val="00125E7A"/>
    <w:rsid w:val="00126F79"/>
    <w:rsid w:val="00132BD3"/>
    <w:rsid w:val="00132D50"/>
    <w:rsid w:val="0013347C"/>
    <w:rsid w:val="00140692"/>
    <w:rsid w:val="001436A4"/>
    <w:rsid w:val="00143BEA"/>
    <w:rsid w:val="00146E4D"/>
    <w:rsid w:val="00152018"/>
    <w:rsid w:val="00152583"/>
    <w:rsid w:val="0015320E"/>
    <w:rsid w:val="00153292"/>
    <w:rsid w:val="00153C10"/>
    <w:rsid w:val="00162181"/>
    <w:rsid w:val="00162D5A"/>
    <w:rsid w:val="00166E4A"/>
    <w:rsid w:val="00172D97"/>
    <w:rsid w:val="00173510"/>
    <w:rsid w:val="00175548"/>
    <w:rsid w:val="0018112A"/>
    <w:rsid w:val="00182C5C"/>
    <w:rsid w:val="0018651E"/>
    <w:rsid w:val="00186855"/>
    <w:rsid w:val="00190D8B"/>
    <w:rsid w:val="00192CBE"/>
    <w:rsid w:val="00192F38"/>
    <w:rsid w:val="001945E8"/>
    <w:rsid w:val="00195CCE"/>
    <w:rsid w:val="00196D96"/>
    <w:rsid w:val="00197A96"/>
    <w:rsid w:val="001A37B0"/>
    <w:rsid w:val="001A4BE1"/>
    <w:rsid w:val="001A5E8A"/>
    <w:rsid w:val="001B1806"/>
    <w:rsid w:val="001B185D"/>
    <w:rsid w:val="001C233B"/>
    <w:rsid w:val="001C2D9B"/>
    <w:rsid w:val="001C37C2"/>
    <w:rsid w:val="001C7344"/>
    <w:rsid w:val="001D26D8"/>
    <w:rsid w:val="001D450C"/>
    <w:rsid w:val="001D452E"/>
    <w:rsid w:val="001D4E35"/>
    <w:rsid w:val="001D5B2A"/>
    <w:rsid w:val="001E1B8E"/>
    <w:rsid w:val="001E43F3"/>
    <w:rsid w:val="001E4B76"/>
    <w:rsid w:val="001E5C77"/>
    <w:rsid w:val="001E6451"/>
    <w:rsid w:val="001E7ED4"/>
    <w:rsid w:val="001F0642"/>
    <w:rsid w:val="001F1265"/>
    <w:rsid w:val="001F57BC"/>
    <w:rsid w:val="001F6212"/>
    <w:rsid w:val="002002CC"/>
    <w:rsid w:val="00200FAF"/>
    <w:rsid w:val="0020135E"/>
    <w:rsid w:val="00202CD2"/>
    <w:rsid w:val="00203FEA"/>
    <w:rsid w:val="00215E2B"/>
    <w:rsid w:val="00220B9A"/>
    <w:rsid w:val="00220FCF"/>
    <w:rsid w:val="00224D40"/>
    <w:rsid w:val="00227EDF"/>
    <w:rsid w:val="002300E1"/>
    <w:rsid w:val="00232020"/>
    <w:rsid w:val="002343B8"/>
    <w:rsid w:val="00235D93"/>
    <w:rsid w:val="00242DEC"/>
    <w:rsid w:val="002441E5"/>
    <w:rsid w:val="00244DC9"/>
    <w:rsid w:val="002466AB"/>
    <w:rsid w:val="002467FB"/>
    <w:rsid w:val="0025169B"/>
    <w:rsid w:val="00251E66"/>
    <w:rsid w:val="0025275F"/>
    <w:rsid w:val="0025321F"/>
    <w:rsid w:val="00254E16"/>
    <w:rsid w:val="00257314"/>
    <w:rsid w:val="00257AFD"/>
    <w:rsid w:val="002612C3"/>
    <w:rsid w:val="002620B2"/>
    <w:rsid w:val="00262429"/>
    <w:rsid w:val="00262923"/>
    <w:rsid w:val="00264215"/>
    <w:rsid w:val="00264510"/>
    <w:rsid w:val="0026459E"/>
    <w:rsid w:val="00266597"/>
    <w:rsid w:val="002668A8"/>
    <w:rsid w:val="00267581"/>
    <w:rsid w:val="002708AC"/>
    <w:rsid w:val="002710A0"/>
    <w:rsid w:val="00272BB5"/>
    <w:rsid w:val="002735AC"/>
    <w:rsid w:val="002749C0"/>
    <w:rsid w:val="00281A7B"/>
    <w:rsid w:val="002822BB"/>
    <w:rsid w:val="0028329A"/>
    <w:rsid w:val="00285B55"/>
    <w:rsid w:val="00285D86"/>
    <w:rsid w:val="00286A4B"/>
    <w:rsid w:val="00287718"/>
    <w:rsid w:val="00293166"/>
    <w:rsid w:val="0029360C"/>
    <w:rsid w:val="002939F0"/>
    <w:rsid w:val="00293B91"/>
    <w:rsid w:val="0029440D"/>
    <w:rsid w:val="00297A9F"/>
    <w:rsid w:val="002A134A"/>
    <w:rsid w:val="002A7384"/>
    <w:rsid w:val="002B0E4F"/>
    <w:rsid w:val="002B48EB"/>
    <w:rsid w:val="002B5635"/>
    <w:rsid w:val="002B68B8"/>
    <w:rsid w:val="002B700E"/>
    <w:rsid w:val="002B783A"/>
    <w:rsid w:val="002C358F"/>
    <w:rsid w:val="002C3A05"/>
    <w:rsid w:val="002C5A5F"/>
    <w:rsid w:val="002D177E"/>
    <w:rsid w:val="002D1AE9"/>
    <w:rsid w:val="002D3DD1"/>
    <w:rsid w:val="002D52A2"/>
    <w:rsid w:val="002E144E"/>
    <w:rsid w:val="002E1AE0"/>
    <w:rsid w:val="002E1E8B"/>
    <w:rsid w:val="002E2A93"/>
    <w:rsid w:val="002E4213"/>
    <w:rsid w:val="002E5E16"/>
    <w:rsid w:val="002E60FE"/>
    <w:rsid w:val="002E6A75"/>
    <w:rsid w:val="002E75AC"/>
    <w:rsid w:val="002E7C20"/>
    <w:rsid w:val="002F065A"/>
    <w:rsid w:val="002F0BDC"/>
    <w:rsid w:val="002F4DE5"/>
    <w:rsid w:val="002F5326"/>
    <w:rsid w:val="002F5846"/>
    <w:rsid w:val="002F630B"/>
    <w:rsid w:val="002F7030"/>
    <w:rsid w:val="00300B31"/>
    <w:rsid w:val="00301E7D"/>
    <w:rsid w:val="00303FDD"/>
    <w:rsid w:val="003056E8"/>
    <w:rsid w:val="00306682"/>
    <w:rsid w:val="00307942"/>
    <w:rsid w:val="00311E6D"/>
    <w:rsid w:val="00313EBC"/>
    <w:rsid w:val="00313F7E"/>
    <w:rsid w:val="00314E24"/>
    <w:rsid w:val="00314E7C"/>
    <w:rsid w:val="00315A76"/>
    <w:rsid w:val="00320F5E"/>
    <w:rsid w:val="00324734"/>
    <w:rsid w:val="003269E9"/>
    <w:rsid w:val="00327DE3"/>
    <w:rsid w:val="00331154"/>
    <w:rsid w:val="0033197F"/>
    <w:rsid w:val="00333C88"/>
    <w:rsid w:val="003373CF"/>
    <w:rsid w:val="00341B7C"/>
    <w:rsid w:val="003423A1"/>
    <w:rsid w:val="00342411"/>
    <w:rsid w:val="00343528"/>
    <w:rsid w:val="0034472F"/>
    <w:rsid w:val="00345244"/>
    <w:rsid w:val="0034770D"/>
    <w:rsid w:val="0034781A"/>
    <w:rsid w:val="0035676C"/>
    <w:rsid w:val="003578A3"/>
    <w:rsid w:val="00357BF7"/>
    <w:rsid w:val="00362076"/>
    <w:rsid w:val="003620D3"/>
    <w:rsid w:val="00363195"/>
    <w:rsid w:val="00365D4D"/>
    <w:rsid w:val="003669FA"/>
    <w:rsid w:val="0037098C"/>
    <w:rsid w:val="00371122"/>
    <w:rsid w:val="0037227A"/>
    <w:rsid w:val="00372488"/>
    <w:rsid w:val="003755F2"/>
    <w:rsid w:val="003756A6"/>
    <w:rsid w:val="00381167"/>
    <w:rsid w:val="00382C8B"/>
    <w:rsid w:val="00385B9B"/>
    <w:rsid w:val="0038772D"/>
    <w:rsid w:val="00390958"/>
    <w:rsid w:val="00391A5D"/>
    <w:rsid w:val="00392888"/>
    <w:rsid w:val="003938FD"/>
    <w:rsid w:val="00394283"/>
    <w:rsid w:val="00394829"/>
    <w:rsid w:val="00395067"/>
    <w:rsid w:val="003962B6"/>
    <w:rsid w:val="003A119C"/>
    <w:rsid w:val="003A2A03"/>
    <w:rsid w:val="003A3C7E"/>
    <w:rsid w:val="003A62D9"/>
    <w:rsid w:val="003B023B"/>
    <w:rsid w:val="003B0440"/>
    <w:rsid w:val="003B7617"/>
    <w:rsid w:val="003C2477"/>
    <w:rsid w:val="003C5E8B"/>
    <w:rsid w:val="003C713C"/>
    <w:rsid w:val="003D0B18"/>
    <w:rsid w:val="003D27F7"/>
    <w:rsid w:val="003D32F6"/>
    <w:rsid w:val="003D3319"/>
    <w:rsid w:val="003D48BB"/>
    <w:rsid w:val="003D5D90"/>
    <w:rsid w:val="003D741B"/>
    <w:rsid w:val="003E028E"/>
    <w:rsid w:val="003E2027"/>
    <w:rsid w:val="003E3066"/>
    <w:rsid w:val="003E56A3"/>
    <w:rsid w:val="003E5A50"/>
    <w:rsid w:val="003F2258"/>
    <w:rsid w:val="003F5692"/>
    <w:rsid w:val="003F75E1"/>
    <w:rsid w:val="00402C6B"/>
    <w:rsid w:val="004040F4"/>
    <w:rsid w:val="0040609E"/>
    <w:rsid w:val="00406B59"/>
    <w:rsid w:val="00406DA5"/>
    <w:rsid w:val="00406EC2"/>
    <w:rsid w:val="0041058B"/>
    <w:rsid w:val="00410D29"/>
    <w:rsid w:val="00411EC4"/>
    <w:rsid w:val="00413497"/>
    <w:rsid w:val="00416024"/>
    <w:rsid w:val="0042322B"/>
    <w:rsid w:val="00423538"/>
    <w:rsid w:val="00424204"/>
    <w:rsid w:val="004251EC"/>
    <w:rsid w:val="004273E0"/>
    <w:rsid w:val="00427E23"/>
    <w:rsid w:val="00435030"/>
    <w:rsid w:val="00441CC2"/>
    <w:rsid w:val="00445AD8"/>
    <w:rsid w:val="004476E0"/>
    <w:rsid w:val="00447F22"/>
    <w:rsid w:val="004578F0"/>
    <w:rsid w:val="00461B77"/>
    <w:rsid w:val="004620A7"/>
    <w:rsid w:val="0046237C"/>
    <w:rsid w:val="004639BF"/>
    <w:rsid w:val="0046735E"/>
    <w:rsid w:val="00467DB2"/>
    <w:rsid w:val="00470B63"/>
    <w:rsid w:val="004714C6"/>
    <w:rsid w:val="004743FB"/>
    <w:rsid w:val="00477684"/>
    <w:rsid w:val="0048272D"/>
    <w:rsid w:val="004828A2"/>
    <w:rsid w:val="004837A7"/>
    <w:rsid w:val="00485D05"/>
    <w:rsid w:val="00490CE0"/>
    <w:rsid w:val="00491238"/>
    <w:rsid w:val="004927F7"/>
    <w:rsid w:val="004928D2"/>
    <w:rsid w:val="00493BED"/>
    <w:rsid w:val="00495BDA"/>
    <w:rsid w:val="00496499"/>
    <w:rsid w:val="004B30F9"/>
    <w:rsid w:val="004B62F8"/>
    <w:rsid w:val="004B718E"/>
    <w:rsid w:val="004C3FBF"/>
    <w:rsid w:val="004C4E2A"/>
    <w:rsid w:val="004D4567"/>
    <w:rsid w:val="004D5125"/>
    <w:rsid w:val="004E5EB0"/>
    <w:rsid w:val="004E5F80"/>
    <w:rsid w:val="004F1EC5"/>
    <w:rsid w:val="004F4D24"/>
    <w:rsid w:val="004F57EB"/>
    <w:rsid w:val="004F7DFB"/>
    <w:rsid w:val="00505915"/>
    <w:rsid w:val="005106C9"/>
    <w:rsid w:val="005108F4"/>
    <w:rsid w:val="00510E81"/>
    <w:rsid w:val="00511358"/>
    <w:rsid w:val="00511478"/>
    <w:rsid w:val="0051200E"/>
    <w:rsid w:val="0051260E"/>
    <w:rsid w:val="00512B2B"/>
    <w:rsid w:val="00513060"/>
    <w:rsid w:val="00514388"/>
    <w:rsid w:val="005144B5"/>
    <w:rsid w:val="005159F3"/>
    <w:rsid w:val="00517FB6"/>
    <w:rsid w:val="00520F28"/>
    <w:rsid w:val="00521C2A"/>
    <w:rsid w:val="00521DFF"/>
    <w:rsid w:val="00522159"/>
    <w:rsid w:val="005226CD"/>
    <w:rsid w:val="005251CC"/>
    <w:rsid w:val="00525AD5"/>
    <w:rsid w:val="0052783E"/>
    <w:rsid w:val="0053025D"/>
    <w:rsid w:val="005342C1"/>
    <w:rsid w:val="00535793"/>
    <w:rsid w:val="0054089C"/>
    <w:rsid w:val="00541ED1"/>
    <w:rsid w:val="00542DFE"/>
    <w:rsid w:val="005437CA"/>
    <w:rsid w:val="00543AB9"/>
    <w:rsid w:val="0054482E"/>
    <w:rsid w:val="0054759E"/>
    <w:rsid w:val="00551248"/>
    <w:rsid w:val="00554596"/>
    <w:rsid w:val="00554845"/>
    <w:rsid w:val="00555E29"/>
    <w:rsid w:val="00557873"/>
    <w:rsid w:val="00560791"/>
    <w:rsid w:val="005648B2"/>
    <w:rsid w:val="005706DC"/>
    <w:rsid w:val="005726EC"/>
    <w:rsid w:val="00577B00"/>
    <w:rsid w:val="005818AA"/>
    <w:rsid w:val="00582FDB"/>
    <w:rsid w:val="00583989"/>
    <w:rsid w:val="00583F55"/>
    <w:rsid w:val="00584528"/>
    <w:rsid w:val="0058476B"/>
    <w:rsid w:val="005853C1"/>
    <w:rsid w:val="00593E88"/>
    <w:rsid w:val="0059541D"/>
    <w:rsid w:val="005955E6"/>
    <w:rsid w:val="00596EFD"/>
    <w:rsid w:val="005B0962"/>
    <w:rsid w:val="005B1D90"/>
    <w:rsid w:val="005B377A"/>
    <w:rsid w:val="005B5A90"/>
    <w:rsid w:val="005C03EA"/>
    <w:rsid w:val="005C0A95"/>
    <w:rsid w:val="005C2AF2"/>
    <w:rsid w:val="005C2C4B"/>
    <w:rsid w:val="005C2F7F"/>
    <w:rsid w:val="005C375A"/>
    <w:rsid w:val="005C4CA2"/>
    <w:rsid w:val="005C4F00"/>
    <w:rsid w:val="005D0452"/>
    <w:rsid w:val="005D07D4"/>
    <w:rsid w:val="005D10D2"/>
    <w:rsid w:val="005D2AB0"/>
    <w:rsid w:val="005D5C31"/>
    <w:rsid w:val="005E05E5"/>
    <w:rsid w:val="005E1920"/>
    <w:rsid w:val="005E2841"/>
    <w:rsid w:val="005E32FE"/>
    <w:rsid w:val="005E5D0C"/>
    <w:rsid w:val="005F0306"/>
    <w:rsid w:val="005F0C39"/>
    <w:rsid w:val="006016F4"/>
    <w:rsid w:val="0060337D"/>
    <w:rsid w:val="00603571"/>
    <w:rsid w:val="00604D68"/>
    <w:rsid w:val="006100C4"/>
    <w:rsid w:val="0062206C"/>
    <w:rsid w:val="00627803"/>
    <w:rsid w:val="00627F79"/>
    <w:rsid w:val="00630265"/>
    <w:rsid w:val="006318D9"/>
    <w:rsid w:val="00634560"/>
    <w:rsid w:val="00635C38"/>
    <w:rsid w:val="00635FD6"/>
    <w:rsid w:val="006369CE"/>
    <w:rsid w:val="0064028A"/>
    <w:rsid w:val="00642384"/>
    <w:rsid w:val="006424BA"/>
    <w:rsid w:val="00643D63"/>
    <w:rsid w:val="00644EA9"/>
    <w:rsid w:val="006463F3"/>
    <w:rsid w:val="006473B2"/>
    <w:rsid w:val="00651675"/>
    <w:rsid w:val="006541E8"/>
    <w:rsid w:val="006627D8"/>
    <w:rsid w:val="00662F60"/>
    <w:rsid w:val="00663163"/>
    <w:rsid w:val="00663293"/>
    <w:rsid w:val="0066357D"/>
    <w:rsid w:val="00663D65"/>
    <w:rsid w:val="00664037"/>
    <w:rsid w:val="0066523B"/>
    <w:rsid w:val="00666CB1"/>
    <w:rsid w:val="0067083C"/>
    <w:rsid w:val="00672E6A"/>
    <w:rsid w:val="0067476C"/>
    <w:rsid w:val="006764FA"/>
    <w:rsid w:val="006771B5"/>
    <w:rsid w:val="00677D27"/>
    <w:rsid w:val="00681DF1"/>
    <w:rsid w:val="00682ABF"/>
    <w:rsid w:val="0068516E"/>
    <w:rsid w:val="00686B01"/>
    <w:rsid w:val="0069530E"/>
    <w:rsid w:val="006A0C23"/>
    <w:rsid w:val="006A0EE8"/>
    <w:rsid w:val="006A2337"/>
    <w:rsid w:val="006A4619"/>
    <w:rsid w:val="006A6B11"/>
    <w:rsid w:val="006B016B"/>
    <w:rsid w:val="006B20C1"/>
    <w:rsid w:val="006B320F"/>
    <w:rsid w:val="006B3AF3"/>
    <w:rsid w:val="006B5F59"/>
    <w:rsid w:val="006B6340"/>
    <w:rsid w:val="006B6826"/>
    <w:rsid w:val="006C1B39"/>
    <w:rsid w:val="006C384D"/>
    <w:rsid w:val="006C3B04"/>
    <w:rsid w:val="006C5727"/>
    <w:rsid w:val="006C75A6"/>
    <w:rsid w:val="006C7F44"/>
    <w:rsid w:val="006D0171"/>
    <w:rsid w:val="006D29BC"/>
    <w:rsid w:val="006D5941"/>
    <w:rsid w:val="006D59AE"/>
    <w:rsid w:val="006E01EF"/>
    <w:rsid w:val="006E302D"/>
    <w:rsid w:val="006E3FD0"/>
    <w:rsid w:val="006E4527"/>
    <w:rsid w:val="006E5839"/>
    <w:rsid w:val="006E5FCB"/>
    <w:rsid w:val="006E733D"/>
    <w:rsid w:val="006F0527"/>
    <w:rsid w:val="006F20AC"/>
    <w:rsid w:val="006F5B13"/>
    <w:rsid w:val="006F5BF7"/>
    <w:rsid w:val="006F77CB"/>
    <w:rsid w:val="007020D3"/>
    <w:rsid w:val="00703E54"/>
    <w:rsid w:val="00704029"/>
    <w:rsid w:val="007044A6"/>
    <w:rsid w:val="00706712"/>
    <w:rsid w:val="00707DA4"/>
    <w:rsid w:val="00707F5E"/>
    <w:rsid w:val="007100EE"/>
    <w:rsid w:val="00710CB0"/>
    <w:rsid w:val="00710F98"/>
    <w:rsid w:val="00711155"/>
    <w:rsid w:val="00720D03"/>
    <w:rsid w:val="007219FB"/>
    <w:rsid w:val="00725E79"/>
    <w:rsid w:val="007263AB"/>
    <w:rsid w:val="007275FF"/>
    <w:rsid w:val="007327F4"/>
    <w:rsid w:val="00735ACB"/>
    <w:rsid w:val="00740250"/>
    <w:rsid w:val="007402F2"/>
    <w:rsid w:val="007436F6"/>
    <w:rsid w:val="00743CEA"/>
    <w:rsid w:val="00747158"/>
    <w:rsid w:val="007524A8"/>
    <w:rsid w:val="00757295"/>
    <w:rsid w:val="0075759C"/>
    <w:rsid w:val="00762DAC"/>
    <w:rsid w:val="007641FD"/>
    <w:rsid w:val="00766F00"/>
    <w:rsid w:val="00770122"/>
    <w:rsid w:val="00770F35"/>
    <w:rsid w:val="007724F0"/>
    <w:rsid w:val="00772C3C"/>
    <w:rsid w:val="00772DCD"/>
    <w:rsid w:val="0077516A"/>
    <w:rsid w:val="00776AC0"/>
    <w:rsid w:val="007778B8"/>
    <w:rsid w:val="00780C6D"/>
    <w:rsid w:val="00783C52"/>
    <w:rsid w:val="0078530F"/>
    <w:rsid w:val="00786346"/>
    <w:rsid w:val="007A194B"/>
    <w:rsid w:val="007B1BD2"/>
    <w:rsid w:val="007B1E5D"/>
    <w:rsid w:val="007B4309"/>
    <w:rsid w:val="007B4959"/>
    <w:rsid w:val="007B7912"/>
    <w:rsid w:val="007C093E"/>
    <w:rsid w:val="007C0A80"/>
    <w:rsid w:val="007C3591"/>
    <w:rsid w:val="007C3676"/>
    <w:rsid w:val="007C585E"/>
    <w:rsid w:val="007C7585"/>
    <w:rsid w:val="007D0228"/>
    <w:rsid w:val="007D1D21"/>
    <w:rsid w:val="007E3D30"/>
    <w:rsid w:val="007E5027"/>
    <w:rsid w:val="007E5062"/>
    <w:rsid w:val="007F3D21"/>
    <w:rsid w:val="00801337"/>
    <w:rsid w:val="00802576"/>
    <w:rsid w:val="0080429C"/>
    <w:rsid w:val="00804BBF"/>
    <w:rsid w:val="00805C2E"/>
    <w:rsid w:val="00807FA0"/>
    <w:rsid w:val="00807FC5"/>
    <w:rsid w:val="008133A1"/>
    <w:rsid w:val="00817FB5"/>
    <w:rsid w:val="00820244"/>
    <w:rsid w:val="00821034"/>
    <w:rsid w:val="00821BAC"/>
    <w:rsid w:val="00823D0A"/>
    <w:rsid w:val="00824939"/>
    <w:rsid w:val="00826296"/>
    <w:rsid w:val="00832EF8"/>
    <w:rsid w:val="008345CA"/>
    <w:rsid w:val="00835F64"/>
    <w:rsid w:val="00836CC0"/>
    <w:rsid w:val="00842EBB"/>
    <w:rsid w:val="00843A6E"/>
    <w:rsid w:val="0084536D"/>
    <w:rsid w:val="008462DC"/>
    <w:rsid w:val="0085207D"/>
    <w:rsid w:val="008522C2"/>
    <w:rsid w:val="00853C49"/>
    <w:rsid w:val="00854DD7"/>
    <w:rsid w:val="008564B2"/>
    <w:rsid w:val="00860690"/>
    <w:rsid w:val="0086167E"/>
    <w:rsid w:val="00863D93"/>
    <w:rsid w:val="00864281"/>
    <w:rsid w:val="00867E5C"/>
    <w:rsid w:val="00870A7B"/>
    <w:rsid w:val="00873DA2"/>
    <w:rsid w:val="0087555D"/>
    <w:rsid w:val="00877D3F"/>
    <w:rsid w:val="0088078A"/>
    <w:rsid w:val="00883A9F"/>
    <w:rsid w:val="00884312"/>
    <w:rsid w:val="008863AC"/>
    <w:rsid w:val="00886E88"/>
    <w:rsid w:val="00890227"/>
    <w:rsid w:val="00892A3A"/>
    <w:rsid w:val="00894598"/>
    <w:rsid w:val="008A187C"/>
    <w:rsid w:val="008A2445"/>
    <w:rsid w:val="008A2514"/>
    <w:rsid w:val="008A6E3E"/>
    <w:rsid w:val="008B080E"/>
    <w:rsid w:val="008B1EB2"/>
    <w:rsid w:val="008B20CD"/>
    <w:rsid w:val="008B3AEC"/>
    <w:rsid w:val="008B499A"/>
    <w:rsid w:val="008B77D8"/>
    <w:rsid w:val="008C02DA"/>
    <w:rsid w:val="008C0309"/>
    <w:rsid w:val="008C1C49"/>
    <w:rsid w:val="008C4292"/>
    <w:rsid w:val="008C582A"/>
    <w:rsid w:val="008C5912"/>
    <w:rsid w:val="008D114C"/>
    <w:rsid w:val="008D2F5D"/>
    <w:rsid w:val="008D361C"/>
    <w:rsid w:val="008D3755"/>
    <w:rsid w:val="008D38AD"/>
    <w:rsid w:val="008D3E16"/>
    <w:rsid w:val="008D5431"/>
    <w:rsid w:val="008E24CC"/>
    <w:rsid w:val="008E33E8"/>
    <w:rsid w:val="008E47E1"/>
    <w:rsid w:val="008E5DC7"/>
    <w:rsid w:val="008E6994"/>
    <w:rsid w:val="008F1559"/>
    <w:rsid w:val="008F1A33"/>
    <w:rsid w:val="008F3C3F"/>
    <w:rsid w:val="008F458A"/>
    <w:rsid w:val="008F681A"/>
    <w:rsid w:val="008F6DDB"/>
    <w:rsid w:val="0090191D"/>
    <w:rsid w:val="00902238"/>
    <w:rsid w:val="00904087"/>
    <w:rsid w:val="00911C2C"/>
    <w:rsid w:val="00911F5B"/>
    <w:rsid w:val="00912377"/>
    <w:rsid w:val="009124E4"/>
    <w:rsid w:val="00915544"/>
    <w:rsid w:val="00916040"/>
    <w:rsid w:val="00916925"/>
    <w:rsid w:val="00921B05"/>
    <w:rsid w:val="0092284F"/>
    <w:rsid w:val="00923D9E"/>
    <w:rsid w:val="00925169"/>
    <w:rsid w:val="009262A1"/>
    <w:rsid w:val="00927B25"/>
    <w:rsid w:val="00931393"/>
    <w:rsid w:val="0093476E"/>
    <w:rsid w:val="0093544F"/>
    <w:rsid w:val="00935DEE"/>
    <w:rsid w:val="00937207"/>
    <w:rsid w:val="009418A3"/>
    <w:rsid w:val="00941B91"/>
    <w:rsid w:val="00942B3B"/>
    <w:rsid w:val="0094420A"/>
    <w:rsid w:val="00945768"/>
    <w:rsid w:val="00946329"/>
    <w:rsid w:val="00947A4C"/>
    <w:rsid w:val="00950EAF"/>
    <w:rsid w:val="00951EDF"/>
    <w:rsid w:val="00953DB0"/>
    <w:rsid w:val="00953F54"/>
    <w:rsid w:val="00956B32"/>
    <w:rsid w:val="009579C9"/>
    <w:rsid w:val="0096158A"/>
    <w:rsid w:val="0096205C"/>
    <w:rsid w:val="009625B5"/>
    <w:rsid w:val="00965AD3"/>
    <w:rsid w:val="0096678F"/>
    <w:rsid w:val="00971782"/>
    <w:rsid w:val="00972A35"/>
    <w:rsid w:val="00973435"/>
    <w:rsid w:val="0098008B"/>
    <w:rsid w:val="009801CD"/>
    <w:rsid w:val="00984FDA"/>
    <w:rsid w:val="00985EE4"/>
    <w:rsid w:val="00986A8C"/>
    <w:rsid w:val="00987174"/>
    <w:rsid w:val="00990036"/>
    <w:rsid w:val="009920E8"/>
    <w:rsid w:val="009926A0"/>
    <w:rsid w:val="009935B2"/>
    <w:rsid w:val="00995969"/>
    <w:rsid w:val="00995C41"/>
    <w:rsid w:val="009A0C07"/>
    <w:rsid w:val="009A23A6"/>
    <w:rsid w:val="009A7D18"/>
    <w:rsid w:val="009B1F2F"/>
    <w:rsid w:val="009B22AD"/>
    <w:rsid w:val="009B4A23"/>
    <w:rsid w:val="009B51BE"/>
    <w:rsid w:val="009B5E93"/>
    <w:rsid w:val="009C0290"/>
    <w:rsid w:val="009C3C74"/>
    <w:rsid w:val="009C4F24"/>
    <w:rsid w:val="009C53E7"/>
    <w:rsid w:val="009C5ECB"/>
    <w:rsid w:val="009D0BD0"/>
    <w:rsid w:val="009D2A71"/>
    <w:rsid w:val="009D329A"/>
    <w:rsid w:val="009D34DE"/>
    <w:rsid w:val="009D56EB"/>
    <w:rsid w:val="009D6C00"/>
    <w:rsid w:val="009D6FCE"/>
    <w:rsid w:val="009E06E3"/>
    <w:rsid w:val="009E10AE"/>
    <w:rsid w:val="009E1C25"/>
    <w:rsid w:val="009E3723"/>
    <w:rsid w:val="009E62CE"/>
    <w:rsid w:val="009F0E8D"/>
    <w:rsid w:val="009F20E1"/>
    <w:rsid w:val="009F4F72"/>
    <w:rsid w:val="009F5FFC"/>
    <w:rsid w:val="009F63A1"/>
    <w:rsid w:val="009F7354"/>
    <w:rsid w:val="009F7E29"/>
    <w:rsid w:val="00A00378"/>
    <w:rsid w:val="00A016F8"/>
    <w:rsid w:val="00A02A0E"/>
    <w:rsid w:val="00A04245"/>
    <w:rsid w:val="00A043B5"/>
    <w:rsid w:val="00A046A7"/>
    <w:rsid w:val="00A11A43"/>
    <w:rsid w:val="00A12075"/>
    <w:rsid w:val="00A128F9"/>
    <w:rsid w:val="00A13109"/>
    <w:rsid w:val="00A13841"/>
    <w:rsid w:val="00A14C9F"/>
    <w:rsid w:val="00A16405"/>
    <w:rsid w:val="00A165D0"/>
    <w:rsid w:val="00A171CF"/>
    <w:rsid w:val="00A174BC"/>
    <w:rsid w:val="00A20D9A"/>
    <w:rsid w:val="00A24481"/>
    <w:rsid w:val="00A272D2"/>
    <w:rsid w:val="00A27A50"/>
    <w:rsid w:val="00A35C86"/>
    <w:rsid w:val="00A36F52"/>
    <w:rsid w:val="00A4175F"/>
    <w:rsid w:val="00A444A9"/>
    <w:rsid w:val="00A448AF"/>
    <w:rsid w:val="00A449C8"/>
    <w:rsid w:val="00A5151B"/>
    <w:rsid w:val="00A5163D"/>
    <w:rsid w:val="00A5212E"/>
    <w:rsid w:val="00A62C52"/>
    <w:rsid w:val="00A70110"/>
    <w:rsid w:val="00A70682"/>
    <w:rsid w:val="00A72B53"/>
    <w:rsid w:val="00A72BFA"/>
    <w:rsid w:val="00A736FA"/>
    <w:rsid w:val="00A76439"/>
    <w:rsid w:val="00A8447C"/>
    <w:rsid w:val="00A84AEF"/>
    <w:rsid w:val="00A85821"/>
    <w:rsid w:val="00A8746B"/>
    <w:rsid w:val="00A90584"/>
    <w:rsid w:val="00A91446"/>
    <w:rsid w:val="00A9279E"/>
    <w:rsid w:val="00A93E52"/>
    <w:rsid w:val="00A93E75"/>
    <w:rsid w:val="00A96853"/>
    <w:rsid w:val="00AA2597"/>
    <w:rsid w:val="00AA2B61"/>
    <w:rsid w:val="00AA57D2"/>
    <w:rsid w:val="00AA7E47"/>
    <w:rsid w:val="00AB2806"/>
    <w:rsid w:val="00AB6DF9"/>
    <w:rsid w:val="00AC060A"/>
    <w:rsid w:val="00AC0D8B"/>
    <w:rsid w:val="00AC43A8"/>
    <w:rsid w:val="00AD0724"/>
    <w:rsid w:val="00AD0C18"/>
    <w:rsid w:val="00AD1EE5"/>
    <w:rsid w:val="00AD203B"/>
    <w:rsid w:val="00AD2499"/>
    <w:rsid w:val="00AD2C44"/>
    <w:rsid w:val="00AD2EA9"/>
    <w:rsid w:val="00AD3153"/>
    <w:rsid w:val="00AD501A"/>
    <w:rsid w:val="00AD783D"/>
    <w:rsid w:val="00AE0B3F"/>
    <w:rsid w:val="00AE1313"/>
    <w:rsid w:val="00AE40D5"/>
    <w:rsid w:val="00AE4B60"/>
    <w:rsid w:val="00AE4FA8"/>
    <w:rsid w:val="00AF019A"/>
    <w:rsid w:val="00AF0CFC"/>
    <w:rsid w:val="00AF3B91"/>
    <w:rsid w:val="00AF3D1E"/>
    <w:rsid w:val="00AF4CC4"/>
    <w:rsid w:val="00B03B01"/>
    <w:rsid w:val="00B0448E"/>
    <w:rsid w:val="00B05AD8"/>
    <w:rsid w:val="00B06B37"/>
    <w:rsid w:val="00B10083"/>
    <w:rsid w:val="00B12DE1"/>
    <w:rsid w:val="00B13E8B"/>
    <w:rsid w:val="00B15737"/>
    <w:rsid w:val="00B15811"/>
    <w:rsid w:val="00B1619C"/>
    <w:rsid w:val="00B161AA"/>
    <w:rsid w:val="00B174F1"/>
    <w:rsid w:val="00B1774E"/>
    <w:rsid w:val="00B206B7"/>
    <w:rsid w:val="00B23334"/>
    <w:rsid w:val="00B331FE"/>
    <w:rsid w:val="00B35CFD"/>
    <w:rsid w:val="00B36F82"/>
    <w:rsid w:val="00B412B6"/>
    <w:rsid w:val="00B41FF6"/>
    <w:rsid w:val="00B420C9"/>
    <w:rsid w:val="00B46C3C"/>
    <w:rsid w:val="00B52C7F"/>
    <w:rsid w:val="00B555D7"/>
    <w:rsid w:val="00B56D2E"/>
    <w:rsid w:val="00B60512"/>
    <w:rsid w:val="00B60A3F"/>
    <w:rsid w:val="00B61C7D"/>
    <w:rsid w:val="00B62708"/>
    <w:rsid w:val="00B63057"/>
    <w:rsid w:val="00B630F7"/>
    <w:rsid w:val="00B650CE"/>
    <w:rsid w:val="00B67C17"/>
    <w:rsid w:val="00B71584"/>
    <w:rsid w:val="00B71856"/>
    <w:rsid w:val="00B73B7F"/>
    <w:rsid w:val="00B77AB7"/>
    <w:rsid w:val="00B865AA"/>
    <w:rsid w:val="00B87401"/>
    <w:rsid w:val="00B87E86"/>
    <w:rsid w:val="00B90C7A"/>
    <w:rsid w:val="00B92C18"/>
    <w:rsid w:val="00B9554E"/>
    <w:rsid w:val="00B973DD"/>
    <w:rsid w:val="00BA014C"/>
    <w:rsid w:val="00BA0A35"/>
    <w:rsid w:val="00BA0C79"/>
    <w:rsid w:val="00BA456C"/>
    <w:rsid w:val="00BA481D"/>
    <w:rsid w:val="00BA5641"/>
    <w:rsid w:val="00BA62C6"/>
    <w:rsid w:val="00BB05C6"/>
    <w:rsid w:val="00BB0B2E"/>
    <w:rsid w:val="00BB17F9"/>
    <w:rsid w:val="00BC1A17"/>
    <w:rsid w:val="00BC63AE"/>
    <w:rsid w:val="00BC6D3A"/>
    <w:rsid w:val="00BC7136"/>
    <w:rsid w:val="00BD4F59"/>
    <w:rsid w:val="00BD52F4"/>
    <w:rsid w:val="00BD6B56"/>
    <w:rsid w:val="00BD70D7"/>
    <w:rsid w:val="00BE0581"/>
    <w:rsid w:val="00BE15FE"/>
    <w:rsid w:val="00BE24DC"/>
    <w:rsid w:val="00BE5349"/>
    <w:rsid w:val="00BE5569"/>
    <w:rsid w:val="00BF1972"/>
    <w:rsid w:val="00BF2153"/>
    <w:rsid w:val="00BF5BCD"/>
    <w:rsid w:val="00BF7B12"/>
    <w:rsid w:val="00C0102A"/>
    <w:rsid w:val="00C02E8E"/>
    <w:rsid w:val="00C11D2C"/>
    <w:rsid w:val="00C133C6"/>
    <w:rsid w:val="00C14A29"/>
    <w:rsid w:val="00C20FCC"/>
    <w:rsid w:val="00C2145D"/>
    <w:rsid w:val="00C220EE"/>
    <w:rsid w:val="00C238F9"/>
    <w:rsid w:val="00C255B7"/>
    <w:rsid w:val="00C279FA"/>
    <w:rsid w:val="00C27CFA"/>
    <w:rsid w:val="00C3185B"/>
    <w:rsid w:val="00C31E4C"/>
    <w:rsid w:val="00C33F0B"/>
    <w:rsid w:val="00C369AE"/>
    <w:rsid w:val="00C403BB"/>
    <w:rsid w:val="00C4622F"/>
    <w:rsid w:val="00C46970"/>
    <w:rsid w:val="00C53842"/>
    <w:rsid w:val="00C567F9"/>
    <w:rsid w:val="00C56EB0"/>
    <w:rsid w:val="00C57254"/>
    <w:rsid w:val="00C62233"/>
    <w:rsid w:val="00C63F81"/>
    <w:rsid w:val="00C66CCC"/>
    <w:rsid w:val="00C74AF6"/>
    <w:rsid w:val="00C765B1"/>
    <w:rsid w:val="00C8311D"/>
    <w:rsid w:val="00C8374E"/>
    <w:rsid w:val="00C8514B"/>
    <w:rsid w:val="00C86B7D"/>
    <w:rsid w:val="00C909B0"/>
    <w:rsid w:val="00C92C99"/>
    <w:rsid w:val="00C95E89"/>
    <w:rsid w:val="00C968EB"/>
    <w:rsid w:val="00CA3950"/>
    <w:rsid w:val="00CA5577"/>
    <w:rsid w:val="00CA6207"/>
    <w:rsid w:val="00CA73D3"/>
    <w:rsid w:val="00CB32D9"/>
    <w:rsid w:val="00CB39A4"/>
    <w:rsid w:val="00CB47C8"/>
    <w:rsid w:val="00CB7C2E"/>
    <w:rsid w:val="00CC149F"/>
    <w:rsid w:val="00CC1EB8"/>
    <w:rsid w:val="00CC1F11"/>
    <w:rsid w:val="00CC2CD3"/>
    <w:rsid w:val="00CC38F6"/>
    <w:rsid w:val="00CC5F44"/>
    <w:rsid w:val="00CD0AC1"/>
    <w:rsid w:val="00CD1CB5"/>
    <w:rsid w:val="00CD3146"/>
    <w:rsid w:val="00CD3F37"/>
    <w:rsid w:val="00CD4CC2"/>
    <w:rsid w:val="00CD750C"/>
    <w:rsid w:val="00CE312B"/>
    <w:rsid w:val="00CE4F47"/>
    <w:rsid w:val="00CF0938"/>
    <w:rsid w:val="00CF3EBC"/>
    <w:rsid w:val="00CF5204"/>
    <w:rsid w:val="00CF59D8"/>
    <w:rsid w:val="00CF7BCB"/>
    <w:rsid w:val="00D0103F"/>
    <w:rsid w:val="00D050C4"/>
    <w:rsid w:val="00D05926"/>
    <w:rsid w:val="00D05D43"/>
    <w:rsid w:val="00D07B4E"/>
    <w:rsid w:val="00D141F2"/>
    <w:rsid w:val="00D14E54"/>
    <w:rsid w:val="00D151F3"/>
    <w:rsid w:val="00D24D6D"/>
    <w:rsid w:val="00D3076D"/>
    <w:rsid w:val="00D30A7A"/>
    <w:rsid w:val="00D32942"/>
    <w:rsid w:val="00D33249"/>
    <w:rsid w:val="00D33E32"/>
    <w:rsid w:val="00D353A7"/>
    <w:rsid w:val="00D42A60"/>
    <w:rsid w:val="00D4300B"/>
    <w:rsid w:val="00D50CE3"/>
    <w:rsid w:val="00D52FB1"/>
    <w:rsid w:val="00D60596"/>
    <w:rsid w:val="00D61538"/>
    <w:rsid w:val="00D62F10"/>
    <w:rsid w:val="00D63AC2"/>
    <w:rsid w:val="00D7235F"/>
    <w:rsid w:val="00D7318D"/>
    <w:rsid w:val="00D83DFD"/>
    <w:rsid w:val="00D84F44"/>
    <w:rsid w:val="00D86B7B"/>
    <w:rsid w:val="00D9448A"/>
    <w:rsid w:val="00D9467C"/>
    <w:rsid w:val="00D94CE3"/>
    <w:rsid w:val="00D95D78"/>
    <w:rsid w:val="00DA3973"/>
    <w:rsid w:val="00DA3EB1"/>
    <w:rsid w:val="00DA4DF3"/>
    <w:rsid w:val="00DA6224"/>
    <w:rsid w:val="00DA6E8F"/>
    <w:rsid w:val="00DB1197"/>
    <w:rsid w:val="00DB7D28"/>
    <w:rsid w:val="00DC0233"/>
    <w:rsid w:val="00DC0F93"/>
    <w:rsid w:val="00DC14BD"/>
    <w:rsid w:val="00DC3F87"/>
    <w:rsid w:val="00DC7ED7"/>
    <w:rsid w:val="00DD058B"/>
    <w:rsid w:val="00DD324E"/>
    <w:rsid w:val="00DD43B0"/>
    <w:rsid w:val="00DD5A9E"/>
    <w:rsid w:val="00DD6BE9"/>
    <w:rsid w:val="00DE11DC"/>
    <w:rsid w:val="00DE204E"/>
    <w:rsid w:val="00DE22FF"/>
    <w:rsid w:val="00DE58C6"/>
    <w:rsid w:val="00DE6DAF"/>
    <w:rsid w:val="00DE7F49"/>
    <w:rsid w:val="00DF0C72"/>
    <w:rsid w:val="00DF5E98"/>
    <w:rsid w:val="00DF651E"/>
    <w:rsid w:val="00E01A2B"/>
    <w:rsid w:val="00E01BC6"/>
    <w:rsid w:val="00E07CA6"/>
    <w:rsid w:val="00E1095A"/>
    <w:rsid w:val="00E11873"/>
    <w:rsid w:val="00E131E7"/>
    <w:rsid w:val="00E17C2B"/>
    <w:rsid w:val="00E20CC1"/>
    <w:rsid w:val="00E24469"/>
    <w:rsid w:val="00E367B9"/>
    <w:rsid w:val="00E41C52"/>
    <w:rsid w:val="00E42729"/>
    <w:rsid w:val="00E43481"/>
    <w:rsid w:val="00E4793F"/>
    <w:rsid w:val="00E47BD9"/>
    <w:rsid w:val="00E51C70"/>
    <w:rsid w:val="00E52C69"/>
    <w:rsid w:val="00E5334D"/>
    <w:rsid w:val="00E536B9"/>
    <w:rsid w:val="00E54DF0"/>
    <w:rsid w:val="00E56DD1"/>
    <w:rsid w:val="00E60537"/>
    <w:rsid w:val="00E613E2"/>
    <w:rsid w:val="00E63082"/>
    <w:rsid w:val="00E66C94"/>
    <w:rsid w:val="00E67309"/>
    <w:rsid w:val="00E70162"/>
    <w:rsid w:val="00E71585"/>
    <w:rsid w:val="00E736C2"/>
    <w:rsid w:val="00E74DF3"/>
    <w:rsid w:val="00E756C2"/>
    <w:rsid w:val="00E81170"/>
    <w:rsid w:val="00E81246"/>
    <w:rsid w:val="00E855FB"/>
    <w:rsid w:val="00E86372"/>
    <w:rsid w:val="00E927F9"/>
    <w:rsid w:val="00EA28A7"/>
    <w:rsid w:val="00EA5919"/>
    <w:rsid w:val="00EA5CA3"/>
    <w:rsid w:val="00EA67EE"/>
    <w:rsid w:val="00EA695E"/>
    <w:rsid w:val="00EB1A21"/>
    <w:rsid w:val="00EB3270"/>
    <w:rsid w:val="00EB6CCF"/>
    <w:rsid w:val="00EB6F64"/>
    <w:rsid w:val="00EC351E"/>
    <w:rsid w:val="00ED1A04"/>
    <w:rsid w:val="00ED1CCB"/>
    <w:rsid w:val="00ED3386"/>
    <w:rsid w:val="00EE0EE4"/>
    <w:rsid w:val="00EE2D4F"/>
    <w:rsid w:val="00EE49BD"/>
    <w:rsid w:val="00EE4F86"/>
    <w:rsid w:val="00EE522E"/>
    <w:rsid w:val="00EE5A57"/>
    <w:rsid w:val="00EE60D7"/>
    <w:rsid w:val="00EE73D9"/>
    <w:rsid w:val="00EE7BDF"/>
    <w:rsid w:val="00EF00CF"/>
    <w:rsid w:val="00EF0C09"/>
    <w:rsid w:val="00EF1037"/>
    <w:rsid w:val="00EF70E0"/>
    <w:rsid w:val="00F04626"/>
    <w:rsid w:val="00F0469F"/>
    <w:rsid w:val="00F15A44"/>
    <w:rsid w:val="00F17644"/>
    <w:rsid w:val="00F2053B"/>
    <w:rsid w:val="00F2119A"/>
    <w:rsid w:val="00F21556"/>
    <w:rsid w:val="00F22FB8"/>
    <w:rsid w:val="00F23A2E"/>
    <w:rsid w:val="00F24070"/>
    <w:rsid w:val="00F241D7"/>
    <w:rsid w:val="00F258DF"/>
    <w:rsid w:val="00F27094"/>
    <w:rsid w:val="00F302DA"/>
    <w:rsid w:val="00F30875"/>
    <w:rsid w:val="00F334E9"/>
    <w:rsid w:val="00F37942"/>
    <w:rsid w:val="00F4024C"/>
    <w:rsid w:val="00F41171"/>
    <w:rsid w:val="00F45C6F"/>
    <w:rsid w:val="00F5040B"/>
    <w:rsid w:val="00F5276B"/>
    <w:rsid w:val="00F53DEE"/>
    <w:rsid w:val="00F5517D"/>
    <w:rsid w:val="00F625CC"/>
    <w:rsid w:val="00F653D1"/>
    <w:rsid w:val="00F74173"/>
    <w:rsid w:val="00F77300"/>
    <w:rsid w:val="00F8009E"/>
    <w:rsid w:val="00F81150"/>
    <w:rsid w:val="00F857A9"/>
    <w:rsid w:val="00F918B3"/>
    <w:rsid w:val="00F95138"/>
    <w:rsid w:val="00F960E0"/>
    <w:rsid w:val="00F96C8F"/>
    <w:rsid w:val="00F96D02"/>
    <w:rsid w:val="00FA053D"/>
    <w:rsid w:val="00FA231B"/>
    <w:rsid w:val="00FA3064"/>
    <w:rsid w:val="00FA33B1"/>
    <w:rsid w:val="00FA7A73"/>
    <w:rsid w:val="00FA7D23"/>
    <w:rsid w:val="00FB0D19"/>
    <w:rsid w:val="00FB0D67"/>
    <w:rsid w:val="00FB3B46"/>
    <w:rsid w:val="00FB5602"/>
    <w:rsid w:val="00FB7A12"/>
    <w:rsid w:val="00FC01B9"/>
    <w:rsid w:val="00FC5F01"/>
    <w:rsid w:val="00FC72FD"/>
    <w:rsid w:val="00FD51D7"/>
    <w:rsid w:val="00FD58CF"/>
    <w:rsid w:val="00FE1090"/>
    <w:rsid w:val="00FE2236"/>
    <w:rsid w:val="00FF4D48"/>
    <w:rsid w:val="00FF5D91"/>
    <w:rsid w:val="00FF682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110A4"/>
  <w15:chartTrackingRefBased/>
  <w15:docId w15:val="{EE62DF92-C6FE-47E9-89E4-56CF6DCE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C25"/>
    <w:pPr>
      <w:tabs>
        <w:tab w:val="left" w:pos="4089"/>
      </w:tabs>
      <w:jc w:val="center"/>
      <w:outlineLvl w:val="0"/>
    </w:pPr>
    <w:rPr>
      <w:rFonts w:ascii="Times New Roman" w:hAnsi="Times New Roman" w:cs="Times New Roman"/>
      <w:b/>
      <w:iCs/>
      <w:sz w:val="28"/>
      <w:szCs w:val="28"/>
    </w:rPr>
  </w:style>
  <w:style w:type="paragraph" w:styleId="Heading2">
    <w:name w:val="heading 2"/>
    <w:basedOn w:val="Normal"/>
    <w:next w:val="Normal"/>
    <w:link w:val="Heading2Char"/>
    <w:uiPriority w:val="9"/>
    <w:unhideWhenUsed/>
    <w:qFormat/>
    <w:rsid w:val="008A2445"/>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8A2445"/>
    <w:pPr>
      <w:spacing w:after="0" w:line="240" w:lineRule="auto"/>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43B8"/>
    <w:rPr>
      <w:color w:val="0563C1" w:themeColor="hyperlink"/>
      <w:u w:val="single"/>
    </w:rPr>
  </w:style>
  <w:style w:type="paragraph" w:styleId="FootnoteText">
    <w:name w:val="footnote text"/>
    <w:basedOn w:val="Normal"/>
    <w:link w:val="FootnoteTextChar"/>
    <w:uiPriority w:val="99"/>
    <w:semiHidden/>
    <w:unhideWhenUsed/>
    <w:rsid w:val="002343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43B8"/>
    <w:rPr>
      <w:sz w:val="20"/>
      <w:szCs w:val="20"/>
    </w:rPr>
  </w:style>
  <w:style w:type="character" w:styleId="FootnoteReference">
    <w:name w:val="footnote reference"/>
    <w:basedOn w:val="DefaultParagraphFont"/>
    <w:uiPriority w:val="99"/>
    <w:semiHidden/>
    <w:unhideWhenUsed/>
    <w:rsid w:val="002343B8"/>
    <w:rPr>
      <w:vertAlign w:val="superscript"/>
    </w:rPr>
  </w:style>
  <w:style w:type="character" w:styleId="CommentReference">
    <w:name w:val="annotation reference"/>
    <w:basedOn w:val="DefaultParagraphFont"/>
    <w:uiPriority w:val="99"/>
    <w:semiHidden/>
    <w:unhideWhenUsed/>
    <w:rsid w:val="00362076"/>
    <w:rPr>
      <w:sz w:val="16"/>
      <w:szCs w:val="16"/>
    </w:rPr>
  </w:style>
  <w:style w:type="paragraph" w:styleId="CommentText">
    <w:name w:val="annotation text"/>
    <w:basedOn w:val="Normal"/>
    <w:link w:val="CommentTextChar"/>
    <w:uiPriority w:val="99"/>
    <w:unhideWhenUsed/>
    <w:rsid w:val="00362076"/>
    <w:pPr>
      <w:spacing w:line="240" w:lineRule="auto"/>
    </w:pPr>
    <w:rPr>
      <w:sz w:val="20"/>
      <w:szCs w:val="20"/>
    </w:rPr>
  </w:style>
  <w:style w:type="character" w:customStyle="1" w:styleId="CommentTextChar">
    <w:name w:val="Comment Text Char"/>
    <w:basedOn w:val="DefaultParagraphFont"/>
    <w:link w:val="CommentText"/>
    <w:uiPriority w:val="99"/>
    <w:rsid w:val="00362076"/>
    <w:rPr>
      <w:sz w:val="20"/>
      <w:szCs w:val="20"/>
    </w:rPr>
  </w:style>
  <w:style w:type="paragraph" w:styleId="ListParagraph">
    <w:name w:val="List Paragraph"/>
    <w:basedOn w:val="Normal"/>
    <w:link w:val="ListParagraphChar"/>
    <w:uiPriority w:val="34"/>
    <w:qFormat/>
    <w:rsid w:val="00362076"/>
    <w:pPr>
      <w:ind w:left="720"/>
      <w:contextualSpacing/>
    </w:pPr>
  </w:style>
  <w:style w:type="paragraph" w:styleId="CommentSubject">
    <w:name w:val="annotation subject"/>
    <w:basedOn w:val="CommentText"/>
    <w:next w:val="CommentText"/>
    <w:link w:val="CommentSubjectChar"/>
    <w:uiPriority w:val="99"/>
    <w:semiHidden/>
    <w:unhideWhenUsed/>
    <w:rsid w:val="00786346"/>
    <w:rPr>
      <w:b/>
      <w:bCs/>
    </w:rPr>
  </w:style>
  <w:style w:type="character" w:customStyle="1" w:styleId="CommentSubjectChar">
    <w:name w:val="Comment Subject Char"/>
    <w:basedOn w:val="CommentTextChar"/>
    <w:link w:val="CommentSubject"/>
    <w:uiPriority w:val="99"/>
    <w:semiHidden/>
    <w:rsid w:val="00786346"/>
    <w:rPr>
      <w:b/>
      <w:bCs/>
      <w:sz w:val="20"/>
      <w:szCs w:val="20"/>
    </w:rPr>
  </w:style>
  <w:style w:type="paragraph" w:styleId="Revision">
    <w:name w:val="Revision"/>
    <w:hidden/>
    <w:uiPriority w:val="99"/>
    <w:semiHidden/>
    <w:rsid w:val="00786346"/>
    <w:pPr>
      <w:spacing w:after="0" w:line="240" w:lineRule="auto"/>
    </w:pPr>
  </w:style>
  <w:style w:type="paragraph" w:styleId="BalloonText">
    <w:name w:val="Balloon Text"/>
    <w:basedOn w:val="Normal"/>
    <w:link w:val="BalloonTextChar"/>
    <w:uiPriority w:val="99"/>
    <w:semiHidden/>
    <w:unhideWhenUsed/>
    <w:rsid w:val="007863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346"/>
    <w:rPr>
      <w:rFonts w:ascii="Segoe UI" w:hAnsi="Segoe UI" w:cs="Segoe UI"/>
      <w:sz w:val="18"/>
      <w:szCs w:val="18"/>
    </w:rPr>
  </w:style>
  <w:style w:type="table" w:styleId="TableGrid">
    <w:name w:val="Table Grid"/>
    <w:basedOn w:val="TableNormal"/>
    <w:uiPriority w:val="39"/>
    <w:rsid w:val="00D14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14E54"/>
    <w:rPr>
      <w:color w:val="954F72" w:themeColor="followedHyperlink"/>
      <w:u w:val="single"/>
    </w:rPr>
  </w:style>
  <w:style w:type="paragraph" w:styleId="Header">
    <w:name w:val="header"/>
    <w:basedOn w:val="Normal"/>
    <w:link w:val="HeaderChar"/>
    <w:uiPriority w:val="99"/>
    <w:unhideWhenUsed/>
    <w:rsid w:val="001C3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7C2"/>
  </w:style>
  <w:style w:type="paragraph" w:styleId="Footer">
    <w:name w:val="footer"/>
    <w:basedOn w:val="Normal"/>
    <w:link w:val="FooterChar"/>
    <w:uiPriority w:val="99"/>
    <w:unhideWhenUsed/>
    <w:rsid w:val="001C3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7C2"/>
  </w:style>
  <w:style w:type="paragraph" w:styleId="BodyText">
    <w:name w:val="Body Text"/>
    <w:aliases w:val="BT"/>
    <w:basedOn w:val="Normal"/>
    <w:link w:val="BodyTextChar"/>
    <w:rsid w:val="00F81150"/>
    <w:pPr>
      <w:spacing w:after="120" w:line="240" w:lineRule="auto"/>
    </w:pPr>
    <w:rPr>
      <w:rFonts w:ascii="Times New Roman" w:eastAsia="PMingLiU" w:hAnsi="Times New Roman" w:cs="Times New Roman"/>
      <w:sz w:val="24"/>
      <w:szCs w:val="24"/>
      <w:lang w:val="x-none"/>
    </w:rPr>
  </w:style>
  <w:style w:type="character" w:customStyle="1" w:styleId="BodyTextChar">
    <w:name w:val="Body Text Char"/>
    <w:aliases w:val="BT Char"/>
    <w:basedOn w:val="DefaultParagraphFont"/>
    <w:link w:val="BodyText"/>
    <w:rsid w:val="00F81150"/>
    <w:rPr>
      <w:rFonts w:ascii="Times New Roman" w:eastAsia="PMingLiU" w:hAnsi="Times New Roman" w:cs="Times New Roman"/>
      <w:sz w:val="24"/>
      <w:szCs w:val="24"/>
      <w:lang w:val="x-none"/>
    </w:rPr>
  </w:style>
  <w:style w:type="character" w:customStyle="1" w:styleId="ListParagraphChar">
    <w:name w:val="List Paragraph Char"/>
    <w:basedOn w:val="DefaultParagraphFont"/>
    <w:link w:val="ListParagraph"/>
    <w:uiPriority w:val="34"/>
    <w:rsid w:val="00F81150"/>
  </w:style>
  <w:style w:type="paragraph" w:customStyle="1" w:styleId="MacPacTrailer">
    <w:name w:val="MacPac Trailer"/>
    <w:rsid w:val="000C782C"/>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B1D90"/>
    <w:rPr>
      <w:color w:val="808080"/>
    </w:rPr>
  </w:style>
  <w:style w:type="character" w:styleId="UnresolvedMention">
    <w:name w:val="Unresolved Mention"/>
    <w:basedOn w:val="DefaultParagraphFont"/>
    <w:uiPriority w:val="99"/>
    <w:semiHidden/>
    <w:unhideWhenUsed/>
    <w:rsid w:val="0068516E"/>
    <w:rPr>
      <w:color w:val="605E5C"/>
      <w:shd w:val="clear" w:color="auto" w:fill="E1DFDD"/>
    </w:rPr>
  </w:style>
  <w:style w:type="paragraph" w:styleId="NormalWeb">
    <w:name w:val="Normal (Web)"/>
    <w:basedOn w:val="Normal"/>
    <w:uiPriority w:val="99"/>
    <w:semiHidden/>
    <w:unhideWhenUsed/>
    <w:rsid w:val="00491238"/>
    <w:rPr>
      <w:rFonts w:ascii="Times New Roman" w:hAnsi="Times New Roman" w:cs="Times New Roman"/>
      <w:sz w:val="24"/>
      <w:szCs w:val="24"/>
    </w:rPr>
  </w:style>
  <w:style w:type="character" w:customStyle="1" w:styleId="Heading1Char">
    <w:name w:val="Heading 1 Char"/>
    <w:basedOn w:val="DefaultParagraphFont"/>
    <w:link w:val="Heading1"/>
    <w:uiPriority w:val="9"/>
    <w:rsid w:val="009E1C25"/>
    <w:rPr>
      <w:rFonts w:ascii="Times New Roman" w:hAnsi="Times New Roman" w:cs="Times New Roman"/>
      <w:b/>
      <w:iCs/>
      <w:sz w:val="28"/>
      <w:szCs w:val="28"/>
    </w:rPr>
  </w:style>
  <w:style w:type="character" w:customStyle="1" w:styleId="Heading2Char">
    <w:name w:val="Heading 2 Char"/>
    <w:basedOn w:val="DefaultParagraphFont"/>
    <w:link w:val="Heading2"/>
    <w:uiPriority w:val="9"/>
    <w:rsid w:val="008A2445"/>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8A2445"/>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3880">
      <w:bodyDiv w:val="1"/>
      <w:marLeft w:val="0"/>
      <w:marRight w:val="0"/>
      <w:marTop w:val="0"/>
      <w:marBottom w:val="0"/>
      <w:divBdr>
        <w:top w:val="none" w:sz="0" w:space="0" w:color="auto"/>
        <w:left w:val="none" w:sz="0" w:space="0" w:color="auto"/>
        <w:bottom w:val="none" w:sz="0" w:space="0" w:color="auto"/>
        <w:right w:val="none" w:sz="0" w:space="0" w:color="auto"/>
      </w:divBdr>
    </w:div>
    <w:div w:id="60447207">
      <w:bodyDiv w:val="1"/>
      <w:marLeft w:val="0"/>
      <w:marRight w:val="0"/>
      <w:marTop w:val="0"/>
      <w:marBottom w:val="0"/>
      <w:divBdr>
        <w:top w:val="none" w:sz="0" w:space="0" w:color="auto"/>
        <w:left w:val="none" w:sz="0" w:space="0" w:color="auto"/>
        <w:bottom w:val="none" w:sz="0" w:space="0" w:color="auto"/>
        <w:right w:val="none" w:sz="0" w:space="0" w:color="auto"/>
      </w:divBdr>
      <w:divsChild>
        <w:div w:id="335885204">
          <w:marLeft w:val="0"/>
          <w:marRight w:val="0"/>
          <w:marTop w:val="0"/>
          <w:marBottom w:val="0"/>
          <w:divBdr>
            <w:top w:val="none" w:sz="0" w:space="0" w:color="auto"/>
            <w:left w:val="none" w:sz="0" w:space="0" w:color="auto"/>
            <w:bottom w:val="none" w:sz="0" w:space="0" w:color="auto"/>
            <w:right w:val="none" w:sz="0" w:space="0" w:color="auto"/>
          </w:divBdr>
        </w:div>
        <w:div w:id="1358193995">
          <w:marLeft w:val="0"/>
          <w:marRight w:val="0"/>
          <w:marTop w:val="0"/>
          <w:marBottom w:val="0"/>
          <w:divBdr>
            <w:top w:val="none" w:sz="0" w:space="0" w:color="auto"/>
            <w:left w:val="none" w:sz="0" w:space="0" w:color="auto"/>
            <w:bottom w:val="none" w:sz="0" w:space="0" w:color="auto"/>
            <w:right w:val="none" w:sz="0" w:space="0" w:color="auto"/>
          </w:divBdr>
        </w:div>
      </w:divsChild>
    </w:div>
    <w:div w:id="84150470">
      <w:bodyDiv w:val="1"/>
      <w:marLeft w:val="0"/>
      <w:marRight w:val="0"/>
      <w:marTop w:val="0"/>
      <w:marBottom w:val="0"/>
      <w:divBdr>
        <w:top w:val="none" w:sz="0" w:space="0" w:color="auto"/>
        <w:left w:val="none" w:sz="0" w:space="0" w:color="auto"/>
        <w:bottom w:val="none" w:sz="0" w:space="0" w:color="auto"/>
        <w:right w:val="none" w:sz="0" w:space="0" w:color="auto"/>
      </w:divBdr>
    </w:div>
    <w:div w:id="119108754">
      <w:bodyDiv w:val="1"/>
      <w:marLeft w:val="0"/>
      <w:marRight w:val="0"/>
      <w:marTop w:val="0"/>
      <w:marBottom w:val="0"/>
      <w:divBdr>
        <w:top w:val="none" w:sz="0" w:space="0" w:color="auto"/>
        <w:left w:val="none" w:sz="0" w:space="0" w:color="auto"/>
        <w:bottom w:val="none" w:sz="0" w:space="0" w:color="auto"/>
        <w:right w:val="none" w:sz="0" w:space="0" w:color="auto"/>
      </w:divBdr>
    </w:div>
    <w:div w:id="140317479">
      <w:bodyDiv w:val="1"/>
      <w:marLeft w:val="0"/>
      <w:marRight w:val="0"/>
      <w:marTop w:val="0"/>
      <w:marBottom w:val="0"/>
      <w:divBdr>
        <w:top w:val="none" w:sz="0" w:space="0" w:color="auto"/>
        <w:left w:val="none" w:sz="0" w:space="0" w:color="auto"/>
        <w:bottom w:val="none" w:sz="0" w:space="0" w:color="auto"/>
        <w:right w:val="none" w:sz="0" w:space="0" w:color="auto"/>
      </w:divBdr>
    </w:div>
    <w:div w:id="176505331">
      <w:bodyDiv w:val="1"/>
      <w:marLeft w:val="0"/>
      <w:marRight w:val="0"/>
      <w:marTop w:val="0"/>
      <w:marBottom w:val="0"/>
      <w:divBdr>
        <w:top w:val="none" w:sz="0" w:space="0" w:color="auto"/>
        <w:left w:val="none" w:sz="0" w:space="0" w:color="auto"/>
        <w:bottom w:val="none" w:sz="0" w:space="0" w:color="auto"/>
        <w:right w:val="none" w:sz="0" w:space="0" w:color="auto"/>
      </w:divBdr>
    </w:div>
    <w:div w:id="178082690">
      <w:bodyDiv w:val="1"/>
      <w:marLeft w:val="0"/>
      <w:marRight w:val="0"/>
      <w:marTop w:val="0"/>
      <w:marBottom w:val="0"/>
      <w:divBdr>
        <w:top w:val="none" w:sz="0" w:space="0" w:color="auto"/>
        <w:left w:val="none" w:sz="0" w:space="0" w:color="auto"/>
        <w:bottom w:val="none" w:sz="0" w:space="0" w:color="auto"/>
        <w:right w:val="none" w:sz="0" w:space="0" w:color="auto"/>
      </w:divBdr>
    </w:div>
    <w:div w:id="255331554">
      <w:bodyDiv w:val="1"/>
      <w:marLeft w:val="0"/>
      <w:marRight w:val="0"/>
      <w:marTop w:val="0"/>
      <w:marBottom w:val="0"/>
      <w:divBdr>
        <w:top w:val="none" w:sz="0" w:space="0" w:color="auto"/>
        <w:left w:val="none" w:sz="0" w:space="0" w:color="auto"/>
        <w:bottom w:val="none" w:sz="0" w:space="0" w:color="auto"/>
        <w:right w:val="none" w:sz="0" w:space="0" w:color="auto"/>
      </w:divBdr>
    </w:div>
    <w:div w:id="284242890">
      <w:bodyDiv w:val="1"/>
      <w:marLeft w:val="0"/>
      <w:marRight w:val="0"/>
      <w:marTop w:val="0"/>
      <w:marBottom w:val="0"/>
      <w:divBdr>
        <w:top w:val="none" w:sz="0" w:space="0" w:color="auto"/>
        <w:left w:val="none" w:sz="0" w:space="0" w:color="auto"/>
        <w:bottom w:val="none" w:sz="0" w:space="0" w:color="auto"/>
        <w:right w:val="none" w:sz="0" w:space="0" w:color="auto"/>
      </w:divBdr>
    </w:div>
    <w:div w:id="294412378">
      <w:bodyDiv w:val="1"/>
      <w:marLeft w:val="0"/>
      <w:marRight w:val="0"/>
      <w:marTop w:val="0"/>
      <w:marBottom w:val="0"/>
      <w:divBdr>
        <w:top w:val="none" w:sz="0" w:space="0" w:color="auto"/>
        <w:left w:val="none" w:sz="0" w:space="0" w:color="auto"/>
        <w:bottom w:val="none" w:sz="0" w:space="0" w:color="auto"/>
        <w:right w:val="none" w:sz="0" w:space="0" w:color="auto"/>
      </w:divBdr>
    </w:div>
    <w:div w:id="332492696">
      <w:bodyDiv w:val="1"/>
      <w:marLeft w:val="0"/>
      <w:marRight w:val="0"/>
      <w:marTop w:val="0"/>
      <w:marBottom w:val="0"/>
      <w:divBdr>
        <w:top w:val="none" w:sz="0" w:space="0" w:color="auto"/>
        <w:left w:val="none" w:sz="0" w:space="0" w:color="auto"/>
        <w:bottom w:val="none" w:sz="0" w:space="0" w:color="auto"/>
        <w:right w:val="none" w:sz="0" w:space="0" w:color="auto"/>
      </w:divBdr>
    </w:div>
    <w:div w:id="332998590">
      <w:bodyDiv w:val="1"/>
      <w:marLeft w:val="0"/>
      <w:marRight w:val="0"/>
      <w:marTop w:val="0"/>
      <w:marBottom w:val="0"/>
      <w:divBdr>
        <w:top w:val="none" w:sz="0" w:space="0" w:color="auto"/>
        <w:left w:val="none" w:sz="0" w:space="0" w:color="auto"/>
        <w:bottom w:val="none" w:sz="0" w:space="0" w:color="auto"/>
        <w:right w:val="none" w:sz="0" w:space="0" w:color="auto"/>
      </w:divBdr>
    </w:div>
    <w:div w:id="333142462">
      <w:bodyDiv w:val="1"/>
      <w:marLeft w:val="0"/>
      <w:marRight w:val="0"/>
      <w:marTop w:val="0"/>
      <w:marBottom w:val="0"/>
      <w:divBdr>
        <w:top w:val="none" w:sz="0" w:space="0" w:color="auto"/>
        <w:left w:val="none" w:sz="0" w:space="0" w:color="auto"/>
        <w:bottom w:val="none" w:sz="0" w:space="0" w:color="auto"/>
        <w:right w:val="none" w:sz="0" w:space="0" w:color="auto"/>
      </w:divBdr>
    </w:div>
    <w:div w:id="339507730">
      <w:bodyDiv w:val="1"/>
      <w:marLeft w:val="0"/>
      <w:marRight w:val="0"/>
      <w:marTop w:val="0"/>
      <w:marBottom w:val="0"/>
      <w:divBdr>
        <w:top w:val="none" w:sz="0" w:space="0" w:color="auto"/>
        <w:left w:val="none" w:sz="0" w:space="0" w:color="auto"/>
        <w:bottom w:val="none" w:sz="0" w:space="0" w:color="auto"/>
        <w:right w:val="none" w:sz="0" w:space="0" w:color="auto"/>
      </w:divBdr>
    </w:div>
    <w:div w:id="355162213">
      <w:bodyDiv w:val="1"/>
      <w:marLeft w:val="0"/>
      <w:marRight w:val="0"/>
      <w:marTop w:val="0"/>
      <w:marBottom w:val="0"/>
      <w:divBdr>
        <w:top w:val="none" w:sz="0" w:space="0" w:color="auto"/>
        <w:left w:val="none" w:sz="0" w:space="0" w:color="auto"/>
        <w:bottom w:val="none" w:sz="0" w:space="0" w:color="auto"/>
        <w:right w:val="none" w:sz="0" w:space="0" w:color="auto"/>
      </w:divBdr>
    </w:div>
    <w:div w:id="356465495">
      <w:bodyDiv w:val="1"/>
      <w:marLeft w:val="0"/>
      <w:marRight w:val="0"/>
      <w:marTop w:val="0"/>
      <w:marBottom w:val="0"/>
      <w:divBdr>
        <w:top w:val="none" w:sz="0" w:space="0" w:color="auto"/>
        <w:left w:val="none" w:sz="0" w:space="0" w:color="auto"/>
        <w:bottom w:val="none" w:sz="0" w:space="0" w:color="auto"/>
        <w:right w:val="none" w:sz="0" w:space="0" w:color="auto"/>
      </w:divBdr>
    </w:div>
    <w:div w:id="360788088">
      <w:bodyDiv w:val="1"/>
      <w:marLeft w:val="0"/>
      <w:marRight w:val="0"/>
      <w:marTop w:val="0"/>
      <w:marBottom w:val="0"/>
      <w:divBdr>
        <w:top w:val="none" w:sz="0" w:space="0" w:color="auto"/>
        <w:left w:val="none" w:sz="0" w:space="0" w:color="auto"/>
        <w:bottom w:val="none" w:sz="0" w:space="0" w:color="auto"/>
        <w:right w:val="none" w:sz="0" w:space="0" w:color="auto"/>
      </w:divBdr>
    </w:div>
    <w:div w:id="360865524">
      <w:bodyDiv w:val="1"/>
      <w:marLeft w:val="0"/>
      <w:marRight w:val="0"/>
      <w:marTop w:val="0"/>
      <w:marBottom w:val="0"/>
      <w:divBdr>
        <w:top w:val="none" w:sz="0" w:space="0" w:color="auto"/>
        <w:left w:val="none" w:sz="0" w:space="0" w:color="auto"/>
        <w:bottom w:val="none" w:sz="0" w:space="0" w:color="auto"/>
        <w:right w:val="none" w:sz="0" w:space="0" w:color="auto"/>
      </w:divBdr>
    </w:div>
    <w:div w:id="368653483">
      <w:bodyDiv w:val="1"/>
      <w:marLeft w:val="0"/>
      <w:marRight w:val="0"/>
      <w:marTop w:val="0"/>
      <w:marBottom w:val="0"/>
      <w:divBdr>
        <w:top w:val="none" w:sz="0" w:space="0" w:color="auto"/>
        <w:left w:val="none" w:sz="0" w:space="0" w:color="auto"/>
        <w:bottom w:val="none" w:sz="0" w:space="0" w:color="auto"/>
        <w:right w:val="none" w:sz="0" w:space="0" w:color="auto"/>
      </w:divBdr>
    </w:div>
    <w:div w:id="388111890">
      <w:bodyDiv w:val="1"/>
      <w:marLeft w:val="0"/>
      <w:marRight w:val="0"/>
      <w:marTop w:val="0"/>
      <w:marBottom w:val="0"/>
      <w:divBdr>
        <w:top w:val="none" w:sz="0" w:space="0" w:color="auto"/>
        <w:left w:val="none" w:sz="0" w:space="0" w:color="auto"/>
        <w:bottom w:val="none" w:sz="0" w:space="0" w:color="auto"/>
        <w:right w:val="none" w:sz="0" w:space="0" w:color="auto"/>
      </w:divBdr>
    </w:div>
    <w:div w:id="423501487">
      <w:bodyDiv w:val="1"/>
      <w:marLeft w:val="0"/>
      <w:marRight w:val="0"/>
      <w:marTop w:val="0"/>
      <w:marBottom w:val="0"/>
      <w:divBdr>
        <w:top w:val="none" w:sz="0" w:space="0" w:color="auto"/>
        <w:left w:val="none" w:sz="0" w:space="0" w:color="auto"/>
        <w:bottom w:val="none" w:sz="0" w:space="0" w:color="auto"/>
        <w:right w:val="none" w:sz="0" w:space="0" w:color="auto"/>
      </w:divBdr>
    </w:div>
    <w:div w:id="476265770">
      <w:bodyDiv w:val="1"/>
      <w:marLeft w:val="0"/>
      <w:marRight w:val="0"/>
      <w:marTop w:val="0"/>
      <w:marBottom w:val="0"/>
      <w:divBdr>
        <w:top w:val="none" w:sz="0" w:space="0" w:color="auto"/>
        <w:left w:val="none" w:sz="0" w:space="0" w:color="auto"/>
        <w:bottom w:val="none" w:sz="0" w:space="0" w:color="auto"/>
        <w:right w:val="none" w:sz="0" w:space="0" w:color="auto"/>
      </w:divBdr>
    </w:div>
    <w:div w:id="477261409">
      <w:bodyDiv w:val="1"/>
      <w:marLeft w:val="0"/>
      <w:marRight w:val="0"/>
      <w:marTop w:val="0"/>
      <w:marBottom w:val="0"/>
      <w:divBdr>
        <w:top w:val="none" w:sz="0" w:space="0" w:color="auto"/>
        <w:left w:val="none" w:sz="0" w:space="0" w:color="auto"/>
        <w:bottom w:val="none" w:sz="0" w:space="0" w:color="auto"/>
        <w:right w:val="none" w:sz="0" w:space="0" w:color="auto"/>
      </w:divBdr>
    </w:div>
    <w:div w:id="503129963">
      <w:bodyDiv w:val="1"/>
      <w:marLeft w:val="0"/>
      <w:marRight w:val="0"/>
      <w:marTop w:val="0"/>
      <w:marBottom w:val="0"/>
      <w:divBdr>
        <w:top w:val="none" w:sz="0" w:space="0" w:color="auto"/>
        <w:left w:val="none" w:sz="0" w:space="0" w:color="auto"/>
        <w:bottom w:val="none" w:sz="0" w:space="0" w:color="auto"/>
        <w:right w:val="none" w:sz="0" w:space="0" w:color="auto"/>
      </w:divBdr>
    </w:div>
    <w:div w:id="503866095">
      <w:bodyDiv w:val="1"/>
      <w:marLeft w:val="0"/>
      <w:marRight w:val="0"/>
      <w:marTop w:val="0"/>
      <w:marBottom w:val="0"/>
      <w:divBdr>
        <w:top w:val="none" w:sz="0" w:space="0" w:color="auto"/>
        <w:left w:val="none" w:sz="0" w:space="0" w:color="auto"/>
        <w:bottom w:val="none" w:sz="0" w:space="0" w:color="auto"/>
        <w:right w:val="none" w:sz="0" w:space="0" w:color="auto"/>
      </w:divBdr>
    </w:div>
    <w:div w:id="505094016">
      <w:bodyDiv w:val="1"/>
      <w:marLeft w:val="0"/>
      <w:marRight w:val="0"/>
      <w:marTop w:val="0"/>
      <w:marBottom w:val="0"/>
      <w:divBdr>
        <w:top w:val="none" w:sz="0" w:space="0" w:color="auto"/>
        <w:left w:val="none" w:sz="0" w:space="0" w:color="auto"/>
        <w:bottom w:val="none" w:sz="0" w:space="0" w:color="auto"/>
        <w:right w:val="none" w:sz="0" w:space="0" w:color="auto"/>
      </w:divBdr>
    </w:div>
    <w:div w:id="505751502">
      <w:bodyDiv w:val="1"/>
      <w:marLeft w:val="0"/>
      <w:marRight w:val="0"/>
      <w:marTop w:val="0"/>
      <w:marBottom w:val="0"/>
      <w:divBdr>
        <w:top w:val="none" w:sz="0" w:space="0" w:color="auto"/>
        <w:left w:val="none" w:sz="0" w:space="0" w:color="auto"/>
        <w:bottom w:val="none" w:sz="0" w:space="0" w:color="auto"/>
        <w:right w:val="none" w:sz="0" w:space="0" w:color="auto"/>
      </w:divBdr>
    </w:div>
    <w:div w:id="547883934">
      <w:bodyDiv w:val="1"/>
      <w:marLeft w:val="0"/>
      <w:marRight w:val="0"/>
      <w:marTop w:val="0"/>
      <w:marBottom w:val="0"/>
      <w:divBdr>
        <w:top w:val="none" w:sz="0" w:space="0" w:color="auto"/>
        <w:left w:val="none" w:sz="0" w:space="0" w:color="auto"/>
        <w:bottom w:val="none" w:sz="0" w:space="0" w:color="auto"/>
        <w:right w:val="none" w:sz="0" w:space="0" w:color="auto"/>
      </w:divBdr>
    </w:div>
    <w:div w:id="549345679">
      <w:bodyDiv w:val="1"/>
      <w:marLeft w:val="0"/>
      <w:marRight w:val="0"/>
      <w:marTop w:val="0"/>
      <w:marBottom w:val="0"/>
      <w:divBdr>
        <w:top w:val="none" w:sz="0" w:space="0" w:color="auto"/>
        <w:left w:val="none" w:sz="0" w:space="0" w:color="auto"/>
        <w:bottom w:val="none" w:sz="0" w:space="0" w:color="auto"/>
        <w:right w:val="none" w:sz="0" w:space="0" w:color="auto"/>
      </w:divBdr>
    </w:div>
    <w:div w:id="568197274">
      <w:bodyDiv w:val="1"/>
      <w:marLeft w:val="0"/>
      <w:marRight w:val="0"/>
      <w:marTop w:val="0"/>
      <w:marBottom w:val="0"/>
      <w:divBdr>
        <w:top w:val="none" w:sz="0" w:space="0" w:color="auto"/>
        <w:left w:val="none" w:sz="0" w:space="0" w:color="auto"/>
        <w:bottom w:val="none" w:sz="0" w:space="0" w:color="auto"/>
        <w:right w:val="none" w:sz="0" w:space="0" w:color="auto"/>
      </w:divBdr>
    </w:div>
    <w:div w:id="574172866">
      <w:bodyDiv w:val="1"/>
      <w:marLeft w:val="0"/>
      <w:marRight w:val="0"/>
      <w:marTop w:val="0"/>
      <w:marBottom w:val="0"/>
      <w:divBdr>
        <w:top w:val="none" w:sz="0" w:space="0" w:color="auto"/>
        <w:left w:val="none" w:sz="0" w:space="0" w:color="auto"/>
        <w:bottom w:val="none" w:sz="0" w:space="0" w:color="auto"/>
        <w:right w:val="none" w:sz="0" w:space="0" w:color="auto"/>
      </w:divBdr>
    </w:div>
    <w:div w:id="635260939">
      <w:bodyDiv w:val="1"/>
      <w:marLeft w:val="0"/>
      <w:marRight w:val="0"/>
      <w:marTop w:val="0"/>
      <w:marBottom w:val="0"/>
      <w:divBdr>
        <w:top w:val="none" w:sz="0" w:space="0" w:color="auto"/>
        <w:left w:val="none" w:sz="0" w:space="0" w:color="auto"/>
        <w:bottom w:val="none" w:sz="0" w:space="0" w:color="auto"/>
        <w:right w:val="none" w:sz="0" w:space="0" w:color="auto"/>
      </w:divBdr>
    </w:div>
    <w:div w:id="775757169">
      <w:bodyDiv w:val="1"/>
      <w:marLeft w:val="0"/>
      <w:marRight w:val="0"/>
      <w:marTop w:val="0"/>
      <w:marBottom w:val="0"/>
      <w:divBdr>
        <w:top w:val="none" w:sz="0" w:space="0" w:color="auto"/>
        <w:left w:val="none" w:sz="0" w:space="0" w:color="auto"/>
        <w:bottom w:val="none" w:sz="0" w:space="0" w:color="auto"/>
        <w:right w:val="none" w:sz="0" w:space="0" w:color="auto"/>
      </w:divBdr>
      <w:divsChild>
        <w:div w:id="1752191924">
          <w:marLeft w:val="0"/>
          <w:marRight w:val="0"/>
          <w:marTop w:val="0"/>
          <w:marBottom w:val="0"/>
          <w:divBdr>
            <w:top w:val="none" w:sz="0" w:space="0" w:color="auto"/>
            <w:left w:val="none" w:sz="0" w:space="0" w:color="auto"/>
            <w:bottom w:val="none" w:sz="0" w:space="0" w:color="auto"/>
            <w:right w:val="none" w:sz="0" w:space="0" w:color="auto"/>
          </w:divBdr>
          <w:divsChild>
            <w:div w:id="762871279">
              <w:marLeft w:val="0"/>
              <w:marRight w:val="0"/>
              <w:marTop w:val="0"/>
              <w:marBottom w:val="0"/>
              <w:divBdr>
                <w:top w:val="none" w:sz="0" w:space="0" w:color="auto"/>
                <w:left w:val="none" w:sz="0" w:space="0" w:color="auto"/>
                <w:bottom w:val="none" w:sz="0" w:space="0" w:color="auto"/>
                <w:right w:val="none" w:sz="0" w:space="0" w:color="auto"/>
              </w:divBdr>
              <w:divsChild>
                <w:div w:id="1517231811">
                  <w:marLeft w:val="0"/>
                  <w:marRight w:val="0"/>
                  <w:marTop w:val="0"/>
                  <w:marBottom w:val="0"/>
                  <w:divBdr>
                    <w:top w:val="none" w:sz="0" w:space="0" w:color="auto"/>
                    <w:left w:val="none" w:sz="0" w:space="0" w:color="auto"/>
                    <w:bottom w:val="none" w:sz="0" w:space="0" w:color="auto"/>
                    <w:right w:val="none" w:sz="0" w:space="0" w:color="auto"/>
                  </w:divBdr>
                  <w:divsChild>
                    <w:div w:id="1534345133">
                      <w:marLeft w:val="0"/>
                      <w:marRight w:val="0"/>
                      <w:marTop w:val="0"/>
                      <w:marBottom w:val="0"/>
                      <w:divBdr>
                        <w:top w:val="none" w:sz="0" w:space="0" w:color="auto"/>
                        <w:left w:val="none" w:sz="0" w:space="0" w:color="auto"/>
                        <w:bottom w:val="none" w:sz="0" w:space="0" w:color="auto"/>
                        <w:right w:val="none" w:sz="0" w:space="0" w:color="auto"/>
                      </w:divBdr>
                      <w:divsChild>
                        <w:div w:id="1148595155">
                          <w:marLeft w:val="0"/>
                          <w:marRight w:val="0"/>
                          <w:marTop w:val="0"/>
                          <w:marBottom w:val="0"/>
                          <w:divBdr>
                            <w:top w:val="none" w:sz="0" w:space="0" w:color="auto"/>
                            <w:left w:val="none" w:sz="0" w:space="0" w:color="auto"/>
                            <w:bottom w:val="none" w:sz="0" w:space="0" w:color="auto"/>
                            <w:right w:val="none" w:sz="0" w:space="0" w:color="auto"/>
                          </w:divBdr>
                          <w:divsChild>
                            <w:div w:id="410010457">
                              <w:marLeft w:val="0"/>
                              <w:marRight w:val="0"/>
                              <w:marTop w:val="0"/>
                              <w:marBottom w:val="0"/>
                              <w:divBdr>
                                <w:top w:val="none" w:sz="0" w:space="0" w:color="auto"/>
                                <w:left w:val="none" w:sz="0" w:space="0" w:color="auto"/>
                                <w:bottom w:val="none" w:sz="0" w:space="0" w:color="auto"/>
                                <w:right w:val="none" w:sz="0" w:space="0" w:color="auto"/>
                              </w:divBdr>
                              <w:divsChild>
                                <w:div w:id="6312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523013">
      <w:bodyDiv w:val="1"/>
      <w:marLeft w:val="0"/>
      <w:marRight w:val="0"/>
      <w:marTop w:val="0"/>
      <w:marBottom w:val="0"/>
      <w:divBdr>
        <w:top w:val="none" w:sz="0" w:space="0" w:color="auto"/>
        <w:left w:val="none" w:sz="0" w:space="0" w:color="auto"/>
        <w:bottom w:val="none" w:sz="0" w:space="0" w:color="auto"/>
        <w:right w:val="none" w:sz="0" w:space="0" w:color="auto"/>
      </w:divBdr>
    </w:div>
    <w:div w:id="794102017">
      <w:bodyDiv w:val="1"/>
      <w:marLeft w:val="0"/>
      <w:marRight w:val="0"/>
      <w:marTop w:val="0"/>
      <w:marBottom w:val="0"/>
      <w:divBdr>
        <w:top w:val="none" w:sz="0" w:space="0" w:color="auto"/>
        <w:left w:val="none" w:sz="0" w:space="0" w:color="auto"/>
        <w:bottom w:val="none" w:sz="0" w:space="0" w:color="auto"/>
        <w:right w:val="none" w:sz="0" w:space="0" w:color="auto"/>
      </w:divBdr>
    </w:div>
    <w:div w:id="808983381">
      <w:bodyDiv w:val="1"/>
      <w:marLeft w:val="0"/>
      <w:marRight w:val="0"/>
      <w:marTop w:val="0"/>
      <w:marBottom w:val="0"/>
      <w:divBdr>
        <w:top w:val="none" w:sz="0" w:space="0" w:color="auto"/>
        <w:left w:val="none" w:sz="0" w:space="0" w:color="auto"/>
        <w:bottom w:val="none" w:sz="0" w:space="0" w:color="auto"/>
        <w:right w:val="none" w:sz="0" w:space="0" w:color="auto"/>
      </w:divBdr>
      <w:divsChild>
        <w:div w:id="1348173674">
          <w:marLeft w:val="0"/>
          <w:marRight w:val="0"/>
          <w:marTop w:val="0"/>
          <w:marBottom w:val="0"/>
          <w:divBdr>
            <w:top w:val="none" w:sz="0" w:space="0" w:color="auto"/>
            <w:left w:val="none" w:sz="0" w:space="0" w:color="auto"/>
            <w:bottom w:val="none" w:sz="0" w:space="0" w:color="auto"/>
            <w:right w:val="none" w:sz="0" w:space="0" w:color="auto"/>
          </w:divBdr>
          <w:divsChild>
            <w:div w:id="504439252">
              <w:marLeft w:val="0"/>
              <w:marRight w:val="0"/>
              <w:marTop w:val="0"/>
              <w:marBottom w:val="0"/>
              <w:divBdr>
                <w:top w:val="none" w:sz="0" w:space="0" w:color="auto"/>
                <w:left w:val="none" w:sz="0" w:space="0" w:color="auto"/>
                <w:bottom w:val="none" w:sz="0" w:space="0" w:color="auto"/>
                <w:right w:val="none" w:sz="0" w:space="0" w:color="auto"/>
              </w:divBdr>
              <w:divsChild>
                <w:div w:id="398095829">
                  <w:marLeft w:val="0"/>
                  <w:marRight w:val="0"/>
                  <w:marTop w:val="0"/>
                  <w:marBottom w:val="0"/>
                  <w:divBdr>
                    <w:top w:val="none" w:sz="0" w:space="0" w:color="auto"/>
                    <w:left w:val="none" w:sz="0" w:space="0" w:color="auto"/>
                    <w:bottom w:val="none" w:sz="0" w:space="0" w:color="auto"/>
                    <w:right w:val="none" w:sz="0" w:space="0" w:color="auto"/>
                  </w:divBdr>
                  <w:divsChild>
                    <w:div w:id="130924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71900">
      <w:bodyDiv w:val="1"/>
      <w:marLeft w:val="0"/>
      <w:marRight w:val="0"/>
      <w:marTop w:val="0"/>
      <w:marBottom w:val="0"/>
      <w:divBdr>
        <w:top w:val="none" w:sz="0" w:space="0" w:color="auto"/>
        <w:left w:val="none" w:sz="0" w:space="0" w:color="auto"/>
        <w:bottom w:val="none" w:sz="0" w:space="0" w:color="auto"/>
        <w:right w:val="none" w:sz="0" w:space="0" w:color="auto"/>
      </w:divBdr>
    </w:div>
    <w:div w:id="860362545">
      <w:bodyDiv w:val="1"/>
      <w:marLeft w:val="0"/>
      <w:marRight w:val="0"/>
      <w:marTop w:val="0"/>
      <w:marBottom w:val="0"/>
      <w:divBdr>
        <w:top w:val="none" w:sz="0" w:space="0" w:color="auto"/>
        <w:left w:val="none" w:sz="0" w:space="0" w:color="auto"/>
        <w:bottom w:val="none" w:sz="0" w:space="0" w:color="auto"/>
        <w:right w:val="none" w:sz="0" w:space="0" w:color="auto"/>
      </w:divBdr>
      <w:divsChild>
        <w:div w:id="133182756">
          <w:marLeft w:val="0"/>
          <w:marRight w:val="0"/>
          <w:marTop w:val="0"/>
          <w:marBottom w:val="0"/>
          <w:divBdr>
            <w:top w:val="none" w:sz="0" w:space="0" w:color="auto"/>
            <w:left w:val="none" w:sz="0" w:space="0" w:color="auto"/>
            <w:bottom w:val="none" w:sz="0" w:space="0" w:color="auto"/>
            <w:right w:val="none" w:sz="0" w:space="0" w:color="auto"/>
          </w:divBdr>
          <w:divsChild>
            <w:div w:id="450562095">
              <w:marLeft w:val="0"/>
              <w:marRight w:val="0"/>
              <w:marTop w:val="0"/>
              <w:marBottom w:val="0"/>
              <w:divBdr>
                <w:top w:val="none" w:sz="0" w:space="0" w:color="auto"/>
                <w:left w:val="none" w:sz="0" w:space="0" w:color="auto"/>
                <w:bottom w:val="none" w:sz="0" w:space="0" w:color="auto"/>
                <w:right w:val="none" w:sz="0" w:space="0" w:color="auto"/>
              </w:divBdr>
              <w:divsChild>
                <w:div w:id="535655653">
                  <w:marLeft w:val="0"/>
                  <w:marRight w:val="0"/>
                  <w:marTop w:val="0"/>
                  <w:marBottom w:val="0"/>
                  <w:divBdr>
                    <w:top w:val="none" w:sz="0" w:space="0" w:color="auto"/>
                    <w:left w:val="none" w:sz="0" w:space="0" w:color="auto"/>
                    <w:bottom w:val="none" w:sz="0" w:space="0" w:color="auto"/>
                    <w:right w:val="none" w:sz="0" w:space="0" w:color="auto"/>
                  </w:divBdr>
                  <w:divsChild>
                    <w:div w:id="571626116">
                      <w:marLeft w:val="0"/>
                      <w:marRight w:val="0"/>
                      <w:marTop w:val="0"/>
                      <w:marBottom w:val="0"/>
                      <w:divBdr>
                        <w:top w:val="none" w:sz="0" w:space="0" w:color="auto"/>
                        <w:left w:val="none" w:sz="0" w:space="0" w:color="auto"/>
                        <w:bottom w:val="none" w:sz="0" w:space="0" w:color="auto"/>
                        <w:right w:val="none" w:sz="0" w:space="0" w:color="auto"/>
                      </w:divBdr>
                      <w:divsChild>
                        <w:div w:id="1884515797">
                          <w:marLeft w:val="0"/>
                          <w:marRight w:val="0"/>
                          <w:marTop w:val="0"/>
                          <w:marBottom w:val="0"/>
                          <w:divBdr>
                            <w:top w:val="none" w:sz="0" w:space="0" w:color="auto"/>
                            <w:left w:val="none" w:sz="0" w:space="0" w:color="auto"/>
                            <w:bottom w:val="none" w:sz="0" w:space="0" w:color="auto"/>
                            <w:right w:val="none" w:sz="0" w:space="0" w:color="auto"/>
                          </w:divBdr>
                          <w:divsChild>
                            <w:div w:id="532689826">
                              <w:marLeft w:val="0"/>
                              <w:marRight w:val="0"/>
                              <w:marTop w:val="0"/>
                              <w:marBottom w:val="0"/>
                              <w:divBdr>
                                <w:top w:val="none" w:sz="0" w:space="0" w:color="auto"/>
                                <w:left w:val="none" w:sz="0" w:space="0" w:color="auto"/>
                                <w:bottom w:val="none" w:sz="0" w:space="0" w:color="auto"/>
                                <w:right w:val="none" w:sz="0" w:space="0" w:color="auto"/>
                              </w:divBdr>
                              <w:divsChild>
                                <w:div w:id="7678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284930">
      <w:bodyDiv w:val="1"/>
      <w:marLeft w:val="0"/>
      <w:marRight w:val="0"/>
      <w:marTop w:val="0"/>
      <w:marBottom w:val="0"/>
      <w:divBdr>
        <w:top w:val="none" w:sz="0" w:space="0" w:color="auto"/>
        <w:left w:val="none" w:sz="0" w:space="0" w:color="auto"/>
        <w:bottom w:val="none" w:sz="0" w:space="0" w:color="auto"/>
        <w:right w:val="none" w:sz="0" w:space="0" w:color="auto"/>
      </w:divBdr>
    </w:div>
    <w:div w:id="878125785">
      <w:bodyDiv w:val="1"/>
      <w:marLeft w:val="0"/>
      <w:marRight w:val="0"/>
      <w:marTop w:val="0"/>
      <w:marBottom w:val="0"/>
      <w:divBdr>
        <w:top w:val="none" w:sz="0" w:space="0" w:color="auto"/>
        <w:left w:val="none" w:sz="0" w:space="0" w:color="auto"/>
        <w:bottom w:val="none" w:sz="0" w:space="0" w:color="auto"/>
        <w:right w:val="none" w:sz="0" w:space="0" w:color="auto"/>
      </w:divBdr>
    </w:div>
    <w:div w:id="879821414">
      <w:bodyDiv w:val="1"/>
      <w:marLeft w:val="0"/>
      <w:marRight w:val="0"/>
      <w:marTop w:val="0"/>
      <w:marBottom w:val="0"/>
      <w:divBdr>
        <w:top w:val="none" w:sz="0" w:space="0" w:color="auto"/>
        <w:left w:val="none" w:sz="0" w:space="0" w:color="auto"/>
        <w:bottom w:val="none" w:sz="0" w:space="0" w:color="auto"/>
        <w:right w:val="none" w:sz="0" w:space="0" w:color="auto"/>
      </w:divBdr>
    </w:div>
    <w:div w:id="890919840">
      <w:bodyDiv w:val="1"/>
      <w:marLeft w:val="0"/>
      <w:marRight w:val="0"/>
      <w:marTop w:val="0"/>
      <w:marBottom w:val="0"/>
      <w:divBdr>
        <w:top w:val="none" w:sz="0" w:space="0" w:color="auto"/>
        <w:left w:val="none" w:sz="0" w:space="0" w:color="auto"/>
        <w:bottom w:val="none" w:sz="0" w:space="0" w:color="auto"/>
        <w:right w:val="none" w:sz="0" w:space="0" w:color="auto"/>
      </w:divBdr>
    </w:div>
    <w:div w:id="892816150">
      <w:bodyDiv w:val="1"/>
      <w:marLeft w:val="0"/>
      <w:marRight w:val="0"/>
      <w:marTop w:val="0"/>
      <w:marBottom w:val="0"/>
      <w:divBdr>
        <w:top w:val="none" w:sz="0" w:space="0" w:color="auto"/>
        <w:left w:val="none" w:sz="0" w:space="0" w:color="auto"/>
        <w:bottom w:val="none" w:sz="0" w:space="0" w:color="auto"/>
        <w:right w:val="none" w:sz="0" w:space="0" w:color="auto"/>
      </w:divBdr>
    </w:div>
    <w:div w:id="897932559">
      <w:bodyDiv w:val="1"/>
      <w:marLeft w:val="0"/>
      <w:marRight w:val="0"/>
      <w:marTop w:val="0"/>
      <w:marBottom w:val="0"/>
      <w:divBdr>
        <w:top w:val="none" w:sz="0" w:space="0" w:color="auto"/>
        <w:left w:val="none" w:sz="0" w:space="0" w:color="auto"/>
        <w:bottom w:val="none" w:sz="0" w:space="0" w:color="auto"/>
        <w:right w:val="none" w:sz="0" w:space="0" w:color="auto"/>
      </w:divBdr>
    </w:div>
    <w:div w:id="903561971">
      <w:bodyDiv w:val="1"/>
      <w:marLeft w:val="0"/>
      <w:marRight w:val="0"/>
      <w:marTop w:val="0"/>
      <w:marBottom w:val="0"/>
      <w:divBdr>
        <w:top w:val="none" w:sz="0" w:space="0" w:color="auto"/>
        <w:left w:val="none" w:sz="0" w:space="0" w:color="auto"/>
        <w:bottom w:val="none" w:sz="0" w:space="0" w:color="auto"/>
        <w:right w:val="none" w:sz="0" w:space="0" w:color="auto"/>
      </w:divBdr>
    </w:div>
    <w:div w:id="906038106">
      <w:bodyDiv w:val="1"/>
      <w:marLeft w:val="0"/>
      <w:marRight w:val="0"/>
      <w:marTop w:val="0"/>
      <w:marBottom w:val="0"/>
      <w:divBdr>
        <w:top w:val="none" w:sz="0" w:space="0" w:color="auto"/>
        <w:left w:val="none" w:sz="0" w:space="0" w:color="auto"/>
        <w:bottom w:val="none" w:sz="0" w:space="0" w:color="auto"/>
        <w:right w:val="none" w:sz="0" w:space="0" w:color="auto"/>
      </w:divBdr>
    </w:div>
    <w:div w:id="908342933">
      <w:bodyDiv w:val="1"/>
      <w:marLeft w:val="0"/>
      <w:marRight w:val="0"/>
      <w:marTop w:val="0"/>
      <w:marBottom w:val="0"/>
      <w:divBdr>
        <w:top w:val="none" w:sz="0" w:space="0" w:color="auto"/>
        <w:left w:val="none" w:sz="0" w:space="0" w:color="auto"/>
        <w:bottom w:val="none" w:sz="0" w:space="0" w:color="auto"/>
        <w:right w:val="none" w:sz="0" w:space="0" w:color="auto"/>
      </w:divBdr>
    </w:div>
    <w:div w:id="913247957">
      <w:bodyDiv w:val="1"/>
      <w:marLeft w:val="0"/>
      <w:marRight w:val="0"/>
      <w:marTop w:val="0"/>
      <w:marBottom w:val="0"/>
      <w:divBdr>
        <w:top w:val="none" w:sz="0" w:space="0" w:color="auto"/>
        <w:left w:val="none" w:sz="0" w:space="0" w:color="auto"/>
        <w:bottom w:val="none" w:sz="0" w:space="0" w:color="auto"/>
        <w:right w:val="none" w:sz="0" w:space="0" w:color="auto"/>
      </w:divBdr>
    </w:div>
    <w:div w:id="919682148">
      <w:bodyDiv w:val="1"/>
      <w:marLeft w:val="0"/>
      <w:marRight w:val="0"/>
      <w:marTop w:val="0"/>
      <w:marBottom w:val="0"/>
      <w:divBdr>
        <w:top w:val="none" w:sz="0" w:space="0" w:color="auto"/>
        <w:left w:val="none" w:sz="0" w:space="0" w:color="auto"/>
        <w:bottom w:val="none" w:sz="0" w:space="0" w:color="auto"/>
        <w:right w:val="none" w:sz="0" w:space="0" w:color="auto"/>
      </w:divBdr>
    </w:div>
    <w:div w:id="934827874">
      <w:bodyDiv w:val="1"/>
      <w:marLeft w:val="0"/>
      <w:marRight w:val="0"/>
      <w:marTop w:val="0"/>
      <w:marBottom w:val="0"/>
      <w:divBdr>
        <w:top w:val="none" w:sz="0" w:space="0" w:color="auto"/>
        <w:left w:val="none" w:sz="0" w:space="0" w:color="auto"/>
        <w:bottom w:val="none" w:sz="0" w:space="0" w:color="auto"/>
        <w:right w:val="none" w:sz="0" w:space="0" w:color="auto"/>
      </w:divBdr>
    </w:div>
    <w:div w:id="954487069">
      <w:bodyDiv w:val="1"/>
      <w:marLeft w:val="0"/>
      <w:marRight w:val="0"/>
      <w:marTop w:val="0"/>
      <w:marBottom w:val="0"/>
      <w:divBdr>
        <w:top w:val="none" w:sz="0" w:space="0" w:color="auto"/>
        <w:left w:val="none" w:sz="0" w:space="0" w:color="auto"/>
        <w:bottom w:val="none" w:sz="0" w:space="0" w:color="auto"/>
        <w:right w:val="none" w:sz="0" w:space="0" w:color="auto"/>
      </w:divBdr>
    </w:div>
    <w:div w:id="956520368">
      <w:bodyDiv w:val="1"/>
      <w:marLeft w:val="0"/>
      <w:marRight w:val="0"/>
      <w:marTop w:val="0"/>
      <w:marBottom w:val="0"/>
      <w:divBdr>
        <w:top w:val="none" w:sz="0" w:space="0" w:color="auto"/>
        <w:left w:val="none" w:sz="0" w:space="0" w:color="auto"/>
        <w:bottom w:val="none" w:sz="0" w:space="0" w:color="auto"/>
        <w:right w:val="none" w:sz="0" w:space="0" w:color="auto"/>
      </w:divBdr>
    </w:div>
    <w:div w:id="979312485">
      <w:bodyDiv w:val="1"/>
      <w:marLeft w:val="0"/>
      <w:marRight w:val="0"/>
      <w:marTop w:val="0"/>
      <w:marBottom w:val="0"/>
      <w:divBdr>
        <w:top w:val="none" w:sz="0" w:space="0" w:color="auto"/>
        <w:left w:val="none" w:sz="0" w:space="0" w:color="auto"/>
        <w:bottom w:val="none" w:sz="0" w:space="0" w:color="auto"/>
        <w:right w:val="none" w:sz="0" w:space="0" w:color="auto"/>
      </w:divBdr>
    </w:div>
    <w:div w:id="996953410">
      <w:bodyDiv w:val="1"/>
      <w:marLeft w:val="0"/>
      <w:marRight w:val="0"/>
      <w:marTop w:val="0"/>
      <w:marBottom w:val="0"/>
      <w:divBdr>
        <w:top w:val="none" w:sz="0" w:space="0" w:color="auto"/>
        <w:left w:val="none" w:sz="0" w:space="0" w:color="auto"/>
        <w:bottom w:val="none" w:sz="0" w:space="0" w:color="auto"/>
        <w:right w:val="none" w:sz="0" w:space="0" w:color="auto"/>
      </w:divBdr>
    </w:div>
    <w:div w:id="1003901311">
      <w:bodyDiv w:val="1"/>
      <w:marLeft w:val="0"/>
      <w:marRight w:val="0"/>
      <w:marTop w:val="0"/>
      <w:marBottom w:val="0"/>
      <w:divBdr>
        <w:top w:val="none" w:sz="0" w:space="0" w:color="auto"/>
        <w:left w:val="none" w:sz="0" w:space="0" w:color="auto"/>
        <w:bottom w:val="none" w:sz="0" w:space="0" w:color="auto"/>
        <w:right w:val="none" w:sz="0" w:space="0" w:color="auto"/>
      </w:divBdr>
    </w:div>
    <w:div w:id="1034617379">
      <w:bodyDiv w:val="1"/>
      <w:marLeft w:val="0"/>
      <w:marRight w:val="0"/>
      <w:marTop w:val="0"/>
      <w:marBottom w:val="0"/>
      <w:divBdr>
        <w:top w:val="none" w:sz="0" w:space="0" w:color="auto"/>
        <w:left w:val="none" w:sz="0" w:space="0" w:color="auto"/>
        <w:bottom w:val="none" w:sz="0" w:space="0" w:color="auto"/>
        <w:right w:val="none" w:sz="0" w:space="0" w:color="auto"/>
      </w:divBdr>
    </w:div>
    <w:div w:id="1066102246">
      <w:bodyDiv w:val="1"/>
      <w:marLeft w:val="0"/>
      <w:marRight w:val="0"/>
      <w:marTop w:val="0"/>
      <w:marBottom w:val="0"/>
      <w:divBdr>
        <w:top w:val="none" w:sz="0" w:space="0" w:color="auto"/>
        <w:left w:val="none" w:sz="0" w:space="0" w:color="auto"/>
        <w:bottom w:val="none" w:sz="0" w:space="0" w:color="auto"/>
        <w:right w:val="none" w:sz="0" w:space="0" w:color="auto"/>
      </w:divBdr>
    </w:div>
    <w:div w:id="1072124577">
      <w:bodyDiv w:val="1"/>
      <w:marLeft w:val="0"/>
      <w:marRight w:val="0"/>
      <w:marTop w:val="0"/>
      <w:marBottom w:val="0"/>
      <w:divBdr>
        <w:top w:val="none" w:sz="0" w:space="0" w:color="auto"/>
        <w:left w:val="none" w:sz="0" w:space="0" w:color="auto"/>
        <w:bottom w:val="none" w:sz="0" w:space="0" w:color="auto"/>
        <w:right w:val="none" w:sz="0" w:space="0" w:color="auto"/>
      </w:divBdr>
    </w:div>
    <w:div w:id="1130902222">
      <w:bodyDiv w:val="1"/>
      <w:marLeft w:val="0"/>
      <w:marRight w:val="0"/>
      <w:marTop w:val="0"/>
      <w:marBottom w:val="0"/>
      <w:divBdr>
        <w:top w:val="none" w:sz="0" w:space="0" w:color="auto"/>
        <w:left w:val="none" w:sz="0" w:space="0" w:color="auto"/>
        <w:bottom w:val="none" w:sz="0" w:space="0" w:color="auto"/>
        <w:right w:val="none" w:sz="0" w:space="0" w:color="auto"/>
      </w:divBdr>
    </w:div>
    <w:div w:id="1180895702">
      <w:bodyDiv w:val="1"/>
      <w:marLeft w:val="0"/>
      <w:marRight w:val="0"/>
      <w:marTop w:val="0"/>
      <w:marBottom w:val="0"/>
      <w:divBdr>
        <w:top w:val="none" w:sz="0" w:space="0" w:color="auto"/>
        <w:left w:val="none" w:sz="0" w:space="0" w:color="auto"/>
        <w:bottom w:val="none" w:sz="0" w:space="0" w:color="auto"/>
        <w:right w:val="none" w:sz="0" w:space="0" w:color="auto"/>
      </w:divBdr>
    </w:div>
    <w:div w:id="1183863454">
      <w:bodyDiv w:val="1"/>
      <w:marLeft w:val="0"/>
      <w:marRight w:val="0"/>
      <w:marTop w:val="0"/>
      <w:marBottom w:val="0"/>
      <w:divBdr>
        <w:top w:val="none" w:sz="0" w:space="0" w:color="auto"/>
        <w:left w:val="none" w:sz="0" w:space="0" w:color="auto"/>
        <w:bottom w:val="none" w:sz="0" w:space="0" w:color="auto"/>
        <w:right w:val="none" w:sz="0" w:space="0" w:color="auto"/>
      </w:divBdr>
    </w:div>
    <w:div w:id="1204707234">
      <w:bodyDiv w:val="1"/>
      <w:marLeft w:val="0"/>
      <w:marRight w:val="0"/>
      <w:marTop w:val="0"/>
      <w:marBottom w:val="0"/>
      <w:divBdr>
        <w:top w:val="none" w:sz="0" w:space="0" w:color="auto"/>
        <w:left w:val="none" w:sz="0" w:space="0" w:color="auto"/>
        <w:bottom w:val="none" w:sz="0" w:space="0" w:color="auto"/>
        <w:right w:val="none" w:sz="0" w:space="0" w:color="auto"/>
      </w:divBdr>
      <w:divsChild>
        <w:div w:id="1433741702">
          <w:marLeft w:val="0"/>
          <w:marRight w:val="0"/>
          <w:marTop w:val="0"/>
          <w:marBottom w:val="0"/>
          <w:divBdr>
            <w:top w:val="none" w:sz="0" w:space="0" w:color="auto"/>
            <w:left w:val="none" w:sz="0" w:space="0" w:color="auto"/>
            <w:bottom w:val="none" w:sz="0" w:space="0" w:color="auto"/>
            <w:right w:val="none" w:sz="0" w:space="0" w:color="auto"/>
          </w:divBdr>
        </w:div>
        <w:div w:id="2091851510">
          <w:marLeft w:val="0"/>
          <w:marRight w:val="0"/>
          <w:marTop w:val="0"/>
          <w:marBottom w:val="0"/>
          <w:divBdr>
            <w:top w:val="none" w:sz="0" w:space="0" w:color="auto"/>
            <w:left w:val="none" w:sz="0" w:space="0" w:color="auto"/>
            <w:bottom w:val="none" w:sz="0" w:space="0" w:color="auto"/>
            <w:right w:val="none" w:sz="0" w:space="0" w:color="auto"/>
          </w:divBdr>
        </w:div>
      </w:divsChild>
    </w:div>
    <w:div w:id="1290357663">
      <w:bodyDiv w:val="1"/>
      <w:marLeft w:val="0"/>
      <w:marRight w:val="0"/>
      <w:marTop w:val="0"/>
      <w:marBottom w:val="0"/>
      <w:divBdr>
        <w:top w:val="none" w:sz="0" w:space="0" w:color="auto"/>
        <w:left w:val="none" w:sz="0" w:space="0" w:color="auto"/>
        <w:bottom w:val="none" w:sz="0" w:space="0" w:color="auto"/>
        <w:right w:val="none" w:sz="0" w:space="0" w:color="auto"/>
      </w:divBdr>
    </w:div>
    <w:div w:id="1291590569">
      <w:bodyDiv w:val="1"/>
      <w:marLeft w:val="0"/>
      <w:marRight w:val="0"/>
      <w:marTop w:val="0"/>
      <w:marBottom w:val="0"/>
      <w:divBdr>
        <w:top w:val="none" w:sz="0" w:space="0" w:color="auto"/>
        <w:left w:val="none" w:sz="0" w:space="0" w:color="auto"/>
        <w:bottom w:val="none" w:sz="0" w:space="0" w:color="auto"/>
        <w:right w:val="none" w:sz="0" w:space="0" w:color="auto"/>
      </w:divBdr>
      <w:divsChild>
        <w:div w:id="295331870">
          <w:marLeft w:val="0"/>
          <w:marRight w:val="0"/>
          <w:marTop w:val="0"/>
          <w:marBottom w:val="0"/>
          <w:divBdr>
            <w:top w:val="none" w:sz="0" w:space="0" w:color="auto"/>
            <w:left w:val="none" w:sz="0" w:space="0" w:color="auto"/>
            <w:bottom w:val="none" w:sz="0" w:space="0" w:color="auto"/>
            <w:right w:val="none" w:sz="0" w:space="0" w:color="auto"/>
          </w:divBdr>
        </w:div>
        <w:div w:id="1949312598">
          <w:marLeft w:val="0"/>
          <w:marRight w:val="0"/>
          <w:marTop w:val="0"/>
          <w:marBottom w:val="0"/>
          <w:divBdr>
            <w:top w:val="none" w:sz="0" w:space="0" w:color="auto"/>
            <w:left w:val="none" w:sz="0" w:space="0" w:color="auto"/>
            <w:bottom w:val="none" w:sz="0" w:space="0" w:color="auto"/>
            <w:right w:val="none" w:sz="0" w:space="0" w:color="auto"/>
          </w:divBdr>
        </w:div>
      </w:divsChild>
    </w:div>
    <w:div w:id="1304965718">
      <w:bodyDiv w:val="1"/>
      <w:marLeft w:val="0"/>
      <w:marRight w:val="0"/>
      <w:marTop w:val="0"/>
      <w:marBottom w:val="0"/>
      <w:divBdr>
        <w:top w:val="none" w:sz="0" w:space="0" w:color="auto"/>
        <w:left w:val="none" w:sz="0" w:space="0" w:color="auto"/>
        <w:bottom w:val="none" w:sz="0" w:space="0" w:color="auto"/>
        <w:right w:val="none" w:sz="0" w:space="0" w:color="auto"/>
      </w:divBdr>
    </w:div>
    <w:div w:id="1310287282">
      <w:bodyDiv w:val="1"/>
      <w:marLeft w:val="0"/>
      <w:marRight w:val="0"/>
      <w:marTop w:val="0"/>
      <w:marBottom w:val="0"/>
      <w:divBdr>
        <w:top w:val="none" w:sz="0" w:space="0" w:color="auto"/>
        <w:left w:val="none" w:sz="0" w:space="0" w:color="auto"/>
        <w:bottom w:val="none" w:sz="0" w:space="0" w:color="auto"/>
        <w:right w:val="none" w:sz="0" w:space="0" w:color="auto"/>
      </w:divBdr>
    </w:div>
    <w:div w:id="1327395947">
      <w:bodyDiv w:val="1"/>
      <w:marLeft w:val="0"/>
      <w:marRight w:val="0"/>
      <w:marTop w:val="0"/>
      <w:marBottom w:val="0"/>
      <w:divBdr>
        <w:top w:val="none" w:sz="0" w:space="0" w:color="auto"/>
        <w:left w:val="none" w:sz="0" w:space="0" w:color="auto"/>
        <w:bottom w:val="none" w:sz="0" w:space="0" w:color="auto"/>
        <w:right w:val="none" w:sz="0" w:space="0" w:color="auto"/>
      </w:divBdr>
    </w:div>
    <w:div w:id="1333296655">
      <w:bodyDiv w:val="1"/>
      <w:marLeft w:val="0"/>
      <w:marRight w:val="0"/>
      <w:marTop w:val="0"/>
      <w:marBottom w:val="0"/>
      <w:divBdr>
        <w:top w:val="none" w:sz="0" w:space="0" w:color="auto"/>
        <w:left w:val="none" w:sz="0" w:space="0" w:color="auto"/>
        <w:bottom w:val="none" w:sz="0" w:space="0" w:color="auto"/>
        <w:right w:val="none" w:sz="0" w:space="0" w:color="auto"/>
      </w:divBdr>
    </w:div>
    <w:div w:id="1340505086">
      <w:bodyDiv w:val="1"/>
      <w:marLeft w:val="0"/>
      <w:marRight w:val="0"/>
      <w:marTop w:val="0"/>
      <w:marBottom w:val="0"/>
      <w:divBdr>
        <w:top w:val="none" w:sz="0" w:space="0" w:color="auto"/>
        <w:left w:val="none" w:sz="0" w:space="0" w:color="auto"/>
        <w:bottom w:val="none" w:sz="0" w:space="0" w:color="auto"/>
        <w:right w:val="none" w:sz="0" w:space="0" w:color="auto"/>
      </w:divBdr>
    </w:div>
    <w:div w:id="1358194550">
      <w:bodyDiv w:val="1"/>
      <w:marLeft w:val="0"/>
      <w:marRight w:val="0"/>
      <w:marTop w:val="0"/>
      <w:marBottom w:val="0"/>
      <w:divBdr>
        <w:top w:val="none" w:sz="0" w:space="0" w:color="auto"/>
        <w:left w:val="none" w:sz="0" w:space="0" w:color="auto"/>
        <w:bottom w:val="none" w:sz="0" w:space="0" w:color="auto"/>
        <w:right w:val="none" w:sz="0" w:space="0" w:color="auto"/>
      </w:divBdr>
    </w:div>
    <w:div w:id="1362128277">
      <w:bodyDiv w:val="1"/>
      <w:marLeft w:val="0"/>
      <w:marRight w:val="0"/>
      <w:marTop w:val="0"/>
      <w:marBottom w:val="0"/>
      <w:divBdr>
        <w:top w:val="none" w:sz="0" w:space="0" w:color="auto"/>
        <w:left w:val="none" w:sz="0" w:space="0" w:color="auto"/>
        <w:bottom w:val="none" w:sz="0" w:space="0" w:color="auto"/>
        <w:right w:val="none" w:sz="0" w:space="0" w:color="auto"/>
      </w:divBdr>
    </w:div>
    <w:div w:id="1425492177">
      <w:bodyDiv w:val="1"/>
      <w:marLeft w:val="0"/>
      <w:marRight w:val="0"/>
      <w:marTop w:val="0"/>
      <w:marBottom w:val="0"/>
      <w:divBdr>
        <w:top w:val="none" w:sz="0" w:space="0" w:color="auto"/>
        <w:left w:val="none" w:sz="0" w:space="0" w:color="auto"/>
        <w:bottom w:val="none" w:sz="0" w:space="0" w:color="auto"/>
        <w:right w:val="none" w:sz="0" w:space="0" w:color="auto"/>
      </w:divBdr>
    </w:div>
    <w:div w:id="1434477698">
      <w:bodyDiv w:val="1"/>
      <w:marLeft w:val="0"/>
      <w:marRight w:val="0"/>
      <w:marTop w:val="0"/>
      <w:marBottom w:val="0"/>
      <w:divBdr>
        <w:top w:val="none" w:sz="0" w:space="0" w:color="auto"/>
        <w:left w:val="none" w:sz="0" w:space="0" w:color="auto"/>
        <w:bottom w:val="none" w:sz="0" w:space="0" w:color="auto"/>
        <w:right w:val="none" w:sz="0" w:space="0" w:color="auto"/>
      </w:divBdr>
    </w:div>
    <w:div w:id="1467115983">
      <w:bodyDiv w:val="1"/>
      <w:marLeft w:val="0"/>
      <w:marRight w:val="0"/>
      <w:marTop w:val="0"/>
      <w:marBottom w:val="0"/>
      <w:divBdr>
        <w:top w:val="none" w:sz="0" w:space="0" w:color="auto"/>
        <w:left w:val="none" w:sz="0" w:space="0" w:color="auto"/>
        <w:bottom w:val="none" w:sz="0" w:space="0" w:color="auto"/>
        <w:right w:val="none" w:sz="0" w:space="0" w:color="auto"/>
      </w:divBdr>
    </w:div>
    <w:div w:id="1467770972">
      <w:bodyDiv w:val="1"/>
      <w:marLeft w:val="0"/>
      <w:marRight w:val="0"/>
      <w:marTop w:val="0"/>
      <w:marBottom w:val="0"/>
      <w:divBdr>
        <w:top w:val="none" w:sz="0" w:space="0" w:color="auto"/>
        <w:left w:val="none" w:sz="0" w:space="0" w:color="auto"/>
        <w:bottom w:val="none" w:sz="0" w:space="0" w:color="auto"/>
        <w:right w:val="none" w:sz="0" w:space="0" w:color="auto"/>
      </w:divBdr>
    </w:div>
    <w:div w:id="1473206554">
      <w:bodyDiv w:val="1"/>
      <w:marLeft w:val="0"/>
      <w:marRight w:val="0"/>
      <w:marTop w:val="0"/>
      <w:marBottom w:val="0"/>
      <w:divBdr>
        <w:top w:val="none" w:sz="0" w:space="0" w:color="auto"/>
        <w:left w:val="none" w:sz="0" w:space="0" w:color="auto"/>
        <w:bottom w:val="none" w:sz="0" w:space="0" w:color="auto"/>
        <w:right w:val="none" w:sz="0" w:space="0" w:color="auto"/>
      </w:divBdr>
    </w:div>
    <w:div w:id="1482579354">
      <w:bodyDiv w:val="1"/>
      <w:marLeft w:val="0"/>
      <w:marRight w:val="0"/>
      <w:marTop w:val="0"/>
      <w:marBottom w:val="0"/>
      <w:divBdr>
        <w:top w:val="none" w:sz="0" w:space="0" w:color="auto"/>
        <w:left w:val="none" w:sz="0" w:space="0" w:color="auto"/>
        <w:bottom w:val="none" w:sz="0" w:space="0" w:color="auto"/>
        <w:right w:val="none" w:sz="0" w:space="0" w:color="auto"/>
      </w:divBdr>
    </w:div>
    <w:div w:id="1485046199">
      <w:bodyDiv w:val="1"/>
      <w:marLeft w:val="0"/>
      <w:marRight w:val="0"/>
      <w:marTop w:val="0"/>
      <w:marBottom w:val="0"/>
      <w:divBdr>
        <w:top w:val="none" w:sz="0" w:space="0" w:color="auto"/>
        <w:left w:val="none" w:sz="0" w:space="0" w:color="auto"/>
        <w:bottom w:val="none" w:sz="0" w:space="0" w:color="auto"/>
        <w:right w:val="none" w:sz="0" w:space="0" w:color="auto"/>
      </w:divBdr>
    </w:div>
    <w:div w:id="1509058998">
      <w:bodyDiv w:val="1"/>
      <w:marLeft w:val="0"/>
      <w:marRight w:val="0"/>
      <w:marTop w:val="0"/>
      <w:marBottom w:val="0"/>
      <w:divBdr>
        <w:top w:val="none" w:sz="0" w:space="0" w:color="auto"/>
        <w:left w:val="none" w:sz="0" w:space="0" w:color="auto"/>
        <w:bottom w:val="none" w:sz="0" w:space="0" w:color="auto"/>
        <w:right w:val="none" w:sz="0" w:space="0" w:color="auto"/>
      </w:divBdr>
    </w:div>
    <w:div w:id="1509632968">
      <w:bodyDiv w:val="1"/>
      <w:marLeft w:val="0"/>
      <w:marRight w:val="0"/>
      <w:marTop w:val="0"/>
      <w:marBottom w:val="0"/>
      <w:divBdr>
        <w:top w:val="none" w:sz="0" w:space="0" w:color="auto"/>
        <w:left w:val="none" w:sz="0" w:space="0" w:color="auto"/>
        <w:bottom w:val="none" w:sz="0" w:space="0" w:color="auto"/>
        <w:right w:val="none" w:sz="0" w:space="0" w:color="auto"/>
      </w:divBdr>
    </w:div>
    <w:div w:id="1511985893">
      <w:bodyDiv w:val="1"/>
      <w:marLeft w:val="0"/>
      <w:marRight w:val="0"/>
      <w:marTop w:val="0"/>
      <w:marBottom w:val="0"/>
      <w:divBdr>
        <w:top w:val="none" w:sz="0" w:space="0" w:color="auto"/>
        <w:left w:val="none" w:sz="0" w:space="0" w:color="auto"/>
        <w:bottom w:val="none" w:sz="0" w:space="0" w:color="auto"/>
        <w:right w:val="none" w:sz="0" w:space="0" w:color="auto"/>
      </w:divBdr>
    </w:div>
    <w:div w:id="1513447862">
      <w:bodyDiv w:val="1"/>
      <w:marLeft w:val="0"/>
      <w:marRight w:val="0"/>
      <w:marTop w:val="0"/>
      <w:marBottom w:val="0"/>
      <w:divBdr>
        <w:top w:val="none" w:sz="0" w:space="0" w:color="auto"/>
        <w:left w:val="none" w:sz="0" w:space="0" w:color="auto"/>
        <w:bottom w:val="none" w:sz="0" w:space="0" w:color="auto"/>
        <w:right w:val="none" w:sz="0" w:space="0" w:color="auto"/>
      </w:divBdr>
    </w:div>
    <w:div w:id="1518689519">
      <w:bodyDiv w:val="1"/>
      <w:marLeft w:val="0"/>
      <w:marRight w:val="0"/>
      <w:marTop w:val="0"/>
      <w:marBottom w:val="0"/>
      <w:divBdr>
        <w:top w:val="none" w:sz="0" w:space="0" w:color="auto"/>
        <w:left w:val="none" w:sz="0" w:space="0" w:color="auto"/>
        <w:bottom w:val="none" w:sz="0" w:space="0" w:color="auto"/>
        <w:right w:val="none" w:sz="0" w:space="0" w:color="auto"/>
      </w:divBdr>
    </w:div>
    <w:div w:id="1521973932">
      <w:bodyDiv w:val="1"/>
      <w:marLeft w:val="0"/>
      <w:marRight w:val="0"/>
      <w:marTop w:val="0"/>
      <w:marBottom w:val="0"/>
      <w:divBdr>
        <w:top w:val="none" w:sz="0" w:space="0" w:color="auto"/>
        <w:left w:val="none" w:sz="0" w:space="0" w:color="auto"/>
        <w:bottom w:val="none" w:sz="0" w:space="0" w:color="auto"/>
        <w:right w:val="none" w:sz="0" w:space="0" w:color="auto"/>
      </w:divBdr>
    </w:div>
    <w:div w:id="1533032592">
      <w:bodyDiv w:val="1"/>
      <w:marLeft w:val="0"/>
      <w:marRight w:val="0"/>
      <w:marTop w:val="0"/>
      <w:marBottom w:val="0"/>
      <w:divBdr>
        <w:top w:val="none" w:sz="0" w:space="0" w:color="auto"/>
        <w:left w:val="none" w:sz="0" w:space="0" w:color="auto"/>
        <w:bottom w:val="none" w:sz="0" w:space="0" w:color="auto"/>
        <w:right w:val="none" w:sz="0" w:space="0" w:color="auto"/>
      </w:divBdr>
    </w:div>
    <w:div w:id="1600332964">
      <w:bodyDiv w:val="1"/>
      <w:marLeft w:val="0"/>
      <w:marRight w:val="0"/>
      <w:marTop w:val="0"/>
      <w:marBottom w:val="0"/>
      <w:divBdr>
        <w:top w:val="none" w:sz="0" w:space="0" w:color="auto"/>
        <w:left w:val="none" w:sz="0" w:space="0" w:color="auto"/>
        <w:bottom w:val="none" w:sz="0" w:space="0" w:color="auto"/>
        <w:right w:val="none" w:sz="0" w:space="0" w:color="auto"/>
      </w:divBdr>
    </w:div>
    <w:div w:id="1602761547">
      <w:bodyDiv w:val="1"/>
      <w:marLeft w:val="0"/>
      <w:marRight w:val="0"/>
      <w:marTop w:val="0"/>
      <w:marBottom w:val="0"/>
      <w:divBdr>
        <w:top w:val="none" w:sz="0" w:space="0" w:color="auto"/>
        <w:left w:val="none" w:sz="0" w:space="0" w:color="auto"/>
        <w:bottom w:val="none" w:sz="0" w:space="0" w:color="auto"/>
        <w:right w:val="none" w:sz="0" w:space="0" w:color="auto"/>
      </w:divBdr>
    </w:div>
    <w:div w:id="1628312795">
      <w:bodyDiv w:val="1"/>
      <w:marLeft w:val="0"/>
      <w:marRight w:val="0"/>
      <w:marTop w:val="0"/>
      <w:marBottom w:val="0"/>
      <w:divBdr>
        <w:top w:val="none" w:sz="0" w:space="0" w:color="auto"/>
        <w:left w:val="none" w:sz="0" w:space="0" w:color="auto"/>
        <w:bottom w:val="none" w:sz="0" w:space="0" w:color="auto"/>
        <w:right w:val="none" w:sz="0" w:space="0" w:color="auto"/>
      </w:divBdr>
    </w:div>
    <w:div w:id="1636714915">
      <w:bodyDiv w:val="1"/>
      <w:marLeft w:val="0"/>
      <w:marRight w:val="0"/>
      <w:marTop w:val="0"/>
      <w:marBottom w:val="0"/>
      <w:divBdr>
        <w:top w:val="none" w:sz="0" w:space="0" w:color="auto"/>
        <w:left w:val="none" w:sz="0" w:space="0" w:color="auto"/>
        <w:bottom w:val="none" w:sz="0" w:space="0" w:color="auto"/>
        <w:right w:val="none" w:sz="0" w:space="0" w:color="auto"/>
      </w:divBdr>
    </w:div>
    <w:div w:id="1709523206">
      <w:bodyDiv w:val="1"/>
      <w:marLeft w:val="0"/>
      <w:marRight w:val="0"/>
      <w:marTop w:val="0"/>
      <w:marBottom w:val="0"/>
      <w:divBdr>
        <w:top w:val="none" w:sz="0" w:space="0" w:color="auto"/>
        <w:left w:val="none" w:sz="0" w:space="0" w:color="auto"/>
        <w:bottom w:val="none" w:sz="0" w:space="0" w:color="auto"/>
        <w:right w:val="none" w:sz="0" w:space="0" w:color="auto"/>
      </w:divBdr>
    </w:div>
    <w:div w:id="1710951270">
      <w:bodyDiv w:val="1"/>
      <w:marLeft w:val="0"/>
      <w:marRight w:val="0"/>
      <w:marTop w:val="0"/>
      <w:marBottom w:val="0"/>
      <w:divBdr>
        <w:top w:val="none" w:sz="0" w:space="0" w:color="auto"/>
        <w:left w:val="none" w:sz="0" w:space="0" w:color="auto"/>
        <w:bottom w:val="none" w:sz="0" w:space="0" w:color="auto"/>
        <w:right w:val="none" w:sz="0" w:space="0" w:color="auto"/>
      </w:divBdr>
    </w:div>
    <w:div w:id="1718891234">
      <w:bodyDiv w:val="1"/>
      <w:marLeft w:val="0"/>
      <w:marRight w:val="0"/>
      <w:marTop w:val="0"/>
      <w:marBottom w:val="0"/>
      <w:divBdr>
        <w:top w:val="none" w:sz="0" w:space="0" w:color="auto"/>
        <w:left w:val="none" w:sz="0" w:space="0" w:color="auto"/>
        <w:bottom w:val="none" w:sz="0" w:space="0" w:color="auto"/>
        <w:right w:val="none" w:sz="0" w:space="0" w:color="auto"/>
      </w:divBdr>
    </w:div>
    <w:div w:id="1739283481">
      <w:bodyDiv w:val="1"/>
      <w:marLeft w:val="0"/>
      <w:marRight w:val="0"/>
      <w:marTop w:val="0"/>
      <w:marBottom w:val="0"/>
      <w:divBdr>
        <w:top w:val="none" w:sz="0" w:space="0" w:color="auto"/>
        <w:left w:val="none" w:sz="0" w:space="0" w:color="auto"/>
        <w:bottom w:val="none" w:sz="0" w:space="0" w:color="auto"/>
        <w:right w:val="none" w:sz="0" w:space="0" w:color="auto"/>
      </w:divBdr>
    </w:div>
    <w:div w:id="1751343556">
      <w:bodyDiv w:val="1"/>
      <w:marLeft w:val="0"/>
      <w:marRight w:val="0"/>
      <w:marTop w:val="0"/>
      <w:marBottom w:val="0"/>
      <w:divBdr>
        <w:top w:val="none" w:sz="0" w:space="0" w:color="auto"/>
        <w:left w:val="none" w:sz="0" w:space="0" w:color="auto"/>
        <w:bottom w:val="none" w:sz="0" w:space="0" w:color="auto"/>
        <w:right w:val="none" w:sz="0" w:space="0" w:color="auto"/>
      </w:divBdr>
    </w:div>
    <w:div w:id="1757633794">
      <w:bodyDiv w:val="1"/>
      <w:marLeft w:val="0"/>
      <w:marRight w:val="0"/>
      <w:marTop w:val="0"/>
      <w:marBottom w:val="0"/>
      <w:divBdr>
        <w:top w:val="none" w:sz="0" w:space="0" w:color="auto"/>
        <w:left w:val="none" w:sz="0" w:space="0" w:color="auto"/>
        <w:bottom w:val="none" w:sz="0" w:space="0" w:color="auto"/>
        <w:right w:val="none" w:sz="0" w:space="0" w:color="auto"/>
      </w:divBdr>
    </w:div>
    <w:div w:id="1762097575">
      <w:bodyDiv w:val="1"/>
      <w:marLeft w:val="0"/>
      <w:marRight w:val="0"/>
      <w:marTop w:val="0"/>
      <w:marBottom w:val="0"/>
      <w:divBdr>
        <w:top w:val="none" w:sz="0" w:space="0" w:color="auto"/>
        <w:left w:val="none" w:sz="0" w:space="0" w:color="auto"/>
        <w:bottom w:val="none" w:sz="0" w:space="0" w:color="auto"/>
        <w:right w:val="none" w:sz="0" w:space="0" w:color="auto"/>
      </w:divBdr>
    </w:div>
    <w:div w:id="1788698559">
      <w:bodyDiv w:val="1"/>
      <w:marLeft w:val="0"/>
      <w:marRight w:val="0"/>
      <w:marTop w:val="0"/>
      <w:marBottom w:val="0"/>
      <w:divBdr>
        <w:top w:val="none" w:sz="0" w:space="0" w:color="auto"/>
        <w:left w:val="none" w:sz="0" w:space="0" w:color="auto"/>
        <w:bottom w:val="none" w:sz="0" w:space="0" w:color="auto"/>
        <w:right w:val="none" w:sz="0" w:space="0" w:color="auto"/>
      </w:divBdr>
    </w:div>
    <w:div w:id="1821383164">
      <w:bodyDiv w:val="1"/>
      <w:marLeft w:val="0"/>
      <w:marRight w:val="0"/>
      <w:marTop w:val="0"/>
      <w:marBottom w:val="0"/>
      <w:divBdr>
        <w:top w:val="none" w:sz="0" w:space="0" w:color="auto"/>
        <w:left w:val="none" w:sz="0" w:space="0" w:color="auto"/>
        <w:bottom w:val="none" w:sz="0" w:space="0" w:color="auto"/>
        <w:right w:val="none" w:sz="0" w:space="0" w:color="auto"/>
      </w:divBdr>
    </w:div>
    <w:div w:id="1821574308">
      <w:bodyDiv w:val="1"/>
      <w:marLeft w:val="0"/>
      <w:marRight w:val="0"/>
      <w:marTop w:val="0"/>
      <w:marBottom w:val="0"/>
      <w:divBdr>
        <w:top w:val="none" w:sz="0" w:space="0" w:color="auto"/>
        <w:left w:val="none" w:sz="0" w:space="0" w:color="auto"/>
        <w:bottom w:val="none" w:sz="0" w:space="0" w:color="auto"/>
        <w:right w:val="none" w:sz="0" w:space="0" w:color="auto"/>
      </w:divBdr>
    </w:div>
    <w:div w:id="1824590155">
      <w:bodyDiv w:val="1"/>
      <w:marLeft w:val="0"/>
      <w:marRight w:val="0"/>
      <w:marTop w:val="0"/>
      <w:marBottom w:val="0"/>
      <w:divBdr>
        <w:top w:val="none" w:sz="0" w:space="0" w:color="auto"/>
        <w:left w:val="none" w:sz="0" w:space="0" w:color="auto"/>
        <w:bottom w:val="none" w:sz="0" w:space="0" w:color="auto"/>
        <w:right w:val="none" w:sz="0" w:space="0" w:color="auto"/>
      </w:divBdr>
    </w:div>
    <w:div w:id="1860313545">
      <w:bodyDiv w:val="1"/>
      <w:marLeft w:val="0"/>
      <w:marRight w:val="0"/>
      <w:marTop w:val="0"/>
      <w:marBottom w:val="0"/>
      <w:divBdr>
        <w:top w:val="none" w:sz="0" w:space="0" w:color="auto"/>
        <w:left w:val="none" w:sz="0" w:space="0" w:color="auto"/>
        <w:bottom w:val="none" w:sz="0" w:space="0" w:color="auto"/>
        <w:right w:val="none" w:sz="0" w:space="0" w:color="auto"/>
      </w:divBdr>
    </w:div>
    <w:div w:id="1864322225">
      <w:bodyDiv w:val="1"/>
      <w:marLeft w:val="0"/>
      <w:marRight w:val="0"/>
      <w:marTop w:val="0"/>
      <w:marBottom w:val="0"/>
      <w:divBdr>
        <w:top w:val="none" w:sz="0" w:space="0" w:color="auto"/>
        <w:left w:val="none" w:sz="0" w:space="0" w:color="auto"/>
        <w:bottom w:val="none" w:sz="0" w:space="0" w:color="auto"/>
        <w:right w:val="none" w:sz="0" w:space="0" w:color="auto"/>
      </w:divBdr>
      <w:divsChild>
        <w:div w:id="279462462">
          <w:marLeft w:val="0"/>
          <w:marRight w:val="0"/>
          <w:marTop w:val="0"/>
          <w:marBottom w:val="0"/>
          <w:divBdr>
            <w:top w:val="none" w:sz="0" w:space="0" w:color="auto"/>
            <w:left w:val="none" w:sz="0" w:space="0" w:color="auto"/>
            <w:bottom w:val="none" w:sz="0" w:space="0" w:color="auto"/>
            <w:right w:val="none" w:sz="0" w:space="0" w:color="auto"/>
          </w:divBdr>
          <w:divsChild>
            <w:div w:id="1529829162">
              <w:marLeft w:val="0"/>
              <w:marRight w:val="0"/>
              <w:marTop w:val="0"/>
              <w:marBottom w:val="0"/>
              <w:divBdr>
                <w:top w:val="none" w:sz="0" w:space="0" w:color="auto"/>
                <w:left w:val="none" w:sz="0" w:space="0" w:color="auto"/>
                <w:bottom w:val="none" w:sz="0" w:space="0" w:color="auto"/>
                <w:right w:val="none" w:sz="0" w:space="0" w:color="auto"/>
              </w:divBdr>
              <w:divsChild>
                <w:div w:id="319970069">
                  <w:marLeft w:val="0"/>
                  <w:marRight w:val="0"/>
                  <w:marTop w:val="0"/>
                  <w:marBottom w:val="0"/>
                  <w:divBdr>
                    <w:top w:val="none" w:sz="0" w:space="0" w:color="auto"/>
                    <w:left w:val="none" w:sz="0" w:space="0" w:color="auto"/>
                    <w:bottom w:val="none" w:sz="0" w:space="0" w:color="auto"/>
                    <w:right w:val="none" w:sz="0" w:space="0" w:color="auto"/>
                  </w:divBdr>
                  <w:divsChild>
                    <w:div w:id="12659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025566">
      <w:bodyDiv w:val="1"/>
      <w:marLeft w:val="0"/>
      <w:marRight w:val="0"/>
      <w:marTop w:val="0"/>
      <w:marBottom w:val="0"/>
      <w:divBdr>
        <w:top w:val="none" w:sz="0" w:space="0" w:color="auto"/>
        <w:left w:val="none" w:sz="0" w:space="0" w:color="auto"/>
        <w:bottom w:val="none" w:sz="0" w:space="0" w:color="auto"/>
        <w:right w:val="none" w:sz="0" w:space="0" w:color="auto"/>
      </w:divBdr>
    </w:div>
    <w:div w:id="1870142199">
      <w:bodyDiv w:val="1"/>
      <w:marLeft w:val="0"/>
      <w:marRight w:val="0"/>
      <w:marTop w:val="0"/>
      <w:marBottom w:val="0"/>
      <w:divBdr>
        <w:top w:val="none" w:sz="0" w:space="0" w:color="auto"/>
        <w:left w:val="none" w:sz="0" w:space="0" w:color="auto"/>
        <w:bottom w:val="none" w:sz="0" w:space="0" w:color="auto"/>
        <w:right w:val="none" w:sz="0" w:space="0" w:color="auto"/>
      </w:divBdr>
    </w:div>
    <w:div w:id="1875337877">
      <w:bodyDiv w:val="1"/>
      <w:marLeft w:val="0"/>
      <w:marRight w:val="0"/>
      <w:marTop w:val="0"/>
      <w:marBottom w:val="0"/>
      <w:divBdr>
        <w:top w:val="none" w:sz="0" w:space="0" w:color="auto"/>
        <w:left w:val="none" w:sz="0" w:space="0" w:color="auto"/>
        <w:bottom w:val="none" w:sz="0" w:space="0" w:color="auto"/>
        <w:right w:val="none" w:sz="0" w:space="0" w:color="auto"/>
      </w:divBdr>
    </w:div>
    <w:div w:id="1987512938">
      <w:bodyDiv w:val="1"/>
      <w:marLeft w:val="0"/>
      <w:marRight w:val="0"/>
      <w:marTop w:val="0"/>
      <w:marBottom w:val="0"/>
      <w:divBdr>
        <w:top w:val="none" w:sz="0" w:space="0" w:color="auto"/>
        <w:left w:val="none" w:sz="0" w:space="0" w:color="auto"/>
        <w:bottom w:val="none" w:sz="0" w:space="0" w:color="auto"/>
        <w:right w:val="none" w:sz="0" w:space="0" w:color="auto"/>
      </w:divBdr>
    </w:div>
    <w:div w:id="1998992521">
      <w:bodyDiv w:val="1"/>
      <w:marLeft w:val="0"/>
      <w:marRight w:val="0"/>
      <w:marTop w:val="0"/>
      <w:marBottom w:val="0"/>
      <w:divBdr>
        <w:top w:val="none" w:sz="0" w:space="0" w:color="auto"/>
        <w:left w:val="none" w:sz="0" w:space="0" w:color="auto"/>
        <w:bottom w:val="none" w:sz="0" w:space="0" w:color="auto"/>
        <w:right w:val="none" w:sz="0" w:space="0" w:color="auto"/>
      </w:divBdr>
      <w:divsChild>
        <w:div w:id="1380351152">
          <w:marLeft w:val="0"/>
          <w:marRight w:val="0"/>
          <w:marTop w:val="0"/>
          <w:marBottom w:val="0"/>
          <w:divBdr>
            <w:top w:val="none" w:sz="0" w:space="0" w:color="auto"/>
            <w:left w:val="none" w:sz="0" w:space="0" w:color="auto"/>
            <w:bottom w:val="none" w:sz="0" w:space="0" w:color="auto"/>
            <w:right w:val="none" w:sz="0" w:space="0" w:color="auto"/>
          </w:divBdr>
        </w:div>
        <w:div w:id="310644533">
          <w:marLeft w:val="0"/>
          <w:marRight w:val="0"/>
          <w:marTop w:val="0"/>
          <w:marBottom w:val="0"/>
          <w:divBdr>
            <w:top w:val="none" w:sz="0" w:space="0" w:color="auto"/>
            <w:left w:val="none" w:sz="0" w:space="0" w:color="auto"/>
            <w:bottom w:val="none" w:sz="0" w:space="0" w:color="auto"/>
            <w:right w:val="none" w:sz="0" w:space="0" w:color="auto"/>
          </w:divBdr>
        </w:div>
      </w:divsChild>
    </w:div>
    <w:div w:id="2007202910">
      <w:bodyDiv w:val="1"/>
      <w:marLeft w:val="0"/>
      <w:marRight w:val="0"/>
      <w:marTop w:val="0"/>
      <w:marBottom w:val="0"/>
      <w:divBdr>
        <w:top w:val="none" w:sz="0" w:space="0" w:color="auto"/>
        <w:left w:val="none" w:sz="0" w:space="0" w:color="auto"/>
        <w:bottom w:val="none" w:sz="0" w:space="0" w:color="auto"/>
        <w:right w:val="none" w:sz="0" w:space="0" w:color="auto"/>
      </w:divBdr>
      <w:divsChild>
        <w:div w:id="2132631829">
          <w:marLeft w:val="0"/>
          <w:marRight w:val="0"/>
          <w:marTop w:val="0"/>
          <w:marBottom w:val="0"/>
          <w:divBdr>
            <w:top w:val="none" w:sz="0" w:space="0" w:color="auto"/>
            <w:left w:val="none" w:sz="0" w:space="0" w:color="auto"/>
            <w:bottom w:val="none" w:sz="0" w:space="0" w:color="auto"/>
            <w:right w:val="none" w:sz="0" w:space="0" w:color="auto"/>
          </w:divBdr>
        </w:div>
        <w:div w:id="417948011">
          <w:marLeft w:val="0"/>
          <w:marRight w:val="0"/>
          <w:marTop w:val="0"/>
          <w:marBottom w:val="0"/>
          <w:divBdr>
            <w:top w:val="none" w:sz="0" w:space="0" w:color="auto"/>
            <w:left w:val="none" w:sz="0" w:space="0" w:color="auto"/>
            <w:bottom w:val="none" w:sz="0" w:space="0" w:color="auto"/>
            <w:right w:val="none" w:sz="0" w:space="0" w:color="auto"/>
          </w:divBdr>
        </w:div>
      </w:divsChild>
    </w:div>
    <w:div w:id="2007786529">
      <w:bodyDiv w:val="1"/>
      <w:marLeft w:val="0"/>
      <w:marRight w:val="0"/>
      <w:marTop w:val="0"/>
      <w:marBottom w:val="0"/>
      <w:divBdr>
        <w:top w:val="none" w:sz="0" w:space="0" w:color="auto"/>
        <w:left w:val="none" w:sz="0" w:space="0" w:color="auto"/>
        <w:bottom w:val="none" w:sz="0" w:space="0" w:color="auto"/>
        <w:right w:val="none" w:sz="0" w:space="0" w:color="auto"/>
      </w:divBdr>
    </w:div>
    <w:div w:id="2038003148">
      <w:bodyDiv w:val="1"/>
      <w:marLeft w:val="0"/>
      <w:marRight w:val="0"/>
      <w:marTop w:val="0"/>
      <w:marBottom w:val="0"/>
      <w:divBdr>
        <w:top w:val="none" w:sz="0" w:space="0" w:color="auto"/>
        <w:left w:val="none" w:sz="0" w:space="0" w:color="auto"/>
        <w:bottom w:val="none" w:sz="0" w:space="0" w:color="auto"/>
        <w:right w:val="none" w:sz="0" w:space="0" w:color="auto"/>
      </w:divBdr>
    </w:div>
    <w:div w:id="2086952761">
      <w:bodyDiv w:val="1"/>
      <w:marLeft w:val="0"/>
      <w:marRight w:val="0"/>
      <w:marTop w:val="0"/>
      <w:marBottom w:val="0"/>
      <w:divBdr>
        <w:top w:val="none" w:sz="0" w:space="0" w:color="auto"/>
        <w:left w:val="none" w:sz="0" w:space="0" w:color="auto"/>
        <w:bottom w:val="none" w:sz="0" w:space="0" w:color="auto"/>
        <w:right w:val="none" w:sz="0" w:space="0" w:color="auto"/>
      </w:divBdr>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17484448">
      <w:bodyDiv w:val="1"/>
      <w:marLeft w:val="0"/>
      <w:marRight w:val="0"/>
      <w:marTop w:val="0"/>
      <w:marBottom w:val="0"/>
      <w:divBdr>
        <w:top w:val="none" w:sz="0" w:space="0" w:color="auto"/>
        <w:left w:val="none" w:sz="0" w:space="0" w:color="auto"/>
        <w:bottom w:val="none" w:sz="0" w:space="0" w:color="auto"/>
        <w:right w:val="none" w:sz="0" w:space="0" w:color="auto"/>
      </w:divBdr>
      <w:divsChild>
        <w:div w:id="1639799773">
          <w:marLeft w:val="0"/>
          <w:marRight w:val="0"/>
          <w:marTop w:val="0"/>
          <w:marBottom w:val="0"/>
          <w:divBdr>
            <w:top w:val="none" w:sz="0" w:space="0" w:color="auto"/>
            <w:left w:val="none" w:sz="0" w:space="0" w:color="auto"/>
            <w:bottom w:val="none" w:sz="0" w:space="0" w:color="auto"/>
            <w:right w:val="none" w:sz="0" w:space="0" w:color="auto"/>
          </w:divBdr>
        </w:div>
        <w:div w:id="1497498888">
          <w:marLeft w:val="0"/>
          <w:marRight w:val="0"/>
          <w:marTop w:val="0"/>
          <w:marBottom w:val="0"/>
          <w:divBdr>
            <w:top w:val="none" w:sz="0" w:space="0" w:color="auto"/>
            <w:left w:val="none" w:sz="0" w:space="0" w:color="auto"/>
            <w:bottom w:val="none" w:sz="0" w:space="0" w:color="auto"/>
            <w:right w:val="none" w:sz="0" w:space="0" w:color="auto"/>
          </w:divBdr>
        </w:div>
      </w:divsChild>
    </w:div>
    <w:div w:id="2123766795">
      <w:bodyDiv w:val="1"/>
      <w:marLeft w:val="0"/>
      <w:marRight w:val="0"/>
      <w:marTop w:val="0"/>
      <w:marBottom w:val="0"/>
      <w:divBdr>
        <w:top w:val="none" w:sz="0" w:space="0" w:color="auto"/>
        <w:left w:val="none" w:sz="0" w:space="0" w:color="auto"/>
        <w:bottom w:val="none" w:sz="0" w:space="0" w:color="auto"/>
        <w:right w:val="none" w:sz="0" w:space="0" w:color="auto"/>
      </w:divBdr>
    </w:div>
    <w:div w:id="2126583293">
      <w:bodyDiv w:val="1"/>
      <w:marLeft w:val="0"/>
      <w:marRight w:val="0"/>
      <w:marTop w:val="0"/>
      <w:marBottom w:val="0"/>
      <w:divBdr>
        <w:top w:val="none" w:sz="0" w:space="0" w:color="auto"/>
        <w:left w:val="none" w:sz="0" w:space="0" w:color="auto"/>
        <w:bottom w:val="none" w:sz="0" w:space="0" w:color="auto"/>
        <w:right w:val="none" w:sz="0" w:space="0" w:color="auto"/>
      </w:divBdr>
    </w:div>
    <w:div w:id="213027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cid:555ae1b4-1bc1-4a24-8b81-8eb593565afb@daypitney.com" TargetMode="External"/><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chart" Target="charts/chart6.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e4ea6591-0abe-4ec3-91b2-eae22adcaee0@daypitney.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mahealthyagingcollaborative.org/data-report/explore-the-profiles/interactive-maps/" TargetMode="External"/><Relationship Id="rId7" Type="http://schemas.openxmlformats.org/officeDocument/2006/relationships/hyperlink" Target="https://masshpc.gov/sites/default/files/DataPoints_Imaging.pdf" TargetMode="External"/><Relationship Id="rId2" Type="http://schemas.openxmlformats.org/officeDocument/2006/relationships/hyperlink" Target="https://censusreporter.org/profiles/06000US2502746820-northborough-town-worcester-county-ma/" TargetMode="External"/><Relationship Id="rId1" Type="http://schemas.openxmlformats.org/officeDocument/2006/relationships/hyperlink" Target="https://censusreporter.org/profiles/06000US2502763165-southborough-town-worcester-county-ma/" TargetMode="External"/><Relationship Id="rId6" Type="http://schemas.openxmlformats.org/officeDocument/2006/relationships/hyperlink" Target="https://www.rsna.org/news/2024/august/imaging-needs-older-patients" TargetMode="External"/><Relationship Id="rId5" Type="http://schemas.openxmlformats.org/officeDocument/2006/relationships/hyperlink" Target="https://www.nia.nih.gov/health/falls-and-falls-prevention/falls-and-fractures-older-adults-causes-and-prevention?utm_" TargetMode="External"/><Relationship Id="rId4" Type="http://schemas.openxmlformats.org/officeDocument/2006/relationships/hyperlink" Target="https://masshpc.gov/sites/default/files/DataPoints_Imaging.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ocal_kopcikc\INetCache\Content.Outlook\32MY7GBS\MRI%20Southboro%20Survey.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Which of the following would be important to you if you needed an MRI?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2"/>
          <c:order val="2"/>
          <c:spPr>
            <a:gradFill rotWithShape="1">
              <a:gsLst>
                <a:gs pos="0">
                  <a:schemeClr val="accent5">
                    <a:shade val="65000"/>
                    <a:satMod val="103000"/>
                    <a:lumMod val="102000"/>
                    <a:tint val="94000"/>
                  </a:schemeClr>
                </a:gs>
                <a:gs pos="50000">
                  <a:schemeClr val="accent5">
                    <a:shade val="65000"/>
                    <a:satMod val="110000"/>
                    <a:lumMod val="100000"/>
                    <a:shade val="100000"/>
                  </a:schemeClr>
                </a:gs>
                <a:gs pos="100000">
                  <a:schemeClr val="accent5">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Sheet1!$A$2:$A$6</c:f>
              <c:strCache>
                <c:ptCount val="5"/>
                <c:pt idx="0">
                  <c:v>Parking close to the building</c:v>
                </c:pt>
                <c:pt idx="1">
                  <c:v>Fast Scheduling</c:v>
                </c:pt>
                <c:pt idx="2">
                  <c:v>Ability to get quick test results</c:v>
                </c:pt>
                <c:pt idx="3">
                  <c:v>Cost</c:v>
                </c:pt>
                <c:pt idx="4">
                  <c:v>Close to where I live</c:v>
                </c:pt>
              </c:strCache>
            </c:strRef>
          </c:cat>
          <c:val>
            <c:numRef>
              <c:f>Sheet1!$D$2:$D$6</c:f>
              <c:numCache>
                <c:formatCode>General</c:formatCode>
                <c:ptCount val="5"/>
                <c:pt idx="0">
                  <c:v>12</c:v>
                </c:pt>
                <c:pt idx="1">
                  <c:v>45</c:v>
                </c:pt>
                <c:pt idx="2">
                  <c:v>30</c:v>
                </c:pt>
                <c:pt idx="3">
                  <c:v>24</c:v>
                </c:pt>
                <c:pt idx="4">
                  <c:v>33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E921-44C8-92F2-EBCC91BE28B2}"/>
            </c:ext>
          </c:extLst>
        </c:ser>
        <c:dLbls>
          <c:showLegendKey val="0"/>
          <c:showVal val="0"/>
          <c:showCatName val="0"/>
          <c:showSerName val="0"/>
          <c:showPercent val="0"/>
          <c:showBubbleSize val="0"/>
        </c:dLbls>
        <c:gapWidth val="115"/>
        <c:overlap val="-20"/>
        <c:axId val="1565028720"/>
        <c:axId val="156503736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65000"/>
                          <a:satMod val="103000"/>
                          <a:lumMod val="102000"/>
                          <a:tint val="94000"/>
                        </a:schemeClr>
                      </a:gs>
                      <a:gs pos="50000">
                        <a:schemeClr val="accent5">
                          <a:tint val="65000"/>
                          <a:satMod val="110000"/>
                          <a:lumMod val="100000"/>
                          <a:shade val="100000"/>
                        </a:schemeClr>
                      </a:gs>
                      <a:gs pos="100000">
                        <a:schemeClr val="accent5">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Sheet1!$B$2:$B$6</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E921-44C8-92F2-EBCC91BE28B2}"/>
                  </c:ext>
                </c:extLst>
              </c15:ser>
            </c15:filteredBarSeries>
            <c15:filteredBarSeries>
              <c15:ser>
                <c:idx val="1"/>
                <c:order val="1"/>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Sheet1!$C$2:$C$6</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E921-44C8-92F2-EBCC91BE28B2}"/>
                  </c:ext>
                </c:extLst>
              </c15:ser>
            </c15:filteredBarSeries>
          </c:ext>
        </c:extLst>
      </c:barChart>
      <c:catAx>
        <c:axId val="15650287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37360"/>
        <c:crosses val="autoZero"/>
        <c:auto val="1"/>
        <c:lblAlgn val="ctr"/>
        <c:lblOffset val="100"/>
        <c:noMultiLvlLbl val="0"/>
      </c:catAx>
      <c:valAx>
        <c:axId val="156503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2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If you needed an MRI, what do you feel is an acceptable wait time to get an MRI appointment?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3"/>
          <c:order val="3"/>
          <c:spPr>
            <a:gradFill rotWithShape="1">
              <a:gsLst>
                <a:gs pos="0">
                  <a:schemeClr val="accent5">
                    <a:shade val="58000"/>
                    <a:satMod val="103000"/>
                    <a:lumMod val="102000"/>
                    <a:tint val="94000"/>
                  </a:schemeClr>
                </a:gs>
                <a:gs pos="50000">
                  <a:schemeClr val="accent5">
                    <a:shade val="58000"/>
                    <a:satMod val="110000"/>
                    <a:lumMod val="100000"/>
                    <a:shade val="100000"/>
                  </a:schemeClr>
                </a:gs>
                <a:gs pos="100000">
                  <a:schemeClr val="accent5">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Sheet1!$A$7:$A$10</c:f>
              <c:strCache>
                <c:ptCount val="4"/>
                <c:pt idx="0">
                  <c:v>Less than 1 week</c:v>
                </c:pt>
                <c:pt idx="1">
                  <c:v>1-2 weeks</c:v>
                </c:pt>
                <c:pt idx="2">
                  <c:v>3-4 weeks</c:v>
                </c:pt>
                <c:pt idx="3">
                  <c:v>More than 4 weeks</c:v>
                </c:pt>
              </c:strCache>
            </c:strRef>
          </c:cat>
          <c:val>
            <c:numRef>
              <c:f>Sheet1!$E$7:$E$10</c:f>
              <c:numCache>
                <c:formatCode>General</c:formatCode>
                <c:ptCount val="4"/>
                <c:pt idx="0">
                  <c:v>25</c:v>
                </c:pt>
                <c:pt idx="1">
                  <c:v>29</c:v>
                </c:pt>
                <c:pt idx="2">
                  <c:v>5</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B938-4024-BEDB-485F237B7F4A}"/>
            </c:ext>
          </c:extLst>
        </c:ser>
        <c:dLbls>
          <c:showLegendKey val="0"/>
          <c:showVal val="0"/>
          <c:showCatName val="0"/>
          <c:showSerName val="0"/>
          <c:showPercent val="0"/>
          <c:showBubbleSize val="0"/>
        </c:dLbls>
        <c:gapWidth val="115"/>
        <c:overlap val="-20"/>
        <c:axId val="1565038320"/>
        <c:axId val="156502728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8000"/>
                          <a:satMod val="103000"/>
                          <a:lumMod val="102000"/>
                          <a:tint val="94000"/>
                        </a:schemeClr>
                      </a:gs>
                      <a:gs pos="50000">
                        <a:schemeClr val="accent5">
                          <a:tint val="58000"/>
                          <a:satMod val="110000"/>
                          <a:lumMod val="100000"/>
                          <a:shade val="100000"/>
                        </a:schemeClr>
                      </a:gs>
                      <a:gs pos="100000">
                        <a:schemeClr val="accent5">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Sheet1!$B$7:$B$10</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938-4024-BEDB-485F237B7F4A}"/>
                  </c:ext>
                </c:extLst>
              </c15:ser>
            </c15:filteredBarSeries>
            <c15:filteredBarSeries>
              <c15:ser>
                <c:idx val="1"/>
                <c:order val="1"/>
                <c:spPr>
                  <a:gradFill rotWithShape="1">
                    <a:gsLst>
                      <a:gs pos="0">
                        <a:schemeClr val="accent5">
                          <a:tint val="86000"/>
                          <a:satMod val="103000"/>
                          <a:lumMod val="102000"/>
                          <a:tint val="94000"/>
                        </a:schemeClr>
                      </a:gs>
                      <a:gs pos="50000">
                        <a:schemeClr val="accent5">
                          <a:tint val="86000"/>
                          <a:satMod val="110000"/>
                          <a:lumMod val="100000"/>
                          <a:shade val="100000"/>
                        </a:schemeClr>
                      </a:gs>
                      <a:gs pos="100000">
                        <a:schemeClr val="accent5">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Sheet1!$C$7:$C$10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B938-4024-BEDB-485F237B7F4A}"/>
                  </c:ext>
                </c:extLst>
              </c15:ser>
            </c15:filteredBarSeries>
            <c15:filteredBarSeries>
              <c15:ser>
                <c:idx val="2"/>
                <c:order val="2"/>
                <c:spPr>
                  <a:gradFill rotWithShape="1">
                    <a:gsLst>
                      <a:gs pos="0">
                        <a:schemeClr val="accent5">
                          <a:shade val="86000"/>
                          <a:satMod val="103000"/>
                          <a:lumMod val="102000"/>
                          <a:tint val="94000"/>
                        </a:schemeClr>
                      </a:gs>
                      <a:gs pos="50000">
                        <a:schemeClr val="accent5">
                          <a:shade val="86000"/>
                          <a:satMod val="110000"/>
                          <a:lumMod val="100000"/>
                          <a:shade val="100000"/>
                        </a:schemeClr>
                      </a:gs>
                      <a:gs pos="100000">
                        <a:schemeClr val="accent5">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Sheet1!$D$7:$D$10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B938-4024-BEDB-485F237B7F4A}"/>
                  </c:ext>
                </c:extLst>
              </c15:ser>
            </c15:filteredBarSeries>
          </c:ext>
        </c:extLst>
      </c:barChart>
      <c:catAx>
        <c:axId val="15650383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27280"/>
        <c:crosses val="autoZero"/>
        <c:auto val="1"/>
        <c:lblAlgn val="ctr"/>
        <c:lblOffset val="100"/>
        <c:noMultiLvlLbl val="0"/>
      </c:catAx>
      <c:valAx>
        <c:axId val="1565027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38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If you needed an MRI, which days and times would you prefer for an MRI appointment?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4"/>
          <c:order val="4"/>
          <c:spPr>
            <a:gradFill rotWithShape="1">
              <a:gsLst>
                <a:gs pos="0">
                  <a:schemeClr val="accent5">
                    <a:shade val="53000"/>
                    <a:satMod val="103000"/>
                    <a:lumMod val="102000"/>
                    <a:tint val="94000"/>
                  </a:schemeClr>
                </a:gs>
                <a:gs pos="50000">
                  <a:schemeClr val="accent5">
                    <a:shade val="53000"/>
                    <a:satMod val="110000"/>
                    <a:lumMod val="100000"/>
                    <a:shade val="100000"/>
                  </a:schemeClr>
                </a:gs>
                <a:gs pos="100000">
                  <a:schemeClr val="accent5">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Sheet1!$A$11:$A$15</c:f>
              <c:strCache>
                <c:ptCount val="5"/>
                <c:pt idx="0">
                  <c:v>Weekday mornings</c:v>
                </c:pt>
                <c:pt idx="1">
                  <c:v>Weekday afternoons</c:v>
                </c:pt>
                <c:pt idx="2">
                  <c:v>Evenings(after5pm)</c:v>
                </c:pt>
                <c:pt idx="3">
                  <c:v>Weekends</c:v>
                </c:pt>
                <c:pt idx="4">
                  <c:v>No preference</c:v>
                </c:pt>
              </c:strCache>
            </c:strRef>
          </c:cat>
          <c:val>
            <c:numRef>
              <c:f>Sheet1!$F$11:$F$15</c:f>
              <c:numCache>
                <c:formatCode>General</c:formatCode>
                <c:ptCount val="5"/>
                <c:pt idx="0">
                  <c:v>28</c:v>
                </c:pt>
                <c:pt idx="1">
                  <c:v>15</c:v>
                </c:pt>
                <c:pt idx="2">
                  <c:v>17</c:v>
                </c:pt>
                <c:pt idx="3">
                  <c:v>7</c:v>
                </c:pt>
                <c:pt idx="4">
                  <c:v>19</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0E09-4A34-99CB-4D02B75341CA}"/>
            </c:ext>
          </c:extLst>
        </c:ser>
        <c:dLbls>
          <c:showLegendKey val="0"/>
          <c:showVal val="0"/>
          <c:showCatName val="0"/>
          <c:showSerName val="0"/>
          <c:showPercent val="0"/>
          <c:showBubbleSize val="0"/>
        </c:dLbls>
        <c:gapWidth val="115"/>
        <c:overlap val="-20"/>
        <c:axId val="1377566960"/>
        <c:axId val="13775679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4000"/>
                          <a:satMod val="103000"/>
                          <a:lumMod val="102000"/>
                          <a:tint val="94000"/>
                        </a:schemeClr>
                      </a:gs>
                      <a:gs pos="50000">
                        <a:schemeClr val="accent5">
                          <a:tint val="54000"/>
                          <a:satMod val="110000"/>
                          <a:lumMod val="100000"/>
                          <a:shade val="100000"/>
                        </a:schemeClr>
                      </a:gs>
                      <a:gs pos="100000">
                        <a:schemeClr val="accent5">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Sheet1!$B$11:$B$15</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0E09-4A34-99CB-4D02B75341CA}"/>
                  </c:ext>
                </c:extLst>
              </c15:ser>
            </c15:filteredBarSeries>
            <c15:filteredBarSeries>
              <c15:ser>
                <c:idx val="1"/>
                <c:order val="1"/>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Sheet1!$C$11:$C$15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0E09-4A34-99CB-4D02B75341CA}"/>
                  </c:ext>
                </c:extLst>
              </c15:ser>
            </c15:filteredBarSeries>
            <c15:filteredBarSeries>
              <c15:ser>
                <c:idx val="2"/>
                <c:order val="2"/>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Sheet1!$D$11:$D$15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0E09-4A34-99CB-4D02B75341CA}"/>
                  </c:ext>
                </c:extLst>
              </c15:ser>
            </c15:filteredBarSeries>
            <c15:filteredBarSeries>
              <c15:ser>
                <c:idx val="3"/>
                <c:order val="3"/>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Sheet1!$E$11:$E$15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0E09-4A34-99CB-4D02B75341CA}"/>
                  </c:ext>
                </c:extLst>
              </c15:ser>
            </c15:filteredBarSeries>
          </c:ext>
        </c:extLst>
      </c:barChart>
      <c:catAx>
        <c:axId val="13775669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67920"/>
        <c:crosses val="autoZero"/>
        <c:auto val="1"/>
        <c:lblAlgn val="ctr"/>
        <c:lblOffset val="100"/>
        <c:noMultiLvlLbl val="0"/>
      </c:catAx>
      <c:valAx>
        <c:axId val="1377567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66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From your home, what would be an acceptable travel distance to receive MRI services?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5"/>
          <c:order val="5"/>
          <c:spPr>
            <a:gradFill rotWithShape="1">
              <a:gsLst>
                <a:gs pos="0">
                  <a:schemeClr val="accent5">
                    <a:shade val="50000"/>
                    <a:satMod val="103000"/>
                    <a:lumMod val="102000"/>
                    <a:tint val="94000"/>
                  </a:schemeClr>
                </a:gs>
                <a:gs pos="50000">
                  <a:schemeClr val="accent5">
                    <a:shade val="50000"/>
                    <a:satMod val="110000"/>
                    <a:lumMod val="100000"/>
                    <a:shade val="100000"/>
                  </a:schemeClr>
                </a:gs>
                <a:gs pos="100000">
                  <a:schemeClr val="accent5">
                    <a:shade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Sheet1!$A$16:$A$19</c:f>
              <c:strCache>
                <c:ptCount val="4"/>
                <c:pt idx="0">
                  <c:v>Less than 5 miles </c:v>
                </c:pt>
                <c:pt idx="1">
                  <c:v>5-10 miles</c:v>
                </c:pt>
                <c:pt idx="2">
                  <c:v>10-20 miles</c:v>
                </c:pt>
                <c:pt idx="3">
                  <c:v>More than 20 miles</c:v>
                </c:pt>
              </c:strCache>
            </c:strRef>
          </c:cat>
          <c:val>
            <c:numRef>
              <c:f>Sheet1!$G$16:$G$19</c:f>
              <c:numCache>
                <c:formatCode>General</c:formatCode>
                <c:ptCount val="4"/>
                <c:pt idx="0">
                  <c:v>7</c:v>
                </c:pt>
                <c:pt idx="1">
                  <c:v>37</c:v>
                </c:pt>
                <c:pt idx="2">
                  <c:v>12</c:v>
                </c:pt>
                <c:pt idx="3">
                  <c:v>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4BB1-4F13-97D7-672B8EA93919}"/>
            </c:ext>
          </c:extLst>
        </c:ser>
        <c:dLbls>
          <c:showLegendKey val="0"/>
          <c:showVal val="0"/>
          <c:showCatName val="0"/>
          <c:showSerName val="0"/>
          <c:showPercent val="0"/>
          <c:showBubbleSize val="0"/>
        </c:dLbls>
        <c:gapWidth val="115"/>
        <c:overlap val="-20"/>
        <c:axId val="1565045040"/>
        <c:axId val="15650455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0000"/>
                          <a:satMod val="103000"/>
                          <a:lumMod val="102000"/>
                          <a:tint val="94000"/>
                        </a:schemeClr>
                      </a:gs>
                      <a:gs pos="50000">
                        <a:schemeClr val="accent5">
                          <a:tint val="50000"/>
                          <a:satMod val="110000"/>
                          <a:lumMod val="100000"/>
                          <a:shade val="100000"/>
                        </a:schemeClr>
                      </a:gs>
                      <a:gs pos="100000">
                        <a:schemeClr val="accent5">
                          <a:tint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Sheet1!$B$16:$B$19</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4BB1-4F13-97D7-672B8EA93919}"/>
                  </c:ext>
                </c:extLst>
              </c15:ser>
            </c15:filteredBarSeries>
            <c15:filteredBarSeries>
              <c15:ser>
                <c:idx val="1"/>
                <c:order val="1"/>
                <c:spPr>
                  <a:gradFill rotWithShape="1">
                    <a:gsLst>
                      <a:gs pos="0">
                        <a:schemeClr val="accent5">
                          <a:tint val="70000"/>
                          <a:satMod val="103000"/>
                          <a:lumMod val="102000"/>
                          <a:tint val="94000"/>
                        </a:schemeClr>
                      </a:gs>
                      <a:gs pos="50000">
                        <a:schemeClr val="accent5">
                          <a:tint val="70000"/>
                          <a:satMod val="110000"/>
                          <a:lumMod val="100000"/>
                          <a:shade val="100000"/>
                        </a:schemeClr>
                      </a:gs>
                      <a:gs pos="100000">
                        <a:schemeClr val="accent5">
                          <a:tint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Sheet1!$C$16:$C$19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4BB1-4F13-97D7-672B8EA93919}"/>
                  </c:ext>
                </c:extLst>
              </c15:ser>
            </c15:filteredBarSeries>
            <c15:filteredBarSeries>
              <c15:ser>
                <c:idx val="2"/>
                <c:order val="2"/>
                <c:spPr>
                  <a:gradFill rotWithShape="1">
                    <a:gsLst>
                      <a:gs pos="0">
                        <a:schemeClr val="accent5">
                          <a:tint val="90000"/>
                          <a:satMod val="103000"/>
                          <a:lumMod val="102000"/>
                          <a:tint val="94000"/>
                        </a:schemeClr>
                      </a:gs>
                      <a:gs pos="50000">
                        <a:schemeClr val="accent5">
                          <a:tint val="90000"/>
                          <a:satMod val="110000"/>
                          <a:lumMod val="100000"/>
                          <a:shade val="100000"/>
                        </a:schemeClr>
                      </a:gs>
                      <a:gs pos="100000">
                        <a:schemeClr val="accent5">
                          <a:tint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Sheet1!$D$16:$D$19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4BB1-4F13-97D7-672B8EA93919}"/>
                  </c:ext>
                </c:extLst>
              </c15:ser>
            </c15:filteredBarSeries>
            <c15:filteredBarSeries>
              <c15:ser>
                <c:idx val="3"/>
                <c:order val="3"/>
                <c:spPr>
                  <a:gradFill rotWithShape="1">
                    <a:gsLst>
                      <a:gs pos="0">
                        <a:schemeClr val="accent5">
                          <a:shade val="90000"/>
                          <a:satMod val="103000"/>
                          <a:lumMod val="102000"/>
                          <a:tint val="94000"/>
                        </a:schemeClr>
                      </a:gs>
                      <a:gs pos="50000">
                        <a:schemeClr val="accent5">
                          <a:shade val="90000"/>
                          <a:satMod val="110000"/>
                          <a:lumMod val="100000"/>
                          <a:shade val="100000"/>
                        </a:schemeClr>
                      </a:gs>
                      <a:gs pos="100000">
                        <a:schemeClr val="accent5">
                          <a:shade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Sheet1!$E$16:$E$19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4BB1-4F13-97D7-672B8EA93919}"/>
                  </c:ext>
                </c:extLst>
              </c15:ser>
            </c15:filteredBarSeries>
            <c15:filteredBarSeries>
              <c15:ser>
                <c:idx val="4"/>
                <c:order val="4"/>
                <c:spPr>
                  <a:gradFill rotWithShape="1">
                    <a:gsLst>
                      <a:gs pos="0">
                        <a:schemeClr val="accent5">
                          <a:shade val="70000"/>
                          <a:satMod val="103000"/>
                          <a:lumMod val="102000"/>
                          <a:tint val="94000"/>
                        </a:schemeClr>
                      </a:gs>
                      <a:gs pos="50000">
                        <a:schemeClr val="accent5">
                          <a:shade val="70000"/>
                          <a:satMod val="110000"/>
                          <a:lumMod val="100000"/>
                          <a:shade val="100000"/>
                        </a:schemeClr>
                      </a:gs>
                      <a:gs pos="100000">
                        <a:schemeClr val="accent5">
                          <a:shade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Sheet1!$F$16:$F$19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4BB1-4F13-97D7-672B8EA93919}"/>
                  </c:ext>
                </c:extLst>
              </c15:ser>
            </c15:filteredBarSeries>
          </c:ext>
        </c:extLst>
      </c:barChart>
      <c:catAx>
        <c:axId val="156504504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45520"/>
        <c:crosses val="autoZero"/>
        <c:auto val="1"/>
        <c:lblAlgn val="ctr"/>
        <c:lblOffset val="100"/>
        <c:noMultiLvlLbl val="0"/>
      </c:catAx>
      <c:valAx>
        <c:axId val="1565045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4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In your opinion, how important is it to have MRI services available at the Reliant Southborough practice?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6"/>
          <c:order val="6"/>
          <c:spPr>
            <a:gradFill rotWithShape="1">
              <a:gsLst>
                <a:gs pos="0">
                  <a:schemeClr val="accent5">
                    <a:shade val="47000"/>
                    <a:satMod val="103000"/>
                    <a:lumMod val="102000"/>
                    <a:tint val="94000"/>
                  </a:schemeClr>
                </a:gs>
                <a:gs pos="50000">
                  <a:schemeClr val="accent5">
                    <a:shade val="47000"/>
                    <a:satMod val="110000"/>
                    <a:lumMod val="100000"/>
                    <a:shade val="100000"/>
                  </a:schemeClr>
                </a:gs>
                <a:gs pos="100000">
                  <a:schemeClr val="accent5">
                    <a:shade val="4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Sheet1!$A$20:$A$23</c:f>
              <c:strCache>
                <c:ptCount val="4"/>
                <c:pt idx="0">
                  <c:v>Extremely important</c:v>
                </c:pt>
                <c:pt idx="1">
                  <c:v>Very important</c:v>
                </c:pt>
                <c:pt idx="2">
                  <c:v>Somewhat important</c:v>
                </c:pt>
                <c:pt idx="3">
                  <c:v>Not important</c:v>
                </c:pt>
              </c:strCache>
            </c:strRef>
          </c:cat>
          <c:val>
            <c:numRef>
              <c:f>Sheet1!$H$20:$H$23</c:f>
              <c:numCache>
                <c:formatCode>General</c:formatCode>
                <c:ptCount val="4"/>
                <c:pt idx="0">
                  <c:v>26</c:v>
                </c:pt>
                <c:pt idx="1">
                  <c:v>16</c:v>
                </c:pt>
                <c:pt idx="2">
                  <c:v>16</c:v>
                </c:pt>
                <c:pt idx="3">
                  <c:v>1</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10AC-4482-9B97-33930CC0514A}"/>
            </c:ext>
          </c:extLst>
        </c:ser>
        <c:dLbls>
          <c:showLegendKey val="0"/>
          <c:showVal val="0"/>
          <c:showCatName val="0"/>
          <c:showSerName val="0"/>
          <c:showPercent val="0"/>
          <c:showBubbleSize val="0"/>
        </c:dLbls>
        <c:gapWidth val="115"/>
        <c:overlap val="-20"/>
        <c:axId val="1377514160"/>
        <c:axId val="137752520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48000"/>
                          <a:satMod val="103000"/>
                          <a:lumMod val="102000"/>
                          <a:tint val="94000"/>
                        </a:schemeClr>
                      </a:gs>
                      <a:gs pos="50000">
                        <a:schemeClr val="accent5">
                          <a:tint val="48000"/>
                          <a:satMod val="110000"/>
                          <a:lumMod val="100000"/>
                          <a:shade val="100000"/>
                        </a:schemeClr>
                      </a:gs>
                      <a:gs pos="100000">
                        <a:schemeClr val="accent5">
                          <a:tint val="4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Sheet1!$B$20:$B$23</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10AC-4482-9B97-33930CC0514A}"/>
                  </c:ext>
                </c:extLst>
              </c15:ser>
            </c15:filteredBarSeries>
            <c15:filteredBarSeries>
              <c15:ser>
                <c:idx val="1"/>
                <c:order val="1"/>
                <c:spPr>
                  <a:gradFill rotWithShape="1">
                    <a:gsLst>
                      <a:gs pos="0">
                        <a:schemeClr val="accent5">
                          <a:tint val="65000"/>
                          <a:satMod val="103000"/>
                          <a:lumMod val="102000"/>
                          <a:tint val="94000"/>
                        </a:schemeClr>
                      </a:gs>
                      <a:gs pos="50000">
                        <a:schemeClr val="accent5">
                          <a:tint val="65000"/>
                          <a:satMod val="110000"/>
                          <a:lumMod val="100000"/>
                          <a:shade val="100000"/>
                        </a:schemeClr>
                      </a:gs>
                      <a:gs pos="100000">
                        <a:schemeClr val="accent5">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Sheet1!$C$20:$C$23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10AC-4482-9B97-33930CC0514A}"/>
                  </c:ext>
                </c:extLst>
              </c15:ser>
            </c15:filteredBarSeries>
            <c15:filteredBarSeries>
              <c15:ser>
                <c:idx val="2"/>
                <c:order val="2"/>
                <c:spPr>
                  <a:gradFill rotWithShape="1">
                    <a:gsLst>
                      <a:gs pos="0">
                        <a:schemeClr val="accent5">
                          <a:tint val="83000"/>
                          <a:satMod val="103000"/>
                          <a:lumMod val="102000"/>
                          <a:tint val="94000"/>
                        </a:schemeClr>
                      </a:gs>
                      <a:gs pos="50000">
                        <a:schemeClr val="accent5">
                          <a:tint val="83000"/>
                          <a:satMod val="110000"/>
                          <a:lumMod val="100000"/>
                          <a:shade val="100000"/>
                        </a:schemeClr>
                      </a:gs>
                      <a:gs pos="100000">
                        <a:schemeClr val="accent5">
                          <a:tint val="8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Sheet1!$D$20:$D$23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10AC-4482-9B97-33930CC0514A}"/>
                  </c:ext>
                </c:extLst>
              </c15:ser>
            </c15:filteredBarSeries>
            <c15:filteredBarSeries>
              <c15:ser>
                <c:idx val="3"/>
                <c:order val="3"/>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Sheet1!$E$20:$E$23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10AC-4482-9B97-33930CC0514A}"/>
                  </c:ext>
                </c:extLst>
              </c15:ser>
            </c15:filteredBarSeries>
            <c15:filteredBarSeries>
              <c15:ser>
                <c:idx val="4"/>
                <c:order val="4"/>
                <c:spPr>
                  <a:gradFill rotWithShape="1">
                    <a:gsLst>
                      <a:gs pos="0">
                        <a:schemeClr val="accent5">
                          <a:shade val="82000"/>
                          <a:satMod val="103000"/>
                          <a:lumMod val="102000"/>
                          <a:tint val="94000"/>
                        </a:schemeClr>
                      </a:gs>
                      <a:gs pos="50000">
                        <a:schemeClr val="accent5">
                          <a:shade val="82000"/>
                          <a:satMod val="110000"/>
                          <a:lumMod val="100000"/>
                          <a:shade val="100000"/>
                        </a:schemeClr>
                      </a:gs>
                      <a:gs pos="100000">
                        <a:schemeClr val="accent5">
                          <a:shade val="8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Sheet1!$F$20:$F$23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10AC-4482-9B97-33930CC0514A}"/>
                  </c:ext>
                </c:extLst>
              </c15:ser>
            </c15:filteredBarSeries>
            <c15:filteredBarSeries>
              <c15:ser>
                <c:idx val="5"/>
                <c:order val="5"/>
                <c:spPr>
                  <a:gradFill rotWithShape="1">
                    <a:gsLst>
                      <a:gs pos="0">
                        <a:schemeClr val="accent5">
                          <a:shade val="65000"/>
                          <a:satMod val="103000"/>
                          <a:lumMod val="102000"/>
                          <a:tint val="94000"/>
                        </a:schemeClr>
                      </a:gs>
                      <a:gs pos="50000">
                        <a:schemeClr val="accent5">
                          <a:shade val="65000"/>
                          <a:satMod val="110000"/>
                          <a:lumMod val="100000"/>
                          <a:shade val="100000"/>
                        </a:schemeClr>
                      </a:gs>
                      <a:gs pos="100000">
                        <a:schemeClr val="accent5">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Sheet1!$G$20:$G$23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10AC-4482-9B97-33930CC0514A}"/>
                  </c:ext>
                </c:extLst>
              </c15:ser>
            </c15:filteredBarSeries>
          </c:ext>
        </c:extLst>
      </c:barChart>
      <c:catAx>
        <c:axId val="13775141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25200"/>
        <c:crosses val="autoZero"/>
        <c:auto val="1"/>
        <c:lblAlgn val="ctr"/>
        <c:lblOffset val="100"/>
        <c:noMultiLvlLbl val="0"/>
      </c:catAx>
      <c:valAx>
        <c:axId val="1377525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14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If you needed an MRI in the past, did you experience any of the following problems or issues?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715121578745323"/>
          <c:y val="0.12010055419448372"/>
          <c:w val="0.50272217651661655"/>
          <c:h val="0.81962967523457853"/>
        </c:manualLayout>
      </c:layout>
      <c:barChart>
        <c:barDir val="bar"/>
        <c:grouping val="clustered"/>
        <c:varyColors val="0"/>
        <c:ser>
          <c:idx val="4"/>
          <c:order val="4"/>
          <c:spPr>
            <a:gradFill rotWithShape="1">
              <a:gsLst>
                <a:gs pos="0">
                  <a:schemeClr val="accent5">
                    <a:shade val="92000"/>
                    <a:satMod val="103000"/>
                    <a:lumMod val="102000"/>
                    <a:tint val="94000"/>
                  </a:schemeClr>
                </a:gs>
                <a:gs pos="50000">
                  <a:schemeClr val="accent5">
                    <a:shade val="92000"/>
                    <a:satMod val="110000"/>
                    <a:lumMod val="100000"/>
                    <a:shade val="100000"/>
                  </a:schemeClr>
                </a:gs>
                <a:gs pos="100000">
                  <a:schemeClr val="accent5">
                    <a:shade val="9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Sheet1!$F$24:$F$30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C5EF-42FB-8BBE-EF36B4348229}"/>
            </c:ext>
          </c:extLst>
        </c:ser>
        <c:ser>
          <c:idx val="5"/>
          <c:order val="5"/>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Sheet1!$G$24:$G$30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C5EF-42FB-8BBE-EF36B4348229}"/>
            </c:ext>
          </c:extLst>
        </c:ser>
        <c:ser>
          <c:idx val="6"/>
          <c:order val="6"/>
          <c:spPr>
            <a:gradFill rotWithShape="1">
              <a:gsLst>
                <a:gs pos="0">
                  <a:schemeClr val="accent5">
                    <a:shade val="61000"/>
                    <a:satMod val="103000"/>
                    <a:lumMod val="102000"/>
                    <a:tint val="94000"/>
                  </a:schemeClr>
                </a:gs>
                <a:gs pos="50000">
                  <a:schemeClr val="accent5">
                    <a:shade val="61000"/>
                    <a:satMod val="110000"/>
                    <a:lumMod val="100000"/>
                    <a:shade val="100000"/>
                  </a:schemeClr>
                </a:gs>
                <a:gs pos="100000">
                  <a:schemeClr val="accent5">
                    <a:shade val="61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Sheet1!$H$24:$H$30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C5EF-42FB-8BBE-EF36B4348229}"/>
            </c:ext>
          </c:extLst>
        </c:ser>
        <c:ser>
          <c:idx val="7"/>
          <c:order val="7"/>
          <c:spPr>
            <a:gradFill rotWithShape="1">
              <a:gsLst>
                <a:gs pos="0">
                  <a:schemeClr val="accent5">
                    <a:shade val="45000"/>
                    <a:satMod val="103000"/>
                    <a:lumMod val="102000"/>
                    <a:tint val="94000"/>
                  </a:schemeClr>
                </a:gs>
                <a:gs pos="50000">
                  <a:schemeClr val="accent5">
                    <a:shade val="45000"/>
                    <a:satMod val="110000"/>
                    <a:lumMod val="100000"/>
                    <a:shade val="100000"/>
                  </a:schemeClr>
                </a:gs>
                <a:gs pos="100000">
                  <a:schemeClr val="accent5">
                    <a:shade val="4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Sheet1!$I$24:$I$30</c:f>
              <c:numCache>
                <c:formatCode>General</c:formatCode>
                <c:ptCount val="7"/>
                <c:pt idx="0">
                  <c:v>20</c:v>
                </c:pt>
                <c:pt idx="1">
                  <c:v>24</c:v>
                </c:pt>
                <c:pt idx="2">
                  <c:v>10</c:v>
                </c:pt>
                <c:pt idx="3">
                  <c:v>7</c:v>
                </c:pt>
                <c:pt idx="4">
                  <c:v>2</c:v>
                </c:pt>
                <c:pt idx="5">
                  <c:v>12</c:v>
                </c:pt>
                <c:pt idx="6">
                  <c:v>6</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C5EF-42FB-8BBE-EF36B4348229}"/>
            </c:ext>
          </c:extLst>
        </c:ser>
        <c:dLbls>
          <c:showLegendKey val="0"/>
          <c:showVal val="0"/>
          <c:showCatName val="0"/>
          <c:showSerName val="0"/>
          <c:showPercent val="0"/>
          <c:showBubbleSize val="0"/>
        </c:dLbls>
        <c:gapWidth val="115"/>
        <c:overlap val="-20"/>
        <c:axId val="1565056080"/>
        <c:axId val="15650575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46000"/>
                          <a:satMod val="103000"/>
                          <a:lumMod val="102000"/>
                          <a:tint val="94000"/>
                        </a:schemeClr>
                      </a:gs>
                      <a:gs pos="50000">
                        <a:schemeClr val="accent5">
                          <a:tint val="46000"/>
                          <a:satMod val="110000"/>
                          <a:lumMod val="100000"/>
                          <a:shade val="100000"/>
                        </a:schemeClr>
                      </a:gs>
                      <a:gs pos="100000">
                        <a:schemeClr val="accent5">
                          <a:tint val="4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Sheet1!$B$24:$B$30</c15:sqref>
                        </c15:formulaRef>
                      </c:ext>
                    </c:extLst>
                    <c:numCache>
                      <c:formatCode>General</c:formatCode>
                      <c:ptCount val="7"/>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C5EF-42FB-8BBE-EF36B4348229}"/>
                  </c:ext>
                </c:extLst>
              </c15:ser>
            </c15:filteredBarSeries>
            <c15:filteredBarSeries>
              <c15:ser>
                <c:idx val="1"/>
                <c:order val="1"/>
                <c:spPr>
                  <a:gradFill rotWithShape="1">
                    <a:gsLst>
                      <a:gs pos="0">
                        <a:schemeClr val="accent5">
                          <a:tint val="62000"/>
                          <a:satMod val="103000"/>
                          <a:lumMod val="102000"/>
                          <a:tint val="94000"/>
                        </a:schemeClr>
                      </a:gs>
                      <a:gs pos="50000">
                        <a:schemeClr val="accent5">
                          <a:tint val="62000"/>
                          <a:satMod val="110000"/>
                          <a:lumMod val="100000"/>
                          <a:shade val="100000"/>
                        </a:schemeClr>
                      </a:gs>
                      <a:gs pos="100000">
                        <a:schemeClr val="accent5">
                          <a:tint val="6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Sheet1!$C$24:$C$30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C5EF-42FB-8BBE-EF36B4348229}"/>
                  </c:ext>
                </c:extLst>
              </c15:ser>
            </c15:filteredBarSeries>
            <c15:filteredBarSeries>
              <c15:ser>
                <c:idx val="2"/>
                <c:order val="2"/>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Sheet1!$D$24:$D$30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C5EF-42FB-8BBE-EF36B4348229}"/>
                  </c:ext>
                </c:extLst>
              </c15:ser>
            </c15:filteredBarSeries>
            <c15:filteredBarSeries>
              <c15:ser>
                <c:idx val="3"/>
                <c:order val="3"/>
                <c:spPr>
                  <a:gradFill rotWithShape="1">
                    <a:gsLst>
                      <a:gs pos="0">
                        <a:schemeClr val="accent5">
                          <a:tint val="93000"/>
                          <a:satMod val="103000"/>
                          <a:lumMod val="102000"/>
                          <a:tint val="94000"/>
                        </a:schemeClr>
                      </a:gs>
                      <a:gs pos="50000">
                        <a:schemeClr val="accent5">
                          <a:tint val="93000"/>
                          <a:satMod val="110000"/>
                          <a:lumMod val="100000"/>
                          <a:shade val="100000"/>
                        </a:schemeClr>
                      </a:gs>
                      <a:gs pos="100000">
                        <a:schemeClr val="accent5">
                          <a:tint val="9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Sheet1!$E$24:$E$30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C5EF-42FB-8BBE-EF36B4348229}"/>
                  </c:ext>
                </c:extLst>
              </c15:ser>
            </c15:filteredBarSeries>
          </c:ext>
        </c:extLst>
      </c:barChart>
      <c:catAx>
        <c:axId val="15650560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57520"/>
        <c:crosses val="autoZero"/>
        <c:auto val="1"/>
        <c:lblAlgn val="ctr"/>
        <c:lblOffset val="100"/>
        <c:noMultiLvlLbl val="0"/>
      </c:catAx>
      <c:valAx>
        <c:axId val="1565057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5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5">
  <a:schemeClr val="accent5"/>
</cs:colorStyle>
</file>

<file path=word/charts/colors5.xml><?xml version="1.0" encoding="utf-8"?>
<cs:colorStyle xmlns:cs="http://schemas.microsoft.com/office/drawing/2012/chartStyle" xmlns:a="http://schemas.openxmlformats.org/drawingml/2006/main" meth="withinLinearReversed" id="25">
  <a:schemeClr val="accent5"/>
</cs:colorStyle>
</file>

<file path=word/charts/colors6.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1359</TotalTime>
  <Pages>31</Pages>
  <Words>9342</Words>
  <Characters>53250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62468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Narrative</dc:title>
  <cp:lastModifiedBy>Marks, Brett (DPH)</cp:lastModifiedBy>
  <cp:revision>70</cp:revision>
  <cp:lastPrinted>1900-01-01T05:00:00Z</cp:lastPrinted>
  <dcterms:created xsi:type="dcterms:W3CDTF">1900-01-01T05:00:00Z</dcterms:created>
  <dcterms:modified xsi:type="dcterms:W3CDTF">2026-08-12T12:30:00Z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125692339.1</vt:lpwstr>
  </property>
</Properties>
</file>