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8A8EC" w14:textId="77777777" w:rsidR="007F1359" w:rsidRDefault="007F1359" w:rsidP="007F1359">
      <w:pPr>
        <w:pStyle w:val="Heading1"/>
        <w:spacing w:after="120"/>
        <w:jc w:val="center"/>
        <w:rPr>
          <w:b/>
          <w:bCs/>
          <w:sz w:val="52"/>
          <w:szCs w:val="52"/>
        </w:rPr>
      </w:pPr>
    </w:p>
    <w:p w14:paraId="11E325D5" w14:textId="77777777" w:rsidR="007F1359" w:rsidRDefault="007F1359" w:rsidP="007F1359">
      <w:pPr>
        <w:pStyle w:val="Heading1"/>
        <w:spacing w:after="120"/>
        <w:jc w:val="center"/>
        <w:rPr>
          <w:b/>
          <w:bCs/>
          <w:sz w:val="52"/>
          <w:szCs w:val="52"/>
        </w:rPr>
      </w:pPr>
    </w:p>
    <w:p w14:paraId="07DCD5CD" w14:textId="00D54C77" w:rsidR="007F1359" w:rsidRPr="007F1359" w:rsidRDefault="007F1359" w:rsidP="007F1359">
      <w:pPr>
        <w:pStyle w:val="Heading1"/>
        <w:spacing w:after="120"/>
        <w:jc w:val="center"/>
        <w:rPr>
          <w:b/>
          <w:bCs/>
          <w:sz w:val="52"/>
          <w:szCs w:val="52"/>
        </w:rPr>
      </w:pPr>
      <w:r w:rsidRPr="007F1359">
        <w:rPr>
          <w:b/>
          <w:bCs/>
          <w:sz w:val="52"/>
          <w:szCs w:val="52"/>
        </w:rPr>
        <w:t>APPENDIX 2</w:t>
      </w:r>
    </w:p>
    <w:p w14:paraId="5BA92A41" w14:textId="3E02D232" w:rsidR="007F1359" w:rsidRPr="007F1359" w:rsidRDefault="007F1359" w:rsidP="007F1359">
      <w:pPr>
        <w:pStyle w:val="Heading1"/>
        <w:spacing w:after="120" w:line="240" w:lineRule="auto"/>
        <w:jc w:val="center"/>
        <w:rPr>
          <w:b/>
          <w:bCs/>
          <w:sz w:val="52"/>
          <w:szCs w:val="52"/>
        </w:rPr>
        <w:sectPr w:rsidR="007F1359" w:rsidRPr="007F1359" w:rsidSect="00A76F0E">
          <w:pgSz w:w="12240" w:h="15840" w:code="1"/>
          <w:pgMar w:top="1440" w:right="720" w:bottom="1440" w:left="720" w:header="720" w:footer="720" w:gutter="0"/>
          <w:cols w:space="720"/>
          <w:docGrid w:linePitch="360"/>
        </w:sectPr>
      </w:pPr>
      <w:r w:rsidRPr="007F1359">
        <w:rPr>
          <w:b/>
          <w:bCs/>
          <w:sz w:val="52"/>
          <w:szCs w:val="52"/>
        </w:rPr>
        <w:t>NARRATIVE</w:t>
      </w:r>
    </w:p>
    <w:p w14:paraId="3F534B2A" w14:textId="77777777" w:rsidR="00D878D4" w:rsidRPr="00554791" w:rsidRDefault="00D878D4" w:rsidP="00826462">
      <w:pPr>
        <w:pStyle w:val="Heading1"/>
        <w:spacing w:after="120" w:line="240" w:lineRule="auto"/>
        <w:rPr>
          <w:b/>
          <w:bCs/>
        </w:rPr>
      </w:pPr>
      <w:r w:rsidRPr="00554791">
        <w:rPr>
          <w:b/>
          <w:bCs/>
        </w:rPr>
        <w:lastRenderedPageBreak/>
        <w:t>2. Project Description</w:t>
      </w:r>
    </w:p>
    <w:p w14:paraId="2F35137F" w14:textId="77777777" w:rsidR="00826462" w:rsidRDefault="00D878D4" w:rsidP="00826462">
      <w:pPr>
        <w:pStyle w:val="HBblj"/>
        <w:spacing w:after="120" w:line="240" w:lineRule="auto"/>
      </w:pPr>
      <w:r w:rsidRPr="00BA0403">
        <w:t>Baystate Health, Inc. (“Baystate Health” or the “Applicant”), with a principal place of business at 759 Chestnut Street, Springfield, MA 01199, is filing a Notice of Determination of Need (“Application”) with the Massachusetts Department of Public Health (“Department”) to acquire a computed tomography (“CT”) unit for operation by Baystate Radiology and Imaging (“BRI”) at Baystate Health and Wellness Center - Longmeadow (“Baystate Longmeadow”), located at 21 Dwight Road, Longmeadow, MA 01106. This CT unit will be the first CT unit at this location</w:t>
      </w:r>
      <w:r w:rsidR="004A1C54">
        <w:t>.</w:t>
      </w:r>
    </w:p>
    <w:p w14:paraId="71E9600A" w14:textId="3439F9E8" w:rsidR="00D878D4" w:rsidRPr="00826462" w:rsidRDefault="00D878D4" w:rsidP="00826462">
      <w:pPr>
        <w:pStyle w:val="HBblj"/>
        <w:spacing w:after="120" w:line="240" w:lineRule="auto"/>
      </w:pPr>
      <w:r w:rsidRPr="00BA0403">
        <w:rPr>
          <w:rFonts w:eastAsia="Times New Roman" w:cs="Arial"/>
          <w:kern w:val="2"/>
        </w:rPr>
        <w:t xml:space="preserve">Baystate Health is a not-for-profit, integrated healthcare system serving over 800,000 people throughout western New England. Baystate Health is comprised of Baystate Medical Center, an academic medical center, and three (3) community hospitals – Baystate Noble Hospital, Baystate Franklin Medical Center, and Baystate Wing Hospital. </w:t>
      </w:r>
      <w:r w:rsidRPr="00BA0403">
        <w:rPr>
          <w:rFonts w:cs="Arial"/>
        </w:rPr>
        <w:t>Baystate Health also includes a network of more than 80 medical practices, including BRI and</w:t>
      </w:r>
      <w:r w:rsidRPr="00BA0403">
        <w:rPr>
          <w:rFonts w:eastAsia="Verdana" w:cs="Arial"/>
        </w:rPr>
        <w:t xml:space="preserve"> the physicians at Baystate Longmeadow. BRI provides a full spectrum of inpatient and outpatient radiology services for adults and children. BRI performs more than 360,000 imaging exams each year.</w:t>
      </w:r>
    </w:p>
    <w:p w14:paraId="51A8B6B6" w14:textId="77777777" w:rsidR="004A1C54" w:rsidRDefault="00D878D4" w:rsidP="00826462">
      <w:pPr>
        <w:spacing w:after="120" w:line="240" w:lineRule="auto"/>
        <w:jc w:val="both"/>
        <w:rPr>
          <w:rFonts w:cs="Arial"/>
        </w:rPr>
      </w:pPr>
      <w:r w:rsidRPr="00BA0403">
        <w:rPr>
          <w:rFonts w:cs="Arial"/>
        </w:rPr>
        <w:t xml:space="preserve">In recent years, Baystate Health has experienced a significant increase in the need for CT </w:t>
      </w:r>
      <w:proofErr w:type="gramStart"/>
      <w:r w:rsidRPr="00BA0403">
        <w:rPr>
          <w:rFonts w:cs="Arial"/>
        </w:rPr>
        <w:t>in order to</w:t>
      </w:r>
      <w:proofErr w:type="gramEnd"/>
      <w:r w:rsidRPr="00BA0403">
        <w:rPr>
          <w:rFonts w:cs="Arial"/>
        </w:rPr>
        <w:t xml:space="preserve"> provide health care providers with accurate diagnostic capabilities. Timely access to CT imaging allows patients to begin treatment before health status worsens without adversely impacting outcomes and cost of care. However, as the need for CT grows, wait times for appointments have also increased for the Patient Panel. Currently, BRI offers mammography and X-ray at Baystate Longmeadow. Other services at Baystate Longmeadow include </w:t>
      </w:r>
      <w:r w:rsidRPr="00BA0403">
        <w:rPr>
          <w:rFonts w:eastAsia="Times New Roman" w:cs="Arial"/>
          <w:kern w:val="2"/>
        </w:rPr>
        <w:t xml:space="preserve">primary care, pulmonary, cardiology, endocrinology, gastroenterology, neurology, and oncology. Through the Proposed Project, Baystate Health seeks to shift some of the high CT volume from Baystate Medical Center’s outpatient satellite (“Satellite”) to Baystate Longmeadow. CT utilization at the Satellite is currently approaching 100% resulting in longer wait times. </w:t>
      </w:r>
      <w:r w:rsidRPr="00BA0403">
        <w:rPr>
          <w:rFonts w:cs="Arial"/>
        </w:rPr>
        <w:t>As further described in the Application, the Proposed Project will provide an improved patient experience through the convenience of Baystate Longmeadow and will in turn drive better patient outcomes through timely access to care in an office setting with lower costs. Therefore, the Proposed Project will meet the needs of the Applicant’s Patient Panel by expanding access to high-quality imaging in the community</w:t>
      </w:r>
      <w:r w:rsidR="004A1C54">
        <w:rPr>
          <w:rFonts w:cs="Arial"/>
        </w:rPr>
        <w:t>.</w:t>
      </w:r>
    </w:p>
    <w:p w14:paraId="706D7D3F" w14:textId="24E38C23" w:rsidR="00D878D4" w:rsidRPr="00BA0403" w:rsidRDefault="00D878D4" w:rsidP="00826462">
      <w:pPr>
        <w:spacing w:after="120" w:line="240" w:lineRule="auto"/>
        <w:jc w:val="both"/>
        <w:rPr>
          <w:rFonts w:cs="Arial"/>
          <w:kern w:val="2"/>
        </w:rPr>
      </w:pPr>
      <w:r w:rsidRPr="00BA0403">
        <w:rPr>
          <w:rFonts w:cs="Arial"/>
        </w:rPr>
        <w:t>Additionally, the Proposed Project is consistent with Massachusetts’ goals for cost containment.</w:t>
      </w:r>
      <w:r w:rsidR="00BA1A0A">
        <w:rPr>
          <w:rFonts w:cs="Arial"/>
        </w:rPr>
        <w:t xml:space="preserve"> </w:t>
      </w:r>
      <w:r w:rsidRPr="00BA0403">
        <w:rPr>
          <w:rFonts w:cs="Arial"/>
        </w:rPr>
        <w:t>Timely and convenient access to diagnosis allows for treatment to begin sooner before the patient requires more costly care due to advanced disease. Moreover, t</w:t>
      </w:r>
      <w:r w:rsidRPr="00BA0403">
        <w:rPr>
          <w:rFonts w:cs="Arial"/>
          <w:kern w:val="2"/>
        </w:rPr>
        <w:t xml:space="preserve">he CT unit at Baystate Longmeadow will be reimbursed at a lower rate than CT performed at a hospital or hospital satellite. This will lead to significant cost savings for patients and insurers. Accordingly, the Proposed Project will contribute to the Commonwealth’s goal of </w:t>
      </w:r>
      <w:r w:rsidRPr="00BA0403">
        <w:rPr>
          <w:rFonts w:cs="Arial"/>
        </w:rPr>
        <w:t>containing the rate of growth of total medical expenses (“TME”) and total healthcare expenditures (“THCE”).</w:t>
      </w:r>
    </w:p>
    <w:p w14:paraId="336ADD03" w14:textId="4A7C3926" w:rsidR="00D878D4" w:rsidRPr="00BA0403" w:rsidRDefault="00D878D4" w:rsidP="00826462">
      <w:pPr>
        <w:spacing w:after="120" w:line="240" w:lineRule="auto"/>
        <w:jc w:val="both"/>
        <w:rPr>
          <w:rFonts w:cs="Arial"/>
        </w:rPr>
      </w:pPr>
      <w:r w:rsidRPr="00BA0403">
        <w:rPr>
          <w:rFonts w:cs="Arial"/>
          <w:kern w:val="2"/>
        </w:rPr>
        <w:t>In summary, the Proposed Project will meet an identified need for the Applicant’s Patient Panel. Approval of the Applicant’s request for a CT unit at Baystate Longmeadow will increase CT capacity, improve access to CT imaging, and as a result, improve health outcomes, enhance patient experience, and promote cost containment. Accordingly, the Proposed Project meets the Determination of Need factors of review.</w:t>
      </w:r>
    </w:p>
    <w:p w14:paraId="78FCCFFE" w14:textId="77777777" w:rsidR="00A76F0E" w:rsidRPr="00BA0403" w:rsidRDefault="00A76F0E" w:rsidP="003B34DE">
      <w:pPr>
        <w:spacing w:after="0" w:line="240" w:lineRule="auto"/>
        <w:jc w:val="both"/>
        <w:rPr>
          <w:rFonts w:cs="Arial"/>
        </w:rPr>
      </w:pPr>
    </w:p>
    <w:p w14:paraId="5792EB4B" w14:textId="77777777" w:rsidR="00417DBF" w:rsidRPr="00BA0403" w:rsidRDefault="00417DBF" w:rsidP="003B34DE">
      <w:pPr>
        <w:spacing w:after="0" w:line="240" w:lineRule="auto"/>
        <w:jc w:val="both"/>
        <w:rPr>
          <w:rFonts w:cs="Arial"/>
        </w:rPr>
      </w:pPr>
    </w:p>
    <w:p w14:paraId="3D57A969" w14:textId="77777777" w:rsidR="00D26C37" w:rsidRPr="00BA0403" w:rsidRDefault="00D26C37" w:rsidP="003B34DE">
      <w:pPr>
        <w:spacing w:after="0" w:line="240" w:lineRule="auto"/>
        <w:jc w:val="both"/>
        <w:rPr>
          <w:rFonts w:eastAsia="Calibri" w:cs="Arial"/>
          <w:b/>
          <w:kern w:val="2"/>
        </w:rPr>
      </w:pPr>
    </w:p>
    <w:p w14:paraId="28DBA349" w14:textId="77777777" w:rsidR="00D26C37" w:rsidRPr="00BA0403" w:rsidRDefault="00D26C37" w:rsidP="003B34DE">
      <w:pPr>
        <w:spacing w:after="0" w:line="240" w:lineRule="auto"/>
        <w:jc w:val="both"/>
        <w:rPr>
          <w:rFonts w:eastAsia="Calibri" w:cs="Arial"/>
          <w:b/>
          <w:kern w:val="2"/>
        </w:rPr>
      </w:pPr>
    </w:p>
    <w:p w14:paraId="4F7D0685" w14:textId="77777777" w:rsidR="00D26C37" w:rsidRPr="00BA0403" w:rsidRDefault="00D26C37" w:rsidP="003B34DE">
      <w:pPr>
        <w:spacing w:after="0" w:line="240" w:lineRule="auto"/>
        <w:jc w:val="both"/>
        <w:rPr>
          <w:rFonts w:eastAsia="Calibri" w:cs="Arial"/>
          <w:b/>
          <w:kern w:val="2"/>
        </w:rPr>
      </w:pPr>
    </w:p>
    <w:p w14:paraId="0770A99C" w14:textId="77777777" w:rsidR="00D26C37" w:rsidRPr="00BA0403" w:rsidRDefault="00D26C37" w:rsidP="003B34DE">
      <w:pPr>
        <w:spacing w:after="0" w:line="240" w:lineRule="auto"/>
        <w:jc w:val="both"/>
        <w:rPr>
          <w:rFonts w:eastAsia="Calibri" w:cs="Arial"/>
          <w:b/>
          <w:kern w:val="2"/>
        </w:rPr>
      </w:pPr>
    </w:p>
    <w:p w14:paraId="6B00F3C3" w14:textId="77777777" w:rsidR="00D26C37" w:rsidRPr="00BA0403" w:rsidRDefault="00D26C37" w:rsidP="003B34DE">
      <w:pPr>
        <w:spacing w:after="0" w:line="240" w:lineRule="auto"/>
        <w:jc w:val="both"/>
        <w:rPr>
          <w:rFonts w:eastAsia="Calibri" w:cs="Arial"/>
          <w:b/>
          <w:kern w:val="2"/>
        </w:rPr>
      </w:pPr>
    </w:p>
    <w:p w14:paraId="40042EB5" w14:textId="77777777" w:rsidR="00D26C37" w:rsidRPr="00BA0403" w:rsidRDefault="00D26C37" w:rsidP="003B34DE">
      <w:pPr>
        <w:spacing w:after="0" w:line="240" w:lineRule="auto"/>
        <w:jc w:val="both"/>
        <w:rPr>
          <w:rFonts w:eastAsia="Calibri" w:cs="Arial"/>
          <w:b/>
          <w:kern w:val="2"/>
        </w:rPr>
      </w:pPr>
    </w:p>
    <w:p w14:paraId="14F6B3B6" w14:textId="77777777" w:rsidR="00D26C37" w:rsidRPr="00BA0403" w:rsidRDefault="00D26C37" w:rsidP="003B34DE">
      <w:pPr>
        <w:spacing w:after="0" w:line="240" w:lineRule="auto"/>
        <w:jc w:val="both"/>
        <w:rPr>
          <w:rFonts w:eastAsia="Calibri" w:cs="Arial"/>
          <w:b/>
          <w:kern w:val="2"/>
        </w:rPr>
      </w:pPr>
    </w:p>
    <w:p w14:paraId="0BE8DF5C" w14:textId="77777777" w:rsidR="00D26C37" w:rsidRPr="00BA0403" w:rsidRDefault="00D26C37" w:rsidP="003B34DE">
      <w:pPr>
        <w:spacing w:after="0" w:line="240" w:lineRule="auto"/>
        <w:jc w:val="both"/>
        <w:rPr>
          <w:rFonts w:eastAsia="Calibri" w:cs="Arial"/>
          <w:b/>
          <w:kern w:val="2"/>
        </w:rPr>
      </w:pPr>
    </w:p>
    <w:p w14:paraId="0BC1546F" w14:textId="77777777" w:rsidR="00D26C37" w:rsidRPr="00BA0403" w:rsidRDefault="00D26C37" w:rsidP="003B34DE">
      <w:pPr>
        <w:spacing w:after="0" w:line="240" w:lineRule="auto"/>
        <w:jc w:val="both"/>
        <w:rPr>
          <w:rFonts w:eastAsia="Calibri" w:cs="Arial"/>
          <w:b/>
          <w:kern w:val="2"/>
        </w:rPr>
      </w:pPr>
    </w:p>
    <w:p w14:paraId="0430E51D" w14:textId="32F542DA" w:rsidR="00411E9E" w:rsidRPr="00BA0403" w:rsidRDefault="00411E9E" w:rsidP="003B34DE">
      <w:pPr>
        <w:spacing w:after="0" w:line="240" w:lineRule="auto"/>
        <w:jc w:val="both"/>
        <w:rPr>
          <w:rFonts w:eastAsia="Calibri" w:cs="Arial"/>
          <w:b/>
          <w:kern w:val="2"/>
          <w:u w:val="single"/>
        </w:rPr>
      </w:pPr>
      <w:r w:rsidRPr="00BA0403">
        <w:rPr>
          <w:rFonts w:eastAsia="Calibri" w:cs="Arial"/>
          <w:b/>
          <w:kern w:val="2"/>
          <w:u w:val="single"/>
        </w:rPr>
        <w:t>Factor 1: Applicant Patient Panel Need, Public Health Values and Operational Objectives</w:t>
      </w:r>
    </w:p>
    <w:p w14:paraId="62D23A76" w14:textId="77777777" w:rsidR="00411E9E" w:rsidRPr="00BA0403" w:rsidRDefault="00411E9E" w:rsidP="003B34DE">
      <w:pPr>
        <w:spacing w:after="0" w:line="240" w:lineRule="auto"/>
        <w:ind w:left="185"/>
        <w:jc w:val="both"/>
        <w:rPr>
          <w:rFonts w:eastAsia="Arial" w:cs="Arial"/>
          <w:kern w:val="2"/>
        </w:rPr>
      </w:pPr>
    </w:p>
    <w:p w14:paraId="3619B229" w14:textId="40B0D19B" w:rsidR="00411E9E" w:rsidRPr="00BA0403" w:rsidRDefault="00411E9E" w:rsidP="003B34DE">
      <w:pPr>
        <w:spacing w:after="0" w:line="240" w:lineRule="auto"/>
        <w:ind w:left="720" w:hanging="720"/>
        <w:jc w:val="both"/>
        <w:rPr>
          <w:rFonts w:eastAsia="Arial" w:cs="Arial"/>
          <w:kern w:val="2"/>
          <w:u w:val="single"/>
        </w:rPr>
      </w:pPr>
      <w:r w:rsidRPr="00BA0403">
        <w:rPr>
          <w:rFonts w:eastAsia="Calibri" w:cs="Arial"/>
          <w:b/>
          <w:kern w:val="2"/>
        </w:rPr>
        <w:t>F1.</w:t>
      </w:r>
      <w:proofErr w:type="gramStart"/>
      <w:r w:rsidRPr="00BA0403">
        <w:rPr>
          <w:rFonts w:eastAsia="Calibri" w:cs="Arial"/>
          <w:b/>
          <w:kern w:val="2"/>
        </w:rPr>
        <w:t>a.i</w:t>
      </w:r>
      <w:proofErr w:type="gramEnd"/>
      <w:r w:rsidRPr="00BA0403">
        <w:rPr>
          <w:rFonts w:eastAsia="Calibri" w:cs="Arial"/>
          <w:kern w:val="2"/>
        </w:rPr>
        <w:tab/>
      </w:r>
      <w:r w:rsidRPr="00BA0403">
        <w:rPr>
          <w:rFonts w:eastAsia="Calibri" w:cs="Arial"/>
          <w:kern w:val="2"/>
        </w:rPr>
        <w:tab/>
      </w:r>
      <w:r w:rsidRPr="00BA0403">
        <w:rPr>
          <w:rFonts w:eastAsia="Calibri" w:cs="Arial"/>
          <w:b/>
          <w:kern w:val="2"/>
        </w:rPr>
        <w:t>Patient Panel</w:t>
      </w:r>
    </w:p>
    <w:p w14:paraId="12D49AF3" w14:textId="5CBC4FE8" w:rsidR="00411E9E" w:rsidRPr="00BA0403" w:rsidRDefault="00411E9E" w:rsidP="003B34DE">
      <w:pPr>
        <w:spacing w:after="0" w:line="240" w:lineRule="auto"/>
        <w:ind w:left="1440"/>
        <w:jc w:val="both"/>
        <w:rPr>
          <w:rFonts w:eastAsia="Times New Roman" w:cs="Arial"/>
          <w:bCs/>
          <w:i/>
          <w:iCs/>
          <w:kern w:val="2"/>
        </w:rPr>
      </w:pPr>
      <w:r w:rsidRPr="00BA0403">
        <w:rPr>
          <w:rFonts w:eastAsia="Times New Roman" w:cs="Arial"/>
          <w:bCs/>
          <w:i/>
          <w:iCs/>
          <w:kern w:val="2"/>
        </w:rPr>
        <w:t>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w:t>
      </w:r>
      <w:r w:rsidR="00556280">
        <w:rPr>
          <w:rFonts w:eastAsia="Times New Roman" w:cs="Arial"/>
          <w:bCs/>
          <w:i/>
          <w:iCs/>
          <w:kern w:val="2"/>
        </w:rPr>
        <w:t>,</w:t>
      </w:r>
      <w:r w:rsidRPr="00BA0403">
        <w:rPr>
          <w:rFonts w:eastAsia="Times New Roman" w:cs="Arial"/>
          <w:bCs/>
          <w:i/>
          <w:iCs/>
          <w:kern w:val="2"/>
        </w:rPr>
        <w:t xml:space="preserve"> and other priority populations relevant to the Applicant's existing patient panel and payer mix.</w:t>
      </w:r>
    </w:p>
    <w:p w14:paraId="01491DC5" w14:textId="77777777" w:rsidR="00411E9E" w:rsidRPr="00BA0403" w:rsidRDefault="00411E9E" w:rsidP="003B34DE">
      <w:pPr>
        <w:spacing w:after="0" w:line="240" w:lineRule="auto"/>
        <w:contextualSpacing/>
        <w:jc w:val="both"/>
        <w:rPr>
          <w:rFonts w:eastAsia="Times New Roman" w:cs="Arial"/>
          <w:kern w:val="2"/>
          <w:u w:val="single"/>
        </w:rPr>
      </w:pPr>
    </w:p>
    <w:p w14:paraId="6D07B899" w14:textId="77777777" w:rsidR="00411E9E" w:rsidRPr="00BA0403" w:rsidRDefault="00411E9E" w:rsidP="003B34DE">
      <w:pPr>
        <w:pStyle w:val="ListParagraph"/>
        <w:numPr>
          <w:ilvl w:val="0"/>
          <w:numId w:val="3"/>
        </w:numPr>
        <w:spacing w:after="0" w:line="240" w:lineRule="auto"/>
        <w:ind w:left="360"/>
        <w:jc w:val="both"/>
        <w:rPr>
          <w:rFonts w:eastAsia="Times New Roman" w:cs="Arial"/>
          <w:color w:val="000000" w:themeColor="text1"/>
          <w:kern w:val="2"/>
          <w:u w:val="single"/>
        </w:rPr>
      </w:pPr>
      <w:r w:rsidRPr="00BA0403">
        <w:rPr>
          <w:rFonts w:eastAsia="Times New Roman" w:cs="Arial"/>
          <w:color w:val="000000" w:themeColor="text1"/>
          <w:kern w:val="2"/>
          <w:u w:val="single"/>
        </w:rPr>
        <w:t>Baystate Health</w:t>
      </w:r>
    </w:p>
    <w:p w14:paraId="5C41C1F6" w14:textId="77777777" w:rsidR="00411E9E" w:rsidRPr="00BA0403" w:rsidRDefault="00411E9E" w:rsidP="003B34DE">
      <w:pPr>
        <w:spacing w:after="0" w:line="240" w:lineRule="auto"/>
        <w:jc w:val="both"/>
        <w:rPr>
          <w:rFonts w:eastAsia="Times New Roman" w:cs="Arial"/>
          <w:color w:val="000000" w:themeColor="text1"/>
          <w:kern w:val="2"/>
          <w:u w:val="single"/>
        </w:rPr>
      </w:pPr>
    </w:p>
    <w:p w14:paraId="61BAF3D3" w14:textId="0062F10B" w:rsidR="00411E9E" w:rsidRPr="00BA0403" w:rsidRDefault="00411E9E" w:rsidP="003B34DE">
      <w:pPr>
        <w:spacing w:after="0" w:line="240" w:lineRule="auto"/>
        <w:jc w:val="both"/>
        <w:rPr>
          <w:rFonts w:cs="Arial"/>
          <w:highlight w:val="yellow"/>
        </w:rPr>
      </w:pPr>
      <w:r w:rsidRPr="00BA0403">
        <w:rPr>
          <w:rFonts w:cs="Arial"/>
        </w:rPr>
        <w:t xml:space="preserve">The Applicant is a non-profit, integrated health care delivery system serving over 800,000 patients through a network of hospitals, physician practices, and community clinics in Western Massachusetts. Its member hospitals include Baystate Medical Center, Baystate Franklin Medical Center, Baystate Wing Hospital and Baystate Noble Hospital (collectively known as “BH Hospitals”). </w:t>
      </w:r>
      <w:bookmarkStart w:id="0" w:name="_Hlk173241819"/>
      <w:r w:rsidRPr="00BA0403">
        <w:rPr>
          <w:rFonts w:cs="Arial"/>
        </w:rPr>
        <w:t xml:space="preserve">Baystate Health also includes a network of more than 80 medical practices, including </w:t>
      </w:r>
      <w:bookmarkEnd w:id="0"/>
      <w:r w:rsidRPr="00BA0403">
        <w:rPr>
          <w:rFonts w:cs="Arial"/>
        </w:rPr>
        <w:t>BRI; Health New England, a health insurance provider; home care and hospice services; and, comprehensive regional and laboratory diagnostic services.</w:t>
      </w:r>
    </w:p>
    <w:p w14:paraId="48ACEC03" w14:textId="77777777" w:rsidR="00A76F0E" w:rsidRPr="00BA0403" w:rsidRDefault="00A76F0E" w:rsidP="003B34DE">
      <w:pPr>
        <w:spacing w:after="0" w:line="240" w:lineRule="auto"/>
        <w:jc w:val="both"/>
        <w:rPr>
          <w:rFonts w:cs="Arial"/>
          <w:highlight w:val="yellow"/>
        </w:rPr>
      </w:pPr>
    </w:p>
    <w:p w14:paraId="2AA7B9BA" w14:textId="77777777" w:rsidR="00A76F0E" w:rsidRPr="00BA0403" w:rsidRDefault="00A76F0E" w:rsidP="003B34DE">
      <w:pPr>
        <w:spacing w:after="0"/>
        <w:ind w:hanging="180"/>
        <w:jc w:val="both"/>
        <w:rPr>
          <w:rFonts w:eastAsia="Verdana" w:cs="Arial"/>
          <w:b/>
          <w:bCs/>
        </w:rPr>
        <w:sectPr w:rsidR="00A76F0E" w:rsidRPr="00BA0403" w:rsidSect="00A76F0E">
          <w:headerReference w:type="default" r:id="rId9"/>
          <w:pgSz w:w="12240" w:h="15840" w:code="1"/>
          <w:pgMar w:top="1440" w:right="720" w:bottom="1440" w:left="720" w:header="720" w:footer="720" w:gutter="0"/>
          <w:cols w:space="720"/>
          <w:docGrid w:linePitch="360"/>
        </w:sectPr>
      </w:pPr>
    </w:p>
    <w:p w14:paraId="2804CA69" w14:textId="77777777" w:rsidR="00860949" w:rsidRPr="00BA0403" w:rsidRDefault="00860949" w:rsidP="003B34DE">
      <w:pPr>
        <w:spacing w:after="0"/>
        <w:ind w:hanging="180"/>
        <w:jc w:val="both"/>
        <w:rPr>
          <w:rFonts w:eastAsia="Verdana" w:cs="Arial"/>
          <w:b/>
          <w:bCs/>
        </w:rPr>
      </w:pPr>
    </w:p>
    <w:p w14:paraId="52ACDE23" w14:textId="7041D13B" w:rsidR="00A76F0E" w:rsidRPr="00BA0403" w:rsidRDefault="00A76F0E" w:rsidP="003B34DE">
      <w:pPr>
        <w:spacing w:after="0"/>
        <w:ind w:hanging="180"/>
        <w:jc w:val="both"/>
        <w:rPr>
          <w:rFonts w:eastAsia="Verdana" w:cs="Arial"/>
          <w:b/>
          <w:bCs/>
        </w:rPr>
      </w:pPr>
      <w:r w:rsidRPr="00BA0403">
        <w:rPr>
          <w:rFonts w:eastAsia="Verdana" w:cs="Arial"/>
          <w:b/>
          <w:bCs/>
        </w:rPr>
        <w:t>Table 1: Baystate Health Patient Panel</w:t>
      </w:r>
      <w:r w:rsidRPr="00BA0403">
        <w:rPr>
          <w:rStyle w:val="FootnoteReference"/>
          <w:rFonts w:eastAsia="Verdana" w:cs="Arial"/>
          <w:b/>
          <w:bCs/>
        </w:rPr>
        <w:footnoteReference w:id="1"/>
      </w:r>
    </w:p>
    <w:p w14:paraId="4CD2C8E5" w14:textId="77777777" w:rsidR="00A76F0E" w:rsidRPr="00BA0403" w:rsidRDefault="00A76F0E" w:rsidP="003B34DE">
      <w:pPr>
        <w:spacing w:after="0"/>
        <w:ind w:hanging="630"/>
        <w:jc w:val="both"/>
        <w:rPr>
          <w:rFonts w:eastAsia="Verdana" w:cs="Arial"/>
          <w:b/>
          <w:bCs/>
        </w:rPr>
      </w:pPr>
    </w:p>
    <w:tbl>
      <w:tblPr>
        <w:tblW w:w="13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1"/>
        <w:gridCol w:w="1345"/>
        <w:gridCol w:w="1345"/>
        <w:gridCol w:w="1345"/>
        <w:gridCol w:w="1345"/>
        <w:gridCol w:w="1345"/>
        <w:gridCol w:w="1346"/>
      </w:tblGrid>
      <w:tr w:rsidR="008266AA" w:rsidRPr="00BA0403" w14:paraId="511C6B6D" w14:textId="77777777" w:rsidTr="00012777">
        <w:trPr>
          <w:cantSplit/>
          <w:trHeight w:val="300"/>
          <w:tblHeader/>
          <w:jc w:val="center"/>
        </w:trPr>
        <w:tc>
          <w:tcPr>
            <w:tcW w:w="5431" w:type="dxa"/>
            <w:shd w:val="clear" w:color="auto" w:fill="A5C9EB" w:themeFill="text2" w:themeFillTint="40"/>
            <w:noWrap/>
            <w:vAlign w:val="center"/>
          </w:tcPr>
          <w:p w14:paraId="4D71CD69" w14:textId="77777777" w:rsidR="008266AA" w:rsidRPr="00BA0403" w:rsidRDefault="008266AA" w:rsidP="008266AA">
            <w:pPr>
              <w:spacing w:after="0" w:line="240" w:lineRule="auto"/>
              <w:jc w:val="both"/>
              <w:rPr>
                <w:rFonts w:eastAsia="Times New Roman" w:cstheme="minorHAnsi"/>
                <w:b/>
                <w:bCs/>
                <w:sz w:val="20"/>
                <w:szCs w:val="20"/>
              </w:rPr>
            </w:pPr>
            <w:r w:rsidRPr="00BA0403">
              <w:rPr>
                <w:rFonts w:eastAsia="Times New Roman" w:cstheme="minorHAnsi"/>
                <w:b/>
                <w:bCs/>
                <w:color w:val="000000"/>
                <w:sz w:val="20"/>
                <w:szCs w:val="20"/>
              </w:rPr>
              <w:t>Demographic Measure</w:t>
            </w:r>
          </w:p>
        </w:tc>
        <w:tc>
          <w:tcPr>
            <w:tcW w:w="1345" w:type="dxa"/>
            <w:shd w:val="clear" w:color="auto" w:fill="A5C9EB" w:themeFill="text2" w:themeFillTint="40"/>
            <w:noWrap/>
          </w:tcPr>
          <w:p w14:paraId="658621CA" w14:textId="77777777" w:rsidR="008266AA" w:rsidRPr="00BA0403" w:rsidRDefault="008266AA" w:rsidP="008266AA">
            <w:pPr>
              <w:spacing w:after="0" w:line="240" w:lineRule="auto"/>
              <w:jc w:val="center"/>
              <w:rPr>
                <w:rFonts w:eastAsia="Times New Roman" w:cstheme="minorHAnsi"/>
                <w:b/>
                <w:bCs/>
                <w:color w:val="000000"/>
                <w:sz w:val="20"/>
                <w:szCs w:val="20"/>
              </w:rPr>
            </w:pPr>
            <w:r w:rsidRPr="00BA0403">
              <w:rPr>
                <w:rFonts w:eastAsia="Times New Roman" w:cstheme="minorHAnsi"/>
                <w:b/>
                <w:bCs/>
                <w:color w:val="000000"/>
                <w:sz w:val="20"/>
                <w:szCs w:val="20"/>
              </w:rPr>
              <w:t>FY22</w:t>
            </w:r>
          </w:p>
          <w:p w14:paraId="7957205A" w14:textId="65CB22D0" w:rsidR="008266AA" w:rsidRPr="00BA0403" w:rsidRDefault="008266AA" w:rsidP="008266AA">
            <w:pPr>
              <w:spacing w:after="0" w:line="240" w:lineRule="auto"/>
              <w:jc w:val="center"/>
              <w:rPr>
                <w:rFonts w:eastAsia="Times New Roman" w:cstheme="minorHAnsi"/>
                <w:b/>
                <w:bCs/>
                <w:sz w:val="20"/>
                <w:szCs w:val="20"/>
              </w:rPr>
            </w:pPr>
            <w:r w:rsidRPr="00BA0403">
              <w:rPr>
                <w:rFonts w:eastAsia="Times New Roman" w:cs="Arial"/>
                <w:i/>
                <w:iCs/>
                <w:color w:val="000000"/>
                <w:sz w:val="20"/>
                <w:szCs w:val="20"/>
              </w:rPr>
              <w:t>Count</w:t>
            </w:r>
          </w:p>
        </w:tc>
        <w:tc>
          <w:tcPr>
            <w:tcW w:w="1345" w:type="dxa"/>
            <w:shd w:val="clear" w:color="auto" w:fill="A5C9EB" w:themeFill="text2" w:themeFillTint="40"/>
            <w:noWrap/>
          </w:tcPr>
          <w:p w14:paraId="3D037D00" w14:textId="77777777" w:rsidR="008266AA" w:rsidRPr="00BA0403" w:rsidRDefault="008266AA" w:rsidP="008266AA">
            <w:pPr>
              <w:spacing w:after="0" w:line="240" w:lineRule="auto"/>
              <w:jc w:val="center"/>
              <w:rPr>
                <w:rFonts w:eastAsia="Times New Roman" w:cstheme="minorHAnsi"/>
                <w:b/>
                <w:bCs/>
                <w:color w:val="000000"/>
                <w:sz w:val="20"/>
                <w:szCs w:val="20"/>
              </w:rPr>
            </w:pPr>
            <w:r w:rsidRPr="00BA0403">
              <w:rPr>
                <w:rFonts w:eastAsia="Times New Roman" w:cstheme="minorHAnsi"/>
                <w:b/>
                <w:bCs/>
                <w:color w:val="000000"/>
                <w:sz w:val="20"/>
                <w:szCs w:val="20"/>
              </w:rPr>
              <w:t>FY22</w:t>
            </w:r>
          </w:p>
          <w:p w14:paraId="5A0AB7A1" w14:textId="49DF3101" w:rsidR="008266AA" w:rsidRPr="00BA0403" w:rsidRDefault="008266AA" w:rsidP="008266AA">
            <w:pPr>
              <w:spacing w:after="0" w:line="240" w:lineRule="auto"/>
              <w:jc w:val="center"/>
              <w:rPr>
                <w:rFonts w:eastAsia="Times New Roman" w:cstheme="minorHAnsi"/>
                <w:b/>
                <w:bCs/>
                <w:sz w:val="20"/>
                <w:szCs w:val="20"/>
              </w:rPr>
            </w:pPr>
            <w:r w:rsidRPr="00BA0403">
              <w:rPr>
                <w:rFonts w:eastAsia="Times New Roman" w:cs="Arial"/>
                <w:i/>
                <w:iCs/>
                <w:color w:val="000000"/>
                <w:sz w:val="20"/>
                <w:szCs w:val="20"/>
              </w:rPr>
              <w:t>Percent of Total</w:t>
            </w:r>
          </w:p>
        </w:tc>
        <w:tc>
          <w:tcPr>
            <w:tcW w:w="1345" w:type="dxa"/>
            <w:shd w:val="clear" w:color="auto" w:fill="A5C9EB" w:themeFill="text2" w:themeFillTint="40"/>
          </w:tcPr>
          <w:p w14:paraId="366B50B5" w14:textId="77777777" w:rsidR="008266AA" w:rsidRPr="00BA0403" w:rsidRDefault="008266AA" w:rsidP="008266AA">
            <w:pPr>
              <w:spacing w:after="0" w:line="240" w:lineRule="auto"/>
              <w:jc w:val="center"/>
              <w:rPr>
                <w:rFonts w:eastAsia="Times New Roman" w:cstheme="minorHAnsi"/>
                <w:b/>
                <w:bCs/>
                <w:color w:val="000000"/>
                <w:sz w:val="20"/>
                <w:szCs w:val="20"/>
              </w:rPr>
            </w:pPr>
            <w:r w:rsidRPr="00BA0403">
              <w:rPr>
                <w:rFonts w:eastAsia="Times New Roman" w:cstheme="minorHAnsi"/>
                <w:b/>
                <w:bCs/>
                <w:color w:val="000000"/>
                <w:sz w:val="20"/>
                <w:szCs w:val="20"/>
              </w:rPr>
              <w:t>FY23</w:t>
            </w:r>
          </w:p>
          <w:p w14:paraId="19C14256" w14:textId="4E03F18A" w:rsidR="008266AA" w:rsidRPr="00BA0403" w:rsidRDefault="008266AA" w:rsidP="008266AA">
            <w:pPr>
              <w:spacing w:after="0" w:line="240" w:lineRule="auto"/>
              <w:jc w:val="center"/>
              <w:rPr>
                <w:rFonts w:eastAsia="Times New Roman" w:cstheme="minorHAnsi"/>
                <w:b/>
                <w:bCs/>
                <w:sz w:val="20"/>
                <w:szCs w:val="20"/>
              </w:rPr>
            </w:pPr>
            <w:r w:rsidRPr="00BA0403">
              <w:rPr>
                <w:rFonts w:eastAsia="Times New Roman" w:cs="Arial"/>
                <w:i/>
                <w:iCs/>
                <w:color w:val="000000"/>
                <w:sz w:val="20"/>
                <w:szCs w:val="20"/>
              </w:rPr>
              <w:t>Count</w:t>
            </w:r>
          </w:p>
        </w:tc>
        <w:tc>
          <w:tcPr>
            <w:tcW w:w="1345" w:type="dxa"/>
            <w:shd w:val="clear" w:color="auto" w:fill="A5C9EB" w:themeFill="text2" w:themeFillTint="40"/>
          </w:tcPr>
          <w:p w14:paraId="6C328650" w14:textId="77777777" w:rsidR="008266AA" w:rsidRPr="00BA0403" w:rsidRDefault="008266AA" w:rsidP="008266AA">
            <w:pPr>
              <w:spacing w:after="0" w:line="240" w:lineRule="auto"/>
              <w:jc w:val="center"/>
              <w:rPr>
                <w:rFonts w:eastAsia="Times New Roman" w:cstheme="minorHAnsi"/>
                <w:b/>
                <w:bCs/>
                <w:color w:val="000000"/>
                <w:sz w:val="20"/>
                <w:szCs w:val="20"/>
              </w:rPr>
            </w:pPr>
            <w:r w:rsidRPr="00BA0403">
              <w:rPr>
                <w:rFonts w:eastAsia="Times New Roman" w:cstheme="minorHAnsi"/>
                <w:b/>
                <w:bCs/>
                <w:color w:val="000000"/>
                <w:sz w:val="20"/>
                <w:szCs w:val="20"/>
              </w:rPr>
              <w:t>FY23</w:t>
            </w:r>
          </w:p>
          <w:p w14:paraId="65E0C0FC" w14:textId="69579A7B" w:rsidR="008266AA" w:rsidRPr="00BA0403" w:rsidRDefault="008266AA" w:rsidP="008266AA">
            <w:pPr>
              <w:spacing w:after="0" w:line="240" w:lineRule="auto"/>
              <w:jc w:val="center"/>
              <w:rPr>
                <w:rFonts w:eastAsia="Times New Roman" w:cstheme="minorHAnsi"/>
                <w:b/>
                <w:bCs/>
                <w:sz w:val="20"/>
                <w:szCs w:val="20"/>
              </w:rPr>
            </w:pPr>
            <w:r w:rsidRPr="00BA0403">
              <w:rPr>
                <w:rFonts w:eastAsia="Times New Roman" w:cs="Arial"/>
                <w:i/>
                <w:iCs/>
                <w:color w:val="000000"/>
                <w:sz w:val="20"/>
                <w:szCs w:val="20"/>
              </w:rPr>
              <w:t>Percent of Total</w:t>
            </w:r>
          </w:p>
        </w:tc>
        <w:tc>
          <w:tcPr>
            <w:tcW w:w="1345" w:type="dxa"/>
            <w:shd w:val="clear" w:color="auto" w:fill="A5C9EB" w:themeFill="text2" w:themeFillTint="40"/>
            <w:noWrap/>
          </w:tcPr>
          <w:p w14:paraId="7A587AD4" w14:textId="1E1F81CB" w:rsidR="008266AA" w:rsidRPr="00BA0403" w:rsidRDefault="008266AA" w:rsidP="008266AA">
            <w:pPr>
              <w:spacing w:after="0" w:line="240" w:lineRule="auto"/>
              <w:jc w:val="center"/>
              <w:rPr>
                <w:rFonts w:eastAsia="Times New Roman" w:cstheme="minorHAnsi"/>
                <w:b/>
                <w:bCs/>
                <w:color w:val="000000"/>
                <w:sz w:val="20"/>
                <w:szCs w:val="20"/>
              </w:rPr>
            </w:pPr>
            <w:r w:rsidRPr="00BA0403">
              <w:rPr>
                <w:rFonts w:eastAsia="Times New Roman" w:cstheme="minorHAnsi"/>
                <w:b/>
                <w:bCs/>
                <w:color w:val="000000"/>
                <w:sz w:val="20"/>
                <w:szCs w:val="20"/>
              </w:rPr>
              <w:t>FY2</w:t>
            </w:r>
            <w:r>
              <w:rPr>
                <w:rFonts w:eastAsia="Times New Roman" w:cstheme="minorHAnsi"/>
                <w:b/>
                <w:bCs/>
                <w:color w:val="000000"/>
                <w:sz w:val="20"/>
                <w:szCs w:val="20"/>
              </w:rPr>
              <w:t>4</w:t>
            </w:r>
          </w:p>
          <w:p w14:paraId="2F6D1DD0" w14:textId="77777777" w:rsidR="008266AA" w:rsidRPr="00BA0403" w:rsidRDefault="008266AA" w:rsidP="008266AA">
            <w:pPr>
              <w:spacing w:after="0" w:line="240" w:lineRule="auto"/>
              <w:jc w:val="center"/>
              <w:rPr>
                <w:rFonts w:eastAsia="Times New Roman" w:cstheme="minorHAnsi"/>
                <w:b/>
                <w:bCs/>
                <w:sz w:val="20"/>
                <w:szCs w:val="20"/>
              </w:rPr>
            </w:pPr>
            <w:r w:rsidRPr="00BA0403">
              <w:rPr>
                <w:rFonts w:eastAsia="Times New Roman" w:cs="Arial"/>
                <w:i/>
                <w:iCs/>
                <w:color w:val="000000"/>
                <w:sz w:val="20"/>
                <w:szCs w:val="20"/>
              </w:rPr>
              <w:t>Count</w:t>
            </w:r>
          </w:p>
        </w:tc>
        <w:tc>
          <w:tcPr>
            <w:tcW w:w="1346" w:type="dxa"/>
            <w:shd w:val="clear" w:color="auto" w:fill="A5C9EB" w:themeFill="text2" w:themeFillTint="40"/>
          </w:tcPr>
          <w:p w14:paraId="081D85B7" w14:textId="09725B73" w:rsidR="008266AA" w:rsidRPr="00BA0403" w:rsidRDefault="008266AA" w:rsidP="008266AA">
            <w:pPr>
              <w:spacing w:after="0" w:line="240" w:lineRule="auto"/>
              <w:jc w:val="center"/>
              <w:rPr>
                <w:rFonts w:eastAsia="Times New Roman" w:cstheme="minorHAnsi"/>
                <w:b/>
                <w:bCs/>
                <w:color w:val="000000"/>
                <w:sz w:val="20"/>
                <w:szCs w:val="20"/>
              </w:rPr>
            </w:pPr>
            <w:r w:rsidRPr="00BA0403">
              <w:rPr>
                <w:rFonts w:eastAsia="Times New Roman" w:cstheme="minorHAnsi"/>
                <w:b/>
                <w:bCs/>
                <w:color w:val="000000"/>
                <w:sz w:val="20"/>
                <w:szCs w:val="20"/>
              </w:rPr>
              <w:t>FY2</w:t>
            </w:r>
            <w:r>
              <w:rPr>
                <w:rFonts w:eastAsia="Times New Roman" w:cstheme="minorHAnsi"/>
                <w:b/>
                <w:bCs/>
                <w:color w:val="000000"/>
                <w:sz w:val="20"/>
                <w:szCs w:val="20"/>
              </w:rPr>
              <w:t>4</w:t>
            </w:r>
          </w:p>
          <w:p w14:paraId="6F9F6617" w14:textId="77777777" w:rsidR="008266AA" w:rsidRPr="00BA0403" w:rsidRDefault="008266AA" w:rsidP="008266AA">
            <w:pPr>
              <w:spacing w:after="0" w:line="240" w:lineRule="auto"/>
              <w:jc w:val="center"/>
              <w:rPr>
                <w:rFonts w:eastAsia="Times New Roman" w:cstheme="minorHAnsi"/>
                <w:b/>
                <w:bCs/>
                <w:sz w:val="20"/>
                <w:szCs w:val="20"/>
              </w:rPr>
            </w:pPr>
            <w:r w:rsidRPr="00BA0403">
              <w:rPr>
                <w:rFonts w:eastAsia="Times New Roman" w:cs="Arial"/>
                <w:i/>
                <w:iCs/>
                <w:color w:val="000000"/>
                <w:sz w:val="20"/>
                <w:szCs w:val="20"/>
              </w:rPr>
              <w:t>Percent of Total</w:t>
            </w:r>
          </w:p>
        </w:tc>
      </w:tr>
      <w:tr w:rsidR="008266AA" w:rsidRPr="00BA0403" w14:paraId="74E1D04A" w14:textId="77777777" w:rsidTr="00012777">
        <w:trPr>
          <w:cantSplit/>
          <w:trHeight w:val="300"/>
          <w:jc w:val="center"/>
        </w:trPr>
        <w:tc>
          <w:tcPr>
            <w:tcW w:w="5431" w:type="dxa"/>
            <w:shd w:val="clear" w:color="auto" w:fill="DAE9F7" w:themeFill="text2" w:themeFillTint="1A"/>
            <w:noWrap/>
            <w:vAlign w:val="center"/>
            <w:hideMark/>
          </w:tcPr>
          <w:p w14:paraId="4A52242A" w14:textId="77777777" w:rsidR="008266AA" w:rsidRPr="00BA0403" w:rsidRDefault="008266AA" w:rsidP="008266AA">
            <w:pPr>
              <w:spacing w:after="0" w:line="240" w:lineRule="auto"/>
              <w:jc w:val="both"/>
              <w:rPr>
                <w:rFonts w:eastAsia="Times New Roman" w:cs="Arial"/>
                <w:b/>
                <w:bCs/>
                <w:sz w:val="20"/>
                <w:szCs w:val="20"/>
              </w:rPr>
            </w:pPr>
            <w:r w:rsidRPr="00BA0403">
              <w:rPr>
                <w:rFonts w:eastAsia="Times New Roman" w:cs="Arial"/>
                <w:b/>
                <w:bCs/>
                <w:sz w:val="20"/>
                <w:szCs w:val="20"/>
              </w:rPr>
              <w:t>Total</w:t>
            </w:r>
          </w:p>
        </w:tc>
        <w:tc>
          <w:tcPr>
            <w:tcW w:w="1345" w:type="dxa"/>
            <w:shd w:val="clear" w:color="auto" w:fill="DAE9F7" w:themeFill="text2" w:themeFillTint="1A"/>
            <w:noWrap/>
            <w:vAlign w:val="center"/>
          </w:tcPr>
          <w:p w14:paraId="4C424ADB" w14:textId="60CE3E6B" w:rsidR="008266AA" w:rsidRPr="00BA0403" w:rsidRDefault="008266AA" w:rsidP="008266AA">
            <w:pPr>
              <w:spacing w:after="0" w:line="240" w:lineRule="auto"/>
              <w:jc w:val="center"/>
              <w:rPr>
                <w:rFonts w:eastAsia="Times New Roman" w:cs="Arial"/>
                <w:b/>
                <w:bCs/>
                <w:sz w:val="20"/>
                <w:szCs w:val="20"/>
              </w:rPr>
            </w:pPr>
            <w:r w:rsidRPr="00BA0403">
              <w:rPr>
                <w:rFonts w:eastAsia="Times New Roman" w:cs="Arial"/>
                <w:b/>
                <w:bCs/>
                <w:sz w:val="20"/>
                <w:szCs w:val="20"/>
              </w:rPr>
              <w:t>318,763</w:t>
            </w:r>
          </w:p>
        </w:tc>
        <w:tc>
          <w:tcPr>
            <w:tcW w:w="1345" w:type="dxa"/>
            <w:shd w:val="clear" w:color="auto" w:fill="DAE9F7" w:themeFill="text2" w:themeFillTint="1A"/>
            <w:noWrap/>
            <w:vAlign w:val="center"/>
          </w:tcPr>
          <w:p w14:paraId="263E871B" w14:textId="633D71A0" w:rsidR="008266AA" w:rsidRPr="00BA0403" w:rsidRDefault="008266AA" w:rsidP="008266AA">
            <w:pPr>
              <w:spacing w:after="0" w:line="240" w:lineRule="auto"/>
              <w:jc w:val="center"/>
              <w:rPr>
                <w:rFonts w:eastAsia="Times New Roman" w:cs="Arial"/>
                <w:b/>
                <w:bCs/>
                <w:sz w:val="20"/>
                <w:szCs w:val="20"/>
              </w:rPr>
            </w:pPr>
            <w:r w:rsidRPr="00BA0403">
              <w:rPr>
                <w:rFonts w:eastAsia="Times New Roman" w:cs="Arial"/>
                <w:b/>
                <w:bCs/>
                <w:sz w:val="20"/>
                <w:szCs w:val="20"/>
              </w:rPr>
              <w:t>100%</w:t>
            </w:r>
          </w:p>
        </w:tc>
        <w:tc>
          <w:tcPr>
            <w:tcW w:w="1345" w:type="dxa"/>
            <w:shd w:val="clear" w:color="auto" w:fill="DAE9F7" w:themeFill="text2" w:themeFillTint="1A"/>
            <w:vAlign w:val="center"/>
          </w:tcPr>
          <w:p w14:paraId="47D1DE97" w14:textId="07DF5AC4" w:rsidR="008266AA" w:rsidRPr="00BA0403" w:rsidRDefault="008266AA" w:rsidP="008266AA">
            <w:pPr>
              <w:spacing w:after="0" w:line="240" w:lineRule="auto"/>
              <w:jc w:val="center"/>
              <w:rPr>
                <w:rFonts w:eastAsia="Times New Roman" w:cs="Arial"/>
                <w:b/>
                <w:bCs/>
                <w:sz w:val="20"/>
                <w:szCs w:val="20"/>
              </w:rPr>
            </w:pPr>
            <w:r w:rsidRPr="00BA0403">
              <w:rPr>
                <w:rFonts w:eastAsia="Times New Roman" w:cs="Arial"/>
                <w:b/>
                <w:bCs/>
                <w:sz w:val="20"/>
                <w:szCs w:val="20"/>
              </w:rPr>
              <w:t>340,223</w:t>
            </w:r>
          </w:p>
        </w:tc>
        <w:tc>
          <w:tcPr>
            <w:tcW w:w="1345" w:type="dxa"/>
            <w:shd w:val="clear" w:color="auto" w:fill="DAE9F7" w:themeFill="text2" w:themeFillTint="1A"/>
            <w:vAlign w:val="center"/>
          </w:tcPr>
          <w:p w14:paraId="59552125" w14:textId="711C2231" w:rsidR="008266AA" w:rsidRPr="00BA0403" w:rsidRDefault="008266AA" w:rsidP="008266AA">
            <w:pPr>
              <w:spacing w:after="0" w:line="240" w:lineRule="auto"/>
              <w:jc w:val="center"/>
              <w:rPr>
                <w:rFonts w:eastAsia="Times New Roman" w:cs="Arial"/>
                <w:b/>
                <w:bCs/>
                <w:sz w:val="20"/>
                <w:szCs w:val="20"/>
              </w:rPr>
            </w:pPr>
            <w:r w:rsidRPr="00BA0403">
              <w:rPr>
                <w:rFonts w:eastAsia="Times New Roman" w:cs="Arial"/>
                <w:b/>
                <w:bCs/>
                <w:sz w:val="20"/>
                <w:szCs w:val="20"/>
              </w:rPr>
              <w:t>100%</w:t>
            </w:r>
          </w:p>
        </w:tc>
        <w:tc>
          <w:tcPr>
            <w:tcW w:w="1345" w:type="dxa"/>
            <w:shd w:val="clear" w:color="auto" w:fill="DAE9F7" w:themeFill="text2" w:themeFillTint="1A"/>
            <w:noWrap/>
            <w:vAlign w:val="center"/>
          </w:tcPr>
          <w:p w14:paraId="31E55D90" w14:textId="6B0D26C2" w:rsidR="008266AA" w:rsidRPr="00BA0403" w:rsidRDefault="008266AA" w:rsidP="008266AA">
            <w:pPr>
              <w:spacing w:after="0" w:line="240" w:lineRule="auto"/>
              <w:jc w:val="center"/>
              <w:rPr>
                <w:rFonts w:eastAsia="Times New Roman" w:cs="Arial"/>
                <w:b/>
                <w:bCs/>
                <w:sz w:val="20"/>
                <w:szCs w:val="20"/>
              </w:rPr>
            </w:pPr>
            <w:r>
              <w:rPr>
                <w:rFonts w:eastAsia="Times New Roman" w:cs="Arial"/>
                <w:b/>
                <w:bCs/>
                <w:sz w:val="20"/>
                <w:szCs w:val="20"/>
              </w:rPr>
              <w:t>345,225</w:t>
            </w:r>
          </w:p>
        </w:tc>
        <w:tc>
          <w:tcPr>
            <w:tcW w:w="1346" w:type="dxa"/>
            <w:shd w:val="clear" w:color="auto" w:fill="DAE9F7" w:themeFill="text2" w:themeFillTint="1A"/>
            <w:vAlign w:val="center"/>
          </w:tcPr>
          <w:p w14:paraId="47431DFA" w14:textId="752EAD68" w:rsidR="008266AA" w:rsidRPr="00BA0403" w:rsidRDefault="008266AA" w:rsidP="008266AA">
            <w:pPr>
              <w:spacing w:after="0" w:line="240" w:lineRule="auto"/>
              <w:jc w:val="center"/>
              <w:rPr>
                <w:rFonts w:eastAsia="Times New Roman" w:cs="Arial"/>
                <w:b/>
                <w:bCs/>
                <w:sz w:val="20"/>
                <w:szCs w:val="20"/>
              </w:rPr>
            </w:pPr>
            <w:r>
              <w:rPr>
                <w:rFonts w:eastAsia="Times New Roman" w:cs="Arial"/>
                <w:b/>
                <w:bCs/>
                <w:sz w:val="20"/>
                <w:szCs w:val="20"/>
              </w:rPr>
              <w:t>100%</w:t>
            </w:r>
          </w:p>
        </w:tc>
      </w:tr>
      <w:tr w:rsidR="008266AA" w:rsidRPr="00BA0403" w14:paraId="14C47ECA" w14:textId="77777777" w:rsidTr="00012777">
        <w:trPr>
          <w:cantSplit/>
          <w:trHeight w:val="300"/>
          <w:jc w:val="center"/>
        </w:trPr>
        <w:tc>
          <w:tcPr>
            <w:tcW w:w="5431" w:type="dxa"/>
            <w:shd w:val="clear" w:color="auto" w:fill="auto"/>
            <w:noWrap/>
            <w:vAlign w:val="center"/>
            <w:hideMark/>
          </w:tcPr>
          <w:p w14:paraId="1600AA3C" w14:textId="77777777" w:rsidR="008266AA" w:rsidRPr="00BA0403" w:rsidRDefault="008266AA" w:rsidP="008266AA">
            <w:pPr>
              <w:spacing w:after="0" w:line="240" w:lineRule="auto"/>
              <w:jc w:val="both"/>
              <w:rPr>
                <w:rFonts w:eastAsia="Times New Roman" w:cs="Arial"/>
                <w:sz w:val="20"/>
                <w:szCs w:val="20"/>
              </w:rPr>
            </w:pPr>
            <w:r w:rsidRPr="00BA0403">
              <w:rPr>
                <w:rFonts w:eastAsia="Times New Roman" w:cs="Arial"/>
                <w:sz w:val="20"/>
                <w:szCs w:val="20"/>
              </w:rPr>
              <w:t>Age: 0 to 18</w:t>
            </w:r>
          </w:p>
        </w:tc>
        <w:tc>
          <w:tcPr>
            <w:tcW w:w="1345" w:type="dxa"/>
            <w:shd w:val="clear" w:color="auto" w:fill="auto"/>
            <w:noWrap/>
            <w:vAlign w:val="center"/>
          </w:tcPr>
          <w:p w14:paraId="328F834F" w14:textId="5F58A75D"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57,206</w:t>
            </w:r>
          </w:p>
        </w:tc>
        <w:tc>
          <w:tcPr>
            <w:tcW w:w="1345" w:type="dxa"/>
            <w:shd w:val="clear" w:color="auto" w:fill="auto"/>
            <w:noWrap/>
            <w:vAlign w:val="center"/>
          </w:tcPr>
          <w:p w14:paraId="46AD3A6D" w14:textId="67197479"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17.95%</w:t>
            </w:r>
          </w:p>
        </w:tc>
        <w:tc>
          <w:tcPr>
            <w:tcW w:w="1345" w:type="dxa"/>
            <w:shd w:val="clear" w:color="auto" w:fill="auto"/>
            <w:vAlign w:val="center"/>
            <w:hideMark/>
          </w:tcPr>
          <w:p w14:paraId="7EA7416F" w14:textId="5ABE6AB7"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61,867</w:t>
            </w:r>
          </w:p>
        </w:tc>
        <w:tc>
          <w:tcPr>
            <w:tcW w:w="1345" w:type="dxa"/>
            <w:shd w:val="clear" w:color="auto" w:fill="auto"/>
            <w:vAlign w:val="center"/>
            <w:hideMark/>
          </w:tcPr>
          <w:p w14:paraId="7186375B" w14:textId="60C73695"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18.18%</w:t>
            </w:r>
          </w:p>
        </w:tc>
        <w:tc>
          <w:tcPr>
            <w:tcW w:w="1345" w:type="dxa"/>
            <w:shd w:val="clear" w:color="auto" w:fill="auto"/>
            <w:noWrap/>
          </w:tcPr>
          <w:p w14:paraId="45069DF6" w14:textId="7E7CE2BD" w:rsidR="008266AA" w:rsidRPr="00BA0403" w:rsidRDefault="008266AA" w:rsidP="008266AA">
            <w:pPr>
              <w:spacing w:after="0" w:line="240" w:lineRule="auto"/>
              <w:jc w:val="center"/>
              <w:rPr>
                <w:rFonts w:eastAsia="Times New Roman" w:cs="Arial"/>
                <w:sz w:val="20"/>
                <w:szCs w:val="20"/>
              </w:rPr>
            </w:pPr>
            <w:r w:rsidRPr="008266AA">
              <w:rPr>
                <w:rFonts w:eastAsia="Times New Roman" w:cs="Arial"/>
                <w:sz w:val="20"/>
                <w:szCs w:val="20"/>
              </w:rPr>
              <w:t xml:space="preserve"> 61,500 </w:t>
            </w:r>
          </w:p>
        </w:tc>
        <w:tc>
          <w:tcPr>
            <w:tcW w:w="1346" w:type="dxa"/>
            <w:shd w:val="clear" w:color="auto" w:fill="auto"/>
          </w:tcPr>
          <w:p w14:paraId="29E6C29B" w14:textId="1813779E" w:rsidR="008266AA" w:rsidRPr="00BA0403" w:rsidRDefault="008266AA" w:rsidP="008266AA">
            <w:pPr>
              <w:spacing w:after="0" w:line="240" w:lineRule="auto"/>
              <w:jc w:val="center"/>
              <w:rPr>
                <w:rFonts w:eastAsia="Times New Roman" w:cs="Arial"/>
                <w:sz w:val="20"/>
                <w:szCs w:val="20"/>
              </w:rPr>
            </w:pPr>
            <w:r w:rsidRPr="008266AA">
              <w:rPr>
                <w:rFonts w:eastAsia="Times New Roman" w:cs="Arial"/>
                <w:sz w:val="20"/>
                <w:szCs w:val="20"/>
              </w:rPr>
              <w:t>17.81%</w:t>
            </w:r>
          </w:p>
        </w:tc>
      </w:tr>
      <w:tr w:rsidR="008266AA" w:rsidRPr="00BA0403" w14:paraId="586A35D7" w14:textId="77777777" w:rsidTr="00012777">
        <w:trPr>
          <w:cantSplit/>
          <w:trHeight w:val="300"/>
          <w:jc w:val="center"/>
        </w:trPr>
        <w:tc>
          <w:tcPr>
            <w:tcW w:w="5431" w:type="dxa"/>
            <w:shd w:val="clear" w:color="auto" w:fill="auto"/>
            <w:noWrap/>
            <w:vAlign w:val="center"/>
            <w:hideMark/>
          </w:tcPr>
          <w:p w14:paraId="5140D3FD" w14:textId="77777777" w:rsidR="008266AA" w:rsidRPr="00BA0403" w:rsidRDefault="008266AA" w:rsidP="008266AA">
            <w:pPr>
              <w:spacing w:after="0" w:line="240" w:lineRule="auto"/>
              <w:jc w:val="both"/>
              <w:rPr>
                <w:rFonts w:eastAsia="Times New Roman" w:cs="Arial"/>
                <w:sz w:val="20"/>
                <w:szCs w:val="20"/>
              </w:rPr>
            </w:pPr>
            <w:r w:rsidRPr="00BA0403">
              <w:rPr>
                <w:rFonts w:eastAsia="Times New Roman" w:cs="Arial"/>
                <w:sz w:val="20"/>
                <w:szCs w:val="20"/>
              </w:rPr>
              <w:t>Age: 19 to 45</w:t>
            </w:r>
          </w:p>
        </w:tc>
        <w:tc>
          <w:tcPr>
            <w:tcW w:w="1345" w:type="dxa"/>
            <w:shd w:val="clear" w:color="auto" w:fill="auto"/>
            <w:noWrap/>
            <w:vAlign w:val="center"/>
          </w:tcPr>
          <w:p w14:paraId="3F116B20" w14:textId="5585E751"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90,900</w:t>
            </w:r>
          </w:p>
        </w:tc>
        <w:tc>
          <w:tcPr>
            <w:tcW w:w="1345" w:type="dxa"/>
            <w:shd w:val="clear" w:color="auto" w:fill="auto"/>
            <w:noWrap/>
            <w:vAlign w:val="center"/>
          </w:tcPr>
          <w:p w14:paraId="1A4778C7" w14:textId="0D07EB91"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28.52%</w:t>
            </w:r>
          </w:p>
        </w:tc>
        <w:tc>
          <w:tcPr>
            <w:tcW w:w="1345" w:type="dxa"/>
            <w:shd w:val="clear" w:color="auto" w:fill="auto"/>
            <w:vAlign w:val="center"/>
            <w:hideMark/>
          </w:tcPr>
          <w:p w14:paraId="42F12F14" w14:textId="7A5A5173"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96,341</w:t>
            </w:r>
          </w:p>
        </w:tc>
        <w:tc>
          <w:tcPr>
            <w:tcW w:w="1345" w:type="dxa"/>
            <w:shd w:val="clear" w:color="auto" w:fill="auto"/>
            <w:vAlign w:val="center"/>
            <w:hideMark/>
          </w:tcPr>
          <w:p w14:paraId="39A7E25D" w14:textId="20614E74"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28.32%</w:t>
            </w:r>
          </w:p>
        </w:tc>
        <w:tc>
          <w:tcPr>
            <w:tcW w:w="1345" w:type="dxa"/>
            <w:shd w:val="clear" w:color="auto" w:fill="auto"/>
            <w:noWrap/>
          </w:tcPr>
          <w:p w14:paraId="78A3EA4A" w14:textId="3DE0A983" w:rsidR="008266AA" w:rsidRPr="00BA0403" w:rsidRDefault="008266AA" w:rsidP="008266AA">
            <w:pPr>
              <w:spacing w:after="0" w:line="240" w:lineRule="auto"/>
              <w:jc w:val="center"/>
              <w:rPr>
                <w:rFonts w:eastAsia="Times New Roman" w:cs="Arial"/>
                <w:sz w:val="20"/>
                <w:szCs w:val="20"/>
              </w:rPr>
            </w:pPr>
            <w:r w:rsidRPr="008266AA">
              <w:rPr>
                <w:rFonts w:eastAsia="Times New Roman" w:cs="Arial"/>
                <w:sz w:val="20"/>
                <w:szCs w:val="20"/>
              </w:rPr>
              <w:t xml:space="preserve"> 96,535 </w:t>
            </w:r>
          </w:p>
        </w:tc>
        <w:tc>
          <w:tcPr>
            <w:tcW w:w="1346" w:type="dxa"/>
            <w:shd w:val="clear" w:color="auto" w:fill="auto"/>
          </w:tcPr>
          <w:p w14:paraId="43601749" w14:textId="6ED3DA82" w:rsidR="008266AA" w:rsidRPr="00BA0403" w:rsidRDefault="008266AA" w:rsidP="008266AA">
            <w:pPr>
              <w:spacing w:after="0" w:line="240" w:lineRule="auto"/>
              <w:jc w:val="center"/>
              <w:rPr>
                <w:rFonts w:eastAsia="Times New Roman" w:cs="Arial"/>
                <w:sz w:val="20"/>
                <w:szCs w:val="20"/>
              </w:rPr>
            </w:pPr>
            <w:r w:rsidRPr="008266AA">
              <w:rPr>
                <w:rFonts w:eastAsia="Times New Roman" w:cs="Arial"/>
                <w:sz w:val="20"/>
                <w:szCs w:val="20"/>
              </w:rPr>
              <w:t>27.96%</w:t>
            </w:r>
          </w:p>
        </w:tc>
      </w:tr>
      <w:tr w:rsidR="008266AA" w:rsidRPr="00BA0403" w14:paraId="7189A1B6" w14:textId="77777777" w:rsidTr="00012777">
        <w:trPr>
          <w:cantSplit/>
          <w:trHeight w:val="300"/>
          <w:jc w:val="center"/>
        </w:trPr>
        <w:tc>
          <w:tcPr>
            <w:tcW w:w="5431" w:type="dxa"/>
            <w:shd w:val="clear" w:color="auto" w:fill="auto"/>
            <w:noWrap/>
            <w:vAlign w:val="center"/>
            <w:hideMark/>
          </w:tcPr>
          <w:p w14:paraId="7DA06FA3" w14:textId="77777777" w:rsidR="008266AA" w:rsidRPr="00BA0403" w:rsidRDefault="008266AA" w:rsidP="008266AA">
            <w:pPr>
              <w:spacing w:after="0" w:line="240" w:lineRule="auto"/>
              <w:jc w:val="both"/>
              <w:rPr>
                <w:rFonts w:eastAsia="Times New Roman" w:cs="Arial"/>
                <w:sz w:val="20"/>
                <w:szCs w:val="20"/>
              </w:rPr>
            </w:pPr>
            <w:r w:rsidRPr="00BA0403">
              <w:rPr>
                <w:rFonts w:eastAsia="Times New Roman" w:cs="Arial"/>
                <w:sz w:val="20"/>
                <w:szCs w:val="20"/>
              </w:rPr>
              <w:t>Age: 46 to 64</w:t>
            </w:r>
          </w:p>
        </w:tc>
        <w:tc>
          <w:tcPr>
            <w:tcW w:w="1345" w:type="dxa"/>
            <w:shd w:val="clear" w:color="auto" w:fill="auto"/>
            <w:noWrap/>
            <w:vAlign w:val="center"/>
          </w:tcPr>
          <w:p w14:paraId="0EE7CE0F" w14:textId="500B6BEA"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87,684</w:t>
            </w:r>
          </w:p>
        </w:tc>
        <w:tc>
          <w:tcPr>
            <w:tcW w:w="1345" w:type="dxa"/>
            <w:shd w:val="clear" w:color="auto" w:fill="auto"/>
            <w:noWrap/>
            <w:vAlign w:val="center"/>
          </w:tcPr>
          <w:p w14:paraId="6DD8C314" w14:textId="6137DD8D"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27.51%</w:t>
            </w:r>
          </w:p>
        </w:tc>
        <w:tc>
          <w:tcPr>
            <w:tcW w:w="1345" w:type="dxa"/>
            <w:shd w:val="clear" w:color="auto" w:fill="auto"/>
            <w:vAlign w:val="center"/>
            <w:hideMark/>
          </w:tcPr>
          <w:p w14:paraId="2FC0C7DC" w14:textId="7AE5067E"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91,175</w:t>
            </w:r>
          </w:p>
        </w:tc>
        <w:tc>
          <w:tcPr>
            <w:tcW w:w="1345" w:type="dxa"/>
            <w:shd w:val="clear" w:color="auto" w:fill="auto"/>
            <w:vAlign w:val="center"/>
            <w:hideMark/>
          </w:tcPr>
          <w:p w14:paraId="11C0047D" w14:textId="3FF3A9FB"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26.80%</w:t>
            </w:r>
          </w:p>
        </w:tc>
        <w:tc>
          <w:tcPr>
            <w:tcW w:w="1345" w:type="dxa"/>
            <w:shd w:val="clear" w:color="auto" w:fill="auto"/>
            <w:noWrap/>
          </w:tcPr>
          <w:p w14:paraId="0E78E06B" w14:textId="507297D9" w:rsidR="008266AA" w:rsidRPr="00BA0403" w:rsidRDefault="008266AA" w:rsidP="008266AA">
            <w:pPr>
              <w:spacing w:after="0" w:line="240" w:lineRule="auto"/>
              <w:jc w:val="center"/>
              <w:rPr>
                <w:rFonts w:eastAsia="Times New Roman" w:cs="Arial"/>
                <w:sz w:val="20"/>
                <w:szCs w:val="20"/>
              </w:rPr>
            </w:pPr>
            <w:r w:rsidRPr="008266AA">
              <w:rPr>
                <w:rFonts w:eastAsia="Times New Roman" w:cs="Arial"/>
                <w:sz w:val="20"/>
                <w:szCs w:val="20"/>
              </w:rPr>
              <w:t xml:space="preserve"> 90,233 </w:t>
            </w:r>
          </w:p>
        </w:tc>
        <w:tc>
          <w:tcPr>
            <w:tcW w:w="1346" w:type="dxa"/>
            <w:shd w:val="clear" w:color="auto" w:fill="auto"/>
          </w:tcPr>
          <w:p w14:paraId="4E461467" w14:textId="57384BF4" w:rsidR="008266AA" w:rsidRPr="00BA0403" w:rsidRDefault="008266AA" w:rsidP="008266AA">
            <w:pPr>
              <w:spacing w:after="0" w:line="240" w:lineRule="auto"/>
              <w:jc w:val="center"/>
              <w:rPr>
                <w:rFonts w:eastAsia="Times New Roman" w:cs="Arial"/>
                <w:sz w:val="20"/>
                <w:szCs w:val="20"/>
              </w:rPr>
            </w:pPr>
            <w:r w:rsidRPr="008266AA">
              <w:rPr>
                <w:rFonts w:eastAsia="Times New Roman" w:cs="Arial"/>
                <w:sz w:val="20"/>
                <w:szCs w:val="20"/>
              </w:rPr>
              <w:t>26.14%</w:t>
            </w:r>
          </w:p>
        </w:tc>
      </w:tr>
      <w:tr w:rsidR="008266AA" w:rsidRPr="00BA0403" w14:paraId="74D6F9C3" w14:textId="77777777" w:rsidTr="00012777">
        <w:trPr>
          <w:cantSplit/>
          <w:trHeight w:val="300"/>
          <w:jc w:val="center"/>
        </w:trPr>
        <w:tc>
          <w:tcPr>
            <w:tcW w:w="5431" w:type="dxa"/>
            <w:shd w:val="clear" w:color="auto" w:fill="auto"/>
            <w:noWrap/>
            <w:vAlign w:val="center"/>
            <w:hideMark/>
          </w:tcPr>
          <w:p w14:paraId="480DAB58" w14:textId="77777777" w:rsidR="008266AA" w:rsidRPr="00BA0403" w:rsidRDefault="008266AA" w:rsidP="008266AA">
            <w:pPr>
              <w:spacing w:after="0" w:line="240" w:lineRule="auto"/>
              <w:jc w:val="both"/>
              <w:rPr>
                <w:rFonts w:eastAsia="Times New Roman" w:cs="Arial"/>
                <w:sz w:val="20"/>
                <w:szCs w:val="20"/>
              </w:rPr>
            </w:pPr>
            <w:r w:rsidRPr="00BA0403">
              <w:rPr>
                <w:rFonts w:eastAsia="Times New Roman" w:cs="Arial"/>
                <w:sz w:val="20"/>
                <w:szCs w:val="20"/>
              </w:rPr>
              <w:t>Age: 65+</w:t>
            </w:r>
          </w:p>
        </w:tc>
        <w:tc>
          <w:tcPr>
            <w:tcW w:w="1345" w:type="dxa"/>
            <w:shd w:val="clear" w:color="auto" w:fill="auto"/>
            <w:noWrap/>
            <w:vAlign w:val="center"/>
          </w:tcPr>
          <w:p w14:paraId="4F731BEB" w14:textId="01CCCB2B"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82,973</w:t>
            </w:r>
          </w:p>
        </w:tc>
        <w:tc>
          <w:tcPr>
            <w:tcW w:w="1345" w:type="dxa"/>
            <w:shd w:val="clear" w:color="auto" w:fill="auto"/>
            <w:noWrap/>
            <w:vAlign w:val="center"/>
          </w:tcPr>
          <w:p w14:paraId="0E02F51E" w14:textId="289AE0F4"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26.03%</w:t>
            </w:r>
          </w:p>
        </w:tc>
        <w:tc>
          <w:tcPr>
            <w:tcW w:w="1345" w:type="dxa"/>
            <w:shd w:val="clear" w:color="auto" w:fill="auto"/>
            <w:vAlign w:val="center"/>
            <w:hideMark/>
          </w:tcPr>
          <w:p w14:paraId="22824536" w14:textId="25F1D11A"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90,840</w:t>
            </w:r>
          </w:p>
        </w:tc>
        <w:tc>
          <w:tcPr>
            <w:tcW w:w="1345" w:type="dxa"/>
            <w:shd w:val="clear" w:color="auto" w:fill="auto"/>
            <w:vAlign w:val="center"/>
            <w:hideMark/>
          </w:tcPr>
          <w:p w14:paraId="7AA5DCC4" w14:textId="283C3D0C"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26.70%</w:t>
            </w:r>
          </w:p>
        </w:tc>
        <w:tc>
          <w:tcPr>
            <w:tcW w:w="1345" w:type="dxa"/>
            <w:shd w:val="clear" w:color="auto" w:fill="auto"/>
            <w:noWrap/>
          </w:tcPr>
          <w:p w14:paraId="4813353A" w14:textId="25C6AD9A" w:rsidR="008266AA" w:rsidRPr="00BA0403" w:rsidRDefault="008266AA" w:rsidP="008266AA">
            <w:pPr>
              <w:spacing w:after="0" w:line="240" w:lineRule="auto"/>
              <w:jc w:val="center"/>
              <w:rPr>
                <w:rFonts w:eastAsia="Times New Roman" w:cs="Arial"/>
                <w:sz w:val="20"/>
                <w:szCs w:val="20"/>
              </w:rPr>
            </w:pPr>
            <w:r w:rsidRPr="008266AA">
              <w:rPr>
                <w:rFonts w:eastAsia="Times New Roman" w:cs="Arial"/>
                <w:sz w:val="20"/>
                <w:szCs w:val="20"/>
              </w:rPr>
              <w:t xml:space="preserve"> 96,957 </w:t>
            </w:r>
          </w:p>
        </w:tc>
        <w:tc>
          <w:tcPr>
            <w:tcW w:w="1346" w:type="dxa"/>
            <w:shd w:val="clear" w:color="auto" w:fill="auto"/>
          </w:tcPr>
          <w:p w14:paraId="23EDCCCF" w14:textId="51FEBE3E" w:rsidR="008266AA" w:rsidRPr="00BA0403" w:rsidRDefault="008266AA" w:rsidP="008266AA">
            <w:pPr>
              <w:spacing w:after="0" w:line="240" w:lineRule="auto"/>
              <w:jc w:val="center"/>
              <w:rPr>
                <w:rFonts w:eastAsia="Times New Roman" w:cs="Arial"/>
                <w:sz w:val="20"/>
                <w:szCs w:val="20"/>
              </w:rPr>
            </w:pPr>
            <w:r w:rsidRPr="008266AA">
              <w:rPr>
                <w:rFonts w:eastAsia="Times New Roman" w:cs="Arial"/>
                <w:sz w:val="20"/>
                <w:szCs w:val="20"/>
              </w:rPr>
              <w:t>28.09%</w:t>
            </w:r>
          </w:p>
        </w:tc>
      </w:tr>
      <w:tr w:rsidR="008266AA" w:rsidRPr="00BA0403" w14:paraId="7579ADBA" w14:textId="77777777" w:rsidTr="00012777">
        <w:trPr>
          <w:cantSplit/>
          <w:trHeight w:val="300"/>
          <w:jc w:val="center"/>
        </w:trPr>
        <w:tc>
          <w:tcPr>
            <w:tcW w:w="5431" w:type="dxa"/>
            <w:shd w:val="clear" w:color="auto" w:fill="auto"/>
            <w:noWrap/>
            <w:vAlign w:val="center"/>
            <w:hideMark/>
          </w:tcPr>
          <w:p w14:paraId="7638A280" w14:textId="77777777" w:rsidR="008266AA" w:rsidRPr="00BA0403" w:rsidRDefault="008266AA" w:rsidP="008266AA">
            <w:pPr>
              <w:spacing w:after="0" w:line="240" w:lineRule="auto"/>
              <w:jc w:val="both"/>
              <w:rPr>
                <w:rFonts w:eastAsia="Times New Roman" w:cs="Arial"/>
                <w:sz w:val="20"/>
                <w:szCs w:val="20"/>
              </w:rPr>
            </w:pPr>
            <w:r w:rsidRPr="00BA0403">
              <w:rPr>
                <w:rFonts w:eastAsia="Times New Roman" w:cs="Arial"/>
                <w:sz w:val="20"/>
                <w:szCs w:val="20"/>
              </w:rPr>
              <w:t>Gender: Female</w:t>
            </w:r>
          </w:p>
        </w:tc>
        <w:tc>
          <w:tcPr>
            <w:tcW w:w="1345" w:type="dxa"/>
            <w:shd w:val="clear" w:color="auto" w:fill="auto"/>
            <w:noWrap/>
            <w:vAlign w:val="center"/>
          </w:tcPr>
          <w:p w14:paraId="75BF01A8" w14:textId="29FEB054"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185,347</w:t>
            </w:r>
          </w:p>
        </w:tc>
        <w:tc>
          <w:tcPr>
            <w:tcW w:w="1345" w:type="dxa"/>
            <w:shd w:val="clear" w:color="auto" w:fill="auto"/>
            <w:noWrap/>
            <w:vAlign w:val="center"/>
          </w:tcPr>
          <w:p w14:paraId="3BAF7F4B" w14:textId="2ABF5E7C"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58.15%</w:t>
            </w:r>
          </w:p>
        </w:tc>
        <w:tc>
          <w:tcPr>
            <w:tcW w:w="1345" w:type="dxa"/>
            <w:shd w:val="clear" w:color="auto" w:fill="auto"/>
            <w:vAlign w:val="center"/>
            <w:hideMark/>
          </w:tcPr>
          <w:p w14:paraId="56B3446D" w14:textId="163F0C0F"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197,829</w:t>
            </w:r>
          </w:p>
        </w:tc>
        <w:tc>
          <w:tcPr>
            <w:tcW w:w="1345" w:type="dxa"/>
            <w:shd w:val="clear" w:color="auto" w:fill="auto"/>
            <w:vAlign w:val="center"/>
            <w:hideMark/>
          </w:tcPr>
          <w:p w14:paraId="3654DDD1" w14:textId="21818DC5"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58.15%</w:t>
            </w:r>
          </w:p>
        </w:tc>
        <w:tc>
          <w:tcPr>
            <w:tcW w:w="1345" w:type="dxa"/>
            <w:shd w:val="clear" w:color="auto" w:fill="auto"/>
            <w:vAlign w:val="center"/>
          </w:tcPr>
          <w:p w14:paraId="70CE7B0E" w14:textId="78E43795" w:rsidR="008266AA" w:rsidRPr="00BA0403" w:rsidRDefault="008266AA" w:rsidP="008266AA">
            <w:pPr>
              <w:spacing w:after="0" w:line="240" w:lineRule="auto"/>
              <w:jc w:val="center"/>
              <w:rPr>
                <w:rFonts w:eastAsia="Times New Roman" w:cs="Arial"/>
                <w:sz w:val="20"/>
                <w:szCs w:val="20"/>
              </w:rPr>
            </w:pPr>
            <w:r>
              <w:rPr>
                <w:rFonts w:eastAsia="Times New Roman" w:cs="Arial"/>
                <w:sz w:val="20"/>
                <w:szCs w:val="20"/>
              </w:rPr>
              <w:t>201,043</w:t>
            </w:r>
          </w:p>
        </w:tc>
        <w:tc>
          <w:tcPr>
            <w:tcW w:w="1346" w:type="dxa"/>
            <w:shd w:val="clear" w:color="auto" w:fill="auto"/>
            <w:vAlign w:val="center"/>
          </w:tcPr>
          <w:p w14:paraId="3C53CA03" w14:textId="00C20C63" w:rsidR="008266AA" w:rsidRPr="00BA0403" w:rsidRDefault="008266AA" w:rsidP="008266AA">
            <w:pPr>
              <w:spacing w:after="0" w:line="240" w:lineRule="auto"/>
              <w:jc w:val="center"/>
              <w:rPr>
                <w:rFonts w:eastAsia="Times New Roman" w:cs="Arial"/>
                <w:sz w:val="20"/>
                <w:szCs w:val="20"/>
              </w:rPr>
            </w:pPr>
            <w:r>
              <w:rPr>
                <w:rFonts w:eastAsia="Times New Roman" w:cs="Arial"/>
                <w:sz w:val="20"/>
                <w:szCs w:val="20"/>
              </w:rPr>
              <w:t>58.24%</w:t>
            </w:r>
          </w:p>
        </w:tc>
      </w:tr>
      <w:tr w:rsidR="008266AA" w:rsidRPr="00BA0403" w14:paraId="0E43BBA7" w14:textId="77777777" w:rsidTr="00012777">
        <w:trPr>
          <w:cantSplit/>
          <w:trHeight w:val="300"/>
          <w:jc w:val="center"/>
        </w:trPr>
        <w:tc>
          <w:tcPr>
            <w:tcW w:w="5431" w:type="dxa"/>
            <w:shd w:val="clear" w:color="auto" w:fill="auto"/>
            <w:noWrap/>
            <w:vAlign w:val="center"/>
            <w:hideMark/>
          </w:tcPr>
          <w:p w14:paraId="580AB433" w14:textId="77777777" w:rsidR="008266AA" w:rsidRPr="00BA0403" w:rsidRDefault="008266AA" w:rsidP="008266AA">
            <w:pPr>
              <w:spacing w:after="0" w:line="240" w:lineRule="auto"/>
              <w:jc w:val="both"/>
              <w:rPr>
                <w:rFonts w:eastAsia="Times New Roman" w:cs="Arial"/>
                <w:sz w:val="20"/>
                <w:szCs w:val="20"/>
              </w:rPr>
            </w:pPr>
            <w:r w:rsidRPr="00BA0403">
              <w:rPr>
                <w:rFonts w:eastAsia="Times New Roman" w:cs="Arial"/>
                <w:sz w:val="20"/>
                <w:szCs w:val="20"/>
              </w:rPr>
              <w:t>Gender: Male</w:t>
            </w:r>
          </w:p>
        </w:tc>
        <w:tc>
          <w:tcPr>
            <w:tcW w:w="1345" w:type="dxa"/>
            <w:shd w:val="clear" w:color="auto" w:fill="auto"/>
            <w:noWrap/>
            <w:vAlign w:val="center"/>
          </w:tcPr>
          <w:p w14:paraId="2DAFFDA4" w14:textId="02287498"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133,416</w:t>
            </w:r>
          </w:p>
        </w:tc>
        <w:tc>
          <w:tcPr>
            <w:tcW w:w="1345" w:type="dxa"/>
            <w:shd w:val="clear" w:color="auto" w:fill="auto"/>
            <w:noWrap/>
            <w:vAlign w:val="center"/>
          </w:tcPr>
          <w:p w14:paraId="53A252BF" w14:textId="650D9D45"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41.85%</w:t>
            </w:r>
          </w:p>
        </w:tc>
        <w:tc>
          <w:tcPr>
            <w:tcW w:w="1345" w:type="dxa"/>
            <w:shd w:val="clear" w:color="auto" w:fill="auto"/>
            <w:vAlign w:val="center"/>
            <w:hideMark/>
          </w:tcPr>
          <w:p w14:paraId="154D3EE2" w14:textId="6D43CBB6"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142,378</w:t>
            </w:r>
          </w:p>
        </w:tc>
        <w:tc>
          <w:tcPr>
            <w:tcW w:w="1345" w:type="dxa"/>
            <w:shd w:val="clear" w:color="auto" w:fill="auto"/>
            <w:vAlign w:val="center"/>
            <w:hideMark/>
          </w:tcPr>
          <w:p w14:paraId="4F72213E" w14:textId="3B0D7C71"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41.85%</w:t>
            </w:r>
          </w:p>
        </w:tc>
        <w:tc>
          <w:tcPr>
            <w:tcW w:w="1345" w:type="dxa"/>
            <w:shd w:val="clear" w:color="auto" w:fill="auto"/>
            <w:vAlign w:val="center"/>
          </w:tcPr>
          <w:p w14:paraId="687229C1" w14:textId="55445194" w:rsidR="008266AA" w:rsidRPr="00BA0403" w:rsidRDefault="008266AA" w:rsidP="008266AA">
            <w:pPr>
              <w:spacing w:after="0" w:line="240" w:lineRule="auto"/>
              <w:jc w:val="center"/>
              <w:rPr>
                <w:rFonts w:eastAsia="Times New Roman" w:cs="Arial"/>
                <w:sz w:val="20"/>
                <w:szCs w:val="20"/>
              </w:rPr>
            </w:pPr>
            <w:r>
              <w:rPr>
                <w:rFonts w:eastAsia="Times New Roman" w:cs="Arial"/>
                <w:sz w:val="20"/>
                <w:szCs w:val="20"/>
              </w:rPr>
              <w:t>144,182</w:t>
            </w:r>
          </w:p>
        </w:tc>
        <w:tc>
          <w:tcPr>
            <w:tcW w:w="1346" w:type="dxa"/>
            <w:shd w:val="clear" w:color="auto" w:fill="auto"/>
            <w:vAlign w:val="center"/>
          </w:tcPr>
          <w:p w14:paraId="7EB8AFF8" w14:textId="3A2B94AB" w:rsidR="008266AA" w:rsidRPr="00BA0403" w:rsidRDefault="008266AA" w:rsidP="008266AA">
            <w:pPr>
              <w:spacing w:after="0" w:line="240" w:lineRule="auto"/>
              <w:jc w:val="center"/>
              <w:rPr>
                <w:rFonts w:eastAsia="Times New Roman" w:cs="Arial"/>
                <w:sz w:val="20"/>
                <w:szCs w:val="20"/>
              </w:rPr>
            </w:pPr>
            <w:r>
              <w:rPr>
                <w:rFonts w:eastAsia="Times New Roman" w:cs="Arial"/>
                <w:sz w:val="20"/>
                <w:szCs w:val="20"/>
              </w:rPr>
              <w:t>41.76%</w:t>
            </w:r>
          </w:p>
        </w:tc>
      </w:tr>
      <w:tr w:rsidR="008266AA" w:rsidRPr="00BA0403" w14:paraId="44DCDE98" w14:textId="77777777" w:rsidTr="00012777">
        <w:trPr>
          <w:cantSplit/>
          <w:trHeight w:val="300"/>
          <w:jc w:val="center"/>
        </w:trPr>
        <w:tc>
          <w:tcPr>
            <w:tcW w:w="5431" w:type="dxa"/>
            <w:shd w:val="clear" w:color="auto" w:fill="auto"/>
            <w:noWrap/>
            <w:vAlign w:val="center"/>
            <w:hideMark/>
          </w:tcPr>
          <w:p w14:paraId="5782A133" w14:textId="77777777" w:rsidR="008266AA" w:rsidRPr="00BA0403" w:rsidRDefault="008266AA" w:rsidP="008266AA">
            <w:pPr>
              <w:spacing w:after="0" w:line="240" w:lineRule="auto"/>
              <w:jc w:val="both"/>
              <w:rPr>
                <w:rFonts w:eastAsia="Times New Roman" w:cs="Arial"/>
                <w:sz w:val="20"/>
                <w:szCs w:val="20"/>
              </w:rPr>
            </w:pPr>
            <w:bookmarkStart w:id="1" w:name="RANGE!A8"/>
            <w:r w:rsidRPr="00BA0403">
              <w:rPr>
                <w:rFonts w:eastAsia="Times New Roman" w:cs="Arial"/>
                <w:sz w:val="20"/>
                <w:szCs w:val="20"/>
              </w:rPr>
              <w:t>Gender: Unknown</w:t>
            </w:r>
            <w:bookmarkEnd w:id="1"/>
          </w:p>
        </w:tc>
        <w:tc>
          <w:tcPr>
            <w:tcW w:w="1345" w:type="dxa"/>
            <w:shd w:val="clear" w:color="auto" w:fill="auto"/>
            <w:noWrap/>
            <w:vAlign w:val="center"/>
          </w:tcPr>
          <w:p w14:paraId="496F0FD2" w14:textId="0F6BCED3"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&lt;11</w:t>
            </w:r>
            <w:r w:rsidRPr="00BA0403">
              <w:rPr>
                <w:rStyle w:val="FootnoteReference"/>
                <w:rFonts w:eastAsia="Times New Roman" w:cs="Arial"/>
                <w:sz w:val="20"/>
                <w:szCs w:val="20"/>
              </w:rPr>
              <w:footnoteReference w:id="2"/>
            </w:r>
          </w:p>
        </w:tc>
        <w:tc>
          <w:tcPr>
            <w:tcW w:w="1345" w:type="dxa"/>
            <w:shd w:val="clear" w:color="auto" w:fill="auto"/>
            <w:noWrap/>
            <w:vAlign w:val="center"/>
          </w:tcPr>
          <w:p w14:paraId="44BED384" w14:textId="7E6123A0"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0.00%</w:t>
            </w:r>
          </w:p>
        </w:tc>
        <w:tc>
          <w:tcPr>
            <w:tcW w:w="1345" w:type="dxa"/>
            <w:shd w:val="clear" w:color="auto" w:fill="auto"/>
            <w:vAlign w:val="center"/>
            <w:hideMark/>
          </w:tcPr>
          <w:p w14:paraId="67C53BD4" w14:textId="0327309C"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16</w:t>
            </w:r>
          </w:p>
        </w:tc>
        <w:tc>
          <w:tcPr>
            <w:tcW w:w="1345" w:type="dxa"/>
            <w:shd w:val="clear" w:color="auto" w:fill="auto"/>
            <w:vAlign w:val="center"/>
            <w:hideMark/>
          </w:tcPr>
          <w:p w14:paraId="14951BCB" w14:textId="0C1AE34F"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0.00%</w:t>
            </w:r>
          </w:p>
        </w:tc>
        <w:tc>
          <w:tcPr>
            <w:tcW w:w="1345" w:type="dxa"/>
            <w:shd w:val="clear" w:color="auto" w:fill="auto"/>
            <w:vAlign w:val="center"/>
          </w:tcPr>
          <w:p w14:paraId="3758042D" w14:textId="05585778" w:rsidR="008266AA" w:rsidRPr="00BA0403" w:rsidRDefault="008266AA" w:rsidP="008266AA">
            <w:pPr>
              <w:spacing w:after="0" w:line="240" w:lineRule="auto"/>
              <w:jc w:val="center"/>
              <w:rPr>
                <w:rFonts w:eastAsia="Times New Roman" w:cs="Arial"/>
                <w:sz w:val="20"/>
                <w:szCs w:val="20"/>
              </w:rPr>
            </w:pPr>
            <w:r>
              <w:rPr>
                <w:rFonts w:eastAsia="Times New Roman" w:cs="Arial"/>
                <w:sz w:val="20"/>
                <w:szCs w:val="20"/>
              </w:rPr>
              <w:t>&lt;11</w:t>
            </w:r>
          </w:p>
        </w:tc>
        <w:tc>
          <w:tcPr>
            <w:tcW w:w="1346" w:type="dxa"/>
            <w:shd w:val="clear" w:color="auto" w:fill="auto"/>
            <w:vAlign w:val="center"/>
          </w:tcPr>
          <w:p w14:paraId="46A50C7C" w14:textId="00D790CD" w:rsidR="008266AA" w:rsidRPr="00BA0403" w:rsidRDefault="008266AA" w:rsidP="008266AA">
            <w:pPr>
              <w:spacing w:after="0" w:line="240" w:lineRule="auto"/>
              <w:jc w:val="center"/>
              <w:rPr>
                <w:rFonts w:eastAsia="Times New Roman" w:cs="Arial"/>
                <w:sz w:val="20"/>
                <w:szCs w:val="20"/>
              </w:rPr>
            </w:pPr>
            <w:r>
              <w:rPr>
                <w:rFonts w:eastAsia="Times New Roman" w:cs="Arial"/>
                <w:sz w:val="20"/>
                <w:szCs w:val="20"/>
              </w:rPr>
              <w:t>0.00%</w:t>
            </w:r>
          </w:p>
        </w:tc>
      </w:tr>
      <w:tr w:rsidR="008266AA" w:rsidRPr="00BA0403" w14:paraId="0D417878" w14:textId="77777777" w:rsidTr="00012777">
        <w:trPr>
          <w:cantSplit/>
          <w:trHeight w:val="300"/>
          <w:jc w:val="center"/>
        </w:trPr>
        <w:tc>
          <w:tcPr>
            <w:tcW w:w="5431" w:type="dxa"/>
            <w:shd w:val="clear" w:color="auto" w:fill="auto"/>
            <w:noWrap/>
            <w:vAlign w:val="center"/>
            <w:hideMark/>
          </w:tcPr>
          <w:p w14:paraId="6854361F" w14:textId="77777777" w:rsidR="008266AA" w:rsidRPr="00BA0403" w:rsidRDefault="008266AA" w:rsidP="008266AA">
            <w:pPr>
              <w:spacing w:after="0" w:line="240" w:lineRule="auto"/>
              <w:jc w:val="both"/>
              <w:rPr>
                <w:rFonts w:eastAsia="Times New Roman" w:cs="Arial"/>
                <w:sz w:val="20"/>
                <w:szCs w:val="20"/>
              </w:rPr>
            </w:pPr>
            <w:r w:rsidRPr="00BA0403">
              <w:rPr>
                <w:rFonts w:eastAsia="Times New Roman" w:cs="Arial"/>
                <w:sz w:val="20"/>
                <w:szCs w:val="20"/>
              </w:rPr>
              <w:t>Race/Ethnicity: American Indian or Alaska Native</w:t>
            </w:r>
          </w:p>
        </w:tc>
        <w:tc>
          <w:tcPr>
            <w:tcW w:w="1345" w:type="dxa"/>
            <w:shd w:val="clear" w:color="auto" w:fill="auto"/>
            <w:noWrap/>
            <w:vAlign w:val="center"/>
          </w:tcPr>
          <w:p w14:paraId="01AD395A" w14:textId="7E8EFAA7"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303</w:t>
            </w:r>
          </w:p>
        </w:tc>
        <w:tc>
          <w:tcPr>
            <w:tcW w:w="1345" w:type="dxa"/>
            <w:shd w:val="clear" w:color="auto" w:fill="auto"/>
            <w:noWrap/>
            <w:vAlign w:val="center"/>
          </w:tcPr>
          <w:p w14:paraId="6D7DEF5C" w14:textId="4E32D845"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0.10%</w:t>
            </w:r>
          </w:p>
        </w:tc>
        <w:tc>
          <w:tcPr>
            <w:tcW w:w="1345" w:type="dxa"/>
            <w:shd w:val="clear" w:color="auto" w:fill="auto"/>
            <w:vAlign w:val="center"/>
            <w:hideMark/>
          </w:tcPr>
          <w:p w14:paraId="13548913" w14:textId="7D0E07B5"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316</w:t>
            </w:r>
          </w:p>
        </w:tc>
        <w:tc>
          <w:tcPr>
            <w:tcW w:w="1345" w:type="dxa"/>
            <w:shd w:val="clear" w:color="auto" w:fill="auto"/>
            <w:vAlign w:val="center"/>
            <w:hideMark/>
          </w:tcPr>
          <w:p w14:paraId="2D1B50A1" w14:textId="2EBEAB15"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0.09%</w:t>
            </w:r>
          </w:p>
        </w:tc>
        <w:tc>
          <w:tcPr>
            <w:tcW w:w="1345" w:type="dxa"/>
            <w:shd w:val="clear" w:color="auto" w:fill="auto"/>
          </w:tcPr>
          <w:p w14:paraId="0BF10935" w14:textId="55F0BF2F" w:rsidR="008266AA" w:rsidRPr="00BA0403" w:rsidRDefault="008266AA" w:rsidP="008266AA">
            <w:pPr>
              <w:spacing w:after="0" w:line="240" w:lineRule="auto"/>
              <w:jc w:val="center"/>
              <w:rPr>
                <w:rFonts w:eastAsia="Times New Roman" w:cs="Arial"/>
                <w:sz w:val="20"/>
                <w:szCs w:val="20"/>
              </w:rPr>
            </w:pPr>
            <w:r w:rsidRPr="00C877F0">
              <w:rPr>
                <w:rFonts w:eastAsia="Times New Roman" w:cs="Arial"/>
                <w:sz w:val="20"/>
                <w:szCs w:val="20"/>
              </w:rPr>
              <w:t xml:space="preserve"> 321 </w:t>
            </w:r>
          </w:p>
        </w:tc>
        <w:tc>
          <w:tcPr>
            <w:tcW w:w="1346" w:type="dxa"/>
            <w:shd w:val="clear" w:color="auto" w:fill="auto"/>
          </w:tcPr>
          <w:p w14:paraId="38FAEC21" w14:textId="0FE33F4D" w:rsidR="008266AA" w:rsidRPr="00BA0403" w:rsidRDefault="008266AA" w:rsidP="008266AA">
            <w:pPr>
              <w:spacing w:after="0" w:line="240" w:lineRule="auto"/>
              <w:jc w:val="center"/>
              <w:rPr>
                <w:rFonts w:eastAsia="Times New Roman" w:cs="Arial"/>
                <w:sz w:val="20"/>
                <w:szCs w:val="20"/>
              </w:rPr>
            </w:pPr>
            <w:r w:rsidRPr="00C877F0">
              <w:rPr>
                <w:rFonts w:eastAsia="Times New Roman" w:cs="Arial"/>
                <w:sz w:val="20"/>
                <w:szCs w:val="20"/>
              </w:rPr>
              <w:t>0.09%</w:t>
            </w:r>
          </w:p>
        </w:tc>
      </w:tr>
      <w:tr w:rsidR="008266AA" w:rsidRPr="00BA0403" w14:paraId="712C0C32" w14:textId="77777777" w:rsidTr="00012777">
        <w:trPr>
          <w:cantSplit/>
          <w:trHeight w:val="300"/>
          <w:jc w:val="center"/>
        </w:trPr>
        <w:tc>
          <w:tcPr>
            <w:tcW w:w="5431" w:type="dxa"/>
            <w:shd w:val="clear" w:color="auto" w:fill="auto"/>
            <w:noWrap/>
            <w:vAlign w:val="center"/>
            <w:hideMark/>
          </w:tcPr>
          <w:p w14:paraId="23B75C34" w14:textId="77777777" w:rsidR="008266AA" w:rsidRPr="00BA0403" w:rsidRDefault="008266AA" w:rsidP="008266AA">
            <w:pPr>
              <w:spacing w:after="0" w:line="240" w:lineRule="auto"/>
              <w:jc w:val="both"/>
              <w:rPr>
                <w:rFonts w:eastAsia="Times New Roman" w:cs="Arial"/>
                <w:sz w:val="20"/>
                <w:szCs w:val="20"/>
              </w:rPr>
            </w:pPr>
            <w:r w:rsidRPr="00BA0403">
              <w:rPr>
                <w:rFonts w:eastAsia="Times New Roman" w:cs="Arial"/>
                <w:sz w:val="20"/>
                <w:szCs w:val="20"/>
              </w:rPr>
              <w:t>Race/Ethnicity: Asian</w:t>
            </w:r>
          </w:p>
        </w:tc>
        <w:tc>
          <w:tcPr>
            <w:tcW w:w="1345" w:type="dxa"/>
            <w:shd w:val="clear" w:color="auto" w:fill="auto"/>
            <w:noWrap/>
            <w:vAlign w:val="center"/>
          </w:tcPr>
          <w:p w14:paraId="4C58EABE" w14:textId="63B61F71"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4,307</w:t>
            </w:r>
          </w:p>
        </w:tc>
        <w:tc>
          <w:tcPr>
            <w:tcW w:w="1345" w:type="dxa"/>
            <w:shd w:val="clear" w:color="auto" w:fill="auto"/>
            <w:noWrap/>
            <w:vAlign w:val="center"/>
          </w:tcPr>
          <w:p w14:paraId="0A32492D" w14:textId="5CE11195"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1.35%</w:t>
            </w:r>
          </w:p>
        </w:tc>
        <w:tc>
          <w:tcPr>
            <w:tcW w:w="1345" w:type="dxa"/>
            <w:shd w:val="clear" w:color="auto" w:fill="auto"/>
            <w:vAlign w:val="center"/>
            <w:hideMark/>
          </w:tcPr>
          <w:p w14:paraId="462E0822" w14:textId="7851A694"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4,479</w:t>
            </w:r>
          </w:p>
        </w:tc>
        <w:tc>
          <w:tcPr>
            <w:tcW w:w="1345" w:type="dxa"/>
            <w:shd w:val="clear" w:color="auto" w:fill="auto"/>
            <w:vAlign w:val="center"/>
            <w:hideMark/>
          </w:tcPr>
          <w:p w14:paraId="6EFAD073" w14:textId="4617AFE2"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1.32%</w:t>
            </w:r>
          </w:p>
        </w:tc>
        <w:tc>
          <w:tcPr>
            <w:tcW w:w="1345" w:type="dxa"/>
            <w:shd w:val="clear" w:color="auto" w:fill="auto"/>
          </w:tcPr>
          <w:p w14:paraId="271BAC49" w14:textId="1C001C8E" w:rsidR="008266AA" w:rsidRPr="00BA0403" w:rsidRDefault="008266AA" w:rsidP="008266AA">
            <w:pPr>
              <w:spacing w:after="0" w:line="240" w:lineRule="auto"/>
              <w:jc w:val="center"/>
              <w:rPr>
                <w:rFonts w:eastAsia="Times New Roman" w:cs="Arial"/>
                <w:sz w:val="20"/>
                <w:szCs w:val="20"/>
              </w:rPr>
            </w:pPr>
            <w:r w:rsidRPr="008266AA">
              <w:rPr>
                <w:rFonts w:eastAsia="Times New Roman" w:cs="Arial"/>
                <w:sz w:val="20"/>
                <w:szCs w:val="20"/>
              </w:rPr>
              <w:t xml:space="preserve"> 4,733 </w:t>
            </w:r>
          </w:p>
        </w:tc>
        <w:tc>
          <w:tcPr>
            <w:tcW w:w="1346" w:type="dxa"/>
            <w:shd w:val="clear" w:color="auto" w:fill="auto"/>
          </w:tcPr>
          <w:p w14:paraId="6BAD448F" w14:textId="4B54342C" w:rsidR="008266AA" w:rsidRPr="00BA0403" w:rsidRDefault="008266AA" w:rsidP="008266AA">
            <w:pPr>
              <w:spacing w:after="0" w:line="240" w:lineRule="auto"/>
              <w:jc w:val="center"/>
              <w:rPr>
                <w:rFonts w:eastAsia="Times New Roman" w:cs="Arial"/>
                <w:sz w:val="20"/>
                <w:szCs w:val="20"/>
              </w:rPr>
            </w:pPr>
            <w:r w:rsidRPr="008266AA">
              <w:rPr>
                <w:rFonts w:eastAsia="Times New Roman" w:cs="Arial"/>
                <w:sz w:val="20"/>
                <w:szCs w:val="20"/>
              </w:rPr>
              <w:t>1.37%</w:t>
            </w:r>
          </w:p>
        </w:tc>
      </w:tr>
      <w:tr w:rsidR="008266AA" w:rsidRPr="00BA0403" w14:paraId="1F0D3E31" w14:textId="77777777" w:rsidTr="00012777">
        <w:trPr>
          <w:cantSplit/>
          <w:trHeight w:val="300"/>
          <w:jc w:val="center"/>
        </w:trPr>
        <w:tc>
          <w:tcPr>
            <w:tcW w:w="5431" w:type="dxa"/>
            <w:shd w:val="clear" w:color="auto" w:fill="auto"/>
            <w:noWrap/>
            <w:vAlign w:val="center"/>
            <w:hideMark/>
          </w:tcPr>
          <w:p w14:paraId="41DCC9E2" w14:textId="77777777" w:rsidR="008266AA" w:rsidRPr="00BA0403" w:rsidRDefault="008266AA" w:rsidP="008266AA">
            <w:pPr>
              <w:spacing w:after="0" w:line="240" w:lineRule="auto"/>
              <w:jc w:val="both"/>
              <w:rPr>
                <w:rFonts w:eastAsia="Times New Roman" w:cs="Arial"/>
                <w:sz w:val="20"/>
                <w:szCs w:val="20"/>
              </w:rPr>
            </w:pPr>
            <w:r w:rsidRPr="00BA0403">
              <w:rPr>
                <w:rFonts w:eastAsia="Times New Roman" w:cs="Arial"/>
                <w:sz w:val="20"/>
                <w:szCs w:val="20"/>
              </w:rPr>
              <w:t>Race/Ethnicity: Black or African American</w:t>
            </w:r>
          </w:p>
        </w:tc>
        <w:tc>
          <w:tcPr>
            <w:tcW w:w="1345" w:type="dxa"/>
            <w:shd w:val="clear" w:color="auto" w:fill="auto"/>
            <w:noWrap/>
            <w:vAlign w:val="center"/>
          </w:tcPr>
          <w:p w14:paraId="4E39B659" w14:textId="15C3440D"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22,659</w:t>
            </w:r>
          </w:p>
        </w:tc>
        <w:tc>
          <w:tcPr>
            <w:tcW w:w="1345" w:type="dxa"/>
            <w:shd w:val="clear" w:color="auto" w:fill="auto"/>
            <w:noWrap/>
            <w:vAlign w:val="center"/>
          </w:tcPr>
          <w:p w14:paraId="1715469B" w14:textId="7F165D1E"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7.11%</w:t>
            </w:r>
          </w:p>
        </w:tc>
        <w:tc>
          <w:tcPr>
            <w:tcW w:w="1345" w:type="dxa"/>
            <w:shd w:val="clear" w:color="auto" w:fill="auto"/>
            <w:vAlign w:val="center"/>
            <w:hideMark/>
          </w:tcPr>
          <w:p w14:paraId="26426CB8" w14:textId="36C027BA"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23,709</w:t>
            </w:r>
          </w:p>
        </w:tc>
        <w:tc>
          <w:tcPr>
            <w:tcW w:w="1345" w:type="dxa"/>
            <w:shd w:val="clear" w:color="auto" w:fill="auto"/>
            <w:vAlign w:val="center"/>
            <w:hideMark/>
          </w:tcPr>
          <w:p w14:paraId="5D51A276" w14:textId="7885B09D"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6.97%</w:t>
            </w:r>
          </w:p>
        </w:tc>
        <w:tc>
          <w:tcPr>
            <w:tcW w:w="1345" w:type="dxa"/>
            <w:shd w:val="clear" w:color="auto" w:fill="auto"/>
          </w:tcPr>
          <w:p w14:paraId="1FD27DFB" w14:textId="78626BD9" w:rsidR="008266AA" w:rsidRPr="00BA0403" w:rsidRDefault="008266AA" w:rsidP="008266AA">
            <w:pPr>
              <w:spacing w:after="0" w:line="240" w:lineRule="auto"/>
              <w:jc w:val="center"/>
              <w:rPr>
                <w:rFonts w:eastAsia="Times New Roman" w:cs="Arial"/>
                <w:sz w:val="20"/>
                <w:szCs w:val="20"/>
              </w:rPr>
            </w:pPr>
            <w:r w:rsidRPr="008266AA">
              <w:rPr>
                <w:rFonts w:eastAsia="Times New Roman" w:cs="Arial"/>
                <w:sz w:val="20"/>
                <w:szCs w:val="20"/>
              </w:rPr>
              <w:t xml:space="preserve"> 25,166 </w:t>
            </w:r>
          </w:p>
        </w:tc>
        <w:tc>
          <w:tcPr>
            <w:tcW w:w="1346" w:type="dxa"/>
            <w:shd w:val="clear" w:color="auto" w:fill="auto"/>
          </w:tcPr>
          <w:p w14:paraId="6937DC59" w14:textId="72D06B4D" w:rsidR="008266AA" w:rsidRPr="00BA0403" w:rsidRDefault="008266AA" w:rsidP="008266AA">
            <w:pPr>
              <w:spacing w:after="0" w:line="240" w:lineRule="auto"/>
              <w:jc w:val="center"/>
              <w:rPr>
                <w:rFonts w:eastAsia="Times New Roman" w:cs="Arial"/>
                <w:sz w:val="20"/>
                <w:szCs w:val="20"/>
              </w:rPr>
            </w:pPr>
            <w:r w:rsidRPr="008266AA">
              <w:rPr>
                <w:rFonts w:eastAsia="Times New Roman" w:cs="Arial"/>
                <w:sz w:val="20"/>
                <w:szCs w:val="20"/>
              </w:rPr>
              <w:t>7.29%</w:t>
            </w:r>
          </w:p>
        </w:tc>
      </w:tr>
      <w:tr w:rsidR="008266AA" w:rsidRPr="00BA0403" w14:paraId="591D042E" w14:textId="77777777" w:rsidTr="00012777">
        <w:trPr>
          <w:cantSplit/>
          <w:trHeight w:val="300"/>
          <w:jc w:val="center"/>
        </w:trPr>
        <w:tc>
          <w:tcPr>
            <w:tcW w:w="5431" w:type="dxa"/>
            <w:shd w:val="clear" w:color="auto" w:fill="auto"/>
            <w:noWrap/>
            <w:vAlign w:val="center"/>
            <w:hideMark/>
          </w:tcPr>
          <w:p w14:paraId="5A179AF1" w14:textId="77777777" w:rsidR="008266AA" w:rsidRPr="00BA0403" w:rsidRDefault="008266AA" w:rsidP="008266AA">
            <w:pPr>
              <w:spacing w:after="0" w:line="240" w:lineRule="auto"/>
              <w:jc w:val="both"/>
              <w:rPr>
                <w:rFonts w:eastAsia="Times New Roman" w:cs="Arial"/>
                <w:sz w:val="20"/>
                <w:szCs w:val="20"/>
              </w:rPr>
            </w:pPr>
            <w:r w:rsidRPr="00BA0403">
              <w:rPr>
                <w:rFonts w:eastAsia="Times New Roman" w:cs="Arial"/>
                <w:sz w:val="20"/>
                <w:szCs w:val="20"/>
              </w:rPr>
              <w:t>Race/Ethnicity: Hispanic</w:t>
            </w:r>
          </w:p>
        </w:tc>
        <w:tc>
          <w:tcPr>
            <w:tcW w:w="1345" w:type="dxa"/>
            <w:shd w:val="clear" w:color="auto" w:fill="auto"/>
            <w:noWrap/>
            <w:vAlign w:val="center"/>
          </w:tcPr>
          <w:p w14:paraId="569FF1C8" w14:textId="3BD56BC6"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66,659</w:t>
            </w:r>
          </w:p>
        </w:tc>
        <w:tc>
          <w:tcPr>
            <w:tcW w:w="1345" w:type="dxa"/>
            <w:shd w:val="clear" w:color="auto" w:fill="auto"/>
            <w:noWrap/>
            <w:vAlign w:val="center"/>
          </w:tcPr>
          <w:p w14:paraId="510B6484" w14:textId="059464C6"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20.91%</w:t>
            </w:r>
          </w:p>
        </w:tc>
        <w:tc>
          <w:tcPr>
            <w:tcW w:w="1345" w:type="dxa"/>
            <w:shd w:val="clear" w:color="auto" w:fill="auto"/>
            <w:vAlign w:val="center"/>
            <w:hideMark/>
          </w:tcPr>
          <w:p w14:paraId="3D1BF425" w14:textId="4DB81C8D"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70,391</w:t>
            </w:r>
          </w:p>
        </w:tc>
        <w:tc>
          <w:tcPr>
            <w:tcW w:w="1345" w:type="dxa"/>
            <w:shd w:val="clear" w:color="auto" w:fill="auto"/>
            <w:vAlign w:val="center"/>
            <w:hideMark/>
          </w:tcPr>
          <w:p w14:paraId="74720143" w14:textId="5625D687"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20.69%</w:t>
            </w:r>
          </w:p>
        </w:tc>
        <w:tc>
          <w:tcPr>
            <w:tcW w:w="1345" w:type="dxa"/>
            <w:shd w:val="clear" w:color="auto" w:fill="auto"/>
          </w:tcPr>
          <w:p w14:paraId="54A74EAA" w14:textId="40B15266" w:rsidR="008266AA" w:rsidRPr="00BA0403" w:rsidRDefault="008266AA" w:rsidP="008266AA">
            <w:pPr>
              <w:spacing w:after="0" w:line="240" w:lineRule="auto"/>
              <w:jc w:val="center"/>
              <w:rPr>
                <w:rFonts w:eastAsia="Times New Roman" w:cs="Arial"/>
                <w:sz w:val="20"/>
                <w:szCs w:val="20"/>
              </w:rPr>
            </w:pPr>
            <w:r w:rsidRPr="008266AA">
              <w:rPr>
                <w:rFonts w:eastAsia="Times New Roman" w:cs="Arial"/>
                <w:sz w:val="20"/>
                <w:szCs w:val="20"/>
              </w:rPr>
              <w:t xml:space="preserve"> 60,666 </w:t>
            </w:r>
          </w:p>
        </w:tc>
        <w:tc>
          <w:tcPr>
            <w:tcW w:w="1346" w:type="dxa"/>
            <w:shd w:val="clear" w:color="auto" w:fill="auto"/>
          </w:tcPr>
          <w:p w14:paraId="3181BC2E" w14:textId="6DB2DC68" w:rsidR="008266AA" w:rsidRPr="00BA0403" w:rsidRDefault="008266AA" w:rsidP="008266AA">
            <w:pPr>
              <w:spacing w:after="0" w:line="240" w:lineRule="auto"/>
              <w:jc w:val="center"/>
              <w:rPr>
                <w:rFonts w:eastAsia="Times New Roman" w:cs="Arial"/>
                <w:sz w:val="20"/>
                <w:szCs w:val="20"/>
              </w:rPr>
            </w:pPr>
            <w:r w:rsidRPr="008266AA">
              <w:rPr>
                <w:rFonts w:eastAsia="Times New Roman" w:cs="Arial"/>
                <w:sz w:val="20"/>
                <w:szCs w:val="20"/>
              </w:rPr>
              <w:t>17.57%</w:t>
            </w:r>
          </w:p>
        </w:tc>
      </w:tr>
      <w:tr w:rsidR="008266AA" w:rsidRPr="00BA0403" w14:paraId="27FAB2C4" w14:textId="77777777" w:rsidTr="00012777">
        <w:trPr>
          <w:cantSplit/>
          <w:trHeight w:val="300"/>
          <w:jc w:val="center"/>
        </w:trPr>
        <w:tc>
          <w:tcPr>
            <w:tcW w:w="5431" w:type="dxa"/>
            <w:shd w:val="clear" w:color="auto" w:fill="auto"/>
            <w:noWrap/>
            <w:vAlign w:val="center"/>
            <w:hideMark/>
          </w:tcPr>
          <w:p w14:paraId="49363FE3" w14:textId="77777777" w:rsidR="008266AA" w:rsidRPr="00BA0403" w:rsidRDefault="008266AA" w:rsidP="008266AA">
            <w:pPr>
              <w:spacing w:after="0" w:line="240" w:lineRule="auto"/>
              <w:jc w:val="both"/>
              <w:rPr>
                <w:rFonts w:eastAsia="Times New Roman" w:cs="Arial"/>
                <w:sz w:val="20"/>
                <w:szCs w:val="20"/>
              </w:rPr>
            </w:pPr>
            <w:r w:rsidRPr="00BA0403">
              <w:rPr>
                <w:rFonts w:eastAsia="Times New Roman" w:cs="Arial"/>
                <w:sz w:val="20"/>
                <w:szCs w:val="20"/>
              </w:rPr>
              <w:t>Race/Ethnicity: Native Hawaiian or Other Pacific Islander</w:t>
            </w:r>
          </w:p>
        </w:tc>
        <w:tc>
          <w:tcPr>
            <w:tcW w:w="1345" w:type="dxa"/>
            <w:shd w:val="clear" w:color="auto" w:fill="auto"/>
            <w:noWrap/>
            <w:vAlign w:val="center"/>
          </w:tcPr>
          <w:p w14:paraId="413DC5E0" w14:textId="04A3EB63"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219</w:t>
            </w:r>
          </w:p>
        </w:tc>
        <w:tc>
          <w:tcPr>
            <w:tcW w:w="1345" w:type="dxa"/>
            <w:shd w:val="clear" w:color="auto" w:fill="auto"/>
            <w:noWrap/>
            <w:vAlign w:val="center"/>
          </w:tcPr>
          <w:p w14:paraId="79DCF71E" w14:textId="1F89EF7C"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0.07%</w:t>
            </w:r>
          </w:p>
        </w:tc>
        <w:tc>
          <w:tcPr>
            <w:tcW w:w="1345" w:type="dxa"/>
            <w:shd w:val="clear" w:color="auto" w:fill="auto"/>
            <w:vAlign w:val="center"/>
            <w:hideMark/>
          </w:tcPr>
          <w:p w14:paraId="2D012473" w14:textId="08E15C53"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292</w:t>
            </w:r>
          </w:p>
        </w:tc>
        <w:tc>
          <w:tcPr>
            <w:tcW w:w="1345" w:type="dxa"/>
            <w:shd w:val="clear" w:color="auto" w:fill="auto"/>
            <w:vAlign w:val="center"/>
            <w:hideMark/>
          </w:tcPr>
          <w:p w14:paraId="1FE00EA5" w14:textId="2A1F9EA4"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0.09%</w:t>
            </w:r>
          </w:p>
        </w:tc>
        <w:tc>
          <w:tcPr>
            <w:tcW w:w="1345" w:type="dxa"/>
            <w:shd w:val="clear" w:color="auto" w:fill="auto"/>
          </w:tcPr>
          <w:p w14:paraId="719E92A0" w14:textId="01BE7B52" w:rsidR="008266AA" w:rsidRPr="00BA0403" w:rsidRDefault="008266AA" w:rsidP="008266AA">
            <w:pPr>
              <w:spacing w:after="0" w:line="240" w:lineRule="auto"/>
              <w:jc w:val="center"/>
              <w:rPr>
                <w:rFonts w:eastAsia="Times New Roman" w:cs="Arial"/>
                <w:sz w:val="20"/>
                <w:szCs w:val="20"/>
              </w:rPr>
            </w:pPr>
            <w:r w:rsidRPr="008266AA">
              <w:rPr>
                <w:rFonts w:eastAsia="Times New Roman" w:cs="Arial"/>
                <w:sz w:val="20"/>
                <w:szCs w:val="20"/>
              </w:rPr>
              <w:t xml:space="preserve"> 466 </w:t>
            </w:r>
          </w:p>
        </w:tc>
        <w:tc>
          <w:tcPr>
            <w:tcW w:w="1346" w:type="dxa"/>
            <w:shd w:val="clear" w:color="auto" w:fill="auto"/>
          </w:tcPr>
          <w:p w14:paraId="6B6BF74A" w14:textId="038D9DE2" w:rsidR="008266AA" w:rsidRPr="00BA0403" w:rsidRDefault="008266AA" w:rsidP="008266AA">
            <w:pPr>
              <w:spacing w:after="0" w:line="240" w:lineRule="auto"/>
              <w:jc w:val="center"/>
              <w:rPr>
                <w:rFonts w:eastAsia="Times New Roman" w:cs="Arial"/>
                <w:sz w:val="20"/>
                <w:szCs w:val="20"/>
              </w:rPr>
            </w:pPr>
            <w:r w:rsidRPr="008266AA">
              <w:rPr>
                <w:rFonts w:eastAsia="Times New Roman" w:cs="Arial"/>
                <w:sz w:val="20"/>
                <w:szCs w:val="20"/>
              </w:rPr>
              <w:t>0.13%</w:t>
            </w:r>
          </w:p>
        </w:tc>
      </w:tr>
      <w:tr w:rsidR="008266AA" w:rsidRPr="00BA0403" w14:paraId="6B11E9B0" w14:textId="77777777" w:rsidTr="00012777">
        <w:trPr>
          <w:cantSplit/>
          <w:trHeight w:val="300"/>
          <w:jc w:val="center"/>
        </w:trPr>
        <w:tc>
          <w:tcPr>
            <w:tcW w:w="5431" w:type="dxa"/>
            <w:shd w:val="clear" w:color="auto" w:fill="auto"/>
            <w:noWrap/>
            <w:vAlign w:val="center"/>
            <w:hideMark/>
          </w:tcPr>
          <w:p w14:paraId="57A8DDCC" w14:textId="77777777" w:rsidR="008266AA" w:rsidRPr="00BA0403" w:rsidRDefault="008266AA" w:rsidP="008266AA">
            <w:pPr>
              <w:spacing w:after="0" w:line="240" w:lineRule="auto"/>
              <w:jc w:val="both"/>
              <w:rPr>
                <w:rFonts w:eastAsia="Times New Roman" w:cs="Arial"/>
                <w:sz w:val="20"/>
                <w:szCs w:val="20"/>
              </w:rPr>
            </w:pPr>
            <w:bookmarkStart w:id="2" w:name="RANGE!A14"/>
            <w:r w:rsidRPr="00BA0403">
              <w:rPr>
                <w:rFonts w:eastAsia="Times New Roman" w:cs="Arial"/>
                <w:sz w:val="20"/>
                <w:szCs w:val="20"/>
              </w:rPr>
              <w:t>Race/Ethnicity: Other</w:t>
            </w:r>
            <w:bookmarkEnd w:id="2"/>
          </w:p>
        </w:tc>
        <w:tc>
          <w:tcPr>
            <w:tcW w:w="1345" w:type="dxa"/>
            <w:shd w:val="clear" w:color="auto" w:fill="auto"/>
            <w:noWrap/>
            <w:vAlign w:val="center"/>
          </w:tcPr>
          <w:p w14:paraId="0451B7BA" w14:textId="1A15B2D3"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0</w:t>
            </w:r>
          </w:p>
        </w:tc>
        <w:tc>
          <w:tcPr>
            <w:tcW w:w="1345" w:type="dxa"/>
            <w:shd w:val="clear" w:color="auto" w:fill="auto"/>
            <w:noWrap/>
            <w:vAlign w:val="center"/>
          </w:tcPr>
          <w:p w14:paraId="4E01FB2A" w14:textId="4D7A19CD"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0.00%</w:t>
            </w:r>
          </w:p>
        </w:tc>
        <w:tc>
          <w:tcPr>
            <w:tcW w:w="1345" w:type="dxa"/>
            <w:shd w:val="clear" w:color="auto" w:fill="auto"/>
            <w:vAlign w:val="center"/>
            <w:hideMark/>
          </w:tcPr>
          <w:p w14:paraId="3D0D549F" w14:textId="104AAC7D"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261</w:t>
            </w:r>
          </w:p>
        </w:tc>
        <w:tc>
          <w:tcPr>
            <w:tcW w:w="1345" w:type="dxa"/>
            <w:shd w:val="clear" w:color="auto" w:fill="auto"/>
            <w:vAlign w:val="center"/>
            <w:hideMark/>
          </w:tcPr>
          <w:p w14:paraId="437433D9" w14:textId="62C992C2"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0.08%</w:t>
            </w:r>
          </w:p>
        </w:tc>
        <w:tc>
          <w:tcPr>
            <w:tcW w:w="1345" w:type="dxa"/>
            <w:shd w:val="clear" w:color="auto" w:fill="auto"/>
          </w:tcPr>
          <w:p w14:paraId="5BF5EEBC" w14:textId="6AEE9735" w:rsidR="008266AA" w:rsidRPr="00BA0403" w:rsidRDefault="008266AA" w:rsidP="008266AA">
            <w:pPr>
              <w:spacing w:after="0" w:line="240" w:lineRule="auto"/>
              <w:jc w:val="center"/>
              <w:rPr>
                <w:rFonts w:eastAsia="Times New Roman" w:cs="Arial"/>
                <w:sz w:val="20"/>
                <w:szCs w:val="20"/>
              </w:rPr>
            </w:pPr>
            <w:r w:rsidRPr="008266AA">
              <w:rPr>
                <w:rFonts w:eastAsia="Times New Roman" w:cs="Arial"/>
                <w:sz w:val="20"/>
                <w:szCs w:val="20"/>
              </w:rPr>
              <w:t xml:space="preserve"> 364 </w:t>
            </w:r>
          </w:p>
        </w:tc>
        <w:tc>
          <w:tcPr>
            <w:tcW w:w="1346" w:type="dxa"/>
            <w:shd w:val="clear" w:color="auto" w:fill="auto"/>
          </w:tcPr>
          <w:p w14:paraId="04D49983" w14:textId="5E2BAE40" w:rsidR="008266AA" w:rsidRPr="00BA0403" w:rsidRDefault="008266AA" w:rsidP="008266AA">
            <w:pPr>
              <w:spacing w:after="0" w:line="240" w:lineRule="auto"/>
              <w:jc w:val="center"/>
              <w:rPr>
                <w:rFonts w:eastAsia="Times New Roman" w:cs="Arial"/>
                <w:sz w:val="20"/>
                <w:szCs w:val="20"/>
              </w:rPr>
            </w:pPr>
            <w:r w:rsidRPr="008266AA">
              <w:rPr>
                <w:rFonts w:eastAsia="Times New Roman" w:cs="Arial"/>
                <w:sz w:val="20"/>
                <w:szCs w:val="20"/>
              </w:rPr>
              <w:t>0.11%</w:t>
            </w:r>
          </w:p>
        </w:tc>
      </w:tr>
      <w:tr w:rsidR="008266AA" w:rsidRPr="00BA0403" w14:paraId="2E876837" w14:textId="77777777" w:rsidTr="00012777">
        <w:trPr>
          <w:cantSplit/>
          <w:trHeight w:val="300"/>
          <w:jc w:val="center"/>
        </w:trPr>
        <w:tc>
          <w:tcPr>
            <w:tcW w:w="5431" w:type="dxa"/>
            <w:shd w:val="clear" w:color="auto" w:fill="auto"/>
            <w:noWrap/>
            <w:vAlign w:val="center"/>
            <w:hideMark/>
          </w:tcPr>
          <w:p w14:paraId="293F007F" w14:textId="77777777" w:rsidR="008266AA" w:rsidRPr="00BA0403" w:rsidRDefault="008266AA" w:rsidP="008266AA">
            <w:pPr>
              <w:spacing w:after="0" w:line="240" w:lineRule="auto"/>
              <w:jc w:val="both"/>
              <w:rPr>
                <w:rFonts w:eastAsia="Times New Roman" w:cs="Arial"/>
                <w:sz w:val="20"/>
                <w:szCs w:val="20"/>
              </w:rPr>
            </w:pPr>
            <w:bookmarkStart w:id="3" w:name="RANGE!A15"/>
            <w:r w:rsidRPr="00BA0403">
              <w:rPr>
                <w:rFonts w:eastAsia="Times New Roman" w:cs="Arial"/>
                <w:sz w:val="20"/>
                <w:szCs w:val="20"/>
              </w:rPr>
              <w:t>Race/Ethnicity: Refuse to Answer</w:t>
            </w:r>
            <w:bookmarkEnd w:id="3"/>
          </w:p>
        </w:tc>
        <w:tc>
          <w:tcPr>
            <w:tcW w:w="1345" w:type="dxa"/>
            <w:shd w:val="clear" w:color="auto" w:fill="auto"/>
            <w:noWrap/>
            <w:vAlign w:val="center"/>
          </w:tcPr>
          <w:p w14:paraId="7102CFD7" w14:textId="6A101A81"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807</w:t>
            </w:r>
          </w:p>
        </w:tc>
        <w:tc>
          <w:tcPr>
            <w:tcW w:w="1345" w:type="dxa"/>
            <w:shd w:val="clear" w:color="auto" w:fill="auto"/>
            <w:noWrap/>
            <w:vAlign w:val="center"/>
          </w:tcPr>
          <w:p w14:paraId="13EC64CB" w14:textId="06D5B4A3"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0.25%</w:t>
            </w:r>
          </w:p>
        </w:tc>
        <w:tc>
          <w:tcPr>
            <w:tcW w:w="1345" w:type="dxa"/>
            <w:shd w:val="clear" w:color="auto" w:fill="auto"/>
            <w:vAlign w:val="center"/>
            <w:hideMark/>
          </w:tcPr>
          <w:p w14:paraId="6EE3729F" w14:textId="6AAAA51E"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1,099</w:t>
            </w:r>
          </w:p>
        </w:tc>
        <w:tc>
          <w:tcPr>
            <w:tcW w:w="1345" w:type="dxa"/>
            <w:shd w:val="clear" w:color="auto" w:fill="auto"/>
            <w:vAlign w:val="center"/>
            <w:hideMark/>
          </w:tcPr>
          <w:p w14:paraId="26B1246A" w14:textId="5C04B5CD"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0.32%</w:t>
            </w:r>
          </w:p>
        </w:tc>
        <w:tc>
          <w:tcPr>
            <w:tcW w:w="1345" w:type="dxa"/>
            <w:shd w:val="clear" w:color="auto" w:fill="auto"/>
          </w:tcPr>
          <w:p w14:paraId="74CECAA6" w14:textId="4CC8AE6E" w:rsidR="008266AA" w:rsidRPr="00BA0403" w:rsidRDefault="008266AA" w:rsidP="008266AA">
            <w:pPr>
              <w:spacing w:after="0" w:line="240" w:lineRule="auto"/>
              <w:jc w:val="center"/>
              <w:rPr>
                <w:rFonts w:eastAsia="Times New Roman" w:cs="Arial"/>
                <w:sz w:val="20"/>
                <w:szCs w:val="20"/>
              </w:rPr>
            </w:pPr>
            <w:r w:rsidRPr="008266AA">
              <w:rPr>
                <w:rFonts w:eastAsia="Times New Roman" w:cs="Arial"/>
                <w:sz w:val="20"/>
                <w:szCs w:val="20"/>
              </w:rPr>
              <w:t xml:space="preserve"> 1,528 </w:t>
            </w:r>
          </w:p>
        </w:tc>
        <w:tc>
          <w:tcPr>
            <w:tcW w:w="1346" w:type="dxa"/>
            <w:shd w:val="clear" w:color="auto" w:fill="auto"/>
          </w:tcPr>
          <w:p w14:paraId="3C4141D5" w14:textId="49D8A25A" w:rsidR="008266AA" w:rsidRPr="00BA0403" w:rsidRDefault="008266AA" w:rsidP="008266AA">
            <w:pPr>
              <w:spacing w:after="0" w:line="240" w:lineRule="auto"/>
              <w:jc w:val="center"/>
              <w:rPr>
                <w:rFonts w:eastAsia="Times New Roman" w:cs="Arial"/>
                <w:sz w:val="20"/>
                <w:szCs w:val="20"/>
              </w:rPr>
            </w:pPr>
            <w:r w:rsidRPr="008266AA">
              <w:rPr>
                <w:rFonts w:eastAsia="Times New Roman" w:cs="Arial"/>
                <w:sz w:val="20"/>
                <w:szCs w:val="20"/>
              </w:rPr>
              <w:t>0.44%</w:t>
            </w:r>
          </w:p>
        </w:tc>
      </w:tr>
      <w:tr w:rsidR="008266AA" w:rsidRPr="00BA0403" w14:paraId="76917956" w14:textId="77777777" w:rsidTr="00012777">
        <w:trPr>
          <w:cantSplit/>
          <w:trHeight w:val="300"/>
          <w:jc w:val="center"/>
        </w:trPr>
        <w:tc>
          <w:tcPr>
            <w:tcW w:w="5431" w:type="dxa"/>
            <w:shd w:val="clear" w:color="auto" w:fill="auto"/>
            <w:noWrap/>
            <w:vAlign w:val="center"/>
            <w:hideMark/>
          </w:tcPr>
          <w:p w14:paraId="1BB5C5AC" w14:textId="77777777" w:rsidR="008266AA" w:rsidRPr="00BA0403" w:rsidRDefault="008266AA" w:rsidP="008266AA">
            <w:pPr>
              <w:spacing w:after="0" w:line="240" w:lineRule="auto"/>
              <w:jc w:val="both"/>
              <w:rPr>
                <w:rFonts w:eastAsia="Times New Roman" w:cs="Arial"/>
                <w:sz w:val="20"/>
                <w:szCs w:val="20"/>
              </w:rPr>
            </w:pPr>
            <w:bookmarkStart w:id="4" w:name="RANGE!A16"/>
            <w:r w:rsidRPr="00BA0403">
              <w:rPr>
                <w:rFonts w:eastAsia="Times New Roman" w:cs="Arial"/>
                <w:sz w:val="20"/>
                <w:szCs w:val="20"/>
              </w:rPr>
              <w:t>Race/Ethnicity: Unknown</w:t>
            </w:r>
            <w:bookmarkEnd w:id="4"/>
          </w:p>
        </w:tc>
        <w:tc>
          <w:tcPr>
            <w:tcW w:w="1345" w:type="dxa"/>
            <w:shd w:val="clear" w:color="auto" w:fill="auto"/>
            <w:noWrap/>
            <w:vAlign w:val="center"/>
          </w:tcPr>
          <w:p w14:paraId="276D1A19" w14:textId="3BBF70C2"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12,826</w:t>
            </w:r>
          </w:p>
        </w:tc>
        <w:tc>
          <w:tcPr>
            <w:tcW w:w="1345" w:type="dxa"/>
            <w:shd w:val="clear" w:color="auto" w:fill="auto"/>
            <w:noWrap/>
            <w:vAlign w:val="center"/>
          </w:tcPr>
          <w:p w14:paraId="1F8EF6EB" w14:textId="3A55A2E9"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4.02%</w:t>
            </w:r>
          </w:p>
        </w:tc>
        <w:tc>
          <w:tcPr>
            <w:tcW w:w="1345" w:type="dxa"/>
            <w:shd w:val="clear" w:color="auto" w:fill="auto"/>
            <w:vAlign w:val="center"/>
            <w:hideMark/>
          </w:tcPr>
          <w:p w14:paraId="4AA353F0" w14:textId="75177BD9"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12,708</w:t>
            </w:r>
          </w:p>
        </w:tc>
        <w:tc>
          <w:tcPr>
            <w:tcW w:w="1345" w:type="dxa"/>
            <w:shd w:val="clear" w:color="auto" w:fill="auto"/>
            <w:vAlign w:val="center"/>
            <w:hideMark/>
          </w:tcPr>
          <w:p w14:paraId="76D7EB5C" w14:textId="4407A360"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3.74%</w:t>
            </w:r>
          </w:p>
        </w:tc>
        <w:tc>
          <w:tcPr>
            <w:tcW w:w="1345" w:type="dxa"/>
            <w:shd w:val="clear" w:color="auto" w:fill="auto"/>
          </w:tcPr>
          <w:p w14:paraId="546D2C12" w14:textId="16D94238" w:rsidR="008266AA" w:rsidRPr="00BA0403" w:rsidRDefault="008266AA" w:rsidP="008266AA">
            <w:pPr>
              <w:spacing w:after="0" w:line="240" w:lineRule="auto"/>
              <w:jc w:val="center"/>
              <w:rPr>
                <w:rFonts w:eastAsia="Times New Roman" w:cs="Arial"/>
                <w:sz w:val="20"/>
                <w:szCs w:val="20"/>
              </w:rPr>
            </w:pPr>
            <w:r w:rsidRPr="008266AA">
              <w:rPr>
                <w:rFonts w:eastAsia="Times New Roman" w:cs="Arial"/>
                <w:sz w:val="20"/>
                <w:szCs w:val="20"/>
              </w:rPr>
              <w:t xml:space="preserve"> 13,074 </w:t>
            </w:r>
          </w:p>
        </w:tc>
        <w:tc>
          <w:tcPr>
            <w:tcW w:w="1346" w:type="dxa"/>
            <w:shd w:val="clear" w:color="auto" w:fill="auto"/>
          </w:tcPr>
          <w:p w14:paraId="7B408DEB" w14:textId="27CE2AEC" w:rsidR="008266AA" w:rsidRPr="00BA0403" w:rsidRDefault="008266AA" w:rsidP="008266AA">
            <w:pPr>
              <w:spacing w:after="0" w:line="240" w:lineRule="auto"/>
              <w:jc w:val="center"/>
              <w:rPr>
                <w:rFonts w:eastAsia="Times New Roman" w:cs="Arial"/>
                <w:sz w:val="20"/>
                <w:szCs w:val="20"/>
              </w:rPr>
            </w:pPr>
            <w:r w:rsidRPr="008266AA">
              <w:rPr>
                <w:rFonts w:eastAsia="Times New Roman" w:cs="Arial"/>
                <w:sz w:val="20"/>
                <w:szCs w:val="20"/>
              </w:rPr>
              <w:t>3.79%</w:t>
            </w:r>
          </w:p>
        </w:tc>
      </w:tr>
      <w:tr w:rsidR="008266AA" w:rsidRPr="00BA0403" w14:paraId="476FAF94" w14:textId="77777777" w:rsidTr="00012777">
        <w:trPr>
          <w:cantSplit/>
          <w:trHeight w:val="300"/>
          <w:jc w:val="center"/>
        </w:trPr>
        <w:tc>
          <w:tcPr>
            <w:tcW w:w="5431" w:type="dxa"/>
            <w:shd w:val="clear" w:color="auto" w:fill="auto"/>
            <w:noWrap/>
            <w:vAlign w:val="center"/>
            <w:hideMark/>
          </w:tcPr>
          <w:p w14:paraId="45E8D9F1" w14:textId="77777777" w:rsidR="008266AA" w:rsidRPr="00BA0403" w:rsidRDefault="008266AA" w:rsidP="008266AA">
            <w:pPr>
              <w:spacing w:after="0" w:line="240" w:lineRule="auto"/>
              <w:jc w:val="both"/>
              <w:rPr>
                <w:rFonts w:eastAsia="Times New Roman" w:cs="Arial"/>
                <w:sz w:val="20"/>
                <w:szCs w:val="20"/>
              </w:rPr>
            </w:pPr>
            <w:r w:rsidRPr="00BA0403">
              <w:rPr>
                <w:rFonts w:eastAsia="Times New Roman" w:cs="Arial"/>
                <w:sz w:val="20"/>
                <w:szCs w:val="20"/>
              </w:rPr>
              <w:t xml:space="preserve">Race/Ethnicity: White </w:t>
            </w:r>
          </w:p>
        </w:tc>
        <w:tc>
          <w:tcPr>
            <w:tcW w:w="1345" w:type="dxa"/>
            <w:shd w:val="clear" w:color="auto" w:fill="auto"/>
            <w:noWrap/>
            <w:vAlign w:val="center"/>
          </w:tcPr>
          <w:p w14:paraId="10FDDC94" w14:textId="74137FED"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210,983</w:t>
            </w:r>
          </w:p>
        </w:tc>
        <w:tc>
          <w:tcPr>
            <w:tcW w:w="1345" w:type="dxa"/>
            <w:shd w:val="clear" w:color="auto" w:fill="auto"/>
            <w:noWrap/>
            <w:vAlign w:val="center"/>
          </w:tcPr>
          <w:p w14:paraId="7603CE10" w14:textId="2B1F9013"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66.19%</w:t>
            </w:r>
          </w:p>
        </w:tc>
        <w:tc>
          <w:tcPr>
            <w:tcW w:w="1345" w:type="dxa"/>
            <w:shd w:val="clear" w:color="auto" w:fill="auto"/>
            <w:vAlign w:val="center"/>
            <w:hideMark/>
          </w:tcPr>
          <w:p w14:paraId="0B0533C7" w14:textId="5A646718"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226,968</w:t>
            </w:r>
          </w:p>
        </w:tc>
        <w:tc>
          <w:tcPr>
            <w:tcW w:w="1345" w:type="dxa"/>
            <w:shd w:val="clear" w:color="auto" w:fill="auto"/>
            <w:vAlign w:val="center"/>
            <w:hideMark/>
          </w:tcPr>
          <w:p w14:paraId="61A0056D" w14:textId="56236360" w:rsidR="008266AA" w:rsidRPr="00BA0403" w:rsidRDefault="008266AA" w:rsidP="008266AA">
            <w:pPr>
              <w:spacing w:after="0" w:line="240" w:lineRule="auto"/>
              <w:jc w:val="center"/>
              <w:rPr>
                <w:rFonts w:eastAsia="Times New Roman" w:cs="Arial"/>
                <w:sz w:val="20"/>
                <w:szCs w:val="20"/>
              </w:rPr>
            </w:pPr>
            <w:r w:rsidRPr="00BA0403">
              <w:rPr>
                <w:rFonts w:eastAsia="Times New Roman" w:cs="Arial"/>
                <w:sz w:val="20"/>
                <w:szCs w:val="20"/>
              </w:rPr>
              <w:t>66.71%</w:t>
            </w:r>
          </w:p>
        </w:tc>
        <w:tc>
          <w:tcPr>
            <w:tcW w:w="1345" w:type="dxa"/>
            <w:shd w:val="clear" w:color="auto" w:fill="auto"/>
          </w:tcPr>
          <w:p w14:paraId="52FCFFE9" w14:textId="2B516BA3" w:rsidR="008266AA" w:rsidRPr="00BA0403" w:rsidRDefault="008266AA" w:rsidP="008266AA">
            <w:pPr>
              <w:spacing w:after="0" w:line="240" w:lineRule="auto"/>
              <w:jc w:val="center"/>
              <w:rPr>
                <w:rFonts w:eastAsia="Times New Roman" w:cs="Arial"/>
                <w:sz w:val="20"/>
                <w:szCs w:val="20"/>
              </w:rPr>
            </w:pPr>
            <w:r w:rsidRPr="008266AA">
              <w:rPr>
                <w:rFonts w:eastAsia="Times New Roman" w:cs="Arial"/>
                <w:sz w:val="20"/>
                <w:szCs w:val="20"/>
              </w:rPr>
              <w:t xml:space="preserve"> 238,907 </w:t>
            </w:r>
          </w:p>
        </w:tc>
        <w:tc>
          <w:tcPr>
            <w:tcW w:w="1346" w:type="dxa"/>
            <w:shd w:val="clear" w:color="auto" w:fill="auto"/>
          </w:tcPr>
          <w:p w14:paraId="4EF27B44" w14:textId="6D9B2620" w:rsidR="008266AA" w:rsidRPr="00BA0403" w:rsidRDefault="008266AA" w:rsidP="008266AA">
            <w:pPr>
              <w:spacing w:after="0" w:line="240" w:lineRule="auto"/>
              <w:jc w:val="center"/>
              <w:rPr>
                <w:rFonts w:eastAsia="Times New Roman" w:cs="Arial"/>
                <w:sz w:val="20"/>
                <w:szCs w:val="20"/>
              </w:rPr>
            </w:pPr>
            <w:r w:rsidRPr="008266AA">
              <w:rPr>
                <w:rFonts w:eastAsia="Times New Roman" w:cs="Arial"/>
                <w:sz w:val="20"/>
                <w:szCs w:val="20"/>
              </w:rPr>
              <w:t>69.20%</w:t>
            </w:r>
          </w:p>
        </w:tc>
      </w:tr>
    </w:tbl>
    <w:p w14:paraId="22AF8C5F" w14:textId="77777777" w:rsidR="00A76F0E" w:rsidRPr="00BA0403" w:rsidRDefault="00A76F0E" w:rsidP="003B34DE">
      <w:pPr>
        <w:spacing w:after="0"/>
        <w:jc w:val="both"/>
        <w:rPr>
          <w:rFonts w:eastAsia="Times New Roman"/>
          <w:highlight w:val="yellow"/>
        </w:rPr>
        <w:sectPr w:rsidR="00A76F0E" w:rsidRPr="00BA0403" w:rsidSect="00A76F0E">
          <w:pgSz w:w="15840" w:h="12240" w:orient="landscape" w:code="1"/>
          <w:pgMar w:top="720" w:right="1440" w:bottom="720" w:left="1440" w:header="720" w:footer="720" w:gutter="0"/>
          <w:cols w:space="720"/>
          <w:docGrid w:linePitch="360"/>
        </w:sectPr>
      </w:pPr>
    </w:p>
    <w:p w14:paraId="646A23B5" w14:textId="756AEDE3" w:rsidR="004A1C54" w:rsidRDefault="00A76F0E" w:rsidP="003B34DE">
      <w:pPr>
        <w:spacing w:after="0"/>
        <w:jc w:val="both"/>
        <w:rPr>
          <w:rFonts w:eastAsia="Verdana" w:cs="Arial"/>
        </w:rPr>
      </w:pPr>
      <w:r w:rsidRPr="00BA0403">
        <w:rPr>
          <w:rFonts w:eastAsia="Verdana" w:cs="Arial"/>
          <w:b/>
          <w:bCs/>
        </w:rPr>
        <w:lastRenderedPageBreak/>
        <w:t xml:space="preserve">Age: </w:t>
      </w:r>
      <w:r w:rsidRPr="00BA0403">
        <w:rPr>
          <w:rFonts w:eastAsia="Verdana" w:cs="Arial"/>
        </w:rPr>
        <w:t>The age breakdown of</w:t>
      </w:r>
      <w:r w:rsidRPr="00BA0403">
        <w:rPr>
          <w:rFonts w:eastAsia="Verdana" w:cs="Arial"/>
          <w:b/>
          <w:bCs/>
        </w:rPr>
        <w:t xml:space="preserve"> </w:t>
      </w:r>
      <w:r w:rsidRPr="00BA0403">
        <w:rPr>
          <w:rFonts w:eastAsia="Verdana" w:cs="Arial"/>
        </w:rPr>
        <w:t>Baystate Health’s Patient Panel remained relatively consistent between 202</w:t>
      </w:r>
      <w:r w:rsidR="00C877F0">
        <w:rPr>
          <w:rFonts w:eastAsia="Verdana" w:cs="Arial"/>
        </w:rPr>
        <w:t>2</w:t>
      </w:r>
      <w:r w:rsidRPr="00BA0403">
        <w:rPr>
          <w:rFonts w:eastAsia="Verdana" w:cs="Arial"/>
        </w:rPr>
        <w:t xml:space="preserve"> and 202</w:t>
      </w:r>
      <w:r w:rsidR="00C877F0">
        <w:rPr>
          <w:rFonts w:eastAsia="Verdana" w:cs="Arial"/>
        </w:rPr>
        <w:t>4</w:t>
      </w:r>
      <w:r w:rsidRPr="00BA0403">
        <w:rPr>
          <w:rFonts w:eastAsia="Verdana" w:cs="Arial"/>
        </w:rPr>
        <w:t>, with relatively equal percentages of patients in the 19 to 45, 46-54 and 65+ age cohorts</w:t>
      </w:r>
      <w:r w:rsidR="004A1C54">
        <w:rPr>
          <w:rFonts w:eastAsia="Verdana" w:cs="Arial"/>
        </w:rPr>
        <w:t>.</w:t>
      </w:r>
    </w:p>
    <w:p w14:paraId="3F3BC859" w14:textId="5076460C" w:rsidR="00A76F0E" w:rsidRPr="00BA0403" w:rsidRDefault="00A76F0E" w:rsidP="003B34DE">
      <w:pPr>
        <w:spacing w:after="0"/>
        <w:jc w:val="both"/>
        <w:rPr>
          <w:rFonts w:eastAsia="Verdana" w:cs="Arial"/>
          <w:b/>
          <w:bCs/>
        </w:rPr>
      </w:pPr>
    </w:p>
    <w:p w14:paraId="3A04AF49" w14:textId="5969CBDE" w:rsidR="004A1C54" w:rsidRDefault="00A76F0E" w:rsidP="003B34DE">
      <w:pPr>
        <w:spacing w:after="0"/>
        <w:jc w:val="both"/>
        <w:rPr>
          <w:rFonts w:eastAsia="Verdana" w:cs="Arial"/>
        </w:rPr>
      </w:pPr>
      <w:r w:rsidRPr="00BA0403">
        <w:rPr>
          <w:rFonts w:eastAsia="Verdana" w:cs="Arial"/>
          <w:b/>
          <w:bCs/>
        </w:rPr>
        <w:t xml:space="preserve">Gender: </w:t>
      </w:r>
      <w:r w:rsidRPr="00BA0403">
        <w:rPr>
          <w:rFonts w:eastAsia="Verdana" w:cs="Arial"/>
        </w:rPr>
        <w:t>Baystate Health’s Patient Panel is approximately 41.8% male</w:t>
      </w:r>
      <w:r w:rsidR="003B34DE" w:rsidRPr="00BA0403">
        <w:rPr>
          <w:rFonts w:eastAsia="Verdana" w:cs="Arial"/>
        </w:rPr>
        <w:t xml:space="preserve"> and </w:t>
      </w:r>
      <w:r w:rsidRPr="00BA0403">
        <w:rPr>
          <w:rFonts w:eastAsia="Verdana" w:cs="Arial"/>
        </w:rPr>
        <w:t>58.</w:t>
      </w:r>
      <w:r w:rsidR="00F718CB">
        <w:rPr>
          <w:rFonts w:eastAsia="Verdana" w:cs="Arial"/>
        </w:rPr>
        <w:t>2</w:t>
      </w:r>
      <w:r w:rsidRPr="00BA0403">
        <w:rPr>
          <w:rFonts w:eastAsia="Verdana" w:cs="Arial"/>
        </w:rPr>
        <w:t>% female. These percentages are largely unchanged between 202</w:t>
      </w:r>
      <w:r w:rsidR="00F718CB">
        <w:rPr>
          <w:rFonts w:eastAsia="Verdana" w:cs="Arial"/>
        </w:rPr>
        <w:t>2</w:t>
      </w:r>
      <w:r w:rsidRPr="00BA0403">
        <w:rPr>
          <w:rFonts w:eastAsia="Verdana" w:cs="Arial"/>
        </w:rPr>
        <w:t xml:space="preserve"> and 202</w:t>
      </w:r>
      <w:r w:rsidR="00F718CB">
        <w:rPr>
          <w:rFonts w:eastAsia="Verdana" w:cs="Arial"/>
        </w:rPr>
        <w:t>4</w:t>
      </w:r>
      <w:r w:rsidR="004A1C54">
        <w:rPr>
          <w:rFonts w:eastAsia="Verdana" w:cs="Arial"/>
        </w:rPr>
        <w:t>.</w:t>
      </w:r>
    </w:p>
    <w:p w14:paraId="56660C21" w14:textId="56E8BF6D" w:rsidR="00A76F0E" w:rsidRPr="00BA0403" w:rsidRDefault="00A76F0E" w:rsidP="003B34DE">
      <w:pPr>
        <w:spacing w:after="0"/>
        <w:jc w:val="both"/>
        <w:rPr>
          <w:rFonts w:eastAsia="Verdana" w:cs="Arial"/>
          <w:highlight w:val="yellow"/>
        </w:rPr>
      </w:pPr>
    </w:p>
    <w:p w14:paraId="23EC425B" w14:textId="0B0B15A5" w:rsidR="00A76F0E" w:rsidRPr="00BA0403" w:rsidRDefault="00A76F0E" w:rsidP="003B34DE">
      <w:pPr>
        <w:spacing w:after="0"/>
        <w:jc w:val="both"/>
        <w:rPr>
          <w:rFonts w:eastAsia="Verdana" w:cs="Arial"/>
        </w:rPr>
      </w:pPr>
      <w:r w:rsidRPr="00BA0403">
        <w:rPr>
          <w:rFonts w:eastAsia="Verdana" w:cs="Arial"/>
          <w:b/>
          <w:bCs/>
        </w:rPr>
        <w:t xml:space="preserve">Race and Ethnicity: </w:t>
      </w:r>
      <w:r w:rsidRPr="00BA0403">
        <w:rPr>
          <w:rFonts w:eastAsia="Verdana" w:cs="Arial"/>
        </w:rPr>
        <w:t>Data reported between FY2</w:t>
      </w:r>
      <w:r w:rsidR="00F718CB">
        <w:rPr>
          <w:rFonts w:eastAsia="Verdana" w:cs="Arial"/>
        </w:rPr>
        <w:t>2</w:t>
      </w:r>
      <w:r w:rsidRPr="00BA0403">
        <w:rPr>
          <w:rFonts w:eastAsia="Verdana" w:cs="Arial"/>
        </w:rPr>
        <w:t xml:space="preserve"> through FY2</w:t>
      </w:r>
      <w:r w:rsidR="00F718CB">
        <w:rPr>
          <w:rFonts w:eastAsia="Verdana" w:cs="Arial"/>
        </w:rPr>
        <w:t>4</w:t>
      </w:r>
      <w:r w:rsidRPr="00BA0403">
        <w:rPr>
          <w:rFonts w:eastAsia="Verdana" w:cs="Arial"/>
        </w:rPr>
        <w:t xml:space="preserve"> </w:t>
      </w:r>
      <w:proofErr w:type="gramStart"/>
      <w:r w:rsidRPr="00BA0403">
        <w:rPr>
          <w:rFonts w:eastAsia="Verdana" w:cs="Arial"/>
        </w:rPr>
        <w:t>indicate</w:t>
      </w:r>
      <w:proofErr w:type="gramEnd"/>
      <w:r w:rsidRPr="00BA0403">
        <w:rPr>
          <w:rFonts w:eastAsia="Verdana" w:cs="Arial"/>
        </w:rPr>
        <w:t xml:space="preserve"> </w:t>
      </w:r>
      <w:proofErr w:type="gramStart"/>
      <w:r w:rsidRPr="00BA0403">
        <w:rPr>
          <w:rFonts w:eastAsia="Verdana" w:cs="Arial"/>
        </w:rPr>
        <w:t>the majority of</w:t>
      </w:r>
      <w:proofErr w:type="gramEnd"/>
      <w:r w:rsidRPr="00BA0403">
        <w:rPr>
          <w:rFonts w:eastAsia="Verdana" w:cs="Arial"/>
        </w:rPr>
        <w:t xml:space="preserve"> Baystate Health’s patients self-identified as White (6</w:t>
      </w:r>
      <w:r w:rsidR="00F718CB">
        <w:rPr>
          <w:rFonts w:eastAsia="Verdana" w:cs="Arial"/>
        </w:rPr>
        <w:t>9.20</w:t>
      </w:r>
      <w:r w:rsidRPr="00BA0403">
        <w:rPr>
          <w:rFonts w:eastAsia="Verdana" w:cs="Arial"/>
        </w:rPr>
        <w:t>%). Patients also self-identified as Hispanic (</w:t>
      </w:r>
      <w:r w:rsidR="00F718CB">
        <w:rPr>
          <w:rFonts w:eastAsia="Verdana" w:cs="Arial"/>
        </w:rPr>
        <w:t>17.57</w:t>
      </w:r>
      <w:r w:rsidRPr="00BA0403">
        <w:rPr>
          <w:rFonts w:eastAsia="Verdana" w:cs="Arial"/>
        </w:rPr>
        <w:t>%), Black or African American (</w:t>
      </w:r>
      <w:r w:rsidR="00F718CB">
        <w:rPr>
          <w:rFonts w:eastAsia="Verdana" w:cs="Arial"/>
        </w:rPr>
        <w:t>7.29</w:t>
      </w:r>
      <w:r w:rsidRPr="00BA0403">
        <w:rPr>
          <w:rFonts w:eastAsia="Verdana" w:cs="Arial"/>
        </w:rPr>
        <w:t>%), Unknown (3.7</w:t>
      </w:r>
      <w:r w:rsidR="00F718CB">
        <w:rPr>
          <w:rFonts w:eastAsia="Verdana" w:cs="Arial"/>
        </w:rPr>
        <w:t>9</w:t>
      </w:r>
      <w:r w:rsidRPr="00BA0403">
        <w:rPr>
          <w:rFonts w:eastAsia="Verdana" w:cs="Arial"/>
        </w:rPr>
        <w:t>%) and Asian (1.3</w:t>
      </w:r>
      <w:r w:rsidR="00F718CB">
        <w:rPr>
          <w:rFonts w:eastAsia="Verdana" w:cs="Arial"/>
        </w:rPr>
        <w:t>7</w:t>
      </w:r>
      <w:r w:rsidRPr="00BA0403">
        <w:rPr>
          <w:rFonts w:eastAsia="Verdana" w:cs="Arial"/>
        </w:rPr>
        <w:t>%). Less than 1% self-identified as American Indian or Alaska Native, Native Hawaiian or Other Pacific Islander, Other, or refused to answer. These percentages were largely unchanged between 202</w:t>
      </w:r>
      <w:r w:rsidR="00F718CB">
        <w:rPr>
          <w:rFonts w:eastAsia="Verdana" w:cs="Arial"/>
        </w:rPr>
        <w:t>2</w:t>
      </w:r>
      <w:r w:rsidRPr="00BA0403">
        <w:rPr>
          <w:rFonts w:eastAsia="Verdana" w:cs="Arial"/>
        </w:rPr>
        <w:t xml:space="preserve"> and 202</w:t>
      </w:r>
      <w:r w:rsidR="00F718CB">
        <w:rPr>
          <w:rFonts w:eastAsia="Verdana" w:cs="Arial"/>
        </w:rPr>
        <w:t>4</w:t>
      </w:r>
      <w:r w:rsidR="005923F3">
        <w:rPr>
          <w:rFonts w:eastAsia="Verdana" w:cs="Arial"/>
        </w:rPr>
        <w:t xml:space="preserve">. </w:t>
      </w:r>
    </w:p>
    <w:p w14:paraId="39BA53E8" w14:textId="77777777" w:rsidR="00A76F0E" w:rsidRPr="00BA0403" w:rsidRDefault="00A76F0E" w:rsidP="003B34DE">
      <w:pPr>
        <w:spacing w:after="0"/>
        <w:jc w:val="both"/>
        <w:rPr>
          <w:rFonts w:eastAsia="Verdana" w:cs="Arial"/>
        </w:rPr>
      </w:pPr>
    </w:p>
    <w:p w14:paraId="3C31C39F" w14:textId="26E18293" w:rsidR="00A76F0E" w:rsidRPr="00BA0403" w:rsidRDefault="00A76F0E" w:rsidP="003B34DE">
      <w:pPr>
        <w:spacing w:after="0"/>
        <w:jc w:val="both"/>
        <w:rPr>
          <w:rFonts w:eastAsia="Verdana" w:cs="Arial"/>
        </w:rPr>
      </w:pPr>
      <w:r w:rsidRPr="00BA0403">
        <w:rPr>
          <w:rFonts w:eastAsia="Verdana" w:cs="Arial"/>
          <w:b/>
          <w:bCs/>
        </w:rPr>
        <w:t>Payer Mix</w:t>
      </w:r>
      <w:r w:rsidRPr="00BA0403">
        <w:rPr>
          <w:rFonts w:eastAsia="Verdana" w:cs="Arial"/>
        </w:rPr>
        <w:t xml:space="preserve">: </w:t>
      </w:r>
      <w:r w:rsidR="00686515">
        <w:rPr>
          <w:rFonts w:eastAsia="Verdana" w:cs="Arial"/>
        </w:rPr>
        <w:t>More than half of all Baystate Health patients are covered by a Medicare product, including 32% covered by</w:t>
      </w:r>
      <w:r w:rsidRPr="00BA0403">
        <w:rPr>
          <w:rFonts w:eastAsia="Verdana" w:cs="Arial"/>
        </w:rPr>
        <w:t xml:space="preserve"> Medicare Fee for Service (“FFS”)</w:t>
      </w:r>
      <w:r w:rsidR="00686515">
        <w:rPr>
          <w:rFonts w:eastAsia="Verdana" w:cs="Arial"/>
        </w:rPr>
        <w:t xml:space="preserve"> and 23% covered by a Managed Medicare product. Commercial insurance coverage accounts for approximately 28% of all Baystate Health patients. </w:t>
      </w:r>
    </w:p>
    <w:p w14:paraId="5C2A8A85" w14:textId="77777777" w:rsidR="00A76F0E" w:rsidRPr="00BA0403" w:rsidRDefault="00A76F0E" w:rsidP="003B34DE">
      <w:pPr>
        <w:spacing w:after="0"/>
        <w:jc w:val="both"/>
        <w:rPr>
          <w:rFonts w:eastAsia="Verdana" w:cs="Arial"/>
        </w:rPr>
      </w:pPr>
    </w:p>
    <w:p w14:paraId="6214E2A0" w14:textId="36A0299B" w:rsidR="00A76F0E" w:rsidRPr="00BA0403" w:rsidRDefault="00A76F0E" w:rsidP="004C6A99">
      <w:pPr>
        <w:jc w:val="both"/>
        <w:rPr>
          <w:rFonts w:eastAsia="Verdana" w:cs="Arial"/>
          <w:b/>
          <w:bCs/>
        </w:rPr>
      </w:pPr>
      <w:r w:rsidRPr="00BA0403">
        <w:rPr>
          <w:rFonts w:eastAsia="Verdana" w:cs="Arial"/>
          <w:b/>
          <w:bCs/>
        </w:rPr>
        <w:t>Table 2: Baystate Health Payer Mix</w:t>
      </w:r>
      <w:r w:rsidRPr="00BA0403">
        <w:rPr>
          <w:rStyle w:val="FootnoteReference"/>
          <w:rFonts w:eastAsia="Verdana" w:cs="Arial"/>
          <w:b/>
          <w:bCs/>
        </w:rPr>
        <w:footnoteReference w:id="3"/>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4"/>
        <w:gridCol w:w="1692"/>
        <w:gridCol w:w="1692"/>
        <w:gridCol w:w="1692"/>
      </w:tblGrid>
      <w:tr w:rsidR="005923F3" w:rsidRPr="00BA0403" w14:paraId="08DF034F" w14:textId="77777777" w:rsidTr="005B6950">
        <w:trPr>
          <w:cantSplit/>
          <w:trHeight w:val="300"/>
          <w:tblHeader/>
          <w:jc w:val="center"/>
        </w:trPr>
        <w:tc>
          <w:tcPr>
            <w:tcW w:w="2648" w:type="pct"/>
            <w:shd w:val="clear" w:color="auto" w:fill="DAE9F7" w:themeFill="text2" w:themeFillTint="1A"/>
            <w:noWrap/>
            <w:vAlign w:val="center"/>
          </w:tcPr>
          <w:p w14:paraId="5646FC93" w14:textId="77777777" w:rsidR="005923F3" w:rsidRPr="00BA0403" w:rsidRDefault="005923F3" w:rsidP="005923F3">
            <w:pPr>
              <w:spacing w:after="0" w:line="240" w:lineRule="auto"/>
              <w:jc w:val="both"/>
              <w:rPr>
                <w:rFonts w:eastAsia="Times New Roman" w:cs="Arial"/>
                <w:b/>
                <w:bCs/>
                <w:sz w:val="20"/>
                <w:szCs w:val="20"/>
              </w:rPr>
            </w:pPr>
            <w:r w:rsidRPr="00BA0403">
              <w:rPr>
                <w:rFonts w:eastAsia="Times New Roman" w:cs="Arial"/>
                <w:b/>
                <w:bCs/>
                <w:sz w:val="20"/>
                <w:szCs w:val="20"/>
              </w:rPr>
              <w:t>Payer</w:t>
            </w:r>
          </w:p>
        </w:tc>
        <w:tc>
          <w:tcPr>
            <w:tcW w:w="784" w:type="pct"/>
            <w:shd w:val="clear" w:color="auto" w:fill="DAE9F7" w:themeFill="text2" w:themeFillTint="1A"/>
            <w:vAlign w:val="center"/>
          </w:tcPr>
          <w:p w14:paraId="13C98C78" w14:textId="492A0E64" w:rsidR="005923F3" w:rsidRPr="00BA0403" w:rsidRDefault="005923F3" w:rsidP="005923F3">
            <w:pPr>
              <w:spacing w:after="0" w:line="240" w:lineRule="auto"/>
              <w:jc w:val="center"/>
              <w:rPr>
                <w:rFonts w:eastAsia="Times New Roman" w:cs="Arial"/>
                <w:b/>
                <w:bCs/>
                <w:sz w:val="20"/>
                <w:szCs w:val="20"/>
              </w:rPr>
            </w:pPr>
            <w:r w:rsidRPr="00BA0403">
              <w:rPr>
                <w:rFonts w:eastAsia="Times New Roman" w:cs="Arial"/>
                <w:b/>
                <w:bCs/>
                <w:sz w:val="20"/>
                <w:szCs w:val="20"/>
              </w:rPr>
              <w:t>FY2022</w:t>
            </w:r>
          </w:p>
        </w:tc>
        <w:tc>
          <w:tcPr>
            <w:tcW w:w="784" w:type="pct"/>
            <w:shd w:val="clear" w:color="auto" w:fill="DAE9F7" w:themeFill="text2" w:themeFillTint="1A"/>
            <w:vAlign w:val="center"/>
          </w:tcPr>
          <w:p w14:paraId="361E9E2D" w14:textId="6D76F887" w:rsidR="005923F3" w:rsidRPr="00BA0403" w:rsidRDefault="005923F3" w:rsidP="005923F3">
            <w:pPr>
              <w:spacing w:after="0" w:line="240" w:lineRule="auto"/>
              <w:jc w:val="center"/>
              <w:rPr>
                <w:rFonts w:eastAsia="Times New Roman" w:cs="Arial"/>
                <w:b/>
                <w:bCs/>
                <w:sz w:val="20"/>
                <w:szCs w:val="20"/>
              </w:rPr>
            </w:pPr>
            <w:r w:rsidRPr="00BA0403">
              <w:rPr>
                <w:rFonts w:eastAsia="Times New Roman" w:cs="Arial"/>
                <w:b/>
                <w:bCs/>
                <w:sz w:val="20"/>
                <w:szCs w:val="20"/>
              </w:rPr>
              <w:t>FY2023</w:t>
            </w:r>
          </w:p>
        </w:tc>
        <w:tc>
          <w:tcPr>
            <w:tcW w:w="784" w:type="pct"/>
            <w:shd w:val="clear" w:color="auto" w:fill="DAE9F7" w:themeFill="text2" w:themeFillTint="1A"/>
            <w:noWrap/>
            <w:vAlign w:val="center"/>
          </w:tcPr>
          <w:p w14:paraId="7C54752E" w14:textId="2AEA32A9" w:rsidR="005923F3" w:rsidRPr="00BA0403" w:rsidRDefault="005923F3" w:rsidP="005923F3">
            <w:pPr>
              <w:spacing w:after="0" w:line="240" w:lineRule="auto"/>
              <w:jc w:val="center"/>
              <w:rPr>
                <w:rFonts w:eastAsia="Times New Roman" w:cs="Arial"/>
                <w:b/>
                <w:bCs/>
                <w:sz w:val="20"/>
                <w:szCs w:val="20"/>
              </w:rPr>
            </w:pPr>
            <w:r>
              <w:rPr>
                <w:rFonts w:eastAsia="Times New Roman" w:cs="Arial"/>
                <w:b/>
                <w:bCs/>
                <w:sz w:val="20"/>
                <w:szCs w:val="20"/>
              </w:rPr>
              <w:t>FY2024</w:t>
            </w:r>
          </w:p>
        </w:tc>
      </w:tr>
      <w:tr w:rsidR="00686515" w:rsidRPr="00BA0403" w14:paraId="6E57CEDB" w14:textId="77777777" w:rsidTr="005B6950">
        <w:trPr>
          <w:cantSplit/>
          <w:trHeight w:val="300"/>
          <w:jc w:val="center"/>
        </w:trPr>
        <w:tc>
          <w:tcPr>
            <w:tcW w:w="2648" w:type="pct"/>
            <w:shd w:val="clear" w:color="auto" w:fill="auto"/>
            <w:noWrap/>
            <w:vAlign w:val="center"/>
            <w:hideMark/>
          </w:tcPr>
          <w:p w14:paraId="6E8E9D6D" w14:textId="77777777" w:rsidR="00686515" w:rsidRPr="00BA0403" w:rsidRDefault="00686515" w:rsidP="00686515">
            <w:pPr>
              <w:spacing w:after="0" w:line="240" w:lineRule="auto"/>
              <w:jc w:val="both"/>
              <w:rPr>
                <w:rFonts w:eastAsia="Times New Roman" w:cs="Arial"/>
                <w:sz w:val="20"/>
                <w:szCs w:val="20"/>
              </w:rPr>
            </w:pPr>
            <w:r w:rsidRPr="00BA0403">
              <w:rPr>
                <w:rFonts w:eastAsia="Times New Roman" w:cs="Arial"/>
                <w:sz w:val="20"/>
                <w:szCs w:val="20"/>
              </w:rPr>
              <w:t>Payer: Commercial PPO/Indemnity</w:t>
            </w:r>
          </w:p>
        </w:tc>
        <w:tc>
          <w:tcPr>
            <w:tcW w:w="784" w:type="pct"/>
            <w:vAlign w:val="center"/>
          </w:tcPr>
          <w:p w14:paraId="550D8220" w14:textId="082949F5" w:rsidR="00686515" w:rsidRPr="00BA0403" w:rsidRDefault="00686515" w:rsidP="00686515">
            <w:pPr>
              <w:spacing w:after="0" w:line="240" w:lineRule="auto"/>
              <w:jc w:val="center"/>
              <w:rPr>
                <w:rFonts w:eastAsia="Times New Roman" w:cs="Arial"/>
                <w:sz w:val="20"/>
                <w:szCs w:val="20"/>
              </w:rPr>
            </w:pPr>
            <w:r w:rsidRPr="00BA0403">
              <w:rPr>
                <w:rFonts w:eastAsia="Times New Roman" w:cs="Arial"/>
                <w:sz w:val="20"/>
                <w:szCs w:val="20"/>
              </w:rPr>
              <w:t>18.4%</w:t>
            </w:r>
          </w:p>
        </w:tc>
        <w:tc>
          <w:tcPr>
            <w:tcW w:w="784" w:type="pct"/>
            <w:vAlign w:val="center"/>
          </w:tcPr>
          <w:p w14:paraId="0245E6A9" w14:textId="3306F9AC" w:rsidR="00686515" w:rsidRPr="00BA0403" w:rsidRDefault="00686515" w:rsidP="00686515">
            <w:pPr>
              <w:spacing w:after="0" w:line="240" w:lineRule="auto"/>
              <w:jc w:val="center"/>
              <w:rPr>
                <w:rFonts w:eastAsia="Times New Roman" w:cs="Arial"/>
                <w:sz w:val="20"/>
                <w:szCs w:val="20"/>
              </w:rPr>
            </w:pPr>
            <w:r w:rsidRPr="00BA0403">
              <w:rPr>
                <w:rFonts w:eastAsia="Times New Roman" w:cs="Arial"/>
                <w:sz w:val="20"/>
                <w:szCs w:val="20"/>
              </w:rPr>
              <w:t>17.6%</w:t>
            </w:r>
          </w:p>
        </w:tc>
        <w:tc>
          <w:tcPr>
            <w:tcW w:w="784" w:type="pct"/>
            <w:shd w:val="clear" w:color="auto" w:fill="auto"/>
            <w:noWrap/>
            <w:vAlign w:val="bottom"/>
          </w:tcPr>
          <w:p w14:paraId="703A537C" w14:textId="39B00072" w:rsidR="00686515" w:rsidRPr="005923F3" w:rsidRDefault="00686515" w:rsidP="00686515">
            <w:pPr>
              <w:spacing w:after="0" w:line="240" w:lineRule="auto"/>
              <w:jc w:val="center"/>
              <w:rPr>
                <w:rFonts w:eastAsia="Times New Roman" w:cs="Arial"/>
                <w:sz w:val="20"/>
                <w:szCs w:val="20"/>
              </w:rPr>
            </w:pPr>
            <w:r w:rsidRPr="00686515">
              <w:rPr>
                <w:rFonts w:eastAsia="Times New Roman" w:cs="Arial"/>
                <w:sz w:val="20"/>
                <w:szCs w:val="20"/>
              </w:rPr>
              <w:t>17.1%</w:t>
            </w:r>
          </w:p>
        </w:tc>
      </w:tr>
      <w:tr w:rsidR="00686515" w:rsidRPr="00BA0403" w14:paraId="2A97E03D" w14:textId="77777777" w:rsidTr="005B6950">
        <w:trPr>
          <w:cantSplit/>
          <w:trHeight w:val="300"/>
          <w:jc w:val="center"/>
        </w:trPr>
        <w:tc>
          <w:tcPr>
            <w:tcW w:w="2648" w:type="pct"/>
            <w:shd w:val="clear" w:color="auto" w:fill="auto"/>
            <w:noWrap/>
            <w:vAlign w:val="center"/>
            <w:hideMark/>
          </w:tcPr>
          <w:p w14:paraId="39A7903C" w14:textId="77777777" w:rsidR="00686515" w:rsidRPr="00BA0403" w:rsidRDefault="00686515" w:rsidP="00686515">
            <w:pPr>
              <w:spacing w:after="0" w:line="240" w:lineRule="auto"/>
              <w:jc w:val="both"/>
              <w:rPr>
                <w:rFonts w:eastAsia="Times New Roman" w:cs="Arial"/>
                <w:sz w:val="20"/>
                <w:szCs w:val="20"/>
              </w:rPr>
            </w:pPr>
            <w:r w:rsidRPr="00BA0403">
              <w:rPr>
                <w:rFonts w:eastAsia="Times New Roman" w:cs="Arial"/>
                <w:sz w:val="20"/>
                <w:szCs w:val="20"/>
              </w:rPr>
              <w:t>Payer: Commercial HMO/POS</w:t>
            </w:r>
          </w:p>
        </w:tc>
        <w:tc>
          <w:tcPr>
            <w:tcW w:w="784" w:type="pct"/>
            <w:vAlign w:val="center"/>
          </w:tcPr>
          <w:p w14:paraId="1BDC91D1" w14:textId="2DA501C5" w:rsidR="00686515" w:rsidRPr="00BA0403" w:rsidRDefault="00686515" w:rsidP="00686515">
            <w:pPr>
              <w:spacing w:after="0" w:line="240" w:lineRule="auto"/>
              <w:jc w:val="center"/>
              <w:rPr>
                <w:rFonts w:eastAsia="Times New Roman" w:cs="Arial"/>
                <w:sz w:val="20"/>
                <w:szCs w:val="20"/>
              </w:rPr>
            </w:pPr>
            <w:r w:rsidRPr="00BA0403">
              <w:rPr>
                <w:rFonts w:eastAsia="Times New Roman" w:cs="Arial"/>
                <w:sz w:val="20"/>
                <w:szCs w:val="20"/>
              </w:rPr>
              <w:t>10.4%</w:t>
            </w:r>
          </w:p>
        </w:tc>
        <w:tc>
          <w:tcPr>
            <w:tcW w:w="784" w:type="pct"/>
            <w:vAlign w:val="center"/>
          </w:tcPr>
          <w:p w14:paraId="77D2BB64" w14:textId="2E41A494" w:rsidR="00686515" w:rsidRPr="00BA0403" w:rsidRDefault="00686515" w:rsidP="00686515">
            <w:pPr>
              <w:spacing w:after="0" w:line="240" w:lineRule="auto"/>
              <w:jc w:val="center"/>
              <w:rPr>
                <w:rFonts w:eastAsia="Times New Roman" w:cs="Arial"/>
                <w:sz w:val="20"/>
                <w:szCs w:val="20"/>
              </w:rPr>
            </w:pPr>
            <w:r w:rsidRPr="00BA0403">
              <w:rPr>
                <w:rFonts w:eastAsia="Times New Roman" w:cs="Arial"/>
                <w:sz w:val="20"/>
                <w:szCs w:val="20"/>
              </w:rPr>
              <w:t>10.6%</w:t>
            </w:r>
          </w:p>
        </w:tc>
        <w:tc>
          <w:tcPr>
            <w:tcW w:w="784" w:type="pct"/>
            <w:shd w:val="clear" w:color="auto" w:fill="auto"/>
            <w:noWrap/>
            <w:vAlign w:val="bottom"/>
          </w:tcPr>
          <w:p w14:paraId="6C551E31" w14:textId="2318F158" w:rsidR="00686515" w:rsidRPr="005923F3" w:rsidRDefault="00686515" w:rsidP="00686515">
            <w:pPr>
              <w:spacing w:after="0" w:line="240" w:lineRule="auto"/>
              <w:jc w:val="center"/>
              <w:rPr>
                <w:rFonts w:eastAsia="Times New Roman" w:cs="Arial"/>
                <w:sz w:val="20"/>
                <w:szCs w:val="20"/>
              </w:rPr>
            </w:pPr>
            <w:r w:rsidRPr="00686515">
              <w:rPr>
                <w:rFonts w:eastAsia="Times New Roman" w:cs="Arial"/>
                <w:sz w:val="20"/>
                <w:szCs w:val="20"/>
              </w:rPr>
              <w:t>10.6%</w:t>
            </w:r>
          </w:p>
        </w:tc>
      </w:tr>
      <w:tr w:rsidR="00686515" w:rsidRPr="00BA0403" w14:paraId="6FFC1F68" w14:textId="77777777" w:rsidTr="005B6950">
        <w:trPr>
          <w:cantSplit/>
          <w:trHeight w:val="300"/>
          <w:jc w:val="center"/>
        </w:trPr>
        <w:tc>
          <w:tcPr>
            <w:tcW w:w="2648" w:type="pct"/>
            <w:shd w:val="clear" w:color="auto" w:fill="auto"/>
            <w:noWrap/>
            <w:vAlign w:val="center"/>
            <w:hideMark/>
          </w:tcPr>
          <w:p w14:paraId="1F823F48" w14:textId="77777777" w:rsidR="00686515" w:rsidRPr="00BA0403" w:rsidRDefault="00686515" w:rsidP="00686515">
            <w:pPr>
              <w:spacing w:after="0" w:line="240" w:lineRule="auto"/>
              <w:jc w:val="both"/>
              <w:rPr>
                <w:rFonts w:eastAsia="Times New Roman" w:cs="Arial"/>
                <w:sz w:val="20"/>
                <w:szCs w:val="20"/>
              </w:rPr>
            </w:pPr>
            <w:r w:rsidRPr="00BA0403">
              <w:rPr>
                <w:rFonts w:eastAsia="Times New Roman" w:cs="Arial"/>
                <w:sz w:val="20"/>
                <w:szCs w:val="20"/>
              </w:rPr>
              <w:t>Payer: MassHealth</w:t>
            </w:r>
          </w:p>
        </w:tc>
        <w:tc>
          <w:tcPr>
            <w:tcW w:w="784" w:type="pct"/>
            <w:vAlign w:val="center"/>
          </w:tcPr>
          <w:p w14:paraId="46D34DC6" w14:textId="27539C95" w:rsidR="00686515" w:rsidRPr="00BA0403" w:rsidRDefault="00686515" w:rsidP="00686515">
            <w:pPr>
              <w:spacing w:after="0" w:line="240" w:lineRule="auto"/>
              <w:jc w:val="center"/>
              <w:rPr>
                <w:rFonts w:eastAsia="Times New Roman" w:cs="Arial"/>
                <w:sz w:val="20"/>
                <w:szCs w:val="20"/>
              </w:rPr>
            </w:pPr>
            <w:r w:rsidRPr="00BA0403">
              <w:rPr>
                <w:rFonts w:eastAsia="Times New Roman" w:cs="Arial"/>
                <w:sz w:val="20"/>
                <w:szCs w:val="20"/>
              </w:rPr>
              <w:t>10.1%</w:t>
            </w:r>
          </w:p>
        </w:tc>
        <w:tc>
          <w:tcPr>
            <w:tcW w:w="784" w:type="pct"/>
            <w:vAlign w:val="center"/>
          </w:tcPr>
          <w:p w14:paraId="335B87B0" w14:textId="4DAAB94C" w:rsidR="00686515" w:rsidRPr="00BA0403" w:rsidRDefault="00686515" w:rsidP="00686515">
            <w:pPr>
              <w:spacing w:after="0" w:line="240" w:lineRule="auto"/>
              <w:jc w:val="center"/>
              <w:rPr>
                <w:rFonts w:eastAsia="Times New Roman" w:cs="Arial"/>
                <w:sz w:val="20"/>
                <w:szCs w:val="20"/>
              </w:rPr>
            </w:pPr>
            <w:r w:rsidRPr="00BA0403">
              <w:rPr>
                <w:rFonts w:eastAsia="Times New Roman" w:cs="Arial"/>
                <w:sz w:val="20"/>
                <w:szCs w:val="20"/>
              </w:rPr>
              <w:t>9.5%</w:t>
            </w:r>
          </w:p>
        </w:tc>
        <w:tc>
          <w:tcPr>
            <w:tcW w:w="784" w:type="pct"/>
            <w:shd w:val="clear" w:color="auto" w:fill="auto"/>
            <w:noWrap/>
            <w:vAlign w:val="bottom"/>
          </w:tcPr>
          <w:p w14:paraId="62C26CB2" w14:textId="17FDBA6F" w:rsidR="00686515" w:rsidRPr="005923F3" w:rsidRDefault="00686515" w:rsidP="00686515">
            <w:pPr>
              <w:spacing w:after="0" w:line="240" w:lineRule="auto"/>
              <w:jc w:val="center"/>
              <w:rPr>
                <w:rFonts w:eastAsia="Times New Roman" w:cs="Arial"/>
                <w:sz w:val="20"/>
                <w:szCs w:val="20"/>
              </w:rPr>
            </w:pPr>
            <w:r w:rsidRPr="00686515">
              <w:rPr>
                <w:rFonts w:eastAsia="Times New Roman" w:cs="Arial"/>
                <w:sz w:val="20"/>
                <w:szCs w:val="20"/>
              </w:rPr>
              <w:t>8.2%</w:t>
            </w:r>
          </w:p>
        </w:tc>
      </w:tr>
      <w:tr w:rsidR="00686515" w:rsidRPr="00BA0403" w14:paraId="1E7DE755" w14:textId="77777777" w:rsidTr="005B6950">
        <w:trPr>
          <w:cantSplit/>
          <w:trHeight w:val="300"/>
          <w:jc w:val="center"/>
        </w:trPr>
        <w:tc>
          <w:tcPr>
            <w:tcW w:w="2648" w:type="pct"/>
            <w:shd w:val="clear" w:color="auto" w:fill="auto"/>
            <w:noWrap/>
            <w:vAlign w:val="center"/>
            <w:hideMark/>
          </w:tcPr>
          <w:p w14:paraId="364DD371" w14:textId="77777777" w:rsidR="00686515" w:rsidRPr="00BA0403" w:rsidRDefault="00686515" w:rsidP="00686515">
            <w:pPr>
              <w:spacing w:after="0" w:line="240" w:lineRule="auto"/>
              <w:jc w:val="both"/>
              <w:rPr>
                <w:rFonts w:eastAsia="Times New Roman" w:cs="Arial"/>
                <w:sz w:val="20"/>
                <w:szCs w:val="20"/>
              </w:rPr>
            </w:pPr>
            <w:r w:rsidRPr="00BA0403">
              <w:rPr>
                <w:rFonts w:eastAsia="Times New Roman" w:cs="Arial"/>
                <w:sz w:val="20"/>
                <w:szCs w:val="20"/>
              </w:rPr>
              <w:t>Payer: Managed Medicaid</w:t>
            </w:r>
          </w:p>
        </w:tc>
        <w:tc>
          <w:tcPr>
            <w:tcW w:w="784" w:type="pct"/>
            <w:vAlign w:val="center"/>
          </w:tcPr>
          <w:p w14:paraId="65F8BF89" w14:textId="29938927" w:rsidR="00686515" w:rsidRPr="00BA0403" w:rsidRDefault="00686515" w:rsidP="00686515">
            <w:pPr>
              <w:spacing w:after="0" w:line="240" w:lineRule="auto"/>
              <w:jc w:val="center"/>
              <w:rPr>
                <w:rFonts w:eastAsia="Times New Roman" w:cs="Arial"/>
                <w:sz w:val="20"/>
                <w:szCs w:val="20"/>
              </w:rPr>
            </w:pPr>
            <w:r w:rsidRPr="00BA0403">
              <w:rPr>
                <w:rFonts w:eastAsia="Times New Roman" w:cs="Arial"/>
                <w:sz w:val="20"/>
                <w:szCs w:val="20"/>
              </w:rPr>
              <w:t>3.0%</w:t>
            </w:r>
          </w:p>
        </w:tc>
        <w:tc>
          <w:tcPr>
            <w:tcW w:w="784" w:type="pct"/>
            <w:vAlign w:val="center"/>
          </w:tcPr>
          <w:p w14:paraId="12D8E595" w14:textId="1C017044" w:rsidR="00686515" w:rsidRPr="00BA0403" w:rsidRDefault="00686515" w:rsidP="00686515">
            <w:pPr>
              <w:spacing w:after="0" w:line="240" w:lineRule="auto"/>
              <w:jc w:val="center"/>
              <w:rPr>
                <w:rFonts w:eastAsia="Times New Roman" w:cs="Arial"/>
                <w:sz w:val="20"/>
                <w:szCs w:val="20"/>
              </w:rPr>
            </w:pPr>
            <w:r w:rsidRPr="00BA0403">
              <w:rPr>
                <w:rFonts w:eastAsia="Times New Roman" w:cs="Arial"/>
                <w:sz w:val="20"/>
                <w:szCs w:val="20"/>
              </w:rPr>
              <w:t>2.5%</w:t>
            </w:r>
          </w:p>
        </w:tc>
        <w:tc>
          <w:tcPr>
            <w:tcW w:w="784" w:type="pct"/>
            <w:shd w:val="clear" w:color="auto" w:fill="auto"/>
            <w:noWrap/>
            <w:vAlign w:val="bottom"/>
          </w:tcPr>
          <w:p w14:paraId="62B556DD" w14:textId="41786CED" w:rsidR="00686515" w:rsidRPr="005923F3" w:rsidRDefault="00686515" w:rsidP="00686515">
            <w:pPr>
              <w:spacing w:after="0" w:line="240" w:lineRule="auto"/>
              <w:jc w:val="center"/>
              <w:rPr>
                <w:rFonts w:eastAsia="Times New Roman" w:cs="Arial"/>
                <w:sz w:val="20"/>
                <w:szCs w:val="20"/>
              </w:rPr>
            </w:pPr>
            <w:r w:rsidRPr="00686515">
              <w:rPr>
                <w:rFonts w:eastAsia="Times New Roman" w:cs="Arial"/>
                <w:sz w:val="20"/>
                <w:szCs w:val="20"/>
              </w:rPr>
              <w:t>1.5%</w:t>
            </w:r>
          </w:p>
        </w:tc>
      </w:tr>
      <w:tr w:rsidR="00686515" w:rsidRPr="00BA0403" w14:paraId="51A19249" w14:textId="77777777" w:rsidTr="005B6950">
        <w:trPr>
          <w:cantSplit/>
          <w:trHeight w:val="300"/>
          <w:jc w:val="center"/>
        </w:trPr>
        <w:tc>
          <w:tcPr>
            <w:tcW w:w="2648" w:type="pct"/>
            <w:shd w:val="clear" w:color="auto" w:fill="auto"/>
            <w:noWrap/>
            <w:vAlign w:val="center"/>
            <w:hideMark/>
          </w:tcPr>
          <w:p w14:paraId="5F206698" w14:textId="77777777" w:rsidR="00686515" w:rsidRPr="00BA0403" w:rsidRDefault="00686515" w:rsidP="00686515">
            <w:pPr>
              <w:spacing w:after="0" w:line="240" w:lineRule="auto"/>
              <w:jc w:val="both"/>
              <w:rPr>
                <w:rFonts w:eastAsia="Times New Roman" w:cs="Arial"/>
                <w:sz w:val="20"/>
                <w:szCs w:val="20"/>
              </w:rPr>
            </w:pPr>
            <w:r w:rsidRPr="00BA0403">
              <w:rPr>
                <w:rFonts w:eastAsia="Times New Roman" w:cs="Arial"/>
                <w:sz w:val="20"/>
                <w:szCs w:val="20"/>
              </w:rPr>
              <w:t>Payer: Managed Medicare</w:t>
            </w:r>
          </w:p>
        </w:tc>
        <w:tc>
          <w:tcPr>
            <w:tcW w:w="784" w:type="pct"/>
            <w:vAlign w:val="center"/>
          </w:tcPr>
          <w:p w14:paraId="7098173F" w14:textId="7E3CA509" w:rsidR="00686515" w:rsidRPr="00BA0403" w:rsidRDefault="00686515" w:rsidP="00686515">
            <w:pPr>
              <w:spacing w:after="0" w:line="240" w:lineRule="auto"/>
              <w:jc w:val="center"/>
              <w:rPr>
                <w:rFonts w:eastAsia="Times New Roman" w:cs="Arial"/>
                <w:sz w:val="20"/>
                <w:szCs w:val="20"/>
              </w:rPr>
            </w:pPr>
            <w:r w:rsidRPr="00BA0403">
              <w:rPr>
                <w:rFonts w:eastAsia="Times New Roman" w:cs="Arial"/>
                <w:sz w:val="20"/>
                <w:szCs w:val="20"/>
              </w:rPr>
              <w:t>19.0%</w:t>
            </w:r>
          </w:p>
        </w:tc>
        <w:tc>
          <w:tcPr>
            <w:tcW w:w="784" w:type="pct"/>
            <w:vAlign w:val="center"/>
          </w:tcPr>
          <w:p w14:paraId="15C0CBDE" w14:textId="77943D48" w:rsidR="00686515" w:rsidRPr="00BA0403" w:rsidRDefault="00686515" w:rsidP="00686515">
            <w:pPr>
              <w:spacing w:after="0" w:line="240" w:lineRule="auto"/>
              <w:jc w:val="center"/>
              <w:rPr>
                <w:rFonts w:eastAsia="Times New Roman" w:cs="Arial"/>
                <w:sz w:val="20"/>
                <w:szCs w:val="20"/>
              </w:rPr>
            </w:pPr>
            <w:r w:rsidRPr="00BA0403">
              <w:rPr>
                <w:rFonts w:eastAsia="Times New Roman" w:cs="Arial"/>
                <w:sz w:val="20"/>
                <w:szCs w:val="20"/>
              </w:rPr>
              <w:t>21.3%</w:t>
            </w:r>
          </w:p>
        </w:tc>
        <w:tc>
          <w:tcPr>
            <w:tcW w:w="784" w:type="pct"/>
            <w:shd w:val="clear" w:color="auto" w:fill="auto"/>
            <w:noWrap/>
            <w:vAlign w:val="bottom"/>
          </w:tcPr>
          <w:p w14:paraId="790CB054" w14:textId="0A72398A" w:rsidR="00686515" w:rsidRPr="005923F3" w:rsidRDefault="00686515" w:rsidP="00686515">
            <w:pPr>
              <w:spacing w:after="0" w:line="240" w:lineRule="auto"/>
              <w:jc w:val="center"/>
              <w:rPr>
                <w:rFonts w:eastAsia="Times New Roman" w:cs="Arial"/>
                <w:sz w:val="20"/>
                <w:szCs w:val="20"/>
              </w:rPr>
            </w:pPr>
            <w:r w:rsidRPr="00686515">
              <w:rPr>
                <w:rFonts w:eastAsia="Times New Roman" w:cs="Arial"/>
                <w:sz w:val="20"/>
                <w:szCs w:val="20"/>
              </w:rPr>
              <w:t>23.0%</w:t>
            </w:r>
          </w:p>
        </w:tc>
      </w:tr>
      <w:tr w:rsidR="00686515" w:rsidRPr="00BA0403" w14:paraId="5837A1DA" w14:textId="77777777" w:rsidTr="005B6950">
        <w:trPr>
          <w:cantSplit/>
          <w:trHeight w:val="300"/>
          <w:jc w:val="center"/>
        </w:trPr>
        <w:tc>
          <w:tcPr>
            <w:tcW w:w="2648" w:type="pct"/>
            <w:shd w:val="clear" w:color="auto" w:fill="auto"/>
            <w:noWrap/>
            <w:vAlign w:val="center"/>
            <w:hideMark/>
          </w:tcPr>
          <w:p w14:paraId="3E75DA0E" w14:textId="77777777" w:rsidR="00686515" w:rsidRPr="00BA0403" w:rsidRDefault="00686515" w:rsidP="00686515">
            <w:pPr>
              <w:spacing w:after="0" w:line="240" w:lineRule="auto"/>
              <w:jc w:val="both"/>
              <w:rPr>
                <w:rFonts w:eastAsia="Times New Roman" w:cs="Arial"/>
                <w:sz w:val="20"/>
                <w:szCs w:val="20"/>
              </w:rPr>
            </w:pPr>
            <w:r w:rsidRPr="00BA0403">
              <w:rPr>
                <w:rFonts w:eastAsia="Times New Roman" w:cs="Arial"/>
                <w:sz w:val="20"/>
                <w:szCs w:val="20"/>
              </w:rPr>
              <w:t>Payer: Medicare FFS</w:t>
            </w:r>
          </w:p>
        </w:tc>
        <w:tc>
          <w:tcPr>
            <w:tcW w:w="784" w:type="pct"/>
            <w:vAlign w:val="center"/>
          </w:tcPr>
          <w:p w14:paraId="2E378843" w14:textId="0CFFEC78" w:rsidR="00686515" w:rsidRPr="00BA0403" w:rsidRDefault="00686515" w:rsidP="00686515">
            <w:pPr>
              <w:spacing w:after="0" w:line="240" w:lineRule="auto"/>
              <w:jc w:val="center"/>
              <w:rPr>
                <w:rFonts w:eastAsia="Times New Roman" w:cs="Arial"/>
                <w:sz w:val="20"/>
                <w:szCs w:val="20"/>
              </w:rPr>
            </w:pPr>
            <w:r w:rsidRPr="00BA0403">
              <w:rPr>
                <w:rFonts w:eastAsia="Times New Roman" w:cs="Arial"/>
                <w:sz w:val="20"/>
                <w:szCs w:val="20"/>
              </w:rPr>
              <w:t>32.7%</w:t>
            </w:r>
          </w:p>
        </w:tc>
        <w:tc>
          <w:tcPr>
            <w:tcW w:w="784" w:type="pct"/>
            <w:vAlign w:val="center"/>
          </w:tcPr>
          <w:p w14:paraId="23733F71" w14:textId="511F6E11" w:rsidR="00686515" w:rsidRPr="00BA0403" w:rsidRDefault="00686515" w:rsidP="00686515">
            <w:pPr>
              <w:spacing w:after="0" w:line="240" w:lineRule="auto"/>
              <w:jc w:val="center"/>
              <w:rPr>
                <w:rFonts w:eastAsia="Times New Roman" w:cs="Arial"/>
                <w:sz w:val="20"/>
                <w:szCs w:val="20"/>
              </w:rPr>
            </w:pPr>
            <w:r w:rsidRPr="00BA0403">
              <w:rPr>
                <w:rFonts w:eastAsia="Times New Roman" w:cs="Arial"/>
                <w:sz w:val="20"/>
                <w:szCs w:val="20"/>
              </w:rPr>
              <w:t>32.3%</w:t>
            </w:r>
          </w:p>
        </w:tc>
        <w:tc>
          <w:tcPr>
            <w:tcW w:w="784" w:type="pct"/>
            <w:shd w:val="clear" w:color="auto" w:fill="auto"/>
            <w:noWrap/>
            <w:vAlign w:val="bottom"/>
          </w:tcPr>
          <w:p w14:paraId="4A3B1544" w14:textId="794BB1E4" w:rsidR="00686515" w:rsidRPr="005923F3" w:rsidRDefault="00686515" w:rsidP="00686515">
            <w:pPr>
              <w:spacing w:after="0" w:line="240" w:lineRule="auto"/>
              <w:jc w:val="center"/>
              <w:rPr>
                <w:rFonts w:eastAsia="Times New Roman" w:cs="Arial"/>
                <w:sz w:val="20"/>
                <w:szCs w:val="20"/>
              </w:rPr>
            </w:pPr>
            <w:r w:rsidRPr="00686515">
              <w:rPr>
                <w:rFonts w:eastAsia="Times New Roman" w:cs="Arial"/>
                <w:sz w:val="20"/>
                <w:szCs w:val="20"/>
              </w:rPr>
              <w:t>32.8%</w:t>
            </w:r>
          </w:p>
        </w:tc>
      </w:tr>
      <w:tr w:rsidR="005923F3" w:rsidRPr="00BA0403" w14:paraId="30933119" w14:textId="77777777" w:rsidTr="005B6950">
        <w:trPr>
          <w:cantSplit/>
          <w:trHeight w:val="300"/>
          <w:jc w:val="center"/>
        </w:trPr>
        <w:tc>
          <w:tcPr>
            <w:tcW w:w="2648" w:type="pct"/>
            <w:shd w:val="clear" w:color="auto" w:fill="auto"/>
            <w:noWrap/>
            <w:vAlign w:val="center"/>
            <w:hideMark/>
          </w:tcPr>
          <w:p w14:paraId="6948FB24" w14:textId="77777777" w:rsidR="005923F3" w:rsidRPr="00BA0403" w:rsidRDefault="005923F3" w:rsidP="005923F3">
            <w:pPr>
              <w:spacing w:after="0" w:line="240" w:lineRule="auto"/>
              <w:jc w:val="both"/>
              <w:rPr>
                <w:rFonts w:eastAsia="Times New Roman" w:cs="Arial"/>
                <w:sz w:val="20"/>
                <w:szCs w:val="20"/>
              </w:rPr>
            </w:pPr>
            <w:bookmarkStart w:id="5" w:name="RANGE!A24"/>
            <w:r w:rsidRPr="00BA0403">
              <w:rPr>
                <w:rFonts w:eastAsia="Times New Roman" w:cs="Arial"/>
                <w:sz w:val="20"/>
                <w:szCs w:val="20"/>
              </w:rPr>
              <w:t>Payer: All Other</w:t>
            </w:r>
            <w:bookmarkEnd w:id="5"/>
          </w:p>
        </w:tc>
        <w:tc>
          <w:tcPr>
            <w:tcW w:w="784" w:type="pct"/>
            <w:vAlign w:val="center"/>
          </w:tcPr>
          <w:p w14:paraId="4C290194" w14:textId="3DCE5E0A" w:rsidR="005923F3" w:rsidRPr="00BA0403" w:rsidRDefault="005923F3" w:rsidP="005923F3">
            <w:pPr>
              <w:spacing w:after="0" w:line="240" w:lineRule="auto"/>
              <w:jc w:val="center"/>
              <w:rPr>
                <w:rFonts w:eastAsia="Times New Roman" w:cs="Arial"/>
                <w:sz w:val="20"/>
                <w:szCs w:val="20"/>
              </w:rPr>
            </w:pPr>
            <w:r w:rsidRPr="00BA0403">
              <w:rPr>
                <w:rFonts w:eastAsia="Times New Roman" w:cs="Arial"/>
                <w:sz w:val="20"/>
                <w:szCs w:val="20"/>
              </w:rPr>
              <w:t>6.2%</w:t>
            </w:r>
          </w:p>
        </w:tc>
        <w:tc>
          <w:tcPr>
            <w:tcW w:w="784" w:type="pct"/>
            <w:vAlign w:val="center"/>
          </w:tcPr>
          <w:p w14:paraId="5C2E6607" w14:textId="30FA73A2" w:rsidR="005923F3" w:rsidRPr="00BA0403" w:rsidRDefault="005923F3" w:rsidP="005923F3">
            <w:pPr>
              <w:spacing w:after="0" w:line="240" w:lineRule="auto"/>
              <w:jc w:val="center"/>
              <w:rPr>
                <w:rFonts w:eastAsia="Times New Roman" w:cs="Arial"/>
                <w:sz w:val="20"/>
                <w:szCs w:val="20"/>
              </w:rPr>
            </w:pPr>
            <w:r w:rsidRPr="00BA0403">
              <w:rPr>
                <w:rFonts w:eastAsia="Times New Roman" w:cs="Arial"/>
                <w:sz w:val="20"/>
                <w:szCs w:val="20"/>
              </w:rPr>
              <w:t>6.2%</w:t>
            </w:r>
          </w:p>
        </w:tc>
        <w:tc>
          <w:tcPr>
            <w:tcW w:w="784" w:type="pct"/>
            <w:shd w:val="clear" w:color="auto" w:fill="auto"/>
            <w:noWrap/>
            <w:vAlign w:val="center"/>
          </w:tcPr>
          <w:p w14:paraId="2FD770D7" w14:textId="6CECBA70" w:rsidR="005923F3" w:rsidRPr="00BA0403" w:rsidRDefault="00686515" w:rsidP="005923F3">
            <w:pPr>
              <w:spacing w:after="0" w:line="240" w:lineRule="auto"/>
              <w:jc w:val="center"/>
              <w:rPr>
                <w:rFonts w:eastAsia="Times New Roman" w:cs="Arial"/>
                <w:sz w:val="20"/>
                <w:szCs w:val="20"/>
              </w:rPr>
            </w:pPr>
            <w:r>
              <w:rPr>
                <w:rFonts w:eastAsia="Times New Roman" w:cs="Arial"/>
                <w:sz w:val="20"/>
                <w:szCs w:val="20"/>
              </w:rPr>
              <w:t>6.8%</w:t>
            </w:r>
          </w:p>
        </w:tc>
      </w:tr>
    </w:tbl>
    <w:p w14:paraId="19CF67F2" w14:textId="77777777" w:rsidR="00A76F0E" w:rsidRPr="00BA0403" w:rsidRDefault="00A76F0E" w:rsidP="003B34DE">
      <w:pPr>
        <w:spacing w:after="0"/>
        <w:jc w:val="both"/>
        <w:rPr>
          <w:rFonts w:eastAsia="Verdana" w:cs="Arial"/>
          <w:b/>
          <w:bCs/>
        </w:rPr>
      </w:pPr>
    </w:p>
    <w:p w14:paraId="2B1F2F56" w14:textId="3968EE6F" w:rsidR="00A76F0E" w:rsidRPr="00BA0403" w:rsidRDefault="00A76F0E" w:rsidP="004C6A99">
      <w:pPr>
        <w:jc w:val="both"/>
        <w:rPr>
          <w:rFonts w:eastAsia="Verdana" w:cs="Arial"/>
          <w:b/>
          <w:bCs/>
        </w:rPr>
      </w:pPr>
      <w:r w:rsidRPr="00BA0403">
        <w:rPr>
          <w:rFonts w:eastAsia="Verdana" w:cs="Arial"/>
          <w:b/>
          <w:bCs/>
        </w:rPr>
        <w:t xml:space="preserve">Table 3: </w:t>
      </w:r>
      <w:r w:rsidRPr="004C6A99">
        <w:rPr>
          <w:b/>
          <w:bCs/>
        </w:rPr>
        <w:t>Baystate</w:t>
      </w:r>
      <w:r w:rsidRPr="00BA0403">
        <w:rPr>
          <w:rFonts w:eastAsia="Verdana" w:cs="Arial"/>
          <w:b/>
          <w:bCs/>
        </w:rPr>
        <w:t xml:space="preserve"> Radiology and Imaging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7"/>
        <w:gridCol w:w="1707"/>
        <w:gridCol w:w="1707"/>
        <w:gridCol w:w="1709"/>
      </w:tblGrid>
      <w:tr w:rsidR="00A76F0E" w:rsidRPr="00BA0403" w14:paraId="095A8135" w14:textId="77777777" w:rsidTr="00002493">
        <w:trPr>
          <w:cantSplit/>
          <w:trHeight w:val="300"/>
          <w:tblHeader/>
        </w:trPr>
        <w:tc>
          <w:tcPr>
            <w:tcW w:w="2625" w:type="pct"/>
            <w:shd w:val="clear" w:color="auto" w:fill="DAE9F7" w:themeFill="text2" w:themeFillTint="1A"/>
            <w:noWrap/>
            <w:tcMar>
              <w:top w:w="0" w:type="dxa"/>
              <w:left w:w="108" w:type="dxa"/>
              <w:bottom w:w="0" w:type="dxa"/>
              <w:right w:w="108" w:type="dxa"/>
            </w:tcMar>
            <w:vAlign w:val="bottom"/>
            <w:hideMark/>
          </w:tcPr>
          <w:p w14:paraId="6667BA6D" w14:textId="77777777" w:rsidR="00A76F0E" w:rsidRPr="00BA0403" w:rsidRDefault="00A76F0E" w:rsidP="003B34DE">
            <w:pPr>
              <w:spacing w:after="0" w:line="240" w:lineRule="auto"/>
              <w:jc w:val="both"/>
              <w:rPr>
                <w:rFonts w:eastAsia="Times New Roman" w:cs="Arial"/>
                <w:b/>
                <w:bCs/>
                <w:kern w:val="2"/>
                <w:sz w:val="20"/>
                <w:szCs w:val="20"/>
              </w:rPr>
            </w:pPr>
            <w:r w:rsidRPr="00BA0403">
              <w:rPr>
                <w:rFonts w:eastAsia="Times New Roman" w:cs="Arial"/>
                <w:b/>
                <w:bCs/>
                <w:kern w:val="2"/>
                <w:sz w:val="20"/>
                <w:szCs w:val="20"/>
              </w:rPr>
              <w:t>Payer</w:t>
            </w:r>
          </w:p>
        </w:tc>
        <w:tc>
          <w:tcPr>
            <w:tcW w:w="791" w:type="pct"/>
            <w:shd w:val="clear" w:color="auto" w:fill="DAE9F7" w:themeFill="text2" w:themeFillTint="1A"/>
            <w:noWrap/>
            <w:tcMar>
              <w:top w:w="0" w:type="dxa"/>
              <w:left w:w="108" w:type="dxa"/>
              <w:bottom w:w="0" w:type="dxa"/>
              <w:right w:w="108" w:type="dxa"/>
            </w:tcMar>
            <w:vAlign w:val="bottom"/>
            <w:hideMark/>
          </w:tcPr>
          <w:p w14:paraId="3467CCAD" w14:textId="751CE405" w:rsidR="00A76F0E" w:rsidRPr="00BA0403" w:rsidRDefault="00A76F0E" w:rsidP="003D6DF5">
            <w:pPr>
              <w:spacing w:after="0" w:line="240" w:lineRule="auto"/>
              <w:jc w:val="center"/>
              <w:rPr>
                <w:rFonts w:eastAsia="Times New Roman" w:cs="Arial"/>
                <w:b/>
                <w:bCs/>
                <w:kern w:val="2"/>
                <w:sz w:val="20"/>
                <w:szCs w:val="20"/>
              </w:rPr>
            </w:pPr>
            <w:r w:rsidRPr="00BA0403">
              <w:rPr>
                <w:rFonts w:eastAsia="Times New Roman" w:cs="Arial"/>
                <w:b/>
                <w:bCs/>
                <w:kern w:val="2"/>
                <w:sz w:val="20"/>
                <w:szCs w:val="20"/>
              </w:rPr>
              <w:t>FY2021</w:t>
            </w:r>
          </w:p>
        </w:tc>
        <w:tc>
          <w:tcPr>
            <w:tcW w:w="791" w:type="pct"/>
            <w:shd w:val="clear" w:color="auto" w:fill="DAE9F7" w:themeFill="text2" w:themeFillTint="1A"/>
            <w:noWrap/>
            <w:tcMar>
              <w:top w:w="0" w:type="dxa"/>
              <w:left w:w="108" w:type="dxa"/>
              <w:bottom w:w="0" w:type="dxa"/>
              <w:right w:w="108" w:type="dxa"/>
            </w:tcMar>
            <w:vAlign w:val="bottom"/>
            <w:hideMark/>
          </w:tcPr>
          <w:p w14:paraId="0D23E3F7" w14:textId="77777777" w:rsidR="00A76F0E" w:rsidRPr="00BA0403" w:rsidRDefault="00A76F0E" w:rsidP="003D6DF5">
            <w:pPr>
              <w:spacing w:after="0" w:line="240" w:lineRule="auto"/>
              <w:jc w:val="center"/>
              <w:rPr>
                <w:rFonts w:eastAsia="Times New Roman" w:cs="Arial"/>
                <w:b/>
                <w:bCs/>
                <w:kern w:val="2"/>
                <w:sz w:val="20"/>
                <w:szCs w:val="20"/>
              </w:rPr>
            </w:pPr>
            <w:r w:rsidRPr="00BA0403">
              <w:rPr>
                <w:rFonts w:eastAsia="Times New Roman" w:cs="Arial"/>
                <w:b/>
                <w:bCs/>
                <w:kern w:val="2"/>
                <w:sz w:val="20"/>
                <w:szCs w:val="20"/>
              </w:rPr>
              <w:t>FY2022</w:t>
            </w:r>
          </w:p>
        </w:tc>
        <w:tc>
          <w:tcPr>
            <w:tcW w:w="792" w:type="pct"/>
            <w:shd w:val="clear" w:color="auto" w:fill="DAE9F7" w:themeFill="text2" w:themeFillTint="1A"/>
            <w:noWrap/>
            <w:tcMar>
              <w:top w:w="0" w:type="dxa"/>
              <w:left w:w="108" w:type="dxa"/>
              <w:bottom w:w="0" w:type="dxa"/>
              <w:right w:w="108" w:type="dxa"/>
            </w:tcMar>
            <w:vAlign w:val="bottom"/>
            <w:hideMark/>
          </w:tcPr>
          <w:p w14:paraId="34ED2969" w14:textId="50E4078E" w:rsidR="00A76F0E" w:rsidRPr="00BA0403" w:rsidRDefault="00A76F0E" w:rsidP="003D6DF5">
            <w:pPr>
              <w:spacing w:after="0" w:line="240" w:lineRule="auto"/>
              <w:jc w:val="center"/>
              <w:rPr>
                <w:rFonts w:eastAsia="Times New Roman" w:cs="Arial"/>
                <w:b/>
                <w:bCs/>
                <w:kern w:val="2"/>
                <w:sz w:val="20"/>
                <w:szCs w:val="20"/>
              </w:rPr>
            </w:pPr>
            <w:r w:rsidRPr="00BA0403">
              <w:rPr>
                <w:rFonts w:eastAsia="Times New Roman" w:cs="Arial"/>
                <w:b/>
                <w:bCs/>
                <w:kern w:val="2"/>
                <w:sz w:val="20"/>
                <w:szCs w:val="20"/>
              </w:rPr>
              <w:t>FY2023</w:t>
            </w:r>
            <w:r w:rsidR="00355292">
              <w:rPr>
                <w:rStyle w:val="FootnoteReference"/>
                <w:rFonts w:eastAsia="Times New Roman" w:cs="Arial"/>
                <w:b/>
                <w:bCs/>
                <w:kern w:val="2"/>
                <w:sz w:val="20"/>
                <w:szCs w:val="20"/>
              </w:rPr>
              <w:footnoteReference w:id="4"/>
            </w:r>
          </w:p>
        </w:tc>
      </w:tr>
      <w:tr w:rsidR="00A76F0E" w:rsidRPr="00BA0403" w14:paraId="04E091B1" w14:textId="77777777" w:rsidTr="00002493">
        <w:trPr>
          <w:cantSplit/>
          <w:trHeight w:val="300"/>
        </w:trPr>
        <w:tc>
          <w:tcPr>
            <w:tcW w:w="2625" w:type="pct"/>
            <w:noWrap/>
            <w:tcMar>
              <w:top w:w="0" w:type="dxa"/>
              <w:left w:w="108" w:type="dxa"/>
              <w:bottom w:w="0" w:type="dxa"/>
              <w:right w:w="108" w:type="dxa"/>
            </w:tcMar>
            <w:vAlign w:val="bottom"/>
            <w:hideMark/>
          </w:tcPr>
          <w:p w14:paraId="701B7C7B" w14:textId="77777777" w:rsidR="00A76F0E" w:rsidRPr="00BA0403" w:rsidRDefault="00A76F0E" w:rsidP="003B34DE">
            <w:pPr>
              <w:spacing w:after="0" w:line="240" w:lineRule="auto"/>
              <w:jc w:val="both"/>
              <w:rPr>
                <w:rFonts w:eastAsia="Times New Roman" w:cs="Arial"/>
                <w:kern w:val="2"/>
                <w:sz w:val="20"/>
                <w:szCs w:val="20"/>
              </w:rPr>
            </w:pPr>
            <w:r w:rsidRPr="00BA0403">
              <w:rPr>
                <w:rFonts w:eastAsia="Times New Roman" w:cs="Arial"/>
                <w:kern w:val="2"/>
                <w:sz w:val="20"/>
                <w:szCs w:val="20"/>
              </w:rPr>
              <w:t>Payer: Commercial</w:t>
            </w:r>
          </w:p>
        </w:tc>
        <w:tc>
          <w:tcPr>
            <w:tcW w:w="791" w:type="pct"/>
            <w:noWrap/>
            <w:tcMar>
              <w:top w:w="0" w:type="dxa"/>
              <w:left w:w="108" w:type="dxa"/>
              <w:bottom w:w="0" w:type="dxa"/>
              <w:right w:w="108" w:type="dxa"/>
            </w:tcMar>
            <w:vAlign w:val="bottom"/>
            <w:hideMark/>
          </w:tcPr>
          <w:p w14:paraId="69837DA8" w14:textId="77777777" w:rsidR="00A76F0E" w:rsidRPr="00BA0403" w:rsidRDefault="00A76F0E" w:rsidP="003D6DF5">
            <w:pPr>
              <w:spacing w:after="0" w:line="240" w:lineRule="auto"/>
              <w:jc w:val="center"/>
              <w:rPr>
                <w:rFonts w:eastAsia="Times New Roman" w:cs="Arial"/>
                <w:kern w:val="2"/>
                <w:sz w:val="20"/>
                <w:szCs w:val="20"/>
              </w:rPr>
            </w:pPr>
            <w:r w:rsidRPr="00BA0403">
              <w:rPr>
                <w:rFonts w:eastAsia="Times New Roman" w:cs="Arial"/>
                <w:kern w:val="2"/>
                <w:sz w:val="20"/>
                <w:szCs w:val="20"/>
              </w:rPr>
              <w:t>55.4%</w:t>
            </w:r>
          </w:p>
        </w:tc>
        <w:tc>
          <w:tcPr>
            <w:tcW w:w="791" w:type="pct"/>
            <w:noWrap/>
            <w:tcMar>
              <w:top w:w="0" w:type="dxa"/>
              <w:left w:w="108" w:type="dxa"/>
              <w:bottom w:w="0" w:type="dxa"/>
              <w:right w:w="108" w:type="dxa"/>
            </w:tcMar>
            <w:vAlign w:val="bottom"/>
            <w:hideMark/>
          </w:tcPr>
          <w:p w14:paraId="74788359" w14:textId="77777777" w:rsidR="00A76F0E" w:rsidRPr="00BA0403" w:rsidRDefault="00A76F0E" w:rsidP="003D6DF5">
            <w:pPr>
              <w:spacing w:after="0" w:line="240" w:lineRule="auto"/>
              <w:jc w:val="center"/>
              <w:rPr>
                <w:rFonts w:eastAsia="Times New Roman" w:cs="Arial"/>
                <w:kern w:val="2"/>
                <w:sz w:val="20"/>
                <w:szCs w:val="20"/>
              </w:rPr>
            </w:pPr>
            <w:r w:rsidRPr="00BA0403">
              <w:rPr>
                <w:rFonts w:eastAsia="Times New Roman" w:cs="Arial"/>
                <w:kern w:val="2"/>
                <w:sz w:val="20"/>
                <w:szCs w:val="20"/>
              </w:rPr>
              <w:t>56.3%</w:t>
            </w:r>
          </w:p>
        </w:tc>
        <w:tc>
          <w:tcPr>
            <w:tcW w:w="792" w:type="pct"/>
            <w:noWrap/>
            <w:tcMar>
              <w:top w:w="0" w:type="dxa"/>
              <w:left w:w="108" w:type="dxa"/>
              <w:bottom w:w="0" w:type="dxa"/>
              <w:right w:w="108" w:type="dxa"/>
            </w:tcMar>
            <w:vAlign w:val="bottom"/>
            <w:hideMark/>
          </w:tcPr>
          <w:p w14:paraId="4E53EE0F" w14:textId="77777777" w:rsidR="00A76F0E" w:rsidRPr="00BA0403" w:rsidRDefault="00A76F0E" w:rsidP="003D6DF5">
            <w:pPr>
              <w:spacing w:after="0" w:line="240" w:lineRule="auto"/>
              <w:jc w:val="center"/>
              <w:rPr>
                <w:rFonts w:eastAsia="Times New Roman" w:cs="Arial"/>
                <w:kern w:val="2"/>
                <w:sz w:val="20"/>
                <w:szCs w:val="20"/>
              </w:rPr>
            </w:pPr>
            <w:r w:rsidRPr="00BA0403">
              <w:rPr>
                <w:rFonts w:eastAsia="Times New Roman" w:cs="Arial"/>
                <w:kern w:val="2"/>
                <w:sz w:val="20"/>
                <w:szCs w:val="20"/>
              </w:rPr>
              <w:t>56.8%</w:t>
            </w:r>
          </w:p>
        </w:tc>
      </w:tr>
      <w:tr w:rsidR="00A76F0E" w:rsidRPr="00BA0403" w14:paraId="058F5186" w14:textId="77777777" w:rsidTr="00002493">
        <w:trPr>
          <w:cantSplit/>
          <w:trHeight w:val="300"/>
        </w:trPr>
        <w:tc>
          <w:tcPr>
            <w:tcW w:w="2625" w:type="pct"/>
            <w:noWrap/>
            <w:tcMar>
              <w:top w:w="0" w:type="dxa"/>
              <w:left w:w="108" w:type="dxa"/>
              <w:bottom w:w="0" w:type="dxa"/>
              <w:right w:w="108" w:type="dxa"/>
            </w:tcMar>
            <w:vAlign w:val="bottom"/>
            <w:hideMark/>
          </w:tcPr>
          <w:p w14:paraId="3641D76B" w14:textId="77777777" w:rsidR="00A76F0E" w:rsidRPr="00BA0403" w:rsidRDefault="00A76F0E" w:rsidP="003B34DE">
            <w:pPr>
              <w:spacing w:after="0" w:line="240" w:lineRule="auto"/>
              <w:jc w:val="both"/>
              <w:rPr>
                <w:rFonts w:eastAsia="Times New Roman" w:cs="Arial"/>
                <w:kern w:val="2"/>
                <w:sz w:val="20"/>
                <w:szCs w:val="20"/>
              </w:rPr>
            </w:pPr>
            <w:r w:rsidRPr="00BA0403">
              <w:rPr>
                <w:rFonts w:eastAsia="Times New Roman" w:cs="Arial"/>
                <w:kern w:val="2"/>
                <w:sz w:val="20"/>
                <w:szCs w:val="20"/>
              </w:rPr>
              <w:t>Payer: MassHealth</w:t>
            </w:r>
          </w:p>
        </w:tc>
        <w:tc>
          <w:tcPr>
            <w:tcW w:w="791" w:type="pct"/>
            <w:noWrap/>
            <w:tcMar>
              <w:top w:w="0" w:type="dxa"/>
              <w:left w:w="108" w:type="dxa"/>
              <w:bottom w:w="0" w:type="dxa"/>
              <w:right w:w="108" w:type="dxa"/>
            </w:tcMar>
            <w:vAlign w:val="bottom"/>
            <w:hideMark/>
          </w:tcPr>
          <w:p w14:paraId="16F1EC7B" w14:textId="77777777" w:rsidR="00A76F0E" w:rsidRPr="00BA0403" w:rsidRDefault="00A76F0E" w:rsidP="003D6DF5">
            <w:pPr>
              <w:spacing w:after="0" w:line="240" w:lineRule="auto"/>
              <w:jc w:val="center"/>
              <w:rPr>
                <w:rFonts w:eastAsia="Times New Roman" w:cs="Arial"/>
                <w:kern w:val="2"/>
                <w:sz w:val="20"/>
                <w:szCs w:val="20"/>
              </w:rPr>
            </w:pPr>
            <w:r w:rsidRPr="00BA0403">
              <w:rPr>
                <w:rFonts w:eastAsia="Times New Roman" w:cs="Arial"/>
                <w:kern w:val="2"/>
                <w:sz w:val="20"/>
                <w:szCs w:val="20"/>
              </w:rPr>
              <w:t>2.4%</w:t>
            </w:r>
          </w:p>
        </w:tc>
        <w:tc>
          <w:tcPr>
            <w:tcW w:w="791" w:type="pct"/>
            <w:noWrap/>
            <w:tcMar>
              <w:top w:w="0" w:type="dxa"/>
              <w:left w:w="108" w:type="dxa"/>
              <w:bottom w:w="0" w:type="dxa"/>
              <w:right w:w="108" w:type="dxa"/>
            </w:tcMar>
            <w:vAlign w:val="bottom"/>
            <w:hideMark/>
          </w:tcPr>
          <w:p w14:paraId="5A09DE88" w14:textId="77777777" w:rsidR="00A76F0E" w:rsidRPr="00BA0403" w:rsidRDefault="00A76F0E" w:rsidP="003D6DF5">
            <w:pPr>
              <w:spacing w:after="0" w:line="240" w:lineRule="auto"/>
              <w:jc w:val="center"/>
              <w:rPr>
                <w:rFonts w:eastAsia="Times New Roman" w:cs="Arial"/>
                <w:kern w:val="2"/>
                <w:sz w:val="20"/>
                <w:szCs w:val="20"/>
              </w:rPr>
            </w:pPr>
            <w:r w:rsidRPr="00BA0403">
              <w:rPr>
                <w:rFonts w:eastAsia="Times New Roman" w:cs="Arial"/>
                <w:kern w:val="2"/>
                <w:sz w:val="20"/>
                <w:szCs w:val="20"/>
              </w:rPr>
              <w:t>2.0%</w:t>
            </w:r>
          </w:p>
        </w:tc>
        <w:tc>
          <w:tcPr>
            <w:tcW w:w="792" w:type="pct"/>
            <w:noWrap/>
            <w:tcMar>
              <w:top w:w="0" w:type="dxa"/>
              <w:left w:w="108" w:type="dxa"/>
              <w:bottom w:w="0" w:type="dxa"/>
              <w:right w:w="108" w:type="dxa"/>
            </w:tcMar>
            <w:vAlign w:val="bottom"/>
            <w:hideMark/>
          </w:tcPr>
          <w:p w14:paraId="47AAFBEB" w14:textId="77777777" w:rsidR="00A76F0E" w:rsidRPr="00BA0403" w:rsidRDefault="00A76F0E" w:rsidP="003D6DF5">
            <w:pPr>
              <w:spacing w:after="0" w:line="240" w:lineRule="auto"/>
              <w:jc w:val="center"/>
              <w:rPr>
                <w:rFonts w:eastAsia="Times New Roman" w:cs="Arial"/>
                <w:kern w:val="2"/>
                <w:sz w:val="20"/>
                <w:szCs w:val="20"/>
              </w:rPr>
            </w:pPr>
            <w:r w:rsidRPr="00BA0403">
              <w:rPr>
                <w:rFonts w:eastAsia="Times New Roman" w:cs="Arial"/>
                <w:kern w:val="2"/>
                <w:sz w:val="20"/>
                <w:szCs w:val="20"/>
              </w:rPr>
              <w:t>1.5%</w:t>
            </w:r>
          </w:p>
        </w:tc>
      </w:tr>
      <w:tr w:rsidR="00A76F0E" w:rsidRPr="00BA0403" w14:paraId="651F4E41" w14:textId="77777777" w:rsidTr="00002493">
        <w:trPr>
          <w:cantSplit/>
          <w:trHeight w:val="300"/>
        </w:trPr>
        <w:tc>
          <w:tcPr>
            <w:tcW w:w="2625" w:type="pct"/>
            <w:noWrap/>
            <w:tcMar>
              <w:top w:w="0" w:type="dxa"/>
              <w:left w:w="108" w:type="dxa"/>
              <w:bottom w:w="0" w:type="dxa"/>
              <w:right w:w="108" w:type="dxa"/>
            </w:tcMar>
            <w:vAlign w:val="bottom"/>
            <w:hideMark/>
          </w:tcPr>
          <w:p w14:paraId="66372B6A" w14:textId="77777777" w:rsidR="00A76F0E" w:rsidRPr="00BA0403" w:rsidRDefault="00A76F0E" w:rsidP="003B34DE">
            <w:pPr>
              <w:spacing w:after="0" w:line="240" w:lineRule="auto"/>
              <w:jc w:val="both"/>
              <w:rPr>
                <w:rFonts w:eastAsia="Times New Roman" w:cs="Arial"/>
                <w:kern w:val="2"/>
                <w:sz w:val="20"/>
                <w:szCs w:val="20"/>
              </w:rPr>
            </w:pPr>
            <w:r w:rsidRPr="00BA0403">
              <w:rPr>
                <w:rFonts w:eastAsia="Times New Roman" w:cs="Arial"/>
                <w:kern w:val="2"/>
                <w:sz w:val="20"/>
                <w:szCs w:val="20"/>
              </w:rPr>
              <w:t>Payer: Managed Medicaid</w:t>
            </w:r>
          </w:p>
        </w:tc>
        <w:tc>
          <w:tcPr>
            <w:tcW w:w="791" w:type="pct"/>
            <w:noWrap/>
            <w:tcMar>
              <w:top w:w="0" w:type="dxa"/>
              <w:left w:w="108" w:type="dxa"/>
              <w:bottom w:w="0" w:type="dxa"/>
              <w:right w:w="108" w:type="dxa"/>
            </w:tcMar>
            <w:vAlign w:val="bottom"/>
            <w:hideMark/>
          </w:tcPr>
          <w:p w14:paraId="6D896203" w14:textId="77777777" w:rsidR="00A76F0E" w:rsidRPr="00BA0403" w:rsidRDefault="00A76F0E" w:rsidP="003D6DF5">
            <w:pPr>
              <w:spacing w:after="0" w:line="240" w:lineRule="auto"/>
              <w:jc w:val="center"/>
              <w:rPr>
                <w:rFonts w:eastAsia="Times New Roman" w:cs="Arial"/>
                <w:kern w:val="2"/>
                <w:sz w:val="20"/>
                <w:szCs w:val="20"/>
              </w:rPr>
            </w:pPr>
            <w:r w:rsidRPr="00BA0403">
              <w:rPr>
                <w:rFonts w:eastAsia="Times New Roman" w:cs="Arial"/>
                <w:kern w:val="2"/>
                <w:sz w:val="20"/>
                <w:szCs w:val="20"/>
              </w:rPr>
              <w:t>5.1%</w:t>
            </w:r>
          </w:p>
        </w:tc>
        <w:tc>
          <w:tcPr>
            <w:tcW w:w="791" w:type="pct"/>
            <w:noWrap/>
            <w:tcMar>
              <w:top w:w="0" w:type="dxa"/>
              <w:left w:w="108" w:type="dxa"/>
              <w:bottom w:w="0" w:type="dxa"/>
              <w:right w:w="108" w:type="dxa"/>
            </w:tcMar>
            <w:vAlign w:val="bottom"/>
            <w:hideMark/>
          </w:tcPr>
          <w:p w14:paraId="4A820B7E" w14:textId="77777777" w:rsidR="00A76F0E" w:rsidRPr="00BA0403" w:rsidRDefault="00A76F0E" w:rsidP="003D6DF5">
            <w:pPr>
              <w:spacing w:after="0" w:line="240" w:lineRule="auto"/>
              <w:jc w:val="center"/>
              <w:rPr>
                <w:rFonts w:eastAsia="Times New Roman" w:cs="Arial"/>
                <w:kern w:val="2"/>
                <w:sz w:val="20"/>
                <w:szCs w:val="20"/>
              </w:rPr>
            </w:pPr>
            <w:r w:rsidRPr="00BA0403">
              <w:rPr>
                <w:rFonts w:eastAsia="Times New Roman" w:cs="Arial"/>
                <w:kern w:val="2"/>
                <w:sz w:val="20"/>
                <w:szCs w:val="20"/>
              </w:rPr>
              <w:t>5.1%</w:t>
            </w:r>
          </w:p>
        </w:tc>
        <w:tc>
          <w:tcPr>
            <w:tcW w:w="792" w:type="pct"/>
            <w:noWrap/>
            <w:tcMar>
              <w:top w:w="0" w:type="dxa"/>
              <w:left w:w="108" w:type="dxa"/>
              <w:bottom w:w="0" w:type="dxa"/>
              <w:right w:w="108" w:type="dxa"/>
            </w:tcMar>
            <w:vAlign w:val="bottom"/>
            <w:hideMark/>
          </w:tcPr>
          <w:p w14:paraId="79FFCB18" w14:textId="77777777" w:rsidR="00A76F0E" w:rsidRPr="00BA0403" w:rsidRDefault="00A76F0E" w:rsidP="003D6DF5">
            <w:pPr>
              <w:spacing w:after="0" w:line="240" w:lineRule="auto"/>
              <w:jc w:val="center"/>
              <w:rPr>
                <w:rFonts w:eastAsia="Times New Roman" w:cs="Arial"/>
                <w:kern w:val="2"/>
                <w:sz w:val="20"/>
                <w:szCs w:val="20"/>
              </w:rPr>
            </w:pPr>
            <w:r w:rsidRPr="00BA0403">
              <w:rPr>
                <w:rFonts w:eastAsia="Times New Roman" w:cs="Arial"/>
                <w:kern w:val="2"/>
                <w:sz w:val="20"/>
                <w:szCs w:val="20"/>
              </w:rPr>
              <w:t>6.4%</w:t>
            </w:r>
          </w:p>
        </w:tc>
      </w:tr>
      <w:tr w:rsidR="00A76F0E" w:rsidRPr="00BA0403" w14:paraId="1CA08D13" w14:textId="77777777" w:rsidTr="00002493">
        <w:trPr>
          <w:cantSplit/>
          <w:trHeight w:val="300"/>
        </w:trPr>
        <w:tc>
          <w:tcPr>
            <w:tcW w:w="2625" w:type="pct"/>
            <w:noWrap/>
            <w:tcMar>
              <w:top w:w="0" w:type="dxa"/>
              <w:left w:w="108" w:type="dxa"/>
              <w:bottom w:w="0" w:type="dxa"/>
              <w:right w:w="108" w:type="dxa"/>
            </w:tcMar>
            <w:vAlign w:val="bottom"/>
            <w:hideMark/>
          </w:tcPr>
          <w:p w14:paraId="7D09FB3C" w14:textId="77777777" w:rsidR="00A76F0E" w:rsidRPr="00BA0403" w:rsidRDefault="00A76F0E" w:rsidP="003B34DE">
            <w:pPr>
              <w:spacing w:after="0" w:line="240" w:lineRule="auto"/>
              <w:jc w:val="both"/>
              <w:rPr>
                <w:rFonts w:eastAsia="Times New Roman" w:cs="Arial"/>
                <w:kern w:val="2"/>
                <w:sz w:val="20"/>
                <w:szCs w:val="20"/>
              </w:rPr>
            </w:pPr>
            <w:r w:rsidRPr="00BA0403">
              <w:rPr>
                <w:rFonts w:eastAsia="Times New Roman" w:cs="Arial"/>
                <w:kern w:val="2"/>
                <w:sz w:val="20"/>
                <w:szCs w:val="20"/>
              </w:rPr>
              <w:t>Payer: Managed Medicare</w:t>
            </w:r>
          </w:p>
        </w:tc>
        <w:tc>
          <w:tcPr>
            <w:tcW w:w="791" w:type="pct"/>
            <w:noWrap/>
            <w:tcMar>
              <w:top w:w="0" w:type="dxa"/>
              <w:left w:w="108" w:type="dxa"/>
              <w:bottom w:w="0" w:type="dxa"/>
              <w:right w:w="108" w:type="dxa"/>
            </w:tcMar>
            <w:vAlign w:val="bottom"/>
            <w:hideMark/>
          </w:tcPr>
          <w:p w14:paraId="02F83505" w14:textId="77777777" w:rsidR="00A76F0E" w:rsidRPr="00BA0403" w:rsidRDefault="00A76F0E" w:rsidP="003D6DF5">
            <w:pPr>
              <w:spacing w:after="0" w:line="240" w:lineRule="auto"/>
              <w:jc w:val="center"/>
              <w:rPr>
                <w:rFonts w:eastAsia="Times New Roman" w:cs="Arial"/>
                <w:kern w:val="2"/>
                <w:sz w:val="20"/>
                <w:szCs w:val="20"/>
              </w:rPr>
            </w:pPr>
            <w:r w:rsidRPr="00BA0403">
              <w:rPr>
                <w:rFonts w:eastAsia="Times New Roman" w:cs="Arial"/>
                <w:kern w:val="2"/>
                <w:sz w:val="20"/>
                <w:szCs w:val="20"/>
              </w:rPr>
              <w:t>9.2%</w:t>
            </w:r>
          </w:p>
        </w:tc>
        <w:tc>
          <w:tcPr>
            <w:tcW w:w="791" w:type="pct"/>
            <w:noWrap/>
            <w:tcMar>
              <w:top w:w="0" w:type="dxa"/>
              <w:left w:w="108" w:type="dxa"/>
              <w:bottom w:w="0" w:type="dxa"/>
              <w:right w:w="108" w:type="dxa"/>
            </w:tcMar>
            <w:vAlign w:val="bottom"/>
            <w:hideMark/>
          </w:tcPr>
          <w:p w14:paraId="0716BCFD" w14:textId="77777777" w:rsidR="00A76F0E" w:rsidRPr="00BA0403" w:rsidRDefault="00A76F0E" w:rsidP="003D6DF5">
            <w:pPr>
              <w:spacing w:after="0" w:line="240" w:lineRule="auto"/>
              <w:jc w:val="center"/>
              <w:rPr>
                <w:rFonts w:eastAsia="Times New Roman" w:cs="Arial"/>
                <w:kern w:val="2"/>
                <w:sz w:val="20"/>
                <w:szCs w:val="20"/>
              </w:rPr>
            </w:pPr>
            <w:r w:rsidRPr="00BA0403">
              <w:rPr>
                <w:rFonts w:eastAsia="Times New Roman" w:cs="Arial"/>
                <w:kern w:val="2"/>
                <w:sz w:val="20"/>
                <w:szCs w:val="20"/>
              </w:rPr>
              <w:t>9.7%</w:t>
            </w:r>
          </w:p>
        </w:tc>
        <w:tc>
          <w:tcPr>
            <w:tcW w:w="792" w:type="pct"/>
            <w:noWrap/>
            <w:tcMar>
              <w:top w:w="0" w:type="dxa"/>
              <w:left w:w="108" w:type="dxa"/>
              <w:bottom w:w="0" w:type="dxa"/>
              <w:right w:w="108" w:type="dxa"/>
            </w:tcMar>
            <w:vAlign w:val="bottom"/>
            <w:hideMark/>
          </w:tcPr>
          <w:p w14:paraId="0E5CE3EC" w14:textId="77777777" w:rsidR="00A76F0E" w:rsidRPr="00BA0403" w:rsidRDefault="00A76F0E" w:rsidP="003D6DF5">
            <w:pPr>
              <w:spacing w:after="0" w:line="240" w:lineRule="auto"/>
              <w:jc w:val="center"/>
              <w:rPr>
                <w:rFonts w:eastAsia="Times New Roman" w:cs="Arial"/>
                <w:kern w:val="2"/>
                <w:sz w:val="20"/>
                <w:szCs w:val="20"/>
              </w:rPr>
            </w:pPr>
            <w:r w:rsidRPr="00BA0403">
              <w:rPr>
                <w:rFonts w:eastAsia="Times New Roman" w:cs="Arial"/>
                <w:kern w:val="2"/>
                <w:sz w:val="20"/>
                <w:szCs w:val="20"/>
              </w:rPr>
              <w:t>9.7%</w:t>
            </w:r>
          </w:p>
        </w:tc>
      </w:tr>
      <w:tr w:rsidR="00A76F0E" w:rsidRPr="00BA0403" w14:paraId="5D9CFB29" w14:textId="77777777" w:rsidTr="00002493">
        <w:trPr>
          <w:cantSplit/>
          <w:trHeight w:val="300"/>
        </w:trPr>
        <w:tc>
          <w:tcPr>
            <w:tcW w:w="2625" w:type="pct"/>
            <w:noWrap/>
            <w:tcMar>
              <w:top w:w="0" w:type="dxa"/>
              <w:left w:w="108" w:type="dxa"/>
              <w:bottom w:w="0" w:type="dxa"/>
              <w:right w:w="108" w:type="dxa"/>
            </w:tcMar>
            <w:vAlign w:val="bottom"/>
            <w:hideMark/>
          </w:tcPr>
          <w:p w14:paraId="5650CCE8" w14:textId="77777777" w:rsidR="00A76F0E" w:rsidRPr="00BA0403" w:rsidRDefault="00A76F0E" w:rsidP="003B34DE">
            <w:pPr>
              <w:spacing w:after="0" w:line="240" w:lineRule="auto"/>
              <w:jc w:val="both"/>
              <w:rPr>
                <w:rFonts w:eastAsia="Times New Roman" w:cs="Arial"/>
                <w:kern w:val="2"/>
                <w:sz w:val="20"/>
                <w:szCs w:val="20"/>
              </w:rPr>
            </w:pPr>
            <w:r w:rsidRPr="00BA0403">
              <w:rPr>
                <w:rFonts w:eastAsia="Times New Roman" w:cs="Arial"/>
                <w:kern w:val="2"/>
                <w:sz w:val="20"/>
                <w:szCs w:val="20"/>
              </w:rPr>
              <w:t>Payer: Medicare FFS</w:t>
            </w:r>
          </w:p>
        </w:tc>
        <w:tc>
          <w:tcPr>
            <w:tcW w:w="791" w:type="pct"/>
            <w:noWrap/>
            <w:tcMar>
              <w:top w:w="0" w:type="dxa"/>
              <w:left w:w="108" w:type="dxa"/>
              <w:bottom w:w="0" w:type="dxa"/>
              <w:right w:w="108" w:type="dxa"/>
            </w:tcMar>
            <w:vAlign w:val="bottom"/>
            <w:hideMark/>
          </w:tcPr>
          <w:p w14:paraId="74D1CEE9" w14:textId="77777777" w:rsidR="00A76F0E" w:rsidRPr="00BA0403" w:rsidRDefault="00A76F0E" w:rsidP="003D6DF5">
            <w:pPr>
              <w:spacing w:after="0" w:line="240" w:lineRule="auto"/>
              <w:jc w:val="center"/>
              <w:rPr>
                <w:rFonts w:eastAsia="Times New Roman" w:cs="Arial"/>
                <w:kern w:val="2"/>
                <w:sz w:val="20"/>
                <w:szCs w:val="20"/>
              </w:rPr>
            </w:pPr>
            <w:r w:rsidRPr="00BA0403">
              <w:rPr>
                <w:rFonts w:eastAsia="Times New Roman" w:cs="Arial"/>
                <w:kern w:val="2"/>
                <w:sz w:val="20"/>
                <w:szCs w:val="20"/>
              </w:rPr>
              <w:t>21.6%</w:t>
            </w:r>
          </w:p>
        </w:tc>
        <w:tc>
          <w:tcPr>
            <w:tcW w:w="791" w:type="pct"/>
            <w:noWrap/>
            <w:tcMar>
              <w:top w:w="0" w:type="dxa"/>
              <w:left w:w="108" w:type="dxa"/>
              <w:bottom w:w="0" w:type="dxa"/>
              <w:right w:w="108" w:type="dxa"/>
            </w:tcMar>
            <w:vAlign w:val="bottom"/>
            <w:hideMark/>
          </w:tcPr>
          <w:p w14:paraId="2FFBB516" w14:textId="77777777" w:rsidR="00A76F0E" w:rsidRPr="00BA0403" w:rsidRDefault="00A76F0E" w:rsidP="003D6DF5">
            <w:pPr>
              <w:spacing w:after="0" w:line="240" w:lineRule="auto"/>
              <w:jc w:val="center"/>
              <w:rPr>
                <w:rFonts w:eastAsia="Times New Roman" w:cs="Arial"/>
                <w:kern w:val="2"/>
                <w:sz w:val="20"/>
                <w:szCs w:val="20"/>
              </w:rPr>
            </w:pPr>
            <w:r w:rsidRPr="00BA0403">
              <w:rPr>
                <w:rFonts w:eastAsia="Times New Roman" w:cs="Arial"/>
                <w:kern w:val="2"/>
                <w:sz w:val="20"/>
                <w:szCs w:val="20"/>
              </w:rPr>
              <w:t>20.8%</w:t>
            </w:r>
          </w:p>
        </w:tc>
        <w:tc>
          <w:tcPr>
            <w:tcW w:w="792" w:type="pct"/>
            <w:noWrap/>
            <w:tcMar>
              <w:top w:w="0" w:type="dxa"/>
              <w:left w:w="108" w:type="dxa"/>
              <w:bottom w:w="0" w:type="dxa"/>
              <w:right w:w="108" w:type="dxa"/>
            </w:tcMar>
            <w:vAlign w:val="bottom"/>
            <w:hideMark/>
          </w:tcPr>
          <w:p w14:paraId="665ECAF5" w14:textId="77777777" w:rsidR="00A76F0E" w:rsidRPr="00BA0403" w:rsidRDefault="00A76F0E" w:rsidP="003D6DF5">
            <w:pPr>
              <w:spacing w:after="0" w:line="240" w:lineRule="auto"/>
              <w:jc w:val="center"/>
              <w:rPr>
                <w:rFonts w:eastAsia="Times New Roman" w:cs="Arial"/>
                <w:kern w:val="2"/>
                <w:sz w:val="20"/>
                <w:szCs w:val="20"/>
              </w:rPr>
            </w:pPr>
            <w:r w:rsidRPr="00BA0403">
              <w:rPr>
                <w:rFonts w:eastAsia="Times New Roman" w:cs="Arial"/>
                <w:kern w:val="2"/>
                <w:sz w:val="20"/>
                <w:szCs w:val="20"/>
              </w:rPr>
              <w:t>19.7%</w:t>
            </w:r>
          </w:p>
        </w:tc>
      </w:tr>
      <w:tr w:rsidR="00A76F0E" w:rsidRPr="00BA0403" w14:paraId="15294989" w14:textId="77777777" w:rsidTr="00002493">
        <w:trPr>
          <w:cantSplit/>
          <w:trHeight w:val="300"/>
        </w:trPr>
        <w:tc>
          <w:tcPr>
            <w:tcW w:w="2625" w:type="pct"/>
            <w:noWrap/>
            <w:tcMar>
              <w:top w:w="0" w:type="dxa"/>
              <w:left w:w="108" w:type="dxa"/>
              <w:bottom w:w="0" w:type="dxa"/>
              <w:right w:w="108" w:type="dxa"/>
            </w:tcMar>
            <w:vAlign w:val="bottom"/>
            <w:hideMark/>
          </w:tcPr>
          <w:p w14:paraId="6A5C2BC8" w14:textId="77777777" w:rsidR="00A76F0E" w:rsidRPr="00BA0403" w:rsidRDefault="00A76F0E" w:rsidP="003B34DE">
            <w:pPr>
              <w:spacing w:after="0" w:line="240" w:lineRule="auto"/>
              <w:jc w:val="both"/>
              <w:rPr>
                <w:rFonts w:eastAsia="Times New Roman" w:cs="Arial"/>
                <w:kern w:val="2"/>
                <w:sz w:val="20"/>
                <w:szCs w:val="20"/>
              </w:rPr>
            </w:pPr>
            <w:r w:rsidRPr="00BA0403">
              <w:rPr>
                <w:rFonts w:eastAsia="Times New Roman" w:cs="Arial"/>
                <w:kern w:val="2"/>
                <w:sz w:val="20"/>
                <w:szCs w:val="20"/>
              </w:rPr>
              <w:t>Payer: All Other</w:t>
            </w:r>
          </w:p>
        </w:tc>
        <w:tc>
          <w:tcPr>
            <w:tcW w:w="791" w:type="pct"/>
            <w:noWrap/>
            <w:tcMar>
              <w:top w:w="0" w:type="dxa"/>
              <w:left w:w="108" w:type="dxa"/>
              <w:bottom w:w="0" w:type="dxa"/>
              <w:right w:w="108" w:type="dxa"/>
            </w:tcMar>
            <w:vAlign w:val="bottom"/>
            <w:hideMark/>
          </w:tcPr>
          <w:p w14:paraId="6D089A54" w14:textId="77777777" w:rsidR="00A76F0E" w:rsidRPr="00BA0403" w:rsidRDefault="00A76F0E" w:rsidP="003D6DF5">
            <w:pPr>
              <w:spacing w:after="0" w:line="240" w:lineRule="auto"/>
              <w:jc w:val="center"/>
              <w:rPr>
                <w:rFonts w:eastAsia="Times New Roman" w:cs="Arial"/>
                <w:kern w:val="2"/>
                <w:sz w:val="20"/>
                <w:szCs w:val="20"/>
              </w:rPr>
            </w:pPr>
            <w:r w:rsidRPr="00BA0403">
              <w:rPr>
                <w:rFonts w:eastAsia="Times New Roman" w:cs="Arial"/>
                <w:kern w:val="2"/>
                <w:sz w:val="20"/>
                <w:szCs w:val="20"/>
              </w:rPr>
              <w:t>6.2%</w:t>
            </w:r>
          </w:p>
        </w:tc>
        <w:tc>
          <w:tcPr>
            <w:tcW w:w="791" w:type="pct"/>
            <w:noWrap/>
            <w:tcMar>
              <w:top w:w="0" w:type="dxa"/>
              <w:left w:w="108" w:type="dxa"/>
              <w:bottom w:w="0" w:type="dxa"/>
              <w:right w:w="108" w:type="dxa"/>
            </w:tcMar>
            <w:vAlign w:val="bottom"/>
            <w:hideMark/>
          </w:tcPr>
          <w:p w14:paraId="7E158053" w14:textId="77777777" w:rsidR="00A76F0E" w:rsidRPr="00BA0403" w:rsidRDefault="00A76F0E" w:rsidP="003D6DF5">
            <w:pPr>
              <w:spacing w:after="0" w:line="240" w:lineRule="auto"/>
              <w:jc w:val="center"/>
              <w:rPr>
                <w:rFonts w:eastAsia="Times New Roman" w:cs="Arial"/>
                <w:kern w:val="2"/>
                <w:sz w:val="20"/>
                <w:szCs w:val="20"/>
              </w:rPr>
            </w:pPr>
            <w:r w:rsidRPr="00BA0403">
              <w:rPr>
                <w:rFonts w:eastAsia="Times New Roman" w:cs="Arial"/>
                <w:kern w:val="2"/>
                <w:sz w:val="20"/>
                <w:szCs w:val="20"/>
              </w:rPr>
              <w:t>5.9%</w:t>
            </w:r>
          </w:p>
        </w:tc>
        <w:tc>
          <w:tcPr>
            <w:tcW w:w="792" w:type="pct"/>
            <w:noWrap/>
            <w:tcMar>
              <w:top w:w="0" w:type="dxa"/>
              <w:left w:w="108" w:type="dxa"/>
              <w:bottom w:w="0" w:type="dxa"/>
              <w:right w:w="108" w:type="dxa"/>
            </w:tcMar>
            <w:vAlign w:val="bottom"/>
            <w:hideMark/>
          </w:tcPr>
          <w:p w14:paraId="19E8DB14" w14:textId="77777777" w:rsidR="00A76F0E" w:rsidRPr="00BA0403" w:rsidRDefault="00A76F0E" w:rsidP="003D6DF5">
            <w:pPr>
              <w:spacing w:after="0" w:line="240" w:lineRule="auto"/>
              <w:jc w:val="center"/>
              <w:rPr>
                <w:rFonts w:eastAsia="Times New Roman" w:cs="Arial"/>
                <w:kern w:val="2"/>
                <w:sz w:val="20"/>
                <w:szCs w:val="20"/>
              </w:rPr>
            </w:pPr>
            <w:r w:rsidRPr="00BA0403">
              <w:rPr>
                <w:rFonts w:eastAsia="Times New Roman" w:cs="Arial"/>
                <w:kern w:val="2"/>
                <w:sz w:val="20"/>
                <w:szCs w:val="20"/>
              </w:rPr>
              <w:t>5.8%</w:t>
            </w:r>
          </w:p>
        </w:tc>
      </w:tr>
    </w:tbl>
    <w:p w14:paraId="6BF6DA3E" w14:textId="77777777" w:rsidR="00A76F0E" w:rsidRPr="00BA0403" w:rsidRDefault="00A76F0E" w:rsidP="003B34DE">
      <w:pPr>
        <w:spacing w:after="0" w:line="240" w:lineRule="auto"/>
        <w:jc w:val="both"/>
        <w:rPr>
          <w:rFonts w:eastAsia="Times New Roman" w:cs="Arial"/>
          <w:kern w:val="2"/>
          <w:highlight w:val="yellow"/>
        </w:rPr>
      </w:pPr>
    </w:p>
    <w:p w14:paraId="781F75AE" w14:textId="77777777" w:rsidR="00A76F0E" w:rsidRPr="00BA0403" w:rsidRDefault="00A76F0E" w:rsidP="003B34DE">
      <w:pPr>
        <w:spacing w:after="0" w:line="240" w:lineRule="auto"/>
        <w:jc w:val="both"/>
        <w:rPr>
          <w:rFonts w:eastAsia="Times New Roman" w:cs="Arial"/>
          <w:kern w:val="2"/>
          <w:highlight w:val="yellow"/>
        </w:rPr>
      </w:pPr>
    </w:p>
    <w:p w14:paraId="69F28979" w14:textId="77777777" w:rsidR="00A76F0E" w:rsidRDefault="00A76F0E" w:rsidP="003B34DE">
      <w:pPr>
        <w:spacing w:after="0" w:line="240" w:lineRule="auto"/>
        <w:jc w:val="both"/>
        <w:rPr>
          <w:rFonts w:eastAsia="Times New Roman" w:cs="Arial"/>
          <w:kern w:val="2"/>
          <w:highlight w:val="yellow"/>
        </w:rPr>
      </w:pPr>
    </w:p>
    <w:p w14:paraId="65A0BE9A" w14:textId="77777777" w:rsidR="00D00480" w:rsidRDefault="00D00480" w:rsidP="003B34DE">
      <w:pPr>
        <w:spacing w:after="0" w:line="240" w:lineRule="auto"/>
        <w:jc w:val="both"/>
        <w:rPr>
          <w:rFonts w:eastAsia="Times New Roman" w:cs="Arial"/>
          <w:kern w:val="2"/>
          <w:highlight w:val="yellow"/>
        </w:rPr>
      </w:pPr>
    </w:p>
    <w:p w14:paraId="0895F887" w14:textId="77777777" w:rsidR="00D00480" w:rsidRPr="00BA0403" w:rsidRDefault="00D00480" w:rsidP="003B34DE">
      <w:pPr>
        <w:spacing w:after="0" w:line="240" w:lineRule="auto"/>
        <w:jc w:val="both"/>
        <w:rPr>
          <w:rFonts w:eastAsia="Times New Roman" w:cs="Arial"/>
          <w:kern w:val="2"/>
          <w:highlight w:val="yellow"/>
        </w:rPr>
      </w:pPr>
    </w:p>
    <w:p w14:paraId="1890CB24" w14:textId="77777777" w:rsidR="00A76F0E" w:rsidRPr="00BA0403" w:rsidRDefault="00A76F0E" w:rsidP="003B34DE">
      <w:pPr>
        <w:spacing w:after="0" w:line="240" w:lineRule="auto"/>
        <w:jc w:val="both"/>
        <w:rPr>
          <w:rFonts w:eastAsia="Times New Roman" w:cs="Arial"/>
          <w:kern w:val="2"/>
          <w:highlight w:val="yellow"/>
        </w:rPr>
      </w:pPr>
    </w:p>
    <w:p w14:paraId="46BC52F4" w14:textId="345B0DAE" w:rsidR="00A76F0E" w:rsidRPr="00BA0403" w:rsidRDefault="00A76F0E" w:rsidP="003B34DE">
      <w:pPr>
        <w:pStyle w:val="ListParagraph"/>
        <w:numPr>
          <w:ilvl w:val="0"/>
          <w:numId w:val="3"/>
        </w:numPr>
        <w:spacing w:after="0" w:line="240" w:lineRule="auto"/>
        <w:ind w:left="360"/>
        <w:jc w:val="both"/>
        <w:rPr>
          <w:rFonts w:eastAsia="Times New Roman" w:cs="Arial"/>
          <w:color w:val="000000" w:themeColor="text1"/>
          <w:kern w:val="2"/>
          <w:u w:val="single"/>
        </w:rPr>
      </w:pPr>
      <w:r w:rsidRPr="00BA0403">
        <w:rPr>
          <w:rFonts w:eastAsia="Times New Roman" w:cs="Arial"/>
          <w:color w:val="000000" w:themeColor="text1"/>
          <w:kern w:val="2"/>
          <w:u w:val="single"/>
        </w:rPr>
        <w:t xml:space="preserve">Baystate Medical Center – Outpatient CT </w:t>
      </w:r>
    </w:p>
    <w:p w14:paraId="41C7317C" w14:textId="77777777" w:rsidR="00A76F0E" w:rsidRPr="00BA0403" w:rsidRDefault="00A76F0E" w:rsidP="003B34DE">
      <w:pPr>
        <w:spacing w:after="0" w:line="240" w:lineRule="auto"/>
        <w:jc w:val="both"/>
        <w:rPr>
          <w:rFonts w:eastAsia="Times New Roman" w:cs="Arial"/>
          <w:color w:val="000000" w:themeColor="text1"/>
          <w:kern w:val="2"/>
          <w:highlight w:val="yellow"/>
          <w:u w:val="single"/>
        </w:rPr>
      </w:pPr>
    </w:p>
    <w:p w14:paraId="0CFD76B8" w14:textId="4B9CA22E" w:rsidR="004A1C54" w:rsidRDefault="00A76F0E" w:rsidP="003B34DE">
      <w:pPr>
        <w:spacing w:after="0" w:line="240" w:lineRule="auto"/>
        <w:jc w:val="both"/>
        <w:rPr>
          <w:rFonts w:eastAsia="Verdana" w:cs="Arial"/>
        </w:rPr>
      </w:pPr>
      <w:r w:rsidRPr="00BA0403">
        <w:rPr>
          <w:rFonts w:eastAsia="Verdana" w:cs="Arial"/>
        </w:rPr>
        <w:t xml:space="preserve">Baystate Medical Center (the “Hospital”) is Baystate Health’s lead hospital in its system serving Western Massachusetts. </w:t>
      </w:r>
      <w:r w:rsidR="003B34DE" w:rsidRPr="00BA0403">
        <w:rPr>
          <w:rFonts w:eastAsia="Verdana" w:cs="Arial"/>
        </w:rPr>
        <w:t>The Hospital</w:t>
      </w:r>
      <w:r w:rsidRPr="00BA0403">
        <w:rPr>
          <w:rFonts w:eastAsia="Verdana" w:cs="Arial"/>
        </w:rPr>
        <w:t xml:space="preserve"> is a 780-bed teaching hospital and a training site for the University of Massachusetts Medical School. The Hospital is the community's major referral hospital, providing the highest level of care for conditions including, but not limited to, cancer, acute and cardiovascular illness, behavioral health, nervous system illness and pediatric care. In addition, the Hospital provides outpatient services including CT. Annually, </w:t>
      </w:r>
      <w:r w:rsidR="003B34DE" w:rsidRPr="00BA0403">
        <w:rPr>
          <w:rFonts w:eastAsia="Verdana" w:cs="Arial"/>
        </w:rPr>
        <w:t>the Hospital</w:t>
      </w:r>
      <w:r w:rsidRPr="00BA0403">
        <w:rPr>
          <w:rFonts w:eastAsia="Verdana" w:cs="Arial"/>
        </w:rPr>
        <w:t xml:space="preserve"> performs over 10,000 outpatient scans</w:t>
      </w:r>
      <w:r w:rsidR="00643DBB">
        <w:rPr>
          <w:rFonts w:eastAsia="Verdana" w:cs="Arial"/>
        </w:rPr>
        <w:t xml:space="preserve"> at its satellite located at 3300 Main </w:t>
      </w:r>
      <w:r w:rsidR="00643DBB" w:rsidRPr="00643DBB">
        <w:rPr>
          <w:rFonts w:eastAsia="Verdana" w:cs="Arial"/>
        </w:rPr>
        <w:t>Street, Springfield, MA 01199</w:t>
      </w:r>
      <w:r w:rsidR="00643DBB">
        <w:rPr>
          <w:rFonts w:eastAsia="Verdana" w:cs="Arial"/>
        </w:rPr>
        <w:t xml:space="preserve"> (the “Satellite”). </w:t>
      </w:r>
    </w:p>
    <w:p w14:paraId="34F5DB3F" w14:textId="77777777" w:rsidR="00A76F0E" w:rsidRPr="00BA0403" w:rsidRDefault="00A76F0E" w:rsidP="003B34DE">
      <w:pPr>
        <w:spacing w:after="0" w:line="240" w:lineRule="auto"/>
        <w:jc w:val="both"/>
        <w:rPr>
          <w:rFonts w:eastAsia="Times New Roman" w:cs="Arial"/>
          <w:color w:val="000000" w:themeColor="text1"/>
          <w:kern w:val="2"/>
        </w:rPr>
      </w:pPr>
    </w:p>
    <w:p w14:paraId="56E8BE73" w14:textId="77777777" w:rsidR="00A76F0E" w:rsidRPr="00BA0403" w:rsidRDefault="00A76F0E" w:rsidP="003B34DE">
      <w:pPr>
        <w:spacing w:after="0" w:line="240" w:lineRule="auto"/>
        <w:jc w:val="both"/>
        <w:rPr>
          <w:rFonts w:eastAsia="Verdana" w:cs="Arial"/>
          <w:b/>
          <w:bCs/>
        </w:rPr>
        <w:sectPr w:rsidR="00A76F0E" w:rsidRPr="00BA0403" w:rsidSect="00A76F0E">
          <w:pgSz w:w="12240" w:h="15840" w:code="1"/>
          <w:pgMar w:top="1440" w:right="720" w:bottom="1440" w:left="720" w:header="720" w:footer="720" w:gutter="0"/>
          <w:cols w:space="720"/>
          <w:docGrid w:linePitch="360"/>
        </w:sectPr>
      </w:pPr>
    </w:p>
    <w:p w14:paraId="5844CD85" w14:textId="77777777" w:rsidR="00860949" w:rsidRPr="00BA0403" w:rsidRDefault="00860949" w:rsidP="003B34DE">
      <w:pPr>
        <w:spacing w:after="0" w:line="240" w:lineRule="auto"/>
        <w:jc w:val="both"/>
        <w:rPr>
          <w:rFonts w:eastAsia="Verdana" w:cs="Arial"/>
          <w:b/>
          <w:bCs/>
        </w:rPr>
      </w:pPr>
    </w:p>
    <w:p w14:paraId="39DF3551" w14:textId="6764F046" w:rsidR="00A76F0E" w:rsidRPr="00BA0403" w:rsidRDefault="00A76F0E" w:rsidP="00D00480">
      <w:pPr>
        <w:spacing w:after="0" w:line="240" w:lineRule="auto"/>
        <w:ind w:hanging="630"/>
        <w:jc w:val="both"/>
        <w:rPr>
          <w:rFonts w:eastAsia="Verdana" w:cs="Arial"/>
          <w:b/>
          <w:bCs/>
          <w:lang w:val="fr-CA"/>
        </w:rPr>
      </w:pPr>
      <w:r w:rsidRPr="00BA0403">
        <w:rPr>
          <w:rFonts w:eastAsia="Verdana" w:cs="Arial"/>
          <w:b/>
          <w:bCs/>
          <w:lang w:val="fr-CA"/>
        </w:rPr>
        <w:t xml:space="preserve">Table 4: Satellite </w:t>
      </w:r>
      <w:proofErr w:type="spellStart"/>
      <w:r w:rsidR="00643DBB">
        <w:rPr>
          <w:rFonts w:eastAsia="Verdana" w:cs="Arial"/>
          <w:b/>
          <w:bCs/>
          <w:lang w:val="fr-CA"/>
        </w:rPr>
        <w:t>Outpatient</w:t>
      </w:r>
      <w:proofErr w:type="spellEnd"/>
      <w:r w:rsidRPr="00BA0403">
        <w:rPr>
          <w:rFonts w:eastAsia="Verdana" w:cs="Arial"/>
          <w:b/>
          <w:bCs/>
          <w:lang w:val="fr-CA"/>
        </w:rPr>
        <w:t xml:space="preserve"> CT Patient </w:t>
      </w:r>
      <w:proofErr w:type="spellStart"/>
      <w:r w:rsidR="00643DBB">
        <w:rPr>
          <w:rFonts w:eastAsia="Verdana" w:cs="Arial"/>
          <w:b/>
          <w:bCs/>
          <w:lang w:val="fr-CA"/>
        </w:rPr>
        <w:t>Demographics</w:t>
      </w:r>
      <w:proofErr w:type="spellEnd"/>
      <w:r w:rsidR="00643DBB">
        <w:rPr>
          <w:rFonts w:eastAsia="Verdana" w:cs="Arial"/>
          <w:b/>
          <w:bCs/>
          <w:lang w:val="fr-CA"/>
        </w:rPr>
        <w:t xml:space="preserve"> </w:t>
      </w:r>
    </w:p>
    <w:p w14:paraId="430D41B6" w14:textId="77777777" w:rsidR="00A76F0E" w:rsidRPr="00BA0403" w:rsidRDefault="00A76F0E" w:rsidP="003B34DE">
      <w:pPr>
        <w:spacing w:after="0" w:line="240" w:lineRule="auto"/>
        <w:jc w:val="both"/>
        <w:rPr>
          <w:rFonts w:eastAsia="Verdana" w:cs="Arial"/>
          <w:b/>
          <w:bCs/>
          <w:lang w:val="fr-CA"/>
        </w:rPr>
      </w:pPr>
    </w:p>
    <w:tbl>
      <w:tblPr>
        <w:tblW w:w="13860" w:type="dxa"/>
        <w:tblInd w:w="-640" w:type="dxa"/>
        <w:tblLayout w:type="fixed"/>
        <w:tblLook w:val="04A0" w:firstRow="1" w:lastRow="0" w:firstColumn="1" w:lastColumn="0" w:noHBand="0" w:noVBand="1"/>
      </w:tblPr>
      <w:tblGrid>
        <w:gridCol w:w="5400"/>
        <w:gridCol w:w="1410"/>
        <w:gridCol w:w="1410"/>
        <w:gridCol w:w="1410"/>
        <w:gridCol w:w="1410"/>
        <w:gridCol w:w="1410"/>
        <w:gridCol w:w="1410"/>
      </w:tblGrid>
      <w:tr w:rsidR="00F718CB" w:rsidRPr="00BA0403" w14:paraId="50A3DACC" w14:textId="77777777" w:rsidTr="009B1627">
        <w:trPr>
          <w:cantSplit/>
          <w:trHeight w:val="290"/>
          <w:tblHeader/>
        </w:trPr>
        <w:tc>
          <w:tcPr>
            <w:tcW w:w="5400" w:type="dxa"/>
            <w:vMerge w:val="restart"/>
            <w:tcBorders>
              <w:top w:val="single" w:sz="8" w:space="0" w:color="auto"/>
              <w:left w:val="single" w:sz="8" w:space="0" w:color="auto"/>
              <w:bottom w:val="single" w:sz="8" w:space="0" w:color="000000"/>
              <w:right w:val="single" w:sz="8" w:space="0" w:color="auto"/>
            </w:tcBorders>
            <w:shd w:val="clear" w:color="000000" w:fill="B4C6E7"/>
            <w:noWrap/>
            <w:vAlign w:val="center"/>
            <w:hideMark/>
          </w:tcPr>
          <w:p w14:paraId="6E9EC26C" w14:textId="77777777" w:rsidR="00F718CB" w:rsidRPr="00BA0403" w:rsidRDefault="00F718CB" w:rsidP="00F718CB">
            <w:pPr>
              <w:spacing w:after="0" w:line="240" w:lineRule="auto"/>
              <w:jc w:val="both"/>
              <w:rPr>
                <w:rFonts w:eastAsia="Times New Roman" w:cs="Calibri Light"/>
                <w:b/>
                <w:bCs/>
                <w:color w:val="000000"/>
                <w:sz w:val="20"/>
                <w:szCs w:val="20"/>
              </w:rPr>
            </w:pPr>
            <w:r w:rsidRPr="00BA0403">
              <w:rPr>
                <w:rFonts w:eastAsia="Times New Roman" w:cs="Calibri Light"/>
                <w:b/>
                <w:bCs/>
                <w:color w:val="000000"/>
                <w:sz w:val="20"/>
                <w:szCs w:val="20"/>
              </w:rPr>
              <w:t>Demographic Measure</w:t>
            </w:r>
          </w:p>
        </w:tc>
        <w:tc>
          <w:tcPr>
            <w:tcW w:w="1410" w:type="dxa"/>
            <w:tcBorders>
              <w:top w:val="single" w:sz="8" w:space="0" w:color="auto"/>
              <w:left w:val="nil"/>
              <w:bottom w:val="nil"/>
              <w:right w:val="single" w:sz="8" w:space="0" w:color="auto"/>
            </w:tcBorders>
            <w:shd w:val="clear" w:color="000000" w:fill="B4C6E7"/>
            <w:noWrap/>
            <w:vAlign w:val="center"/>
          </w:tcPr>
          <w:p w14:paraId="5B95AB3C" w14:textId="2DCB64BD" w:rsidR="00F718CB" w:rsidRPr="00BA0403" w:rsidRDefault="00F718CB" w:rsidP="00F718CB">
            <w:pPr>
              <w:spacing w:after="0" w:line="240" w:lineRule="auto"/>
              <w:jc w:val="center"/>
              <w:rPr>
                <w:rFonts w:eastAsia="Times New Roman" w:cs="Calibri Light"/>
                <w:b/>
                <w:bCs/>
                <w:color w:val="000000"/>
                <w:sz w:val="20"/>
                <w:szCs w:val="20"/>
              </w:rPr>
            </w:pPr>
            <w:r w:rsidRPr="00BA0403">
              <w:rPr>
                <w:rFonts w:eastAsia="Times New Roman" w:cs="Calibri Light"/>
                <w:b/>
                <w:bCs/>
                <w:color w:val="000000"/>
                <w:sz w:val="20"/>
                <w:szCs w:val="20"/>
              </w:rPr>
              <w:t>FY22</w:t>
            </w:r>
          </w:p>
        </w:tc>
        <w:tc>
          <w:tcPr>
            <w:tcW w:w="1410" w:type="dxa"/>
            <w:tcBorders>
              <w:top w:val="single" w:sz="8" w:space="0" w:color="auto"/>
              <w:left w:val="nil"/>
              <w:bottom w:val="nil"/>
              <w:right w:val="single" w:sz="8" w:space="0" w:color="auto"/>
            </w:tcBorders>
            <w:shd w:val="clear" w:color="000000" w:fill="B4C6E7"/>
            <w:noWrap/>
            <w:vAlign w:val="center"/>
          </w:tcPr>
          <w:p w14:paraId="17D6FC55" w14:textId="6EE47568" w:rsidR="00F718CB" w:rsidRPr="00BA0403" w:rsidRDefault="00F718CB" w:rsidP="00F718CB">
            <w:pPr>
              <w:spacing w:after="0" w:line="240" w:lineRule="auto"/>
              <w:jc w:val="center"/>
              <w:rPr>
                <w:rFonts w:eastAsia="Times New Roman" w:cs="Calibri Light"/>
                <w:b/>
                <w:bCs/>
                <w:color w:val="000000"/>
                <w:sz w:val="20"/>
                <w:szCs w:val="20"/>
              </w:rPr>
            </w:pPr>
            <w:r w:rsidRPr="00BA0403">
              <w:rPr>
                <w:rFonts w:eastAsia="Times New Roman" w:cs="Calibri Light"/>
                <w:b/>
                <w:bCs/>
                <w:color w:val="000000"/>
                <w:sz w:val="20"/>
                <w:szCs w:val="20"/>
              </w:rPr>
              <w:t>FY22</w:t>
            </w:r>
          </w:p>
        </w:tc>
        <w:tc>
          <w:tcPr>
            <w:tcW w:w="1410" w:type="dxa"/>
            <w:tcBorders>
              <w:top w:val="single" w:sz="8" w:space="0" w:color="auto"/>
              <w:left w:val="nil"/>
              <w:bottom w:val="nil"/>
              <w:right w:val="single" w:sz="8" w:space="0" w:color="auto"/>
            </w:tcBorders>
            <w:shd w:val="clear" w:color="000000" w:fill="B4C6E7"/>
            <w:vAlign w:val="center"/>
            <w:hideMark/>
          </w:tcPr>
          <w:p w14:paraId="2D9B130F" w14:textId="38E6B9B5" w:rsidR="00F718CB" w:rsidRPr="00BA0403" w:rsidRDefault="00F718CB" w:rsidP="00F718CB">
            <w:pPr>
              <w:spacing w:after="0" w:line="240" w:lineRule="auto"/>
              <w:jc w:val="center"/>
              <w:rPr>
                <w:rFonts w:eastAsia="Times New Roman" w:cs="Calibri Light"/>
                <w:b/>
                <w:bCs/>
                <w:color w:val="000000"/>
                <w:sz w:val="20"/>
                <w:szCs w:val="20"/>
              </w:rPr>
            </w:pPr>
            <w:r w:rsidRPr="00BA0403">
              <w:rPr>
                <w:rFonts w:eastAsia="Times New Roman" w:cs="Calibri Light"/>
                <w:b/>
                <w:bCs/>
                <w:color w:val="000000"/>
                <w:sz w:val="20"/>
                <w:szCs w:val="20"/>
              </w:rPr>
              <w:t>FY23</w:t>
            </w:r>
          </w:p>
        </w:tc>
        <w:tc>
          <w:tcPr>
            <w:tcW w:w="1410" w:type="dxa"/>
            <w:tcBorders>
              <w:top w:val="single" w:sz="8" w:space="0" w:color="auto"/>
              <w:left w:val="nil"/>
              <w:bottom w:val="nil"/>
              <w:right w:val="single" w:sz="8" w:space="0" w:color="auto"/>
            </w:tcBorders>
            <w:shd w:val="clear" w:color="000000" w:fill="B4C6E7"/>
            <w:vAlign w:val="center"/>
            <w:hideMark/>
          </w:tcPr>
          <w:p w14:paraId="3136F98C" w14:textId="7025085D" w:rsidR="00F718CB" w:rsidRPr="00BA0403" w:rsidRDefault="00F718CB" w:rsidP="00F718CB">
            <w:pPr>
              <w:spacing w:after="0" w:line="240" w:lineRule="auto"/>
              <w:jc w:val="center"/>
              <w:rPr>
                <w:rFonts w:eastAsia="Times New Roman" w:cs="Calibri Light"/>
                <w:b/>
                <w:bCs/>
                <w:color w:val="000000"/>
                <w:sz w:val="20"/>
                <w:szCs w:val="20"/>
              </w:rPr>
            </w:pPr>
            <w:r w:rsidRPr="00BA0403">
              <w:rPr>
                <w:rFonts w:eastAsia="Times New Roman" w:cs="Calibri Light"/>
                <w:b/>
                <w:bCs/>
                <w:color w:val="000000"/>
                <w:sz w:val="20"/>
                <w:szCs w:val="20"/>
              </w:rPr>
              <w:t>FY23</w:t>
            </w:r>
          </w:p>
        </w:tc>
        <w:tc>
          <w:tcPr>
            <w:tcW w:w="1410" w:type="dxa"/>
            <w:tcBorders>
              <w:top w:val="single" w:sz="8" w:space="0" w:color="auto"/>
              <w:left w:val="nil"/>
              <w:bottom w:val="nil"/>
              <w:right w:val="single" w:sz="8" w:space="0" w:color="auto"/>
            </w:tcBorders>
            <w:shd w:val="clear" w:color="000000" w:fill="B4C6E7"/>
            <w:vAlign w:val="center"/>
            <w:hideMark/>
          </w:tcPr>
          <w:p w14:paraId="25103432" w14:textId="3415994F" w:rsidR="00F718CB" w:rsidRPr="00BA0403" w:rsidRDefault="00F718CB" w:rsidP="00F718CB">
            <w:pPr>
              <w:spacing w:after="0" w:line="240" w:lineRule="auto"/>
              <w:jc w:val="center"/>
              <w:rPr>
                <w:rFonts w:eastAsia="Times New Roman" w:cs="Calibri Light"/>
                <w:b/>
                <w:bCs/>
                <w:color w:val="000000"/>
                <w:sz w:val="20"/>
                <w:szCs w:val="20"/>
              </w:rPr>
            </w:pPr>
            <w:r w:rsidRPr="00BA0403">
              <w:rPr>
                <w:rFonts w:eastAsia="Times New Roman" w:cs="Calibri Light"/>
                <w:b/>
                <w:bCs/>
                <w:color w:val="000000"/>
                <w:sz w:val="20"/>
                <w:szCs w:val="20"/>
              </w:rPr>
              <w:t>FY2</w:t>
            </w:r>
            <w:r>
              <w:rPr>
                <w:rFonts w:eastAsia="Times New Roman" w:cs="Calibri Light"/>
                <w:b/>
                <w:bCs/>
                <w:color w:val="000000"/>
                <w:sz w:val="20"/>
                <w:szCs w:val="20"/>
              </w:rPr>
              <w:t>4</w:t>
            </w:r>
          </w:p>
        </w:tc>
        <w:tc>
          <w:tcPr>
            <w:tcW w:w="1410" w:type="dxa"/>
            <w:tcBorders>
              <w:top w:val="single" w:sz="8" w:space="0" w:color="auto"/>
              <w:left w:val="nil"/>
              <w:bottom w:val="nil"/>
              <w:right w:val="single" w:sz="8" w:space="0" w:color="auto"/>
            </w:tcBorders>
            <w:shd w:val="clear" w:color="000000" w:fill="B4C6E7"/>
            <w:vAlign w:val="center"/>
            <w:hideMark/>
          </w:tcPr>
          <w:p w14:paraId="79AF2ED0" w14:textId="18B98C9D" w:rsidR="00F718CB" w:rsidRPr="00BA0403" w:rsidRDefault="00F718CB" w:rsidP="00F718CB">
            <w:pPr>
              <w:spacing w:after="0" w:line="240" w:lineRule="auto"/>
              <w:jc w:val="center"/>
              <w:rPr>
                <w:rFonts w:eastAsia="Times New Roman" w:cs="Calibri Light"/>
                <w:b/>
                <w:bCs/>
                <w:color w:val="000000"/>
                <w:sz w:val="20"/>
                <w:szCs w:val="20"/>
              </w:rPr>
            </w:pPr>
            <w:r w:rsidRPr="00BA0403">
              <w:rPr>
                <w:rFonts w:eastAsia="Times New Roman" w:cs="Calibri Light"/>
                <w:b/>
                <w:bCs/>
                <w:color w:val="000000"/>
                <w:sz w:val="20"/>
                <w:szCs w:val="20"/>
              </w:rPr>
              <w:t>FY2</w:t>
            </w:r>
            <w:r>
              <w:rPr>
                <w:rFonts w:eastAsia="Times New Roman" w:cs="Calibri Light"/>
                <w:b/>
                <w:bCs/>
                <w:color w:val="000000"/>
                <w:sz w:val="20"/>
                <w:szCs w:val="20"/>
              </w:rPr>
              <w:t>4</w:t>
            </w:r>
          </w:p>
        </w:tc>
      </w:tr>
      <w:tr w:rsidR="00F718CB" w:rsidRPr="00BA0403" w14:paraId="4F63693A" w14:textId="77777777" w:rsidTr="009B1627">
        <w:trPr>
          <w:cantSplit/>
          <w:trHeight w:val="300"/>
          <w:tblHeader/>
        </w:trPr>
        <w:tc>
          <w:tcPr>
            <w:tcW w:w="5400" w:type="dxa"/>
            <w:vMerge/>
            <w:tcBorders>
              <w:top w:val="single" w:sz="8" w:space="0" w:color="auto"/>
              <w:left w:val="single" w:sz="8" w:space="0" w:color="auto"/>
              <w:bottom w:val="single" w:sz="8" w:space="0" w:color="000000"/>
              <w:right w:val="single" w:sz="8" w:space="0" w:color="auto"/>
            </w:tcBorders>
            <w:vAlign w:val="center"/>
            <w:hideMark/>
          </w:tcPr>
          <w:p w14:paraId="390D9A0E" w14:textId="77777777" w:rsidR="00F718CB" w:rsidRPr="00BA0403" w:rsidRDefault="00F718CB" w:rsidP="00F718CB">
            <w:pPr>
              <w:spacing w:after="0" w:line="240" w:lineRule="auto"/>
              <w:jc w:val="both"/>
              <w:rPr>
                <w:rFonts w:eastAsia="Times New Roman" w:cs="Calibri Light"/>
                <w:color w:val="000000"/>
                <w:sz w:val="20"/>
                <w:szCs w:val="20"/>
              </w:rPr>
            </w:pPr>
          </w:p>
        </w:tc>
        <w:tc>
          <w:tcPr>
            <w:tcW w:w="1410" w:type="dxa"/>
            <w:tcBorders>
              <w:top w:val="nil"/>
              <w:left w:val="nil"/>
              <w:bottom w:val="single" w:sz="8" w:space="0" w:color="auto"/>
              <w:right w:val="single" w:sz="8" w:space="0" w:color="auto"/>
            </w:tcBorders>
            <w:shd w:val="clear" w:color="000000" w:fill="B4C6E7"/>
            <w:noWrap/>
            <w:vAlign w:val="center"/>
          </w:tcPr>
          <w:p w14:paraId="59DBCBAC" w14:textId="57BEDDC1" w:rsidR="00F718CB" w:rsidRPr="00BA0403" w:rsidRDefault="00F718CB" w:rsidP="00F718CB">
            <w:pPr>
              <w:spacing w:after="0" w:line="240" w:lineRule="auto"/>
              <w:jc w:val="center"/>
              <w:rPr>
                <w:rFonts w:eastAsia="Times New Roman" w:cs="Calibri Light"/>
                <w:i/>
                <w:iCs/>
                <w:color w:val="000000"/>
                <w:sz w:val="20"/>
                <w:szCs w:val="20"/>
              </w:rPr>
            </w:pPr>
            <w:r w:rsidRPr="00BA0403">
              <w:rPr>
                <w:rFonts w:eastAsia="Times New Roman" w:cs="Calibri Light"/>
                <w:i/>
                <w:iCs/>
                <w:color w:val="000000"/>
                <w:sz w:val="20"/>
                <w:szCs w:val="20"/>
              </w:rPr>
              <w:t>Count</w:t>
            </w:r>
          </w:p>
        </w:tc>
        <w:tc>
          <w:tcPr>
            <w:tcW w:w="1410" w:type="dxa"/>
            <w:tcBorders>
              <w:top w:val="nil"/>
              <w:left w:val="nil"/>
              <w:bottom w:val="single" w:sz="8" w:space="0" w:color="auto"/>
              <w:right w:val="single" w:sz="8" w:space="0" w:color="auto"/>
            </w:tcBorders>
            <w:shd w:val="clear" w:color="000000" w:fill="B4C6E7"/>
            <w:noWrap/>
            <w:vAlign w:val="center"/>
          </w:tcPr>
          <w:p w14:paraId="6021755A" w14:textId="504E2CA0" w:rsidR="00F718CB" w:rsidRPr="00BA0403" w:rsidRDefault="00F718CB" w:rsidP="00F718CB">
            <w:pPr>
              <w:spacing w:after="0" w:line="240" w:lineRule="auto"/>
              <w:jc w:val="center"/>
              <w:rPr>
                <w:rFonts w:eastAsia="Times New Roman" w:cs="Calibri Light"/>
                <w:i/>
                <w:iCs/>
                <w:color w:val="000000"/>
                <w:sz w:val="20"/>
                <w:szCs w:val="20"/>
              </w:rPr>
            </w:pPr>
            <w:r w:rsidRPr="00BA0403">
              <w:rPr>
                <w:rFonts w:eastAsia="Times New Roman" w:cs="Calibri Light"/>
                <w:i/>
                <w:iCs/>
                <w:color w:val="000000"/>
                <w:sz w:val="20"/>
                <w:szCs w:val="20"/>
              </w:rPr>
              <w:t>Percent of Total</w:t>
            </w:r>
          </w:p>
        </w:tc>
        <w:tc>
          <w:tcPr>
            <w:tcW w:w="1410" w:type="dxa"/>
            <w:tcBorders>
              <w:top w:val="nil"/>
              <w:left w:val="nil"/>
              <w:bottom w:val="single" w:sz="8" w:space="0" w:color="auto"/>
              <w:right w:val="single" w:sz="8" w:space="0" w:color="auto"/>
            </w:tcBorders>
            <w:shd w:val="clear" w:color="000000" w:fill="B4C6E7"/>
            <w:vAlign w:val="center"/>
            <w:hideMark/>
          </w:tcPr>
          <w:p w14:paraId="7E9FDECD" w14:textId="05203B29" w:rsidR="00F718CB" w:rsidRPr="00BA0403" w:rsidRDefault="00F718CB" w:rsidP="00F718CB">
            <w:pPr>
              <w:spacing w:after="0" w:line="240" w:lineRule="auto"/>
              <w:jc w:val="center"/>
              <w:rPr>
                <w:rFonts w:eastAsia="Times New Roman" w:cs="Calibri Light"/>
                <w:i/>
                <w:iCs/>
                <w:color w:val="000000"/>
                <w:sz w:val="20"/>
                <w:szCs w:val="20"/>
              </w:rPr>
            </w:pPr>
            <w:r w:rsidRPr="00BA0403">
              <w:rPr>
                <w:rFonts w:eastAsia="Times New Roman" w:cs="Calibri Light"/>
                <w:i/>
                <w:iCs/>
                <w:color w:val="000000"/>
                <w:sz w:val="20"/>
                <w:szCs w:val="20"/>
              </w:rPr>
              <w:t>Count</w:t>
            </w:r>
          </w:p>
        </w:tc>
        <w:tc>
          <w:tcPr>
            <w:tcW w:w="1410" w:type="dxa"/>
            <w:tcBorders>
              <w:top w:val="nil"/>
              <w:left w:val="nil"/>
              <w:bottom w:val="single" w:sz="8" w:space="0" w:color="auto"/>
              <w:right w:val="single" w:sz="8" w:space="0" w:color="auto"/>
            </w:tcBorders>
            <w:shd w:val="clear" w:color="000000" w:fill="B4C6E7"/>
            <w:vAlign w:val="center"/>
            <w:hideMark/>
          </w:tcPr>
          <w:p w14:paraId="563347E5" w14:textId="115FD607" w:rsidR="00F718CB" w:rsidRPr="00BA0403" w:rsidRDefault="00F718CB" w:rsidP="00F718CB">
            <w:pPr>
              <w:spacing w:after="0" w:line="240" w:lineRule="auto"/>
              <w:jc w:val="center"/>
              <w:rPr>
                <w:rFonts w:eastAsia="Times New Roman" w:cs="Calibri Light"/>
                <w:i/>
                <w:iCs/>
                <w:color w:val="000000"/>
                <w:sz w:val="20"/>
                <w:szCs w:val="20"/>
              </w:rPr>
            </w:pPr>
            <w:r w:rsidRPr="00BA0403">
              <w:rPr>
                <w:rFonts w:eastAsia="Times New Roman" w:cs="Calibri Light"/>
                <w:i/>
                <w:iCs/>
                <w:color w:val="000000"/>
                <w:sz w:val="20"/>
                <w:szCs w:val="20"/>
              </w:rPr>
              <w:t>Percent of Total</w:t>
            </w:r>
          </w:p>
        </w:tc>
        <w:tc>
          <w:tcPr>
            <w:tcW w:w="1410" w:type="dxa"/>
            <w:tcBorders>
              <w:top w:val="nil"/>
              <w:left w:val="nil"/>
              <w:bottom w:val="single" w:sz="8" w:space="0" w:color="auto"/>
              <w:right w:val="single" w:sz="8" w:space="0" w:color="auto"/>
            </w:tcBorders>
            <w:shd w:val="clear" w:color="000000" w:fill="B4C6E7"/>
            <w:vAlign w:val="center"/>
            <w:hideMark/>
          </w:tcPr>
          <w:p w14:paraId="085A0BEA" w14:textId="77777777" w:rsidR="00F718CB" w:rsidRPr="00BA0403" w:rsidRDefault="00F718CB" w:rsidP="00F718CB">
            <w:pPr>
              <w:spacing w:after="0" w:line="240" w:lineRule="auto"/>
              <w:jc w:val="center"/>
              <w:rPr>
                <w:rFonts w:eastAsia="Times New Roman" w:cs="Calibri Light"/>
                <w:i/>
                <w:iCs/>
                <w:color w:val="000000"/>
                <w:sz w:val="20"/>
                <w:szCs w:val="20"/>
              </w:rPr>
            </w:pPr>
            <w:r w:rsidRPr="00BA0403">
              <w:rPr>
                <w:rFonts w:eastAsia="Times New Roman" w:cs="Calibri Light"/>
                <w:i/>
                <w:iCs/>
                <w:color w:val="000000"/>
                <w:sz w:val="20"/>
                <w:szCs w:val="20"/>
              </w:rPr>
              <w:t>Count</w:t>
            </w:r>
          </w:p>
        </w:tc>
        <w:tc>
          <w:tcPr>
            <w:tcW w:w="1410" w:type="dxa"/>
            <w:tcBorders>
              <w:top w:val="nil"/>
              <w:left w:val="nil"/>
              <w:bottom w:val="single" w:sz="8" w:space="0" w:color="auto"/>
              <w:right w:val="single" w:sz="8" w:space="0" w:color="auto"/>
            </w:tcBorders>
            <w:shd w:val="clear" w:color="000000" w:fill="B4C6E7"/>
            <w:vAlign w:val="center"/>
            <w:hideMark/>
          </w:tcPr>
          <w:p w14:paraId="0187BCD2" w14:textId="77777777" w:rsidR="00F718CB" w:rsidRPr="00BA0403" w:rsidRDefault="00F718CB" w:rsidP="00F718CB">
            <w:pPr>
              <w:spacing w:after="0" w:line="240" w:lineRule="auto"/>
              <w:jc w:val="center"/>
              <w:rPr>
                <w:rFonts w:eastAsia="Times New Roman" w:cs="Calibri Light"/>
                <w:i/>
                <w:iCs/>
                <w:color w:val="000000"/>
                <w:sz w:val="20"/>
                <w:szCs w:val="20"/>
              </w:rPr>
            </w:pPr>
            <w:r w:rsidRPr="00BA0403">
              <w:rPr>
                <w:rFonts w:eastAsia="Times New Roman" w:cs="Calibri Light"/>
                <w:i/>
                <w:iCs/>
                <w:color w:val="000000"/>
                <w:sz w:val="20"/>
                <w:szCs w:val="20"/>
              </w:rPr>
              <w:t>Percent of Total</w:t>
            </w:r>
          </w:p>
        </w:tc>
      </w:tr>
      <w:tr w:rsidR="00F718CB" w:rsidRPr="00BA0403" w14:paraId="6003A7CC" w14:textId="77777777" w:rsidTr="009B1627">
        <w:trPr>
          <w:cantSplit/>
          <w:trHeight w:val="300"/>
        </w:trPr>
        <w:tc>
          <w:tcPr>
            <w:tcW w:w="5400" w:type="dxa"/>
            <w:tcBorders>
              <w:top w:val="nil"/>
              <w:left w:val="single" w:sz="8" w:space="0" w:color="auto"/>
              <w:bottom w:val="single" w:sz="8" w:space="0" w:color="auto"/>
              <w:right w:val="single" w:sz="8" w:space="0" w:color="auto"/>
            </w:tcBorders>
            <w:shd w:val="clear" w:color="000000" w:fill="D9E2F3"/>
            <w:noWrap/>
            <w:vAlign w:val="center"/>
            <w:hideMark/>
          </w:tcPr>
          <w:p w14:paraId="33C8C4F7" w14:textId="77777777" w:rsidR="00F718CB" w:rsidRPr="00BA0403" w:rsidRDefault="00F718CB" w:rsidP="00F718CB">
            <w:pPr>
              <w:spacing w:after="0" w:line="240" w:lineRule="auto"/>
              <w:jc w:val="both"/>
              <w:rPr>
                <w:rFonts w:eastAsia="Times New Roman" w:cs="Calibri Light"/>
                <w:b/>
                <w:bCs/>
                <w:color w:val="000000"/>
                <w:sz w:val="20"/>
                <w:szCs w:val="20"/>
              </w:rPr>
            </w:pPr>
            <w:r w:rsidRPr="00BA0403">
              <w:rPr>
                <w:rFonts w:eastAsia="Times New Roman" w:cs="Calibri Light"/>
                <w:b/>
                <w:bCs/>
                <w:color w:val="000000"/>
                <w:sz w:val="20"/>
                <w:szCs w:val="20"/>
              </w:rPr>
              <w:t>Total</w:t>
            </w:r>
          </w:p>
        </w:tc>
        <w:tc>
          <w:tcPr>
            <w:tcW w:w="1410" w:type="dxa"/>
            <w:tcBorders>
              <w:top w:val="nil"/>
              <w:left w:val="nil"/>
              <w:bottom w:val="single" w:sz="8" w:space="0" w:color="auto"/>
              <w:right w:val="single" w:sz="8" w:space="0" w:color="auto"/>
            </w:tcBorders>
            <w:shd w:val="clear" w:color="000000" w:fill="D9E2F3"/>
            <w:noWrap/>
            <w:vAlign w:val="center"/>
          </w:tcPr>
          <w:p w14:paraId="38391671" w14:textId="24A27BD9" w:rsidR="00F718CB" w:rsidRPr="00BA0403" w:rsidRDefault="00F718CB" w:rsidP="00F718CB">
            <w:pPr>
              <w:spacing w:after="0" w:line="240" w:lineRule="auto"/>
              <w:jc w:val="center"/>
              <w:rPr>
                <w:rFonts w:eastAsia="Times New Roman" w:cs="Calibri Light"/>
                <w:b/>
                <w:bCs/>
                <w:color w:val="000000"/>
                <w:sz w:val="20"/>
                <w:szCs w:val="20"/>
              </w:rPr>
            </w:pPr>
            <w:r w:rsidRPr="00BA0403">
              <w:rPr>
                <w:rFonts w:eastAsia="Times New Roman" w:cs="Calibri Light"/>
                <w:b/>
                <w:bCs/>
                <w:color w:val="000000"/>
                <w:sz w:val="20"/>
                <w:szCs w:val="20"/>
              </w:rPr>
              <w:t>6,252</w:t>
            </w:r>
          </w:p>
        </w:tc>
        <w:tc>
          <w:tcPr>
            <w:tcW w:w="1410" w:type="dxa"/>
            <w:tcBorders>
              <w:top w:val="nil"/>
              <w:left w:val="nil"/>
              <w:bottom w:val="single" w:sz="8" w:space="0" w:color="auto"/>
              <w:right w:val="single" w:sz="8" w:space="0" w:color="auto"/>
            </w:tcBorders>
            <w:shd w:val="clear" w:color="000000" w:fill="D9E2F3"/>
            <w:noWrap/>
            <w:vAlign w:val="center"/>
          </w:tcPr>
          <w:p w14:paraId="011EB74F" w14:textId="0875FB3E" w:rsidR="00F718CB" w:rsidRPr="00BA0403" w:rsidRDefault="00F718CB" w:rsidP="00F718CB">
            <w:pPr>
              <w:spacing w:after="0" w:line="240" w:lineRule="auto"/>
              <w:jc w:val="center"/>
              <w:rPr>
                <w:rFonts w:eastAsia="Times New Roman" w:cs="Calibri Light"/>
                <w:b/>
                <w:bCs/>
                <w:color w:val="000000"/>
                <w:sz w:val="20"/>
                <w:szCs w:val="20"/>
              </w:rPr>
            </w:pPr>
            <w:r w:rsidRPr="00BA0403">
              <w:rPr>
                <w:rFonts w:eastAsia="Times New Roman" w:cs="Calibri Light"/>
                <w:b/>
                <w:bCs/>
                <w:color w:val="000000"/>
                <w:sz w:val="20"/>
                <w:szCs w:val="20"/>
              </w:rPr>
              <w:t>100%</w:t>
            </w:r>
          </w:p>
        </w:tc>
        <w:tc>
          <w:tcPr>
            <w:tcW w:w="1410" w:type="dxa"/>
            <w:tcBorders>
              <w:top w:val="nil"/>
              <w:left w:val="nil"/>
              <w:bottom w:val="single" w:sz="8" w:space="0" w:color="auto"/>
              <w:right w:val="single" w:sz="8" w:space="0" w:color="auto"/>
            </w:tcBorders>
            <w:shd w:val="clear" w:color="000000" w:fill="D9E2F3"/>
            <w:vAlign w:val="center"/>
          </w:tcPr>
          <w:p w14:paraId="126B0567" w14:textId="3A4783D1" w:rsidR="00F718CB" w:rsidRPr="00BA0403" w:rsidRDefault="00F718CB" w:rsidP="00F718CB">
            <w:pPr>
              <w:spacing w:after="0" w:line="240" w:lineRule="auto"/>
              <w:jc w:val="center"/>
              <w:rPr>
                <w:rFonts w:eastAsia="Times New Roman" w:cs="Calibri Light"/>
                <w:b/>
                <w:bCs/>
                <w:color w:val="000000"/>
                <w:sz w:val="20"/>
                <w:szCs w:val="20"/>
              </w:rPr>
            </w:pPr>
            <w:r w:rsidRPr="00BA0403">
              <w:rPr>
                <w:rFonts w:eastAsia="Times New Roman" w:cs="Calibri Light"/>
                <w:b/>
                <w:bCs/>
                <w:color w:val="000000"/>
                <w:sz w:val="20"/>
                <w:szCs w:val="20"/>
              </w:rPr>
              <w:t>6,949</w:t>
            </w:r>
          </w:p>
        </w:tc>
        <w:tc>
          <w:tcPr>
            <w:tcW w:w="1410" w:type="dxa"/>
            <w:tcBorders>
              <w:top w:val="nil"/>
              <w:left w:val="nil"/>
              <w:bottom w:val="single" w:sz="8" w:space="0" w:color="auto"/>
              <w:right w:val="single" w:sz="8" w:space="0" w:color="auto"/>
            </w:tcBorders>
            <w:shd w:val="clear" w:color="000000" w:fill="D9E2F3"/>
            <w:vAlign w:val="center"/>
          </w:tcPr>
          <w:p w14:paraId="2EBB00A2" w14:textId="5526B759" w:rsidR="00F718CB" w:rsidRPr="00BA0403" w:rsidRDefault="00F718CB" w:rsidP="00F718CB">
            <w:pPr>
              <w:spacing w:after="0" w:line="240" w:lineRule="auto"/>
              <w:jc w:val="center"/>
              <w:rPr>
                <w:rFonts w:eastAsia="Times New Roman" w:cs="Calibri Light"/>
                <w:b/>
                <w:bCs/>
                <w:color w:val="000000"/>
                <w:sz w:val="20"/>
                <w:szCs w:val="20"/>
              </w:rPr>
            </w:pPr>
            <w:r w:rsidRPr="00BA0403">
              <w:rPr>
                <w:rFonts w:eastAsia="Times New Roman" w:cs="Calibri Light"/>
                <w:b/>
                <w:bCs/>
                <w:color w:val="000000"/>
                <w:sz w:val="20"/>
                <w:szCs w:val="20"/>
              </w:rPr>
              <w:t>100%</w:t>
            </w:r>
          </w:p>
        </w:tc>
        <w:tc>
          <w:tcPr>
            <w:tcW w:w="1410" w:type="dxa"/>
            <w:tcBorders>
              <w:top w:val="nil"/>
              <w:left w:val="nil"/>
              <w:bottom w:val="single" w:sz="8" w:space="0" w:color="auto"/>
              <w:right w:val="single" w:sz="8" w:space="0" w:color="auto"/>
            </w:tcBorders>
            <w:shd w:val="clear" w:color="000000" w:fill="D9E2F3"/>
            <w:vAlign w:val="center"/>
          </w:tcPr>
          <w:p w14:paraId="57141F61" w14:textId="0C53A42D" w:rsidR="00F718CB" w:rsidRPr="00BA0403" w:rsidRDefault="00F718CB" w:rsidP="00F718CB">
            <w:pPr>
              <w:spacing w:after="0" w:line="240" w:lineRule="auto"/>
              <w:jc w:val="center"/>
              <w:rPr>
                <w:rFonts w:eastAsia="Times New Roman" w:cs="Calibri Light"/>
                <w:b/>
                <w:bCs/>
                <w:color w:val="000000"/>
                <w:sz w:val="20"/>
                <w:szCs w:val="20"/>
              </w:rPr>
            </w:pPr>
            <w:r>
              <w:rPr>
                <w:rFonts w:eastAsia="Times New Roman" w:cs="Calibri Light"/>
                <w:b/>
                <w:bCs/>
                <w:color w:val="000000"/>
                <w:sz w:val="20"/>
                <w:szCs w:val="20"/>
              </w:rPr>
              <w:t>7,136</w:t>
            </w:r>
          </w:p>
        </w:tc>
        <w:tc>
          <w:tcPr>
            <w:tcW w:w="1410" w:type="dxa"/>
            <w:tcBorders>
              <w:top w:val="nil"/>
              <w:left w:val="nil"/>
              <w:bottom w:val="single" w:sz="8" w:space="0" w:color="auto"/>
              <w:right w:val="single" w:sz="8" w:space="0" w:color="auto"/>
            </w:tcBorders>
            <w:shd w:val="clear" w:color="000000" w:fill="D9E2F3"/>
            <w:vAlign w:val="center"/>
          </w:tcPr>
          <w:p w14:paraId="3A04AA3D" w14:textId="77777777" w:rsidR="00F718CB" w:rsidRPr="00BA0403" w:rsidRDefault="00F718CB" w:rsidP="00F718CB">
            <w:pPr>
              <w:spacing w:after="0" w:line="240" w:lineRule="auto"/>
              <w:jc w:val="center"/>
              <w:rPr>
                <w:rFonts w:eastAsia="Times New Roman" w:cs="Calibri Light"/>
                <w:b/>
                <w:bCs/>
                <w:color w:val="000000"/>
                <w:sz w:val="20"/>
                <w:szCs w:val="20"/>
              </w:rPr>
            </w:pPr>
            <w:r w:rsidRPr="00BA0403">
              <w:rPr>
                <w:rFonts w:eastAsia="Times New Roman" w:cs="Calibri Light"/>
                <w:b/>
                <w:bCs/>
                <w:color w:val="000000"/>
                <w:sz w:val="20"/>
                <w:szCs w:val="20"/>
              </w:rPr>
              <w:t>100%</w:t>
            </w:r>
          </w:p>
        </w:tc>
      </w:tr>
      <w:tr w:rsidR="00F718CB" w:rsidRPr="00BA0403" w14:paraId="7D3093B9" w14:textId="77777777" w:rsidTr="009B1627">
        <w:trPr>
          <w:cantSplit/>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07491B73" w14:textId="77777777" w:rsidR="00F718CB" w:rsidRPr="00BA0403" w:rsidRDefault="00F718CB" w:rsidP="00F718CB">
            <w:pPr>
              <w:spacing w:after="0" w:line="240" w:lineRule="auto"/>
              <w:jc w:val="both"/>
              <w:rPr>
                <w:rFonts w:eastAsia="Times New Roman" w:cs="Calibri Light"/>
                <w:color w:val="000000"/>
                <w:sz w:val="20"/>
                <w:szCs w:val="20"/>
              </w:rPr>
            </w:pPr>
            <w:r w:rsidRPr="00BA0403">
              <w:rPr>
                <w:rFonts w:eastAsia="Times New Roman" w:cs="Calibri Light"/>
                <w:color w:val="000000"/>
                <w:sz w:val="20"/>
                <w:szCs w:val="20"/>
              </w:rPr>
              <w:t>Age: 0 to 18</w:t>
            </w:r>
          </w:p>
        </w:tc>
        <w:tc>
          <w:tcPr>
            <w:tcW w:w="1410" w:type="dxa"/>
            <w:tcBorders>
              <w:top w:val="nil"/>
              <w:left w:val="nil"/>
              <w:bottom w:val="single" w:sz="8" w:space="0" w:color="auto"/>
              <w:right w:val="single" w:sz="8" w:space="0" w:color="auto"/>
            </w:tcBorders>
            <w:shd w:val="clear" w:color="auto" w:fill="auto"/>
            <w:noWrap/>
            <w:vAlign w:val="center"/>
          </w:tcPr>
          <w:p w14:paraId="1AAEB231" w14:textId="4954A241"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&lt;11</w:t>
            </w:r>
          </w:p>
        </w:tc>
        <w:tc>
          <w:tcPr>
            <w:tcW w:w="1410" w:type="dxa"/>
            <w:tcBorders>
              <w:top w:val="nil"/>
              <w:left w:val="nil"/>
              <w:bottom w:val="single" w:sz="8" w:space="0" w:color="auto"/>
              <w:right w:val="single" w:sz="8" w:space="0" w:color="auto"/>
            </w:tcBorders>
            <w:shd w:val="clear" w:color="auto" w:fill="auto"/>
            <w:noWrap/>
            <w:vAlign w:val="center"/>
          </w:tcPr>
          <w:p w14:paraId="3AF6CA1B" w14:textId="4EE1780C"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0.2%</w:t>
            </w:r>
          </w:p>
        </w:tc>
        <w:tc>
          <w:tcPr>
            <w:tcW w:w="1410" w:type="dxa"/>
            <w:tcBorders>
              <w:top w:val="nil"/>
              <w:left w:val="nil"/>
              <w:bottom w:val="single" w:sz="8" w:space="0" w:color="auto"/>
              <w:right w:val="single" w:sz="8" w:space="0" w:color="auto"/>
            </w:tcBorders>
            <w:shd w:val="clear" w:color="auto" w:fill="auto"/>
            <w:vAlign w:val="center"/>
          </w:tcPr>
          <w:p w14:paraId="28B45284" w14:textId="0759AB56"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&lt;11</w:t>
            </w:r>
          </w:p>
        </w:tc>
        <w:tc>
          <w:tcPr>
            <w:tcW w:w="1410" w:type="dxa"/>
            <w:tcBorders>
              <w:top w:val="nil"/>
              <w:left w:val="nil"/>
              <w:bottom w:val="single" w:sz="8" w:space="0" w:color="auto"/>
              <w:right w:val="single" w:sz="8" w:space="0" w:color="auto"/>
            </w:tcBorders>
            <w:shd w:val="clear" w:color="auto" w:fill="auto"/>
            <w:vAlign w:val="center"/>
          </w:tcPr>
          <w:p w14:paraId="28CE4A3A" w14:textId="4AD1A2DF"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0.1%</w:t>
            </w:r>
          </w:p>
        </w:tc>
        <w:tc>
          <w:tcPr>
            <w:tcW w:w="1410" w:type="dxa"/>
            <w:tcBorders>
              <w:top w:val="nil"/>
              <w:left w:val="nil"/>
              <w:bottom w:val="single" w:sz="8" w:space="0" w:color="auto"/>
              <w:right w:val="single" w:sz="8" w:space="0" w:color="auto"/>
            </w:tcBorders>
            <w:shd w:val="clear" w:color="auto" w:fill="auto"/>
            <w:vAlign w:val="center"/>
          </w:tcPr>
          <w:p w14:paraId="0D02565C" w14:textId="14974992" w:rsidR="00F718CB" w:rsidRPr="00BA0403" w:rsidRDefault="00F718CB"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12</w:t>
            </w:r>
          </w:p>
        </w:tc>
        <w:tc>
          <w:tcPr>
            <w:tcW w:w="1410" w:type="dxa"/>
            <w:tcBorders>
              <w:top w:val="nil"/>
              <w:left w:val="nil"/>
              <w:bottom w:val="single" w:sz="8" w:space="0" w:color="auto"/>
              <w:right w:val="single" w:sz="8" w:space="0" w:color="auto"/>
            </w:tcBorders>
            <w:shd w:val="clear" w:color="auto" w:fill="auto"/>
            <w:vAlign w:val="center"/>
          </w:tcPr>
          <w:p w14:paraId="2DB7BF3F" w14:textId="5C5F1CD9" w:rsidR="00F718CB" w:rsidRPr="00BA0403" w:rsidRDefault="00F718CB"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0.17%</w:t>
            </w:r>
          </w:p>
        </w:tc>
      </w:tr>
      <w:tr w:rsidR="00F718CB" w:rsidRPr="00BA0403" w14:paraId="1D103AB6" w14:textId="77777777" w:rsidTr="009B1627">
        <w:trPr>
          <w:cantSplit/>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4BA0171E" w14:textId="77777777" w:rsidR="00F718CB" w:rsidRPr="00BA0403" w:rsidRDefault="00F718CB" w:rsidP="00F718CB">
            <w:pPr>
              <w:spacing w:after="0" w:line="240" w:lineRule="auto"/>
              <w:jc w:val="both"/>
              <w:rPr>
                <w:rFonts w:eastAsia="Times New Roman" w:cs="Calibri Light"/>
                <w:color w:val="000000"/>
                <w:sz w:val="20"/>
                <w:szCs w:val="20"/>
              </w:rPr>
            </w:pPr>
            <w:r w:rsidRPr="00BA0403">
              <w:rPr>
                <w:rFonts w:eastAsia="Times New Roman" w:cs="Calibri Light"/>
                <w:color w:val="000000"/>
                <w:sz w:val="20"/>
                <w:szCs w:val="20"/>
              </w:rPr>
              <w:t>Age: 19 to 45</w:t>
            </w:r>
          </w:p>
        </w:tc>
        <w:tc>
          <w:tcPr>
            <w:tcW w:w="1410" w:type="dxa"/>
            <w:tcBorders>
              <w:top w:val="nil"/>
              <w:left w:val="nil"/>
              <w:bottom w:val="single" w:sz="8" w:space="0" w:color="auto"/>
              <w:right w:val="single" w:sz="8" w:space="0" w:color="auto"/>
            </w:tcBorders>
            <w:shd w:val="clear" w:color="auto" w:fill="auto"/>
            <w:noWrap/>
            <w:vAlign w:val="center"/>
          </w:tcPr>
          <w:p w14:paraId="57A3BDED" w14:textId="67622D29"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558</w:t>
            </w:r>
          </w:p>
        </w:tc>
        <w:tc>
          <w:tcPr>
            <w:tcW w:w="1410" w:type="dxa"/>
            <w:tcBorders>
              <w:top w:val="nil"/>
              <w:left w:val="nil"/>
              <w:bottom w:val="single" w:sz="8" w:space="0" w:color="auto"/>
              <w:right w:val="single" w:sz="8" w:space="0" w:color="auto"/>
            </w:tcBorders>
            <w:shd w:val="clear" w:color="auto" w:fill="auto"/>
            <w:noWrap/>
            <w:vAlign w:val="center"/>
          </w:tcPr>
          <w:p w14:paraId="3FBA19BE" w14:textId="3C6B6A2B"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8.8%</w:t>
            </w:r>
          </w:p>
        </w:tc>
        <w:tc>
          <w:tcPr>
            <w:tcW w:w="1410" w:type="dxa"/>
            <w:tcBorders>
              <w:top w:val="nil"/>
              <w:left w:val="nil"/>
              <w:bottom w:val="single" w:sz="8" w:space="0" w:color="auto"/>
              <w:right w:val="single" w:sz="8" w:space="0" w:color="auto"/>
            </w:tcBorders>
            <w:shd w:val="clear" w:color="auto" w:fill="auto"/>
            <w:vAlign w:val="center"/>
          </w:tcPr>
          <w:p w14:paraId="617A7666" w14:textId="1ECFFC97"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575</w:t>
            </w:r>
          </w:p>
        </w:tc>
        <w:tc>
          <w:tcPr>
            <w:tcW w:w="1410" w:type="dxa"/>
            <w:tcBorders>
              <w:top w:val="nil"/>
              <w:left w:val="nil"/>
              <w:bottom w:val="single" w:sz="8" w:space="0" w:color="auto"/>
              <w:right w:val="single" w:sz="8" w:space="0" w:color="auto"/>
            </w:tcBorders>
            <w:shd w:val="clear" w:color="auto" w:fill="auto"/>
            <w:vAlign w:val="center"/>
          </w:tcPr>
          <w:p w14:paraId="321D01DE" w14:textId="785567D3"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8.2%</w:t>
            </w:r>
          </w:p>
        </w:tc>
        <w:tc>
          <w:tcPr>
            <w:tcW w:w="1410" w:type="dxa"/>
            <w:tcBorders>
              <w:top w:val="nil"/>
              <w:left w:val="nil"/>
              <w:bottom w:val="single" w:sz="8" w:space="0" w:color="auto"/>
              <w:right w:val="single" w:sz="8" w:space="0" w:color="auto"/>
            </w:tcBorders>
            <w:shd w:val="clear" w:color="auto" w:fill="auto"/>
            <w:vAlign w:val="center"/>
          </w:tcPr>
          <w:p w14:paraId="1DDD812F" w14:textId="0BF6435C" w:rsidR="00F718CB" w:rsidRPr="00BA0403" w:rsidRDefault="00F718CB"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566</w:t>
            </w:r>
          </w:p>
        </w:tc>
        <w:tc>
          <w:tcPr>
            <w:tcW w:w="1410" w:type="dxa"/>
            <w:tcBorders>
              <w:top w:val="nil"/>
              <w:left w:val="nil"/>
              <w:bottom w:val="single" w:sz="8" w:space="0" w:color="auto"/>
              <w:right w:val="single" w:sz="8" w:space="0" w:color="auto"/>
            </w:tcBorders>
            <w:shd w:val="clear" w:color="auto" w:fill="auto"/>
            <w:vAlign w:val="center"/>
          </w:tcPr>
          <w:p w14:paraId="55B1B241" w14:textId="09E03777" w:rsidR="00F718CB" w:rsidRPr="00BA0403" w:rsidRDefault="00F718CB"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7.93%</w:t>
            </w:r>
          </w:p>
        </w:tc>
      </w:tr>
      <w:tr w:rsidR="00F718CB" w:rsidRPr="00BA0403" w14:paraId="366AB350" w14:textId="77777777" w:rsidTr="009B1627">
        <w:trPr>
          <w:cantSplit/>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12A91C74" w14:textId="77777777" w:rsidR="00F718CB" w:rsidRPr="00BA0403" w:rsidRDefault="00F718CB" w:rsidP="00F718CB">
            <w:pPr>
              <w:spacing w:after="0" w:line="240" w:lineRule="auto"/>
              <w:jc w:val="both"/>
              <w:rPr>
                <w:rFonts w:eastAsia="Times New Roman" w:cs="Calibri Light"/>
                <w:color w:val="000000"/>
                <w:sz w:val="20"/>
                <w:szCs w:val="20"/>
              </w:rPr>
            </w:pPr>
            <w:r w:rsidRPr="00BA0403">
              <w:rPr>
                <w:rFonts w:eastAsia="Times New Roman" w:cs="Calibri Light"/>
                <w:color w:val="000000"/>
                <w:sz w:val="20"/>
                <w:szCs w:val="20"/>
              </w:rPr>
              <w:t>Age: 46 to 64</w:t>
            </w:r>
          </w:p>
        </w:tc>
        <w:tc>
          <w:tcPr>
            <w:tcW w:w="1410" w:type="dxa"/>
            <w:tcBorders>
              <w:top w:val="nil"/>
              <w:left w:val="nil"/>
              <w:bottom w:val="single" w:sz="8" w:space="0" w:color="auto"/>
              <w:right w:val="single" w:sz="8" w:space="0" w:color="auto"/>
            </w:tcBorders>
            <w:shd w:val="clear" w:color="auto" w:fill="auto"/>
            <w:noWrap/>
            <w:vAlign w:val="center"/>
          </w:tcPr>
          <w:p w14:paraId="7CB55ACA" w14:textId="7F7CF2EC"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2,334</w:t>
            </w:r>
          </w:p>
        </w:tc>
        <w:tc>
          <w:tcPr>
            <w:tcW w:w="1410" w:type="dxa"/>
            <w:tcBorders>
              <w:top w:val="nil"/>
              <w:left w:val="nil"/>
              <w:bottom w:val="single" w:sz="8" w:space="0" w:color="auto"/>
              <w:right w:val="single" w:sz="8" w:space="0" w:color="auto"/>
            </w:tcBorders>
            <w:shd w:val="clear" w:color="auto" w:fill="auto"/>
            <w:noWrap/>
            <w:vAlign w:val="center"/>
          </w:tcPr>
          <w:p w14:paraId="5468F09E" w14:textId="77804FE0"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37.3%</w:t>
            </w:r>
          </w:p>
        </w:tc>
        <w:tc>
          <w:tcPr>
            <w:tcW w:w="1410" w:type="dxa"/>
            <w:tcBorders>
              <w:top w:val="nil"/>
              <w:left w:val="nil"/>
              <w:bottom w:val="single" w:sz="8" w:space="0" w:color="auto"/>
              <w:right w:val="single" w:sz="8" w:space="0" w:color="auto"/>
            </w:tcBorders>
            <w:shd w:val="clear" w:color="auto" w:fill="auto"/>
            <w:vAlign w:val="center"/>
          </w:tcPr>
          <w:p w14:paraId="58E3B357" w14:textId="63E3F0AA"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2,927</w:t>
            </w:r>
          </w:p>
        </w:tc>
        <w:tc>
          <w:tcPr>
            <w:tcW w:w="1410" w:type="dxa"/>
            <w:tcBorders>
              <w:top w:val="nil"/>
              <w:left w:val="nil"/>
              <w:bottom w:val="single" w:sz="8" w:space="0" w:color="auto"/>
              <w:right w:val="single" w:sz="8" w:space="0" w:color="auto"/>
            </w:tcBorders>
            <w:shd w:val="clear" w:color="auto" w:fill="auto"/>
            <w:vAlign w:val="center"/>
          </w:tcPr>
          <w:p w14:paraId="3263F78F" w14:textId="732C80D7"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42.1%</w:t>
            </w:r>
          </w:p>
        </w:tc>
        <w:tc>
          <w:tcPr>
            <w:tcW w:w="1410" w:type="dxa"/>
            <w:tcBorders>
              <w:top w:val="nil"/>
              <w:left w:val="nil"/>
              <w:bottom w:val="single" w:sz="8" w:space="0" w:color="auto"/>
              <w:right w:val="single" w:sz="8" w:space="0" w:color="auto"/>
            </w:tcBorders>
            <w:shd w:val="clear" w:color="auto" w:fill="auto"/>
            <w:vAlign w:val="center"/>
          </w:tcPr>
          <w:p w14:paraId="401CF274" w14:textId="19516D1C" w:rsidR="00F718CB" w:rsidRPr="00BA0403" w:rsidRDefault="00F718CB"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2,840</w:t>
            </w:r>
          </w:p>
        </w:tc>
        <w:tc>
          <w:tcPr>
            <w:tcW w:w="1410" w:type="dxa"/>
            <w:tcBorders>
              <w:top w:val="nil"/>
              <w:left w:val="nil"/>
              <w:bottom w:val="single" w:sz="8" w:space="0" w:color="auto"/>
              <w:right w:val="single" w:sz="8" w:space="0" w:color="auto"/>
            </w:tcBorders>
            <w:shd w:val="clear" w:color="auto" w:fill="auto"/>
            <w:vAlign w:val="center"/>
          </w:tcPr>
          <w:p w14:paraId="318E2D40" w14:textId="66600AAB" w:rsidR="00F718CB" w:rsidRPr="00BA0403" w:rsidRDefault="00F718CB"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39.80%</w:t>
            </w:r>
          </w:p>
        </w:tc>
      </w:tr>
      <w:tr w:rsidR="00F718CB" w:rsidRPr="00BA0403" w14:paraId="5E656259" w14:textId="77777777" w:rsidTr="009B1627">
        <w:trPr>
          <w:cantSplit/>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366DCD58" w14:textId="77777777" w:rsidR="00F718CB" w:rsidRPr="00BA0403" w:rsidRDefault="00F718CB" w:rsidP="00F718CB">
            <w:pPr>
              <w:spacing w:after="0" w:line="240" w:lineRule="auto"/>
              <w:jc w:val="both"/>
              <w:rPr>
                <w:rFonts w:eastAsia="Times New Roman" w:cs="Calibri Light"/>
                <w:color w:val="000000"/>
                <w:sz w:val="20"/>
                <w:szCs w:val="20"/>
              </w:rPr>
            </w:pPr>
            <w:r w:rsidRPr="00BA0403">
              <w:rPr>
                <w:rFonts w:eastAsia="Times New Roman" w:cs="Calibri Light"/>
                <w:color w:val="000000"/>
                <w:sz w:val="20"/>
                <w:szCs w:val="20"/>
              </w:rPr>
              <w:t>Age: 65+</w:t>
            </w:r>
          </w:p>
        </w:tc>
        <w:tc>
          <w:tcPr>
            <w:tcW w:w="1410" w:type="dxa"/>
            <w:tcBorders>
              <w:top w:val="nil"/>
              <w:left w:val="nil"/>
              <w:bottom w:val="single" w:sz="8" w:space="0" w:color="auto"/>
              <w:right w:val="single" w:sz="8" w:space="0" w:color="auto"/>
            </w:tcBorders>
            <w:shd w:val="clear" w:color="auto" w:fill="auto"/>
            <w:noWrap/>
            <w:vAlign w:val="center"/>
          </w:tcPr>
          <w:p w14:paraId="2D6B752C" w14:textId="0D57A9DA"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3,360</w:t>
            </w:r>
          </w:p>
        </w:tc>
        <w:tc>
          <w:tcPr>
            <w:tcW w:w="1410" w:type="dxa"/>
            <w:tcBorders>
              <w:top w:val="nil"/>
              <w:left w:val="nil"/>
              <w:bottom w:val="single" w:sz="8" w:space="0" w:color="auto"/>
              <w:right w:val="single" w:sz="8" w:space="0" w:color="auto"/>
            </w:tcBorders>
            <w:shd w:val="clear" w:color="auto" w:fill="auto"/>
            <w:noWrap/>
            <w:vAlign w:val="center"/>
          </w:tcPr>
          <w:p w14:paraId="0E7AE869" w14:textId="771BB97A"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53.7%</w:t>
            </w:r>
          </w:p>
        </w:tc>
        <w:tc>
          <w:tcPr>
            <w:tcW w:w="1410" w:type="dxa"/>
            <w:tcBorders>
              <w:top w:val="nil"/>
              <w:left w:val="nil"/>
              <w:bottom w:val="single" w:sz="8" w:space="0" w:color="auto"/>
              <w:right w:val="single" w:sz="8" w:space="0" w:color="auto"/>
            </w:tcBorders>
            <w:shd w:val="clear" w:color="auto" w:fill="auto"/>
            <w:vAlign w:val="center"/>
          </w:tcPr>
          <w:p w14:paraId="1C32CC4E" w14:textId="1E02E9F1"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3,447</w:t>
            </w:r>
          </w:p>
        </w:tc>
        <w:tc>
          <w:tcPr>
            <w:tcW w:w="1410" w:type="dxa"/>
            <w:tcBorders>
              <w:top w:val="nil"/>
              <w:left w:val="nil"/>
              <w:bottom w:val="single" w:sz="8" w:space="0" w:color="auto"/>
              <w:right w:val="single" w:sz="8" w:space="0" w:color="auto"/>
            </w:tcBorders>
            <w:shd w:val="clear" w:color="auto" w:fill="auto"/>
            <w:vAlign w:val="center"/>
          </w:tcPr>
          <w:p w14:paraId="63D47CBD" w14:textId="4C568B96"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49.6%</w:t>
            </w:r>
          </w:p>
        </w:tc>
        <w:tc>
          <w:tcPr>
            <w:tcW w:w="1410" w:type="dxa"/>
            <w:tcBorders>
              <w:top w:val="nil"/>
              <w:left w:val="nil"/>
              <w:bottom w:val="single" w:sz="8" w:space="0" w:color="auto"/>
              <w:right w:val="single" w:sz="8" w:space="0" w:color="auto"/>
            </w:tcBorders>
            <w:shd w:val="clear" w:color="auto" w:fill="auto"/>
            <w:vAlign w:val="center"/>
          </w:tcPr>
          <w:p w14:paraId="69C24589" w14:textId="589286F0" w:rsidR="00F718CB" w:rsidRPr="00BA0403" w:rsidRDefault="00F718CB"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3,718</w:t>
            </w:r>
          </w:p>
        </w:tc>
        <w:tc>
          <w:tcPr>
            <w:tcW w:w="1410" w:type="dxa"/>
            <w:tcBorders>
              <w:top w:val="nil"/>
              <w:left w:val="nil"/>
              <w:bottom w:val="single" w:sz="8" w:space="0" w:color="auto"/>
              <w:right w:val="single" w:sz="8" w:space="0" w:color="auto"/>
            </w:tcBorders>
            <w:shd w:val="clear" w:color="auto" w:fill="auto"/>
            <w:vAlign w:val="center"/>
          </w:tcPr>
          <w:p w14:paraId="5CF281AB" w14:textId="46BA9165" w:rsidR="00F718CB" w:rsidRPr="00BA0403" w:rsidRDefault="00F718CB"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52.10%</w:t>
            </w:r>
          </w:p>
        </w:tc>
      </w:tr>
      <w:tr w:rsidR="00F718CB" w:rsidRPr="00BA0403" w14:paraId="18DB90D5" w14:textId="77777777" w:rsidTr="009B1627">
        <w:trPr>
          <w:cantSplit/>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727AD961" w14:textId="77777777" w:rsidR="00F718CB" w:rsidRPr="00BA0403" w:rsidRDefault="00F718CB" w:rsidP="00F718CB">
            <w:pPr>
              <w:spacing w:after="0" w:line="240" w:lineRule="auto"/>
              <w:jc w:val="both"/>
              <w:rPr>
                <w:rFonts w:eastAsia="Times New Roman" w:cs="Calibri Light"/>
                <w:color w:val="000000"/>
                <w:sz w:val="20"/>
                <w:szCs w:val="20"/>
              </w:rPr>
            </w:pPr>
            <w:r w:rsidRPr="00BA0403">
              <w:rPr>
                <w:rFonts w:eastAsia="Times New Roman" w:cs="Calibri Light"/>
                <w:color w:val="000000"/>
                <w:sz w:val="20"/>
                <w:szCs w:val="20"/>
              </w:rPr>
              <w:t>Gender: Female</w:t>
            </w:r>
          </w:p>
        </w:tc>
        <w:tc>
          <w:tcPr>
            <w:tcW w:w="1410" w:type="dxa"/>
            <w:tcBorders>
              <w:top w:val="nil"/>
              <w:left w:val="nil"/>
              <w:bottom w:val="single" w:sz="8" w:space="0" w:color="auto"/>
              <w:right w:val="single" w:sz="8" w:space="0" w:color="auto"/>
            </w:tcBorders>
            <w:shd w:val="clear" w:color="auto" w:fill="auto"/>
            <w:noWrap/>
            <w:vAlign w:val="center"/>
          </w:tcPr>
          <w:p w14:paraId="6DF25167" w14:textId="2F35EA69"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3,211</w:t>
            </w:r>
          </w:p>
        </w:tc>
        <w:tc>
          <w:tcPr>
            <w:tcW w:w="1410" w:type="dxa"/>
            <w:tcBorders>
              <w:top w:val="nil"/>
              <w:left w:val="nil"/>
              <w:bottom w:val="single" w:sz="8" w:space="0" w:color="auto"/>
              <w:right w:val="single" w:sz="8" w:space="0" w:color="auto"/>
            </w:tcBorders>
            <w:shd w:val="clear" w:color="auto" w:fill="auto"/>
            <w:noWrap/>
            <w:vAlign w:val="center"/>
          </w:tcPr>
          <w:p w14:paraId="0429BD4E" w14:textId="426E8DB8"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51.4%</w:t>
            </w:r>
          </w:p>
        </w:tc>
        <w:tc>
          <w:tcPr>
            <w:tcW w:w="1410" w:type="dxa"/>
            <w:tcBorders>
              <w:top w:val="nil"/>
              <w:left w:val="nil"/>
              <w:bottom w:val="single" w:sz="8" w:space="0" w:color="auto"/>
              <w:right w:val="single" w:sz="8" w:space="0" w:color="auto"/>
            </w:tcBorders>
            <w:shd w:val="clear" w:color="auto" w:fill="auto"/>
            <w:vAlign w:val="center"/>
          </w:tcPr>
          <w:p w14:paraId="50500791" w14:textId="723442B6"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3,685</w:t>
            </w:r>
          </w:p>
        </w:tc>
        <w:tc>
          <w:tcPr>
            <w:tcW w:w="1410" w:type="dxa"/>
            <w:tcBorders>
              <w:top w:val="nil"/>
              <w:left w:val="nil"/>
              <w:bottom w:val="single" w:sz="8" w:space="0" w:color="auto"/>
              <w:right w:val="single" w:sz="8" w:space="0" w:color="auto"/>
            </w:tcBorders>
            <w:shd w:val="clear" w:color="auto" w:fill="auto"/>
            <w:vAlign w:val="center"/>
          </w:tcPr>
          <w:p w14:paraId="293F224A" w14:textId="6D3185F4"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53.0%</w:t>
            </w:r>
          </w:p>
        </w:tc>
        <w:tc>
          <w:tcPr>
            <w:tcW w:w="1410" w:type="dxa"/>
            <w:tcBorders>
              <w:top w:val="nil"/>
              <w:left w:val="nil"/>
              <w:bottom w:val="single" w:sz="8" w:space="0" w:color="auto"/>
              <w:right w:val="single" w:sz="8" w:space="0" w:color="auto"/>
            </w:tcBorders>
            <w:shd w:val="clear" w:color="auto" w:fill="auto"/>
            <w:vAlign w:val="center"/>
          </w:tcPr>
          <w:p w14:paraId="761337D6" w14:textId="3F8BC06E" w:rsidR="00F718CB" w:rsidRPr="00BA0403" w:rsidRDefault="00F718CB"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3,835</w:t>
            </w:r>
          </w:p>
        </w:tc>
        <w:tc>
          <w:tcPr>
            <w:tcW w:w="1410" w:type="dxa"/>
            <w:tcBorders>
              <w:top w:val="nil"/>
              <w:left w:val="nil"/>
              <w:bottom w:val="single" w:sz="8" w:space="0" w:color="auto"/>
              <w:right w:val="single" w:sz="8" w:space="0" w:color="auto"/>
            </w:tcBorders>
            <w:shd w:val="clear" w:color="auto" w:fill="auto"/>
            <w:vAlign w:val="center"/>
          </w:tcPr>
          <w:p w14:paraId="5A520D78" w14:textId="5720FBC3" w:rsidR="00F718CB" w:rsidRPr="00BA0403" w:rsidRDefault="00F718CB"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53.74%</w:t>
            </w:r>
          </w:p>
        </w:tc>
      </w:tr>
      <w:tr w:rsidR="00F718CB" w:rsidRPr="00BA0403" w14:paraId="5180B9C3" w14:textId="77777777" w:rsidTr="009B1627">
        <w:trPr>
          <w:cantSplit/>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3A5005DC" w14:textId="77777777" w:rsidR="00F718CB" w:rsidRPr="00BA0403" w:rsidRDefault="00F718CB" w:rsidP="00F718CB">
            <w:pPr>
              <w:spacing w:after="0" w:line="240" w:lineRule="auto"/>
              <w:jc w:val="both"/>
              <w:rPr>
                <w:rFonts w:eastAsia="Times New Roman" w:cs="Calibri Light"/>
                <w:color w:val="000000"/>
                <w:sz w:val="20"/>
                <w:szCs w:val="20"/>
              </w:rPr>
            </w:pPr>
            <w:r w:rsidRPr="00BA0403">
              <w:rPr>
                <w:rFonts w:eastAsia="Times New Roman" w:cs="Calibri Light"/>
                <w:color w:val="000000"/>
                <w:sz w:val="20"/>
                <w:szCs w:val="20"/>
              </w:rPr>
              <w:t>Gender: Male</w:t>
            </w:r>
          </w:p>
        </w:tc>
        <w:tc>
          <w:tcPr>
            <w:tcW w:w="1410" w:type="dxa"/>
            <w:tcBorders>
              <w:top w:val="nil"/>
              <w:left w:val="nil"/>
              <w:bottom w:val="single" w:sz="8" w:space="0" w:color="auto"/>
              <w:right w:val="single" w:sz="8" w:space="0" w:color="auto"/>
            </w:tcBorders>
            <w:shd w:val="clear" w:color="auto" w:fill="auto"/>
            <w:noWrap/>
            <w:vAlign w:val="center"/>
          </w:tcPr>
          <w:p w14:paraId="2AFD9187" w14:textId="1FECCAFE"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3,041</w:t>
            </w:r>
          </w:p>
        </w:tc>
        <w:tc>
          <w:tcPr>
            <w:tcW w:w="1410" w:type="dxa"/>
            <w:tcBorders>
              <w:top w:val="nil"/>
              <w:left w:val="nil"/>
              <w:bottom w:val="single" w:sz="8" w:space="0" w:color="auto"/>
              <w:right w:val="single" w:sz="8" w:space="0" w:color="auto"/>
            </w:tcBorders>
            <w:shd w:val="clear" w:color="auto" w:fill="auto"/>
            <w:noWrap/>
            <w:vAlign w:val="center"/>
          </w:tcPr>
          <w:p w14:paraId="5CC4C241" w14:textId="5A3434BC"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48.6%</w:t>
            </w:r>
          </w:p>
        </w:tc>
        <w:tc>
          <w:tcPr>
            <w:tcW w:w="1410" w:type="dxa"/>
            <w:tcBorders>
              <w:top w:val="nil"/>
              <w:left w:val="nil"/>
              <w:bottom w:val="single" w:sz="8" w:space="0" w:color="auto"/>
              <w:right w:val="single" w:sz="8" w:space="0" w:color="auto"/>
            </w:tcBorders>
            <w:shd w:val="clear" w:color="auto" w:fill="auto"/>
            <w:vAlign w:val="center"/>
          </w:tcPr>
          <w:p w14:paraId="035D2C21" w14:textId="39E7AAC2"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3,264</w:t>
            </w:r>
          </w:p>
        </w:tc>
        <w:tc>
          <w:tcPr>
            <w:tcW w:w="1410" w:type="dxa"/>
            <w:tcBorders>
              <w:top w:val="nil"/>
              <w:left w:val="nil"/>
              <w:bottom w:val="single" w:sz="8" w:space="0" w:color="auto"/>
              <w:right w:val="single" w:sz="8" w:space="0" w:color="auto"/>
            </w:tcBorders>
            <w:shd w:val="clear" w:color="auto" w:fill="auto"/>
            <w:vAlign w:val="center"/>
          </w:tcPr>
          <w:p w14:paraId="2872B2C6" w14:textId="05BFA240"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47.0%</w:t>
            </w:r>
          </w:p>
        </w:tc>
        <w:tc>
          <w:tcPr>
            <w:tcW w:w="1410" w:type="dxa"/>
            <w:tcBorders>
              <w:top w:val="nil"/>
              <w:left w:val="nil"/>
              <w:bottom w:val="single" w:sz="8" w:space="0" w:color="auto"/>
              <w:right w:val="single" w:sz="8" w:space="0" w:color="auto"/>
            </w:tcBorders>
            <w:shd w:val="clear" w:color="auto" w:fill="auto"/>
            <w:vAlign w:val="center"/>
          </w:tcPr>
          <w:p w14:paraId="53412607" w14:textId="06B545D9" w:rsidR="00F718CB" w:rsidRPr="00BA0403" w:rsidRDefault="00F718CB"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3,301</w:t>
            </w:r>
          </w:p>
        </w:tc>
        <w:tc>
          <w:tcPr>
            <w:tcW w:w="1410" w:type="dxa"/>
            <w:tcBorders>
              <w:top w:val="nil"/>
              <w:left w:val="nil"/>
              <w:bottom w:val="single" w:sz="8" w:space="0" w:color="auto"/>
              <w:right w:val="single" w:sz="8" w:space="0" w:color="auto"/>
            </w:tcBorders>
            <w:shd w:val="clear" w:color="auto" w:fill="auto"/>
            <w:vAlign w:val="center"/>
          </w:tcPr>
          <w:p w14:paraId="055CBB0E" w14:textId="5CAE2186" w:rsidR="00F718CB" w:rsidRPr="00BA0403" w:rsidRDefault="00F718CB"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46.26%</w:t>
            </w:r>
          </w:p>
        </w:tc>
      </w:tr>
      <w:tr w:rsidR="00F718CB" w:rsidRPr="00BA0403" w14:paraId="2A9CAED7" w14:textId="77777777" w:rsidTr="009B1627">
        <w:trPr>
          <w:cantSplit/>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52635816" w14:textId="77777777" w:rsidR="00F718CB" w:rsidRPr="00BA0403" w:rsidRDefault="00F718CB" w:rsidP="00F718CB">
            <w:pPr>
              <w:spacing w:after="0" w:line="240" w:lineRule="auto"/>
              <w:jc w:val="both"/>
              <w:rPr>
                <w:rFonts w:eastAsia="Times New Roman" w:cs="Calibri Light"/>
                <w:color w:val="000000"/>
                <w:sz w:val="20"/>
                <w:szCs w:val="20"/>
              </w:rPr>
            </w:pPr>
            <w:r w:rsidRPr="00BA0403">
              <w:rPr>
                <w:rFonts w:eastAsia="Times New Roman" w:cs="Calibri Light"/>
                <w:color w:val="000000"/>
                <w:sz w:val="20"/>
                <w:szCs w:val="20"/>
              </w:rPr>
              <w:t>Race/Ethnicity: American Indian or Alaska Native</w:t>
            </w:r>
          </w:p>
        </w:tc>
        <w:tc>
          <w:tcPr>
            <w:tcW w:w="1410" w:type="dxa"/>
            <w:tcBorders>
              <w:top w:val="nil"/>
              <w:left w:val="nil"/>
              <w:bottom w:val="single" w:sz="8" w:space="0" w:color="auto"/>
              <w:right w:val="single" w:sz="8" w:space="0" w:color="auto"/>
            </w:tcBorders>
            <w:shd w:val="clear" w:color="auto" w:fill="auto"/>
            <w:noWrap/>
            <w:vAlign w:val="center"/>
          </w:tcPr>
          <w:p w14:paraId="4837338F" w14:textId="23C02D0B"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&lt;11</w:t>
            </w:r>
          </w:p>
        </w:tc>
        <w:tc>
          <w:tcPr>
            <w:tcW w:w="1410" w:type="dxa"/>
            <w:tcBorders>
              <w:top w:val="nil"/>
              <w:left w:val="nil"/>
              <w:bottom w:val="single" w:sz="8" w:space="0" w:color="auto"/>
              <w:right w:val="single" w:sz="8" w:space="0" w:color="auto"/>
            </w:tcBorders>
            <w:shd w:val="clear" w:color="auto" w:fill="auto"/>
            <w:noWrap/>
            <w:vAlign w:val="center"/>
          </w:tcPr>
          <w:p w14:paraId="08C1E08D" w14:textId="1E8CD6E4"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0.0%</w:t>
            </w:r>
          </w:p>
        </w:tc>
        <w:tc>
          <w:tcPr>
            <w:tcW w:w="1410" w:type="dxa"/>
            <w:tcBorders>
              <w:top w:val="nil"/>
              <w:left w:val="nil"/>
              <w:bottom w:val="single" w:sz="8" w:space="0" w:color="auto"/>
              <w:right w:val="single" w:sz="8" w:space="0" w:color="auto"/>
            </w:tcBorders>
            <w:shd w:val="clear" w:color="auto" w:fill="auto"/>
            <w:vAlign w:val="center"/>
          </w:tcPr>
          <w:p w14:paraId="10D02E68" w14:textId="110409BE"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&lt;11</w:t>
            </w:r>
          </w:p>
        </w:tc>
        <w:tc>
          <w:tcPr>
            <w:tcW w:w="1410" w:type="dxa"/>
            <w:tcBorders>
              <w:top w:val="nil"/>
              <w:left w:val="nil"/>
              <w:bottom w:val="single" w:sz="8" w:space="0" w:color="auto"/>
              <w:right w:val="single" w:sz="8" w:space="0" w:color="auto"/>
            </w:tcBorders>
            <w:shd w:val="clear" w:color="auto" w:fill="auto"/>
            <w:vAlign w:val="center"/>
          </w:tcPr>
          <w:p w14:paraId="1D911391" w14:textId="25F98FD1"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0.0%</w:t>
            </w:r>
          </w:p>
        </w:tc>
        <w:tc>
          <w:tcPr>
            <w:tcW w:w="1410" w:type="dxa"/>
            <w:tcBorders>
              <w:top w:val="nil"/>
              <w:left w:val="nil"/>
              <w:bottom w:val="single" w:sz="8" w:space="0" w:color="auto"/>
              <w:right w:val="single" w:sz="8" w:space="0" w:color="auto"/>
            </w:tcBorders>
            <w:shd w:val="clear" w:color="auto" w:fill="auto"/>
            <w:vAlign w:val="center"/>
          </w:tcPr>
          <w:p w14:paraId="61A85599" w14:textId="2D1EE4B2" w:rsidR="00F718CB" w:rsidRPr="00BA0403" w:rsidRDefault="00AB65BE"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&lt;11</w:t>
            </w:r>
          </w:p>
        </w:tc>
        <w:tc>
          <w:tcPr>
            <w:tcW w:w="1410" w:type="dxa"/>
            <w:tcBorders>
              <w:top w:val="nil"/>
              <w:left w:val="nil"/>
              <w:bottom w:val="single" w:sz="8" w:space="0" w:color="auto"/>
              <w:right w:val="single" w:sz="8" w:space="0" w:color="auto"/>
            </w:tcBorders>
            <w:shd w:val="clear" w:color="auto" w:fill="auto"/>
            <w:vAlign w:val="center"/>
          </w:tcPr>
          <w:p w14:paraId="11E8CA11" w14:textId="6FDDB500" w:rsidR="00F718CB" w:rsidRPr="00BA0403" w:rsidRDefault="00AB65BE"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0.07%</w:t>
            </w:r>
          </w:p>
        </w:tc>
      </w:tr>
      <w:tr w:rsidR="00F718CB" w:rsidRPr="00BA0403" w14:paraId="0EDE52DF" w14:textId="77777777" w:rsidTr="009B1627">
        <w:trPr>
          <w:cantSplit/>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57EC3E94" w14:textId="77777777" w:rsidR="00F718CB" w:rsidRPr="00BA0403" w:rsidRDefault="00F718CB" w:rsidP="00F718CB">
            <w:pPr>
              <w:spacing w:after="0" w:line="240" w:lineRule="auto"/>
              <w:jc w:val="both"/>
              <w:rPr>
                <w:rFonts w:eastAsia="Times New Roman" w:cs="Calibri Light"/>
                <w:color w:val="000000"/>
                <w:sz w:val="20"/>
                <w:szCs w:val="20"/>
              </w:rPr>
            </w:pPr>
            <w:r w:rsidRPr="00BA0403">
              <w:rPr>
                <w:rFonts w:eastAsia="Times New Roman" w:cs="Calibri Light"/>
                <w:color w:val="000000"/>
                <w:sz w:val="20"/>
                <w:szCs w:val="20"/>
              </w:rPr>
              <w:t>Race/Ethnicity: Asian</w:t>
            </w:r>
          </w:p>
        </w:tc>
        <w:tc>
          <w:tcPr>
            <w:tcW w:w="1410" w:type="dxa"/>
            <w:tcBorders>
              <w:top w:val="nil"/>
              <w:left w:val="nil"/>
              <w:bottom w:val="single" w:sz="8" w:space="0" w:color="auto"/>
              <w:right w:val="single" w:sz="8" w:space="0" w:color="auto"/>
            </w:tcBorders>
            <w:shd w:val="clear" w:color="auto" w:fill="auto"/>
            <w:noWrap/>
            <w:vAlign w:val="center"/>
          </w:tcPr>
          <w:p w14:paraId="1D2990C1" w14:textId="720F0F8D"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72</w:t>
            </w:r>
          </w:p>
        </w:tc>
        <w:tc>
          <w:tcPr>
            <w:tcW w:w="1410" w:type="dxa"/>
            <w:tcBorders>
              <w:top w:val="nil"/>
              <w:left w:val="nil"/>
              <w:bottom w:val="single" w:sz="8" w:space="0" w:color="auto"/>
              <w:right w:val="single" w:sz="8" w:space="0" w:color="auto"/>
            </w:tcBorders>
            <w:shd w:val="clear" w:color="auto" w:fill="auto"/>
            <w:noWrap/>
            <w:vAlign w:val="center"/>
          </w:tcPr>
          <w:p w14:paraId="5EA2FF8C" w14:textId="46D49121"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1.2%</w:t>
            </w:r>
          </w:p>
        </w:tc>
        <w:tc>
          <w:tcPr>
            <w:tcW w:w="1410" w:type="dxa"/>
            <w:tcBorders>
              <w:top w:val="nil"/>
              <w:left w:val="nil"/>
              <w:bottom w:val="single" w:sz="8" w:space="0" w:color="auto"/>
              <w:right w:val="single" w:sz="8" w:space="0" w:color="auto"/>
            </w:tcBorders>
            <w:shd w:val="clear" w:color="auto" w:fill="auto"/>
            <w:vAlign w:val="center"/>
          </w:tcPr>
          <w:p w14:paraId="2E3289FB" w14:textId="4E8D3C23"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70</w:t>
            </w:r>
          </w:p>
        </w:tc>
        <w:tc>
          <w:tcPr>
            <w:tcW w:w="1410" w:type="dxa"/>
            <w:tcBorders>
              <w:top w:val="nil"/>
              <w:left w:val="nil"/>
              <w:bottom w:val="single" w:sz="8" w:space="0" w:color="auto"/>
              <w:right w:val="single" w:sz="8" w:space="0" w:color="auto"/>
            </w:tcBorders>
            <w:shd w:val="clear" w:color="auto" w:fill="auto"/>
            <w:vAlign w:val="center"/>
          </w:tcPr>
          <w:p w14:paraId="63E44024" w14:textId="5760A2A7"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1.0%</w:t>
            </w:r>
          </w:p>
        </w:tc>
        <w:tc>
          <w:tcPr>
            <w:tcW w:w="1410" w:type="dxa"/>
            <w:tcBorders>
              <w:top w:val="nil"/>
              <w:left w:val="nil"/>
              <w:bottom w:val="single" w:sz="8" w:space="0" w:color="auto"/>
              <w:right w:val="single" w:sz="8" w:space="0" w:color="auto"/>
            </w:tcBorders>
            <w:shd w:val="clear" w:color="auto" w:fill="auto"/>
            <w:vAlign w:val="center"/>
          </w:tcPr>
          <w:p w14:paraId="467D9CBD" w14:textId="2B9373F4" w:rsidR="00F718CB" w:rsidRPr="00BA0403" w:rsidRDefault="00AB65BE"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70</w:t>
            </w:r>
          </w:p>
        </w:tc>
        <w:tc>
          <w:tcPr>
            <w:tcW w:w="1410" w:type="dxa"/>
            <w:tcBorders>
              <w:top w:val="nil"/>
              <w:left w:val="nil"/>
              <w:bottom w:val="single" w:sz="8" w:space="0" w:color="auto"/>
              <w:right w:val="single" w:sz="8" w:space="0" w:color="auto"/>
            </w:tcBorders>
            <w:shd w:val="clear" w:color="auto" w:fill="auto"/>
            <w:vAlign w:val="center"/>
          </w:tcPr>
          <w:p w14:paraId="5BF2DB92" w14:textId="1D66193E" w:rsidR="00F718CB" w:rsidRPr="00BA0403" w:rsidRDefault="00AB65BE"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0.98%</w:t>
            </w:r>
          </w:p>
        </w:tc>
      </w:tr>
      <w:tr w:rsidR="00F718CB" w:rsidRPr="00BA0403" w14:paraId="22D410F4" w14:textId="77777777" w:rsidTr="009B1627">
        <w:trPr>
          <w:cantSplit/>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021DFEE5" w14:textId="77777777" w:rsidR="00F718CB" w:rsidRPr="00BA0403" w:rsidRDefault="00F718CB" w:rsidP="00F718CB">
            <w:pPr>
              <w:spacing w:after="0" w:line="240" w:lineRule="auto"/>
              <w:jc w:val="both"/>
              <w:rPr>
                <w:rFonts w:eastAsia="Times New Roman" w:cs="Calibri Light"/>
                <w:color w:val="000000"/>
                <w:sz w:val="20"/>
                <w:szCs w:val="20"/>
              </w:rPr>
            </w:pPr>
            <w:r w:rsidRPr="00BA0403">
              <w:rPr>
                <w:rFonts w:eastAsia="Times New Roman" w:cs="Calibri Light"/>
                <w:color w:val="000000"/>
                <w:sz w:val="20"/>
                <w:szCs w:val="20"/>
              </w:rPr>
              <w:t>Race/Ethnicity: Black or African American</w:t>
            </w:r>
          </w:p>
        </w:tc>
        <w:tc>
          <w:tcPr>
            <w:tcW w:w="1410" w:type="dxa"/>
            <w:tcBorders>
              <w:top w:val="nil"/>
              <w:left w:val="nil"/>
              <w:bottom w:val="single" w:sz="8" w:space="0" w:color="auto"/>
              <w:right w:val="single" w:sz="8" w:space="0" w:color="auto"/>
            </w:tcBorders>
            <w:shd w:val="clear" w:color="auto" w:fill="auto"/>
            <w:noWrap/>
            <w:vAlign w:val="center"/>
          </w:tcPr>
          <w:p w14:paraId="53C84E6A" w14:textId="314CC167"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519</w:t>
            </w:r>
          </w:p>
        </w:tc>
        <w:tc>
          <w:tcPr>
            <w:tcW w:w="1410" w:type="dxa"/>
            <w:tcBorders>
              <w:top w:val="nil"/>
              <w:left w:val="nil"/>
              <w:bottom w:val="single" w:sz="8" w:space="0" w:color="auto"/>
              <w:right w:val="single" w:sz="8" w:space="0" w:color="auto"/>
            </w:tcBorders>
            <w:shd w:val="clear" w:color="auto" w:fill="auto"/>
            <w:noWrap/>
            <w:vAlign w:val="center"/>
          </w:tcPr>
          <w:p w14:paraId="46750D54" w14:textId="68A45300"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8.3%</w:t>
            </w:r>
          </w:p>
        </w:tc>
        <w:tc>
          <w:tcPr>
            <w:tcW w:w="1410" w:type="dxa"/>
            <w:tcBorders>
              <w:top w:val="nil"/>
              <w:left w:val="nil"/>
              <w:bottom w:val="single" w:sz="8" w:space="0" w:color="auto"/>
              <w:right w:val="single" w:sz="8" w:space="0" w:color="auto"/>
            </w:tcBorders>
            <w:shd w:val="clear" w:color="auto" w:fill="auto"/>
            <w:vAlign w:val="center"/>
          </w:tcPr>
          <w:p w14:paraId="138D31AD" w14:textId="3EF542CB"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519</w:t>
            </w:r>
          </w:p>
        </w:tc>
        <w:tc>
          <w:tcPr>
            <w:tcW w:w="1410" w:type="dxa"/>
            <w:tcBorders>
              <w:top w:val="nil"/>
              <w:left w:val="nil"/>
              <w:bottom w:val="single" w:sz="8" w:space="0" w:color="auto"/>
              <w:right w:val="single" w:sz="8" w:space="0" w:color="auto"/>
            </w:tcBorders>
            <w:shd w:val="clear" w:color="auto" w:fill="auto"/>
            <w:vAlign w:val="center"/>
          </w:tcPr>
          <w:p w14:paraId="2AB76B60" w14:textId="257839C1"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7.5%</w:t>
            </w:r>
          </w:p>
        </w:tc>
        <w:tc>
          <w:tcPr>
            <w:tcW w:w="1410" w:type="dxa"/>
            <w:tcBorders>
              <w:top w:val="nil"/>
              <w:left w:val="nil"/>
              <w:bottom w:val="single" w:sz="8" w:space="0" w:color="auto"/>
              <w:right w:val="single" w:sz="8" w:space="0" w:color="auto"/>
            </w:tcBorders>
            <w:shd w:val="clear" w:color="auto" w:fill="auto"/>
            <w:vAlign w:val="center"/>
          </w:tcPr>
          <w:p w14:paraId="599F1E2F" w14:textId="6BB28E19" w:rsidR="00F718CB" w:rsidRPr="00BA0403" w:rsidRDefault="00AB65BE"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579</w:t>
            </w:r>
          </w:p>
        </w:tc>
        <w:tc>
          <w:tcPr>
            <w:tcW w:w="1410" w:type="dxa"/>
            <w:tcBorders>
              <w:top w:val="nil"/>
              <w:left w:val="nil"/>
              <w:bottom w:val="single" w:sz="8" w:space="0" w:color="auto"/>
              <w:right w:val="single" w:sz="8" w:space="0" w:color="auto"/>
            </w:tcBorders>
            <w:shd w:val="clear" w:color="auto" w:fill="auto"/>
            <w:vAlign w:val="center"/>
          </w:tcPr>
          <w:p w14:paraId="4855E8E2" w14:textId="64EAC678" w:rsidR="00F718CB" w:rsidRPr="00BA0403" w:rsidRDefault="00AB65BE"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8.11%</w:t>
            </w:r>
          </w:p>
        </w:tc>
      </w:tr>
      <w:tr w:rsidR="00F718CB" w:rsidRPr="00BA0403" w14:paraId="797AD72B" w14:textId="77777777" w:rsidTr="009B1627">
        <w:trPr>
          <w:cantSplit/>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3C9B14DE" w14:textId="77777777" w:rsidR="00F718CB" w:rsidRPr="00BA0403" w:rsidRDefault="00F718CB" w:rsidP="00F718CB">
            <w:pPr>
              <w:spacing w:after="0" w:line="240" w:lineRule="auto"/>
              <w:jc w:val="both"/>
              <w:rPr>
                <w:rFonts w:eastAsia="Times New Roman" w:cs="Calibri Light"/>
                <w:color w:val="000000"/>
                <w:sz w:val="20"/>
                <w:szCs w:val="20"/>
              </w:rPr>
            </w:pPr>
            <w:r w:rsidRPr="00BA0403">
              <w:rPr>
                <w:rFonts w:eastAsia="Times New Roman" w:cs="Calibri Light"/>
                <w:color w:val="000000"/>
                <w:sz w:val="20"/>
                <w:szCs w:val="20"/>
              </w:rPr>
              <w:t>Race/Ethnicity: Hispanic</w:t>
            </w:r>
          </w:p>
        </w:tc>
        <w:tc>
          <w:tcPr>
            <w:tcW w:w="1410" w:type="dxa"/>
            <w:tcBorders>
              <w:top w:val="nil"/>
              <w:left w:val="nil"/>
              <w:bottom w:val="single" w:sz="8" w:space="0" w:color="auto"/>
              <w:right w:val="single" w:sz="8" w:space="0" w:color="auto"/>
            </w:tcBorders>
            <w:shd w:val="clear" w:color="auto" w:fill="auto"/>
            <w:noWrap/>
            <w:vAlign w:val="center"/>
          </w:tcPr>
          <w:p w14:paraId="247C5347" w14:textId="104C6573"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1,268</w:t>
            </w:r>
          </w:p>
        </w:tc>
        <w:tc>
          <w:tcPr>
            <w:tcW w:w="1410" w:type="dxa"/>
            <w:tcBorders>
              <w:top w:val="nil"/>
              <w:left w:val="nil"/>
              <w:bottom w:val="single" w:sz="8" w:space="0" w:color="auto"/>
              <w:right w:val="single" w:sz="8" w:space="0" w:color="auto"/>
            </w:tcBorders>
            <w:shd w:val="clear" w:color="auto" w:fill="auto"/>
            <w:noWrap/>
            <w:vAlign w:val="center"/>
          </w:tcPr>
          <w:p w14:paraId="5093A156" w14:textId="5DDCB96D"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20.3%</w:t>
            </w:r>
          </w:p>
        </w:tc>
        <w:tc>
          <w:tcPr>
            <w:tcW w:w="1410" w:type="dxa"/>
            <w:tcBorders>
              <w:top w:val="nil"/>
              <w:left w:val="nil"/>
              <w:bottom w:val="single" w:sz="8" w:space="0" w:color="auto"/>
              <w:right w:val="single" w:sz="8" w:space="0" w:color="auto"/>
            </w:tcBorders>
            <w:shd w:val="clear" w:color="auto" w:fill="auto"/>
            <w:vAlign w:val="center"/>
          </w:tcPr>
          <w:p w14:paraId="4AA13237" w14:textId="7C48582B"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1,361</w:t>
            </w:r>
          </w:p>
        </w:tc>
        <w:tc>
          <w:tcPr>
            <w:tcW w:w="1410" w:type="dxa"/>
            <w:tcBorders>
              <w:top w:val="nil"/>
              <w:left w:val="nil"/>
              <w:bottom w:val="single" w:sz="8" w:space="0" w:color="auto"/>
              <w:right w:val="single" w:sz="8" w:space="0" w:color="auto"/>
            </w:tcBorders>
            <w:shd w:val="clear" w:color="auto" w:fill="auto"/>
            <w:vAlign w:val="center"/>
          </w:tcPr>
          <w:p w14:paraId="251036E2" w14:textId="79AAD6B0"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19.6%</w:t>
            </w:r>
          </w:p>
        </w:tc>
        <w:tc>
          <w:tcPr>
            <w:tcW w:w="1410" w:type="dxa"/>
            <w:tcBorders>
              <w:top w:val="nil"/>
              <w:left w:val="nil"/>
              <w:bottom w:val="single" w:sz="8" w:space="0" w:color="auto"/>
              <w:right w:val="single" w:sz="8" w:space="0" w:color="auto"/>
            </w:tcBorders>
            <w:shd w:val="clear" w:color="auto" w:fill="auto"/>
            <w:vAlign w:val="center"/>
          </w:tcPr>
          <w:p w14:paraId="7A1639D7" w14:textId="25E513BC" w:rsidR="00F718CB" w:rsidRPr="00BA0403" w:rsidRDefault="00AB65BE"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1,099</w:t>
            </w:r>
          </w:p>
        </w:tc>
        <w:tc>
          <w:tcPr>
            <w:tcW w:w="1410" w:type="dxa"/>
            <w:tcBorders>
              <w:top w:val="nil"/>
              <w:left w:val="nil"/>
              <w:bottom w:val="single" w:sz="8" w:space="0" w:color="auto"/>
              <w:right w:val="single" w:sz="8" w:space="0" w:color="auto"/>
            </w:tcBorders>
            <w:shd w:val="clear" w:color="auto" w:fill="auto"/>
            <w:vAlign w:val="center"/>
          </w:tcPr>
          <w:p w14:paraId="41B5E0B8" w14:textId="28269D59" w:rsidR="00F718CB" w:rsidRPr="00BA0403" w:rsidRDefault="00AB65BE"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15.40%</w:t>
            </w:r>
          </w:p>
        </w:tc>
      </w:tr>
      <w:tr w:rsidR="00F718CB" w:rsidRPr="00BA0403" w14:paraId="5C2D9578" w14:textId="77777777" w:rsidTr="009B1627">
        <w:trPr>
          <w:cantSplit/>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789D9523" w14:textId="77777777" w:rsidR="00F718CB" w:rsidRPr="00BA0403" w:rsidRDefault="00F718CB" w:rsidP="00F718CB">
            <w:pPr>
              <w:spacing w:after="0" w:line="240" w:lineRule="auto"/>
              <w:jc w:val="both"/>
              <w:rPr>
                <w:rFonts w:eastAsia="Times New Roman" w:cs="Calibri Light"/>
                <w:color w:val="000000"/>
                <w:sz w:val="20"/>
                <w:szCs w:val="20"/>
              </w:rPr>
            </w:pPr>
            <w:r w:rsidRPr="00BA0403">
              <w:rPr>
                <w:rFonts w:eastAsia="Times New Roman" w:cs="Calibri Light"/>
                <w:color w:val="000000"/>
                <w:sz w:val="20"/>
                <w:szCs w:val="20"/>
              </w:rPr>
              <w:t>Race/Ethnicity: Native Hawaiian/ Other Pacific Islander</w:t>
            </w:r>
          </w:p>
        </w:tc>
        <w:tc>
          <w:tcPr>
            <w:tcW w:w="1410" w:type="dxa"/>
            <w:tcBorders>
              <w:top w:val="nil"/>
              <w:left w:val="nil"/>
              <w:bottom w:val="single" w:sz="8" w:space="0" w:color="auto"/>
              <w:right w:val="single" w:sz="8" w:space="0" w:color="auto"/>
            </w:tcBorders>
            <w:shd w:val="clear" w:color="auto" w:fill="auto"/>
            <w:noWrap/>
            <w:vAlign w:val="center"/>
          </w:tcPr>
          <w:p w14:paraId="506F5E1E" w14:textId="29FB2795"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14</w:t>
            </w:r>
          </w:p>
        </w:tc>
        <w:tc>
          <w:tcPr>
            <w:tcW w:w="1410" w:type="dxa"/>
            <w:tcBorders>
              <w:top w:val="nil"/>
              <w:left w:val="nil"/>
              <w:bottom w:val="single" w:sz="8" w:space="0" w:color="auto"/>
              <w:right w:val="single" w:sz="8" w:space="0" w:color="auto"/>
            </w:tcBorders>
            <w:shd w:val="clear" w:color="auto" w:fill="auto"/>
            <w:noWrap/>
            <w:vAlign w:val="center"/>
          </w:tcPr>
          <w:p w14:paraId="5B7A8F38" w14:textId="232A4C88"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0.2%</w:t>
            </w:r>
          </w:p>
        </w:tc>
        <w:tc>
          <w:tcPr>
            <w:tcW w:w="1410" w:type="dxa"/>
            <w:tcBorders>
              <w:top w:val="nil"/>
              <w:left w:val="nil"/>
              <w:bottom w:val="single" w:sz="8" w:space="0" w:color="auto"/>
              <w:right w:val="single" w:sz="8" w:space="0" w:color="auto"/>
            </w:tcBorders>
            <w:shd w:val="clear" w:color="auto" w:fill="auto"/>
            <w:vAlign w:val="center"/>
          </w:tcPr>
          <w:p w14:paraId="07D54DE2" w14:textId="6D22D5BD"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17</w:t>
            </w:r>
          </w:p>
        </w:tc>
        <w:tc>
          <w:tcPr>
            <w:tcW w:w="1410" w:type="dxa"/>
            <w:tcBorders>
              <w:top w:val="nil"/>
              <w:left w:val="nil"/>
              <w:bottom w:val="single" w:sz="8" w:space="0" w:color="auto"/>
              <w:right w:val="single" w:sz="8" w:space="0" w:color="auto"/>
            </w:tcBorders>
            <w:shd w:val="clear" w:color="auto" w:fill="auto"/>
            <w:vAlign w:val="center"/>
          </w:tcPr>
          <w:p w14:paraId="1D199837" w14:textId="6E671210"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0.2%</w:t>
            </w:r>
          </w:p>
        </w:tc>
        <w:tc>
          <w:tcPr>
            <w:tcW w:w="1410" w:type="dxa"/>
            <w:tcBorders>
              <w:top w:val="nil"/>
              <w:left w:val="nil"/>
              <w:bottom w:val="single" w:sz="8" w:space="0" w:color="auto"/>
              <w:right w:val="single" w:sz="8" w:space="0" w:color="auto"/>
            </w:tcBorders>
            <w:shd w:val="clear" w:color="auto" w:fill="auto"/>
            <w:vAlign w:val="center"/>
          </w:tcPr>
          <w:p w14:paraId="79F149E6" w14:textId="20CD453B" w:rsidR="00F718CB" w:rsidRPr="00BA0403" w:rsidRDefault="00AB65BE"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&lt;11</w:t>
            </w:r>
          </w:p>
        </w:tc>
        <w:tc>
          <w:tcPr>
            <w:tcW w:w="1410" w:type="dxa"/>
            <w:tcBorders>
              <w:top w:val="nil"/>
              <w:left w:val="nil"/>
              <w:bottom w:val="single" w:sz="8" w:space="0" w:color="auto"/>
              <w:right w:val="single" w:sz="8" w:space="0" w:color="auto"/>
            </w:tcBorders>
            <w:shd w:val="clear" w:color="auto" w:fill="auto"/>
            <w:vAlign w:val="center"/>
          </w:tcPr>
          <w:p w14:paraId="38ACE72E" w14:textId="3BAA045C" w:rsidR="00F718CB" w:rsidRPr="00BA0403" w:rsidRDefault="00AB65BE"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0.07%</w:t>
            </w:r>
          </w:p>
        </w:tc>
      </w:tr>
      <w:tr w:rsidR="00F718CB" w:rsidRPr="00BA0403" w14:paraId="7353583C" w14:textId="77777777" w:rsidTr="009B1627">
        <w:trPr>
          <w:cantSplit/>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5BCBFA8D" w14:textId="77777777" w:rsidR="00F718CB" w:rsidRPr="00BA0403" w:rsidRDefault="00F718CB" w:rsidP="00F718CB">
            <w:pPr>
              <w:spacing w:after="0" w:line="240" w:lineRule="auto"/>
              <w:jc w:val="both"/>
              <w:rPr>
                <w:rFonts w:eastAsia="Times New Roman" w:cs="Calibri Light"/>
                <w:color w:val="000000"/>
                <w:sz w:val="20"/>
                <w:szCs w:val="20"/>
              </w:rPr>
            </w:pPr>
            <w:r w:rsidRPr="00BA0403">
              <w:rPr>
                <w:rFonts w:eastAsia="Times New Roman" w:cs="Calibri Light"/>
                <w:color w:val="000000"/>
                <w:sz w:val="20"/>
                <w:szCs w:val="20"/>
              </w:rPr>
              <w:t>Race/Ethnicity: Refuse to Answer</w:t>
            </w:r>
          </w:p>
        </w:tc>
        <w:tc>
          <w:tcPr>
            <w:tcW w:w="1410" w:type="dxa"/>
            <w:tcBorders>
              <w:top w:val="nil"/>
              <w:left w:val="nil"/>
              <w:bottom w:val="single" w:sz="8" w:space="0" w:color="auto"/>
              <w:right w:val="single" w:sz="8" w:space="0" w:color="auto"/>
            </w:tcBorders>
            <w:shd w:val="clear" w:color="auto" w:fill="auto"/>
            <w:noWrap/>
            <w:vAlign w:val="center"/>
          </w:tcPr>
          <w:p w14:paraId="3B57EAE2" w14:textId="032CCFF3"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16</w:t>
            </w:r>
          </w:p>
        </w:tc>
        <w:tc>
          <w:tcPr>
            <w:tcW w:w="1410" w:type="dxa"/>
            <w:tcBorders>
              <w:top w:val="nil"/>
              <w:left w:val="nil"/>
              <w:bottom w:val="single" w:sz="8" w:space="0" w:color="auto"/>
              <w:right w:val="single" w:sz="8" w:space="0" w:color="auto"/>
            </w:tcBorders>
            <w:shd w:val="clear" w:color="auto" w:fill="auto"/>
            <w:noWrap/>
            <w:vAlign w:val="center"/>
          </w:tcPr>
          <w:p w14:paraId="36DABD03" w14:textId="6932528D"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0.3%</w:t>
            </w:r>
          </w:p>
        </w:tc>
        <w:tc>
          <w:tcPr>
            <w:tcW w:w="1410" w:type="dxa"/>
            <w:tcBorders>
              <w:top w:val="nil"/>
              <w:left w:val="nil"/>
              <w:bottom w:val="single" w:sz="8" w:space="0" w:color="auto"/>
              <w:right w:val="single" w:sz="8" w:space="0" w:color="auto"/>
            </w:tcBorders>
            <w:shd w:val="clear" w:color="auto" w:fill="auto"/>
            <w:vAlign w:val="center"/>
          </w:tcPr>
          <w:p w14:paraId="0091FEED" w14:textId="6F8D75C9"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14</w:t>
            </w:r>
          </w:p>
        </w:tc>
        <w:tc>
          <w:tcPr>
            <w:tcW w:w="1410" w:type="dxa"/>
            <w:tcBorders>
              <w:top w:val="nil"/>
              <w:left w:val="nil"/>
              <w:bottom w:val="single" w:sz="8" w:space="0" w:color="auto"/>
              <w:right w:val="single" w:sz="8" w:space="0" w:color="auto"/>
            </w:tcBorders>
            <w:shd w:val="clear" w:color="auto" w:fill="auto"/>
            <w:vAlign w:val="center"/>
          </w:tcPr>
          <w:p w14:paraId="7BED6D9C" w14:textId="2F0B10A1"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0.2%</w:t>
            </w:r>
          </w:p>
        </w:tc>
        <w:tc>
          <w:tcPr>
            <w:tcW w:w="1410" w:type="dxa"/>
            <w:tcBorders>
              <w:top w:val="nil"/>
              <w:left w:val="nil"/>
              <w:bottom w:val="single" w:sz="8" w:space="0" w:color="auto"/>
              <w:right w:val="single" w:sz="8" w:space="0" w:color="auto"/>
            </w:tcBorders>
            <w:shd w:val="clear" w:color="auto" w:fill="auto"/>
            <w:vAlign w:val="center"/>
          </w:tcPr>
          <w:p w14:paraId="5E92FD9F" w14:textId="7EF59AB6" w:rsidR="00F718CB" w:rsidRPr="00BA0403" w:rsidRDefault="00AB65BE"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24</w:t>
            </w:r>
          </w:p>
        </w:tc>
        <w:tc>
          <w:tcPr>
            <w:tcW w:w="1410" w:type="dxa"/>
            <w:tcBorders>
              <w:top w:val="nil"/>
              <w:left w:val="nil"/>
              <w:bottom w:val="single" w:sz="8" w:space="0" w:color="auto"/>
              <w:right w:val="single" w:sz="8" w:space="0" w:color="auto"/>
            </w:tcBorders>
            <w:shd w:val="clear" w:color="auto" w:fill="auto"/>
            <w:vAlign w:val="center"/>
          </w:tcPr>
          <w:p w14:paraId="48189D32" w14:textId="175A74B1" w:rsidR="00F718CB" w:rsidRPr="00BA0403" w:rsidRDefault="00AB65BE"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0.34%</w:t>
            </w:r>
          </w:p>
        </w:tc>
      </w:tr>
      <w:tr w:rsidR="00F718CB" w:rsidRPr="00BA0403" w14:paraId="5CDC0B83" w14:textId="77777777" w:rsidTr="009B1627">
        <w:trPr>
          <w:cantSplit/>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5F6CE42A" w14:textId="77777777" w:rsidR="00F718CB" w:rsidRPr="00BA0403" w:rsidRDefault="00F718CB" w:rsidP="00F718CB">
            <w:pPr>
              <w:spacing w:after="0" w:line="240" w:lineRule="auto"/>
              <w:jc w:val="both"/>
              <w:rPr>
                <w:rFonts w:eastAsia="Times New Roman" w:cs="Calibri Light"/>
                <w:color w:val="000000"/>
                <w:sz w:val="20"/>
                <w:szCs w:val="20"/>
              </w:rPr>
            </w:pPr>
            <w:r w:rsidRPr="00BA0403">
              <w:rPr>
                <w:rFonts w:eastAsia="Times New Roman" w:cs="Calibri Light"/>
                <w:color w:val="000000"/>
                <w:sz w:val="20"/>
                <w:szCs w:val="20"/>
              </w:rPr>
              <w:t>Race/Ethnicity: Unknown</w:t>
            </w:r>
          </w:p>
        </w:tc>
        <w:tc>
          <w:tcPr>
            <w:tcW w:w="1410" w:type="dxa"/>
            <w:tcBorders>
              <w:top w:val="nil"/>
              <w:left w:val="nil"/>
              <w:bottom w:val="single" w:sz="8" w:space="0" w:color="auto"/>
              <w:right w:val="single" w:sz="8" w:space="0" w:color="auto"/>
            </w:tcBorders>
            <w:shd w:val="clear" w:color="auto" w:fill="auto"/>
            <w:noWrap/>
            <w:vAlign w:val="center"/>
          </w:tcPr>
          <w:p w14:paraId="6F7A0E86" w14:textId="5689C78E"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49</w:t>
            </w:r>
          </w:p>
        </w:tc>
        <w:tc>
          <w:tcPr>
            <w:tcW w:w="1410" w:type="dxa"/>
            <w:tcBorders>
              <w:top w:val="nil"/>
              <w:left w:val="nil"/>
              <w:bottom w:val="single" w:sz="8" w:space="0" w:color="auto"/>
              <w:right w:val="single" w:sz="8" w:space="0" w:color="auto"/>
            </w:tcBorders>
            <w:shd w:val="clear" w:color="auto" w:fill="auto"/>
            <w:noWrap/>
            <w:vAlign w:val="center"/>
          </w:tcPr>
          <w:p w14:paraId="388C20C4" w14:textId="7EB96EF8"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0.8%</w:t>
            </w:r>
          </w:p>
        </w:tc>
        <w:tc>
          <w:tcPr>
            <w:tcW w:w="1410" w:type="dxa"/>
            <w:tcBorders>
              <w:top w:val="nil"/>
              <w:left w:val="nil"/>
              <w:bottom w:val="single" w:sz="8" w:space="0" w:color="auto"/>
              <w:right w:val="single" w:sz="8" w:space="0" w:color="auto"/>
            </w:tcBorders>
            <w:shd w:val="clear" w:color="auto" w:fill="auto"/>
            <w:vAlign w:val="center"/>
          </w:tcPr>
          <w:p w14:paraId="72D1E33B" w14:textId="662437BD"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79</w:t>
            </w:r>
          </w:p>
        </w:tc>
        <w:tc>
          <w:tcPr>
            <w:tcW w:w="1410" w:type="dxa"/>
            <w:tcBorders>
              <w:top w:val="nil"/>
              <w:left w:val="nil"/>
              <w:bottom w:val="single" w:sz="8" w:space="0" w:color="auto"/>
              <w:right w:val="single" w:sz="8" w:space="0" w:color="auto"/>
            </w:tcBorders>
            <w:shd w:val="clear" w:color="auto" w:fill="auto"/>
            <w:vAlign w:val="center"/>
          </w:tcPr>
          <w:p w14:paraId="79073B14" w14:textId="0DD2493C"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1.1%</w:t>
            </w:r>
          </w:p>
        </w:tc>
        <w:tc>
          <w:tcPr>
            <w:tcW w:w="1410" w:type="dxa"/>
            <w:tcBorders>
              <w:top w:val="nil"/>
              <w:left w:val="nil"/>
              <w:bottom w:val="single" w:sz="8" w:space="0" w:color="auto"/>
              <w:right w:val="single" w:sz="8" w:space="0" w:color="auto"/>
            </w:tcBorders>
            <w:shd w:val="clear" w:color="auto" w:fill="auto"/>
            <w:vAlign w:val="center"/>
          </w:tcPr>
          <w:p w14:paraId="257256CB" w14:textId="3B5DD7F5" w:rsidR="00F718CB" w:rsidRPr="00BA0403" w:rsidRDefault="00AB65BE"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170</w:t>
            </w:r>
          </w:p>
        </w:tc>
        <w:tc>
          <w:tcPr>
            <w:tcW w:w="1410" w:type="dxa"/>
            <w:tcBorders>
              <w:top w:val="nil"/>
              <w:left w:val="nil"/>
              <w:bottom w:val="single" w:sz="8" w:space="0" w:color="auto"/>
              <w:right w:val="single" w:sz="8" w:space="0" w:color="auto"/>
            </w:tcBorders>
            <w:shd w:val="clear" w:color="auto" w:fill="auto"/>
            <w:vAlign w:val="center"/>
          </w:tcPr>
          <w:p w14:paraId="2E786C35" w14:textId="1CFC7312" w:rsidR="00F718CB" w:rsidRPr="00BA0403" w:rsidRDefault="00AB65BE"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2.38%</w:t>
            </w:r>
          </w:p>
        </w:tc>
      </w:tr>
      <w:tr w:rsidR="00F718CB" w:rsidRPr="00BA0403" w14:paraId="6D49280B" w14:textId="77777777" w:rsidTr="009B1627">
        <w:trPr>
          <w:cantSplit/>
          <w:trHeight w:val="300"/>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14:paraId="00B28DC4" w14:textId="77777777" w:rsidR="00F718CB" w:rsidRPr="00BA0403" w:rsidRDefault="00F718CB" w:rsidP="00F718CB">
            <w:pPr>
              <w:spacing w:after="0" w:line="240" w:lineRule="auto"/>
              <w:jc w:val="both"/>
              <w:rPr>
                <w:rFonts w:eastAsia="Times New Roman" w:cs="Calibri Light"/>
                <w:color w:val="000000"/>
                <w:sz w:val="20"/>
                <w:szCs w:val="20"/>
              </w:rPr>
            </w:pPr>
            <w:r w:rsidRPr="00BA0403">
              <w:rPr>
                <w:rFonts w:eastAsia="Times New Roman" w:cs="Calibri Light"/>
                <w:color w:val="000000"/>
                <w:sz w:val="20"/>
                <w:szCs w:val="20"/>
              </w:rPr>
              <w:t xml:space="preserve">Race/Ethnicity: White </w:t>
            </w:r>
          </w:p>
        </w:tc>
        <w:tc>
          <w:tcPr>
            <w:tcW w:w="1410" w:type="dxa"/>
            <w:tcBorders>
              <w:top w:val="nil"/>
              <w:left w:val="nil"/>
              <w:bottom w:val="single" w:sz="8" w:space="0" w:color="auto"/>
              <w:right w:val="single" w:sz="8" w:space="0" w:color="auto"/>
            </w:tcBorders>
            <w:shd w:val="clear" w:color="auto" w:fill="auto"/>
            <w:noWrap/>
            <w:vAlign w:val="center"/>
          </w:tcPr>
          <w:p w14:paraId="5CF53E44" w14:textId="575044BC"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4,314</w:t>
            </w:r>
          </w:p>
        </w:tc>
        <w:tc>
          <w:tcPr>
            <w:tcW w:w="1410" w:type="dxa"/>
            <w:tcBorders>
              <w:top w:val="nil"/>
              <w:left w:val="nil"/>
              <w:bottom w:val="single" w:sz="8" w:space="0" w:color="auto"/>
              <w:right w:val="single" w:sz="8" w:space="0" w:color="auto"/>
            </w:tcBorders>
            <w:shd w:val="clear" w:color="auto" w:fill="auto"/>
            <w:noWrap/>
            <w:vAlign w:val="center"/>
          </w:tcPr>
          <w:p w14:paraId="47629B08" w14:textId="3D69B424"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69.0%</w:t>
            </w:r>
          </w:p>
        </w:tc>
        <w:tc>
          <w:tcPr>
            <w:tcW w:w="1410" w:type="dxa"/>
            <w:tcBorders>
              <w:top w:val="nil"/>
              <w:left w:val="nil"/>
              <w:bottom w:val="single" w:sz="8" w:space="0" w:color="auto"/>
              <w:right w:val="single" w:sz="8" w:space="0" w:color="auto"/>
            </w:tcBorders>
            <w:shd w:val="clear" w:color="auto" w:fill="auto"/>
            <w:vAlign w:val="center"/>
          </w:tcPr>
          <w:p w14:paraId="2CE26F87" w14:textId="355F721A"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4,889</w:t>
            </w:r>
          </w:p>
        </w:tc>
        <w:tc>
          <w:tcPr>
            <w:tcW w:w="1410" w:type="dxa"/>
            <w:tcBorders>
              <w:top w:val="nil"/>
              <w:left w:val="nil"/>
              <w:bottom w:val="single" w:sz="8" w:space="0" w:color="auto"/>
              <w:right w:val="single" w:sz="8" w:space="0" w:color="auto"/>
            </w:tcBorders>
            <w:shd w:val="clear" w:color="auto" w:fill="auto"/>
            <w:vAlign w:val="center"/>
          </w:tcPr>
          <w:p w14:paraId="05DD5DEC" w14:textId="59260CC0" w:rsidR="00F718CB" w:rsidRPr="00BA0403" w:rsidRDefault="00F718CB" w:rsidP="00F718CB">
            <w:pPr>
              <w:spacing w:after="0" w:line="240" w:lineRule="auto"/>
              <w:jc w:val="center"/>
              <w:rPr>
                <w:rFonts w:eastAsia="Times New Roman" w:cs="Calibri Light"/>
                <w:color w:val="000000"/>
                <w:sz w:val="20"/>
                <w:szCs w:val="20"/>
              </w:rPr>
            </w:pPr>
            <w:r w:rsidRPr="00BA0403">
              <w:rPr>
                <w:rFonts w:eastAsia="Times New Roman" w:cs="Calibri Light"/>
                <w:color w:val="000000"/>
                <w:sz w:val="20"/>
                <w:szCs w:val="20"/>
              </w:rPr>
              <w:t>70.4%</w:t>
            </w:r>
          </w:p>
        </w:tc>
        <w:tc>
          <w:tcPr>
            <w:tcW w:w="1410" w:type="dxa"/>
            <w:tcBorders>
              <w:top w:val="nil"/>
              <w:left w:val="nil"/>
              <w:bottom w:val="single" w:sz="8" w:space="0" w:color="auto"/>
              <w:right w:val="single" w:sz="8" w:space="0" w:color="auto"/>
            </w:tcBorders>
            <w:shd w:val="clear" w:color="auto" w:fill="auto"/>
            <w:vAlign w:val="center"/>
          </w:tcPr>
          <w:p w14:paraId="1868CBFA" w14:textId="2BE16D3B" w:rsidR="00F718CB" w:rsidRPr="00BA0403" w:rsidRDefault="00AB65BE"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5,184</w:t>
            </w:r>
          </w:p>
        </w:tc>
        <w:tc>
          <w:tcPr>
            <w:tcW w:w="1410" w:type="dxa"/>
            <w:tcBorders>
              <w:top w:val="nil"/>
              <w:left w:val="nil"/>
              <w:bottom w:val="single" w:sz="8" w:space="0" w:color="auto"/>
              <w:right w:val="single" w:sz="8" w:space="0" w:color="auto"/>
            </w:tcBorders>
            <w:shd w:val="clear" w:color="auto" w:fill="auto"/>
            <w:vAlign w:val="center"/>
          </w:tcPr>
          <w:p w14:paraId="0765F3DD" w14:textId="1C72170F" w:rsidR="00F718CB" w:rsidRPr="00BA0403" w:rsidRDefault="00AB65BE" w:rsidP="00F718CB">
            <w:pPr>
              <w:spacing w:after="0" w:line="240" w:lineRule="auto"/>
              <w:jc w:val="center"/>
              <w:rPr>
                <w:rFonts w:eastAsia="Times New Roman" w:cs="Calibri Light"/>
                <w:color w:val="000000"/>
                <w:sz w:val="20"/>
                <w:szCs w:val="20"/>
              </w:rPr>
            </w:pPr>
            <w:r>
              <w:rPr>
                <w:rFonts w:eastAsia="Times New Roman" w:cs="Calibri Light"/>
                <w:color w:val="000000"/>
                <w:sz w:val="20"/>
                <w:szCs w:val="20"/>
              </w:rPr>
              <w:t>72.65%</w:t>
            </w:r>
          </w:p>
        </w:tc>
      </w:tr>
    </w:tbl>
    <w:p w14:paraId="2A922821" w14:textId="77777777" w:rsidR="00A76F0E" w:rsidRPr="00BA0403" w:rsidRDefault="00A76F0E" w:rsidP="003B34DE">
      <w:pPr>
        <w:spacing w:after="0" w:line="240" w:lineRule="auto"/>
        <w:jc w:val="both"/>
        <w:rPr>
          <w:rFonts w:eastAsia="Verdana" w:cs="Arial"/>
          <w:b/>
          <w:bCs/>
        </w:rPr>
      </w:pPr>
    </w:p>
    <w:p w14:paraId="441A56D3" w14:textId="77777777" w:rsidR="00A76F0E" w:rsidRPr="00BA0403" w:rsidRDefault="00A76F0E" w:rsidP="003B34DE">
      <w:pPr>
        <w:spacing w:after="0" w:line="240" w:lineRule="auto"/>
        <w:jc w:val="both"/>
        <w:rPr>
          <w:rFonts w:eastAsia="Verdana" w:cs="Arial"/>
          <w:b/>
          <w:bCs/>
        </w:rPr>
        <w:sectPr w:rsidR="00A76F0E" w:rsidRPr="00BA0403" w:rsidSect="00D26C37">
          <w:pgSz w:w="15840" w:h="12240" w:orient="landscape" w:code="1"/>
          <w:pgMar w:top="720" w:right="1440" w:bottom="720" w:left="1440" w:header="720" w:footer="720" w:gutter="0"/>
          <w:cols w:space="720"/>
          <w:docGrid w:linePitch="360"/>
        </w:sectPr>
      </w:pPr>
    </w:p>
    <w:p w14:paraId="28906DF5" w14:textId="77777777" w:rsidR="00A76F0E" w:rsidRPr="00BA0403" w:rsidRDefault="00A76F0E" w:rsidP="003B34DE">
      <w:pPr>
        <w:spacing w:after="0" w:line="240" w:lineRule="auto"/>
        <w:jc w:val="both"/>
        <w:rPr>
          <w:rFonts w:eastAsia="Calibri" w:cs="Arial"/>
          <w:b/>
          <w:kern w:val="2"/>
          <w:highlight w:val="yellow"/>
        </w:rPr>
      </w:pPr>
    </w:p>
    <w:p w14:paraId="47D706DA" w14:textId="7D5E10F2" w:rsidR="00A76F0E" w:rsidRPr="00BA0403" w:rsidRDefault="00A76F0E" w:rsidP="003B34DE">
      <w:pPr>
        <w:jc w:val="both"/>
        <w:rPr>
          <w:rFonts w:cs="Arial"/>
        </w:rPr>
      </w:pPr>
      <w:r w:rsidRPr="00BA0403">
        <w:rPr>
          <w:rFonts w:cs="Arial"/>
        </w:rPr>
        <w:t xml:space="preserve">As illustrated in the table above, </w:t>
      </w:r>
      <w:r w:rsidR="003251EB" w:rsidRPr="00BA0403">
        <w:rPr>
          <w:rFonts w:cs="Arial"/>
        </w:rPr>
        <w:t xml:space="preserve">the </w:t>
      </w:r>
      <w:r w:rsidR="00643DBB">
        <w:rPr>
          <w:rFonts w:cs="Arial"/>
        </w:rPr>
        <w:t xml:space="preserve">Satellite’s </w:t>
      </w:r>
      <w:r w:rsidR="005C0912" w:rsidRPr="00BA0403">
        <w:rPr>
          <w:rFonts w:cs="Arial"/>
        </w:rPr>
        <w:t xml:space="preserve">outpatient </w:t>
      </w:r>
      <w:r w:rsidR="003251EB" w:rsidRPr="00BA0403">
        <w:rPr>
          <w:rFonts w:cs="Arial"/>
        </w:rPr>
        <w:t>CT</w:t>
      </w:r>
      <w:r w:rsidRPr="00BA0403">
        <w:rPr>
          <w:rFonts w:cs="Arial"/>
        </w:rPr>
        <w:t xml:space="preserve"> Patient </w:t>
      </w:r>
      <w:r w:rsidR="003B34DE" w:rsidRPr="00BA0403">
        <w:rPr>
          <w:rFonts w:cs="Arial"/>
        </w:rPr>
        <w:t>Population</w:t>
      </w:r>
      <w:r w:rsidRPr="00BA0403">
        <w:rPr>
          <w:rFonts w:cs="Arial"/>
        </w:rPr>
        <w:t xml:space="preserve"> is fairly </w:t>
      </w:r>
      <w:proofErr w:type="gramStart"/>
      <w:r w:rsidRPr="00BA0403">
        <w:rPr>
          <w:rFonts w:cs="Arial"/>
        </w:rPr>
        <w:t>similar to</w:t>
      </w:r>
      <w:proofErr w:type="gramEnd"/>
      <w:r w:rsidRPr="00BA0403">
        <w:rPr>
          <w:rFonts w:cs="Arial"/>
        </w:rPr>
        <w:t xml:space="preserve"> Baystate Health’s Patient Panel with some notable differences. Like the Baystate Health Patient Panel, </w:t>
      </w:r>
      <w:proofErr w:type="gramStart"/>
      <w:r w:rsidRPr="00BA0403">
        <w:rPr>
          <w:rFonts w:cs="Arial"/>
        </w:rPr>
        <w:t>the majority of</w:t>
      </w:r>
      <w:proofErr w:type="gramEnd"/>
      <w:r w:rsidRPr="00BA0403">
        <w:rPr>
          <w:rFonts w:cs="Arial"/>
        </w:rPr>
        <w:t xml:space="preserve"> </w:t>
      </w:r>
      <w:r w:rsidR="005C0912" w:rsidRPr="00BA0403">
        <w:rPr>
          <w:rFonts w:cs="Arial"/>
        </w:rPr>
        <w:t>outpatient</w:t>
      </w:r>
      <w:r w:rsidR="003251EB" w:rsidRPr="00BA0403">
        <w:rPr>
          <w:rFonts w:cs="Arial"/>
        </w:rPr>
        <w:t xml:space="preserve"> </w:t>
      </w:r>
      <w:r w:rsidRPr="00BA0403">
        <w:rPr>
          <w:rFonts w:cs="Arial"/>
        </w:rPr>
        <w:t xml:space="preserve">CT patients are female, with 53% of the patients identifying as female and 47% as male. </w:t>
      </w:r>
      <w:r w:rsidR="005C0912" w:rsidRPr="00BA0403">
        <w:rPr>
          <w:rFonts w:cs="Arial"/>
        </w:rPr>
        <w:t>Outpatient</w:t>
      </w:r>
      <w:r w:rsidR="004F1AC2" w:rsidRPr="00BA0403">
        <w:rPr>
          <w:rFonts w:cs="Arial"/>
        </w:rPr>
        <w:t xml:space="preserve"> CT</w:t>
      </w:r>
      <w:r w:rsidRPr="00BA0403">
        <w:rPr>
          <w:rFonts w:cs="Arial"/>
        </w:rPr>
        <w:t xml:space="preserve"> patients also skewed significantly older than the </w:t>
      </w:r>
      <w:r w:rsidR="003B34DE" w:rsidRPr="00BA0403">
        <w:rPr>
          <w:rFonts w:cs="Arial"/>
        </w:rPr>
        <w:t>Applicant’s</w:t>
      </w:r>
      <w:r w:rsidRPr="00BA0403">
        <w:rPr>
          <w:rFonts w:cs="Arial"/>
        </w:rPr>
        <w:t xml:space="preserve"> Patient Panel, with more than 90% of patients in the 46+ range, including </w:t>
      </w:r>
      <w:r w:rsidR="00AB65BE">
        <w:rPr>
          <w:rFonts w:cs="Arial"/>
        </w:rPr>
        <w:t>more than half</w:t>
      </w:r>
      <w:r w:rsidRPr="00BA0403">
        <w:rPr>
          <w:rFonts w:cs="Arial"/>
        </w:rPr>
        <w:t xml:space="preserve"> of all patients over the age of 65. </w:t>
      </w:r>
      <w:r w:rsidR="00AB65BE">
        <w:rPr>
          <w:rFonts w:cs="Arial"/>
        </w:rPr>
        <w:t>More than</w:t>
      </w:r>
      <w:r w:rsidRPr="00BA0403">
        <w:rPr>
          <w:rFonts w:cs="Arial"/>
        </w:rPr>
        <w:t xml:space="preserve"> 70% of patients self-identified as White. </w:t>
      </w:r>
      <w:r w:rsidR="005C0912" w:rsidRPr="00BA0403">
        <w:rPr>
          <w:rFonts w:cs="Arial"/>
        </w:rPr>
        <w:t>Lastly, outpatient</w:t>
      </w:r>
      <w:r w:rsidR="004F1AC2" w:rsidRPr="00BA0403">
        <w:rPr>
          <w:rFonts w:cs="Arial"/>
        </w:rPr>
        <w:t xml:space="preserve"> CT</w:t>
      </w:r>
      <w:r w:rsidRPr="00BA0403">
        <w:rPr>
          <w:rFonts w:cs="Arial"/>
        </w:rPr>
        <w:t xml:space="preserve"> patients were slightly more likely to identify as Black or African American (roughly 8%, compared to 7% for Baystate Health).</w:t>
      </w:r>
    </w:p>
    <w:p w14:paraId="52DED133" w14:textId="77777777" w:rsidR="004A1C54" w:rsidRDefault="00A76F0E" w:rsidP="003B34DE">
      <w:pPr>
        <w:jc w:val="both"/>
        <w:rPr>
          <w:rFonts w:cs="Arial"/>
        </w:rPr>
      </w:pPr>
      <w:r w:rsidRPr="00BA0403">
        <w:rPr>
          <w:rFonts w:cs="Arial"/>
        </w:rPr>
        <w:t xml:space="preserve">As illustrated in the table below, </w:t>
      </w:r>
      <w:proofErr w:type="gramStart"/>
      <w:r w:rsidRPr="00BA0403">
        <w:rPr>
          <w:rFonts w:cs="Arial"/>
        </w:rPr>
        <w:t>the majority of</w:t>
      </w:r>
      <w:proofErr w:type="gramEnd"/>
      <w:r w:rsidRPr="00BA0403">
        <w:rPr>
          <w:rFonts w:cs="Arial"/>
        </w:rPr>
        <w:t xml:space="preserve"> </w:t>
      </w:r>
      <w:r w:rsidR="005C0912" w:rsidRPr="00BA0403">
        <w:rPr>
          <w:rFonts w:cs="Arial"/>
        </w:rPr>
        <w:t>outpatient</w:t>
      </w:r>
      <w:r w:rsidR="004F1AC2" w:rsidRPr="00BA0403">
        <w:rPr>
          <w:rFonts w:cs="Arial"/>
        </w:rPr>
        <w:t xml:space="preserve"> CT</w:t>
      </w:r>
      <w:r w:rsidRPr="00BA0403">
        <w:rPr>
          <w:rFonts w:cs="Arial"/>
        </w:rPr>
        <w:t xml:space="preserve"> </w:t>
      </w:r>
      <w:r w:rsidR="004F1AC2" w:rsidRPr="00BA0403">
        <w:rPr>
          <w:rFonts w:cs="Arial"/>
        </w:rPr>
        <w:t>patients</w:t>
      </w:r>
      <w:r w:rsidRPr="00BA0403">
        <w:rPr>
          <w:rFonts w:cs="Arial"/>
        </w:rPr>
        <w:t xml:space="preserve"> are from Springfield and the adjacent communities. Nearby communities also include Longmeadow, East Longmeadow, and</w:t>
      </w:r>
      <w:r w:rsidR="00FB1B8B" w:rsidRPr="00BA0403">
        <w:rPr>
          <w:rFonts w:cs="Arial"/>
        </w:rPr>
        <w:t xml:space="preserve"> Wilbraham</w:t>
      </w:r>
      <w:r w:rsidR="004A1C54">
        <w:rPr>
          <w:rFonts w:cs="Arial"/>
        </w:rPr>
        <w:t>.</w:t>
      </w:r>
    </w:p>
    <w:p w14:paraId="5D5DB487" w14:textId="72C035DA" w:rsidR="00A76F0E" w:rsidRPr="00BA0403" w:rsidRDefault="00A76F0E" w:rsidP="003B34DE">
      <w:pPr>
        <w:jc w:val="both"/>
      </w:pPr>
      <w:r w:rsidRPr="00BA0403">
        <w:rPr>
          <w:b/>
          <w:bCs/>
        </w:rPr>
        <w:t>Table 5: Top 20 Zip Codes</w:t>
      </w:r>
    </w:p>
    <w:tbl>
      <w:tblPr>
        <w:tblStyle w:val="TableGrid"/>
        <w:tblW w:w="10800" w:type="dxa"/>
        <w:tblInd w:w="-5" w:type="dxa"/>
        <w:tblLook w:val="04A0" w:firstRow="1" w:lastRow="0" w:firstColumn="1" w:lastColumn="0" w:noHBand="0" w:noVBand="1"/>
      </w:tblPr>
      <w:tblGrid>
        <w:gridCol w:w="1800"/>
        <w:gridCol w:w="1800"/>
        <w:gridCol w:w="1800"/>
        <w:gridCol w:w="1800"/>
        <w:gridCol w:w="1800"/>
        <w:gridCol w:w="1800"/>
      </w:tblGrid>
      <w:tr w:rsidR="00AB65BE" w:rsidRPr="00BA0403" w14:paraId="5F580120" w14:textId="77777777" w:rsidTr="009B1627">
        <w:trPr>
          <w:cantSplit/>
          <w:tblHeader/>
        </w:trPr>
        <w:tc>
          <w:tcPr>
            <w:tcW w:w="1800" w:type="dxa"/>
            <w:shd w:val="clear" w:color="auto" w:fill="DAE9F7" w:themeFill="text2" w:themeFillTint="1A"/>
          </w:tcPr>
          <w:p w14:paraId="6EE37E20" w14:textId="7003A542" w:rsidR="00AB65BE" w:rsidRPr="00BA0403" w:rsidRDefault="00AB65BE" w:rsidP="00AB65BE">
            <w:pPr>
              <w:jc w:val="both"/>
              <w:rPr>
                <w:rFonts w:cs="Arial"/>
                <w:b/>
                <w:bCs/>
                <w:sz w:val="20"/>
                <w:szCs w:val="20"/>
              </w:rPr>
            </w:pPr>
            <w:r w:rsidRPr="00BA0403">
              <w:rPr>
                <w:rFonts w:cs="Arial"/>
                <w:b/>
                <w:bCs/>
                <w:sz w:val="20"/>
                <w:szCs w:val="20"/>
              </w:rPr>
              <w:t>FY22 Zip Code</w:t>
            </w:r>
          </w:p>
        </w:tc>
        <w:tc>
          <w:tcPr>
            <w:tcW w:w="1800" w:type="dxa"/>
            <w:shd w:val="clear" w:color="auto" w:fill="DAE9F7" w:themeFill="text2" w:themeFillTint="1A"/>
          </w:tcPr>
          <w:p w14:paraId="286A7EB9" w14:textId="56E7CEBC" w:rsidR="00AB65BE" w:rsidRPr="00BA0403" w:rsidRDefault="00AB65BE" w:rsidP="00AB65BE">
            <w:pPr>
              <w:jc w:val="both"/>
              <w:rPr>
                <w:rFonts w:cs="Arial"/>
                <w:b/>
                <w:bCs/>
                <w:sz w:val="20"/>
                <w:szCs w:val="20"/>
              </w:rPr>
            </w:pPr>
            <w:r w:rsidRPr="00BA0403">
              <w:rPr>
                <w:rFonts w:cs="Arial"/>
                <w:b/>
                <w:bCs/>
                <w:sz w:val="20"/>
                <w:szCs w:val="20"/>
              </w:rPr>
              <w:t>FY22 Town</w:t>
            </w:r>
          </w:p>
        </w:tc>
        <w:tc>
          <w:tcPr>
            <w:tcW w:w="1800" w:type="dxa"/>
            <w:tcBorders>
              <w:bottom w:val="single" w:sz="4" w:space="0" w:color="auto"/>
            </w:tcBorders>
            <w:shd w:val="clear" w:color="auto" w:fill="DAE9F7" w:themeFill="text2" w:themeFillTint="1A"/>
          </w:tcPr>
          <w:p w14:paraId="188C44AB" w14:textId="21EB3144" w:rsidR="00AB65BE" w:rsidRPr="00BA0403" w:rsidRDefault="00AB65BE" w:rsidP="00AB65BE">
            <w:pPr>
              <w:jc w:val="both"/>
              <w:rPr>
                <w:rFonts w:cs="Arial"/>
                <w:b/>
                <w:bCs/>
                <w:sz w:val="20"/>
                <w:szCs w:val="20"/>
              </w:rPr>
            </w:pPr>
            <w:r w:rsidRPr="00BA0403">
              <w:rPr>
                <w:rFonts w:cs="Arial"/>
                <w:b/>
                <w:bCs/>
                <w:sz w:val="20"/>
                <w:szCs w:val="20"/>
              </w:rPr>
              <w:t>FY23 Zip Code</w:t>
            </w:r>
          </w:p>
        </w:tc>
        <w:tc>
          <w:tcPr>
            <w:tcW w:w="1800" w:type="dxa"/>
            <w:tcBorders>
              <w:bottom w:val="single" w:sz="4" w:space="0" w:color="auto"/>
            </w:tcBorders>
            <w:shd w:val="clear" w:color="auto" w:fill="DAE9F7" w:themeFill="text2" w:themeFillTint="1A"/>
          </w:tcPr>
          <w:p w14:paraId="58331635" w14:textId="3062D1B9" w:rsidR="00AB65BE" w:rsidRPr="00BA0403" w:rsidRDefault="00AB65BE" w:rsidP="00AB65BE">
            <w:pPr>
              <w:jc w:val="both"/>
              <w:rPr>
                <w:rFonts w:cs="Arial"/>
                <w:b/>
                <w:bCs/>
                <w:sz w:val="20"/>
                <w:szCs w:val="20"/>
              </w:rPr>
            </w:pPr>
            <w:r w:rsidRPr="00BA0403">
              <w:rPr>
                <w:rFonts w:cs="Arial"/>
                <w:b/>
                <w:bCs/>
                <w:sz w:val="20"/>
                <w:szCs w:val="20"/>
              </w:rPr>
              <w:t>FY23 Town</w:t>
            </w:r>
          </w:p>
        </w:tc>
        <w:tc>
          <w:tcPr>
            <w:tcW w:w="1800" w:type="dxa"/>
            <w:tcBorders>
              <w:bottom w:val="single" w:sz="4" w:space="0" w:color="auto"/>
            </w:tcBorders>
            <w:shd w:val="clear" w:color="auto" w:fill="DAE9F7" w:themeFill="text2" w:themeFillTint="1A"/>
          </w:tcPr>
          <w:p w14:paraId="3AE7D109" w14:textId="1E61FD1C" w:rsidR="00AB65BE" w:rsidRPr="00BA0403" w:rsidRDefault="00AB65BE" w:rsidP="00AB65BE">
            <w:pPr>
              <w:jc w:val="both"/>
              <w:rPr>
                <w:rFonts w:cs="Arial"/>
                <w:b/>
                <w:bCs/>
                <w:sz w:val="20"/>
                <w:szCs w:val="20"/>
              </w:rPr>
            </w:pPr>
            <w:r>
              <w:rPr>
                <w:rFonts w:cs="Arial"/>
                <w:b/>
                <w:bCs/>
                <w:sz w:val="20"/>
                <w:szCs w:val="20"/>
              </w:rPr>
              <w:t>FY24 Zip Code</w:t>
            </w:r>
          </w:p>
        </w:tc>
        <w:tc>
          <w:tcPr>
            <w:tcW w:w="1800" w:type="dxa"/>
            <w:tcBorders>
              <w:bottom w:val="single" w:sz="4" w:space="0" w:color="auto"/>
            </w:tcBorders>
            <w:shd w:val="clear" w:color="auto" w:fill="DAE9F7" w:themeFill="text2" w:themeFillTint="1A"/>
          </w:tcPr>
          <w:p w14:paraId="6A4B21AE" w14:textId="573688E8" w:rsidR="00AB65BE" w:rsidRPr="00BA0403" w:rsidRDefault="00AB65BE" w:rsidP="00AB65BE">
            <w:pPr>
              <w:jc w:val="both"/>
              <w:rPr>
                <w:rFonts w:cs="Arial"/>
                <w:b/>
                <w:bCs/>
                <w:sz w:val="20"/>
                <w:szCs w:val="20"/>
              </w:rPr>
            </w:pPr>
            <w:r>
              <w:rPr>
                <w:rFonts w:cs="Arial"/>
                <w:b/>
                <w:bCs/>
                <w:sz w:val="20"/>
                <w:szCs w:val="20"/>
              </w:rPr>
              <w:t>FY24 Town</w:t>
            </w:r>
          </w:p>
        </w:tc>
      </w:tr>
      <w:tr w:rsidR="005D7509" w:rsidRPr="00BA0403" w14:paraId="37BC6FCA" w14:textId="77777777" w:rsidTr="009B1627">
        <w:trPr>
          <w:cantSplit/>
        </w:trPr>
        <w:tc>
          <w:tcPr>
            <w:tcW w:w="1800" w:type="dxa"/>
            <w:vAlign w:val="bottom"/>
          </w:tcPr>
          <w:p w14:paraId="4E301E90" w14:textId="5A147601" w:rsidR="005D7509" w:rsidRPr="00BA0403" w:rsidRDefault="005D7509" w:rsidP="005D7509">
            <w:pPr>
              <w:jc w:val="both"/>
              <w:rPr>
                <w:rFonts w:cstheme="minorHAnsi"/>
                <w:sz w:val="20"/>
                <w:szCs w:val="20"/>
              </w:rPr>
            </w:pPr>
            <w:r w:rsidRPr="00BA0403">
              <w:rPr>
                <w:rFonts w:cstheme="minorHAnsi"/>
                <w:color w:val="000000"/>
                <w:sz w:val="20"/>
                <w:szCs w:val="20"/>
              </w:rPr>
              <w:t>01020</w:t>
            </w:r>
          </w:p>
        </w:tc>
        <w:tc>
          <w:tcPr>
            <w:tcW w:w="1800" w:type="dxa"/>
            <w:vAlign w:val="bottom"/>
          </w:tcPr>
          <w:p w14:paraId="27115068" w14:textId="5DFFEF5C" w:rsidR="005D7509" w:rsidRPr="00BA0403" w:rsidRDefault="005D7509" w:rsidP="005D7509">
            <w:pPr>
              <w:jc w:val="both"/>
              <w:rPr>
                <w:rFonts w:cstheme="minorHAnsi"/>
                <w:sz w:val="20"/>
                <w:szCs w:val="20"/>
              </w:rPr>
            </w:pPr>
            <w:r w:rsidRPr="00BA0403">
              <w:rPr>
                <w:rFonts w:cstheme="minorHAnsi"/>
                <w:color w:val="000000"/>
                <w:sz w:val="20"/>
                <w:szCs w:val="20"/>
              </w:rPr>
              <w:t>Chicopee</w:t>
            </w:r>
          </w:p>
        </w:tc>
        <w:tc>
          <w:tcPr>
            <w:tcW w:w="1800" w:type="dxa"/>
            <w:tcBorders>
              <w:top w:val="single" w:sz="4" w:space="0" w:color="auto"/>
              <w:left w:val="nil"/>
              <w:bottom w:val="single" w:sz="4" w:space="0" w:color="auto"/>
              <w:right w:val="single" w:sz="4" w:space="0" w:color="auto"/>
            </w:tcBorders>
            <w:shd w:val="clear" w:color="auto" w:fill="auto"/>
            <w:vAlign w:val="bottom"/>
          </w:tcPr>
          <w:p w14:paraId="5E46744E" w14:textId="7C8F20A9" w:rsidR="005D7509" w:rsidRPr="00BA0403" w:rsidRDefault="005D7509" w:rsidP="005D7509">
            <w:pPr>
              <w:jc w:val="both"/>
              <w:rPr>
                <w:rFonts w:cstheme="minorHAnsi"/>
                <w:sz w:val="20"/>
                <w:szCs w:val="20"/>
              </w:rPr>
            </w:pPr>
            <w:r w:rsidRPr="00BA0403">
              <w:rPr>
                <w:rFonts w:cstheme="minorHAnsi"/>
                <w:color w:val="000000"/>
                <w:sz w:val="20"/>
                <w:szCs w:val="20"/>
              </w:rPr>
              <w:t>01020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FE8BBF6" w14:textId="7F004AB9" w:rsidR="005D7509" w:rsidRPr="00BA0403" w:rsidRDefault="005D7509" w:rsidP="005D7509">
            <w:pPr>
              <w:jc w:val="both"/>
              <w:rPr>
                <w:rFonts w:cstheme="minorHAnsi"/>
                <w:sz w:val="20"/>
                <w:szCs w:val="20"/>
              </w:rPr>
            </w:pPr>
            <w:r w:rsidRPr="00BA0403">
              <w:rPr>
                <w:rFonts w:cstheme="minorHAnsi"/>
                <w:color w:val="000000"/>
                <w:sz w:val="20"/>
                <w:szCs w:val="20"/>
              </w:rPr>
              <w:t>Chicopee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E7FAE3A" w14:textId="28F47962" w:rsidR="005D7509" w:rsidRPr="00AB65BE" w:rsidRDefault="005D7509" w:rsidP="005D7509">
            <w:pPr>
              <w:jc w:val="both"/>
              <w:rPr>
                <w:rFonts w:cstheme="minorHAnsi"/>
                <w:color w:val="000000"/>
                <w:sz w:val="20"/>
                <w:szCs w:val="20"/>
              </w:rPr>
            </w:pPr>
            <w:r w:rsidRPr="00AB65BE">
              <w:rPr>
                <w:rFonts w:cstheme="minorHAnsi"/>
                <w:color w:val="000000"/>
                <w:sz w:val="20"/>
                <w:szCs w:val="20"/>
              </w:rPr>
              <w:t>01020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34BA316" w14:textId="17320BB1" w:rsidR="005D7509" w:rsidRPr="00BA0403" w:rsidRDefault="005D7509" w:rsidP="005D7509">
            <w:pPr>
              <w:jc w:val="both"/>
              <w:rPr>
                <w:rFonts w:cstheme="minorHAnsi"/>
                <w:sz w:val="20"/>
                <w:szCs w:val="20"/>
              </w:rPr>
            </w:pPr>
            <w:r w:rsidRPr="00BA0403">
              <w:rPr>
                <w:rFonts w:cstheme="minorHAnsi"/>
                <w:color w:val="000000"/>
                <w:sz w:val="20"/>
                <w:szCs w:val="20"/>
              </w:rPr>
              <w:t>Chicopee</w:t>
            </w:r>
          </w:p>
        </w:tc>
      </w:tr>
      <w:tr w:rsidR="005D7509" w:rsidRPr="00BA0403" w14:paraId="430A4B4B" w14:textId="77777777" w:rsidTr="009B1627">
        <w:trPr>
          <w:cantSplit/>
        </w:trPr>
        <w:tc>
          <w:tcPr>
            <w:tcW w:w="1800" w:type="dxa"/>
            <w:vAlign w:val="bottom"/>
          </w:tcPr>
          <w:p w14:paraId="53196855" w14:textId="493F9497"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01089</w:t>
            </w:r>
          </w:p>
        </w:tc>
        <w:tc>
          <w:tcPr>
            <w:tcW w:w="1800" w:type="dxa"/>
            <w:vAlign w:val="bottom"/>
          </w:tcPr>
          <w:p w14:paraId="10C45774" w14:textId="27344896"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W. Springfield</w:t>
            </w:r>
          </w:p>
        </w:tc>
        <w:tc>
          <w:tcPr>
            <w:tcW w:w="1800" w:type="dxa"/>
            <w:tcBorders>
              <w:top w:val="single" w:sz="4" w:space="0" w:color="auto"/>
              <w:left w:val="nil"/>
              <w:bottom w:val="single" w:sz="4" w:space="0" w:color="auto"/>
              <w:right w:val="single" w:sz="4" w:space="0" w:color="auto"/>
            </w:tcBorders>
            <w:shd w:val="clear" w:color="auto" w:fill="auto"/>
            <w:vAlign w:val="bottom"/>
          </w:tcPr>
          <w:p w14:paraId="575BB70F" w14:textId="4D3FCA33" w:rsidR="005D7509" w:rsidRPr="00BA0403" w:rsidRDefault="005D7509" w:rsidP="005D7509">
            <w:pPr>
              <w:jc w:val="both"/>
              <w:rPr>
                <w:rFonts w:cstheme="minorHAnsi"/>
                <w:sz w:val="20"/>
                <w:szCs w:val="20"/>
              </w:rPr>
            </w:pPr>
            <w:r w:rsidRPr="00BA0403">
              <w:rPr>
                <w:rFonts w:cstheme="minorHAnsi"/>
                <w:color w:val="000000"/>
                <w:sz w:val="20"/>
                <w:szCs w:val="20"/>
              </w:rPr>
              <w:t>01089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48AA3F2" w14:textId="716428B9" w:rsidR="005D7509" w:rsidRPr="00BA0403" w:rsidRDefault="005D7509" w:rsidP="005D7509">
            <w:pPr>
              <w:jc w:val="both"/>
              <w:rPr>
                <w:rFonts w:cstheme="minorHAnsi"/>
                <w:sz w:val="20"/>
                <w:szCs w:val="20"/>
              </w:rPr>
            </w:pPr>
            <w:r w:rsidRPr="00BA0403">
              <w:rPr>
                <w:rFonts w:cstheme="minorHAnsi"/>
                <w:color w:val="000000"/>
                <w:sz w:val="20"/>
                <w:szCs w:val="20"/>
              </w:rPr>
              <w:t>W. Springfield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5C07188" w14:textId="45E1675D" w:rsidR="005D7509" w:rsidRPr="00BA0403" w:rsidRDefault="005D7509" w:rsidP="005D7509">
            <w:pPr>
              <w:jc w:val="both"/>
              <w:rPr>
                <w:rFonts w:cstheme="minorHAnsi"/>
                <w:color w:val="000000"/>
                <w:sz w:val="20"/>
                <w:szCs w:val="20"/>
              </w:rPr>
            </w:pPr>
            <w:r w:rsidRPr="00AB65BE">
              <w:rPr>
                <w:rFonts w:cstheme="minorHAnsi"/>
                <w:color w:val="000000"/>
                <w:sz w:val="20"/>
                <w:szCs w:val="20"/>
              </w:rPr>
              <w:t>01089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2D01033" w14:textId="75F73B65" w:rsidR="005D7509" w:rsidRPr="00BA0403" w:rsidRDefault="005D7509" w:rsidP="005D7509">
            <w:pPr>
              <w:jc w:val="both"/>
              <w:rPr>
                <w:rFonts w:cstheme="minorHAnsi"/>
                <w:color w:val="000000"/>
                <w:sz w:val="20"/>
                <w:szCs w:val="20"/>
              </w:rPr>
            </w:pPr>
            <w:r w:rsidRPr="00BA0403">
              <w:rPr>
                <w:rFonts w:cstheme="minorHAnsi"/>
                <w:color w:val="000000"/>
                <w:sz w:val="20"/>
                <w:szCs w:val="20"/>
              </w:rPr>
              <w:t>W. Springfield</w:t>
            </w:r>
          </w:p>
        </w:tc>
      </w:tr>
      <w:tr w:rsidR="005D7509" w:rsidRPr="00BA0403" w14:paraId="3F74EB45" w14:textId="77777777" w:rsidTr="009B1627">
        <w:trPr>
          <w:cantSplit/>
        </w:trPr>
        <w:tc>
          <w:tcPr>
            <w:tcW w:w="1800" w:type="dxa"/>
            <w:vAlign w:val="bottom"/>
          </w:tcPr>
          <w:p w14:paraId="7CF7631F" w14:textId="2A7B3772"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01109</w:t>
            </w:r>
          </w:p>
        </w:tc>
        <w:tc>
          <w:tcPr>
            <w:tcW w:w="1800" w:type="dxa"/>
            <w:vAlign w:val="bottom"/>
          </w:tcPr>
          <w:p w14:paraId="39A28529" w14:textId="540ADC2A"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Springfield</w:t>
            </w:r>
          </w:p>
        </w:tc>
        <w:tc>
          <w:tcPr>
            <w:tcW w:w="1800" w:type="dxa"/>
            <w:tcBorders>
              <w:top w:val="single" w:sz="4" w:space="0" w:color="auto"/>
              <w:left w:val="nil"/>
              <w:bottom w:val="single" w:sz="4" w:space="0" w:color="auto"/>
              <w:right w:val="single" w:sz="4" w:space="0" w:color="auto"/>
            </w:tcBorders>
            <w:shd w:val="clear" w:color="auto" w:fill="auto"/>
            <w:vAlign w:val="bottom"/>
          </w:tcPr>
          <w:p w14:paraId="2ADB5B20" w14:textId="7121B376" w:rsidR="005D7509" w:rsidRPr="00BA0403" w:rsidRDefault="005D7509" w:rsidP="005D7509">
            <w:pPr>
              <w:jc w:val="both"/>
              <w:rPr>
                <w:rFonts w:cstheme="minorHAnsi"/>
                <w:sz w:val="20"/>
                <w:szCs w:val="20"/>
              </w:rPr>
            </w:pPr>
            <w:r w:rsidRPr="00BA0403">
              <w:rPr>
                <w:rFonts w:cstheme="minorHAnsi"/>
                <w:color w:val="000000"/>
                <w:sz w:val="20"/>
                <w:szCs w:val="20"/>
              </w:rPr>
              <w:t>01109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C439D50" w14:textId="43FF8B65" w:rsidR="005D7509" w:rsidRPr="00BA0403" w:rsidRDefault="005D7509" w:rsidP="005D7509">
            <w:pPr>
              <w:jc w:val="both"/>
              <w:rPr>
                <w:rFonts w:cstheme="minorHAnsi"/>
                <w:sz w:val="20"/>
                <w:szCs w:val="20"/>
              </w:rPr>
            </w:pPr>
            <w:r w:rsidRPr="00BA0403">
              <w:rPr>
                <w:rFonts w:cstheme="minorHAnsi"/>
                <w:color w:val="000000"/>
                <w:sz w:val="20"/>
                <w:szCs w:val="20"/>
              </w:rPr>
              <w:t>Springfield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8F6D2DE" w14:textId="73472E8D" w:rsidR="005D7509" w:rsidRPr="00BA0403" w:rsidRDefault="005D7509" w:rsidP="005D7509">
            <w:pPr>
              <w:jc w:val="both"/>
              <w:rPr>
                <w:rFonts w:cstheme="minorHAnsi"/>
                <w:color w:val="000000"/>
                <w:sz w:val="20"/>
                <w:szCs w:val="20"/>
              </w:rPr>
            </w:pPr>
            <w:r w:rsidRPr="00AB65BE">
              <w:rPr>
                <w:rFonts w:cstheme="minorHAnsi"/>
                <w:color w:val="000000"/>
                <w:sz w:val="20"/>
                <w:szCs w:val="20"/>
              </w:rPr>
              <w:t>01109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0044919" w14:textId="28AE9771" w:rsidR="005D7509" w:rsidRPr="00BA0403" w:rsidRDefault="005D7509" w:rsidP="005D7509">
            <w:pPr>
              <w:jc w:val="both"/>
              <w:rPr>
                <w:rFonts w:cstheme="minorHAnsi"/>
                <w:color w:val="000000"/>
                <w:sz w:val="20"/>
                <w:szCs w:val="20"/>
              </w:rPr>
            </w:pPr>
            <w:r w:rsidRPr="00BA0403">
              <w:rPr>
                <w:rFonts w:cstheme="minorHAnsi"/>
                <w:color w:val="000000"/>
                <w:sz w:val="20"/>
                <w:szCs w:val="20"/>
              </w:rPr>
              <w:t>Springfield</w:t>
            </w:r>
          </w:p>
        </w:tc>
      </w:tr>
      <w:tr w:rsidR="005D7509" w:rsidRPr="00BA0403" w14:paraId="11492F71" w14:textId="77777777" w:rsidTr="009B1627">
        <w:trPr>
          <w:cantSplit/>
        </w:trPr>
        <w:tc>
          <w:tcPr>
            <w:tcW w:w="1800" w:type="dxa"/>
            <w:vAlign w:val="bottom"/>
          </w:tcPr>
          <w:p w14:paraId="03728FD6" w14:textId="3D936CC5"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01104</w:t>
            </w:r>
          </w:p>
        </w:tc>
        <w:tc>
          <w:tcPr>
            <w:tcW w:w="1800" w:type="dxa"/>
            <w:vAlign w:val="bottom"/>
          </w:tcPr>
          <w:p w14:paraId="5D04B6F1" w14:textId="5BC09B8E"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Springfield</w:t>
            </w:r>
          </w:p>
        </w:tc>
        <w:tc>
          <w:tcPr>
            <w:tcW w:w="1800" w:type="dxa"/>
            <w:tcBorders>
              <w:top w:val="single" w:sz="4" w:space="0" w:color="auto"/>
              <w:left w:val="nil"/>
              <w:bottom w:val="single" w:sz="4" w:space="0" w:color="auto"/>
              <w:right w:val="single" w:sz="4" w:space="0" w:color="auto"/>
            </w:tcBorders>
            <w:shd w:val="clear" w:color="auto" w:fill="auto"/>
            <w:vAlign w:val="bottom"/>
          </w:tcPr>
          <w:p w14:paraId="18EB3038" w14:textId="69EF2D4F" w:rsidR="005D7509" w:rsidRPr="00BA0403" w:rsidRDefault="005D7509" w:rsidP="005D7509">
            <w:pPr>
              <w:jc w:val="both"/>
              <w:rPr>
                <w:rFonts w:cstheme="minorHAnsi"/>
                <w:sz w:val="20"/>
                <w:szCs w:val="20"/>
              </w:rPr>
            </w:pPr>
            <w:r w:rsidRPr="00BA0403">
              <w:rPr>
                <w:rFonts w:cstheme="minorHAnsi"/>
                <w:color w:val="000000"/>
                <w:sz w:val="20"/>
                <w:szCs w:val="20"/>
              </w:rPr>
              <w:t>01104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1A580B4" w14:textId="755BB557" w:rsidR="005D7509" w:rsidRPr="00BA0403" w:rsidRDefault="005D7509" w:rsidP="005D7509">
            <w:pPr>
              <w:jc w:val="both"/>
              <w:rPr>
                <w:rFonts w:cstheme="minorHAnsi"/>
                <w:sz w:val="20"/>
                <w:szCs w:val="20"/>
              </w:rPr>
            </w:pPr>
            <w:r w:rsidRPr="00BA0403">
              <w:rPr>
                <w:rFonts w:cstheme="minorHAnsi"/>
                <w:color w:val="000000"/>
                <w:sz w:val="20"/>
                <w:szCs w:val="20"/>
              </w:rPr>
              <w:t>Springfield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5474140" w14:textId="0CD1DA47" w:rsidR="005D7509" w:rsidRPr="00BA0403" w:rsidRDefault="005D7509" w:rsidP="005D7509">
            <w:pPr>
              <w:jc w:val="both"/>
              <w:rPr>
                <w:rFonts w:cstheme="minorHAnsi"/>
                <w:color w:val="000000"/>
                <w:sz w:val="20"/>
                <w:szCs w:val="20"/>
              </w:rPr>
            </w:pPr>
            <w:r w:rsidRPr="00AB65BE">
              <w:rPr>
                <w:rFonts w:cstheme="minorHAnsi"/>
                <w:color w:val="000000"/>
                <w:sz w:val="20"/>
                <w:szCs w:val="20"/>
              </w:rPr>
              <w:t>01104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99EEF24" w14:textId="4CF4865E" w:rsidR="005D7509" w:rsidRPr="00BA0403" w:rsidRDefault="005D7509" w:rsidP="005D7509">
            <w:pPr>
              <w:jc w:val="both"/>
              <w:rPr>
                <w:rFonts w:cstheme="minorHAnsi"/>
                <w:color w:val="000000"/>
                <w:sz w:val="20"/>
                <w:szCs w:val="20"/>
              </w:rPr>
            </w:pPr>
            <w:r w:rsidRPr="00BA0403">
              <w:rPr>
                <w:rFonts w:cstheme="minorHAnsi"/>
                <w:color w:val="000000"/>
                <w:sz w:val="20"/>
                <w:szCs w:val="20"/>
              </w:rPr>
              <w:t>Springfield</w:t>
            </w:r>
          </w:p>
        </w:tc>
      </w:tr>
      <w:tr w:rsidR="005D7509" w:rsidRPr="00BA0403" w14:paraId="70164E62" w14:textId="77777777" w:rsidTr="009B1627">
        <w:trPr>
          <w:cantSplit/>
        </w:trPr>
        <w:tc>
          <w:tcPr>
            <w:tcW w:w="1800" w:type="dxa"/>
            <w:vAlign w:val="bottom"/>
          </w:tcPr>
          <w:p w14:paraId="3FADC317" w14:textId="5A48BA19"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01108</w:t>
            </w:r>
          </w:p>
        </w:tc>
        <w:tc>
          <w:tcPr>
            <w:tcW w:w="1800" w:type="dxa"/>
            <w:vAlign w:val="bottom"/>
          </w:tcPr>
          <w:p w14:paraId="08221650" w14:textId="331835B6"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Springfield</w:t>
            </w:r>
          </w:p>
        </w:tc>
        <w:tc>
          <w:tcPr>
            <w:tcW w:w="1800" w:type="dxa"/>
            <w:tcBorders>
              <w:top w:val="single" w:sz="4" w:space="0" w:color="auto"/>
              <w:left w:val="nil"/>
              <w:bottom w:val="single" w:sz="4" w:space="0" w:color="auto"/>
              <w:right w:val="single" w:sz="4" w:space="0" w:color="auto"/>
            </w:tcBorders>
            <w:shd w:val="clear" w:color="auto" w:fill="auto"/>
            <w:vAlign w:val="bottom"/>
          </w:tcPr>
          <w:p w14:paraId="1EBE9D15" w14:textId="752E0C6C" w:rsidR="005D7509" w:rsidRPr="00BA0403" w:rsidRDefault="005D7509" w:rsidP="005D7509">
            <w:pPr>
              <w:jc w:val="both"/>
              <w:rPr>
                <w:rFonts w:cstheme="minorHAnsi"/>
                <w:sz w:val="20"/>
                <w:szCs w:val="20"/>
              </w:rPr>
            </w:pPr>
            <w:r w:rsidRPr="00BA0403">
              <w:rPr>
                <w:rFonts w:cstheme="minorHAnsi"/>
                <w:color w:val="000000"/>
                <w:sz w:val="20"/>
                <w:szCs w:val="20"/>
              </w:rPr>
              <w:t>01108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19CF3F1" w14:textId="3E4D7281" w:rsidR="005D7509" w:rsidRPr="00BA0403" w:rsidRDefault="005D7509" w:rsidP="005D7509">
            <w:pPr>
              <w:jc w:val="both"/>
              <w:rPr>
                <w:rFonts w:cstheme="minorHAnsi"/>
                <w:sz w:val="20"/>
                <w:szCs w:val="20"/>
              </w:rPr>
            </w:pPr>
            <w:r w:rsidRPr="00BA0403">
              <w:rPr>
                <w:rFonts w:cstheme="minorHAnsi"/>
                <w:color w:val="000000"/>
                <w:sz w:val="20"/>
                <w:szCs w:val="20"/>
              </w:rPr>
              <w:t>Springfield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D4718B3" w14:textId="69AF7D6E" w:rsidR="005D7509" w:rsidRPr="00BA0403" w:rsidRDefault="005D7509" w:rsidP="005D7509">
            <w:pPr>
              <w:jc w:val="both"/>
              <w:rPr>
                <w:rFonts w:cstheme="minorHAnsi"/>
                <w:color w:val="000000"/>
                <w:sz w:val="20"/>
                <w:szCs w:val="20"/>
              </w:rPr>
            </w:pPr>
            <w:r w:rsidRPr="00AB65BE">
              <w:rPr>
                <w:rFonts w:cstheme="minorHAnsi"/>
                <w:color w:val="000000"/>
                <w:sz w:val="20"/>
                <w:szCs w:val="20"/>
              </w:rPr>
              <w:t>01108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B8B750D" w14:textId="5BD3A674" w:rsidR="005D7509" w:rsidRPr="00BA0403" w:rsidRDefault="005D7509" w:rsidP="005D7509">
            <w:pPr>
              <w:jc w:val="both"/>
              <w:rPr>
                <w:rFonts w:cstheme="minorHAnsi"/>
                <w:color w:val="000000"/>
                <w:sz w:val="20"/>
                <w:szCs w:val="20"/>
              </w:rPr>
            </w:pPr>
            <w:r w:rsidRPr="00BA0403">
              <w:rPr>
                <w:rFonts w:cstheme="minorHAnsi"/>
                <w:color w:val="000000"/>
                <w:sz w:val="20"/>
                <w:szCs w:val="20"/>
              </w:rPr>
              <w:t>Springfield</w:t>
            </w:r>
          </w:p>
        </w:tc>
      </w:tr>
      <w:tr w:rsidR="005D7509" w:rsidRPr="00BA0403" w14:paraId="47C6AB47" w14:textId="77777777" w:rsidTr="009B1627">
        <w:trPr>
          <w:cantSplit/>
        </w:trPr>
        <w:tc>
          <w:tcPr>
            <w:tcW w:w="1800" w:type="dxa"/>
            <w:vAlign w:val="bottom"/>
          </w:tcPr>
          <w:p w14:paraId="22C9FD90" w14:textId="3C2EA405"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01013</w:t>
            </w:r>
          </w:p>
        </w:tc>
        <w:tc>
          <w:tcPr>
            <w:tcW w:w="1800" w:type="dxa"/>
            <w:vAlign w:val="bottom"/>
          </w:tcPr>
          <w:p w14:paraId="3A114FCF" w14:textId="64572689"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Chicopee</w:t>
            </w:r>
          </w:p>
        </w:tc>
        <w:tc>
          <w:tcPr>
            <w:tcW w:w="1800" w:type="dxa"/>
            <w:tcBorders>
              <w:top w:val="single" w:sz="4" w:space="0" w:color="auto"/>
              <w:left w:val="nil"/>
              <w:bottom w:val="single" w:sz="4" w:space="0" w:color="auto"/>
              <w:right w:val="single" w:sz="4" w:space="0" w:color="auto"/>
            </w:tcBorders>
            <w:shd w:val="clear" w:color="auto" w:fill="auto"/>
            <w:vAlign w:val="bottom"/>
          </w:tcPr>
          <w:p w14:paraId="452F9184" w14:textId="6733222A" w:rsidR="005D7509" w:rsidRPr="00BA0403" w:rsidRDefault="005D7509" w:rsidP="005D7509">
            <w:pPr>
              <w:jc w:val="both"/>
              <w:rPr>
                <w:rFonts w:cstheme="minorHAnsi"/>
                <w:sz w:val="20"/>
                <w:szCs w:val="20"/>
              </w:rPr>
            </w:pPr>
            <w:r w:rsidRPr="00BA0403">
              <w:rPr>
                <w:rFonts w:cstheme="minorHAnsi"/>
                <w:color w:val="000000"/>
                <w:sz w:val="20"/>
                <w:szCs w:val="20"/>
              </w:rPr>
              <w:t>01013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CEE3C36" w14:textId="7235008A" w:rsidR="005D7509" w:rsidRPr="00BA0403" w:rsidRDefault="005D7509" w:rsidP="005D7509">
            <w:pPr>
              <w:jc w:val="both"/>
              <w:rPr>
                <w:rFonts w:cstheme="minorHAnsi"/>
                <w:sz w:val="20"/>
                <w:szCs w:val="20"/>
              </w:rPr>
            </w:pPr>
            <w:r w:rsidRPr="00BA0403">
              <w:rPr>
                <w:rFonts w:cstheme="minorHAnsi"/>
                <w:color w:val="000000"/>
                <w:sz w:val="20"/>
                <w:szCs w:val="20"/>
              </w:rPr>
              <w:t>Chicopee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A88B37D" w14:textId="0C6BC22D" w:rsidR="005D7509" w:rsidRPr="00BA0403" w:rsidRDefault="005D7509" w:rsidP="005D7509">
            <w:pPr>
              <w:jc w:val="both"/>
              <w:rPr>
                <w:rFonts w:cstheme="minorHAnsi"/>
                <w:color w:val="000000"/>
                <w:sz w:val="20"/>
                <w:szCs w:val="20"/>
              </w:rPr>
            </w:pPr>
            <w:r w:rsidRPr="00AB65BE">
              <w:rPr>
                <w:rFonts w:cstheme="minorHAnsi"/>
                <w:color w:val="000000"/>
                <w:sz w:val="20"/>
                <w:szCs w:val="20"/>
              </w:rPr>
              <w:t>01013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95AB461" w14:textId="61A595F7" w:rsidR="005D7509" w:rsidRPr="00BA0403" w:rsidRDefault="005D7509" w:rsidP="005D7509">
            <w:pPr>
              <w:jc w:val="both"/>
              <w:rPr>
                <w:rFonts w:cstheme="minorHAnsi"/>
                <w:color w:val="000000"/>
                <w:sz w:val="20"/>
                <w:szCs w:val="20"/>
              </w:rPr>
            </w:pPr>
            <w:r w:rsidRPr="00BA0403">
              <w:rPr>
                <w:rFonts w:cstheme="minorHAnsi"/>
                <w:color w:val="000000"/>
                <w:sz w:val="20"/>
                <w:szCs w:val="20"/>
              </w:rPr>
              <w:t>Chicopee</w:t>
            </w:r>
          </w:p>
        </w:tc>
      </w:tr>
      <w:tr w:rsidR="005D7509" w:rsidRPr="00BA0403" w14:paraId="0AF61394" w14:textId="77777777" w:rsidTr="009B1627">
        <w:trPr>
          <w:cantSplit/>
        </w:trPr>
        <w:tc>
          <w:tcPr>
            <w:tcW w:w="1800" w:type="dxa"/>
            <w:vAlign w:val="bottom"/>
          </w:tcPr>
          <w:p w14:paraId="2BA5ABEB" w14:textId="76629934"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01001</w:t>
            </w:r>
          </w:p>
        </w:tc>
        <w:tc>
          <w:tcPr>
            <w:tcW w:w="1800" w:type="dxa"/>
            <w:vAlign w:val="bottom"/>
          </w:tcPr>
          <w:p w14:paraId="0DC12A25" w14:textId="3F9C4F76"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Agawam</w:t>
            </w:r>
          </w:p>
        </w:tc>
        <w:tc>
          <w:tcPr>
            <w:tcW w:w="1800" w:type="dxa"/>
            <w:tcBorders>
              <w:top w:val="single" w:sz="4" w:space="0" w:color="auto"/>
              <w:left w:val="nil"/>
              <w:bottom w:val="single" w:sz="4" w:space="0" w:color="auto"/>
              <w:right w:val="single" w:sz="4" w:space="0" w:color="auto"/>
            </w:tcBorders>
            <w:shd w:val="clear" w:color="auto" w:fill="auto"/>
            <w:vAlign w:val="bottom"/>
          </w:tcPr>
          <w:p w14:paraId="467A83C4" w14:textId="4368C3DC" w:rsidR="005D7509" w:rsidRPr="00BA0403" w:rsidRDefault="005D7509" w:rsidP="005D7509">
            <w:pPr>
              <w:jc w:val="both"/>
              <w:rPr>
                <w:rFonts w:cstheme="minorHAnsi"/>
                <w:sz w:val="20"/>
                <w:szCs w:val="20"/>
              </w:rPr>
            </w:pPr>
            <w:r w:rsidRPr="00BA0403">
              <w:rPr>
                <w:rFonts w:cstheme="minorHAnsi"/>
                <w:color w:val="000000"/>
                <w:sz w:val="20"/>
                <w:szCs w:val="20"/>
              </w:rPr>
              <w:t>01056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51DC420" w14:textId="0C79F695" w:rsidR="005D7509" w:rsidRPr="00BA0403" w:rsidRDefault="005D7509" w:rsidP="005D7509">
            <w:pPr>
              <w:jc w:val="both"/>
              <w:rPr>
                <w:rFonts w:cstheme="minorHAnsi"/>
                <w:sz w:val="20"/>
                <w:szCs w:val="20"/>
              </w:rPr>
            </w:pPr>
            <w:r w:rsidRPr="00BA0403">
              <w:rPr>
                <w:rFonts w:cstheme="minorHAnsi"/>
                <w:color w:val="000000"/>
                <w:sz w:val="20"/>
                <w:szCs w:val="20"/>
              </w:rPr>
              <w:t>Ludlow</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1F9FC3B" w14:textId="1D04EA54" w:rsidR="005D7509" w:rsidRPr="00BA0403" w:rsidRDefault="005D7509" w:rsidP="005D7509">
            <w:pPr>
              <w:jc w:val="both"/>
              <w:rPr>
                <w:rFonts w:cstheme="minorHAnsi"/>
                <w:color w:val="000000"/>
                <w:sz w:val="20"/>
                <w:szCs w:val="20"/>
              </w:rPr>
            </w:pPr>
            <w:r w:rsidRPr="00AB65BE">
              <w:rPr>
                <w:rFonts w:cstheme="minorHAnsi"/>
                <w:color w:val="000000"/>
                <w:sz w:val="20"/>
                <w:szCs w:val="20"/>
              </w:rPr>
              <w:t>01056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E4E3FE6" w14:textId="28771F2A" w:rsidR="005D7509" w:rsidRPr="00BA0403" w:rsidRDefault="005D7509" w:rsidP="005D7509">
            <w:pPr>
              <w:jc w:val="both"/>
              <w:rPr>
                <w:rFonts w:cstheme="minorHAnsi"/>
                <w:color w:val="000000"/>
                <w:sz w:val="20"/>
                <w:szCs w:val="20"/>
              </w:rPr>
            </w:pPr>
            <w:r w:rsidRPr="00BA0403">
              <w:rPr>
                <w:rFonts w:cstheme="minorHAnsi"/>
                <w:color w:val="000000"/>
                <w:sz w:val="20"/>
                <w:szCs w:val="20"/>
              </w:rPr>
              <w:t>Ludlow</w:t>
            </w:r>
          </w:p>
        </w:tc>
      </w:tr>
      <w:tr w:rsidR="005D7509" w:rsidRPr="00BA0403" w14:paraId="2CFBDF60" w14:textId="77777777" w:rsidTr="009B1627">
        <w:trPr>
          <w:cantSplit/>
        </w:trPr>
        <w:tc>
          <w:tcPr>
            <w:tcW w:w="1800" w:type="dxa"/>
            <w:vAlign w:val="bottom"/>
          </w:tcPr>
          <w:p w14:paraId="1D59D103" w14:textId="3DF55D5D"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01056</w:t>
            </w:r>
          </w:p>
        </w:tc>
        <w:tc>
          <w:tcPr>
            <w:tcW w:w="1800" w:type="dxa"/>
            <w:vAlign w:val="bottom"/>
          </w:tcPr>
          <w:p w14:paraId="19B41511" w14:textId="090B8B36"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Ludlow</w:t>
            </w:r>
          </w:p>
        </w:tc>
        <w:tc>
          <w:tcPr>
            <w:tcW w:w="1800" w:type="dxa"/>
            <w:tcBorders>
              <w:top w:val="single" w:sz="4" w:space="0" w:color="auto"/>
              <w:left w:val="nil"/>
              <w:bottom w:val="single" w:sz="4" w:space="0" w:color="auto"/>
              <w:right w:val="single" w:sz="4" w:space="0" w:color="auto"/>
            </w:tcBorders>
            <w:shd w:val="clear" w:color="auto" w:fill="auto"/>
            <w:vAlign w:val="bottom"/>
          </w:tcPr>
          <w:p w14:paraId="2C98F0C3" w14:textId="5B4FD952" w:rsidR="005D7509" w:rsidRPr="00BA0403" w:rsidRDefault="005D7509" w:rsidP="005D7509">
            <w:pPr>
              <w:jc w:val="both"/>
              <w:rPr>
                <w:rFonts w:cstheme="minorHAnsi"/>
                <w:sz w:val="20"/>
                <w:szCs w:val="20"/>
              </w:rPr>
            </w:pPr>
            <w:r w:rsidRPr="00BA0403">
              <w:rPr>
                <w:rFonts w:cstheme="minorHAnsi"/>
                <w:color w:val="000000"/>
                <w:sz w:val="20"/>
                <w:szCs w:val="20"/>
              </w:rPr>
              <w:t>01001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2593C8A" w14:textId="3E9219CB" w:rsidR="005D7509" w:rsidRPr="00BA0403" w:rsidRDefault="005D7509" w:rsidP="005D7509">
            <w:pPr>
              <w:jc w:val="both"/>
              <w:rPr>
                <w:rFonts w:cstheme="minorHAnsi"/>
                <w:sz w:val="20"/>
                <w:szCs w:val="20"/>
              </w:rPr>
            </w:pPr>
            <w:r w:rsidRPr="00BA0403">
              <w:rPr>
                <w:rFonts w:cstheme="minorHAnsi"/>
                <w:color w:val="000000"/>
                <w:sz w:val="20"/>
                <w:szCs w:val="20"/>
              </w:rPr>
              <w:t>Agawam</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474297D" w14:textId="609E51E9" w:rsidR="005D7509" w:rsidRPr="00BA0403" w:rsidRDefault="005D7509" w:rsidP="005D7509">
            <w:pPr>
              <w:jc w:val="both"/>
              <w:rPr>
                <w:rFonts w:cstheme="minorHAnsi"/>
                <w:color w:val="000000"/>
                <w:sz w:val="20"/>
                <w:szCs w:val="20"/>
              </w:rPr>
            </w:pPr>
            <w:r w:rsidRPr="00AB65BE">
              <w:rPr>
                <w:rFonts w:cstheme="minorHAnsi"/>
                <w:color w:val="000000"/>
                <w:sz w:val="20"/>
                <w:szCs w:val="20"/>
              </w:rPr>
              <w:t>01001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7687275" w14:textId="7CF36073" w:rsidR="005D7509" w:rsidRPr="00BA0403" w:rsidRDefault="005D7509" w:rsidP="005D7509">
            <w:pPr>
              <w:jc w:val="both"/>
              <w:rPr>
                <w:rFonts w:cstheme="minorHAnsi"/>
                <w:color w:val="000000"/>
                <w:sz w:val="20"/>
                <w:szCs w:val="20"/>
              </w:rPr>
            </w:pPr>
            <w:r w:rsidRPr="00BA0403">
              <w:rPr>
                <w:rFonts w:cstheme="minorHAnsi"/>
                <w:color w:val="000000"/>
                <w:sz w:val="20"/>
                <w:szCs w:val="20"/>
              </w:rPr>
              <w:t>Agawam</w:t>
            </w:r>
          </w:p>
        </w:tc>
      </w:tr>
      <w:tr w:rsidR="005D7509" w:rsidRPr="00BA0403" w14:paraId="7C34AB2A" w14:textId="77777777" w:rsidTr="009B1627">
        <w:trPr>
          <w:cantSplit/>
        </w:trPr>
        <w:tc>
          <w:tcPr>
            <w:tcW w:w="1800" w:type="dxa"/>
            <w:vAlign w:val="bottom"/>
          </w:tcPr>
          <w:p w14:paraId="55B53CCA" w14:textId="05F45365"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01028</w:t>
            </w:r>
          </w:p>
        </w:tc>
        <w:tc>
          <w:tcPr>
            <w:tcW w:w="1800" w:type="dxa"/>
            <w:vAlign w:val="bottom"/>
          </w:tcPr>
          <w:p w14:paraId="24EA0633" w14:textId="09300A95"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E. Longmeadow</w:t>
            </w:r>
          </w:p>
        </w:tc>
        <w:tc>
          <w:tcPr>
            <w:tcW w:w="1800" w:type="dxa"/>
            <w:tcBorders>
              <w:top w:val="single" w:sz="4" w:space="0" w:color="auto"/>
              <w:left w:val="nil"/>
              <w:bottom w:val="single" w:sz="4" w:space="0" w:color="auto"/>
              <w:right w:val="single" w:sz="4" w:space="0" w:color="auto"/>
            </w:tcBorders>
            <w:shd w:val="clear" w:color="auto" w:fill="auto"/>
            <w:vAlign w:val="bottom"/>
          </w:tcPr>
          <w:p w14:paraId="40FC8CD2" w14:textId="4FBC1D10" w:rsidR="005D7509" w:rsidRPr="00BA0403" w:rsidRDefault="005D7509" w:rsidP="005D7509">
            <w:pPr>
              <w:jc w:val="both"/>
              <w:rPr>
                <w:rFonts w:cstheme="minorHAnsi"/>
                <w:sz w:val="20"/>
                <w:szCs w:val="20"/>
              </w:rPr>
            </w:pPr>
            <w:r w:rsidRPr="00BA0403">
              <w:rPr>
                <w:rFonts w:cstheme="minorHAnsi"/>
                <w:color w:val="000000"/>
                <w:sz w:val="20"/>
                <w:szCs w:val="20"/>
              </w:rPr>
              <w:t>01028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3B33A44" w14:textId="54B4E2DA" w:rsidR="005D7509" w:rsidRPr="00BA0403" w:rsidRDefault="005D7509" w:rsidP="005D7509">
            <w:pPr>
              <w:jc w:val="both"/>
              <w:rPr>
                <w:rFonts w:cstheme="minorHAnsi"/>
                <w:sz w:val="20"/>
                <w:szCs w:val="20"/>
              </w:rPr>
            </w:pPr>
            <w:r w:rsidRPr="00BA0403">
              <w:rPr>
                <w:rFonts w:cstheme="minorHAnsi"/>
                <w:color w:val="000000"/>
                <w:sz w:val="20"/>
                <w:szCs w:val="20"/>
              </w:rPr>
              <w:t>E. Longmeadow</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DCF24B5" w14:textId="34B936BB" w:rsidR="005D7509" w:rsidRPr="00BA0403" w:rsidRDefault="005D7509" w:rsidP="005D7509">
            <w:pPr>
              <w:jc w:val="both"/>
              <w:rPr>
                <w:rFonts w:cstheme="minorHAnsi"/>
                <w:color w:val="000000"/>
                <w:sz w:val="20"/>
                <w:szCs w:val="20"/>
              </w:rPr>
            </w:pPr>
            <w:r w:rsidRPr="00AB65BE">
              <w:rPr>
                <w:rFonts w:cstheme="minorHAnsi"/>
                <w:color w:val="000000"/>
                <w:sz w:val="20"/>
                <w:szCs w:val="20"/>
              </w:rPr>
              <w:t>01040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EC02413" w14:textId="5C48884C" w:rsidR="005D7509" w:rsidRPr="00BA0403" w:rsidRDefault="005D7509" w:rsidP="005D7509">
            <w:pPr>
              <w:jc w:val="both"/>
              <w:rPr>
                <w:rFonts w:cstheme="minorHAnsi"/>
                <w:color w:val="000000"/>
                <w:sz w:val="20"/>
                <w:szCs w:val="20"/>
              </w:rPr>
            </w:pPr>
            <w:r>
              <w:rPr>
                <w:rFonts w:cstheme="minorHAnsi"/>
                <w:color w:val="000000"/>
                <w:sz w:val="20"/>
                <w:szCs w:val="20"/>
              </w:rPr>
              <w:t>Holyoke</w:t>
            </w:r>
          </w:p>
        </w:tc>
      </w:tr>
      <w:tr w:rsidR="005D7509" w:rsidRPr="00BA0403" w14:paraId="392378FE" w14:textId="77777777" w:rsidTr="009B1627">
        <w:trPr>
          <w:cantSplit/>
        </w:trPr>
        <w:tc>
          <w:tcPr>
            <w:tcW w:w="1800" w:type="dxa"/>
            <w:vAlign w:val="bottom"/>
          </w:tcPr>
          <w:p w14:paraId="0B97684A" w14:textId="3A6FB237"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01040</w:t>
            </w:r>
          </w:p>
        </w:tc>
        <w:tc>
          <w:tcPr>
            <w:tcW w:w="1800" w:type="dxa"/>
            <w:vAlign w:val="bottom"/>
          </w:tcPr>
          <w:p w14:paraId="4A88A670" w14:textId="6A14CCD5"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Holyoke</w:t>
            </w:r>
          </w:p>
        </w:tc>
        <w:tc>
          <w:tcPr>
            <w:tcW w:w="1800" w:type="dxa"/>
            <w:tcBorders>
              <w:top w:val="single" w:sz="4" w:space="0" w:color="auto"/>
              <w:left w:val="nil"/>
              <w:bottom w:val="single" w:sz="4" w:space="0" w:color="auto"/>
              <w:right w:val="single" w:sz="4" w:space="0" w:color="auto"/>
            </w:tcBorders>
            <w:shd w:val="clear" w:color="auto" w:fill="auto"/>
            <w:vAlign w:val="bottom"/>
          </w:tcPr>
          <w:p w14:paraId="7766026E" w14:textId="7B5592AE" w:rsidR="005D7509" w:rsidRPr="00BA0403" w:rsidRDefault="005D7509" w:rsidP="005D7509">
            <w:pPr>
              <w:jc w:val="both"/>
              <w:rPr>
                <w:rFonts w:cstheme="minorHAnsi"/>
                <w:sz w:val="20"/>
                <w:szCs w:val="20"/>
              </w:rPr>
            </w:pPr>
            <w:r w:rsidRPr="00BA0403">
              <w:rPr>
                <w:rFonts w:cstheme="minorHAnsi"/>
                <w:color w:val="000000"/>
                <w:sz w:val="20"/>
                <w:szCs w:val="20"/>
              </w:rPr>
              <w:t>01040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F783DCF" w14:textId="36DDB476" w:rsidR="005D7509" w:rsidRPr="00BA0403" w:rsidRDefault="005D7509" w:rsidP="005D7509">
            <w:pPr>
              <w:jc w:val="both"/>
              <w:rPr>
                <w:rFonts w:cstheme="minorHAnsi"/>
                <w:sz w:val="20"/>
                <w:szCs w:val="20"/>
              </w:rPr>
            </w:pPr>
            <w:r w:rsidRPr="00BA0403">
              <w:rPr>
                <w:rFonts w:cstheme="minorHAnsi"/>
                <w:color w:val="000000"/>
                <w:sz w:val="20"/>
                <w:szCs w:val="20"/>
              </w:rPr>
              <w:t>Holyoke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2E7EDD0" w14:textId="40756AAB" w:rsidR="005D7509" w:rsidRPr="00BA0403" w:rsidRDefault="005D7509" w:rsidP="005D7509">
            <w:pPr>
              <w:jc w:val="both"/>
              <w:rPr>
                <w:rFonts w:cstheme="minorHAnsi"/>
                <w:color w:val="000000"/>
                <w:sz w:val="20"/>
                <w:szCs w:val="20"/>
              </w:rPr>
            </w:pPr>
            <w:r w:rsidRPr="00AB65BE">
              <w:rPr>
                <w:rFonts w:cstheme="minorHAnsi"/>
                <w:color w:val="000000"/>
                <w:sz w:val="20"/>
                <w:szCs w:val="20"/>
              </w:rPr>
              <w:t>01028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69B2691" w14:textId="0B0C6A44" w:rsidR="005D7509" w:rsidRPr="00BA0403" w:rsidRDefault="005D7509" w:rsidP="005D7509">
            <w:pPr>
              <w:jc w:val="both"/>
              <w:rPr>
                <w:rFonts w:cstheme="minorHAnsi"/>
                <w:color w:val="000000"/>
                <w:sz w:val="20"/>
                <w:szCs w:val="20"/>
              </w:rPr>
            </w:pPr>
            <w:r>
              <w:rPr>
                <w:rFonts w:cstheme="minorHAnsi"/>
                <w:color w:val="000000"/>
                <w:sz w:val="20"/>
                <w:szCs w:val="20"/>
              </w:rPr>
              <w:t>E. Longmeadow</w:t>
            </w:r>
          </w:p>
        </w:tc>
      </w:tr>
      <w:tr w:rsidR="005D7509" w:rsidRPr="00BA0403" w14:paraId="4CB16352" w14:textId="77777777" w:rsidTr="009B1627">
        <w:trPr>
          <w:cantSplit/>
        </w:trPr>
        <w:tc>
          <w:tcPr>
            <w:tcW w:w="1800" w:type="dxa"/>
            <w:vAlign w:val="bottom"/>
          </w:tcPr>
          <w:p w14:paraId="20E58CE8" w14:textId="7260E789"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01075</w:t>
            </w:r>
          </w:p>
        </w:tc>
        <w:tc>
          <w:tcPr>
            <w:tcW w:w="1800" w:type="dxa"/>
            <w:vAlign w:val="bottom"/>
          </w:tcPr>
          <w:p w14:paraId="215B5196" w14:textId="0A9F565A"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South Hadley</w:t>
            </w:r>
          </w:p>
        </w:tc>
        <w:tc>
          <w:tcPr>
            <w:tcW w:w="1800" w:type="dxa"/>
            <w:tcBorders>
              <w:top w:val="single" w:sz="4" w:space="0" w:color="auto"/>
              <w:left w:val="nil"/>
              <w:bottom w:val="single" w:sz="4" w:space="0" w:color="auto"/>
              <w:right w:val="single" w:sz="4" w:space="0" w:color="auto"/>
            </w:tcBorders>
            <w:shd w:val="clear" w:color="auto" w:fill="auto"/>
            <w:vAlign w:val="bottom"/>
          </w:tcPr>
          <w:p w14:paraId="4755AEE6" w14:textId="7C9F8503" w:rsidR="005D7509" w:rsidRPr="00BA0403" w:rsidRDefault="005D7509" w:rsidP="005D7509">
            <w:pPr>
              <w:jc w:val="both"/>
              <w:rPr>
                <w:rFonts w:cstheme="minorHAnsi"/>
                <w:sz w:val="20"/>
                <w:szCs w:val="20"/>
              </w:rPr>
            </w:pPr>
            <w:r w:rsidRPr="00BA0403">
              <w:rPr>
                <w:rFonts w:cstheme="minorHAnsi"/>
                <w:color w:val="000000"/>
                <w:sz w:val="20"/>
                <w:szCs w:val="20"/>
              </w:rPr>
              <w:t>01118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D238B5E" w14:textId="46AE4C4E" w:rsidR="005D7509" w:rsidRPr="00BA0403" w:rsidRDefault="005D7509" w:rsidP="005D7509">
            <w:pPr>
              <w:jc w:val="both"/>
              <w:rPr>
                <w:rFonts w:cstheme="minorHAnsi"/>
                <w:sz w:val="20"/>
                <w:szCs w:val="20"/>
              </w:rPr>
            </w:pPr>
            <w:r w:rsidRPr="00BA0403">
              <w:rPr>
                <w:rFonts w:cstheme="minorHAnsi"/>
                <w:color w:val="000000"/>
                <w:sz w:val="20"/>
                <w:szCs w:val="20"/>
              </w:rPr>
              <w:t>Springfield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7A65883" w14:textId="7389E794" w:rsidR="005D7509" w:rsidRPr="00BA0403" w:rsidRDefault="005D7509" w:rsidP="005D7509">
            <w:pPr>
              <w:jc w:val="both"/>
              <w:rPr>
                <w:rFonts w:cstheme="minorHAnsi"/>
                <w:color w:val="000000"/>
                <w:sz w:val="20"/>
                <w:szCs w:val="20"/>
              </w:rPr>
            </w:pPr>
            <w:r w:rsidRPr="00AB65BE">
              <w:rPr>
                <w:rFonts w:cstheme="minorHAnsi"/>
                <w:color w:val="000000"/>
                <w:sz w:val="20"/>
                <w:szCs w:val="20"/>
              </w:rPr>
              <w:t>01118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39E5861" w14:textId="322C621A" w:rsidR="005D7509" w:rsidRPr="00BA0403" w:rsidRDefault="005D7509" w:rsidP="005D7509">
            <w:pPr>
              <w:jc w:val="both"/>
              <w:rPr>
                <w:rFonts w:cstheme="minorHAnsi"/>
                <w:color w:val="000000"/>
                <w:sz w:val="20"/>
                <w:szCs w:val="20"/>
              </w:rPr>
            </w:pPr>
            <w:r w:rsidRPr="00BA0403">
              <w:rPr>
                <w:rFonts w:cstheme="minorHAnsi"/>
                <w:color w:val="000000"/>
                <w:sz w:val="20"/>
                <w:szCs w:val="20"/>
              </w:rPr>
              <w:t>Springfield</w:t>
            </w:r>
          </w:p>
        </w:tc>
      </w:tr>
      <w:tr w:rsidR="005D7509" w:rsidRPr="00BA0403" w14:paraId="5E541F96" w14:textId="77777777" w:rsidTr="009B1627">
        <w:trPr>
          <w:cantSplit/>
        </w:trPr>
        <w:tc>
          <w:tcPr>
            <w:tcW w:w="1800" w:type="dxa"/>
            <w:vAlign w:val="bottom"/>
          </w:tcPr>
          <w:p w14:paraId="4C3C11B6" w14:textId="27B22281"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01118</w:t>
            </w:r>
          </w:p>
        </w:tc>
        <w:tc>
          <w:tcPr>
            <w:tcW w:w="1800" w:type="dxa"/>
            <w:vAlign w:val="bottom"/>
          </w:tcPr>
          <w:p w14:paraId="3780538D" w14:textId="77E2845A"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Springfield</w:t>
            </w:r>
          </w:p>
        </w:tc>
        <w:tc>
          <w:tcPr>
            <w:tcW w:w="1800" w:type="dxa"/>
            <w:tcBorders>
              <w:top w:val="single" w:sz="4" w:space="0" w:color="auto"/>
              <w:left w:val="nil"/>
              <w:bottom w:val="single" w:sz="4" w:space="0" w:color="auto"/>
              <w:right w:val="single" w:sz="4" w:space="0" w:color="auto"/>
            </w:tcBorders>
            <w:shd w:val="clear" w:color="auto" w:fill="auto"/>
            <w:vAlign w:val="bottom"/>
          </w:tcPr>
          <w:p w14:paraId="5112194B" w14:textId="3BF6C88B" w:rsidR="005D7509" w:rsidRPr="00BA0403" w:rsidRDefault="005D7509" w:rsidP="005D7509">
            <w:pPr>
              <w:jc w:val="both"/>
              <w:rPr>
                <w:rFonts w:cstheme="minorHAnsi"/>
                <w:sz w:val="20"/>
                <w:szCs w:val="20"/>
              </w:rPr>
            </w:pPr>
            <w:r w:rsidRPr="00BA0403">
              <w:rPr>
                <w:rFonts w:cstheme="minorHAnsi"/>
                <w:color w:val="000000"/>
                <w:sz w:val="20"/>
                <w:szCs w:val="20"/>
              </w:rPr>
              <w:t>01075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E61409E" w14:textId="75558A3F" w:rsidR="005D7509" w:rsidRPr="00BA0403" w:rsidRDefault="005D7509" w:rsidP="005D7509">
            <w:pPr>
              <w:jc w:val="both"/>
              <w:rPr>
                <w:rFonts w:cstheme="minorHAnsi"/>
                <w:sz w:val="20"/>
                <w:szCs w:val="20"/>
              </w:rPr>
            </w:pPr>
            <w:r w:rsidRPr="00BA0403">
              <w:rPr>
                <w:rFonts w:cstheme="minorHAnsi"/>
                <w:color w:val="000000"/>
                <w:sz w:val="20"/>
                <w:szCs w:val="20"/>
              </w:rPr>
              <w:t>South Hadley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3F8B63B" w14:textId="0C860138" w:rsidR="005D7509" w:rsidRPr="00BA0403" w:rsidRDefault="005D7509" w:rsidP="005D7509">
            <w:pPr>
              <w:jc w:val="both"/>
              <w:rPr>
                <w:rFonts w:cstheme="minorHAnsi"/>
                <w:color w:val="000000"/>
                <w:sz w:val="20"/>
                <w:szCs w:val="20"/>
              </w:rPr>
            </w:pPr>
            <w:r w:rsidRPr="00AB65BE">
              <w:rPr>
                <w:rFonts w:cstheme="minorHAnsi"/>
                <w:color w:val="000000"/>
                <w:sz w:val="20"/>
                <w:szCs w:val="20"/>
              </w:rPr>
              <w:t>01075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773BE30" w14:textId="6BBC4A39" w:rsidR="005D7509" w:rsidRPr="00BA0403" w:rsidRDefault="005D7509" w:rsidP="005D7509">
            <w:pPr>
              <w:jc w:val="both"/>
              <w:rPr>
                <w:rFonts w:cstheme="minorHAnsi"/>
                <w:color w:val="000000"/>
                <w:sz w:val="20"/>
                <w:szCs w:val="20"/>
              </w:rPr>
            </w:pPr>
            <w:r w:rsidRPr="00BA0403">
              <w:rPr>
                <w:rFonts w:cstheme="minorHAnsi"/>
                <w:color w:val="000000"/>
                <w:sz w:val="20"/>
                <w:szCs w:val="20"/>
              </w:rPr>
              <w:t>South Hadley</w:t>
            </w:r>
          </w:p>
        </w:tc>
      </w:tr>
      <w:tr w:rsidR="005D7509" w:rsidRPr="00BA0403" w14:paraId="0B5C858C" w14:textId="77777777" w:rsidTr="009B1627">
        <w:trPr>
          <w:cantSplit/>
        </w:trPr>
        <w:tc>
          <w:tcPr>
            <w:tcW w:w="1800" w:type="dxa"/>
            <w:vAlign w:val="bottom"/>
          </w:tcPr>
          <w:p w14:paraId="5C4CA9C3" w14:textId="6DA58B12"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01105</w:t>
            </w:r>
          </w:p>
        </w:tc>
        <w:tc>
          <w:tcPr>
            <w:tcW w:w="1800" w:type="dxa"/>
            <w:vAlign w:val="bottom"/>
          </w:tcPr>
          <w:p w14:paraId="041989BE" w14:textId="02D518DF"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Springfield</w:t>
            </w:r>
          </w:p>
        </w:tc>
        <w:tc>
          <w:tcPr>
            <w:tcW w:w="1800" w:type="dxa"/>
            <w:tcBorders>
              <w:top w:val="single" w:sz="4" w:space="0" w:color="auto"/>
              <w:left w:val="nil"/>
              <w:bottom w:val="single" w:sz="4" w:space="0" w:color="auto"/>
              <w:right w:val="single" w:sz="4" w:space="0" w:color="auto"/>
            </w:tcBorders>
            <w:shd w:val="clear" w:color="auto" w:fill="auto"/>
            <w:vAlign w:val="bottom"/>
          </w:tcPr>
          <w:p w14:paraId="62C5E0B7" w14:textId="44656D3A" w:rsidR="005D7509" w:rsidRPr="00BA0403" w:rsidRDefault="005D7509" w:rsidP="005D7509">
            <w:pPr>
              <w:jc w:val="both"/>
              <w:rPr>
                <w:rFonts w:cstheme="minorHAnsi"/>
                <w:sz w:val="20"/>
                <w:szCs w:val="20"/>
              </w:rPr>
            </w:pPr>
            <w:r w:rsidRPr="00BA0403">
              <w:rPr>
                <w:rFonts w:cstheme="minorHAnsi"/>
                <w:color w:val="000000"/>
                <w:sz w:val="20"/>
                <w:szCs w:val="20"/>
              </w:rPr>
              <w:t>01105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C4AAA24" w14:textId="0C4CD6D0" w:rsidR="005D7509" w:rsidRPr="00BA0403" w:rsidRDefault="005D7509" w:rsidP="005D7509">
            <w:pPr>
              <w:jc w:val="both"/>
              <w:rPr>
                <w:rFonts w:cstheme="minorHAnsi"/>
                <w:sz w:val="20"/>
                <w:szCs w:val="20"/>
              </w:rPr>
            </w:pPr>
            <w:r w:rsidRPr="00BA0403">
              <w:rPr>
                <w:rFonts w:cstheme="minorHAnsi"/>
                <w:color w:val="000000"/>
                <w:sz w:val="20"/>
                <w:szCs w:val="20"/>
              </w:rPr>
              <w:t>Springfield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76E02DE" w14:textId="0BE97CEA" w:rsidR="005D7509" w:rsidRPr="00BA0403" w:rsidRDefault="005D7509" w:rsidP="005D7509">
            <w:pPr>
              <w:jc w:val="both"/>
              <w:rPr>
                <w:rFonts w:cstheme="minorHAnsi"/>
                <w:color w:val="000000"/>
                <w:sz w:val="20"/>
                <w:szCs w:val="20"/>
              </w:rPr>
            </w:pPr>
            <w:r w:rsidRPr="00AB65BE">
              <w:rPr>
                <w:rFonts w:cstheme="minorHAnsi"/>
                <w:color w:val="000000"/>
                <w:sz w:val="20"/>
                <w:szCs w:val="20"/>
              </w:rPr>
              <w:t>01119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270C5AF" w14:textId="54AA3A69" w:rsidR="005D7509" w:rsidRPr="00BA0403" w:rsidRDefault="005D7509" w:rsidP="005D7509">
            <w:pPr>
              <w:jc w:val="both"/>
              <w:rPr>
                <w:rFonts w:cstheme="minorHAnsi"/>
                <w:color w:val="000000"/>
                <w:sz w:val="20"/>
                <w:szCs w:val="20"/>
              </w:rPr>
            </w:pPr>
            <w:r>
              <w:rPr>
                <w:rFonts w:cstheme="minorHAnsi"/>
                <w:color w:val="000000"/>
                <w:sz w:val="20"/>
                <w:szCs w:val="20"/>
              </w:rPr>
              <w:t>Springfield</w:t>
            </w:r>
          </w:p>
        </w:tc>
      </w:tr>
      <w:tr w:rsidR="005D7509" w:rsidRPr="00BA0403" w14:paraId="47ACEB4D" w14:textId="77777777" w:rsidTr="009B1627">
        <w:trPr>
          <w:cantSplit/>
        </w:trPr>
        <w:tc>
          <w:tcPr>
            <w:tcW w:w="1800" w:type="dxa"/>
            <w:vAlign w:val="bottom"/>
          </w:tcPr>
          <w:p w14:paraId="777BFD75" w14:textId="7AD998C4"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01030</w:t>
            </w:r>
          </w:p>
        </w:tc>
        <w:tc>
          <w:tcPr>
            <w:tcW w:w="1800" w:type="dxa"/>
            <w:vAlign w:val="bottom"/>
          </w:tcPr>
          <w:p w14:paraId="6AB77B25" w14:textId="08C698AC"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Feeding Hills</w:t>
            </w:r>
          </w:p>
        </w:tc>
        <w:tc>
          <w:tcPr>
            <w:tcW w:w="1800" w:type="dxa"/>
            <w:tcBorders>
              <w:top w:val="single" w:sz="4" w:space="0" w:color="auto"/>
              <w:left w:val="nil"/>
              <w:bottom w:val="single" w:sz="4" w:space="0" w:color="auto"/>
              <w:right w:val="single" w:sz="4" w:space="0" w:color="auto"/>
            </w:tcBorders>
            <w:shd w:val="clear" w:color="auto" w:fill="auto"/>
            <w:vAlign w:val="bottom"/>
          </w:tcPr>
          <w:p w14:paraId="1BFC2E35" w14:textId="1B0A1C3A" w:rsidR="005D7509" w:rsidRPr="00BA0403" w:rsidRDefault="005D7509" w:rsidP="005D7509">
            <w:pPr>
              <w:jc w:val="both"/>
              <w:rPr>
                <w:rFonts w:cstheme="minorHAnsi"/>
                <w:sz w:val="20"/>
                <w:szCs w:val="20"/>
              </w:rPr>
            </w:pPr>
            <w:r w:rsidRPr="00BA0403">
              <w:rPr>
                <w:rFonts w:cstheme="minorHAnsi"/>
                <w:color w:val="000000"/>
                <w:sz w:val="20"/>
                <w:szCs w:val="20"/>
              </w:rPr>
              <w:t>01119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4857315" w14:textId="3796F749" w:rsidR="005D7509" w:rsidRPr="00BA0403" w:rsidRDefault="005D7509" w:rsidP="005D7509">
            <w:pPr>
              <w:jc w:val="both"/>
              <w:rPr>
                <w:rFonts w:cstheme="minorHAnsi"/>
                <w:sz w:val="20"/>
                <w:szCs w:val="20"/>
              </w:rPr>
            </w:pPr>
            <w:r w:rsidRPr="00BA0403">
              <w:rPr>
                <w:rFonts w:cstheme="minorHAnsi"/>
                <w:color w:val="000000"/>
                <w:sz w:val="20"/>
                <w:szCs w:val="20"/>
              </w:rPr>
              <w:t>Springfield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E9CBF92" w14:textId="1769DFFF" w:rsidR="005D7509" w:rsidRPr="00BA0403" w:rsidRDefault="005D7509" w:rsidP="005D7509">
            <w:pPr>
              <w:jc w:val="both"/>
              <w:rPr>
                <w:rFonts w:cstheme="minorHAnsi"/>
                <w:color w:val="000000"/>
                <w:sz w:val="20"/>
                <w:szCs w:val="20"/>
              </w:rPr>
            </w:pPr>
            <w:r w:rsidRPr="00AB65BE">
              <w:rPr>
                <w:rFonts w:cstheme="minorHAnsi"/>
                <w:color w:val="000000"/>
                <w:sz w:val="20"/>
                <w:szCs w:val="20"/>
              </w:rPr>
              <w:t>01107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E6E4729" w14:textId="3CC0AA99" w:rsidR="005D7509" w:rsidRPr="00BA0403" w:rsidRDefault="005D7509" w:rsidP="005D7509">
            <w:pPr>
              <w:jc w:val="both"/>
              <w:rPr>
                <w:rFonts w:cstheme="minorHAnsi"/>
                <w:color w:val="000000"/>
                <w:sz w:val="20"/>
                <w:szCs w:val="20"/>
              </w:rPr>
            </w:pPr>
            <w:r>
              <w:rPr>
                <w:rFonts w:cstheme="minorHAnsi"/>
                <w:color w:val="000000"/>
                <w:sz w:val="20"/>
                <w:szCs w:val="20"/>
              </w:rPr>
              <w:t>Springfield</w:t>
            </w:r>
          </w:p>
        </w:tc>
      </w:tr>
      <w:tr w:rsidR="005D7509" w:rsidRPr="00BA0403" w14:paraId="62D21B1E" w14:textId="77777777" w:rsidTr="009B1627">
        <w:trPr>
          <w:cantSplit/>
        </w:trPr>
        <w:tc>
          <w:tcPr>
            <w:tcW w:w="1800" w:type="dxa"/>
            <w:vAlign w:val="bottom"/>
          </w:tcPr>
          <w:p w14:paraId="4FCBC908" w14:textId="35998775"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01119</w:t>
            </w:r>
          </w:p>
        </w:tc>
        <w:tc>
          <w:tcPr>
            <w:tcW w:w="1800" w:type="dxa"/>
            <w:vAlign w:val="bottom"/>
          </w:tcPr>
          <w:p w14:paraId="57EC0C80" w14:textId="5DEE6879"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Springfield</w:t>
            </w:r>
          </w:p>
        </w:tc>
        <w:tc>
          <w:tcPr>
            <w:tcW w:w="1800" w:type="dxa"/>
            <w:tcBorders>
              <w:top w:val="single" w:sz="4" w:space="0" w:color="auto"/>
              <w:left w:val="nil"/>
              <w:bottom w:val="single" w:sz="4" w:space="0" w:color="auto"/>
              <w:right w:val="single" w:sz="4" w:space="0" w:color="auto"/>
            </w:tcBorders>
            <w:shd w:val="clear" w:color="auto" w:fill="auto"/>
            <w:vAlign w:val="bottom"/>
          </w:tcPr>
          <w:p w14:paraId="15A8671D" w14:textId="69897C12" w:rsidR="005D7509" w:rsidRPr="00BA0403" w:rsidRDefault="005D7509" w:rsidP="005D7509">
            <w:pPr>
              <w:jc w:val="both"/>
              <w:rPr>
                <w:rFonts w:cstheme="minorHAnsi"/>
                <w:sz w:val="20"/>
                <w:szCs w:val="20"/>
              </w:rPr>
            </w:pPr>
            <w:r w:rsidRPr="00BA0403">
              <w:rPr>
                <w:rFonts w:cstheme="minorHAnsi"/>
                <w:color w:val="000000"/>
                <w:sz w:val="20"/>
                <w:szCs w:val="20"/>
              </w:rPr>
              <w:t>01107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8888A7D" w14:textId="26234C8F" w:rsidR="005D7509" w:rsidRPr="00BA0403" w:rsidRDefault="005D7509" w:rsidP="005D7509">
            <w:pPr>
              <w:jc w:val="both"/>
              <w:rPr>
                <w:rFonts w:cstheme="minorHAnsi"/>
                <w:sz w:val="20"/>
                <w:szCs w:val="20"/>
              </w:rPr>
            </w:pPr>
            <w:r w:rsidRPr="00BA0403">
              <w:rPr>
                <w:rFonts w:cstheme="minorHAnsi"/>
                <w:color w:val="000000"/>
                <w:sz w:val="20"/>
                <w:szCs w:val="20"/>
              </w:rPr>
              <w:t>Springfield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935DE24" w14:textId="53C2FBF3" w:rsidR="005D7509" w:rsidRPr="00BA0403" w:rsidRDefault="005D7509" w:rsidP="005D7509">
            <w:pPr>
              <w:jc w:val="both"/>
              <w:rPr>
                <w:rFonts w:cstheme="minorHAnsi"/>
                <w:color w:val="000000"/>
                <w:sz w:val="20"/>
                <w:szCs w:val="20"/>
              </w:rPr>
            </w:pPr>
            <w:r w:rsidRPr="00AB65BE">
              <w:rPr>
                <w:rFonts w:cstheme="minorHAnsi"/>
                <w:color w:val="000000"/>
                <w:sz w:val="20"/>
                <w:szCs w:val="20"/>
              </w:rPr>
              <w:t>01106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297C0F4" w14:textId="765E5B4B" w:rsidR="005D7509" w:rsidRPr="00BA0403" w:rsidRDefault="005D7509" w:rsidP="005D7509">
            <w:pPr>
              <w:jc w:val="both"/>
              <w:rPr>
                <w:rFonts w:cstheme="minorHAnsi"/>
                <w:color w:val="000000"/>
                <w:sz w:val="20"/>
                <w:szCs w:val="20"/>
              </w:rPr>
            </w:pPr>
            <w:r>
              <w:rPr>
                <w:rFonts w:cstheme="minorHAnsi"/>
                <w:color w:val="000000"/>
                <w:sz w:val="20"/>
                <w:szCs w:val="20"/>
              </w:rPr>
              <w:t>Longmeadow</w:t>
            </w:r>
          </w:p>
        </w:tc>
      </w:tr>
      <w:tr w:rsidR="005D7509" w:rsidRPr="00BA0403" w14:paraId="253C2543" w14:textId="77777777" w:rsidTr="009B1627">
        <w:trPr>
          <w:cantSplit/>
        </w:trPr>
        <w:tc>
          <w:tcPr>
            <w:tcW w:w="1800" w:type="dxa"/>
            <w:vAlign w:val="bottom"/>
          </w:tcPr>
          <w:p w14:paraId="31673CDE" w14:textId="333CD28E"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01107</w:t>
            </w:r>
          </w:p>
        </w:tc>
        <w:tc>
          <w:tcPr>
            <w:tcW w:w="1800" w:type="dxa"/>
            <w:vAlign w:val="bottom"/>
          </w:tcPr>
          <w:p w14:paraId="6096EADC" w14:textId="3F666BCD"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Springfield</w:t>
            </w:r>
          </w:p>
        </w:tc>
        <w:tc>
          <w:tcPr>
            <w:tcW w:w="1800" w:type="dxa"/>
            <w:tcBorders>
              <w:top w:val="single" w:sz="4" w:space="0" w:color="auto"/>
              <w:left w:val="nil"/>
              <w:bottom w:val="single" w:sz="4" w:space="0" w:color="auto"/>
              <w:right w:val="single" w:sz="4" w:space="0" w:color="auto"/>
            </w:tcBorders>
            <w:shd w:val="clear" w:color="auto" w:fill="auto"/>
            <w:vAlign w:val="bottom"/>
          </w:tcPr>
          <w:p w14:paraId="18BCEE70" w14:textId="29416FE9" w:rsidR="005D7509" w:rsidRPr="00BA0403" w:rsidRDefault="005D7509" w:rsidP="005D7509">
            <w:pPr>
              <w:jc w:val="both"/>
              <w:rPr>
                <w:rFonts w:cstheme="minorHAnsi"/>
                <w:sz w:val="20"/>
                <w:szCs w:val="20"/>
              </w:rPr>
            </w:pPr>
            <w:r w:rsidRPr="00BA0403">
              <w:rPr>
                <w:rFonts w:cstheme="minorHAnsi"/>
                <w:color w:val="000000"/>
                <w:sz w:val="20"/>
                <w:szCs w:val="20"/>
              </w:rPr>
              <w:t>01030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3140379" w14:textId="156F1289" w:rsidR="005D7509" w:rsidRPr="00BA0403" w:rsidRDefault="005D7509" w:rsidP="005D7509">
            <w:pPr>
              <w:jc w:val="both"/>
              <w:rPr>
                <w:rFonts w:cstheme="minorHAnsi"/>
                <w:sz w:val="20"/>
                <w:szCs w:val="20"/>
              </w:rPr>
            </w:pPr>
            <w:r w:rsidRPr="00BA0403">
              <w:rPr>
                <w:rFonts w:cstheme="minorHAnsi"/>
                <w:color w:val="000000"/>
                <w:sz w:val="20"/>
                <w:szCs w:val="20"/>
              </w:rPr>
              <w:t>Feeding Hills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1D6090E" w14:textId="7A486999" w:rsidR="005D7509" w:rsidRPr="00BA0403" w:rsidRDefault="005D7509" w:rsidP="005D7509">
            <w:pPr>
              <w:jc w:val="both"/>
              <w:rPr>
                <w:rFonts w:cstheme="minorHAnsi"/>
                <w:color w:val="000000"/>
                <w:sz w:val="20"/>
                <w:szCs w:val="20"/>
              </w:rPr>
            </w:pPr>
            <w:r w:rsidRPr="00AB65BE">
              <w:rPr>
                <w:rFonts w:cstheme="minorHAnsi"/>
                <w:color w:val="000000"/>
                <w:sz w:val="20"/>
                <w:szCs w:val="20"/>
              </w:rPr>
              <w:t>01105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B263E99" w14:textId="10D5AE3B" w:rsidR="005D7509" w:rsidRPr="00BA0403" w:rsidRDefault="005D7509" w:rsidP="005D7509">
            <w:pPr>
              <w:jc w:val="both"/>
              <w:rPr>
                <w:rFonts w:cstheme="minorHAnsi"/>
                <w:color w:val="000000"/>
                <w:sz w:val="20"/>
                <w:szCs w:val="20"/>
              </w:rPr>
            </w:pPr>
            <w:r>
              <w:rPr>
                <w:rFonts w:cstheme="minorHAnsi"/>
                <w:color w:val="000000"/>
                <w:sz w:val="20"/>
                <w:szCs w:val="20"/>
              </w:rPr>
              <w:t>Springfield</w:t>
            </w:r>
          </w:p>
        </w:tc>
      </w:tr>
      <w:tr w:rsidR="005D7509" w:rsidRPr="00BA0403" w14:paraId="5CFA8C39" w14:textId="77777777" w:rsidTr="009B1627">
        <w:trPr>
          <w:cantSplit/>
        </w:trPr>
        <w:tc>
          <w:tcPr>
            <w:tcW w:w="1800" w:type="dxa"/>
            <w:vAlign w:val="bottom"/>
          </w:tcPr>
          <w:p w14:paraId="0F6E3F3A" w14:textId="6126C372"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01095</w:t>
            </w:r>
          </w:p>
        </w:tc>
        <w:tc>
          <w:tcPr>
            <w:tcW w:w="1800" w:type="dxa"/>
            <w:vAlign w:val="bottom"/>
          </w:tcPr>
          <w:p w14:paraId="137C5D47" w14:textId="2724D6AA"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Wilbraham</w:t>
            </w:r>
          </w:p>
        </w:tc>
        <w:tc>
          <w:tcPr>
            <w:tcW w:w="1800" w:type="dxa"/>
            <w:tcBorders>
              <w:top w:val="single" w:sz="4" w:space="0" w:color="auto"/>
              <w:left w:val="nil"/>
              <w:bottom w:val="single" w:sz="4" w:space="0" w:color="auto"/>
              <w:right w:val="single" w:sz="4" w:space="0" w:color="auto"/>
            </w:tcBorders>
            <w:shd w:val="clear" w:color="auto" w:fill="auto"/>
            <w:vAlign w:val="bottom"/>
          </w:tcPr>
          <w:p w14:paraId="25133207" w14:textId="3DCDC8F7" w:rsidR="005D7509" w:rsidRPr="00BA0403" w:rsidRDefault="005D7509" w:rsidP="005D7509">
            <w:pPr>
              <w:jc w:val="both"/>
              <w:rPr>
                <w:rFonts w:cstheme="minorHAnsi"/>
                <w:sz w:val="20"/>
                <w:szCs w:val="20"/>
              </w:rPr>
            </w:pPr>
            <w:r w:rsidRPr="00BA0403">
              <w:rPr>
                <w:rFonts w:cstheme="minorHAnsi"/>
                <w:color w:val="000000"/>
                <w:sz w:val="20"/>
                <w:szCs w:val="20"/>
              </w:rPr>
              <w:t>01106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C730A16" w14:textId="0D568E94" w:rsidR="005D7509" w:rsidRPr="00BA0403" w:rsidRDefault="005D7509" w:rsidP="005D7509">
            <w:pPr>
              <w:jc w:val="both"/>
              <w:rPr>
                <w:rFonts w:cstheme="minorHAnsi"/>
                <w:sz w:val="20"/>
                <w:szCs w:val="20"/>
              </w:rPr>
            </w:pPr>
            <w:r w:rsidRPr="00BA0403">
              <w:rPr>
                <w:rFonts w:cstheme="minorHAnsi"/>
                <w:color w:val="000000"/>
                <w:sz w:val="20"/>
                <w:szCs w:val="20"/>
              </w:rPr>
              <w:t>Longmeadow</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456DC24" w14:textId="470807FF" w:rsidR="005D7509" w:rsidRPr="00BA0403" w:rsidRDefault="005D7509" w:rsidP="005D7509">
            <w:pPr>
              <w:jc w:val="both"/>
              <w:rPr>
                <w:rFonts w:cstheme="minorHAnsi"/>
                <w:color w:val="000000"/>
                <w:sz w:val="20"/>
                <w:szCs w:val="20"/>
              </w:rPr>
            </w:pPr>
            <w:r w:rsidRPr="00AB65BE">
              <w:rPr>
                <w:rFonts w:cstheme="minorHAnsi"/>
                <w:color w:val="000000"/>
                <w:sz w:val="20"/>
                <w:szCs w:val="20"/>
              </w:rPr>
              <w:t>01030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3480527" w14:textId="0B3FA96D" w:rsidR="005D7509" w:rsidRPr="00BA0403" w:rsidRDefault="005D7509" w:rsidP="005D7509">
            <w:pPr>
              <w:jc w:val="both"/>
              <w:rPr>
                <w:rFonts w:cstheme="minorHAnsi"/>
                <w:color w:val="000000"/>
                <w:sz w:val="20"/>
                <w:szCs w:val="20"/>
              </w:rPr>
            </w:pPr>
            <w:r>
              <w:rPr>
                <w:rFonts w:cstheme="minorHAnsi"/>
                <w:color w:val="000000"/>
                <w:sz w:val="20"/>
                <w:szCs w:val="20"/>
              </w:rPr>
              <w:t>Feeding Hills</w:t>
            </w:r>
          </w:p>
        </w:tc>
      </w:tr>
      <w:tr w:rsidR="005D7509" w:rsidRPr="00BA0403" w14:paraId="2C72A01D" w14:textId="77777777" w:rsidTr="009B1627">
        <w:trPr>
          <w:cantSplit/>
        </w:trPr>
        <w:tc>
          <w:tcPr>
            <w:tcW w:w="1800" w:type="dxa"/>
            <w:vAlign w:val="bottom"/>
          </w:tcPr>
          <w:p w14:paraId="12E2457F" w14:textId="4CA877B1"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01106</w:t>
            </w:r>
          </w:p>
        </w:tc>
        <w:tc>
          <w:tcPr>
            <w:tcW w:w="1800" w:type="dxa"/>
            <w:vAlign w:val="bottom"/>
          </w:tcPr>
          <w:p w14:paraId="0D90C400" w14:textId="7604966B"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Longmeadow</w:t>
            </w:r>
          </w:p>
        </w:tc>
        <w:tc>
          <w:tcPr>
            <w:tcW w:w="1800" w:type="dxa"/>
            <w:tcBorders>
              <w:top w:val="single" w:sz="4" w:space="0" w:color="auto"/>
              <w:left w:val="nil"/>
              <w:bottom w:val="single" w:sz="4" w:space="0" w:color="auto"/>
              <w:right w:val="single" w:sz="4" w:space="0" w:color="auto"/>
            </w:tcBorders>
            <w:shd w:val="clear" w:color="auto" w:fill="auto"/>
            <w:vAlign w:val="bottom"/>
          </w:tcPr>
          <w:p w14:paraId="05BBE395" w14:textId="3683E11A" w:rsidR="005D7509" w:rsidRPr="00BA0403" w:rsidRDefault="005D7509" w:rsidP="005D7509">
            <w:pPr>
              <w:jc w:val="both"/>
              <w:rPr>
                <w:rFonts w:cstheme="minorHAnsi"/>
                <w:sz w:val="20"/>
                <w:szCs w:val="20"/>
              </w:rPr>
            </w:pPr>
            <w:r w:rsidRPr="00BA0403">
              <w:rPr>
                <w:rFonts w:cstheme="minorHAnsi"/>
                <w:color w:val="000000"/>
                <w:sz w:val="20"/>
                <w:szCs w:val="20"/>
              </w:rPr>
              <w:t>01095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4168BB8" w14:textId="77B3DCBB" w:rsidR="005D7509" w:rsidRPr="00BA0403" w:rsidRDefault="005D7509" w:rsidP="005D7509">
            <w:pPr>
              <w:jc w:val="both"/>
              <w:rPr>
                <w:rFonts w:cstheme="minorHAnsi"/>
                <w:sz w:val="20"/>
                <w:szCs w:val="20"/>
              </w:rPr>
            </w:pPr>
            <w:r w:rsidRPr="00BA0403">
              <w:rPr>
                <w:rFonts w:cstheme="minorHAnsi"/>
                <w:color w:val="000000"/>
                <w:sz w:val="20"/>
                <w:szCs w:val="20"/>
              </w:rPr>
              <w:t>Wilbraham</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FFADB59" w14:textId="1A278D64" w:rsidR="005D7509" w:rsidRPr="00BA0403" w:rsidRDefault="005D7509" w:rsidP="005D7509">
            <w:pPr>
              <w:jc w:val="both"/>
              <w:rPr>
                <w:rFonts w:cstheme="minorHAnsi"/>
                <w:color w:val="000000"/>
                <w:sz w:val="20"/>
                <w:szCs w:val="20"/>
              </w:rPr>
            </w:pPr>
            <w:r w:rsidRPr="00AB65BE">
              <w:rPr>
                <w:rFonts w:cstheme="minorHAnsi"/>
                <w:color w:val="000000"/>
                <w:sz w:val="20"/>
                <w:szCs w:val="20"/>
              </w:rPr>
              <w:t>01095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5BDC671" w14:textId="43FC94F0" w:rsidR="005D7509" w:rsidRPr="00BA0403" w:rsidRDefault="005D7509" w:rsidP="005D7509">
            <w:pPr>
              <w:jc w:val="both"/>
              <w:rPr>
                <w:rFonts w:cstheme="minorHAnsi"/>
                <w:color w:val="000000"/>
                <w:sz w:val="20"/>
                <w:szCs w:val="20"/>
              </w:rPr>
            </w:pPr>
            <w:r>
              <w:rPr>
                <w:rFonts w:cstheme="minorHAnsi"/>
                <w:color w:val="000000"/>
                <w:sz w:val="20"/>
                <w:szCs w:val="20"/>
              </w:rPr>
              <w:t>Wilbraham</w:t>
            </w:r>
          </w:p>
        </w:tc>
      </w:tr>
      <w:tr w:rsidR="005D7509" w:rsidRPr="00BA0403" w14:paraId="392C3190" w14:textId="77777777" w:rsidTr="009B1627">
        <w:trPr>
          <w:cantSplit/>
        </w:trPr>
        <w:tc>
          <w:tcPr>
            <w:tcW w:w="1800" w:type="dxa"/>
            <w:vAlign w:val="bottom"/>
          </w:tcPr>
          <w:p w14:paraId="447541D1" w14:textId="4A27DE81"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01085</w:t>
            </w:r>
          </w:p>
        </w:tc>
        <w:tc>
          <w:tcPr>
            <w:tcW w:w="1800" w:type="dxa"/>
            <w:vAlign w:val="bottom"/>
          </w:tcPr>
          <w:p w14:paraId="616ABB20" w14:textId="768FDC58"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Westfield</w:t>
            </w:r>
          </w:p>
        </w:tc>
        <w:tc>
          <w:tcPr>
            <w:tcW w:w="1800" w:type="dxa"/>
            <w:tcBorders>
              <w:top w:val="single" w:sz="4" w:space="0" w:color="auto"/>
              <w:left w:val="nil"/>
              <w:bottom w:val="single" w:sz="4" w:space="0" w:color="auto"/>
              <w:right w:val="single" w:sz="4" w:space="0" w:color="auto"/>
            </w:tcBorders>
            <w:shd w:val="clear" w:color="auto" w:fill="auto"/>
            <w:vAlign w:val="bottom"/>
          </w:tcPr>
          <w:p w14:paraId="5699B069" w14:textId="4325A30D" w:rsidR="005D7509" w:rsidRPr="00BA0403" w:rsidRDefault="005D7509" w:rsidP="005D7509">
            <w:pPr>
              <w:jc w:val="both"/>
              <w:rPr>
                <w:rFonts w:cstheme="minorHAnsi"/>
                <w:sz w:val="20"/>
                <w:szCs w:val="20"/>
              </w:rPr>
            </w:pPr>
            <w:r w:rsidRPr="00BA0403">
              <w:rPr>
                <w:rFonts w:cstheme="minorHAnsi"/>
                <w:color w:val="000000"/>
                <w:sz w:val="20"/>
                <w:szCs w:val="20"/>
              </w:rPr>
              <w:t>01085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1119AA9" w14:textId="3EEB314A" w:rsidR="005D7509" w:rsidRPr="00BA0403" w:rsidRDefault="005D7509" w:rsidP="005D7509">
            <w:pPr>
              <w:jc w:val="both"/>
              <w:rPr>
                <w:rFonts w:cstheme="minorHAnsi"/>
                <w:sz w:val="20"/>
                <w:szCs w:val="20"/>
              </w:rPr>
            </w:pPr>
            <w:r w:rsidRPr="00BA0403">
              <w:rPr>
                <w:rFonts w:cstheme="minorHAnsi"/>
                <w:color w:val="000000"/>
                <w:sz w:val="20"/>
                <w:szCs w:val="20"/>
              </w:rPr>
              <w:t>Westfield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B674285" w14:textId="7A68014D" w:rsidR="005D7509" w:rsidRPr="00BA0403" w:rsidRDefault="005D7509" w:rsidP="005D7509">
            <w:pPr>
              <w:jc w:val="both"/>
              <w:rPr>
                <w:rFonts w:cstheme="minorHAnsi"/>
                <w:color w:val="000000"/>
                <w:sz w:val="20"/>
                <w:szCs w:val="20"/>
              </w:rPr>
            </w:pPr>
            <w:r w:rsidRPr="00AB65BE">
              <w:rPr>
                <w:rFonts w:cstheme="minorHAnsi"/>
                <w:color w:val="000000"/>
                <w:sz w:val="20"/>
                <w:szCs w:val="20"/>
              </w:rPr>
              <w:t>01129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36FF58E" w14:textId="0D4A6CB0" w:rsidR="005D7509" w:rsidRPr="00BA0403" w:rsidRDefault="005D7509" w:rsidP="005D7509">
            <w:pPr>
              <w:jc w:val="both"/>
              <w:rPr>
                <w:rFonts w:cstheme="minorHAnsi"/>
                <w:color w:val="000000"/>
                <w:sz w:val="20"/>
                <w:szCs w:val="20"/>
              </w:rPr>
            </w:pPr>
            <w:r>
              <w:rPr>
                <w:rFonts w:cstheme="minorHAnsi"/>
                <w:color w:val="000000"/>
                <w:sz w:val="20"/>
                <w:szCs w:val="20"/>
              </w:rPr>
              <w:t>Springfield</w:t>
            </w:r>
          </w:p>
        </w:tc>
      </w:tr>
      <w:tr w:rsidR="005D7509" w:rsidRPr="00BA0403" w14:paraId="15ADED30" w14:textId="77777777" w:rsidTr="009B1627">
        <w:trPr>
          <w:cantSplit/>
        </w:trPr>
        <w:tc>
          <w:tcPr>
            <w:tcW w:w="1800" w:type="dxa"/>
            <w:vAlign w:val="bottom"/>
          </w:tcPr>
          <w:p w14:paraId="6F762725" w14:textId="5FCEB81A"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01033</w:t>
            </w:r>
          </w:p>
        </w:tc>
        <w:tc>
          <w:tcPr>
            <w:tcW w:w="1800" w:type="dxa"/>
            <w:vAlign w:val="bottom"/>
          </w:tcPr>
          <w:p w14:paraId="22C89B5F" w14:textId="18799D95" w:rsidR="005D7509" w:rsidRPr="00BA0403" w:rsidRDefault="005D7509" w:rsidP="005D7509">
            <w:pPr>
              <w:jc w:val="both"/>
              <w:rPr>
                <w:rFonts w:eastAsia="Times New Roman" w:cstheme="minorHAnsi"/>
                <w:color w:val="000000"/>
                <w:sz w:val="20"/>
                <w:szCs w:val="20"/>
              </w:rPr>
            </w:pPr>
            <w:r w:rsidRPr="00BA0403">
              <w:rPr>
                <w:rFonts w:cstheme="minorHAnsi"/>
                <w:color w:val="000000"/>
                <w:sz w:val="20"/>
                <w:szCs w:val="20"/>
              </w:rPr>
              <w:t>Granby</w:t>
            </w:r>
          </w:p>
        </w:tc>
        <w:tc>
          <w:tcPr>
            <w:tcW w:w="1800" w:type="dxa"/>
            <w:tcBorders>
              <w:top w:val="single" w:sz="4" w:space="0" w:color="auto"/>
              <w:left w:val="nil"/>
              <w:bottom w:val="single" w:sz="4" w:space="0" w:color="auto"/>
              <w:right w:val="single" w:sz="4" w:space="0" w:color="auto"/>
            </w:tcBorders>
            <w:shd w:val="clear" w:color="auto" w:fill="auto"/>
            <w:vAlign w:val="bottom"/>
          </w:tcPr>
          <w:p w14:paraId="04FD58C4" w14:textId="4D8EF901" w:rsidR="005D7509" w:rsidRPr="00BA0403" w:rsidRDefault="005D7509" w:rsidP="005D7509">
            <w:pPr>
              <w:jc w:val="both"/>
              <w:rPr>
                <w:rFonts w:cstheme="minorHAnsi"/>
                <w:sz w:val="20"/>
                <w:szCs w:val="20"/>
              </w:rPr>
            </w:pPr>
            <w:r w:rsidRPr="00BA0403">
              <w:rPr>
                <w:rFonts w:cstheme="minorHAnsi"/>
                <w:color w:val="000000"/>
                <w:sz w:val="20"/>
                <w:szCs w:val="20"/>
              </w:rPr>
              <w:t>01129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6431519" w14:textId="19DDDB4B" w:rsidR="005D7509" w:rsidRPr="00BA0403" w:rsidRDefault="005D7509" w:rsidP="005D7509">
            <w:pPr>
              <w:jc w:val="both"/>
              <w:rPr>
                <w:rFonts w:cstheme="minorHAnsi"/>
                <w:sz w:val="20"/>
                <w:szCs w:val="20"/>
              </w:rPr>
            </w:pPr>
            <w:r w:rsidRPr="00BA0403">
              <w:rPr>
                <w:rFonts w:cstheme="minorHAnsi"/>
                <w:color w:val="000000"/>
                <w:sz w:val="20"/>
                <w:szCs w:val="20"/>
              </w:rPr>
              <w:t>Springfield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68D14E8" w14:textId="0306EE39" w:rsidR="005D7509" w:rsidRPr="00BA0403" w:rsidRDefault="005D7509" w:rsidP="005D7509">
            <w:pPr>
              <w:jc w:val="both"/>
              <w:rPr>
                <w:rFonts w:cstheme="minorHAnsi"/>
                <w:color w:val="000000"/>
                <w:sz w:val="20"/>
                <w:szCs w:val="20"/>
              </w:rPr>
            </w:pPr>
            <w:r w:rsidRPr="00AB65BE">
              <w:rPr>
                <w:rFonts w:cstheme="minorHAnsi"/>
                <w:color w:val="000000"/>
                <w:sz w:val="20"/>
                <w:szCs w:val="20"/>
              </w:rPr>
              <w:t>01085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D67E44A" w14:textId="179E89DA" w:rsidR="005D7509" w:rsidRPr="00BA0403" w:rsidRDefault="005D7509" w:rsidP="005D7509">
            <w:pPr>
              <w:jc w:val="both"/>
              <w:rPr>
                <w:rFonts w:cstheme="minorHAnsi"/>
                <w:color w:val="000000"/>
                <w:sz w:val="20"/>
                <w:szCs w:val="20"/>
              </w:rPr>
            </w:pPr>
            <w:r>
              <w:rPr>
                <w:rFonts w:cstheme="minorHAnsi"/>
                <w:color w:val="000000"/>
                <w:sz w:val="20"/>
                <w:szCs w:val="20"/>
              </w:rPr>
              <w:t>Westfield</w:t>
            </w:r>
          </w:p>
        </w:tc>
      </w:tr>
    </w:tbl>
    <w:p w14:paraId="4C70F91E" w14:textId="77777777" w:rsidR="00A76F0E" w:rsidRPr="00BA0403" w:rsidRDefault="00A76F0E" w:rsidP="003B34DE">
      <w:pPr>
        <w:jc w:val="both"/>
      </w:pPr>
    </w:p>
    <w:p w14:paraId="30E8C89C" w14:textId="760E5585" w:rsidR="00411E9E" w:rsidRPr="00BA0403" w:rsidRDefault="00411E9E" w:rsidP="003B34DE">
      <w:pPr>
        <w:spacing w:after="0" w:line="240" w:lineRule="auto"/>
        <w:jc w:val="both"/>
        <w:rPr>
          <w:rFonts w:eastAsia="Arial" w:cs="Arial"/>
          <w:kern w:val="2"/>
          <w:u w:val="single"/>
        </w:rPr>
      </w:pPr>
      <w:r w:rsidRPr="00BA0403">
        <w:rPr>
          <w:rFonts w:eastAsia="Calibri" w:cs="Arial"/>
          <w:b/>
          <w:kern w:val="2"/>
        </w:rPr>
        <w:t>F1.</w:t>
      </w:r>
      <w:proofErr w:type="gramStart"/>
      <w:r w:rsidRPr="00BA0403">
        <w:rPr>
          <w:rFonts w:eastAsia="Calibri" w:cs="Arial"/>
          <w:b/>
          <w:kern w:val="2"/>
        </w:rPr>
        <w:t>a.ii</w:t>
      </w:r>
      <w:proofErr w:type="gramEnd"/>
      <w:r w:rsidRPr="00BA0403">
        <w:rPr>
          <w:rFonts w:eastAsia="Calibri" w:cs="Arial"/>
          <w:b/>
          <w:kern w:val="2"/>
        </w:rPr>
        <w:tab/>
      </w:r>
      <w:r w:rsidRPr="00BA0403">
        <w:rPr>
          <w:rFonts w:eastAsia="Calibri" w:cs="Arial"/>
          <w:kern w:val="2"/>
        </w:rPr>
        <w:tab/>
      </w:r>
      <w:r w:rsidRPr="005870EE">
        <w:rPr>
          <w:rFonts w:eastAsia="Calibri" w:cs="Arial"/>
          <w:b/>
          <w:kern w:val="2"/>
        </w:rPr>
        <w:t>Need by Patient Panel</w:t>
      </w:r>
    </w:p>
    <w:p w14:paraId="6D64DF70" w14:textId="77777777" w:rsidR="00411E9E" w:rsidRPr="005870EE" w:rsidRDefault="00411E9E" w:rsidP="003B34DE">
      <w:pPr>
        <w:spacing w:after="0" w:line="240" w:lineRule="auto"/>
        <w:ind w:left="1440"/>
        <w:jc w:val="both"/>
        <w:rPr>
          <w:rFonts w:eastAsia="Times New Roman" w:cs="Arial"/>
          <w:bCs/>
          <w:kern w:val="2"/>
        </w:rPr>
      </w:pPr>
      <w:r w:rsidRPr="005870EE">
        <w:rPr>
          <w:rFonts w:eastAsia="Times New Roman" w:cs="Arial"/>
          <w:bCs/>
          <w:kern w:val="2"/>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51DCB290" w14:textId="77777777" w:rsidR="00411E9E" w:rsidRPr="00BA0403" w:rsidRDefault="00411E9E" w:rsidP="003B34DE">
      <w:pPr>
        <w:spacing w:after="0" w:line="240" w:lineRule="auto"/>
        <w:ind w:left="1440"/>
        <w:jc w:val="both"/>
        <w:rPr>
          <w:rFonts w:eastAsia="Times New Roman" w:cs="Arial"/>
          <w:b/>
          <w:kern w:val="2"/>
        </w:rPr>
      </w:pPr>
    </w:p>
    <w:p w14:paraId="7BA550A5" w14:textId="77777777" w:rsidR="004A1C54" w:rsidRDefault="00411E9E" w:rsidP="003B34DE">
      <w:pPr>
        <w:spacing w:after="0" w:line="240" w:lineRule="auto"/>
        <w:jc w:val="both"/>
        <w:rPr>
          <w:rFonts w:cs="Arial"/>
        </w:rPr>
      </w:pPr>
      <w:r w:rsidRPr="00BA0403">
        <w:rPr>
          <w:rFonts w:cs="Arial"/>
        </w:rPr>
        <w:t xml:space="preserve">Through this application, Baystate </w:t>
      </w:r>
      <w:r w:rsidR="004F1AC2" w:rsidRPr="00BA0403">
        <w:rPr>
          <w:rFonts w:cs="Arial"/>
        </w:rPr>
        <w:t xml:space="preserve">Health </w:t>
      </w:r>
      <w:r w:rsidRPr="00BA0403">
        <w:rPr>
          <w:rFonts w:cs="Arial"/>
        </w:rPr>
        <w:t xml:space="preserve">is requesting approval to </w:t>
      </w:r>
      <w:r w:rsidR="004F1AC2" w:rsidRPr="00BA0403">
        <w:rPr>
          <w:rFonts w:cs="Arial"/>
        </w:rPr>
        <w:t>acquire a</w:t>
      </w:r>
      <w:r w:rsidRPr="00BA0403">
        <w:rPr>
          <w:rFonts w:cs="Arial"/>
        </w:rPr>
        <w:t xml:space="preserve"> CT </w:t>
      </w:r>
      <w:r w:rsidR="004F1AC2" w:rsidRPr="00BA0403">
        <w:rPr>
          <w:rFonts w:cs="Arial"/>
        </w:rPr>
        <w:t xml:space="preserve">unit to operate </w:t>
      </w:r>
      <w:r w:rsidRPr="00BA0403">
        <w:rPr>
          <w:rFonts w:cs="Arial"/>
        </w:rPr>
        <w:t xml:space="preserve">at Baystate Longmeadow. </w:t>
      </w:r>
      <w:r w:rsidR="004F1AC2" w:rsidRPr="00BA0403">
        <w:rPr>
          <w:rFonts w:cs="Arial"/>
        </w:rPr>
        <w:t>Adding</w:t>
      </w:r>
      <w:r w:rsidRPr="00BA0403">
        <w:rPr>
          <w:rFonts w:cs="Arial"/>
        </w:rPr>
        <w:t xml:space="preserve"> CT service</w:t>
      </w:r>
      <w:r w:rsidR="004F1AC2" w:rsidRPr="00BA0403">
        <w:rPr>
          <w:rFonts w:cs="Arial"/>
        </w:rPr>
        <w:t>s</w:t>
      </w:r>
      <w:r w:rsidRPr="00BA0403">
        <w:rPr>
          <w:rFonts w:cs="Arial"/>
        </w:rPr>
        <w:t xml:space="preserve"> at Baystate Longmeadow will create timely and convenient access to high-quality imaging in an appropriate care setting for the Applicant’s Patient Panel. As reflected in the data below, the Proposed Project is needed to address current and projected </w:t>
      </w:r>
      <w:r w:rsidR="00E4008D" w:rsidRPr="00BA0403">
        <w:rPr>
          <w:rFonts w:cs="Arial"/>
        </w:rPr>
        <w:t>need</w:t>
      </w:r>
      <w:r w:rsidRPr="00BA0403">
        <w:rPr>
          <w:rFonts w:cs="Arial"/>
        </w:rPr>
        <w:t xml:space="preserve"> for </w:t>
      </w:r>
      <w:r w:rsidR="00CF1779" w:rsidRPr="00BA0403">
        <w:rPr>
          <w:rFonts w:cs="Arial"/>
        </w:rPr>
        <w:t xml:space="preserve">diagnostic </w:t>
      </w:r>
      <w:r w:rsidRPr="00BA0403">
        <w:rPr>
          <w:rFonts w:cs="Arial"/>
        </w:rPr>
        <w:t>CT</w:t>
      </w:r>
      <w:r w:rsidR="00CF1779" w:rsidRPr="00BA0403">
        <w:rPr>
          <w:rFonts w:cs="Arial"/>
        </w:rPr>
        <w:t xml:space="preserve"> imaging</w:t>
      </w:r>
      <w:r w:rsidRPr="00BA0403">
        <w:rPr>
          <w:rFonts w:cs="Arial"/>
        </w:rPr>
        <w:t xml:space="preserve">, including </w:t>
      </w:r>
      <w:r w:rsidR="00CF1779" w:rsidRPr="00BA0403">
        <w:rPr>
          <w:rFonts w:cs="Arial"/>
        </w:rPr>
        <w:t xml:space="preserve">for </w:t>
      </w:r>
      <w:r w:rsidRPr="00BA0403">
        <w:rPr>
          <w:rFonts w:cs="Arial"/>
        </w:rPr>
        <w:t xml:space="preserve">age-related </w:t>
      </w:r>
      <w:r w:rsidR="004F1AC2" w:rsidRPr="00BA0403">
        <w:rPr>
          <w:rFonts w:cs="Arial"/>
        </w:rPr>
        <w:t xml:space="preserve">conditions </w:t>
      </w:r>
      <w:r w:rsidR="00E4008D" w:rsidRPr="00BA0403">
        <w:rPr>
          <w:rFonts w:cs="Arial"/>
        </w:rPr>
        <w:t>that are diagnosed</w:t>
      </w:r>
      <w:r w:rsidR="004F1AC2" w:rsidRPr="00BA0403">
        <w:rPr>
          <w:rFonts w:cs="Arial"/>
        </w:rPr>
        <w:t xml:space="preserve"> </w:t>
      </w:r>
      <w:r w:rsidR="003B34DE" w:rsidRPr="00BA0403">
        <w:rPr>
          <w:rFonts w:cs="Arial"/>
        </w:rPr>
        <w:t xml:space="preserve">and evaluated </w:t>
      </w:r>
      <w:r w:rsidR="004F1AC2" w:rsidRPr="00BA0403">
        <w:rPr>
          <w:rFonts w:cs="Arial"/>
        </w:rPr>
        <w:t>with CT</w:t>
      </w:r>
      <w:r w:rsidRPr="00BA0403">
        <w:rPr>
          <w:rFonts w:cs="Arial"/>
        </w:rPr>
        <w:t xml:space="preserve">. </w:t>
      </w:r>
      <w:r w:rsidR="00365EDE" w:rsidRPr="00BA0403">
        <w:rPr>
          <w:rFonts w:cs="Arial"/>
        </w:rPr>
        <w:t>E</w:t>
      </w:r>
      <w:r w:rsidRPr="00BA0403">
        <w:rPr>
          <w:rFonts w:cs="Arial"/>
        </w:rPr>
        <w:t xml:space="preserve">xisting and growing capacity constraints at Baystate’s other outpatient CT locations limit </w:t>
      </w:r>
      <w:r w:rsidR="00E4008D" w:rsidRPr="00BA0403">
        <w:rPr>
          <w:rFonts w:cs="Arial"/>
        </w:rPr>
        <w:t>Baystate Health</w:t>
      </w:r>
      <w:r w:rsidRPr="00BA0403">
        <w:rPr>
          <w:rFonts w:cs="Arial"/>
        </w:rPr>
        <w:t xml:space="preserve">’s ability to </w:t>
      </w:r>
      <w:r w:rsidR="005C0912" w:rsidRPr="00BA0403">
        <w:rPr>
          <w:rFonts w:cs="Arial"/>
        </w:rPr>
        <w:t>not only provide timely access to CT for all patients, but its ability to offer</w:t>
      </w:r>
      <w:r w:rsidRPr="00BA0403">
        <w:rPr>
          <w:rFonts w:cs="Arial"/>
        </w:rPr>
        <w:t xml:space="preserve"> </w:t>
      </w:r>
      <w:r w:rsidR="003B34DE" w:rsidRPr="00BA0403">
        <w:rPr>
          <w:rFonts w:cs="Arial"/>
        </w:rPr>
        <w:t xml:space="preserve">the full-spectrum of CT services in the community, such as </w:t>
      </w:r>
      <w:r w:rsidRPr="00BA0403">
        <w:rPr>
          <w:rFonts w:cs="Arial"/>
        </w:rPr>
        <w:t>low-dose CT (“LDCT”)</w:t>
      </w:r>
      <w:r w:rsidR="003B34DE" w:rsidRPr="00BA0403">
        <w:rPr>
          <w:rFonts w:cs="Arial"/>
        </w:rPr>
        <w:t xml:space="preserve"> lung cancer </w:t>
      </w:r>
      <w:r w:rsidR="003B34DE" w:rsidRPr="00BA0403">
        <w:rPr>
          <w:rFonts w:cs="Arial"/>
        </w:rPr>
        <w:lastRenderedPageBreak/>
        <w:t>screening</w:t>
      </w:r>
      <w:r w:rsidRPr="00BA0403">
        <w:rPr>
          <w:rFonts w:cs="Arial"/>
        </w:rPr>
        <w:t xml:space="preserve">. </w:t>
      </w:r>
      <w:r w:rsidR="00365EDE" w:rsidRPr="00BA0403">
        <w:rPr>
          <w:rFonts w:cs="Arial"/>
        </w:rPr>
        <w:t xml:space="preserve">In addition, by offering CT at Baystate Longmeadow, patients will be able to receive imaging in the same location as their </w:t>
      </w:r>
      <w:r w:rsidR="00CF1779" w:rsidRPr="00BA0403">
        <w:rPr>
          <w:rFonts w:cs="Arial"/>
        </w:rPr>
        <w:t>other</w:t>
      </w:r>
      <w:r w:rsidR="00365EDE" w:rsidRPr="00BA0403">
        <w:rPr>
          <w:rFonts w:cs="Arial"/>
        </w:rPr>
        <w:t xml:space="preserve"> health care providers. </w:t>
      </w:r>
      <w:r w:rsidR="00E4008D" w:rsidRPr="00BA0403">
        <w:rPr>
          <w:rFonts w:cs="Arial"/>
        </w:rPr>
        <w:t>Lastly</w:t>
      </w:r>
      <w:r w:rsidRPr="00BA0403">
        <w:rPr>
          <w:rFonts w:cs="Arial"/>
        </w:rPr>
        <w:t xml:space="preserve">, with an already high demand for CT imaging due to a Patient Panel with a large geriatric population, demand for CT imaging will only continue to grow as the </w:t>
      </w:r>
      <w:r w:rsidR="004F1AC2" w:rsidRPr="00BA0403">
        <w:rPr>
          <w:rFonts w:cs="Arial"/>
        </w:rPr>
        <w:t xml:space="preserve">Applicant’s </w:t>
      </w:r>
      <w:r w:rsidRPr="00BA0403">
        <w:rPr>
          <w:rFonts w:cs="Arial"/>
        </w:rPr>
        <w:t xml:space="preserve">Patient Panel ages. Therefore, </w:t>
      </w:r>
      <w:r w:rsidR="003B34DE" w:rsidRPr="00BA0403">
        <w:rPr>
          <w:rFonts w:cs="Arial"/>
        </w:rPr>
        <w:t xml:space="preserve">additional access to CT is needed. Through the Proposed Project, Baystate will </w:t>
      </w:r>
      <w:r w:rsidRPr="00BA0403">
        <w:rPr>
          <w:rFonts w:cs="Arial"/>
        </w:rPr>
        <w:t xml:space="preserve">provide </w:t>
      </w:r>
      <w:r w:rsidR="003B34DE" w:rsidRPr="00BA0403">
        <w:rPr>
          <w:rFonts w:cs="Arial"/>
        </w:rPr>
        <w:t xml:space="preserve">its Patient Panel with </w:t>
      </w:r>
      <w:r w:rsidRPr="00BA0403">
        <w:rPr>
          <w:rFonts w:cs="Arial"/>
        </w:rPr>
        <w:t xml:space="preserve">timely access </w:t>
      </w:r>
      <w:r w:rsidR="003B34DE" w:rsidRPr="00BA0403">
        <w:rPr>
          <w:rFonts w:cs="Arial"/>
        </w:rPr>
        <w:t xml:space="preserve">to high-quality </w:t>
      </w:r>
      <w:r w:rsidRPr="00BA0403">
        <w:rPr>
          <w:rFonts w:cs="Arial"/>
        </w:rPr>
        <w:t xml:space="preserve">CT </w:t>
      </w:r>
      <w:r w:rsidR="003B34DE" w:rsidRPr="00BA0403">
        <w:rPr>
          <w:rFonts w:cs="Arial"/>
        </w:rPr>
        <w:t>in an office-based setting</w:t>
      </w:r>
      <w:r w:rsidR="004A1C54">
        <w:rPr>
          <w:rFonts w:cs="Arial"/>
        </w:rPr>
        <w:t>.</w:t>
      </w:r>
    </w:p>
    <w:p w14:paraId="189D72EE" w14:textId="490C65AC" w:rsidR="00417DBF" w:rsidRPr="00BA0403" w:rsidRDefault="00417DBF" w:rsidP="003B34DE">
      <w:pPr>
        <w:spacing w:after="0" w:line="240" w:lineRule="auto"/>
        <w:jc w:val="both"/>
        <w:rPr>
          <w:rFonts w:cs="Arial"/>
        </w:rPr>
      </w:pPr>
    </w:p>
    <w:p w14:paraId="18DF07B8" w14:textId="4290FC59" w:rsidR="00411E9E" w:rsidRPr="00BA0403" w:rsidRDefault="00411E9E" w:rsidP="003B34DE">
      <w:pPr>
        <w:pStyle w:val="ListParagraph"/>
        <w:numPr>
          <w:ilvl w:val="0"/>
          <w:numId w:val="4"/>
        </w:numPr>
        <w:spacing w:after="0" w:line="240" w:lineRule="auto"/>
        <w:jc w:val="both"/>
        <w:rPr>
          <w:rFonts w:cs="Arial"/>
          <w:i/>
          <w:iCs/>
        </w:rPr>
      </w:pPr>
      <w:r w:rsidRPr="00BA0403">
        <w:rPr>
          <w:rFonts w:cs="Arial"/>
          <w:i/>
          <w:iCs/>
        </w:rPr>
        <w:t>Historical Utilization</w:t>
      </w:r>
    </w:p>
    <w:p w14:paraId="67F19B7F" w14:textId="77777777" w:rsidR="005822CF" w:rsidRPr="00BA0403" w:rsidRDefault="005822CF" w:rsidP="003B34DE">
      <w:pPr>
        <w:spacing w:after="0" w:line="240" w:lineRule="auto"/>
        <w:jc w:val="both"/>
        <w:rPr>
          <w:rFonts w:cs="Arial"/>
          <w:i/>
          <w:iCs/>
        </w:rPr>
      </w:pPr>
    </w:p>
    <w:p w14:paraId="631EF519" w14:textId="2B2EFFB6" w:rsidR="004A1C54" w:rsidRDefault="00411E9E" w:rsidP="003B34DE">
      <w:pPr>
        <w:spacing w:after="0" w:line="240" w:lineRule="auto"/>
        <w:jc w:val="both"/>
        <w:rPr>
          <w:rFonts w:cs="Arial"/>
        </w:rPr>
      </w:pPr>
      <w:r w:rsidRPr="00BA0403">
        <w:rPr>
          <w:rFonts w:cs="Arial"/>
        </w:rPr>
        <w:t xml:space="preserve">Patients who </w:t>
      </w:r>
      <w:r w:rsidR="004F1AC2" w:rsidRPr="00BA0403">
        <w:rPr>
          <w:rFonts w:cs="Arial"/>
        </w:rPr>
        <w:t>require</w:t>
      </w:r>
      <w:r w:rsidRPr="00BA0403">
        <w:rPr>
          <w:rFonts w:cs="Arial"/>
        </w:rPr>
        <w:t xml:space="preserve"> CT </w:t>
      </w:r>
      <w:r w:rsidR="00E4008D" w:rsidRPr="00BA0403">
        <w:rPr>
          <w:rFonts w:cs="Arial"/>
        </w:rPr>
        <w:t>have limited options in the Springfield area</w:t>
      </w:r>
      <w:r w:rsidR="005C0912" w:rsidRPr="00BA0403">
        <w:rPr>
          <w:rFonts w:cs="Arial"/>
        </w:rPr>
        <w:t xml:space="preserve"> </w:t>
      </w:r>
      <w:r w:rsidR="00E4008D" w:rsidRPr="00BA0403">
        <w:rPr>
          <w:rFonts w:cs="Arial"/>
        </w:rPr>
        <w:t xml:space="preserve">and are often seen at </w:t>
      </w:r>
      <w:r w:rsidR="003B34DE" w:rsidRPr="00BA0403">
        <w:rPr>
          <w:rFonts w:cs="Arial"/>
        </w:rPr>
        <w:t>the Hospital</w:t>
      </w:r>
      <w:r w:rsidR="00E4008D" w:rsidRPr="00BA0403">
        <w:rPr>
          <w:rFonts w:cs="Arial"/>
        </w:rPr>
        <w:t>’s Satellite</w:t>
      </w:r>
      <w:r w:rsidRPr="00BA0403">
        <w:rPr>
          <w:rFonts w:cs="Arial"/>
        </w:rPr>
        <w:t xml:space="preserve">. </w:t>
      </w:r>
      <w:r w:rsidR="00CF1779" w:rsidRPr="00BA0403">
        <w:rPr>
          <w:rFonts w:cs="Arial"/>
        </w:rPr>
        <w:t>However, due to</w:t>
      </w:r>
      <w:r w:rsidR="00A86E82" w:rsidRPr="00BA0403">
        <w:rPr>
          <w:rFonts w:cs="Arial"/>
        </w:rPr>
        <w:t xml:space="preserve"> </w:t>
      </w:r>
      <w:r w:rsidR="005C0912" w:rsidRPr="00BA0403">
        <w:rPr>
          <w:rFonts w:cs="Arial"/>
        </w:rPr>
        <w:t xml:space="preserve">the </w:t>
      </w:r>
      <w:r w:rsidR="00A86E82" w:rsidRPr="00BA0403">
        <w:rPr>
          <w:rFonts w:cs="Arial"/>
        </w:rPr>
        <w:t xml:space="preserve">growing need </w:t>
      </w:r>
      <w:r w:rsidR="005C0912" w:rsidRPr="00BA0403">
        <w:rPr>
          <w:rFonts w:cs="Arial"/>
        </w:rPr>
        <w:t xml:space="preserve">for CT </w:t>
      </w:r>
      <w:r w:rsidR="00A86E82" w:rsidRPr="00BA0403">
        <w:rPr>
          <w:rFonts w:cs="Arial"/>
        </w:rPr>
        <w:t>by the Patient Panel, the CT service at the Satellite is nearing capacity.</w:t>
      </w:r>
      <w:r w:rsidR="00814A6F">
        <w:rPr>
          <w:rFonts w:cs="Arial"/>
        </w:rPr>
        <w:t xml:space="preserve"> T</w:t>
      </w:r>
      <w:r w:rsidRPr="00BA0403">
        <w:rPr>
          <w:rFonts w:cs="Arial"/>
        </w:rPr>
        <w:t xml:space="preserve">he CT service at the </w:t>
      </w:r>
      <w:r w:rsidR="00674F58" w:rsidRPr="00BA0403">
        <w:rPr>
          <w:rFonts w:cs="Arial"/>
        </w:rPr>
        <w:t>Satellite</w:t>
      </w:r>
      <w:r w:rsidRPr="00BA0403">
        <w:rPr>
          <w:rFonts w:cs="Arial"/>
        </w:rPr>
        <w:t xml:space="preserve"> </w:t>
      </w:r>
      <w:r w:rsidR="00814A6F">
        <w:rPr>
          <w:rFonts w:cs="Arial"/>
        </w:rPr>
        <w:t>operated at 94%</w:t>
      </w:r>
      <w:r w:rsidRPr="00BA0403">
        <w:rPr>
          <w:rFonts w:cs="Arial"/>
        </w:rPr>
        <w:t xml:space="preserve"> capacity</w:t>
      </w:r>
      <w:r w:rsidR="00814A6F">
        <w:rPr>
          <w:rFonts w:cs="Arial"/>
        </w:rPr>
        <w:t xml:space="preserve"> in FY2024, well above i</w:t>
      </w:r>
      <w:r w:rsidR="00234C34" w:rsidRPr="00BA0403">
        <w:rPr>
          <w:rFonts w:cs="Arial"/>
        </w:rPr>
        <w:t xml:space="preserve">deal utilization </w:t>
      </w:r>
      <w:r w:rsidR="00814A6F">
        <w:rPr>
          <w:rFonts w:cs="Arial"/>
        </w:rPr>
        <w:t>between</w:t>
      </w:r>
      <w:r w:rsidR="009E3666" w:rsidRPr="00BA0403">
        <w:rPr>
          <w:rFonts w:cs="Arial"/>
        </w:rPr>
        <w:t xml:space="preserve"> </w:t>
      </w:r>
      <w:r w:rsidR="00FB1B8B" w:rsidRPr="00BA0403">
        <w:rPr>
          <w:rFonts w:cs="Arial"/>
        </w:rPr>
        <w:t>75</w:t>
      </w:r>
      <w:r w:rsidR="00B830E0">
        <w:rPr>
          <w:rFonts w:cs="Arial"/>
        </w:rPr>
        <w:t>%</w:t>
      </w:r>
      <w:r w:rsidR="009E3666" w:rsidRPr="00BA0403">
        <w:rPr>
          <w:rFonts w:cs="Arial"/>
        </w:rPr>
        <w:t xml:space="preserve"> and </w:t>
      </w:r>
      <w:r w:rsidR="00FB1B8B" w:rsidRPr="00BA0403">
        <w:rPr>
          <w:rFonts w:cs="Arial"/>
        </w:rPr>
        <w:t>85%</w:t>
      </w:r>
      <w:r w:rsidR="004A1C54">
        <w:rPr>
          <w:rFonts w:cs="Arial"/>
        </w:rPr>
        <w:t>.</w:t>
      </w:r>
      <w:r w:rsidR="00FA3735">
        <w:rPr>
          <w:rFonts w:cs="Arial"/>
        </w:rPr>
        <w:t xml:space="preserve"> The table below illustrates historical CT utilization at the Satellite. </w:t>
      </w:r>
    </w:p>
    <w:p w14:paraId="357539BA" w14:textId="1013CFFE" w:rsidR="00674F58" w:rsidRPr="00BA0403" w:rsidRDefault="00674F58" w:rsidP="003B34DE">
      <w:pPr>
        <w:spacing w:after="0" w:line="240" w:lineRule="auto"/>
        <w:jc w:val="both"/>
        <w:rPr>
          <w:rFonts w:cs="Arial"/>
        </w:rPr>
      </w:pPr>
    </w:p>
    <w:p w14:paraId="7480C035" w14:textId="35615D7F" w:rsidR="00411E9E" w:rsidRPr="00814A6F" w:rsidRDefault="00411E9E" w:rsidP="004C6A99">
      <w:pPr>
        <w:jc w:val="both"/>
        <w:rPr>
          <w:rFonts w:cs="Arial"/>
          <w:b/>
          <w:bCs/>
        </w:rPr>
      </w:pPr>
      <w:r w:rsidRPr="00814A6F">
        <w:rPr>
          <w:rFonts w:cs="Arial"/>
          <w:b/>
          <w:bCs/>
        </w:rPr>
        <w:t xml:space="preserve">Table </w:t>
      </w:r>
      <w:r w:rsidR="00A76F0E" w:rsidRPr="00814A6F">
        <w:rPr>
          <w:rFonts w:cs="Arial"/>
          <w:b/>
          <w:bCs/>
        </w:rPr>
        <w:t>6</w:t>
      </w:r>
      <w:r w:rsidRPr="00814A6F">
        <w:rPr>
          <w:rFonts w:cs="Arial"/>
          <w:b/>
          <w:bCs/>
        </w:rPr>
        <w:t xml:space="preserve">: </w:t>
      </w:r>
      <w:r w:rsidR="00A76F0E" w:rsidRPr="00814A6F">
        <w:rPr>
          <w:rFonts w:cs="Arial"/>
          <w:b/>
          <w:bCs/>
        </w:rPr>
        <w:t>Satellite</w:t>
      </w:r>
      <w:r w:rsidRPr="00814A6F">
        <w:rPr>
          <w:rFonts w:cs="Arial"/>
          <w:b/>
          <w:bCs/>
        </w:rPr>
        <w:t xml:space="preserve"> Outpatient</w:t>
      </w:r>
      <w:r w:rsidR="00643DBB" w:rsidRPr="00814A6F">
        <w:rPr>
          <w:rStyle w:val="FootnoteReference"/>
          <w:rFonts w:cs="Arial"/>
          <w:b/>
          <w:bCs/>
        </w:rPr>
        <w:t xml:space="preserve"> </w:t>
      </w:r>
      <w:r w:rsidRPr="00814A6F">
        <w:rPr>
          <w:rFonts w:cs="Arial"/>
          <w:b/>
          <w:bCs/>
        </w:rPr>
        <w:t>CT Volume</w:t>
      </w:r>
    </w:p>
    <w:tbl>
      <w:tblPr>
        <w:tblStyle w:val="TableGrid"/>
        <w:tblW w:w="5000" w:type="pct"/>
        <w:tblLook w:val="04A0" w:firstRow="1" w:lastRow="0" w:firstColumn="1" w:lastColumn="0" w:noHBand="0" w:noVBand="1"/>
      </w:tblPr>
      <w:tblGrid>
        <w:gridCol w:w="3971"/>
        <w:gridCol w:w="1478"/>
        <w:gridCol w:w="1705"/>
        <w:gridCol w:w="1819"/>
        <w:gridCol w:w="1817"/>
      </w:tblGrid>
      <w:tr w:rsidR="00411E9E" w:rsidRPr="00BA0403" w14:paraId="30642751" w14:textId="77777777" w:rsidTr="00AC7B36">
        <w:trPr>
          <w:cantSplit/>
          <w:tblHeader/>
        </w:trPr>
        <w:tc>
          <w:tcPr>
            <w:tcW w:w="1840" w:type="pct"/>
            <w:shd w:val="clear" w:color="auto" w:fill="DAE9F7" w:themeFill="text2" w:themeFillTint="1A"/>
          </w:tcPr>
          <w:p w14:paraId="0A5AB342" w14:textId="77777777" w:rsidR="00411E9E" w:rsidRPr="00BA0403" w:rsidRDefault="00411E9E" w:rsidP="003B34DE">
            <w:pPr>
              <w:jc w:val="both"/>
              <w:rPr>
                <w:rFonts w:cs="Arial"/>
                <w:b/>
                <w:bCs/>
                <w:sz w:val="20"/>
                <w:szCs w:val="20"/>
              </w:rPr>
            </w:pPr>
            <w:bookmarkStart w:id="7" w:name="_Hlk173315527"/>
            <w:bookmarkStart w:id="8" w:name="_Hlk186704328"/>
            <w:r w:rsidRPr="00BA0403">
              <w:rPr>
                <w:rFonts w:cs="Arial"/>
                <w:b/>
                <w:bCs/>
                <w:sz w:val="20"/>
                <w:szCs w:val="20"/>
              </w:rPr>
              <w:t>Metric</w:t>
            </w:r>
          </w:p>
        </w:tc>
        <w:tc>
          <w:tcPr>
            <w:tcW w:w="685" w:type="pct"/>
            <w:shd w:val="clear" w:color="auto" w:fill="DAE9F7" w:themeFill="text2" w:themeFillTint="1A"/>
          </w:tcPr>
          <w:p w14:paraId="549BA425" w14:textId="77777777" w:rsidR="00411E9E" w:rsidRPr="00BA0403" w:rsidRDefault="00411E9E" w:rsidP="003D6DF5">
            <w:pPr>
              <w:jc w:val="center"/>
              <w:rPr>
                <w:rFonts w:cs="Arial"/>
                <w:b/>
                <w:bCs/>
                <w:sz w:val="20"/>
                <w:szCs w:val="20"/>
              </w:rPr>
            </w:pPr>
            <w:r w:rsidRPr="00BA0403">
              <w:rPr>
                <w:rFonts w:cs="Arial"/>
                <w:b/>
                <w:bCs/>
                <w:sz w:val="20"/>
                <w:szCs w:val="20"/>
              </w:rPr>
              <w:t>FY2021</w:t>
            </w:r>
          </w:p>
        </w:tc>
        <w:tc>
          <w:tcPr>
            <w:tcW w:w="790" w:type="pct"/>
            <w:shd w:val="clear" w:color="auto" w:fill="DAE9F7" w:themeFill="text2" w:themeFillTint="1A"/>
          </w:tcPr>
          <w:p w14:paraId="71F50FFB" w14:textId="77777777" w:rsidR="00411E9E" w:rsidRPr="00BA0403" w:rsidRDefault="00411E9E" w:rsidP="003D6DF5">
            <w:pPr>
              <w:jc w:val="center"/>
              <w:rPr>
                <w:rFonts w:cs="Arial"/>
                <w:b/>
                <w:bCs/>
                <w:sz w:val="20"/>
                <w:szCs w:val="20"/>
              </w:rPr>
            </w:pPr>
            <w:r w:rsidRPr="00BA0403">
              <w:rPr>
                <w:rFonts w:cs="Arial"/>
                <w:b/>
                <w:bCs/>
                <w:sz w:val="20"/>
                <w:szCs w:val="20"/>
              </w:rPr>
              <w:t>FY2022</w:t>
            </w:r>
          </w:p>
        </w:tc>
        <w:tc>
          <w:tcPr>
            <w:tcW w:w="843" w:type="pct"/>
            <w:shd w:val="clear" w:color="auto" w:fill="DAE9F7" w:themeFill="text2" w:themeFillTint="1A"/>
          </w:tcPr>
          <w:p w14:paraId="617309A4" w14:textId="77777777" w:rsidR="00411E9E" w:rsidRPr="00BA0403" w:rsidRDefault="00411E9E" w:rsidP="003D6DF5">
            <w:pPr>
              <w:jc w:val="center"/>
              <w:rPr>
                <w:rFonts w:cs="Arial"/>
                <w:b/>
                <w:bCs/>
                <w:sz w:val="20"/>
                <w:szCs w:val="20"/>
              </w:rPr>
            </w:pPr>
            <w:r w:rsidRPr="00BA0403">
              <w:rPr>
                <w:rFonts w:cs="Arial"/>
                <w:b/>
                <w:bCs/>
                <w:sz w:val="20"/>
                <w:szCs w:val="20"/>
              </w:rPr>
              <w:t>FY2023</w:t>
            </w:r>
          </w:p>
        </w:tc>
        <w:tc>
          <w:tcPr>
            <w:tcW w:w="842" w:type="pct"/>
            <w:shd w:val="clear" w:color="auto" w:fill="DAE9F7" w:themeFill="text2" w:themeFillTint="1A"/>
          </w:tcPr>
          <w:p w14:paraId="1545C35B" w14:textId="43868E5F" w:rsidR="00411E9E" w:rsidRPr="00BA0403" w:rsidRDefault="00411E9E" w:rsidP="003D6DF5">
            <w:pPr>
              <w:jc w:val="center"/>
              <w:rPr>
                <w:rFonts w:cs="Arial"/>
                <w:b/>
                <w:bCs/>
                <w:sz w:val="20"/>
                <w:szCs w:val="20"/>
              </w:rPr>
            </w:pPr>
            <w:r w:rsidRPr="00BA0403">
              <w:rPr>
                <w:rFonts w:cs="Arial"/>
                <w:b/>
                <w:bCs/>
                <w:sz w:val="20"/>
                <w:szCs w:val="20"/>
              </w:rPr>
              <w:t>FY2024</w:t>
            </w:r>
          </w:p>
        </w:tc>
      </w:tr>
      <w:bookmarkEnd w:id="7"/>
      <w:tr w:rsidR="00814A6F" w:rsidRPr="00BA0403" w14:paraId="31EEF40A" w14:textId="77777777" w:rsidTr="00AC7B36">
        <w:trPr>
          <w:cantSplit/>
        </w:trPr>
        <w:tc>
          <w:tcPr>
            <w:tcW w:w="1840" w:type="pct"/>
          </w:tcPr>
          <w:p w14:paraId="1BA0202E" w14:textId="77777777" w:rsidR="00814A6F" w:rsidRPr="00BA0403" w:rsidRDefault="00814A6F" w:rsidP="00814A6F">
            <w:pPr>
              <w:jc w:val="both"/>
              <w:rPr>
                <w:rFonts w:cs="Arial"/>
                <w:b/>
                <w:bCs/>
                <w:sz w:val="20"/>
                <w:szCs w:val="20"/>
              </w:rPr>
            </w:pPr>
            <w:r w:rsidRPr="00BA0403">
              <w:rPr>
                <w:rFonts w:cs="Arial"/>
                <w:b/>
                <w:bCs/>
                <w:sz w:val="20"/>
                <w:szCs w:val="20"/>
              </w:rPr>
              <w:t xml:space="preserve">CT volume </w:t>
            </w:r>
          </w:p>
        </w:tc>
        <w:tc>
          <w:tcPr>
            <w:tcW w:w="685" w:type="pct"/>
            <w:vAlign w:val="center"/>
          </w:tcPr>
          <w:p w14:paraId="68FF3E1B" w14:textId="49A86C4C" w:rsidR="00814A6F" w:rsidRPr="00BA0403" w:rsidRDefault="00814A6F" w:rsidP="00814A6F">
            <w:pPr>
              <w:jc w:val="center"/>
              <w:rPr>
                <w:rFonts w:cs="Arial"/>
                <w:sz w:val="20"/>
                <w:szCs w:val="20"/>
              </w:rPr>
            </w:pPr>
            <w:r>
              <w:rPr>
                <w:rFonts w:ascii="Aptos" w:hAnsi="Aptos" w:cs="Arial"/>
                <w:color w:val="000000"/>
                <w:sz w:val="20"/>
                <w:szCs w:val="20"/>
              </w:rPr>
              <w:t>8,263</w:t>
            </w:r>
          </w:p>
        </w:tc>
        <w:tc>
          <w:tcPr>
            <w:tcW w:w="790" w:type="pct"/>
            <w:shd w:val="clear" w:color="auto" w:fill="auto"/>
            <w:vAlign w:val="center"/>
          </w:tcPr>
          <w:p w14:paraId="22FE70E5" w14:textId="4E435351" w:rsidR="00814A6F" w:rsidRPr="00BA0403" w:rsidRDefault="00814A6F" w:rsidP="00814A6F">
            <w:pPr>
              <w:jc w:val="center"/>
              <w:rPr>
                <w:rFonts w:cs="Arial"/>
                <w:sz w:val="20"/>
                <w:szCs w:val="20"/>
              </w:rPr>
            </w:pPr>
            <w:r>
              <w:rPr>
                <w:rFonts w:ascii="Aptos" w:hAnsi="Aptos" w:cs="Arial"/>
                <w:color w:val="000000"/>
                <w:sz w:val="20"/>
                <w:szCs w:val="20"/>
              </w:rPr>
              <w:t>8,531</w:t>
            </w:r>
          </w:p>
        </w:tc>
        <w:tc>
          <w:tcPr>
            <w:tcW w:w="843" w:type="pct"/>
            <w:shd w:val="clear" w:color="auto" w:fill="auto"/>
            <w:vAlign w:val="center"/>
          </w:tcPr>
          <w:p w14:paraId="163DC7ED" w14:textId="3F461A92" w:rsidR="00814A6F" w:rsidRPr="00BA0403" w:rsidRDefault="00814A6F" w:rsidP="00814A6F">
            <w:pPr>
              <w:jc w:val="center"/>
              <w:rPr>
                <w:rFonts w:cs="Arial"/>
                <w:sz w:val="20"/>
                <w:szCs w:val="20"/>
              </w:rPr>
            </w:pPr>
            <w:r>
              <w:rPr>
                <w:rFonts w:ascii="Aptos" w:hAnsi="Aptos" w:cs="Arial"/>
                <w:color w:val="000000"/>
                <w:sz w:val="20"/>
                <w:szCs w:val="20"/>
              </w:rPr>
              <w:t>9,651</w:t>
            </w:r>
          </w:p>
        </w:tc>
        <w:tc>
          <w:tcPr>
            <w:tcW w:w="842" w:type="pct"/>
            <w:shd w:val="clear" w:color="auto" w:fill="auto"/>
            <w:vAlign w:val="center"/>
          </w:tcPr>
          <w:p w14:paraId="5B2B948E" w14:textId="73066C85" w:rsidR="00814A6F" w:rsidRPr="00BA0403" w:rsidRDefault="00814A6F" w:rsidP="00814A6F">
            <w:pPr>
              <w:jc w:val="center"/>
              <w:rPr>
                <w:rFonts w:cs="Arial"/>
                <w:sz w:val="20"/>
                <w:szCs w:val="20"/>
              </w:rPr>
            </w:pPr>
            <w:r>
              <w:rPr>
                <w:rFonts w:ascii="Aptos" w:hAnsi="Aptos" w:cs="Arial"/>
                <w:color w:val="000000"/>
                <w:sz w:val="20"/>
                <w:szCs w:val="20"/>
              </w:rPr>
              <w:t>10,036</w:t>
            </w:r>
          </w:p>
        </w:tc>
      </w:tr>
      <w:tr w:rsidR="00814A6F" w:rsidRPr="00BA0403" w14:paraId="74FF5E02" w14:textId="77777777" w:rsidTr="00AC7B36">
        <w:trPr>
          <w:cantSplit/>
        </w:trPr>
        <w:tc>
          <w:tcPr>
            <w:tcW w:w="1840" w:type="pct"/>
          </w:tcPr>
          <w:p w14:paraId="3714DF0D" w14:textId="5117DB25" w:rsidR="00814A6F" w:rsidRPr="00BA0403" w:rsidRDefault="00814A6F" w:rsidP="00814A6F">
            <w:pPr>
              <w:jc w:val="both"/>
              <w:rPr>
                <w:rFonts w:cs="Arial"/>
                <w:b/>
                <w:bCs/>
                <w:sz w:val="20"/>
                <w:szCs w:val="20"/>
              </w:rPr>
            </w:pPr>
            <w:r w:rsidRPr="00BA0403">
              <w:rPr>
                <w:rFonts w:cs="Arial"/>
                <w:b/>
                <w:bCs/>
                <w:sz w:val="20"/>
                <w:szCs w:val="20"/>
              </w:rPr>
              <w:t>Year over year change</w:t>
            </w:r>
            <w:r>
              <w:rPr>
                <w:rFonts w:cs="Arial"/>
                <w:b/>
                <w:bCs/>
                <w:sz w:val="20"/>
                <w:szCs w:val="20"/>
              </w:rPr>
              <w:t xml:space="preserve"> </w:t>
            </w:r>
          </w:p>
        </w:tc>
        <w:tc>
          <w:tcPr>
            <w:tcW w:w="685" w:type="pct"/>
            <w:vAlign w:val="center"/>
          </w:tcPr>
          <w:p w14:paraId="36BDD123" w14:textId="587E269F" w:rsidR="00814A6F" w:rsidRPr="00BA0403" w:rsidRDefault="00814A6F" w:rsidP="00814A6F">
            <w:pPr>
              <w:pStyle w:val="ListParagraph"/>
              <w:numPr>
                <w:ilvl w:val="0"/>
                <w:numId w:val="14"/>
              </w:numPr>
              <w:jc w:val="center"/>
              <w:rPr>
                <w:rFonts w:cs="Arial"/>
                <w:sz w:val="20"/>
                <w:szCs w:val="20"/>
              </w:rPr>
            </w:pPr>
            <w:r>
              <w:rPr>
                <w:rFonts w:ascii="Arial" w:eastAsia="Arial" w:hAnsi="Arial" w:cs="Arial"/>
                <w:color w:val="000000"/>
                <w:sz w:val="20"/>
                <w:szCs w:val="20"/>
              </w:rPr>
              <w:t>-</w:t>
            </w:r>
            <w:r>
              <w:rPr>
                <w:rFonts w:eastAsia="Arial"/>
                <w:color w:val="000000"/>
                <w:sz w:val="14"/>
                <w:szCs w:val="14"/>
              </w:rPr>
              <w:t xml:space="preserve">        </w:t>
            </w:r>
            <w:r>
              <w:rPr>
                <w:rFonts w:ascii="Aptos" w:eastAsia="Arial" w:hAnsi="Aptos" w:cs="Arial"/>
                <w:color w:val="000000"/>
                <w:sz w:val="20"/>
                <w:szCs w:val="20"/>
              </w:rPr>
              <w:t> </w:t>
            </w:r>
          </w:p>
        </w:tc>
        <w:tc>
          <w:tcPr>
            <w:tcW w:w="790" w:type="pct"/>
            <w:shd w:val="clear" w:color="auto" w:fill="auto"/>
            <w:vAlign w:val="center"/>
          </w:tcPr>
          <w:p w14:paraId="2B0CF645" w14:textId="62387DDB" w:rsidR="00814A6F" w:rsidRPr="00BA0403" w:rsidRDefault="00814A6F" w:rsidP="00814A6F">
            <w:pPr>
              <w:jc w:val="center"/>
              <w:rPr>
                <w:rFonts w:cs="Arial"/>
                <w:sz w:val="20"/>
                <w:szCs w:val="20"/>
              </w:rPr>
            </w:pPr>
            <w:r>
              <w:rPr>
                <w:rFonts w:ascii="Aptos" w:hAnsi="Aptos" w:cs="Arial"/>
                <w:color w:val="000000"/>
                <w:sz w:val="20"/>
                <w:szCs w:val="20"/>
              </w:rPr>
              <w:t>3.24%</w:t>
            </w:r>
          </w:p>
        </w:tc>
        <w:tc>
          <w:tcPr>
            <w:tcW w:w="843" w:type="pct"/>
            <w:shd w:val="clear" w:color="auto" w:fill="auto"/>
            <w:vAlign w:val="center"/>
          </w:tcPr>
          <w:p w14:paraId="2B5084A4" w14:textId="5836D909" w:rsidR="00814A6F" w:rsidRPr="00BA0403" w:rsidRDefault="00814A6F" w:rsidP="00814A6F">
            <w:pPr>
              <w:jc w:val="center"/>
              <w:rPr>
                <w:rFonts w:cs="Arial"/>
                <w:sz w:val="20"/>
                <w:szCs w:val="20"/>
              </w:rPr>
            </w:pPr>
            <w:r>
              <w:rPr>
                <w:rFonts w:ascii="Aptos" w:hAnsi="Aptos" w:cs="Arial"/>
                <w:color w:val="000000"/>
                <w:sz w:val="20"/>
                <w:szCs w:val="20"/>
              </w:rPr>
              <w:t>13.13%</w:t>
            </w:r>
          </w:p>
        </w:tc>
        <w:tc>
          <w:tcPr>
            <w:tcW w:w="842" w:type="pct"/>
            <w:shd w:val="clear" w:color="auto" w:fill="auto"/>
            <w:vAlign w:val="center"/>
          </w:tcPr>
          <w:p w14:paraId="4AFD5DAC" w14:textId="4B311226" w:rsidR="00814A6F" w:rsidRPr="00BA0403" w:rsidRDefault="00814A6F" w:rsidP="00814A6F">
            <w:pPr>
              <w:jc w:val="center"/>
              <w:rPr>
                <w:rFonts w:cs="Arial"/>
                <w:sz w:val="20"/>
                <w:szCs w:val="20"/>
              </w:rPr>
            </w:pPr>
            <w:r>
              <w:rPr>
                <w:rFonts w:ascii="Aptos" w:hAnsi="Aptos" w:cs="Arial"/>
                <w:color w:val="000000"/>
                <w:sz w:val="20"/>
                <w:szCs w:val="20"/>
              </w:rPr>
              <w:t>3.99%</w:t>
            </w:r>
          </w:p>
        </w:tc>
      </w:tr>
      <w:tr w:rsidR="00814A6F" w:rsidRPr="00BA0403" w14:paraId="6BEA080E" w14:textId="77777777" w:rsidTr="00AC7B36">
        <w:trPr>
          <w:cantSplit/>
        </w:trPr>
        <w:tc>
          <w:tcPr>
            <w:tcW w:w="1840" w:type="pct"/>
          </w:tcPr>
          <w:p w14:paraId="36181772" w14:textId="0B81407A" w:rsidR="00814A6F" w:rsidRPr="00BA0403" w:rsidRDefault="00814A6F" w:rsidP="00814A6F">
            <w:pPr>
              <w:jc w:val="both"/>
              <w:rPr>
                <w:rFonts w:cs="Arial"/>
                <w:b/>
                <w:bCs/>
                <w:sz w:val="20"/>
                <w:szCs w:val="20"/>
              </w:rPr>
            </w:pPr>
            <w:r w:rsidRPr="00BA0403">
              <w:rPr>
                <w:rFonts w:cs="Arial"/>
                <w:b/>
                <w:bCs/>
                <w:sz w:val="20"/>
                <w:szCs w:val="20"/>
              </w:rPr>
              <w:t>Utilization Capacity</w:t>
            </w:r>
          </w:p>
        </w:tc>
        <w:tc>
          <w:tcPr>
            <w:tcW w:w="685" w:type="pct"/>
            <w:vAlign w:val="center"/>
          </w:tcPr>
          <w:p w14:paraId="5548405D" w14:textId="64100435" w:rsidR="00814A6F" w:rsidRPr="00BA0403" w:rsidRDefault="00814A6F" w:rsidP="00814A6F">
            <w:pPr>
              <w:jc w:val="center"/>
              <w:rPr>
                <w:rFonts w:cs="Arial"/>
                <w:sz w:val="20"/>
                <w:szCs w:val="20"/>
              </w:rPr>
            </w:pPr>
            <w:r>
              <w:rPr>
                <w:rFonts w:ascii="Aptos" w:hAnsi="Aptos" w:cs="Arial"/>
                <w:color w:val="000000"/>
                <w:sz w:val="20"/>
                <w:szCs w:val="20"/>
              </w:rPr>
              <w:t>78%</w:t>
            </w:r>
          </w:p>
        </w:tc>
        <w:tc>
          <w:tcPr>
            <w:tcW w:w="790" w:type="pct"/>
            <w:shd w:val="clear" w:color="auto" w:fill="auto"/>
            <w:vAlign w:val="center"/>
          </w:tcPr>
          <w:p w14:paraId="4FDA025B" w14:textId="674FED00" w:rsidR="00814A6F" w:rsidRPr="00BA0403" w:rsidRDefault="00814A6F" w:rsidP="00814A6F">
            <w:pPr>
              <w:jc w:val="center"/>
              <w:rPr>
                <w:rFonts w:cs="Arial"/>
                <w:color w:val="000000"/>
                <w:sz w:val="20"/>
                <w:szCs w:val="20"/>
              </w:rPr>
            </w:pPr>
            <w:r>
              <w:rPr>
                <w:rFonts w:ascii="Aptos" w:hAnsi="Aptos" w:cs="Arial"/>
                <w:color w:val="000000"/>
                <w:sz w:val="20"/>
                <w:szCs w:val="20"/>
              </w:rPr>
              <w:t>80%</w:t>
            </w:r>
          </w:p>
        </w:tc>
        <w:tc>
          <w:tcPr>
            <w:tcW w:w="843" w:type="pct"/>
            <w:shd w:val="clear" w:color="auto" w:fill="auto"/>
            <w:vAlign w:val="center"/>
          </w:tcPr>
          <w:p w14:paraId="79993D57" w14:textId="4D9C27AD" w:rsidR="00814A6F" w:rsidRPr="00BA0403" w:rsidRDefault="00814A6F" w:rsidP="00814A6F">
            <w:pPr>
              <w:jc w:val="center"/>
              <w:rPr>
                <w:rFonts w:cs="Arial"/>
                <w:color w:val="000000"/>
                <w:sz w:val="20"/>
                <w:szCs w:val="20"/>
              </w:rPr>
            </w:pPr>
            <w:r>
              <w:rPr>
                <w:rFonts w:ascii="Aptos" w:hAnsi="Aptos" w:cs="Arial"/>
                <w:color w:val="000000"/>
                <w:sz w:val="20"/>
                <w:szCs w:val="20"/>
              </w:rPr>
              <w:t>91%</w:t>
            </w:r>
          </w:p>
        </w:tc>
        <w:tc>
          <w:tcPr>
            <w:tcW w:w="842" w:type="pct"/>
            <w:shd w:val="clear" w:color="auto" w:fill="auto"/>
            <w:vAlign w:val="center"/>
          </w:tcPr>
          <w:p w14:paraId="06D31C1C" w14:textId="7AAAFF66" w:rsidR="00814A6F" w:rsidRPr="00BA0403" w:rsidRDefault="00814A6F" w:rsidP="00814A6F">
            <w:pPr>
              <w:jc w:val="center"/>
              <w:rPr>
                <w:rFonts w:cs="Arial"/>
                <w:color w:val="000000"/>
                <w:sz w:val="20"/>
                <w:szCs w:val="20"/>
              </w:rPr>
            </w:pPr>
            <w:r>
              <w:rPr>
                <w:rFonts w:ascii="Aptos" w:hAnsi="Aptos" w:cs="Arial"/>
                <w:color w:val="000000"/>
                <w:sz w:val="20"/>
                <w:szCs w:val="20"/>
              </w:rPr>
              <w:t>94%</w:t>
            </w:r>
          </w:p>
        </w:tc>
      </w:tr>
      <w:bookmarkEnd w:id="8"/>
    </w:tbl>
    <w:p w14:paraId="6B8510A0" w14:textId="77777777" w:rsidR="00411E9E" w:rsidRPr="00BA0403" w:rsidRDefault="00411E9E" w:rsidP="003B34DE">
      <w:pPr>
        <w:spacing w:after="0" w:line="240" w:lineRule="auto"/>
        <w:jc w:val="both"/>
        <w:rPr>
          <w:rFonts w:cs="Arial"/>
          <w:b/>
          <w:bCs/>
        </w:rPr>
      </w:pPr>
    </w:p>
    <w:p w14:paraId="6482F007" w14:textId="77777777" w:rsidR="004A1C54" w:rsidRDefault="00CF1779" w:rsidP="003B34DE">
      <w:pPr>
        <w:spacing w:after="0" w:line="240" w:lineRule="auto"/>
        <w:jc w:val="both"/>
        <w:rPr>
          <w:rFonts w:cs="Arial"/>
        </w:rPr>
      </w:pPr>
      <w:r w:rsidRPr="00BA0403">
        <w:rPr>
          <w:rFonts w:cs="Arial"/>
        </w:rPr>
        <w:t>Patients must also wait longer to be seen. The current wait time for a CT appointment at the Satellite is ten (10) days.</w:t>
      </w:r>
      <w:r w:rsidRPr="00BA0403">
        <w:rPr>
          <w:rStyle w:val="FootnoteReference"/>
          <w:rFonts w:cs="Arial"/>
        </w:rPr>
        <w:footnoteReference w:id="5"/>
      </w:r>
      <w:r w:rsidRPr="00BA0403">
        <w:rPr>
          <w:rFonts w:cs="Arial"/>
        </w:rPr>
        <w:t xml:space="preserve"> Generally, the CT should be performed as soon as possible after the order is received, but in most cases, a wait time of three to four days is recommended. The following table illustrates the increasing patient need for CT at the Satellite. </w:t>
      </w:r>
      <w:r w:rsidR="00365EDE" w:rsidRPr="00BA0403">
        <w:rPr>
          <w:rFonts w:cs="Arial"/>
        </w:rPr>
        <w:t>Wait times for CT will continue to grow without additional capacity with the community, creating unnecessary delays in diagnosis and corresponding treatment</w:t>
      </w:r>
      <w:r w:rsidR="004A1C54">
        <w:rPr>
          <w:rFonts w:cs="Arial"/>
        </w:rPr>
        <w:t>.</w:t>
      </w:r>
    </w:p>
    <w:p w14:paraId="4974AA99" w14:textId="35ADB845" w:rsidR="00365EDE" w:rsidRPr="00BA0403" w:rsidRDefault="00365EDE" w:rsidP="004A1C54">
      <w:pPr>
        <w:spacing w:after="0" w:line="240" w:lineRule="auto"/>
        <w:jc w:val="both"/>
        <w:rPr>
          <w:rFonts w:cs="Arial"/>
          <w:i/>
          <w:iCs/>
        </w:rPr>
      </w:pPr>
    </w:p>
    <w:p w14:paraId="6ADBB379" w14:textId="4F674FFE" w:rsidR="00411E9E" w:rsidRPr="00BA0403" w:rsidRDefault="00411E9E" w:rsidP="003B34DE">
      <w:pPr>
        <w:pStyle w:val="ListParagraph"/>
        <w:numPr>
          <w:ilvl w:val="0"/>
          <w:numId w:val="4"/>
        </w:numPr>
        <w:spacing w:after="0" w:line="240" w:lineRule="auto"/>
        <w:jc w:val="both"/>
        <w:rPr>
          <w:rFonts w:cs="Arial"/>
          <w:i/>
          <w:iCs/>
        </w:rPr>
      </w:pPr>
      <w:r w:rsidRPr="00BA0403">
        <w:rPr>
          <w:rFonts w:cs="Arial"/>
          <w:i/>
          <w:iCs/>
        </w:rPr>
        <w:t xml:space="preserve">Improved Access and Patient Experience </w:t>
      </w:r>
    </w:p>
    <w:p w14:paraId="5C9E9F58" w14:textId="77777777" w:rsidR="005822CF" w:rsidRPr="00BA0403" w:rsidRDefault="005822CF" w:rsidP="003B34DE">
      <w:pPr>
        <w:spacing w:after="0" w:line="240" w:lineRule="auto"/>
        <w:jc w:val="both"/>
        <w:rPr>
          <w:rFonts w:cs="Arial"/>
          <w:i/>
          <w:iCs/>
        </w:rPr>
      </w:pPr>
    </w:p>
    <w:p w14:paraId="18CA30B7" w14:textId="0BCA5104" w:rsidR="00234C34" w:rsidRPr="00BA0403" w:rsidRDefault="00E4008D" w:rsidP="00826462">
      <w:pPr>
        <w:spacing w:after="120" w:line="240" w:lineRule="auto"/>
        <w:jc w:val="both"/>
        <w:rPr>
          <w:rFonts w:cs="Arial"/>
        </w:rPr>
      </w:pPr>
      <w:r w:rsidRPr="00BA0403">
        <w:rPr>
          <w:rFonts w:cs="Arial"/>
        </w:rPr>
        <w:t xml:space="preserve">Baystate Longmeadow </w:t>
      </w:r>
      <w:r w:rsidR="001A5F73" w:rsidRPr="00BA0403">
        <w:rPr>
          <w:rFonts w:cs="Arial"/>
        </w:rPr>
        <w:t xml:space="preserve">currently </w:t>
      </w:r>
      <w:r w:rsidRPr="00BA0403">
        <w:rPr>
          <w:rFonts w:cs="Arial"/>
        </w:rPr>
        <w:t>provides the community with a compliment of health care services in a convenient, centralized location including primary care, pulmonology, cardiology, gastroenterology, and neurology</w:t>
      </w:r>
      <w:r w:rsidR="001A5F73" w:rsidRPr="00BA0403">
        <w:rPr>
          <w:rFonts w:cs="Arial"/>
        </w:rPr>
        <w:t xml:space="preserve"> services</w:t>
      </w:r>
      <w:r w:rsidRPr="00BA0403">
        <w:rPr>
          <w:rFonts w:cs="Arial"/>
        </w:rPr>
        <w:t>. However, despite the range of specialties and services available, imaging services at this location are limited to x-ray and mammography.</w:t>
      </w:r>
      <w:r w:rsidR="00340786" w:rsidRPr="00BA0403">
        <w:rPr>
          <w:rFonts w:cs="Arial"/>
        </w:rPr>
        <w:t xml:space="preserve"> </w:t>
      </w:r>
      <w:r w:rsidR="0045555C" w:rsidRPr="00BA0403">
        <w:rPr>
          <w:rFonts w:cs="Arial"/>
        </w:rPr>
        <w:t>The</w:t>
      </w:r>
      <w:r w:rsidR="00A86E82" w:rsidRPr="00BA0403">
        <w:rPr>
          <w:rFonts w:cs="Arial"/>
        </w:rPr>
        <w:t xml:space="preserve"> Proposed Project will </w:t>
      </w:r>
      <w:r w:rsidR="0045555C" w:rsidRPr="00BA0403">
        <w:rPr>
          <w:rFonts w:cs="Arial"/>
        </w:rPr>
        <w:t xml:space="preserve">allow Baystate Health to </w:t>
      </w:r>
      <w:r w:rsidR="00A86E82" w:rsidRPr="00BA0403">
        <w:rPr>
          <w:rFonts w:cs="Arial"/>
        </w:rPr>
        <w:t>provide its Patient Panel with a</w:t>
      </w:r>
      <w:r w:rsidR="00234C34" w:rsidRPr="00BA0403">
        <w:rPr>
          <w:rFonts w:cs="Arial"/>
        </w:rPr>
        <w:t xml:space="preserve">n additional, </w:t>
      </w:r>
      <w:r w:rsidR="00A86E82" w:rsidRPr="00BA0403">
        <w:rPr>
          <w:rFonts w:cs="Arial"/>
        </w:rPr>
        <w:t xml:space="preserve">more convenient </w:t>
      </w:r>
      <w:r w:rsidR="00365EDE" w:rsidRPr="00BA0403">
        <w:rPr>
          <w:rFonts w:cs="Arial"/>
        </w:rPr>
        <w:t>location for CT that</w:t>
      </w:r>
      <w:r w:rsidR="00A86E82" w:rsidRPr="00BA0403">
        <w:rPr>
          <w:rFonts w:cs="Arial"/>
        </w:rPr>
        <w:t xml:space="preserve"> will </w:t>
      </w:r>
      <w:r w:rsidR="0045555C" w:rsidRPr="00BA0403">
        <w:rPr>
          <w:rFonts w:cs="Arial"/>
        </w:rPr>
        <w:t xml:space="preserve">improve timely access </w:t>
      </w:r>
      <w:r w:rsidR="00365EDE" w:rsidRPr="00BA0403">
        <w:rPr>
          <w:rFonts w:cs="Arial"/>
        </w:rPr>
        <w:t>and</w:t>
      </w:r>
      <w:r w:rsidR="0045555C" w:rsidRPr="00BA0403">
        <w:rPr>
          <w:rFonts w:cs="Arial"/>
        </w:rPr>
        <w:t xml:space="preserve"> expand the services available at Baystate Longmeadow</w:t>
      </w:r>
      <w:r w:rsidR="001A5F73" w:rsidRPr="00BA0403">
        <w:rPr>
          <w:rFonts w:cs="Arial"/>
        </w:rPr>
        <w:t xml:space="preserve"> meeting an identified need of the Patient Panel as further described below</w:t>
      </w:r>
      <w:r w:rsidR="004A1C54">
        <w:rPr>
          <w:rFonts w:cs="Arial"/>
        </w:rPr>
        <w:t>.</w:t>
      </w:r>
    </w:p>
    <w:p w14:paraId="7DC46B2D" w14:textId="1B3EEA05" w:rsidR="00234C34" w:rsidRPr="00BA0403" w:rsidRDefault="00234C34" w:rsidP="00826462">
      <w:pPr>
        <w:spacing w:after="120" w:line="240" w:lineRule="auto"/>
        <w:jc w:val="both"/>
        <w:rPr>
          <w:rFonts w:cs="Arial"/>
        </w:rPr>
      </w:pPr>
      <w:r w:rsidRPr="00BA0403">
        <w:rPr>
          <w:rFonts w:cs="Arial"/>
        </w:rPr>
        <w:t xml:space="preserve">First, </w:t>
      </w:r>
      <w:r w:rsidR="009E3666" w:rsidRPr="00BA0403">
        <w:rPr>
          <w:rFonts w:cs="Arial"/>
        </w:rPr>
        <w:t xml:space="preserve">the Proposed Project will alleviate the significant capacity constraints impacting care and service delivery at the Satellite. By shifting patients to Baystate Longmeadow, utilization at both sites </w:t>
      </w:r>
      <w:r w:rsidR="001A5F73" w:rsidRPr="00BA0403">
        <w:rPr>
          <w:rFonts w:cs="Arial"/>
        </w:rPr>
        <w:t>should be</w:t>
      </w:r>
      <w:r w:rsidR="009E3666" w:rsidRPr="00BA0403">
        <w:rPr>
          <w:rFonts w:cs="Arial"/>
        </w:rPr>
        <w:t xml:space="preserve"> about </w:t>
      </w:r>
      <w:r w:rsidR="00FB1B8B" w:rsidRPr="00BA0403">
        <w:rPr>
          <w:rFonts w:cs="Arial"/>
        </w:rPr>
        <w:t>75</w:t>
      </w:r>
      <w:r w:rsidR="00B830E0">
        <w:rPr>
          <w:rFonts w:cs="Arial"/>
        </w:rPr>
        <w:t>%-</w:t>
      </w:r>
      <w:r w:rsidR="00FB1B8B" w:rsidRPr="00BA0403">
        <w:rPr>
          <w:rFonts w:cs="Arial"/>
        </w:rPr>
        <w:t>80</w:t>
      </w:r>
      <w:r w:rsidR="009E3666" w:rsidRPr="00BA0403">
        <w:rPr>
          <w:rFonts w:cs="Arial"/>
        </w:rPr>
        <w:t>%. Moreover, wait times are expected to decrease for patients at the Satellite to three to four days. Wait times are expected to be similar at Baystate Longmeadow. Decreased wait times for the Patient Panel are critical for providing high quality care</w:t>
      </w:r>
      <w:r w:rsidR="001A5F73" w:rsidRPr="00BA0403">
        <w:rPr>
          <w:rFonts w:cs="Arial"/>
        </w:rPr>
        <w:t xml:space="preserve"> as it allows for treatment planning to begin sooner.</w:t>
      </w:r>
    </w:p>
    <w:p w14:paraId="204C9D9A" w14:textId="77777777" w:rsidR="004A1C54" w:rsidRDefault="009E3666" w:rsidP="00826462">
      <w:pPr>
        <w:spacing w:after="120" w:line="240" w:lineRule="auto"/>
        <w:jc w:val="both"/>
        <w:rPr>
          <w:rFonts w:cs="Arial"/>
        </w:rPr>
      </w:pPr>
      <w:r w:rsidRPr="00BA0403">
        <w:rPr>
          <w:rFonts w:cs="Arial"/>
        </w:rPr>
        <w:t xml:space="preserve">Next, while the CT service at Baystate Longmeadow will provide much-needed additional capacity within the service area, it will also provide patients with a convenient location </w:t>
      </w:r>
      <w:proofErr w:type="gramStart"/>
      <w:r w:rsidRPr="00BA0403">
        <w:rPr>
          <w:rFonts w:cs="Arial"/>
        </w:rPr>
        <w:t>in close proximity to</w:t>
      </w:r>
      <w:proofErr w:type="gramEnd"/>
      <w:r w:rsidRPr="00BA0403">
        <w:rPr>
          <w:rFonts w:cs="Arial"/>
        </w:rPr>
        <w:t xml:space="preserve"> many of their current providers. As noted earlier, Baystate Longmeadow </w:t>
      </w:r>
      <w:r w:rsidR="001A5F73" w:rsidRPr="00BA0403">
        <w:rPr>
          <w:rFonts w:cs="Arial"/>
        </w:rPr>
        <w:t xml:space="preserve">offers care in </w:t>
      </w:r>
      <w:proofErr w:type="gramStart"/>
      <w:r w:rsidRPr="00BA0403">
        <w:rPr>
          <w:rFonts w:cs="Arial"/>
        </w:rPr>
        <w:t>a number of</w:t>
      </w:r>
      <w:proofErr w:type="gramEnd"/>
      <w:r w:rsidRPr="00BA0403">
        <w:rPr>
          <w:rFonts w:cs="Arial"/>
        </w:rPr>
        <w:t xml:space="preserve"> specialties, many of which use CT as a diagnostic tool. Not only wi</w:t>
      </w:r>
      <w:r w:rsidR="003B34DE" w:rsidRPr="00BA0403">
        <w:rPr>
          <w:rFonts w:cs="Arial"/>
        </w:rPr>
        <w:t>ll</w:t>
      </w:r>
      <w:r w:rsidRPr="00BA0403">
        <w:rPr>
          <w:rFonts w:cs="Arial"/>
        </w:rPr>
        <w:t xml:space="preserve"> patients be able to receive CT somewhere they are familiar with, but </w:t>
      </w:r>
      <w:r w:rsidR="003B34DE" w:rsidRPr="00BA0403">
        <w:rPr>
          <w:rFonts w:cs="Arial"/>
        </w:rPr>
        <w:t>the community</w:t>
      </w:r>
      <w:r w:rsidRPr="00BA0403">
        <w:rPr>
          <w:rFonts w:cs="Arial"/>
        </w:rPr>
        <w:t xml:space="preserve"> will enjoy the improved geographic access afforded by Baystate Longmeadow compared to the Satellite. Moreover, the CT service at Baystate Longmeadow will be reimbursed at a significantly lower </w:t>
      </w:r>
      <w:r w:rsidR="001A5F73" w:rsidRPr="00BA0403">
        <w:rPr>
          <w:rFonts w:cs="Arial"/>
        </w:rPr>
        <w:t>rate</w:t>
      </w:r>
      <w:r w:rsidRPr="00BA0403">
        <w:rPr>
          <w:rFonts w:cs="Arial"/>
        </w:rPr>
        <w:t xml:space="preserve"> than existing hospital-based alternatives. As further discussed in section F1.a.iii, patients and insurers will realize significant </w:t>
      </w:r>
      <w:r w:rsidR="001A5F73" w:rsidRPr="00BA0403">
        <w:rPr>
          <w:rFonts w:cs="Arial"/>
        </w:rPr>
        <w:t xml:space="preserve">cost </w:t>
      </w:r>
      <w:r w:rsidRPr="00BA0403">
        <w:rPr>
          <w:rFonts w:cs="Arial"/>
        </w:rPr>
        <w:t>savings by having their CT performed at Baystate Longmeadow</w:t>
      </w:r>
      <w:r w:rsidR="001A5F73" w:rsidRPr="00BA0403">
        <w:rPr>
          <w:rFonts w:cs="Arial"/>
        </w:rPr>
        <w:t xml:space="preserve">, improving the likelihood that patients will follow through in obtaining </w:t>
      </w:r>
      <w:r w:rsidR="00D144CC">
        <w:rPr>
          <w:rFonts w:cs="Arial"/>
        </w:rPr>
        <w:t xml:space="preserve">a </w:t>
      </w:r>
      <w:r w:rsidR="001A5F73" w:rsidRPr="00BA0403">
        <w:rPr>
          <w:rFonts w:cs="Arial"/>
        </w:rPr>
        <w:t>CT</w:t>
      </w:r>
      <w:r w:rsidR="004A1C54">
        <w:rPr>
          <w:rFonts w:cs="Arial"/>
        </w:rPr>
        <w:t>.</w:t>
      </w:r>
    </w:p>
    <w:p w14:paraId="557A339F" w14:textId="77777777" w:rsidR="004A1C54" w:rsidRDefault="00624EB5" w:rsidP="00826462">
      <w:pPr>
        <w:spacing w:after="120" w:line="240" w:lineRule="auto"/>
        <w:jc w:val="both"/>
        <w:rPr>
          <w:rFonts w:cs="Arial"/>
        </w:rPr>
      </w:pPr>
      <w:r w:rsidRPr="00BA0403">
        <w:rPr>
          <w:rFonts w:cs="Arial"/>
        </w:rPr>
        <w:lastRenderedPageBreak/>
        <w:t xml:space="preserve">Furthermore, the Proposed Project will expand access to contrast CT in the communities south of Springfield. Up to 50% of all CT scans performed </w:t>
      </w:r>
      <w:r w:rsidR="00F5603B" w:rsidRPr="00BA0403">
        <w:rPr>
          <w:rFonts w:cs="Arial"/>
        </w:rPr>
        <w:t>by BRI use</w:t>
      </w:r>
      <w:r w:rsidRPr="00BA0403">
        <w:rPr>
          <w:rFonts w:cs="Arial"/>
        </w:rPr>
        <w:t xml:space="preserve"> contrast, making this a vital service capability. </w:t>
      </w:r>
      <w:r w:rsidR="009E3666" w:rsidRPr="00BA0403">
        <w:rPr>
          <w:rFonts w:cs="Arial"/>
        </w:rPr>
        <w:t xml:space="preserve">Baystate Longmeadow will also be able to improve the availability of diagnostic imaging for patients of Baystate Surgical Oncology &amp; Breast Specialists. </w:t>
      </w:r>
      <w:r w:rsidR="00EA067C" w:rsidRPr="00BA0403">
        <w:rPr>
          <w:rFonts w:cs="Arial"/>
        </w:rPr>
        <w:t>For example, the Proposed Project</w:t>
      </w:r>
      <w:r w:rsidR="00365EDE" w:rsidRPr="00BA0403">
        <w:rPr>
          <w:rFonts w:cs="Arial"/>
        </w:rPr>
        <w:t xml:space="preserve"> will allow breast cancer patients to receive CT in the same building as their oncologist to </w:t>
      </w:r>
      <w:r w:rsidR="00EA067C" w:rsidRPr="00BA0403">
        <w:rPr>
          <w:rFonts w:cs="Arial"/>
        </w:rPr>
        <w:t xml:space="preserve">assess </w:t>
      </w:r>
      <w:r w:rsidR="00365EDE" w:rsidRPr="00BA0403">
        <w:rPr>
          <w:rFonts w:cs="Arial"/>
        </w:rPr>
        <w:t>without the added stress of traveling to Springfield</w:t>
      </w:r>
      <w:r w:rsidR="00365EDE" w:rsidRPr="00BA0403">
        <w:rPr>
          <w:rStyle w:val="FootnoteReference"/>
          <w:rFonts w:cs="Arial"/>
        </w:rPr>
        <w:footnoteReference w:id="6"/>
      </w:r>
      <w:r w:rsidR="004A1C54">
        <w:rPr>
          <w:rFonts w:cs="Arial"/>
        </w:rPr>
        <w:t>.</w:t>
      </w:r>
    </w:p>
    <w:p w14:paraId="4C251973" w14:textId="19125305" w:rsidR="004A1C54" w:rsidRDefault="00624EB5" w:rsidP="00826462">
      <w:pPr>
        <w:spacing w:after="120" w:line="240" w:lineRule="auto"/>
        <w:jc w:val="both"/>
        <w:rPr>
          <w:rFonts w:cs="Arial"/>
          <w:color w:val="000000"/>
        </w:rPr>
      </w:pPr>
      <w:r w:rsidRPr="00BA0403">
        <w:rPr>
          <w:rFonts w:cs="Arial"/>
        </w:rPr>
        <w:t xml:space="preserve">In addition, the Proposed Project will allow Baystate Longmeadow to support Baystate Health’s mission to increase lung cancer awareness and expand its low-dose CT lung cancer screening program. </w:t>
      </w:r>
      <w:r w:rsidRPr="00BA0403">
        <w:rPr>
          <w:rFonts w:cs="Arial"/>
          <w:color w:val="000000"/>
        </w:rPr>
        <w:t>Early identification can lead to treatment when disease can be more easily treated at lower costs than advanced disease, ultimately improving health outcomes. By providing more convenient access to CT in the community, Baystate anticipates more people will comply with lung cancer screening recommendations and referrals</w:t>
      </w:r>
      <w:r w:rsidR="004A1C54">
        <w:rPr>
          <w:rFonts w:cs="Arial"/>
          <w:color w:val="000000"/>
        </w:rPr>
        <w:t>.</w:t>
      </w:r>
      <w:r w:rsidR="00FA3735">
        <w:rPr>
          <w:rFonts w:cs="Arial"/>
          <w:color w:val="000000"/>
        </w:rPr>
        <w:t xml:space="preserve"> The table below details historic low-dose CT lung cancer screening at the Satellite and BRI’s Northampton location. </w:t>
      </w:r>
    </w:p>
    <w:p w14:paraId="687454CF" w14:textId="4C1B3DF7" w:rsidR="00624EB5" w:rsidRPr="00BA0403" w:rsidRDefault="00624EB5" w:rsidP="003B34DE">
      <w:pPr>
        <w:spacing w:after="0" w:line="240" w:lineRule="auto"/>
        <w:jc w:val="both"/>
        <w:rPr>
          <w:rFonts w:cs="Arial"/>
          <w:b/>
          <w:bCs/>
          <w:color w:val="000000"/>
        </w:rPr>
      </w:pPr>
    </w:p>
    <w:p w14:paraId="1088F041" w14:textId="32F68EA1" w:rsidR="00624EB5" w:rsidRPr="00BA0403" w:rsidRDefault="00624EB5" w:rsidP="004C6A99">
      <w:pPr>
        <w:jc w:val="both"/>
        <w:rPr>
          <w:rFonts w:cs="Arial"/>
          <w:b/>
          <w:bCs/>
          <w:color w:val="000000"/>
        </w:rPr>
      </w:pPr>
      <w:r w:rsidRPr="00BA0403">
        <w:rPr>
          <w:rFonts w:cs="Arial"/>
          <w:b/>
          <w:bCs/>
          <w:color w:val="000000"/>
        </w:rPr>
        <w:t xml:space="preserve">Table 7: </w:t>
      </w:r>
      <w:r w:rsidRPr="004C6A99">
        <w:rPr>
          <w:rFonts w:cs="Arial"/>
          <w:b/>
          <w:bCs/>
        </w:rPr>
        <w:t>Current</w:t>
      </w:r>
      <w:r w:rsidRPr="00BA0403">
        <w:rPr>
          <w:rFonts w:cs="Arial"/>
          <w:b/>
          <w:bCs/>
          <w:color w:val="000000"/>
        </w:rPr>
        <w:t xml:space="preserve"> Low-Dose Lung Cancer Screening Volume</w:t>
      </w:r>
    </w:p>
    <w:tbl>
      <w:tblPr>
        <w:tblStyle w:val="TableGrid"/>
        <w:tblW w:w="5000" w:type="pct"/>
        <w:tblLook w:val="04A0" w:firstRow="1" w:lastRow="0" w:firstColumn="1" w:lastColumn="0" w:noHBand="0" w:noVBand="1"/>
      </w:tblPr>
      <w:tblGrid>
        <w:gridCol w:w="3111"/>
        <w:gridCol w:w="1815"/>
        <w:gridCol w:w="1951"/>
        <w:gridCol w:w="1951"/>
        <w:gridCol w:w="1962"/>
      </w:tblGrid>
      <w:tr w:rsidR="00624EB5" w:rsidRPr="00BA0403" w14:paraId="47A91138" w14:textId="77777777" w:rsidTr="00DC3D97">
        <w:trPr>
          <w:cantSplit/>
          <w:tblHeader/>
        </w:trPr>
        <w:tc>
          <w:tcPr>
            <w:tcW w:w="1442" w:type="pct"/>
            <w:shd w:val="clear" w:color="auto" w:fill="DAE9F7" w:themeFill="text2" w:themeFillTint="1A"/>
          </w:tcPr>
          <w:p w14:paraId="7075A163" w14:textId="77777777" w:rsidR="00624EB5" w:rsidRPr="00BA0403" w:rsidRDefault="00624EB5" w:rsidP="003B34DE">
            <w:pPr>
              <w:jc w:val="both"/>
              <w:rPr>
                <w:rFonts w:cs="Arial"/>
                <w:b/>
                <w:bCs/>
                <w:sz w:val="20"/>
                <w:szCs w:val="20"/>
              </w:rPr>
            </w:pPr>
            <w:bookmarkStart w:id="9" w:name="_Hlk173314820"/>
            <w:r w:rsidRPr="00BA0403">
              <w:rPr>
                <w:rFonts w:cs="Arial"/>
                <w:b/>
                <w:bCs/>
                <w:sz w:val="20"/>
                <w:szCs w:val="20"/>
              </w:rPr>
              <w:t>Location</w:t>
            </w:r>
          </w:p>
        </w:tc>
        <w:tc>
          <w:tcPr>
            <w:tcW w:w="841" w:type="pct"/>
            <w:shd w:val="clear" w:color="auto" w:fill="DAE9F7" w:themeFill="text2" w:themeFillTint="1A"/>
          </w:tcPr>
          <w:p w14:paraId="6BBD4082" w14:textId="77777777" w:rsidR="00624EB5" w:rsidRPr="00BA0403" w:rsidRDefault="00624EB5" w:rsidP="003B34DE">
            <w:pPr>
              <w:jc w:val="both"/>
              <w:rPr>
                <w:rFonts w:cs="Arial"/>
                <w:b/>
                <w:bCs/>
                <w:sz w:val="20"/>
                <w:szCs w:val="20"/>
              </w:rPr>
            </w:pPr>
            <w:r w:rsidRPr="00BA0403">
              <w:rPr>
                <w:rFonts w:cs="Arial"/>
                <w:b/>
                <w:bCs/>
                <w:sz w:val="20"/>
                <w:szCs w:val="20"/>
              </w:rPr>
              <w:t>FY2021</w:t>
            </w:r>
          </w:p>
        </w:tc>
        <w:tc>
          <w:tcPr>
            <w:tcW w:w="904" w:type="pct"/>
            <w:shd w:val="clear" w:color="auto" w:fill="DAE9F7" w:themeFill="text2" w:themeFillTint="1A"/>
          </w:tcPr>
          <w:p w14:paraId="5660AAA5" w14:textId="77777777" w:rsidR="00624EB5" w:rsidRPr="00BA0403" w:rsidRDefault="00624EB5" w:rsidP="003B34DE">
            <w:pPr>
              <w:jc w:val="both"/>
              <w:rPr>
                <w:rFonts w:cs="Arial"/>
                <w:b/>
                <w:bCs/>
                <w:sz w:val="20"/>
                <w:szCs w:val="20"/>
              </w:rPr>
            </w:pPr>
            <w:r w:rsidRPr="00BA0403">
              <w:rPr>
                <w:rFonts w:cs="Arial"/>
                <w:b/>
                <w:bCs/>
                <w:sz w:val="20"/>
                <w:szCs w:val="20"/>
              </w:rPr>
              <w:t>FY2022</w:t>
            </w:r>
          </w:p>
        </w:tc>
        <w:tc>
          <w:tcPr>
            <w:tcW w:w="904" w:type="pct"/>
            <w:shd w:val="clear" w:color="auto" w:fill="DAE9F7" w:themeFill="text2" w:themeFillTint="1A"/>
          </w:tcPr>
          <w:p w14:paraId="557F59AD" w14:textId="77777777" w:rsidR="00624EB5" w:rsidRPr="00BA0403" w:rsidRDefault="00624EB5" w:rsidP="003B34DE">
            <w:pPr>
              <w:jc w:val="both"/>
              <w:rPr>
                <w:rFonts w:cs="Arial"/>
                <w:b/>
                <w:bCs/>
                <w:sz w:val="20"/>
                <w:szCs w:val="20"/>
              </w:rPr>
            </w:pPr>
            <w:r w:rsidRPr="00BA0403">
              <w:rPr>
                <w:rFonts w:cs="Arial"/>
                <w:b/>
                <w:bCs/>
                <w:sz w:val="20"/>
                <w:szCs w:val="20"/>
              </w:rPr>
              <w:t>FY2023</w:t>
            </w:r>
          </w:p>
        </w:tc>
        <w:tc>
          <w:tcPr>
            <w:tcW w:w="909" w:type="pct"/>
            <w:shd w:val="clear" w:color="auto" w:fill="DAE9F7" w:themeFill="text2" w:themeFillTint="1A"/>
          </w:tcPr>
          <w:p w14:paraId="11A0249B" w14:textId="5AFCE42D" w:rsidR="00624EB5" w:rsidRPr="00BA0403" w:rsidRDefault="00624EB5" w:rsidP="003B34DE">
            <w:pPr>
              <w:jc w:val="both"/>
              <w:rPr>
                <w:rFonts w:cs="Arial"/>
                <w:b/>
                <w:bCs/>
                <w:sz w:val="20"/>
                <w:szCs w:val="20"/>
              </w:rPr>
            </w:pPr>
            <w:r w:rsidRPr="00BA0403">
              <w:rPr>
                <w:rFonts w:cs="Arial"/>
                <w:b/>
                <w:bCs/>
                <w:sz w:val="20"/>
                <w:szCs w:val="20"/>
              </w:rPr>
              <w:t>FY2024</w:t>
            </w:r>
          </w:p>
        </w:tc>
      </w:tr>
      <w:tr w:rsidR="00814A6F" w:rsidRPr="00BA0403" w14:paraId="20E724B2" w14:textId="77777777" w:rsidTr="00DC3D97">
        <w:trPr>
          <w:cantSplit/>
        </w:trPr>
        <w:tc>
          <w:tcPr>
            <w:tcW w:w="1442" w:type="pct"/>
          </w:tcPr>
          <w:p w14:paraId="3C06730D" w14:textId="47B49557" w:rsidR="00814A6F" w:rsidRPr="00BA0403" w:rsidRDefault="00814A6F" w:rsidP="00814A6F">
            <w:pPr>
              <w:jc w:val="both"/>
              <w:rPr>
                <w:rFonts w:cs="Arial"/>
                <w:b/>
                <w:bCs/>
                <w:sz w:val="20"/>
                <w:szCs w:val="20"/>
              </w:rPr>
            </w:pPr>
            <w:r w:rsidRPr="00BA0403">
              <w:rPr>
                <w:rFonts w:cs="Arial"/>
                <w:b/>
                <w:bCs/>
                <w:sz w:val="20"/>
                <w:szCs w:val="20"/>
              </w:rPr>
              <w:t>Satellite</w:t>
            </w:r>
            <w:r>
              <w:rPr>
                <w:rFonts w:cs="Arial"/>
                <w:b/>
                <w:bCs/>
                <w:sz w:val="20"/>
                <w:szCs w:val="20"/>
              </w:rPr>
              <w:t xml:space="preserve"> </w:t>
            </w:r>
          </w:p>
        </w:tc>
        <w:tc>
          <w:tcPr>
            <w:tcW w:w="841" w:type="pct"/>
          </w:tcPr>
          <w:p w14:paraId="5E788E2A" w14:textId="77777777" w:rsidR="00814A6F" w:rsidRPr="00BA0403" w:rsidRDefault="00814A6F" w:rsidP="00814A6F">
            <w:pPr>
              <w:jc w:val="both"/>
              <w:rPr>
                <w:rFonts w:cs="Arial"/>
                <w:sz w:val="20"/>
                <w:szCs w:val="20"/>
              </w:rPr>
            </w:pPr>
            <w:r w:rsidRPr="00BA0403">
              <w:rPr>
                <w:rFonts w:cs="Arial"/>
                <w:sz w:val="20"/>
                <w:szCs w:val="20"/>
              </w:rPr>
              <w:t>1,862</w:t>
            </w:r>
          </w:p>
        </w:tc>
        <w:tc>
          <w:tcPr>
            <w:tcW w:w="904" w:type="pct"/>
            <w:vAlign w:val="bottom"/>
          </w:tcPr>
          <w:p w14:paraId="51F2D64C" w14:textId="77777777" w:rsidR="00814A6F" w:rsidRPr="00BA0403" w:rsidRDefault="00814A6F" w:rsidP="00814A6F">
            <w:pPr>
              <w:jc w:val="both"/>
              <w:rPr>
                <w:rFonts w:cs="Arial"/>
                <w:sz w:val="20"/>
                <w:szCs w:val="20"/>
              </w:rPr>
            </w:pPr>
            <w:r w:rsidRPr="00BA0403">
              <w:rPr>
                <w:rFonts w:cs="Arial"/>
                <w:sz w:val="20"/>
                <w:szCs w:val="20"/>
              </w:rPr>
              <w:t>1,995</w:t>
            </w:r>
          </w:p>
        </w:tc>
        <w:tc>
          <w:tcPr>
            <w:tcW w:w="904" w:type="pct"/>
            <w:vAlign w:val="bottom"/>
          </w:tcPr>
          <w:p w14:paraId="6C13F0CE" w14:textId="7A57B665" w:rsidR="00814A6F" w:rsidRPr="00BA0403" w:rsidRDefault="00814A6F" w:rsidP="00814A6F">
            <w:pPr>
              <w:jc w:val="both"/>
              <w:rPr>
                <w:rFonts w:cs="Arial"/>
                <w:sz w:val="20"/>
                <w:szCs w:val="20"/>
              </w:rPr>
            </w:pPr>
            <w:r w:rsidRPr="00BA0403">
              <w:rPr>
                <w:rFonts w:cs="Arial"/>
                <w:sz w:val="20"/>
                <w:szCs w:val="20"/>
              </w:rPr>
              <w:t>2,448</w:t>
            </w:r>
          </w:p>
        </w:tc>
        <w:tc>
          <w:tcPr>
            <w:tcW w:w="909" w:type="pct"/>
          </w:tcPr>
          <w:p w14:paraId="540A0ED0" w14:textId="7758EF04" w:rsidR="00814A6F" w:rsidRPr="00BA0403" w:rsidRDefault="00814A6F" w:rsidP="00814A6F">
            <w:pPr>
              <w:jc w:val="both"/>
              <w:rPr>
                <w:rFonts w:cs="Arial"/>
                <w:sz w:val="20"/>
                <w:szCs w:val="20"/>
              </w:rPr>
            </w:pPr>
            <w:r w:rsidRPr="00F27D4A">
              <w:t>2354</w:t>
            </w:r>
          </w:p>
        </w:tc>
      </w:tr>
      <w:tr w:rsidR="00814A6F" w:rsidRPr="00BA0403" w14:paraId="1738789C" w14:textId="77777777" w:rsidTr="00DC3D97">
        <w:trPr>
          <w:cantSplit/>
        </w:trPr>
        <w:tc>
          <w:tcPr>
            <w:tcW w:w="1442" w:type="pct"/>
          </w:tcPr>
          <w:p w14:paraId="5E77800D" w14:textId="77777777" w:rsidR="00814A6F" w:rsidRPr="00BA0403" w:rsidRDefault="00814A6F" w:rsidP="00814A6F">
            <w:pPr>
              <w:jc w:val="both"/>
              <w:rPr>
                <w:rFonts w:cs="Arial"/>
                <w:b/>
                <w:bCs/>
                <w:sz w:val="20"/>
                <w:szCs w:val="20"/>
              </w:rPr>
            </w:pPr>
            <w:r w:rsidRPr="00BA0403">
              <w:rPr>
                <w:rFonts w:cs="Arial"/>
                <w:b/>
                <w:bCs/>
                <w:sz w:val="20"/>
                <w:szCs w:val="20"/>
              </w:rPr>
              <w:t xml:space="preserve">BRI Northampton </w:t>
            </w:r>
          </w:p>
        </w:tc>
        <w:tc>
          <w:tcPr>
            <w:tcW w:w="841" w:type="pct"/>
          </w:tcPr>
          <w:p w14:paraId="29786630" w14:textId="77777777" w:rsidR="00814A6F" w:rsidRPr="00BA0403" w:rsidRDefault="00814A6F" w:rsidP="00814A6F">
            <w:pPr>
              <w:jc w:val="both"/>
              <w:rPr>
                <w:rFonts w:cs="Arial"/>
                <w:sz w:val="20"/>
                <w:szCs w:val="20"/>
              </w:rPr>
            </w:pPr>
            <w:r w:rsidRPr="00BA0403">
              <w:rPr>
                <w:rFonts w:cs="Arial"/>
                <w:sz w:val="20"/>
                <w:szCs w:val="20"/>
              </w:rPr>
              <w:t>338</w:t>
            </w:r>
          </w:p>
        </w:tc>
        <w:tc>
          <w:tcPr>
            <w:tcW w:w="904" w:type="pct"/>
          </w:tcPr>
          <w:p w14:paraId="0AF515C2" w14:textId="77777777" w:rsidR="00814A6F" w:rsidRPr="00BA0403" w:rsidRDefault="00814A6F" w:rsidP="00814A6F">
            <w:pPr>
              <w:jc w:val="both"/>
              <w:rPr>
                <w:rFonts w:cs="Arial"/>
                <w:sz w:val="20"/>
                <w:szCs w:val="20"/>
              </w:rPr>
            </w:pPr>
            <w:r w:rsidRPr="00BA0403">
              <w:rPr>
                <w:rFonts w:cs="Arial"/>
                <w:sz w:val="20"/>
                <w:szCs w:val="20"/>
              </w:rPr>
              <w:t>371</w:t>
            </w:r>
          </w:p>
        </w:tc>
        <w:tc>
          <w:tcPr>
            <w:tcW w:w="904" w:type="pct"/>
            <w:vAlign w:val="bottom"/>
          </w:tcPr>
          <w:p w14:paraId="7750708A" w14:textId="77777777" w:rsidR="00814A6F" w:rsidRPr="00BA0403" w:rsidRDefault="00814A6F" w:rsidP="00814A6F">
            <w:pPr>
              <w:jc w:val="both"/>
              <w:rPr>
                <w:rFonts w:cs="Arial"/>
                <w:sz w:val="20"/>
                <w:szCs w:val="20"/>
              </w:rPr>
            </w:pPr>
            <w:r w:rsidRPr="00BA0403">
              <w:rPr>
                <w:rFonts w:cs="Arial"/>
                <w:color w:val="000000"/>
                <w:sz w:val="20"/>
                <w:szCs w:val="20"/>
              </w:rPr>
              <w:t>479</w:t>
            </w:r>
          </w:p>
        </w:tc>
        <w:tc>
          <w:tcPr>
            <w:tcW w:w="909" w:type="pct"/>
          </w:tcPr>
          <w:p w14:paraId="63FA5FC2" w14:textId="1F92378C" w:rsidR="00814A6F" w:rsidRPr="00BA0403" w:rsidRDefault="00814A6F" w:rsidP="00814A6F">
            <w:pPr>
              <w:jc w:val="both"/>
              <w:rPr>
                <w:rFonts w:cs="Arial"/>
                <w:sz w:val="20"/>
                <w:szCs w:val="20"/>
              </w:rPr>
            </w:pPr>
            <w:r w:rsidRPr="00F27D4A">
              <w:t>569</w:t>
            </w:r>
          </w:p>
        </w:tc>
      </w:tr>
      <w:bookmarkEnd w:id="9"/>
    </w:tbl>
    <w:p w14:paraId="0C9B6459" w14:textId="41F73C6F" w:rsidR="00340786" w:rsidRPr="00BA0403" w:rsidRDefault="00340786" w:rsidP="003B34DE">
      <w:pPr>
        <w:spacing w:after="0" w:line="240" w:lineRule="auto"/>
        <w:jc w:val="both"/>
        <w:rPr>
          <w:rFonts w:cs="Arial"/>
        </w:rPr>
      </w:pPr>
    </w:p>
    <w:p w14:paraId="6056CB44" w14:textId="37CA8FA7" w:rsidR="00411E9E" w:rsidRPr="00BA0403" w:rsidRDefault="00411E9E" w:rsidP="003B34DE">
      <w:pPr>
        <w:pStyle w:val="ListParagraph"/>
        <w:numPr>
          <w:ilvl w:val="0"/>
          <w:numId w:val="4"/>
        </w:numPr>
        <w:spacing w:after="0" w:line="240" w:lineRule="auto"/>
        <w:jc w:val="both"/>
        <w:rPr>
          <w:rFonts w:cs="Arial"/>
          <w:i/>
          <w:iCs/>
        </w:rPr>
      </w:pPr>
      <w:r w:rsidRPr="00BA0403">
        <w:rPr>
          <w:rFonts w:cs="Arial"/>
          <w:i/>
          <w:iCs/>
        </w:rPr>
        <w:t>Projected Growth and Future Demand</w:t>
      </w:r>
    </w:p>
    <w:p w14:paraId="104E3CD4" w14:textId="77777777" w:rsidR="005822CF" w:rsidRPr="00BA0403" w:rsidRDefault="005822CF" w:rsidP="003B34DE">
      <w:pPr>
        <w:spacing w:after="0" w:line="240" w:lineRule="auto"/>
        <w:jc w:val="both"/>
        <w:rPr>
          <w:rFonts w:eastAsia="Times New Roman" w:cs="Arial"/>
          <w:kern w:val="2"/>
        </w:rPr>
      </w:pPr>
    </w:p>
    <w:p w14:paraId="29C2F3B5" w14:textId="2B3EFBDC" w:rsidR="00365EDE" w:rsidRPr="00BA0403" w:rsidRDefault="00411E9E" w:rsidP="00826462">
      <w:pPr>
        <w:spacing w:after="120" w:line="240" w:lineRule="auto"/>
        <w:jc w:val="both"/>
        <w:rPr>
          <w:rFonts w:eastAsia="Times New Roman" w:cs="Arial"/>
          <w:kern w:val="2"/>
        </w:rPr>
      </w:pPr>
      <w:r w:rsidRPr="00BA0403">
        <w:rPr>
          <w:rFonts w:eastAsia="Times New Roman" w:cs="Arial"/>
          <w:kern w:val="2"/>
        </w:rPr>
        <w:t xml:space="preserve">Based on historical volume and population projections, Baystate </w:t>
      </w:r>
      <w:r w:rsidR="00657C21" w:rsidRPr="00BA0403">
        <w:rPr>
          <w:rFonts w:eastAsia="Times New Roman" w:cs="Arial"/>
          <w:kern w:val="2"/>
        </w:rPr>
        <w:t>Health</w:t>
      </w:r>
      <w:r w:rsidRPr="00BA0403">
        <w:rPr>
          <w:rFonts w:eastAsia="Times New Roman" w:cs="Arial"/>
          <w:kern w:val="2"/>
        </w:rPr>
        <w:t xml:space="preserve"> expects demand for CT to continue to grow in tandem with the </w:t>
      </w:r>
      <w:r w:rsidR="00657C21" w:rsidRPr="00BA0403">
        <w:rPr>
          <w:rFonts w:eastAsia="Times New Roman" w:cs="Arial"/>
          <w:kern w:val="2"/>
        </w:rPr>
        <w:t xml:space="preserve">Longmeadow </w:t>
      </w:r>
      <w:r w:rsidR="00587EC4" w:rsidRPr="00BA0403">
        <w:rPr>
          <w:rFonts w:eastAsia="Times New Roman" w:cs="Arial"/>
          <w:kern w:val="2"/>
        </w:rPr>
        <w:t>area</w:t>
      </w:r>
      <w:r w:rsidRPr="00BA0403">
        <w:rPr>
          <w:rFonts w:eastAsia="Times New Roman" w:cs="Arial"/>
          <w:kern w:val="2"/>
        </w:rPr>
        <w:t>’s population growth and aging. The Springfield/Longmeadow area</w:t>
      </w:r>
      <w:r w:rsidR="00587EC4" w:rsidRPr="00BA0403">
        <w:rPr>
          <w:rFonts w:eastAsia="Times New Roman" w:cs="Arial"/>
          <w:kern w:val="2"/>
        </w:rPr>
        <w:t>’s population</w:t>
      </w:r>
      <w:r w:rsidRPr="00BA0403">
        <w:rPr>
          <w:rFonts w:eastAsia="Times New Roman" w:cs="Arial"/>
          <w:kern w:val="2"/>
        </w:rPr>
        <w:t xml:space="preserve"> is projected to increase by 4.5% from 2020 to 2040.</w:t>
      </w:r>
      <w:r w:rsidRPr="00BA0403">
        <w:rPr>
          <w:rStyle w:val="FootnoteReference"/>
          <w:rFonts w:eastAsia="Times New Roman" w:cs="Arial"/>
          <w:kern w:val="2"/>
        </w:rPr>
        <w:footnoteReference w:id="7"/>
      </w:r>
      <w:r w:rsidRPr="00BA0403">
        <w:rPr>
          <w:rFonts w:eastAsia="Times New Roman" w:cs="Arial"/>
          <w:kern w:val="2"/>
        </w:rPr>
        <w:t xml:space="preserve"> In particular, the population aged 65 and older is expected to grow by 34% from 2020 to 2040.</w:t>
      </w:r>
      <w:r w:rsidRPr="00BA0403">
        <w:rPr>
          <w:rStyle w:val="FootnoteReference"/>
          <w:rFonts w:eastAsia="Times New Roman" w:cs="Arial"/>
          <w:kern w:val="2"/>
        </w:rPr>
        <w:footnoteReference w:id="8"/>
      </w:r>
      <w:r w:rsidRPr="00BA0403">
        <w:rPr>
          <w:rFonts w:eastAsia="Times New Roman" w:cs="Arial"/>
          <w:kern w:val="2"/>
        </w:rPr>
        <w:t xml:space="preserve"> As the community ages, Baystate patients will present with higher acuity conditions and </w:t>
      </w:r>
      <w:r w:rsidR="00624EB5" w:rsidRPr="00BA0403">
        <w:rPr>
          <w:rFonts w:eastAsia="Times New Roman" w:cs="Arial"/>
          <w:kern w:val="2"/>
        </w:rPr>
        <w:t xml:space="preserve">will </w:t>
      </w:r>
      <w:r w:rsidRPr="00BA0403">
        <w:rPr>
          <w:rFonts w:eastAsia="Times New Roman" w:cs="Arial"/>
          <w:kern w:val="2"/>
        </w:rPr>
        <w:t xml:space="preserve">more frequently require advanced diagnostic imaging, including CT. </w:t>
      </w:r>
      <w:r w:rsidR="004311D5" w:rsidRPr="00BA0403">
        <w:rPr>
          <w:rFonts w:eastAsia="Times New Roman" w:cs="Arial"/>
          <w:kern w:val="2"/>
        </w:rPr>
        <w:t xml:space="preserve">The most common reasons for CT that are associated with older patients </w:t>
      </w:r>
      <w:r w:rsidR="00F5603B" w:rsidRPr="00BA0403">
        <w:rPr>
          <w:rFonts w:eastAsia="Times New Roman" w:cs="Arial"/>
          <w:kern w:val="2"/>
        </w:rPr>
        <w:t xml:space="preserve">are </w:t>
      </w:r>
      <w:r w:rsidR="004311D5" w:rsidRPr="00BA0403">
        <w:rPr>
          <w:rFonts w:eastAsia="Times New Roman" w:cs="Arial"/>
          <w:kern w:val="2"/>
        </w:rPr>
        <w:t>evaluating and diagnosing osteoporosis and planning joint replacement surgeries. Giv</w:t>
      </w:r>
      <w:r w:rsidR="00F5603B" w:rsidRPr="00BA0403">
        <w:rPr>
          <w:rFonts w:eastAsia="Times New Roman" w:cs="Arial"/>
          <w:kern w:val="2"/>
        </w:rPr>
        <w:t>en</w:t>
      </w:r>
      <w:r w:rsidR="004311D5" w:rsidRPr="00BA0403">
        <w:rPr>
          <w:rFonts w:eastAsia="Times New Roman" w:cs="Arial"/>
          <w:kern w:val="2"/>
        </w:rPr>
        <w:t xml:space="preserve"> the aging population, the need for CT to prevent and address age-related conditions is expected </w:t>
      </w:r>
      <w:r w:rsidR="00587EC4" w:rsidRPr="00BA0403">
        <w:rPr>
          <w:rFonts w:eastAsia="Times New Roman" w:cs="Arial"/>
          <w:kern w:val="2"/>
        </w:rPr>
        <w:t>increase in the Applicant’s Longmeadow service area</w:t>
      </w:r>
      <w:r w:rsidR="004A1C54">
        <w:rPr>
          <w:rFonts w:eastAsia="Times New Roman" w:cs="Arial"/>
          <w:kern w:val="2"/>
        </w:rPr>
        <w:t>.</w:t>
      </w:r>
    </w:p>
    <w:p w14:paraId="45069DD0" w14:textId="0509835A" w:rsidR="00554791" w:rsidRDefault="00365EDE" w:rsidP="00FA3735">
      <w:pPr>
        <w:spacing w:after="120" w:line="240" w:lineRule="auto"/>
        <w:jc w:val="both"/>
        <w:rPr>
          <w:rFonts w:eastAsia="Times New Roman" w:cs="Arial"/>
          <w:kern w:val="2"/>
        </w:rPr>
      </w:pPr>
      <w:r w:rsidRPr="00BA0403">
        <w:rPr>
          <w:rFonts w:eastAsia="Times New Roman" w:cs="Arial"/>
          <w:kern w:val="2"/>
        </w:rPr>
        <w:t xml:space="preserve">As discussed earlier, the Proposed Project will allow approximately </w:t>
      </w:r>
      <w:r w:rsidR="00860949" w:rsidRPr="00BA0403">
        <w:rPr>
          <w:rFonts w:eastAsia="Times New Roman" w:cs="Arial"/>
          <w:kern w:val="2"/>
        </w:rPr>
        <w:t>1</w:t>
      </w:r>
      <w:r w:rsidR="00814A6F">
        <w:rPr>
          <w:rFonts w:eastAsia="Times New Roman" w:cs="Arial"/>
          <w:kern w:val="2"/>
        </w:rPr>
        <w:t>5</w:t>
      </w:r>
      <w:r w:rsidRPr="00BA0403">
        <w:rPr>
          <w:rFonts w:eastAsia="Times New Roman" w:cs="Arial"/>
          <w:kern w:val="2"/>
        </w:rPr>
        <w:t xml:space="preserve">% of CT volume from the Satellite to be shifted </w:t>
      </w:r>
      <w:r w:rsidR="00860949" w:rsidRPr="00BA0403">
        <w:rPr>
          <w:rFonts w:eastAsia="Times New Roman" w:cs="Arial"/>
          <w:kern w:val="2"/>
        </w:rPr>
        <w:t xml:space="preserve">initially </w:t>
      </w:r>
      <w:r w:rsidRPr="00BA0403">
        <w:rPr>
          <w:rFonts w:eastAsia="Times New Roman" w:cs="Arial"/>
          <w:kern w:val="2"/>
        </w:rPr>
        <w:t xml:space="preserve">to Baystate Longmeadow. This shift in volume will significantly reduce capacity constraints at the Satellite, in turn reducing wait times. </w:t>
      </w:r>
      <w:r w:rsidR="00860949" w:rsidRPr="00BA0403">
        <w:rPr>
          <w:rFonts w:eastAsia="Times New Roman" w:cs="Arial"/>
          <w:kern w:val="2"/>
        </w:rPr>
        <w:t xml:space="preserve">The shifting volume is expected to comprise 50% of utilization at Baystate Longmeadow, allowing 50% of utilization to be dedicated to new need in the community, including low dose lung cancer screening, pulmonary, abdominal CT, and orthopedics, among other conditions. </w:t>
      </w:r>
      <w:r w:rsidR="00FA3735">
        <w:rPr>
          <w:rFonts w:eastAsia="Times New Roman" w:cs="Arial"/>
          <w:kern w:val="2"/>
        </w:rPr>
        <w:t xml:space="preserve">Table 8 </w:t>
      </w:r>
      <w:r w:rsidRPr="00BA0403">
        <w:rPr>
          <w:rFonts w:eastAsia="Times New Roman" w:cs="Arial"/>
          <w:kern w:val="2"/>
        </w:rPr>
        <w:t>below illustrates CT projections at Baystate Longmeadow</w:t>
      </w:r>
      <w:r w:rsidR="004A1C54">
        <w:rPr>
          <w:rFonts w:eastAsia="Times New Roman" w:cs="Arial"/>
          <w:kern w:val="2"/>
        </w:rPr>
        <w:t>.</w:t>
      </w:r>
    </w:p>
    <w:p w14:paraId="2661EB9C" w14:textId="77777777" w:rsidR="00FA3735" w:rsidRDefault="00FA3735" w:rsidP="00FA3735">
      <w:pPr>
        <w:spacing w:after="120" w:line="240" w:lineRule="auto"/>
        <w:jc w:val="both"/>
        <w:rPr>
          <w:rFonts w:eastAsia="Times New Roman" w:cs="Arial"/>
          <w:kern w:val="2"/>
        </w:rPr>
      </w:pPr>
    </w:p>
    <w:p w14:paraId="186BBD9A" w14:textId="77777777" w:rsidR="00FA3735" w:rsidRDefault="00FA3735" w:rsidP="00FA3735">
      <w:pPr>
        <w:spacing w:after="120" w:line="240" w:lineRule="auto"/>
        <w:jc w:val="both"/>
        <w:rPr>
          <w:rFonts w:eastAsia="Times New Roman" w:cs="Arial"/>
          <w:kern w:val="2"/>
        </w:rPr>
      </w:pPr>
    </w:p>
    <w:p w14:paraId="04DFE1B5" w14:textId="77777777" w:rsidR="00FA3735" w:rsidRDefault="00FA3735" w:rsidP="00FA3735">
      <w:pPr>
        <w:spacing w:after="120" w:line="240" w:lineRule="auto"/>
        <w:jc w:val="both"/>
        <w:rPr>
          <w:rFonts w:eastAsia="Times New Roman" w:cs="Arial"/>
          <w:kern w:val="2"/>
        </w:rPr>
      </w:pPr>
    </w:p>
    <w:p w14:paraId="5C820797" w14:textId="77777777" w:rsidR="00FA3735" w:rsidRPr="00FA3735" w:rsidRDefault="00FA3735" w:rsidP="00FA3735">
      <w:pPr>
        <w:spacing w:after="120" w:line="240" w:lineRule="auto"/>
        <w:jc w:val="both"/>
        <w:rPr>
          <w:rFonts w:eastAsia="Times New Roman" w:cs="Arial"/>
          <w:kern w:val="2"/>
        </w:rPr>
      </w:pPr>
    </w:p>
    <w:p w14:paraId="38B9FC9E" w14:textId="4F888FEF" w:rsidR="00A86923" w:rsidRPr="00BA0403" w:rsidRDefault="00411E9E" w:rsidP="004C6A99">
      <w:pPr>
        <w:spacing w:after="240" w:line="240" w:lineRule="auto"/>
        <w:jc w:val="both"/>
        <w:rPr>
          <w:rFonts w:cs="Arial"/>
          <w:b/>
          <w:bCs/>
        </w:rPr>
      </w:pPr>
      <w:r w:rsidRPr="00BA0403">
        <w:rPr>
          <w:rFonts w:cs="Arial"/>
          <w:b/>
          <w:bCs/>
        </w:rPr>
        <w:t xml:space="preserve">Table </w:t>
      </w:r>
      <w:r w:rsidR="00A76F0E" w:rsidRPr="00BA0403">
        <w:rPr>
          <w:rFonts w:cs="Arial"/>
          <w:b/>
          <w:bCs/>
        </w:rPr>
        <w:t>8</w:t>
      </w:r>
      <w:r w:rsidRPr="00BA0403">
        <w:rPr>
          <w:rFonts w:cs="Arial"/>
          <w:b/>
          <w:bCs/>
        </w:rPr>
        <w:t>: Project</w:t>
      </w:r>
      <w:r w:rsidR="00A76F0E" w:rsidRPr="00BA0403">
        <w:rPr>
          <w:rFonts w:cs="Arial"/>
          <w:b/>
          <w:bCs/>
        </w:rPr>
        <w:t xml:space="preserve">ed </w:t>
      </w:r>
      <w:r w:rsidRPr="00BA0403">
        <w:rPr>
          <w:rFonts w:cs="Arial"/>
          <w:b/>
          <w:bCs/>
        </w:rPr>
        <w:t xml:space="preserve">CT Volume at Baystate Longmeadow </w:t>
      </w:r>
    </w:p>
    <w:tbl>
      <w:tblPr>
        <w:tblW w:w="5000" w:type="pct"/>
        <w:tblLook w:val="04A0" w:firstRow="1" w:lastRow="0" w:firstColumn="1" w:lastColumn="0" w:noHBand="0" w:noVBand="1"/>
      </w:tblPr>
      <w:tblGrid>
        <w:gridCol w:w="4953"/>
        <w:gridCol w:w="1315"/>
        <w:gridCol w:w="1128"/>
        <w:gridCol w:w="1128"/>
        <w:gridCol w:w="1128"/>
        <w:gridCol w:w="1128"/>
      </w:tblGrid>
      <w:tr w:rsidR="006C4BEC" w:rsidRPr="00BA0403" w14:paraId="7629F242" w14:textId="77777777" w:rsidTr="00A74E53">
        <w:trPr>
          <w:cantSplit/>
          <w:trHeight w:val="300"/>
          <w:tblHeader/>
        </w:trPr>
        <w:tc>
          <w:tcPr>
            <w:tcW w:w="2297" w:type="pct"/>
            <w:tcBorders>
              <w:top w:val="single" w:sz="8" w:space="0" w:color="auto"/>
              <w:left w:val="single" w:sz="8" w:space="0" w:color="auto"/>
              <w:bottom w:val="single" w:sz="8" w:space="0" w:color="auto"/>
              <w:right w:val="single" w:sz="8" w:space="0" w:color="auto"/>
            </w:tcBorders>
            <w:shd w:val="clear" w:color="000000" w:fill="DAE9F7"/>
            <w:vAlign w:val="center"/>
            <w:hideMark/>
          </w:tcPr>
          <w:p w14:paraId="5D9C8799" w14:textId="77777777" w:rsidR="006C4BEC" w:rsidRPr="00BA0403" w:rsidRDefault="006C4BEC" w:rsidP="006C4BEC">
            <w:pPr>
              <w:spacing w:after="0" w:line="240" w:lineRule="auto"/>
              <w:rPr>
                <w:rFonts w:eastAsia="Times New Roman" w:cs="Arial"/>
                <w:b/>
                <w:bCs/>
                <w:color w:val="000000"/>
                <w:sz w:val="20"/>
                <w:szCs w:val="20"/>
              </w:rPr>
            </w:pPr>
            <w:bookmarkStart w:id="10" w:name="RANGE!A3"/>
            <w:r w:rsidRPr="00BA0403">
              <w:rPr>
                <w:rFonts w:eastAsia="Times New Roman" w:cs="Arial"/>
                <w:b/>
                <w:bCs/>
                <w:color w:val="000000"/>
                <w:sz w:val="20"/>
                <w:szCs w:val="20"/>
              </w:rPr>
              <w:t>Metric</w:t>
            </w:r>
            <w:bookmarkEnd w:id="10"/>
          </w:p>
        </w:tc>
        <w:tc>
          <w:tcPr>
            <w:tcW w:w="610" w:type="pct"/>
            <w:tcBorders>
              <w:top w:val="single" w:sz="8" w:space="0" w:color="auto"/>
              <w:left w:val="nil"/>
              <w:bottom w:val="single" w:sz="8" w:space="0" w:color="auto"/>
              <w:right w:val="single" w:sz="8" w:space="0" w:color="auto"/>
            </w:tcBorders>
            <w:shd w:val="clear" w:color="000000" w:fill="DAE9F7"/>
            <w:hideMark/>
          </w:tcPr>
          <w:p w14:paraId="590AE706" w14:textId="6F16F5EB" w:rsidR="006C4BEC" w:rsidRPr="00BA0403" w:rsidRDefault="000877E2" w:rsidP="006C4BEC">
            <w:pPr>
              <w:spacing w:after="0" w:line="240" w:lineRule="auto"/>
              <w:rPr>
                <w:rFonts w:eastAsia="Times New Roman" w:cs="Arial"/>
                <w:b/>
                <w:bCs/>
                <w:color w:val="000000"/>
                <w:sz w:val="20"/>
                <w:szCs w:val="20"/>
              </w:rPr>
            </w:pPr>
            <w:r>
              <w:rPr>
                <w:rFonts w:eastAsia="Times New Roman" w:cs="Arial"/>
                <w:b/>
                <w:bCs/>
                <w:color w:val="000000"/>
                <w:sz w:val="20"/>
                <w:szCs w:val="20"/>
              </w:rPr>
              <w:t>2026</w:t>
            </w:r>
          </w:p>
        </w:tc>
        <w:tc>
          <w:tcPr>
            <w:tcW w:w="523" w:type="pct"/>
            <w:tcBorders>
              <w:top w:val="single" w:sz="8" w:space="0" w:color="auto"/>
              <w:left w:val="nil"/>
              <w:bottom w:val="single" w:sz="8" w:space="0" w:color="auto"/>
              <w:right w:val="single" w:sz="8" w:space="0" w:color="auto"/>
            </w:tcBorders>
            <w:shd w:val="clear" w:color="000000" w:fill="DAE9F7"/>
            <w:hideMark/>
          </w:tcPr>
          <w:p w14:paraId="124DC758" w14:textId="7FB86CCC" w:rsidR="006C4BEC" w:rsidRPr="00BA0403" w:rsidRDefault="000877E2" w:rsidP="006C4BEC">
            <w:pPr>
              <w:spacing w:after="0" w:line="240" w:lineRule="auto"/>
              <w:rPr>
                <w:rFonts w:eastAsia="Times New Roman" w:cs="Arial"/>
                <w:b/>
                <w:bCs/>
                <w:color w:val="000000"/>
                <w:sz w:val="20"/>
                <w:szCs w:val="20"/>
              </w:rPr>
            </w:pPr>
            <w:r>
              <w:rPr>
                <w:rFonts w:eastAsia="Times New Roman" w:cs="Arial"/>
                <w:b/>
                <w:bCs/>
                <w:color w:val="000000"/>
                <w:sz w:val="20"/>
                <w:szCs w:val="20"/>
              </w:rPr>
              <w:t>2027</w:t>
            </w:r>
          </w:p>
        </w:tc>
        <w:tc>
          <w:tcPr>
            <w:tcW w:w="523" w:type="pct"/>
            <w:tcBorders>
              <w:top w:val="single" w:sz="8" w:space="0" w:color="auto"/>
              <w:left w:val="nil"/>
              <w:bottom w:val="single" w:sz="8" w:space="0" w:color="auto"/>
              <w:right w:val="single" w:sz="8" w:space="0" w:color="auto"/>
            </w:tcBorders>
            <w:shd w:val="clear" w:color="000000" w:fill="DAE9F7"/>
            <w:hideMark/>
          </w:tcPr>
          <w:p w14:paraId="4CE53F9A" w14:textId="778093B5" w:rsidR="006C4BEC" w:rsidRPr="00BA0403" w:rsidRDefault="000877E2" w:rsidP="006C4BEC">
            <w:pPr>
              <w:spacing w:after="0" w:line="240" w:lineRule="auto"/>
              <w:rPr>
                <w:rFonts w:eastAsia="Times New Roman" w:cs="Arial"/>
                <w:b/>
                <w:bCs/>
                <w:color w:val="000000"/>
                <w:sz w:val="20"/>
                <w:szCs w:val="20"/>
              </w:rPr>
            </w:pPr>
            <w:r>
              <w:rPr>
                <w:rFonts w:eastAsia="Times New Roman" w:cs="Arial"/>
                <w:b/>
                <w:bCs/>
                <w:color w:val="000000"/>
                <w:sz w:val="20"/>
                <w:szCs w:val="20"/>
              </w:rPr>
              <w:t>2028</w:t>
            </w:r>
          </w:p>
        </w:tc>
        <w:tc>
          <w:tcPr>
            <w:tcW w:w="523" w:type="pct"/>
            <w:tcBorders>
              <w:top w:val="single" w:sz="8" w:space="0" w:color="auto"/>
              <w:left w:val="nil"/>
              <w:bottom w:val="single" w:sz="8" w:space="0" w:color="auto"/>
              <w:right w:val="single" w:sz="8" w:space="0" w:color="auto"/>
            </w:tcBorders>
            <w:shd w:val="clear" w:color="000000" w:fill="DAE9F7"/>
            <w:hideMark/>
          </w:tcPr>
          <w:p w14:paraId="11C5DF79" w14:textId="359553B5" w:rsidR="006C4BEC" w:rsidRPr="00BA0403" w:rsidRDefault="000877E2" w:rsidP="006C4BEC">
            <w:pPr>
              <w:spacing w:after="0" w:line="240" w:lineRule="auto"/>
              <w:rPr>
                <w:rFonts w:eastAsia="Times New Roman" w:cs="Arial"/>
                <w:b/>
                <w:bCs/>
                <w:color w:val="000000"/>
                <w:sz w:val="20"/>
                <w:szCs w:val="20"/>
              </w:rPr>
            </w:pPr>
            <w:r>
              <w:rPr>
                <w:rFonts w:eastAsia="Times New Roman" w:cs="Arial"/>
                <w:b/>
                <w:bCs/>
                <w:color w:val="000000"/>
                <w:sz w:val="20"/>
                <w:szCs w:val="20"/>
              </w:rPr>
              <w:t>2029</w:t>
            </w:r>
          </w:p>
        </w:tc>
        <w:tc>
          <w:tcPr>
            <w:tcW w:w="523" w:type="pct"/>
            <w:tcBorders>
              <w:top w:val="single" w:sz="8" w:space="0" w:color="auto"/>
              <w:left w:val="nil"/>
              <w:bottom w:val="single" w:sz="8" w:space="0" w:color="auto"/>
              <w:right w:val="single" w:sz="8" w:space="0" w:color="auto"/>
            </w:tcBorders>
            <w:shd w:val="clear" w:color="000000" w:fill="DAE9F7"/>
            <w:hideMark/>
          </w:tcPr>
          <w:p w14:paraId="6F1AE757" w14:textId="57CA24DD" w:rsidR="006C4BEC" w:rsidRPr="00BA0403" w:rsidRDefault="000877E2" w:rsidP="006C4BEC">
            <w:pPr>
              <w:spacing w:after="0" w:line="240" w:lineRule="auto"/>
              <w:rPr>
                <w:rFonts w:eastAsia="Times New Roman" w:cs="Arial"/>
                <w:b/>
                <w:bCs/>
                <w:color w:val="000000"/>
                <w:sz w:val="20"/>
                <w:szCs w:val="20"/>
              </w:rPr>
            </w:pPr>
            <w:r>
              <w:rPr>
                <w:rFonts w:eastAsia="Times New Roman" w:cs="Arial"/>
                <w:b/>
                <w:bCs/>
                <w:color w:val="000000"/>
                <w:sz w:val="20"/>
                <w:szCs w:val="20"/>
              </w:rPr>
              <w:t>2030</w:t>
            </w:r>
          </w:p>
        </w:tc>
      </w:tr>
      <w:tr w:rsidR="006C4BEC" w:rsidRPr="00BA0403" w14:paraId="57D8EEE0" w14:textId="77777777" w:rsidTr="00DC3D97">
        <w:trPr>
          <w:cantSplit/>
          <w:trHeight w:val="300"/>
        </w:trPr>
        <w:tc>
          <w:tcPr>
            <w:tcW w:w="2297" w:type="pct"/>
            <w:tcBorders>
              <w:top w:val="nil"/>
              <w:left w:val="single" w:sz="8" w:space="0" w:color="auto"/>
              <w:bottom w:val="single" w:sz="8" w:space="0" w:color="auto"/>
              <w:right w:val="single" w:sz="8" w:space="0" w:color="auto"/>
            </w:tcBorders>
            <w:shd w:val="clear" w:color="auto" w:fill="auto"/>
            <w:vAlign w:val="center"/>
            <w:hideMark/>
          </w:tcPr>
          <w:p w14:paraId="423FBF58" w14:textId="46C1153C" w:rsidR="006C4BEC" w:rsidRPr="00BA0403" w:rsidRDefault="006C4BEC" w:rsidP="006C4BEC">
            <w:pPr>
              <w:spacing w:after="0" w:line="240" w:lineRule="auto"/>
              <w:rPr>
                <w:rFonts w:eastAsia="Times New Roman" w:cs="Arial"/>
                <w:b/>
                <w:bCs/>
                <w:color w:val="000000"/>
                <w:sz w:val="20"/>
                <w:szCs w:val="20"/>
              </w:rPr>
            </w:pPr>
            <w:r w:rsidRPr="00BA0403">
              <w:rPr>
                <w:rFonts w:eastAsia="Times New Roman" w:cs="Arial"/>
                <w:b/>
                <w:bCs/>
                <w:color w:val="000000"/>
                <w:sz w:val="20"/>
                <w:szCs w:val="20"/>
              </w:rPr>
              <w:t>Shift from the Satellite</w:t>
            </w:r>
          </w:p>
        </w:tc>
        <w:tc>
          <w:tcPr>
            <w:tcW w:w="610" w:type="pct"/>
            <w:tcBorders>
              <w:top w:val="nil"/>
              <w:left w:val="nil"/>
              <w:bottom w:val="single" w:sz="8" w:space="0" w:color="auto"/>
              <w:right w:val="single" w:sz="8" w:space="0" w:color="auto"/>
            </w:tcBorders>
            <w:shd w:val="clear" w:color="auto" w:fill="auto"/>
            <w:hideMark/>
          </w:tcPr>
          <w:p w14:paraId="229C6611" w14:textId="7307EEAE"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1,512</w:t>
            </w:r>
          </w:p>
        </w:tc>
        <w:tc>
          <w:tcPr>
            <w:tcW w:w="523" w:type="pct"/>
            <w:tcBorders>
              <w:top w:val="nil"/>
              <w:left w:val="nil"/>
              <w:bottom w:val="single" w:sz="8" w:space="0" w:color="auto"/>
              <w:right w:val="single" w:sz="8" w:space="0" w:color="auto"/>
            </w:tcBorders>
            <w:shd w:val="clear" w:color="auto" w:fill="auto"/>
            <w:hideMark/>
          </w:tcPr>
          <w:p w14:paraId="65045E82" w14:textId="01AC094C"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1,663</w:t>
            </w:r>
          </w:p>
        </w:tc>
        <w:tc>
          <w:tcPr>
            <w:tcW w:w="523" w:type="pct"/>
            <w:tcBorders>
              <w:top w:val="nil"/>
              <w:left w:val="nil"/>
              <w:bottom w:val="single" w:sz="8" w:space="0" w:color="auto"/>
              <w:right w:val="single" w:sz="8" w:space="0" w:color="auto"/>
            </w:tcBorders>
            <w:shd w:val="clear" w:color="auto" w:fill="auto"/>
            <w:hideMark/>
          </w:tcPr>
          <w:p w14:paraId="73AA943D" w14:textId="0D044B6D"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1,830</w:t>
            </w:r>
          </w:p>
        </w:tc>
        <w:tc>
          <w:tcPr>
            <w:tcW w:w="523" w:type="pct"/>
            <w:tcBorders>
              <w:top w:val="nil"/>
              <w:left w:val="nil"/>
              <w:bottom w:val="single" w:sz="8" w:space="0" w:color="auto"/>
              <w:right w:val="single" w:sz="8" w:space="0" w:color="auto"/>
            </w:tcBorders>
            <w:shd w:val="clear" w:color="auto" w:fill="auto"/>
            <w:hideMark/>
          </w:tcPr>
          <w:p w14:paraId="7205E164" w14:textId="1A87EB68"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1,921</w:t>
            </w:r>
          </w:p>
        </w:tc>
        <w:tc>
          <w:tcPr>
            <w:tcW w:w="523" w:type="pct"/>
            <w:tcBorders>
              <w:top w:val="nil"/>
              <w:left w:val="nil"/>
              <w:bottom w:val="single" w:sz="8" w:space="0" w:color="auto"/>
              <w:right w:val="single" w:sz="8" w:space="0" w:color="auto"/>
            </w:tcBorders>
            <w:shd w:val="clear" w:color="auto" w:fill="auto"/>
            <w:hideMark/>
          </w:tcPr>
          <w:p w14:paraId="66A4B5A2" w14:textId="2CF614C8"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2,017</w:t>
            </w:r>
          </w:p>
        </w:tc>
      </w:tr>
      <w:tr w:rsidR="006C4BEC" w:rsidRPr="00BA0403" w14:paraId="48A73264" w14:textId="77777777" w:rsidTr="00DC3D97">
        <w:trPr>
          <w:cantSplit/>
          <w:trHeight w:val="300"/>
        </w:trPr>
        <w:tc>
          <w:tcPr>
            <w:tcW w:w="2297" w:type="pct"/>
            <w:tcBorders>
              <w:top w:val="nil"/>
              <w:left w:val="single" w:sz="8" w:space="0" w:color="auto"/>
              <w:bottom w:val="single" w:sz="8" w:space="0" w:color="auto"/>
              <w:right w:val="single" w:sz="8" w:space="0" w:color="auto"/>
            </w:tcBorders>
            <w:shd w:val="clear" w:color="auto" w:fill="auto"/>
            <w:vAlign w:val="center"/>
            <w:hideMark/>
          </w:tcPr>
          <w:p w14:paraId="3850FE36" w14:textId="7788184A" w:rsidR="006C4BEC" w:rsidRPr="00BA0403" w:rsidRDefault="006C4BEC" w:rsidP="006C4BEC">
            <w:pPr>
              <w:spacing w:after="0" w:line="240" w:lineRule="auto"/>
              <w:rPr>
                <w:rFonts w:eastAsia="Times New Roman" w:cs="Arial"/>
                <w:b/>
                <w:bCs/>
                <w:color w:val="000000"/>
                <w:sz w:val="20"/>
                <w:szCs w:val="20"/>
              </w:rPr>
            </w:pPr>
            <w:r w:rsidRPr="00BA0403">
              <w:rPr>
                <w:rFonts w:eastAsia="Times New Roman" w:cs="Arial"/>
                <w:b/>
                <w:bCs/>
                <w:color w:val="000000"/>
                <w:sz w:val="20"/>
                <w:szCs w:val="20"/>
              </w:rPr>
              <w:lastRenderedPageBreak/>
              <w:t>New CT Volume</w:t>
            </w:r>
          </w:p>
        </w:tc>
        <w:tc>
          <w:tcPr>
            <w:tcW w:w="610" w:type="pct"/>
            <w:tcBorders>
              <w:top w:val="nil"/>
              <w:left w:val="nil"/>
              <w:bottom w:val="single" w:sz="8" w:space="0" w:color="auto"/>
              <w:right w:val="single" w:sz="8" w:space="0" w:color="auto"/>
            </w:tcBorders>
            <w:shd w:val="clear" w:color="auto" w:fill="auto"/>
            <w:hideMark/>
          </w:tcPr>
          <w:p w14:paraId="16353A9B" w14:textId="42A4E71D"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1,616</w:t>
            </w:r>
          </w:p>
        </w:tc>
        <w:tc>
          <w:tcPr>
            <w:tcW w:w="523" w:type="pct"/>
            <w:tcBorders>
              <w:top w:val="nil"/>
              <w:left w:val="nil"/>
              <w:bottom w:val="single" w:sz="8" w:space="0" w:color="auto"/>
              <w:right w:val="single" w:sz="8" w:space="0" w:color="auto"/>
            </w:tcBorders>
            <w:shd w:val="clear" w:color="auto" w:fill="auto"/>
            <w:hideMark/>
          </w:tcPr>
          <w:p w14:paraId="13160FBF" w14:textId="6A7CCA04"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1,777</w:t>
            </w:r>
          </w:p>
        </w:tc>
        <w:tc>
          <w:tcPr>
            <w:tcW w:w="523" w:type="pct"/>
            <w:tcBorders>
              <w:top w:val="nil"/>
              <w:left w:val="nil"/>
              <w:bottom w:val="single" w:sz="8" w:space="0" w:color="auto"/>
              <w:right w:val="single" w:sz="8" w:space="0" w:color="auto"/>
            </w:tcBorders>
            <w:shd w:val="clear" w:color="auto" w:fill="auto"/>
            <w:hideMark/>
          </w:tcPr>
          <w:p w14:paraId="5066D825" w14:textId="65931D17"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1,955</w:t>
            </w:r>
          </w:p>
        </w:tc>
        <w:tc>
          <w:tcPr>
            <w:tcW w:w="523" w:type="pct"/>
            <w:tcBorders>
              <w:top w:val="nil"/>
              <w:left w:val="nil"/>
              <w:bottom w:val="single" w:sz="8" w:space="0" w:color="auto"/>
              <w:right w:val="single" w:sz="8" w:space="0" w:color="auto"/>
            </w:tcBorders>
            <w:shd w:val="clear" w:color="auto" w:fill="auto"/>
            <w:hideMark/>
          </w:tcPr>
          <w:p w14:paraId="147EE168" w14:textId="5FA21DC0"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2,052</w:t>
            </w:r>
          </w:p>
        </w:tc>
        <w:tc>
          <w:tcPr>
            <w:tcW w:w="523" w:type="pct"/>
            <w:tcBorders>
              <w:top w:val="nil"/>
              <w:left w:val="nil"/>
              <w:bottom w:val="single" w:sz="8" w:space="0" w:color="auto"/>
              <w:right w:val="single" w:sz="8" w:space="0" w:color="auto"/>
            </w:tcBorders>
            <w:shd w:val="clear" w:color="auto" w:fill="auto"/>
            <w:hideMark/>
          </w:tcPr>
          <w:p w14:paraId="6299FDB7" w14:textId="12C135AC"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2,155</w:t>
            </w:r>
          </w:p>
        </w:tc>
      </w:tr>
      <w:tr w:rsidR="006C4BEC" w:rsidRPr="00BA0403" w14:paraId="37C40F21" w14:textId="77777777" w:rsidTr="00DC3D97">
        <w:trPr>
          <w:cantSplit/>
          <w:trHeight w:val="300"/>
        </w:trPr>
        <w:tc>
          <w:tcPr>
            <w:tcW w:w="2297" w:type="pct"/>
            <w:tcBorders>
              <w:top w:val="nil"/>
              <w:left w:val="single" w:sz="8" w:space="0" w:color="auto"/>
              <w:bottom w:val="single" w:sz="8" w:space="0" w:color="auto"/>
              <w:right w:val="single" w:sz="8" w:space="0" w:color="auto"/>
            </w:tcBorders>
            <w:shd w:val="clear" w:color="auto" w:fill="auto"/>
            <w:vAlign w:val="center"/>
            <w:hideMark/>
          </w:tcPr>
          <w:p w14:paraId="51450928" w14:textId="191A4857" w:rsidR="006C4BEC" w:rsidRPr="00BA0403" w:rsidRDefault="006C4BEC" w:rsidP="006C4BEC">
            <w:pPr>
              <w:spacing w:after="0" w:line="240" w:lineRule="auto"/>
              <w:rPr>
                <w:rFonts w:eastAsia="Times New Roman" w:cs="Arial"/>
                <w:i/>
                <w:iCs/>
                <w:color w:val="000000"/>
                <w:sz w:val="20"/>
                <w:szCs w:val="20"/>
              </w:rPr>
            </w:pPr>
            <w:r w:rsidRPr="00BA0403">
              <w:rPr>
                <w:rFonts w:eastAsia="Times New Roman" w:cs="Arial"/>
                <w:i/>
                <w:iCs/>
                <w:color w:val="000000"/>
                <w:sz w:val="20"/>
                <w:szCs w:val="20"/>
              </w:rPr>
              <w:t>- Low Dose Lung Cancer Screening Volume</w:t>
            </w:r>
          </w:p>
        </w:tc>
        <w:tc>
          <w:tcPr>
            <w:tcW w:w="610" w:type="pct"/>
            <w:tcBorders>
              <w:top w:val="nil"/>
              <w:left w:val="nil"/>
              <w:bottom w:val="single" w:sz="8" w:space="0" w:color="auto"/>
              <w:right w:val="single" w:sz="8" w:space="0" w:color="auto"/>
            </w:tcBorders>
            <w:shd w:val="clear" w:color="auto" w:fill="auto"/>
            <w:hideMark/>
          </w:tcPr>
          <w:p w14:paraId="607D33C6" w14:textId="77777777"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104</w:t>
            </w:r>
          </w:p>
        </w:tc>
        <w:tc>
          <w:tcPr>
            <w:tcW w:w="523" w:type="pct"/>
            <w:tcBorders>
              <w:top w:val="nil"/>
              <w:left w:val="nil"/>
              <w:bottom w:val="single" w:sz="8" w:space="0" w:color="auto"/>
              <w:right w:val="single" w:sz="8" w:space="0" w:color="auto"/>
            </w:tcBorders>
            <w:shd w:val="clear" w:color="auto" w:fill="auto"/>
            <w:hideMark/>
          </w:tcPr>
          <w:p w14:paraId="3E381084" w14:textId="77777777"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114</w:t>
            </w:r>
          </w:p>
        </w:tc>
        <w:tc>
          <w:tcPr>
            <w:tcW w:w="523" w:type="pct"/>
            <w:tcBorders>
              <w:top w:val="nil"/>
              <w:left w:val="nil"/>
              <w:bottom w:val="single" w:sz="8" w:space="0" w:color="auto"/>
              <w:right w:val="single" w:sz="8" w:space="0" w:color="auto"/>
            </w:tcBorders>
            <w:shd w:val="clear" w:color="auto" w:fill="auto"/>
            <w:hideMark/>
          </w:tcPr>
          <w:p w14:paraId="07DE6CC7" w14:textId="77777777"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125</w:t>
            </w:r>
          </w:p>
        </w:tc>
        <w:tc>
          <w:tcPr>
            <w:tcW w:w="523" w:type="pct"/>
            <w:tcBorders>
              <w:top w:val="nil"/>
              <w:left w:val="nil"/>
              <w:bottom w:val="single" w:sz="8" w:space="0" w:color="auto"/>
              <w:right w:val="single" w:sz="8" w:space="0" w:color="auto"/>
            </w:tcBorders>
            <w:shd w:val="clear" w:color="auto" w:fill="auto"/>
            <w:hideMark/>
          </w:tcPr>
          <w:p w14:paraId="7AFFB314" w14:textId="77777777"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131</w:t>
            </w:r>
          </w:p>
        </w:tc>
        <w:tc>
          <w:tcPr>
            <w:tcW w:w="523" w:type="pct"/>
            <w:tcBorders>
              <w:top w:val="nil"/>
              <w:left w:val="nil"/>
              <w:bottom w:val="single" w:sz="8" w:space="0" w:color="auto"/>
              <w:right w:val="single" w:sz="8" w:space="0" w:color="auto"/>
            </w:tcBorders>
            <w:shd w:val="clear" w:color="auto" w:fill="auto"/>
            <w:hideMark/>
          </w:tcPr>
          <w:p w14:paraId="3E860D96" w14:textId="77777777"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138</w:t>
            </w:r>
          </w:p>
        </w:tc>
      </w:tr>
      <w:tr w:rsidR="006C4BEC" w:rsidRPr="00BA0403" w14:paraId="44BE6DC6" w14:textId="77777777" w:rsidTr="00DC3D97">
        <w:trPr>
          <w:cantSplit/>
          <w:trHeight w:val="300"/>
        </w:trPr>
        <w:tc>
          <w:tcPr>
            <w:tcW w:w="2297" w:type="pct"/>
            <w:tcBorders>
              <w:top w:val="nil"/>
              <w:left w:val="single" w:sz="8" w:space="0" w:color="auto"/>
              <w:bottom w:val="single" w:sz="8" w:space="0" w:color="auto"/>
              <w:right w:val="single" w:sz="8" w:space="0" w:color="auto"/>
            </w:tcBorders>
            <w:shd w:val="clear" w:color="auto" w:fill="auto"/>
            <w:vAlign w:val="center"/>
            <w:hideMark/>
          </w:tcPr>
          <w:p w14:paraId="77854472" w14:textId="1CF6E923" w:rsidR="006C4BEC" w:rsidRPr="00BA0403" w:rsidRDefault="006C4BEC" w:rsidP="006C4BEC">
            <w:pPr>
              <w:spacing w:after="0" w:line="240" w:lineRule="auto"/>
              <w:rPr>
                <w:rFonts w:eastAsia="Times New Roman" w:cs="Arial"/>
                <w:i/>
                <w:iCs/>
                <w:color w:val="000000"/>
                <w:sz w:val="20"/>
                <w:szCs w:val="20"/>
              </w:rPr>
            </w:pPr>
            <w:r w:rsidRPr="00BA0403">
              <w:rPr>
                <w:rFonts w:eastAsia="Times New Roman" w:cs="Arial"/>
                <w:i/>
                <w:iCs/>
                <w:color w:val="000000"/>
                <w:sz w:val="20"/>
                <w:szCs w:val="20"/>
              </w:rPr>
              <w:t>- Pulmonary, non LDCT</w:t>
            </w:r>
          </w:p>
        </w:tc>
        <w:tc>
          <w:tcPr>
            <w:tcW w:w="610" w:type="pct"/>
            <w:tcBorders>
              <w:top w:val="nil"/>
              <w:left w:val="nil"/>
              <w:bottom w:val="single" w:sz="8" w:space="0" w:color="auto"/>
              <w:right w:val="single" w:sz="8" w:space="0" w:color="auto"/>
            </w:tcBorders>
            <w:shd w:val="clear" w:color="auto" w:fill="auto"/>
            <w:hideMark/>
          </w:tcPr>
          <w:p w14:paraId="4E9FB2FD" w14:textId="79F99DE0"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529</w:t>
            </w:r>
          </w:p>
        </w:tc>
        <w:tc>
          <w:tcPr>
            <w:tcW w:w="523" w:type="pct"/>
            <w:tcBorders>
              <w:top w:val="nil"/>
              <w:left w:val="nil"/>
              <w:bottom w:val="single" w:sz="8" w:space="0" w:color="auto"/>
              <w:right w:val="single" w:sz="8" w:space="0" w:color="auto"/>
            </w:tcBorders>
            <w:shd w:val="clear" w:color="auto" w:fill="auto"/>
            <w:hideMark/>
          </w:tcPr>
          <w:p w14:paraId="5FA26B33" w14:textId="12A771E7"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582</w:t>
            </w:r>
          </w:p>
        </w:tc>
        <w:tc>
          <w:tcPr>
            <w:tcW w:w="523" w:type="pct"/>
            <w:tcBorders>
              <w:top w:val="nil"/>
              <w:left w:val="nil"/>
              <w:bottom w:val="single" w:sz="8" w:space="0" w:color="auto"/>
              <w:right w:val="single" w:sz="8" w:space="0" w:color="auto"/>
            </w:tcBorders>
            <w:shd w:val="clear" w:color="auto" w:fill="auto"/>
            <w:hideMark/>
          </w:tcPr>
          <w:p w14:paraId="74F774D1" w14:textId="13F21D78"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640</w:t>
            </w:r>
          </w:p>
        </w:tc>
        <w:tc>
          <w:tcPr>
            <w:tcW w:w="523" w:type="pct"/>
            <w:tcBorders>
              <w:top w:val="nil"/>
              <w:left w:val="nil"/>
              <w:bottom w:val="single" w:sz="8" w:space="0" w:color="auto"/>
              <w:right w:val="single" w:sz="8" w:space="0" w:color="auto"/>
            </w:tcBorders>
            <w:shd w:val="clear" w:color="auto" w:fill="auto"/>
            <w:hideMark/>
          </w:tcPr>
          <w:p w14:paraId="54496857" w14:textId="11F276B6"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672</w:t>
            </w:r>
          </w:p>
        </w:tc>
        <w:tc>
          <w:tcPr>
            <w:tcW w:w="523" w:type="pct"/>
            <w:tcBorders>
              <w:top w:val="nil"/>
              <w:left w:val="nil"/>
              <w:bottom w:val="single" w:sz="8" w:space="0" w:color="auto"/>
              <w:right w:val="single" w:sz="8" w:space="0" w:color="auto"/>
            </w:tcBorders>
            <w:shd w:val="clear" w:color="auto" w:fill="auto"/>
            <w:hideMark/>
          </w:tcPr>
          <w:p w14:paraId="1F34B989" w14:textId="092A3EC2"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706</w:t>
            </w:r>
          </w:p>
        </w:tc>
      </w:tr>
      <w:tr w:rsidR="006C4BEC" w:rsidRPr="00BA0403" w14:paraId="4D66C539" w14:textId="77777777" w:rsidTr="00DC3D97">
        <w:trPr>
          <w:cantSplit/>
          <w:trHeight w:val="300"/>
        </w:trPr>
        <w:tc>
          <w:tcPr>
            <w:tcW w:w="2297" w:type="pct"/>
            <w:tcBorders>
              <w:top w:val="nil"/>
              <w:left w:val="single" w:sz="8" w:space="0" w:color="auto"/>
              <w:bottom w:val="single" w:sz="8" w:space="0" w:color="auto"/>
              <w:right w:val="single" w:sz="8" w:space="0" w:color="auto"/>
            </w:tcBorders>
            <w:shd w:val="clear" w:color="auto" w:fill="auto"/>
            <w:vAlign w:val="center"/>
            <w:hideMark/>
          </w:tcPr>
          <w:p w14:paraId="588616D3" w14:textId="34B64C67" w:rsidR="006C4BEC" w:rsidRPr="00BA0403" w:rsidRDefault="006C4BEC" w:rsidP="006C4BEC">
            <w:pPr>
              <w:spacing w:after="0" w:line="240" w:lineRule="auto"/>
              <w:rPr>
                <w:rFonts w:eastAsia="Times New Roman" w:cs="Arial"/>
                <w:i/>
                <w:iCs/>
                <w:color w:val="000000"/>
                <w:sz w:val="20"/>
                <w:szCs w:val="20"/>
              </w:rPr>
            </w:pPr>
            <w:r w:rsidRPr="00BA0403">
              <w:rPr>
                <w:rFonts w:eastAsia="Times New Roman" w:cs="Arial"/>
                <w:i/>
                <w:iCs/>
                <w:color w:val="000000"/>
                <w:sz w:val="20"/>
                <w:szCs w:val="20"/>
              </w:rPr>
              <w:t>- Abdomen/pelvis</w:t>
            </w:r>
          </w:p>
        </w:tc>
        <w:tc>
          <w:tcPr>
            <w:tcW w:w="610" w:type="pct"/>
            <w:tcBorders>
              <w:top w:val="nil"/>
              <w:left w:val="nil"/>
              <w:bottom w:val="single" w:sz="8" w:space="0" w:color="auto"/>
              <w:right w:val="single" w:sz="8" w:space="0" w:color="auto"/>
            </w:tcBorders>
            <w:shd w:val="clear" w:color="auto" w:fill="auto"/>
            <w:hideMark/>
          </w:tcPr>
          <w:p w14:paraId="2B268AF3" w14:textId="53BBCECC"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529</w:t>
            </w:r>
          </w:p>
        </w:tc>
        <w:tc>
          <w:tcPr>
            <w:tcW w:w="523" w:type="pct"/>
            <w:tcBorders>
              <w:top w:val="nil"/>
              <w:left w:val="nil"/>
              <w:bottom w:val="single" w:sz="8" w:space="0" w:color="auto"/>
              <w:right w:val="single" w:sz="8" w:space="0" w:color="auto"/>
            </w:tcBorders>
            <w:shd w:val="clear" w:color="auto" w:fill="auto"/>
            <w:hideMark/>
          </w:tcPr>
          <w:p w14:paraId="00AD4E25" w14:textId="01FC891E"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582</w:t>
            </w:r>
          </w:p>
        </w:tc>
        <w:tc>
          <w:tcPr>
            <w:tcW w:w="523" w:type="pct"/>
            <w:tcBorders>
              <w:top w:val="nil"/>
              <w:left w:val="nil"/>
              <w:bottom w:val="single" w:sz="8" w:space="0" w:color="auto"/>
              <w:right w:val="single" w:sz="8" w:space="0" w:color="auto"/>
            </w:tcBorders>
            <w:shd w:val="clear" w:color="auto" w:fill="auto"/>
            <w:hideMark/>
          </w:tcPr>
          <w:p w14:paraId="139B87F5" w14:textId="37973401"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640</w:t>
            </w:r>
          </w:p>
        </w:tc>
        <w:tc>
          <w:tcPr>
            <w:tcW w:w="523" w:type="pct"/>
            <w:tcBorders>
              <w:top w:val="nil"/>
              <w:left w:val="nil"/>
              <w:bottom w:val="single" w:sz="8" w:space="0" w:color="auto"/>
              <w:right w:val="single" w:sz="8" w:space="0" w:color="auto"/>
            </w:tcBorders>
            <w:shd w:val="clear" w:color="auto" w:fill="auto"/>
            <w:hideMark/>
          </w:tcPr>
          <w:p w14:paraId="50BB836B" w14:textId="6E3A43F5"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672</w:t>
            </w:r>
          </w:p>
        </w:tc>
        <w:tc>
          <w:tcPr>
            <w:tcW w:w="523" w:type="pct"/>
            <w:tcBorders>
              <w:top w:val="nil"/>
              <w:left w:val="nil"/>
              <w:bottom w:val="single" w:sz="8" w:space="0" w:color="auto"/>
              <w:right w:val="single" w:sz="8" w:space="0" w:color="auto"/>
            </w:tcBorders>
            <w:shd w:val="clear" w:color="auto" w:fill="auto"/>
            <w:hideMark/>
          </w:tcPr>
          <w:p w14:paraId="44AD74CD" w14:textId="6A195246"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706</w:t>
            </w:r>
          </w:p>
        </w:tc>
      </w:tr>
      <w:tr w:rsidR="006C4BEC" w:rsidRPr="00BA0403" w14:paraId="36CF3DAB" w14:textId="77777777" w:rsidTr="00DC3D97">
        <w:trPr>
          <w:cantSplit/>
          <w:trHeight w:val="300"/>
        </w:trPr>
        <w:tc>
          <w:tcPr>
            <w:tcW w:w="2297" w:type="pct"/>
            <w:tcBorders>
              <w:top w:val="nil"/>
              <w:left w:val="single" w:sz="8" w:space="0" w:color="auto"/>
              <w:bottom w:val="single" w:sz="8" w:space="0" w:color="auto"/>
              <w:right w:val="single" w:sz="8" w:space="0" w:color="auto"/>
            </w:tcBorders>
            <w:shd w:val="clear" w:color="auto" w:fill="auto"/>
            <w:vAlign w:val="center"/>
            <w:hideMark/>
          </w:tcPr>
          <w:p w14:paraId="7AA8F2FF" w14:textId="1A429F13" w:rsidR="006C4BEC" w:rsidRPr="00BA0403" w:rsidRDefault="006C4BEC" w:rsidP="006C4BEC">
            <w:pPr>
              <w:spacing w:after="0" w:line="240" w:lineRule="auto"/>
              <w:rPr>
                <w:rFonts w:eastAsia="Times New Roman" w:cs="Arial"/>
                <w:i/>
                <w:iCs/>
                <w:color w:val="000000"/>
                <w:sz w:val="20"/>
                <w:szCs w:val="20"/>
              </w:rPr>
            </w:pPr>
            <w:r w:rsidRPr="00BA0403">
              <w:rPr>
                <w:rFonts w:eastAsia="Times New Roman" w:cs="Arial"/>
                <w:i/>
                <w:iCs/>
                <w:color w:val="000000"/>
                <w:sz w:val="20"/>
                <w:szCs w:val="20"/>
              </w:rPr>
              <w:t>- Orthopedics</w:t>
            </w:r>
          </w:p>
        </w:tc>
        <w:tc>
          <w:tcPr>
            <w:tcW w:w="610" w:type="pct"/>
            <w:tcBorders>
              <w:top w:val="nil"/>
              <w:left w:val="nil"/>
              <w:bottom w:val="single" w:sz="8" w:space="0" w:color="auto"/>
              <w:right w:val="single" w:sz="8" w:space="0" w:color="auto"/>
            </w:tcBorders>
            <w:shd w:val="clear" w:color="auto" w:fill="auto"/>
            <w:hideMark/>
          </w:tcPr>
          <w:p w14:paraId="3E7F11EE" w14:textId="2C7A7694"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151</w:t>
            </w:r>
          </w:p>
        </w:tc>
        <w:tc>
          <w:tcPr>
            <w:tcW w:w="523" w:type="pct"/>
            <w:tcBorders>
              <w:top w:val="nil"/>
              <w:left w:val="nil"/>
              <w:bottom w:val="single" w:sz="8" w:space="0" w:color="auto"/>
              <w:right w:val="single" w:sz="8" w:space="0" w:color="auto"/>
            </w:tcBorders>
            <w:shd w:val="clear" w:color="auto" w:fill="auto"/>
            <w:hideMark/>
          </w:tcPr>
          <w:p w14:paraId="2BDFA384" w14:textId="047D92EA"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166</w:t>
            </w:r>
          </w:p>
        </w:tc>
        <w:tc>
          <w:tcPr>
            <w:tcW w:w="523" w:type="pct"/>
            <w:tcBorders>
              <w:top w:val="nil"/>
              <w:left w:val="nil"/>
              <w:bottom w:val="single" w:sz="8" w:space="0" w:color="auto"/>
              <w:right w:val="single" w:sz="8" w:space="0" w:color="auto"/>
            </w:tcBorders>
            <w:shd w:val="clear" w:color="auto" w:fill="auto"/>
            <w:hideMark/>
          </w:tcPr>
          <w:p w14:paraId="3D90C071" w14:textId="3AB70AF2"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183</w:t>
            </w:r>
          </w:p>
        </w:tc>
        <w:tc>
          <w:tcPr>
            <w:tcW w:w="523" w:type="pct"/>
            <w:tcBorders>
              <w:top w:val="nil"/>
              <w:left w:val="nil"/>
              <w:bottom w:val="single" w:sz="8" w:space="0" w:color="auto"/>
              <w:right w:val="single" w:sz="8" w:space="0" w:color="auto"/>
            </w:tcBorders>
            <w:shd w:val="clear" w:color="auto" w:fill="auto"/>
            <w:hideMark/>
          </w:tcPr>
          <w:p w14:paraId="75337F72" w14:textId="7748ADB7"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192</w:t>
            </w:r>
          </w:p>
        </w:tc>
        <w:tc>
          <w:tcPr>
            <w:tcW w:w="523" w:type="pct"/>
            <w:tcBorders>
              <w:top w:val="nil"/>
              <w:left w:val="nil"/>
              <w:bottom w:val="single" w:sz="8" w:space="0" w:color="auto"/>
              <w:right w:val="single" w:sz="8" w:space="0" w:color="auto"/>
            </w:tcBorders>
            <w:shd w:val="clear" w:color="auto" w:fill="auto"/>
            <w:hideMark/>
          </w:tcPr>
          <w:p w14:paraId="53AD34CB" w14:textId="5A1A6E2B"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202</w:t>
            </w:r>
          </w:p>
        </w:tc>
      </w:tr>
      <w:tr w:rsidR="006C4BEC" w:rsidRPr="00BA0403" w14:paraId="2F9F6067" w14:textId="77777777" w:rsidTr="00DC3D97">
        <w:trPr>
          <w:cantSplit/>
          <w:trHeight w:val="300"/>
        </w:trPr>
        <w:tc>
          <w:tcPr>
            <w:tcW w:w="2297" w:type="pct"/>
            <w:tcBorders>
              <w:top w:val="nil"/>
              <w:left w:val="single" w:sz="8" w:space="0" w:color="auto"/>
              <w:bottom w:val="single" w:sz="8" w:space="0" w:color="auto"/>
              <w:right w:val="single" w:sz="8" w:space="0" w:color="auto"/>
            </w:tcBorders>
            <w:shd w:val="clear" w:color="auto" w:fill="auto"/>
            <w:vAlign w:val="center"/>
            <w:hideMark/>
          </w:tcPr>
          <w:p w14:paraId="477D8E81" w14:textId="4301413C" w:rsidR="006C4BEC" w:rsidRPr="00BA0403" w:rsidRDefault="006C4BEC" w:rsidP="006C4BEC">
            <w:pPr>
              <w:spacing w:after="0" w:line="240" w:lineRule="auto"/>
              <w:rPr>
                <w:rFonts w:eastAsia="Times New Roman" w:cs="Arial"/>
                <w:i/>
                <w:iCs/>
                <w:color w:val="000000"/>
                <w:sz w:val="20"/>
                <w:szCs w:val="20"/>
              </w:rPr>
            </w:pPr>
            <w:r w:rsidRPr="00BA0403">
              <w:rPr>
                <w:rFonts w:eastAsia="Times New Roman" w:cs="Arial"/>
                <w:i/>
                <w:iCs/>
                <w:color w:val="000000"/>
                <w:sz w:val="20"/>
                <w:szCs w:val="20"/>
              </w:rPr>
              <w:t>- Head</w:t>
            </w:r>
          </w:p>
        </w:tc>
        <w:tc>
          <w:tcPr>
            <w:tcW w:w="610" w:type="pct"/>
            <w:tcBorders>
              <w:top w:val="nil"/>
              <w:left w:val="nil"/>
              <w:bottom w:val="single" w:sz="8" w:space="0" w:color="auto"/>
              <w:right w:val="single" w:sz="8" w:space="0" w:color="auto"/>
            </w:tcBorders>
            <w:shd w:val="clear" w:color="auto" w:fill="auto"/>
            <w:hideMark/>
          </w:tcPr>
          <w:p w14:paraId="36D0CC59" w14:textId="395BD2DA"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151</w:t>
            </w:r>
          </w:p>
        </w:tc>
        <w:tc>
          <w:tcPr>
            <w:tcW w:w="523" w:type="pct"/>
            <w:tcBorders>
              <w:top w:val="nil"/>
              <w:left w:val="nil"/>
              <w:bottom w:val="single" w:sz="8" w:space="0" w:color="auto"/>
              <w:right w:val="single" w:sz="8" w:space="0" w:color="auto"/>
            </w:tcBorders>
            <w:shd w:val="clear" w:color="auto" w:fill="auto"/>
            <w:hideMark/>
          </w:tcPr>
          <w:p w14:paraId="033C31E0" w14:textId="3B8EB3ED"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166</w:t>
            </w:r>
          </w:p>
        </w:tc>
        <w:tc>
          <w:tcPr>
            <w:tcW w:w="523" w:type="pct"/>
            <w:tcBorders>
              <w:top w:val="nil"/>
              <w:left w:val="nil"/>
              <w:bottom w:val="single" w:sz="8" w:space="0" w:color="auto"/>
              <w:right w:val="single" w:sz="8" w:space="0" w:color="auto"/>
            </w:tcBorders>
            <w:shd w:val="clear" w:color="auto" w:fill="auto"/>
            <w:hideMark/>
          </w:tcPr>
          <w:p w14:paraId="3752130D" w14:textId="55320C4E"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183</w:t>
            </w:r>
          </w:p>
        </w:tc>
        <w:tc>
          <w:tcPr>
            <w:tcW w:w="523" w:type="pct"/>
            <w:tcBorders>
              <w:top w:val="nil"/>
              <w:left w:val="nil"/>
              <w:bottom w:val="single" w:sz="8" w:space="0" w:color="auto"/>
              <w:right w:val="single" w:sz="8" w:space="0" w:color="auto"/>
            </w:tcBorders>
            <w:shd w:val="clear" w:color="auto" w:fill="auto"/>
            <w:hideMark/>
          </w:tcPr>
          <w:p w14:paraId="62B1A7CC" w14:textId="64058DFB"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192</w:t>
            </w:r>
          </w:p>
        </w:tc>
        <w:tc>
          <w:tcPr>
            <w:tcW w:w="523" w:type="pct"/>
            <w:tcBorders>
              <w:top w:val="nil"/>
              <w:left w:val="nil"/>
              <w:bottom w:val="single" w:sz="8" w:space="0" w:color="auto"/>
              <w:right w:val="single" w:sz="8" w:space="0" w:color="auto"/>
            </w:tcBorders>
            <w:shd w:val="clear" w:color="auto" w:fill="auto"/>
            <w:hideMark/>
          </w:tcPr>
          <w:p w14:paraId="547F384A" w14:textId="525E7B5D"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202</w:t>
            </w:r>
          </w:p>
        </w:tc>
      </w:tr>
      <w:tr w:rsidR="006C4BEC" w:rsidRPr="00BA0403" w14:paraId="0E4BAF49" w14:textId="77777777" w:rsidTr="00DC3D97">
        <w:trPr>
          <w:cantSplit/>
          <w:trHeight w:val="300"/>
        </w:trPr>
        <w:tc>
          <w:tcPr>
            <w:tcW w:w="2297" w:type="pct"/>
            <w:tcBorders>
              <w:top w:val="nil"/>
              <w:left w:val="single" w:sz="8" w:space="0" w:color="auto"/>
              <w:bottom w:val="single" w:sz="8" w:space="0" w:color="auto"/>
              <w:right w:val="single" w:sz="8" w:space="0" w:color="auto"/>
            </w:tcBorders>
            <w:shd w:val="clear" w:color="auto" w:fill="auto"/>
            <w:vAlign w:val="center"/>
            <w:hideMark/>
          </w:tcPr>
          <w:p w14:paraId="10420A04" w14:textId="0DAF79FA" w:rsidR="006C4BEC" w:rsidRPr="00BA0403" w:rsidRDefault="006C4BEC" w:rsidP="006C4BEC">
            <w:pPr>
              <w:spacing w:after="0" w:line="240" w:lineRule="auto"/>
              <w:rPr>
                <w:rFonts w:eastAsia="Times New Roman" w:cs="Arial"/>
                <w:i/>
                <w:iCs/>
                <w:color w:val="000000"/>
                <w:sz w:val="20"/>
                <w:szCs w:val="20"/>
              </w:rPr>
            </w:pPr>
            <w:r w:rsidRPr="00BA0403">
              <w:rPr>
                <w:rFonts w:eastAsia="Times New Roman" w:cs="Arial"/>
                <w:i/>
                <w:iCs/>
                <w:color w:val="000000"/>
                <w:sz w:val="20"/>
                <w:szCs w:val="20"/>
              </w:rPr>
              <w:t>- Other</w:t>
            </w:r>
          </w:p>
        </w:tc>
        <w:tc>
          <w:tcPr>
            <w:tcW w:w="610" w:type="pct"/>
            <w:tcBorders>
              <w:top w:val="nil"/>
              <w:left w:val="nil"/>
              <w:bottom w:val="single" w:sz="8" w:space="0" w:color="auto"/>
              <w:right w:val="single" w:sz="8" w:space="0" w:color="auto"/>
            </w:tcBorders>
            <w:shd w:val="clear" w:color="auto" w:fill="auto"/>
            <w:hideMark/>
          </w:tcPr>
          <w:p w14:paraId="5086F094" w14:textId="00FBD489"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151</w:t>
            </w:r>
          </w:p>
        </w:tc>
        <w:tc>
          <w:tcPr>
            <w:tcW w:w="523" w:type="pct"/>
            <w:tcBorders>
              <w:top w:val="nil"/>
              <w:left w:val="nil"/>
              <w:bottom w:val="single" w:sz="8" w:space="0" w:color="auto"/>
              <w:right w:val="single" w:sz="8" w:space="0" w:color="auto"/>
            </w:tcBorders>
            <w:shd w:val="clear" w:color="auto" w:fill="auto"/>
            <w:hideMark/>
          </w:tcPr>
          <w:p w14:paraId="63C82F49" w14:textId="416D4DF7"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166</w:t>
            </w:r>
          </w:p>
        </w:tc>
        <w:tc>
          <w:tcPr>
            <w:tcW w:w="523" w:type="pct"/>
            <w:tcBorders>
              <w:top w:val="nil"/>
              <w:left w:val="nil"/>
              <w:bottom w:val="single" w:sz="8" w:space="0" w:color="auto"/>
              <w:right w:val="single" w:sz="8" w:space="0" w:color="auto"/>
            </w:tcBorders>
            <w:shd w:val="clear" w:color="auto" w:fill="auto"/>
            <w:hideMark/>
          </w:tcPr>
          <w:p w14:paraId="11CAF557" w14:textId="68451EDD"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183</w:t>
            </w:r>
          </w:p>
        </w:tc>
        <w:tc>
          <w:tcPr>
            <w:tcW w:w="523" w:type="pct"/>
            <w:tcBorders>
              <w:top w:val="nil"/>
              <w:left w:val="nil"/>
              <w:bottom w:val="single" w:sz="8" w:space="0" w:color="auto"/>
              <w:right w:val="single" w:sz="8" w:space="0" w:color="auto"/>
            </w:tcBorders>
            <w:shd w:val="clear" w:color="auto" w:fill="auto"/>
            <w:hideMark/>
          </w:tcPr>
          <w:p w14:paraId="3232BAB6" w14:textId="15F0B870"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192</w:t>
            </w:r>
          </w:p>
        </w:tc>
        <w:tc>
          <w:tcPr>
            <w:tcW w:w="523" w:type="pct"/>
            <w:tcBorders>
              <w:top w:val="nil"/>
              <w:left w:val="nil"/>
              <w:bottom w:val="single" w:sz="8" w:space="0" w:color="auto"/>
              <w:right w:val="single" w:sz="8" w:space="0" w:color="auto"/>
            </w:tcBorders>
            <w:shd w:val="clear" w:color="auto" w:fill="auto"/>
            <w:hideMark/>
          </w:tcPr>
          <w:p w14:paraId="5F31A31E" w14:textId="0ED5E343"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202</w:t>
            </w:r>
          </w:p>
        </w:tc>
      </w:tr>
      <w:tr w:rsidR="006C4BEC" w:rsidRPr="00BA0403" w14:paraId="6BC5AB89" w14:textId="77777777" w:rsidTr="00DC3D97">
        <w:trPr>
          <w:cantSplit/>
          <w:trHeight w:val="300"/>
        </w:trPr>
        <w:tc>
          <w:tcPr>
            <w:tcW w:w="2297" w:type="pct"/>
            <w:tcBorders>
              <w:top w:val="nil"/>
              <w:left w:val="single" w:sz="8" w:space="0" w:color="auto"/>
              <w:bottom w:val="single" w:sz="8" w:space="0" w:color="auto"/>
              <w:right w:val="single" w:sz="8" w:space="0" w:color="auto"/>
            </w:tcBorders>
            <w:shd w:val="clear" w:color="auto" w:fill="E8E8E8" w:themeFill="background2"/>
            <w:vAlign w:val="center"/>
            <w:hideMark/>
          </w:tcPr>
          <w:p w14:paraId="089040E4" w14:textId="3E7C31D2" w:rsidR="006C4BEC" w:rsidRPr="00BA0403" w:rsidRDefault="006C4BEC" w:rsidP="006C4BEC">
            <w:pPr>
              <w:spacing w:after="0" w:line="240" w:lineRule="auto"/>
              <w:rPr>
                <w:rFonts w:eastAsia="Times New Roman" w:cs="Arial"/>
                <w:b/>
                <w:bCs/>
                <w:color w:val="000000"/>
                <w:sz w:val="20"/>
                <w:szCs w:val="20"/>
              </w:rPr>
            </w:pPr>
            <w:r w:rsidRPr="00BA0403">
              <w:rPr>
                <w:rFonts w:eastAsia="Times New Roman" w:cs="Arial"/>
                <w:b/>
                <w:bCs/>
                <w:color w:val="000000"/>
                <w:sz w:val="20"/>
                <w:szCs w:val="20"/>
              </w:rPr>
              <w:t>Total CT Volume</w:t>
            </w:r>
          </w:p>
        </w:tc>
        <w:tc>
          <w:tcPr>
            <w:tcW w:w="610" w:type="pct"/>
            <w:tcBorders>
              <w:top w:val="nil"/>
              <w:left w:val="nil"/>
              <w:bottom w:val="single" w:sz="8" w:space="0" w:color="auto"/>
              <w:right w:val="single" w:sz="8" w:space="0" w:color="auto"/>
            </w:tcBorders>
            <w:shd w:val="clear" w:color="auto" w:fill="E8E8E8" w:themeFill="background2"/>
            <w:hideMark/>
          </w:tcPr>
          <w:p w14:paraId="2116153D" w14:textId="5A46C658"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3,128</w:t>
            </w:r>
          </w:p>
        </w:tc>
        <w:tc>
          <w:tcPr>
            <w:tcW w:w="523" w:type="pct"/>
            <w:tcBorders>
              <w:top w:val="nil"/>
              <w:left w:val="nil"/>
              <w:bottom w:val="single" w:sz="8" w:space="0" w:color="auto"/>
              <w:right w:val="single" w:sz="8" w:space="0" w:color="auto"/>
            </w:tcBorders>
            <w:shd w:val="clear" w:color="auto" w:fill="E8E8E8" w:themeFill="background2"/>
            <w:hideMark/>
          </w:tcPr>
          <w:p w14:paraId="673997A7" w14:textId="2E79DD91"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3,440</w:t>
            </w:r>
          </w:p>
        </w:tc>
        <w:tc>
          <w:tcPr>
            <w:tcW w:w="523" w:type="pct"/>
            <w:tcBorders>
              <w:top w:val="nil"/>
              <w:left w:val="nil"/>
              <w:bottom w:val="single" w:sz="8" w:space="0" w:color="auto"/>
              <w:right w:val="single" w:sz="8" w:space="0" w:color="auto"/>
            </w:tcBorders>
            <w:shd w:val="clear" w:color="auto" w:fill="E8E8E8" w:themeFill="background2"/>
            <w:hideMark/>
          </w:tcPr>
          <w:p w14:paraId="277BE159" w14:textId="7234FA7A"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3,784</w:t>
            </w:r>
          </w:p>
        </w:tc>
        <w:tc>
          <w:tcPr>
            <w:tcW w:w="523" w:type="pct"/>
            <w:tcBorders>
              <w:top w:val="nil"/>
              <w:left w:val="nil"/>
              <w:bottom w:val="single" w:sz="8" w:space="0" w:color="auto"/>
              <w:right w:val="single" w:sz="8" w:space="0" w:color="auto"/>
            </w:tcBorders>
            <w:shd w:val="clear" w:color="auto" w:fill="E8E8E8" w:themeFill="background2"/>
            <w:hideMark/>
          </w:tcPr>
          <w:p w14:paraId="5680DA96" w14:textId="63DD6BF3"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3,973</w:t>
            </w:r>
          </w:p>
        </w:tc>
        <w:tc>
          <w:tcPr>
            <w:tcW w:w="523" w:type="pct"/>
            <w:tcBorders>
              <w:top w:val="nil"/>
              <w:left w:val="nil"/>
              <w:bottom w:val="single" w:sz="8" w:space="0" w:color="auto"/>
              <w:right w:val="single" w:sz="8" w:space="0" w:color="auto"/>
            </w:tcBorders>
            <w:shd w:val="clear" w:color="auto" w:fill="E8E8E8" w:themeFill="background2"/>
            <w:hideMark/>
          </w:tcPr>
          <w:p w14:paraId="284EA2BB" w14:textId="06CC4F30"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4,172</w:t>
            </w:r>
          </w:p>
        </w:tc>
      </w:tr>
      <w:tr w:rsidR="006C4BEC" w:rsidRPr="00BA0403" w14:paraId="18DA2D43" w14:textId="77777777" w:rsidTr="00DC3D97">
        <w:trPr>
          <w:cantSplit/>
          <w:trHeight w:val="300"/>
        </w:trPr>
        <w:tc>
          <w:tcPr>
            <w:tcW w:w="2297" w:type="pct"/>
            <w:tcBorders>
              <w:top w:val="nil"/>
              <w:left w:val="single" w:sz="8" w:space="0" w:color="auto"/>
              <w:bottom w:val="single" w:sz="8" w:space="0" w:color="auto"/>
              <w:right w:val="single" w:sz="8" w:space="0" w:color="auto"/>
            </w:tcBorders>
            <w:shd w:val="clear" w:color="auto" w:fill="auto"/>
            <w:vAlign w:val="center"/>
            <w:hideMark/>
          </w:tcPr>
          <w:p w14:paraId="19528B2D" w14:textId="67069DC1" w:rsidR="006C4BEC" w:rsidRPr="00BA0403" w:rsidRDefault="006C4BEC" w:rsidP="006C4BEC">
            <w:pPr>
              <w:spacing w:after="0" w:line="240" w:lineRule="auto"/>
              <w:rPr>
                <w:rFonts w:eastAsia="Times New Roman" w:cs="Arial"/>
                <w:b/>
                <w:bCs/>
                <w:color w:val="000000"/>
                <w:sz w:val="20"/>
                <w:szCs w:val="20"/>
              </w:rPr>
            </w:pPr>
            <w:r w:rsidRPr="00BA0403">
              <w:rPr>
                <w:rFonts w:eastAsia="Times New Roman" w:cs="Arial"/>
                <w:b/>
                <w:bCs/>
                <w:color w:val="000000"/>
                <w:sz w:val="20"/>
                <w:szCs w:val="20"/>
              </w:rPr>
              <w:t>Year over year change</w:t>
            </w:r>
          </w:p>
        </w:tc>
        <w:tc>
          <w:tcPr>
            <w:tcW w:w="610" w:type="pct"/>
            <w:tcBorders>
              <w:top w:val="nil"/>
              <w:left w:val="nil"/>
              <w:bottom w:val="single" w:sz="8" w:space="0" w:color="auto"/>
              <w:right w:val="single" w:sz="8" w:space="0" w:color="auto"/>
            </w:tcBorders>
            <w:shd w:val="clear" w:color="auto" w:fill="auto"/>
            <w:hideMark/>
          </w:tcPr>
          <w:p w14:paraId="0EB2001D" w14:textId="77777777"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n/a</w:t>
            </w:r>
          </w:p>
        </w:tc>
        <w:tc>
          <w:tcPr>
            <w:tcW w:w="523" w:type="pct"/>
            <w:tcBorders>
              <w:top w:val="nil"/>
              <w:left w:val="nil"/>
              <w:bottom w:val="single" w:sz="8" w:space="0" w:color="auto"/>
              <w:right w:val="single" w:sz="8" w:space="0" w:color="auto"/>
            </w:tcBorders>
            <w:shd w:val="clear" w:color="auto" w:fill="auto"/>
            <w:hideMark/>
          </w:tcPr>
          <w:p w14:paraId="5DBB05F1" w14:textId="77777777"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10%</w:t>
            </w:r>
          </w:p>
        </w:tc>
        <w:tc>
          <w:tcPr>
            <w:tcW w:w="523" w:type="pct"/>
            <w:tcBorders>
              <w:top w:val="nil"/>
              <w:left w:val="nil"/>
              <w:bottom w:val="single" w:sz="8" w:space="0" w:color="auto"/>
              <w:right w:val="single" w:sz="8" w:space="0" w:color="auto"/>
            </w:tcBorders>
            <w:shd w:val="clear" w:color="auto" w:fill="auto"/>
            <w:hideMark/>
          </w:tcPr>
          <w:p w14:paraId="6ADFCB3C" w14:textId="77777777"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10%</w:t>
            </w:r>
          </w:p>
        </w:tc>
        <w:tc>
          <w:tcPr>
            <w:tcW w:w="523" w:type="pct"/>
            <w:tcBorders>
              <w:top w:val="nil"/>
              <w:left w:val="nil"/>
              <w:bottom w:val="single" w:sz="8" w:space="0" w:color="auto"/>
              <w:right w:val="single" w:sz="8" w:space="0" w:color="auto"/>
            </w:tcBorders>
            <w:shd w:val="clear" w:color="auto" w:fill="auto"/>
            <w:hideMark/>
          </w:tcPr>
          <w:p w14:paraId="2684B116" w14:textId="77777777"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5%</w:t>
            </w:r>
          </w:p>
        </w:tc>
        <w:tc>
          <w:tcPr>
            <w:tcW w:w="523" w:type="pct"/>
            <w:tcBorders>
              <w:top w:val="nil"/>
              <w:left w:val="nil"/>
              <w:bottom w:val="single" w:sz="8" w:space="0" w:color="auto"/>
              <w:right w:val="single" w:sz="8" w:space="0" w:color="auto"/>
            </w:tcBorders>
            <w:shd w:val="clear" w:color="auto" w:fill="auto"/>
            <w:hideMark/>
          </w:tcPr>
          <w:p w14:paraId="4B8A6F3C" w14:textId="77777777"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5%</w:t>
            </w:r>
          </w:p>
        </w:tc>
      </w:tr>
      <w:tr w:rsidR="006C4BEC" w:rsidRPr="00BA0403" w14:paraId="5835582E" w14:textId="77777777" w:rsidTr="00DC3D97">
        <w:trPr>
          <w:cantSplit/>
          <w:trHeight w:val="300"/>
        </w:trPr>
        <w:tc>
          <w:tcPr>
            <w:tcW w:w="2297" w:type="pct"/>
            <w:tcBorders>
              <w:top w:val="nil"/>
              <w:left w:val="single" w:sz="8" w:space="0" w:color="auto"/>
              <w:bottom w:val="single" w:sz="8" w:space="0" w:color="auto"/>
              <w:right w:val="single" w:sz="8" w:space="0" w:color="auto"/>
            </w:tcBorders>
            <w:shd w:val="clear" w:color="auto" w:fill="auto"/>
            <w:vAlign w:val="center"/>
            <w:hideMark/>
          </w:tcPr>
          <w:p w14:paraId="05071C5D" w14:textId="03DEF399" w:rsidR="006C4BEC" w:rsidRPr="00BA0403" w:rsidRDefault="006C4BEC" w:rsidP="006C4BEC">
            <w:pPr>
              <w:spacing w:after="0" w:line="240" w:lineRule="auto"/>
              <w:rPr>
                <w:rFonts w:eastAsia="Times New Roman" w:cs="Arial"/>
                <w:b/>
                <w:bCs/>
                <w:color w:val="000000"/>
                <w:sz w:val="20"/>
                <w:szCs w:val="20"/>
              </w:rPr>
            </w:pPr>
            <w:r w:rsidRPr="00BA0403">
              <w:rPr>
                <w:rFonts w:eastAsia="Times New Roman" w:cs="Arial"/>
                <w:b/>
                <w:bCs/>
                <w:color w:val="000000"/>
                <w:sz w:val="20"/>
                <w:szCs w:val="20"/>
              </w:rPr>
              <w:t>Utilization</w:t>
            </w:r>
          </w:p>
        </w:tc>
        <w:tc>
          <w:tcPr>
            <w:tcW w:w="610" w:type="pct"/>
            <w:tcBorders>
              <w:top w:val="nil"/>
              <w:left w:val="nil"/>
              <w:bottom w:val="single" w:sz="8" w:space="0" w:color="auto"/>
              <w:right w:val="single" w:sz="8" w:space="0" w:color="auto"/>
            </w:tcBorders>
            <w:shd w:val="clear" w:color="auto" w:fill="auto"/>
            <w:hideMark/>
          </w:tcPr>
          <w:p w14:paraId="7CD7D806" w14:textId="77777777"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75%</w:t>
            </w:r>
          </w:p>
        </w:tc>
        <w:tc>
          <w:tcPr>
            <w:tcW w:w="523" w:type="pct"/>
            <w:tcBorders>
              <w:top w:val="nil"/>
              <w:left w:val="nil"/>
              <w:bottom w:val="single" w:sz="8" w:space="0" w:color="auto"/>
              <w:right w:val="single" w:sz="8" w:space="0" w:color="auto"/>
            </w:tcBorders>
            <w:shd w:val="clear" w:color="auto" w:fill="auto"/>
            <w:hideMark/>
          </w:tcPr>
          <w:p w14:paraId="7F875FE1" w14:textId="77777777"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77%</w:t>
            </w:r>
          </w:p>
        </w:tc>
        <w:tc>
          <w:tcPr>
            <w:tcW w:w="523" w:type="pct"/>
            <w:tcBorders>
              <w:top w:val="nil"/>
              <w:left w:val="nil"/>
              <w:bottom w:val="single" w:sz="8" w:space="0" w:color="auto"/>
              <w:right w:val="single" w:sz="8" w:space="0" w:color="auto"/>
            </w:tcBorders>
            <w:shd w:val="clear" w:color="auto" w:fill="auto"/>
            <w:hideMark/>
          </w:tcPr>
          <w:p w14:paraId="077624C4" w14:textId="77777777"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79%</w:t>
            </w:r>
          </w:p>
        </w:tc>
        <w:tc>
          <w:tcPr>
            <w:tcW w:w="523" w:type="pct"/>
            <w:tcBorders>
              <w:top w:val="nil"/>
              <w:left w:val="nil"/>
              <w:bottom w:val="single" w:sz="8" w:space="0" w:color="auto"/>
              <w:right w:val="single" w:sz="8" w:space="0" w:color="auto"/>
            </w:tcBorders>
            <w:shd w:val="clear" w:color="auto" w:fill="auto"/>
            <w:hideMark/>
          </w:tcPr>
          <w:p w14:paraId="5A6D2794" w14:textId="77777777"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80%</w:t>
            </w:r>
          </w:p>
        </w:tc>
        <w:tc>
          <w:tcPr>
            <w:tcW w:w="523" w:type="pct"/>
            <w:tcBorders>
              <w:top w:val="nil"/>
              <w:left w:val="nil"/>
              <w:bottom w:val="single" w:sz="8" w:space="0" w:color="auto"/>
              <w:right w:val="single" w:sz="8" w:space="0" w:color="auto"/>
            </w:tcBorders>
            <w:shd w:val="clear" w:color="auto" w:fill="auto"/>
            <w:hideMark/>
          </w:tcPr>
          <w:p w14:paraId="28943155" w14:textId="77777777" w:rsidR="006C4BEC" w:rsidRPr="00BA0403" w:rsidRDefault="006C4BEC" w:rsidP="006C4BEC">
            <w:pPr>
              <w:spacing w:after="0" w:line="240" w:lineRule="auto"/>
              <w:rPr>
                <w:rFonts w:eastAsia="Times New Roman" w:cs="Arial"/>
                <w:color w:val="000000"/>
                <w:sz w:val="20"/>
                <w:szCs w:val="20"/>
              </w:rPr>
            </w:pPr>
            <w:r w:rsidRPr="00BA0403">
              <w:rPr>
                <w:rFonts w:eastAsia="Times New Roman" w:cs="Arial"/>
                <w:color w:val="000000"/>
                <w:sz w:val="20"/>
                <w:szCs w:val="20"/>
              </w:rPr>
              <w:t>81%</w:t>
            </w:r>
          </w:p>
        </w:tc>
      </w:tr>
    </w:tbl>
    <w:p w14:paraId="44737A0A" w14:textId="77777777" w:rsidR="00411E9E" w:rsidRPr="00BA0403" w:rsidRDefault="00411E9E" w:rsidP="003B34DE">
      <w:pPr>
        <w:spacing w:after="0" w:line="240" w:lineRule="auto"/>
        <w:jc w:val="both"/>
        <w:rPr>
          <w:rFonts w:cs="Arial"/>
          <w:b/>
          <w:bCs/>
        </w:rPr>
      </w:pPr>
    </w:p>
    <w:p w14:paraId="1B0E736E" w14:textId="77777777" w:rsidR="004A1C54" w:rsidRDefault="00411E9E" w:rsidP="003B34DE">
      <w:pPr>
        <w:spacing w:after="0" w:line="240" w:lineRule="auto"/>
        <w:jc w:val="both"/>
        <w:rPr>
          <w:rFonts w:cs="Arial"/>
        </w:rPr>
      </w:pPr>
      <w:r w:rsidRPr="00BA0403">
        <w:rPr>
          <w:rFonts w:cs="Arial"/>
        </w:rPr>
        <w:t>In conclusion, a CT unit at Baystate Longmeadow is needed to provide timely access to imaging care in the community, in turn improving health outcomes for the Patient Panel. Through the Proposed Project, the Applicant will improve local access to high-quality imaging services for the Patient Panel</w:t>
      </w:r>
      <w:r w:rsidR="004A1C54">
        <w:rPr>
          <w:rFonts w:cs="Arial"/>
        </w:rPr>
        <w:t>.</w:t>
      </w:r>
    </w:p>
    <w:p w14:paraId="39AB3E8C" w14:textId="5A5C1E97" w:rsidR="00602479" w:rsidRPr="00BA0403" w:rsidRDefault="00602479" w:rsidP="003B34DE">
      <w:pPr>
        <w:spacing w:after="0" w:line="240" w:lineRule="auto"/>
        <w:jc w:val="both"/>
        <w:rPr>
          <w:rFonts w:cs="Arial"/>
        </w:rPr>
      </w:pPr>
    </w:p>
    <w:p w14:paraId="0501B5F0" w14:textId="376D4574" w:rsidR="00602479" w:rsidRPr="00BA0403" w:rsidRDefault="00602479" w:rsidP="003B34DE">
      <w:pPr>
        <w:spacing w:after="0" w:line="240" w:lineRule="auto"/>
        <w:jc w:val="both"/>
        <w:rPr>
          <w:rFonts w:eastAsia="Arial" w:cs="Arial"/>
          <w:kern w:val="2"/>
        </w:rPr>
      </w:pPr>
      <w:bookmarkStart w:id="11" w:name="_Hlk177328633"/>
      <w:r w:rsidRPr="00BA0403">
        <w:rPr>
          <w:rFonts w:cs="Arial"/>
          <w:b/>
          <w:kern w:val="2"/>
        </w:rPr>
        <w:t>F1.a.iii</w:t>
      </w:r>
      <w:r w:rsidRPr="00BA0403">
        <w:rPr>
          <w:rFonts w:cs="Arial"/>
          <w:b/>
          <w:kern w:val="2"/>
        </w:rPr>
        <w:tab/>
      </w:r>
      <w:bookmarkEnd w:id="11"/>
      <w:r w:rsidRPr="00BA0403">
        <w:rPr>
          <w:rFonts w:cs="Arial"/>
          <w:kern w:val="2"/>
        </w:rPr>
        <w:tab/>
      </w:r>
      <w:r w:rsidRPr="005870EE">
        <w:rPr>
          <w:rFonts w:cs="Arial"/>
          <w:b/>
          <w:kern w:val="2"/>
        </w:rPr>
        <w:t>Competition</w:t>
      </w:r>
    </w:p>
    <w:p w14:paraId="2DAD78C7" w14:textId="77777777" w:rsidR="00602479" w:rsidRPr="005870EE" w:rsidRDefault="00602479" w:rsidP="003B34DE">
      <w:pPr>
        <w:pStyle w:val="BodyText"/>
        <w:widowControl/>
        <w:spacing w:before="0"/>
        <w:ind w:left="1440"/>
        <w:jc w:val="both"/>
        <w:rPr>
          <w:rFonts w:asciiTheme="minorHAnsi" w:hAnsiTheme="minorHAnsi" w:cs="Arial"/>
          <w:bCs/>
          <w:i/>
          <w:iCs/>
          <w:kern w:val="2"/>
          <w:sz w:val="22"/>
          <w:szCs w:val="22"/>
        </w:rPr>
      </w:pPr>
      <w:bookmarkStart w:id="12" w:name="_Hlk484602333"/>
      <w:r w:rsidRPr="005870EE">
        <w:rPr>
          <w:rFonts w:asciiTheme="minorHAnsi" w:hAnsiTheme="minorHAnsi" w:cs="Arial"/>
          <w:bCs/>
          <w:i/>
          <w:iCs/>
          <w:kern w:val="2"/>
          <w:sz w:val="22"/>
          <w:szCs w:val="22"/>
        </w:rPr>
        <w:t xml:space="preserve">Provide evidence that the Proposed Project will compete </w:t>
      </w:r>
      <w:proofErr w:type="gramStart"/>
      <w:r w:rsidRPr="005870EE">
        <w:rPr>
          <w:rFonts w:asciiTheme="minorHAnsi" w:hAnsiTheme="minorHAnsi" w:cs="Arial"/>
          <w:bCs/>
          <w:i/>
          <w:iCs/>
          <w:kern w:val="2"/>
          <w:sz w:val="22"/>
          <w:szCs w:val="22"/>
        </w:rPr>
        <w:t>on the basis of</w:t>
      </w:r>
      <w:proofErr w:type="gramEnd"/>
      <w:r w:rsidRPr="005870EE">
        <w:rPr>
          <w:rFonts w:asciiTheme="minorHAnsi" w:hAnsiTheme="minorHAnsi" w:cs="Arial"/>
          <w:bCs/>
          <w:i/>
          <w:iCs/>
          <w:kern w:val="2"/>
          <w:sz w:val="22"/>
          <w:szCs w:val="22"/>
        </w:rPr>
        <w:t xml:space="preserve"> price, total medical expenses, provider costs, and other recognized measures of health care spending. </w:t>
      </w:r>
      <w:bookmarkEnd w:id="12"/>
      <w:r w:rsidRPr="005870EE">
        <w:rPr>
          <w:rFonts w:asciiTheme="minorHAnsi" w:hAnsiTheme="minorHAnsi" w:cs="Arial"/>
          <w:bCs/>
          <w:i/>
          <w:iCs/>
          <w:kern w:val="2"/>
          <w:sz w:val="22"/>
          <w:szCs w:val="22"/>
        </w:rPr>
        <w:t>When responding to this question, please consider Factor 4, Financial Feasibility and Reasonableness of Costs.</w:t>
      </w:r>
    </w:p>
    <w:p w14:paraId="72FF33CB" w14:textId="77777777" w:rsidR="00602479" w:rsidRPr="00BA0403" w:rsidRDefault="00602479" w:rsidP="003B34DE">
      <w:pPr>
        <w:spacing w:after="0" w:line="240" w:lineRule="auto"/>
        <w:jc w:val="both"/>
        <w:rPr>
          <w:rFonts w:cs="Arial"/>
          <w:highlight w:val="yellow"/>
          <w:u w:val="single"/>
        </w:rPr>
      </w:pPr>
    </w:p>
    <w:p w14:paraId="3B77D21D" w14:textId="43AEE5F5" w:rsidR="00F5603B" w:rsidRPr="00BA0403" w:rsidRDefault="00602479" w:rsidP="00826462">
      <w:pPr>
        <w:spacing w:after="120" w:line="240" w:lineRule="auto"/>
        <w:jc w:val="both"/>
        <w:rPr>
          <w:rFonts w:cs="Arial"/>
        </w:rPr>
      </w:pPr>
      <w:bookmarkStart w:id="13" w:name="_Hlk90565809"/>
      <w:r w:rsidRPr="00BA0403">
        <w:rPr>
          <w:rFonts w:cs="Arial"/>
        </w:rPr>
        <w:t xml:space="preserve">The Proposed Project will compete </w:t>
      </w:r>
      <w:proofErr w:type="gramStart"/>
      <w:r w:rsidRPr="00BA0403">
        <w:rPr>
          <w:rFonts w:cs="Arial"/>
        </w:rPr>
        <w:t>on the basis of</w:t>
      </w:r>
      <w:proofErr w:type="gramEnd"/>
      <w:r w:rsidRPr="00BA0403">
        <w:rPr>
          <w:rFonts w:cs="Arial"/>
        </w:rPr>
        <w:t xml:space="preserve"> price, total medical expenses, provider costs, and other recognized measures of health care spending because of its minimal cost to implement and operate</w:t>
      </w:r>
      <w:r w:rsidR="00123BC3" w:rsidRPr="00BA0403">
        <w:rPr>
          <w:rFonts w:cs="Arial"/>
        </w:rPr>
        <w:t xml:space="preserve"> while providing access to high-quality CT in the community</w:t>
      </w:r>
      <w:r w:rsidRPr="00BA0403">
        <w:rPr>
          <w:rFonts w:cs="Arial"/>
        </w:rPr>
        <w:t>. Moreover, reimbursement costs for CT at Baystate Longmeadow will be lower than current outpatient alternatives in the community</w:t>
      </w:r>
      <w:r w:rsidR="00123BC3" w:rsidRPr="00BA0403">
        <w:rPr>
          <w:rFonts w:cs="Arial"/>
        </w:rPr>
        <w:t>, further contributing to lower health care cost</w:t>
      </w:r>
      <w:r w:rsidR="004A1C54">
        <w:rPr>
          <w:rFonts w:cs="Arial"/>
        </w:rPr>
        <w:t>.</w:t>
      </w:r>
    </w:p>
    <w:p w14:paraId="51C7AD59" w14:textId="31DAEC9B" w:rsidR="00F5603B" w:rsidRPr="00BA0403" w:rsidRDefault="00602479" w:rsidP="00826462">
      <w:pPr>
        <w:spacing w:after="120" w:line="240" w:lineRule="auto"/>
        <w:jc w:val="both"/>
        <w:rPr>
          <w:rFonts w:cs="Arial"/>
        </w:rPr>
      </w:pPr>
      <w:r w:rsidRPr="00BA0403">
        <w:rPr>
          <w:rFonts w:cs="Arial"/>
        </w:rPr>
        <w:t>First, the Proposed Project will quickly and efficiently expand CT access for the Patient Panel with minim</w:t>
      </w:r>
      <w:r w:rsidR="00123BC3" w:rsidRPr="00BA0403">
        <w:rPr>
          <w:rFonts w:cs="Arial"/>
        </w:rPr>
        <w:t>al</w:t>
      </w:r>
      <w:r w:rsidRPr="00BA0403">
        <w:rPr>
          <w:rFonts w:cs="Arial"/>
        </w:rPr>
        <w:t xml:space="preserve"> capital costs</w:t>
      </w:r>
      <w:r w:rsidR="00123BC3" w:rsidRPr="00BA0403">
        <w:rPr>
          <w:rFonts w:cs="Arial"/>
        </w:rPr>
        <w:t xml:space="preserve">, including minimal </w:t>
      </w:r>
      <w:r w:rsidRPr="00BA0403">
        <w:rPr>
          <w:rFonts w:cs="Arial"/>
        </w:rPr>
        <w:t>construction</w:t>
      </w:r>
      <w:r w:rsidR="00123BC3" w:rsidRPr="00BA0403">
        <w:rPr>
          <w:rFonts w:cs="Arial"/>
        </w:rPr>
        <w:t xml:space="preserve"> needed</w:t>
      </w:r>
      <w:r w:rsidRPr="00BA0403">
        <w:rPr>
          <w:rFonts w:cs="Arial"/>
        </w:rPr>
        <w:t xml:space="preserve">. Baystate Longmeadow </w:t>
      </w:r>
      <w:proofErr w:type="gramStart"/>
      <w:r w:rsidRPr="00BA0403">
        <w:rPr>
          <w:rFonts w:cs="Arial"/>
        </w:rPr>
        <w:t>is able to</w:t>
      </w:r>
      <w:proofErr w:type="gramEnd"/>
      <w:r w:rsidRPr="00BA0403">
        <w:rPr>
          <w:rFonts w:cs="Arial"/>
        </w:rPr>
        <w:t xml:space="preserve"> expand into adjacent space with minimal </w:t>
      </w:r>
      <w:r w:rsidR="00123BC3" w:rsidRPr="00BA0403">
        <w:rPr>
          <w:rFonts w:cs="Arial"/>
        </w:rPr>
        <w:t xml:space="preserve">renovation </w:t>
      </w:r>
      <w:r w:rsidRPr="00BA0403">
        <w:rPr>
          <w:rFonts w:cs="Arial"/>
        </w:rPr>
        <w:t xml:space="preserve">to ensure the space meets all facility guidelines. The total cost of this construction is </w:t>
      </w:r>
      <w:r w:rsidR="006C4BEC" w:rsidRPr="00BA0403">
        <w:rPr>
          <w:rFonts w:cs="Arial"/>
        </w:rPr>
        <w:t>$251,339</w:t>
      </w:r>
      <w:r w:rsidRPr="00BA0403">
        <w:rPr>
          <w:rFonts w:cs="Arial"/>
        </w:rPr>
        <w:t xml:space="preserve">. Moreover, by renovating available space to accommodate the new service, existing </w:t>
      </w:r>
      <w:r w:rsidR="00123BC3" w:rsidRPr="00BA0403">
        <w:rPr>
          <w:rFonts w:cs="Arial"/>
        </w:rPr>
        <w:t>s</w:t>
      </w:r>
      <w:r w:rsidRPr="00BA0403">
        <w:rPr>
          <w:rFonts w:cs="Arial"/>
        </w:rPr>
        <w:t>ervices will not be interrupted</w:t>
      </w:r>
      <w:r w:rsidR="00556280">
        <w:rPr>
          <w:rFonts w:cs="Arial"/>
        </w:rPr>
        <w:t>,</w:t>
      </w:r>
      <w:r w:rsidRPr="00BA0403">
        <w:rPr>
          <w:rFonts w:cs="Arial"/>
        </w:rPr>
        <w:t xml:space="preserve"> and the Applicant is able to avoid any disruption to patient scheduling</w:t>
      </w:r>
      <w:r w:rsidR="004A1C54">
        <w:rPr>
          <w:rFonts w:cs="Arial"/>
        </w:rPr>
        <w:t>.</w:t>
      </w:r>
    </w:p>
    <w:p w14:paraId="736DD40F" w14:textId="7A231500" w:rsidR="00602479" w:rsidRPr="00BA0403" w:rsidRDefault="00F5603B" w:rsidP="00826462">
      <w:pPr>
        <w:spacing w:after="120" w:line="240" w:lineRule="auto"/>
        <w:jc w:val="both"/>
        <w:rPr>
          <w:rFonts w:cs="Arial"/>
        </w:rPr>
      </w:pPr>
      <w:r w:rsidRPr="00BA0403">
        <w:rPr>
          <w:rFonts w:cs="Arial"/>
        </w:rPr>
        <w:t>Further</w:t>
      </w:r>
      <w:r w:rsidR="00602479" w:rsidRPr="00BA0403">
        <w:rPr>
          <w:rFonts w:cs="Arial"/>
        </w:rPr>
        <w:t>, average commercial reimbursement for CT at BRI’s Northampton location is $291.97.</w:t>
      </w:r>
      <w:r w:rsidR="00BA1A0A">
        <w:rPr>
          <w:rFonts w:cs="Arial"/>
        </w:rPr>
        <w:t xml:space="preserve"> </w:t>
      </w:r>
      <w:r w:rsidR="00602479" w:rsidRPr="00BA0403">
        <w:rPr>
          <w:rFonts w:cs="Arial"/>
        </w:rPr>
        <w:t xml:space="preserve">This represents just 53% of the average commercial reimbursement for CT at the </w:t>
      </w:r>
      <w:r w:rsidR="00123BC3" w:rsidRPr="00BA0403">
        <w:rPr>
          <w:rFonts w:cs="Arial"/>
        </w:rPr>
        <w:t>Satellite</w:t>
      </w:r>
      <w:r w:rsidR="00602479" w:rsidRPr="00BA0403">
        <w:rPr>
          <w:rFonts w:cs="Arial"/>
        </w:rPr>
        <w:t>. This is a significant savings to commercial payers as well as patients through reduced out of pocket costs such as co-insurance. Furthermore, a number of national insurance providers have implemented site-of-care review processes for diagnostic imaging tests performed at hospital facilities.</w:t>
      </w:r>
      <w:r w:rsidR="00602479" w:rsidRPr="00BA0403">
        <w:rPr>
          <w:rStyle w:val="FootnoteReference"/>
          <w:rFonts w:cs="Arial"/>
        </w:rPr>
        <w:footnoteReference w:id="9"/>
      </w:r>
      <w:r w:rsidR="00602479" w:rsidRPr="00BA0403">
        <w:rPr>
          <w:rFonts w:cs="Arial"/>
        </w:rPr>
        <w:t xml:space="preserve"> A CT scan performed at an outpatient clinic such as </w:t>
      </w:r>
      <w:r w:rsidR="00123BC3" w:rsidRPr="00BA0403">
        <w:rPr>
          <w:rFonts w:cs="Arial"/>
        </w:rPr>
        <w:t xml:space="preserve">Baystate </w:t>
      </w:r>
      <w:r w:rsidR="00602479" w:rsidRPr="00BA0403">
        <w:rPr>
          <w:rFonts w:cs="Arial"/>
        </w:rPr>
        <w:t>Longmeadow</w:t>
      </w:r>
      <w:r w:rsidR="00123BC3" w:rsidRPr="00BA0403">
        <w:rPr>
          <w:rFonts w:cs="Arial"/>
        </w:rPr>
        <w:t xml:space="preserve"> may further contribute to </w:t>
      </w:r>
      <w:r w:rsidR="00602479" w:rsidRPr="00BA0403">
        <w:rPr>
          <w:rFonts w:cs="Arial"/>
        </w:rPr>
        <w:t>reduce</w:t>
      </w:r>
      <w:r w:rsidR="00123BC3" w:rsidRPr="00BA0403">
        <w:rPr>
          <w:rFonts w:cs="Arial"/>
        </w:rPr>
        <w:t xml:space="preserve">d </w:t>
      </w:r>
      <w:r w:rsidR="00602479" w:rsidRPr="00BA0403">
        <w:rPr>
          <w:rFonts w:cs="Arial"/>
        </w:rPr>
        <w:t xml:space="preserve">costs by </w:t>
      </w:r>
      <w:r w:rsidR="00123BC3" w:rsidRPr="00BA0403">
        <w:rPr>
          <w:rFonts w:cs="Arial"/>
        </w:rPr>
        <w:t>negating</w:t>
      </w:r>
      <w:r w:rsidR="00602479" w:rsidRPr="00BA0403">
        <w:rPr>
          <w:rFonts w:cs="Arial"/>
        </w:rPr>
        <w:t xml:space="preserve"> a site-of-care review.</w:t>
      </w:r>
      <w:r w:rsidR="00602479" w:rsidRPr="00BA0403">
        <w:rPr>
          <w:rStyle w:val="FootnoteReference"/>
          <w:rFonts w:cs="Arial"/>
        </w:rPr>
        <w:footnoteReference w:id="10"/>
      </w:r>
      <w:r w:rsidR="00602479" w:rsidRPr="00BA0403">
        <w:rPr>
          <w:rFonts w:cs="Arial"/>
        </w:rPr>
        <w:t xml:space="preserve"> Accordingly, the Proposed Project will provide the community with high quality care in a more convenient setting at a lower cost.</w:t>
      </w:r>
      <w:bookmarkEnd w:id="13"/>
    </w:p>
    <w:p w14:paraId="3102B882" w14:textId="77777777" w:rsidR="00F5603B" w:rsidRDefault="00F5603B" w:rsidP="003B34DE">
      <w:pPr>
        <w:spacing w:after="0" w:line="240" w:lineRule="auto"/>
        <w:jc w:val="both"/>
        <w:rPr>
          <w:rFonts w:cs="Arial"/>
        </w:rPr>
      </w:pPr>
    </w:p>
    <w:p w14:paraId="0C12D562" w14:textId="77777777" w:rsidR="00826462" w:rsidRPr="00BA0403" w:rsidRDefault="00826462" w:rsidP="003B34DE">
      <w:pPr>
        <w:spacing w:after="0" w:line="240" w:lineRule="auto"/>
        <w:jc w:val="both"/>
        <w:rPr>
          <w:rFonts w:cs="Arial"/>
        </w:rPr>
      </w:pPr>
    </w:p>
    <w:p w14:paraId="4A128ECF" w14:textId="1AD90266" w:rsidR="004F083F" w:rsidRPr="00BA0403" w:rsidRDefault="004F083F" w:rsidP="003B34DE">
      <w:pPr>
        <w:spacing w:after="0" w:line="240" w:lineRule="auto"/>
        <w:jc w:val="both"/>
        <w:rPr>
          <w:rFonts w:eastAsia="Arial" w:cs="Arial"/>
          <w:kern w:val="2"/>
          <w:u w:val="single"/>
        </w:rPr>
      </w:pPr>
      <w:r w:rsidRPr="00BA0403">
        <w:rPr>
          <w:rFonts w:cs="Arial"/>
          <w:b/>
          <w:kern w:val="2"/>
        </w:rPr>
        <w:t>F1.</w:t>
      </w:r>
      <w:proofErr w:type="gramStart"/>
      <w:r w:rsidRPr="00BA0403">
        <w:rPr>
          <w:rFonts w:cs="Arial"/>
          <w:b/>
          <w:kern w:val="2"/>
        </w:rPr>
        <w:t>b.i</w:t>
      </w:r>
      <w:proofErr w:type="gramEnd"/>
      <w:r w:rsidRPr="00BA0403">
        <w:rPr>
          <w:rFonts w:cs="Arial"/>
          <w:b/>
          <w:kern w:val="2"/>
        </w:rPr>
        <w:tab/>
      </w:r>
      <w:r w:rsidRPr="00BA0403">
        <w:rPr>
          <w:rFonts w:cs="Arial"/>
          <w:kern w:val="2"/>
        </w:rPr>
        <w:tab/>
      </w:r>
      <w:r w:rsidRPr="005870EE">
        <w:rPr>
          <w:rFonts w:cs="Arial"/>
          <w:b/>
          <w:kern w:val="2"/>
        </w:rPr>
        <w:t>Public Health Value /Evidence-Based</w:t>
      </w:r>
    </w:p>
    <w:p w14:paraId="44FD8A05" w14:textId="77777777" w:rsidR="004F083F" w:rsidRPr="005870EE" w:rsidRDefault="004F083F" w:rsidP="003B34DE">
      <w:pPr>
        <w:pStyle w:val="BodyText"/>
        <w:widowControl/>
        <w:spacing w:before="0"/>
        <w:ind w:left="1440" w:firstLine="14"/>
        <w:jc w:val="both"/>
        <w:rPr>
          <w:rFonts w:asciiTheme="minorHAnsi" w:hAnsiTheme="minorHAnsi" w:cs="Arial"/>
          <w:bCs/>
          <w:i/>
          <w:iCs/>
          <w:kern w:val="2"/>
          <w:sz w:val="22"/>
          <w:szCs w:val="22"/>
        </w:rPr>
      </w:pPr>
      <w:r w:rsidRPr="005870EE">
        <w:rPr>
          <w:rFonts w:asciiTheme="minorHAnsi" w:hAnsiTheme="minorHAnsi" w:cs="Arial"/>
          <w:bCs/>
          <w:i/>
          <w:iCs/>
          <w:kern w:val="2"/>
          <w:sz w:val="22"/>
          <w:szCs w:val="22"/>
        </w:rPr>
        <w:t>Provide information on the evidence-base for the Proposed Project. That is, how does the Proposed Project address the Need that Applicant has identified.</w:t>
      </w:r>
    </w:p>
    <w:p w14:paraId="4DA4AE18" w14:textId="77777777" w:rsidR="004F083F" w:rsidRPr="00BA0403" w:rsidRDefault="004F083F" w:rsidP="003B34DE">
      <w:pPr>
        <w:spacing w:after="0" w:line="240" w:lineRule="auto"/>
        <w:jc w:val="both"/>
        <w:rPr>
          <w:rFonts w:cs="Arial"/>
        </w:rPr>
      </w:pPr>
    </w:p>
    <w:p w14:paraId="3D460D92" w14:textId="0B2B803B" w:rsidR="004F083F" w:rsidRPr="00BA0403" w:rsidRDefault="004F083F" w:rsidP="00826462">
      <w:pPr>
        <w:spacing w:after="120" w:line="240" w:lineRule="auto"/>
        <w:jc w:val="both"/>
        <w:rPr>
          <w:rFonts w:cs="Arial"/>
        </w:rPr>
      </w:pPr>
      <w:r w:rsidRPr="00BA0403">
        <w:rPr>
          <w:rFonts w:cs="Arial"/>
        </w:rPr>
        <w:lastRenderedPageBreak/>
        <w:t>The use of diagnostic imaging, such as CT, has significantly increased over the last several decades because of technological advancements and the expansion of clinical applications.</w:t>
      </w:r>
      <w:r w:rsidRPr="00BA0403">
        <w:rPr>
          <w:rStyle w:val="FootnoteReference"/>
          <w:rFonts w:cs="Arial"/>
        </w:rPr>
        <w:footnoteReference w:id="11"/>
      </w:r>
      <w:r w:rsidRPr="00BA0403">
        <w:rPr>
          <w:rFonts w:cs="Arial"/>
        </w:rPr>
        <w:t xml:space="preserve"> The availability of a CT unit at Baystate Longmeadow will advance and support the health needs of Baystate Health’s </w:t>
      </w:r>
      <w:r w:rsidR="00F5603B" w:rsidRPr="00BA0403">
        <w:rPr>
          <w:rFonts w:cs="Arial"/>
        </w:rPr>
        <w:t>P</w:t>
      </w:r>
      <w:r w:rsidRPr="00BA0403">
        <w:rPr>
          <w:rFonts w:cs="Arial"/>
        </w:rPr>
        <w:t xml:space="preserve">atient </w:t>
      </w:r>
      <w:r w:rsidR="00F5603B" w:rsidRPr="00BA0403">
        <w:rPr>
          <w:rFonts w:cs="Arial"/>
        </w:rPr>
        <w:t>P</w:t>
      </w:r>
      <w:r w:rsidRPr="00BA0403">
        <w:rPr>
          <w:rFonts w:cs="Arial"/>
        </w:rPr>
        <w:t>anel by providing a more convenient option to CT imaging in the community</w:t>
      </w:r>
      <w:r w:rsidR="00123BC3" w:rsidRPr="00BA0403">
        <w:rPr>
          <w:rFonts w:cs="Arial"/>
        </w:rPr>
        <w:t xml:space="preserve">. </w:t>
      </w:r>
      <w:r w:rsidRPr="00BA0403">
        <w:rPr>
          <w:rFonts w:cs="Arial"/>
        </w:rPr>
        <w:t xml:space="preserve">The Applicant relies on extensive evidence-based literature, which demonstrates that routine and </w:t>
      </w:r>
      <w:r w:rsidR="00F5603B" w:rsidRPr="00BA0403">
        <w:rPr>
          <w:rFonts w:cs="Arial"/>
        </w:rPr>
        <w:t>diagnostic</w:t>
      </w:r>
      <w:r w:rsidRPr="00BA0403">
        <w:rPr>
          <w:rFonts w:cs="Arial"/>
        </w:rPr>
        <w:t xml:space="preserve"> CT imaging is an essential component of health care.</w:t>
      </w:r>
    </w:p>
    <w:p w14:paraId="4383712E" w14:textId="77777777" w:rsidR="004F083F" w:rsidRPr="00BA0403" w:rsidRDefault="004F083F" w:rsidP="00826462">
      <w:pPr>
        <w:pStyle w:val="ListParagraph"/>
        <w:numPr>
          <w:ilvl w:val="0"/>
          <w:numId w:val="5"/>
        </w:numPr>
        <w:spacing w:after="120" w:line="240" w:lineRule="auto"/>
        <w:jc w:val="both"/>
        <w:rPr>
          <w:rFonts w:cs="Arial"/>
          <w:u w:val="single"/>
        </w:rPr>
      </w:pPr>
      <w:r w:rsidRPr="00BA0403">
        <w:rPr>
          <w:rFonts w:cs="Arial"/>
          <w:u w:val="single"/>
        </w:rPr>
        <w:t xml:space="preserve">Computed Tomography </w:t>
      </w:r>
    </w:p>
    <w:p w14:paraId="568A7D5D" w14:textId="23EB0BAC" w:rsidR="00D334A5" w:rsidRPr="00BA0403" w:rsidRDefault="004F083F" w:rsidP="00826462">
      <w:pPr>
        <w:spacing w:after="120" w:line="240" w:lineRule="auto"/>
        <w:jc w:val="both"/>
        <w:rPr>
          <w:rFonts w:cs="Arial"/>
        </w:rPr>
      </w:pPr>
      <w:r w:rsidRPr="00BA0403">
        <w:rPr>
          <w:rFonts w:cs="Arial"/>
        </w:rPr>
        <w:t>Computed Tomography (“CT”) is an imaging tool that utilizes x-ray beams to generate cross-sectional images - or “slices” - of the bones, blood vessels and soft tissue.</w:t>
      </w:r>
      <w:r w:rsidRPr="00BA0403">
        <w:rPr>
          <w:rStyle w:val="FootnoteReference"/>
          <w:rFonts w:cs="Arial"/>
        </w:rPr>
        <w:footnoteReference w:id="12"/>
      </w:r>
      <w:r w:rsidRPr="00BA0403">
        <w:rPr>
          <w:rStyle w:val="FootnoteReference"/>
          <w:rFonts w:cs="Arial"/>
        </w:rPr>
        <w:t xml:space="preserve"> </w:t>
      </w:r>
      <w:r w:rsidRPr="00BA0403">
        <w:rPr>
          <w:rFonts w:cs="Arial"/>
        </w:rPr>
        <w:t>As a result, CT scans produce clear</w:t>
      </w:r>
      <w:r w:rsidR="00F5603B" w:rsidRPr="00BA0403">
        <w:rPr>
          <w:rFonts w:cs="Arial"/>
        </w:rPr>
        <w:t>er</w:t>
      </w:r>
      <w:r w:rsidRPr="00BA0403">
        <w:rPr>
          <w:rFonts w:cs="Arial"/>
        </w:rPr>
        <w:t xml:space="preserve">, </w:t>
      </w:r>
      <w:r w:rsidR="00F5603B" w:rsidRPr="00BA0403">
        <w:rPr>
          <w:rFonts w:cs="Arial"/>
        </w:rPr>
        <w:t xml:space="preserve">more </w:t>
      </w:r>
      <w:r w:rsidRPr="00BA0403">
        <w:rPr>
          <w:rFonts w:cs="Arial"/>
        </w:rPr>
        <w:t>detailed images than conventional x-rays, making CTs extremely useful in detecting, for example, tumors or lesions within the abdomen and lungs; detecting heart disease or abnormalities of the heart; head injuries; and blood clots and embolisms.</w:t>
      </w:r>
      <w:r w:rsidRPr="00BA0403">
        <w:rPr>
          <w:rStyle w:val="FootnoteReference"/>
          <w:rFonts w:cs="Arial"/>
        </w:rPr>
        <w:footnoteReference w:id="13"/>
      </w:r>
      <w:r w:rsidRPr="00BA0403">
        <w:rPr>
          <w:rFonts w:cs="Arial"/>
        </w:rPr>
        <w:t xml:space="preserve"> CT scans can generally be performed in minutes, which means providers can quickly detect and diagnose emergent conditions such as strokes and consequently, reduce the chances of brain damage and disability.</w:t>
      </w:r>
      <w:r w:rsidRPr="00BA0403">
        <w:rPr>
          <w:rStyle w:val="FootnoteReference"/>
          <w:rFonts w:cs="Arial"/>
        </w:rPr>
        <w:footnoteReference w:id="14"/>
      </w:r>
      <w:r w:rsidR="00BA1A0A">
        <w:rPr>
          <w:rFonts w:cs="Arial"/>
        </w:rPr>
        <w:t xml:space="preserve"> </w:t>
      </w:r>
      <w:r w:rsidR="00F5603B" w:rsidRPr="00BA0403">
        <w:rPr>
          <w:rFonts w:cs="Arial"/>
        </w:rPr>
        <w:t xml:space="preserve">In summary, </w:t>
      </w:r>
      <w:r w:rsidRPr="00BA0403">
        <w:rPr>
          <w:rFonts w:cs="Arial"/>
        </w:rPr>
        <w:t>CT is an essential and invaluable tool in the diagnosis and treatment of patients and must be readily available</w:t>
      </w:r>
      <w:r w:rsidR="00F5603B" w:rsidRPr="00BA0403">
        <w:rPr>
          <w:rFonts w:cs="Arial"/>
        </w:rPr>
        <w:t xml:space="preserve"> in the community</w:t>
      </w:r>
      <w:r w:rsidR="004A1C54">
        <w:rPr>
          <w:rFonts w:cs="Arial"/>
        </w:rPr>
        <w:t>.</w:t>
      </w:r>
    </w:p>
    <w:p w14:paraId="3847271B" w14:textId="77777777" w:rsidR="004F083F" w:rsidRPr="00BA0403" w:rsidRDefault="004F083F" w:rsidP="00826462">
      <w:pPr>
        <w:pStyle w:val="ListParagraph"/>
        <w:numPr>
          <w:ilvl w:val="1"/>
          <w:numId w:val="5"/>
        </w:numPr>
        <w:spacing w:after="120" w:line="240" w:lineRule="auto"/>
        <w:jc w:val="both"/>
        <w:rPr>
          <w:rFonts w:cs="Arial"/>
          <w:i/>
          <w:iCs/>
          <w:color w:val="000000"/>
        </w:rPr>
      </w:pPr>
      <w:r w:rsidRPr="00BA0403">
        <w:rPr>
          <w:rFonts w:cs="Arial"/>
          <w:i/>
          <w:iCs/>
          <w:color w:val="000000"/>
        </w:rPr>
        <w:t>General Lung Diagnostics</w:t>
      </w:r>
    </w:p>
    <w:p w14:paraId="43E2C4E9" w14:textId="20BD9432" w:rsidR="00D334A5" w:rsidRPr="00BA0403" w:rsidRDefault="004F083F" w:rsidP="00826462">
      <w:pPr>
        <w:spacing w:after="120" w:line="240" w:lineRule="auto"/>
        <w:jc w:val="both"/>
        <w:rPr>
          <w:rFonts w:cs="Arial"/>
          <w:color w:val="000000"/>
        </w:rPr>
      </w:pPr>
      <w:r w:rsidRPr="00BA0403">
        <w:rPr>
          <w:rFonts w:cs="Arial"/>
          <w:color w:val="000000"/>
        </w:rPr>
        <w:t>As a result of the detailed images produced by CT, doctors are able to diagnose and manage lung problems earlier and more effectively.</w:t>
      </w:r>
      <w:r w:rsidRPr="00BA0403">
        <w:rPr>
          <w:rStyle w:val="FootnoteReference"/>
          <w:rFonts w:cs="Arial"/>
          <w:color w:val="000000"/>
        </w:rPr>
        <w:footnoteReference w:id="15"/>
      </w:r>
      <w:r w:rsidRPr="00BA0403">
        <w:rPr>
          <w:rFonts w:cs="Arial"/>
          <w:color w:val="000000"/>
        </w:rPr>
        <w:t xml:space="preserve"> CT scans are commonly used to detect pulmonary nodules, screen for malignant neoplasm of respiratory organs, and identify other respiratory abnormalities or disorders such as pneumonia, tuberculosis, or cystic fibrosis.</w:t>
      </w:r>
      <w:r w:rsidRPr="00BA0403">
        <w:rPr>
          <w:rStyle w:val="FootnoteReference"/>
          <w:rFonts w:cs="Arial"/>
          <w:color w:val="000000"/>
        </w:rPr>
        <w:footnoteReference w:id="16"/>
      </w:r>
      <w:r w:rsidRPr="00BA0403">
        <w:rPr>
          <w:rFonts w:cs="Arial"/>
          <w:color w:val="000000"/>
        </w:rPr>
        <w:t xml:space="preserve"> Lastly, as discussed in more detail below, CT also allows for low-dose lung cancer screening, which is an essential tool in reducing lung-cancer deaths.</w:t>
      </w:r>
      <w:r w:rsidRPr="00BA0403">
        <w:rPr>
          <w:rStyle w:val="FootnoteReference"/>
          <w:rFonts w:cs="Arial"/>
          <w:color w:val="000000"/>
        </w:rPr>
        <w:footnoteReference w:id="17"/>
      </w:r>
    </w:p>
    <w:p w14:paraId="7014D7FF" w14:textId="55225256" w:rsidR="000877E2" w:rsidRPr="00826462" w:rsidRDefault="004F083F" w:rsidP="00826462">
      <w:pPr>
        <w:pStyle w:val="ListParagraph"/>
        <w:numPr>
          <w:ilvl w:val="1"/>
          <w:numId w:val="5"/>
        </w:numPr>
        <w:spacing w:after="120" w:line="240" w:lineRule="auto"/>
        <w:jc w:val="both"/>
        <w:rPr>
          <w:rFonts w:cs="Arial"/>
          <w:i/>
          <w:iCs/>
        </w:rPr>
      </w:pPr>
      <w:r w:rsidRPr="00BA0403">
        <w:rPr>
          <w:rFonts w:cs="Arial"/>
          <w:i/>
          <w:iCs/>
        </w:rPr>
        <w:t xml:space="preserve">Low-dose lung cancer screening </w:t>
      </w:r>
    </w:p>
    <w:p w14:paraId="4E0D3685" w14:textId="277C52AE" w:rsidR="004F083F" w:rsidRDefault="000877E2" w:rsidP="00826462">
      <w:pPr>
        <w:spacing w:after="120" w:line="240" w:lineRule="auto"/>
        <w:jc w:val="both"/>
        <w:rPr>
          <w:rFonts w:cs="Arial"/>
          <w:color w:val="000000"/>
        </w:rPr>
      </w:pPr>
      <w:r>
        <w:rPr>
          <w:rFonts w:cs="Arial"/>
          <w:color w:val="1E1E23"/>
          <w:shd w:val="clear" w:color="auto" w:fill="FFFFFF"/>
        </w:rPr>
        <w:t>L</w:t>
      </w:r>
      <w:r w:rsidR="004F083F" w:rsidRPr="00BA0403">
        <w:rPr>
          <w:rFonts w:cs="Arial"/>
          <w:color w:val="1E1E23"/>
          <w:shd w:val="clear" w:color="auto" w:fill="FFFFFF"/>
        </w:rPr>
        <w:t>ung cance</w:t>
      </w:r>
      <w:r>
        <w:rPr>
          <w:rFonts w:cs="Arial"/>
          <w:color w:val="1E1E23"/>
          <w:shd w:val="clear" w:color="auto" w:fill="FFFFFF"/>
        </w:rPr>
        <w:t xml:space="preserve">r is </w:t>
      </w:r>
      <w:r w:rsidR="004F083F" w:rsidRPr="00BA0403">
        <w:rPr>
          <w:rFonts w:cs="Arial"/>
          <w:color w:val="1E1E23"/>
          <w:shd w:val="clear" w:color="auto" w:fill="FFFFFF"/>
        </w:rPr>
        <w:t>the leading cause of cancer-related deaths</w:t>
      </w:r>
      <w:r>
        <w:rPr>
          <w:rFonts w:cs="Arial"/>
          <w:color w:val="1E1E23"/>
          <w:shd w:val="clear" w:color="auto" w:fill="FFFFFF"/>
        </w:rPr>
        <w:t xml:space="preserve"> for men and women in the United States</w:t>
      </w:r>
      <w:r w:rsidR="004F083F" w:rsidRPr="00BA0403">
        <w:rPr>
          <w:rFonts w:cs="Arial"/>
          <w:color w:val="1E1E23"/>
          <w:shd w:val="clear" w:color="auto" w:fill="FFFFFF"/>
        </w:rPr>
        <w:t>.</w:t>
      </w:r>
      <w:r w:rsidR="004F083F" w:rsidRPr="00BA0403">
        <w:rPr>
          <w:rStyle w:val="FootnoteReference"/>
          <w:rFonts w:cs="Arial"/>
          <w:color w:val="1E1E23"/>
          <w:shd w:val="clear" w:color="auto" w:fill="FFFFFF"/>
        </w:rPr>
        <w:footnoteReference w:id="18"/>
      </w:r>
      <w:r w:rsidR="004F083F" w:rsidRPr="00BA0403">
        <w:rPr>
          <w:rFonts w:cs="Arial"/>
          <w:color w:val="1E1E23"/>
          <w:shd w:val="clear" w:color="auto" w:fill="FFFFFF"/>
        </w:rPr>
        <w:t xml:space="preserve"> Screening </w:t>
      </w:r>
      <w:r>
        <w:rPr>
          <w:rFonts w:cs="Arial"/>
          <w:color w:val="1E1E23"/>
          <w:shd w:val="clear" w:color="auto" w:fill="FFFFFF"/>
        </w:rPr>
        <w:t xml:space="preserve">high-risk individuals </w:t>
      </w:r>
      <w:r w:rsidR="004F083F" w:rsidRPr="00BA0403">
        <w:rPr>
          <w:rFonts w:cs="Arial"/>
          <w:color w:val="1E1E23"/>
          <w:shd w:val="clear" w:color="auto" w:fill="FFFFFF"/>
        </w:rPr>
        <w:t xml:space="preserve">with </w:t>
      </w:r>
      <w:r>
        <w:rPr>
          <w:rFonts w:cs="Arial"/>
          <w:color w:val="1E1E23"/>
          <w:shd w:val="clear" w:color="auto" w:fill="FFFFFF"/>
        </w:rPr>
        <w:t xml:space="preserve">low dose </w:t>
      </w:r>
      <w:r w:rsidR="004F083F" w:rsidRPr="00BA0403">
        <w:rPr>
          <w:rFonts w:cs="Arial"/>
          <w:color w:val="1E1E23"/>
          <w:shd w:val="clear" w:color="auto" w:fill="FFFFFF"/>
        </w:rPr>
        <w:t>CT</w:t>
      </w:r>
      <w:r>
        <w:rPr>
          <w:rFonts w:cs="Arial"/>
          <w:color w:val="1E1E23"/>
          <w:shd w:val="clear" w:color="auto" w:fill="FFFFFF"/>
        </w:rPr>
        <w:t xml:space="preserve"> (“LDCT”) </w:t>
      </w:r>
      <w:r w:rsidR="004F083F" w:rsidRPr="00BA0403">
        <w:rPr>
          <w:rFonts w:cs="Arial"/>
          <w:color w:val="1E1E23"/>
          <w:shd w:val="clear" w:color="auto" w:fill="FFFFFF"/>
        </w:rPr>
        <w:t xml:space="preserve">can decrease lung cancer mortality </w:t>
      </w:r>
      <w:r>
        <w:rPr>
          <w:rFonts w:cs="Arial"/>
          <w:color w:val="1E1E23"/>
          <w:shd w:val="clear" w:color="auto" w:fill="FFFFFF"/>
        </w:rPr>
        <w:t xml:space="preserve">up to </w:t>
      </w:r>
      <w:r w:rsidR="004F083F" w:rsidRPr="00BA0403">
        <w:rPr>
          <w:rFonts w:cs="Arial"/>
          <w:color w:val="1E1E23"/>
          <w:shd w:val="clear" w:color="auto" w:fill="FFFFFF"/>
        </w:rPr>
        <w:t>20%.</w:t>
      </w:r>
      <w:r w:rsidR="004F083F" w:rsidRPr="00BA0403">
        <w:rPr>
          <w:rStyle w:val="FootnoteReference"/>
          <w:rFonts w:cs="Arial"/>
          <w:color w:val="1E1E23"/>
          <w:shd w:val="clear" w:color="auto" w:fill="FFFFFF"/>
        </w:rPr>
        <w:footnoteReference w:id="19"/>
      </w:r>
      <w:r w:rsidR="004F083F" w:rsidRPr="00BA0403">
        <w:rPr>
          <w:rFonts w:cs="Arial"/>
          <w:color w:val="1E1E23"/>
          <w:shd w:val="clear" w:color="auto" w:fill="FFFFFF"/>
        </w:rPr>
        <w:t xml:space="preserve"> </w:t>
      </w:r>
      <w:r w:rsidRPr="00BA0403">
        <w:rPr>
          <w:rFonts w:cs="Arial"/>
          <w:color w:val="1E1E23"/>
          <w:shd w:val="clear" w:color="auto" w:fill="FFFFFF"/>
        </w:rPr>
        <w:t>Approximately 8 million Americans qualify as high risk for lung cancer and are recommended to receive annual screening with low-dose CT (“LDCT”) scans.</w:t>
      </w:r>
      <w:r w:rsidRPr="00BA0403">
        <w:rPr>
          <w:rStyle w:val="FootnoteReference"/>
          <w:rFonts w:cs="Arial"/>
          <w:color w:val="1E1E23"/>
          <w:shd w:val="clear" w:color="auto" w:fill="FFFFFF"/>
        </w:rPr>
        <w:footnoteReference w:id="20"/>
      </w:r>
      <w:r w:rsidRPr="00BA0403">
        <w:rPr>
          <w:rFonts w:cs="Arial"/>
          <w:color w:val="1E1E23"/>
          <w:shd w:val="clear" w:color="auto" w:fill="FFFFFF"/>
        </w:rPr>
        <w:t xml:space="preserve"> </w:t>
      </w:r>
      <w:r>
        <w:rPr>
          <w:rFonts w:cs="Arial"/>
          <w:color w:val="1E1E23"/>
          <w:shd w:val="clear" w:color="auto" w:fill="FFFFFF"/>
        </w:rPr>
        <w:t xml:space="preserve">Per the </w:t>
      </w:r>
      <w:r>
        <w:rPr>
          <w:rFonts w:cs="Arial"/>
          <w:color w:val="000000"/>
        </w:rPr>
        <w:t xml:space="preserve">United States </w:t>
      </w:r>
      <w:r w:rsidR="004F083F" w:rsidRPr="00BA0403">
        <w:rPr>
          <w:rFonts w:cs="Arial"/>
          <w:color w:val="000000"/>
        </w:rPr>
        <w:t>Preventive Services Task Force (USPSTF)</w:t>
      </w:r>
      <w:r>
        <w:rPr>
          <w:rFonts w:cs="Arial"/>
          <w:color w:val="000000"/>
        </w:rPr>
        <w:t>, high-risk individuals include those who</w:t>
      </w:r>
      <w:r w:rsidR="004F083F" w:rsidRPr="00BA0403">
        <w:rPr>
          <w:rFonts w:cs="Arial"/>
          <w:color w:val="000000"/>
        </w:rPr>
        <w:t>:</w:t>
      </w:r>
    </w:p>
    <w:p w14:paraId="6BF17C68" w14:textId="77777777" w:rsidR="004F083F" w:rsidRPr="00BA0403" w:rsidRDefault="004F083F" w:rsidP="00826462">
      <w:pPr>
        <w:numPr>
          <w:ilvl w:val="0"/>
          <w:numId w:val="6"/>
        </w:numPr>
        <w:shd w:val="clear" w:color="auto" w:fill="FFFFFF"/>
        <w:spacing w:after="120" w:line="240" w:lineRule="auto"/>
        <w:jc w:val="both"/>
        <w:rPr>
          <w:rFonts w:cs="Arial"/>
          <w:color w:val="000000"/>
        </w:rPr>
      </w:pPr>
      <w:r w:rsidRPr="00BA0403">
        <w:rPr>
          <w:rFonts w:cs="Arial"/>
          <w:color w:val="000000"/>
        </w:rPr>
        <w:t>Have a 20 pack-year</w:t>
      </w:r>
      <w:r w:rsidRPr="00BA0403">
        <w:rPr>
          <w:rStyle w:val="FootnoteReference"/>
          <w:rFonts w:cs="Arial"/>
          <w:color w:val="000000"/>
        </w:rPr>
        <w:footnoteReference w:id="21"/>
      </w:r>
      <w:r w:rsidRPr="00BA0403">
        <w:rPr>
          <w:rFonts w:cs="Arial"/>
          <w:color w:val="000000"/>
        </w:rPr>
        <w:t xml:space="preserve"> or more smoking history, </w:t>
      </w:r>
      <w:r w:rsidRPr="00BA0403">
        <w:rPr>
          <w:rStyle w:val="Emphasis"/>
          <w:rFonts w:cs="Arial"/>
          <w:color w:val="000000"/>
        </w:rPr>
        <w:t>and</w:t>
      </w:r>
    </w:p>
    <w:p w14:paraId="2A3E97CC" w14:textId="77777777" w:rsidR="004F083F" w:rsidRPr="00BA0403" w:rsidRDefault="004F083F" w:rsidP="00826462">
      <w:pPr>
        <w:numPr>
          <w:ilvl w:val="0"/>
          <w:numId w:val="6"/>
        </w:numPr>
        <w:shd w:val="clear" w:color="auto" w:fill="FFFFFF"/>
        <w:spacing w:after="120" w:line="240" w:lineRule="auto"/>
        <w:jc w:val="both"/>
        <w:rPr>
          <w:rFonts w:cs="Arial"/>
          <w:color w:val="000000"/>
        </w:rPr>
      </w:pPr>
      <w:r w:rsidRPr="00BA0403">
        <w:rPr>
          <w:rFonts w:cs="Arial"/>
          <w:color w:val="000000"/>
        </w:rPr>
        <w:t>Smoke now or have quit within the past 15 years, </w:t>
      </w:r>
      <w:r w:rsidRPr="00BA0403">
        <w:rPr>
          <w:rStyle w:val="Emphasis"/>
          <w:rFonts w:cs="Arial"/>
          <w:color w:val="000000"/>
        </w:rPr>
        <w:t>and</w:t>
      </w:r>
    </w:p>
    <w:p w14:paraId="3E5223E2" w14:textId="77777777" w:rsidR="004F083F" w:rsidRPr="00BA0403" w:rsidRDefault="004F083F" w:rsidP="00826462">
      <w:pPr>
        <w:numPr>
          <w:ilvl w:val="0"/>
          <w:numId w:val="6"/>
        </w:numPr>
        <w:shd w:val="clear" w:color="auto" w:fill="FFFFFF"/>
        <w:spacing w:after="120" w:line="240" w:lineRule="auto"/>
        <w:jc w:val="both"/>
        <w:rPr>
          <w:rFonts w:cs="Arial"/>
          <w:color w:val="000000"/>
        </w:rPr>
      </w:pPr>
      <w:r w:rsidRPr="00BA0403">
        <w:rPr>
          <w:rFonts w:cs="Arial"/>
          <w:color w:val="000000"/>
        </w:rPr>
        <w:t>Are between the ages of 50 and 80 years old.</w:t>
      </w:r>
      <w:r w:rsidRPr="00BA0403">
        <w:rPr>
          <w:rStyle w:val="FootnoteReference"/>
          <w:rFonts w:cs="Arial"/>
          <w:color w:val="000000"/>
        </w:rPr>
        <w:footnoteReference w:id="22"/>
      </w:r>
    </w:p>
    <w:p w14:paraId="6E87ED0F" w14:textId="5236EC8D" w:rsidR="000877E2" w:rsidRDefault="004F083F" w:rsidP="00826462">
      <w:pPr>
        <w:pStyle w:val="ListParagraph"/>
        <w:spacing w:after="120" w:line="240" w:lineRule="auto"/>
        <w:ind w:left="0"/>
        <w:jc w:val="both"/>
        <w:rPr>
          <w:rFonts w:cs="Arial"/>
          <w:color w:val="000000"/>
        </w:rPr>
      </w:pPr>
      <w:bookmarkStart w:id="14" w:name="_Hlk89446893"/>
      <w:r w:rsidRPr="00BA0403">
        <w:rPr>
          <w:rFonts w:cs="Arial"/>
          <w:color w:val="000000"/>
        </w:rPr>
        <w:lastRenderedPageBreak/>
        <w:t xml:space="preserve">Patients who meet these criteria are recommended to continue annual screenings each year </w:t>
      </w:r>
      <w:r w:rsidR="000877E2">
        <w:rPr>
          <w:rFonts w:cs="Arial"/>
          <w:color w:val="000000"/>
        </w:rPr>
        <w:t xml:space="preserve">until </w:t>
      </w:r>
      <w:r w:rsidRPr="00BA0403">
        <w:rPr>
          <w:rFonts w:cs="Arial"/>
          <w:color w:val="000000"/>
        </w:rPr>
        <w:t xml:space="preserve">the age of 81, </w:t>
      </w:r>
      <w:r w:rsidR="000877E2">
        <w:rPr>
          <w:rFonts w:cs="Arial"/>
          <w:color w:val="000000"/>
        </w:rPr>
        <w:t>they have</w:t>
      </w:r>
      <w:r w:rsidRPr="00BA0403">
        <w:rPr>
          <w:rFonts w:cs="Arial"/>
          <w:color w:val="000000"/>
        </w:rPr>
        <w:t xml:space="preserve"> not smoked in 15 years,</w:t>
      </w:r>
      <w:r w:rsidR="000877E2">
        <w:rPr>
          <w:rFonts w:cs="Arial"/>
          <w:color w:val="000000"/>
        </w:rPr>
        <w:t xml:space="preserve"> they</w:t>
      </w:r>
      <w:r w:rsidRPr="00BA0403">
        <w:rPr>
          <w:rFonts w:cs="Arial"/>
          <w:color w:val="000000"/>
        </w:rPr>
        <w:t xml:space="preserve"> develop a health problem that makes </w:t>
      </w:r>
      <w:r w:rsidR="000877E2">
        <w:rPr>
          <w:rFonts w:cs="Arial"/>
          <w:color w:val="000000"/>
        </w:rPr>
        <w:t>them</w:t>
      </w:r>
      <w:r w:rsidRPr="00BA0403">
        <w:rPr>
          <w:rFonts w:cs="Arial"/>
          <w:color w:val="000000"/>
        </w:rPr>
        <w:t xml:space="preserve"> unwilling or unable to have curative lung surgery or </w:t>
      </w:r>
      <w:r w:rsidR="000877E2">
        <w:rPr>
          <w:rFonts w:cs="Arial"/>
          <w:color w:val="000000"/>
        </w:rPr>
        <w:t xml:space="preserve">they </w:t>
      </w:r>
      <w:r w:rsidRPr="00BA0403">
        <w:rPr>
          <w:rFonts w:cs="Arial"/>
          <w:color w:val="000000"/>
        </w:rPr>
        <w:t>develop a health problem that will significantly limit life expectancy.</w:t>
      </w:r>
      <w:r w:rsidRPr="00BA0403">
        <w:rPr>
          <w:rStyle w:val="FootnoteReference"/>
          <w:rFonts w:cs="Arial"/>
          <w:color w:val="000000"/>
        </w:rPr>
        <w:footnoteReference w:id="23"/>
      </w:r>
      <w:r w:rsidRPr="00BA0403">
        <w:rPr>
          <w:rFonts w:cs="Arial"/>
          <w:color w:val="000000"/>
        </w:rPr>
        <w:t xml:space="preserve"> </w:t>
      </w:r>
    </w:p>
    <w:p w14:paraId="186313D7" w14:textId="201DC12E" w:rsidR="004F083F" w:rsidRPr="00BA0403" w:rsidRDefault="004F083F" w:rsidP="00826462">
      <w:pPr>
        <w:pStyle w:val="ListParagraph"/>
        <w:spacing w:after="120" w:line="240" w:lineRule="auto"/>
        <w:ind w:left="0"/>
        <w:contextualSpacing w:val="0"/>
        <w:jc w:val="both"/>
        <w:rPr>
          <w:rFonts w:cs="Arial"/>
          <w:color w:val="000000"/>
        </w:rPr>
      </w:pPr>
      <w:r w:rsidRPr="00BA0403">
        <w:rPr>
          <w:rFonts w:cs="Arial"/>
          <w:color w:val="000000"/>
        </w:rPr>
        <w:t>In 2022, CMS expanded eligibility by lowering the starting age for lung cancer screening and reducing tobacco smoking history, which will further increase access to lung cancer screening for at-risk populations.</w:t>
      </w:r>
      <w:r w:rsidR="000877E2">
        <w:rPr>
          <w:rStyle w:val="FootnoteReference"/>
          <w:rFonts w:cs="Arial"/>
          <w:color w:val="000000"/>
        </w:rPr>
        <w:footnoteReference w:id="24"/>
      </w:r>
      <w:r w:rsidRPr="00BA0403">
        <w:rPr>
          <w:rFonts w:cs="Arial"/>
          <w:color w:val="000000"/>
        </w:rPr>
        <w:t xml:space="preserve"> LDCT has been underutilized with only 12.5% of the eligible population receiving this screening exam.</w:t>
      </w:r>
      <w:r w:rsidRPr="00BA0403">
        <w:rPr>
          <w:rStyle w:val="FootnoteReference"/>
          <w:rFonts w:cs="Arial"/>
          <w:color w:val="000000"/>
        </w:rPr>
        <w:footnoteReference w:id="25"/>
      </w:r>
      <w:r w:rsidRPr="00BA0403">
        <w:rPr>
          <w:rFonts w:cs="Arial"/>
          <w:color w:val="000000"/>
        </w:rPr>
        <w:t xml:space="preserve"> In Massachusetts, only 11.9% of those with a high-risk of lung cancer were screened in 2023.</w:t>
      </w:r>
      <w:r w:rsidRPr="00BA0403">
        <w:rPr>
          <w:rStyle w:val="FootnoteReference"/>
          <w:rFonts w:cs="Arial"/>
          <w:color w:val="000000"/>
        </w:rPr>
        <w:footnoteReference w:id="26"/>
      </w:r>
      <w:r w:rsidRPr="00BA0403">
        <w:rPr>
          <w:rFonts w:cs="Arial"/>
          <w:color w:val="000000"/>
        </w:rPr>
        <w:t xml:space="preserve"> </w:t>
      </w:r>
      <w:bookmarkEnd w:id="14"/>
    </w:p>
    <w:p w14:paraId="2BFCD787" w14:textId="77777777" w:rsidR="004F083F" w:rsidRPr="00BA0403" w:rsidRDefault="004F083F" w:rsidP="00826462">
      <w:pPr>
        <w:pStyle w:val="ListParagraph"/>
        <w:numPr>
          <w:ilvl w:val="1"/>
          <w:numId w:val="5"/>
        </w:numPr>
        <w:spacing w:after="120" w:line="240" w:lineRule="auto"/>
        <w:jc w:val="both"/>
        <w:rPr>
          <w:rFonts w:cs="Arial"/>
          <w:i/>
          <w:iCs/>
          <w:color w:val="000000"/>
        </w:rPr>
      </w:pPr>
      <w:r w:rsidRPr="00BA0403">
        <w:rPr>
          <w:rFonts w:cs="Arial"/>
          <w:i/>
          <w:iCs/>
          <w:color w:val="000000"/>
        </w:rPr>
        <w:t>Orthopedics</w:t>
      </w:r>
    </w:p>
    <w:p w14:paraId="1DE52745" w14:textId="2F904AD7" w:rsidR="004F083F" w:rsidRPr="00BA0403" w:rsidRDefault="004F083F" w:rsidP="00826462">
      <w:pPr>
        <w:spacing w:after="120" w:line="240" w:lineRule="auto"/>
        <w:jc w:val="both"/>
        <w:rPr>
          <w:rFonts w:cs="Arial"/>
          <w:color w:val="000000"/>
        </w:rPr>
      </w:pPr>
      <w:r w:rsidRPr="00BA0403">
        <w:rPr>
          <w:rFonts w:cs="Arial"/>
          <w:color w:val="000000"/>
        </w:rPr>
        <w:t>CT provides more detailed information about bone tissue and bone structure than standard X-rays, allowing physicians to assess bones for lesions, fractures, or other abnormalities. The three-dimensional internal view offered by CT allows orthopedic specialists to see detailed images of bones, soft tissues, organs, muscles, and blood vessels. These detailed images help orthopedists assess trauma such as injuries and complex fractures, diagnose soft tissue damage, identify abdominal issues or other internal injuries, examine blood vessels, tumors, and foreign bodies.</w:t>
      </w:r>
      <w:r w:rsidRPr="00BA0403">
        <w:rPr>
          <w:rStyle w:val="FootnoteReference"/>
          <w:rFonts w:cs="Arial"/>
          <w:color w:val="000000"/>
        </w:rPr>
        <w:footnoteReference w:id="27"/>
      </w:r>
      <w:r w:rsidRPr="00BA0403">
        <w:rPr>
          <w:rFonts w:cs="Arial"/>
          <w:color w:val="000000"/>
        </w:rPr>
        <w:t xml:space="preserve"> </w:t>
      </w:r>
      <w:r w:rsidR="00F5603B" w:rsidRPr="00BA0403">
        <w:rPr>
          <w:rFonts w:cs="Arial"/>
          <w:color w:val="000000"/>
        </w:rPr>
        <w:t>As</w:t>
      </w:r>
      <w:r w:rsidRPr="00BA0403">
        <w:rPr>
          <w:rFonts w:cs="Arial"/>
          <w:color w:val="000000"/>
        </w:rPr>
        <w:t xml:space="preserve"> the “gold standard” for analyzing morphology measurements in three-dimensional reconstructions of bone, CT imaging can be used to analyze and enhance the effectiveness of prosthetic devices.</w:t>
      </w:r>
      <w:r w:rsidRPr="00BA0403">
        <w:rPr>
          <w:rStyle w:val="FootnoteReference"/>
          <w:rFonts w:cs="Arial"/>
          <w:color w:val="000000"/>
        </w:rPr>
        <w:footnoteReference w:id="28"/>
      </w:r>
      <w:r w:rsidR="00D26C37" w:rsidRPr="00BA0403">
        <w:rPr>
          <w:rFonts w:cs="Arial"/>
          <w:color w:val="000000"/>
        </w:rPr>
        <w:t xml:space="preserve"> For these same clinical reasons, CT is the preferred modality for joint replacement planning.</w:t>
      </w:r>
      <w:r w:rsidR="00D26C37" w:rsidRPr="00BA0403">
        <w:rPr>
          <w:rStyle w:val="FootnoteReference"/>
          <w:rFonts w:cs="Arial"/>
          <w:color w:val="000000"/>
        </w:rPr>
        <w:footnoteReference w:id="29"/>
      </w:r>
    </w:p>
    <w:p w14:paraId="73726B1D" w14:textId="77777777" w:rsidR="00D007EA" w:rsidRPr="00BA0403" w:rsidRDefault="00D007EA" w:rsidP="003B34DE">
      <w:pPr>
        <w:spacing w:after="0" w:line="240" w:lineRule="auto"/>
        <w:jc w:val="both"/>
        <w:rPr>
          <w:rFonts w:cs="Arial"/>
          <w:color w:val="000000"/>
        </w:rPr>
      </w:pPr>
    </w:p>
    <w:p w14:paraId="63FD4312" w14:textId="56FB5331" w:rsidR="0028759D" w:rsidRPr="005870EE" w:rsidRDefault="0028759D" w:rsidP="003B34DE">
      <w:pPr>
        <w:spacing w:after="0" w:line="240" w:lineRule="auto"/>
        <w:jc w:val="both"/>
        <w:rPr>
          <w:rFonts w:eastAsia="Arial" w:cs="Arial"/>
          <w:kern w:val="2"/>
        </w:rPr>
      </w:pPr>
      <w:proofErr w:type="gramStart"/>
      <w:r w:rsidRPr="00BA0403">
        <w:rPr>
          <w:rFonts w:cs="Arial"/>
          <w:b/>
          <w:kern w:val="2"/>
        </w:rPr>
        <w:t>F.1.b.ii</w:t>
      </w:r>
      <w:proofErr w:type="gramEnd"/>
      <w:r w:rsidRPr="00BA0403">
        <w:rPr>
          <w:rFonts w:cs="Arial"/>
          <w:b/>
          <w:kern w:val="2"/>
        </w:rPr>
        <w:tab/>
      </w:r>
      <w:r w:rsidRPr="00BA0403">
        <w:rPr>
          <w:rFonts w:cs="Arial"/>
          <w:kern w:val="2"/>
        </w:rPr>
        <w:tab/>
      </w:r>
      <w:r w:rsidRPr="005870EE">
        <w:rPr>
          <w:rFonts w:cs="Arial"/>
          <w:b/>
          <w:kern w:val="2"/>
        </w:rPr>
        <w:t>Public Health Value /Outcome-Oriented</w:t>
      </w:r>
    </w:p>
    <w:p w14:paraId="0E128D39" w14:textId="77777777" w:rsidR="004A1C54" w:rsidRDefault="0028759D" w:rsidP="003B34DE">
      <w:pPr>
        <w:pStyle w:val="BodyText"/>
        <w:widowControl/>
        <w:spacing w:before="0"/>
        <w:ind w:left="1440"/>
        <w:jc w:val="both"/>
        <w:rPr>
          <w:rFonts w:asciiTheme="minorHAnsi" w:hAnsiTheme="minorHAnsi" w:cs="Arial"/>
          <w:bCs/>
          <w:i/>
          <w:iCs/>
          <w:kern w:val="2"/>
          <w:sz w:val="22"/>
          <w:szCs w:val="22"/>
        </w:rPr>
      </w:pPr>
      <w:r w:rsidRPr="005870EE">
        <w:rPr>
          <w:rFonts w:asciiTheme="minorHAnsi" w:hAnsiTheme="minorHAnsi" w:cs="Arial"/>
          <w:bCs/>
          <w:i/>
          <w:iCs/>
          <w:kern w:val="2"/>
          <w:sz w:val="22"/>
          <w:szCs w:val="22"/>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r w:rsidR="004A1C54">
        <w:rPr>
          <w:rFonts w:asciiTheme="minorHAnsi" w:hAnsiTheme="minorHAnsi" w:cs="Arial"/>
          <w:bCs/>
          <w:i/>
          <w:iCs/>
          <w:kern w:val="2"/>
          <w:sz w:val="22"/>
          <w:szCs w:val="22"/>
        </w:rPr>
        <w:t>.</w:t>
      </w:r>
    </w:p>
    <w:p w14:paraId="3977BF4A" w14:textId="44265834" w:rsidR="0028759D" w:rsidRPr="00BA0403" w:rsidRDefault="0028759D" w:rsidP="004A1C54">
      <w:pPr>
        <w:spacing w:after="0" w:line="240" w:lineRule="auto"/>
        <w:jc w:val="both"/>
        <w:rPr>
          <w:rFonts w:cs="Arial"/>
          <w:b/>
          <w:kern w:val="2"/>
        </w:rPr>
      </w:pPr>
    </w:p>
    <w:p w14:paraId="73775454" w14:textId="155AA9F6" w:rsidR="0028759D" w:rsidRDefault="0028759D" w:rsidP="00826462">
      <w:pPr>
        <w:pStyle w:val="BodyText"/>
        <w:widowControl/>
        <w:spacing w:before="0"/>
        <w:jc w:val="both"/>
        <w:rPr>
          <w:rFonts w:asciiTheme="minorHAnsi" w:eastAsiaTheme="minorHAnsi" w:hAnsiTheme="minorHAnsi" w:cs="Arial"/>
          <w:sz w:val="22"/>
          <w:szCs w:val="22"/>
        </w:rPr>
      </w:pPr>
      <w:r w:rsidRPr="00BA0403">
        <w:rPr>
          <w:rFonts w:asciiTheme="minorHAnsi" w:eastAsiaTheme="minorHAnsi" w:hAnsiTheme="minorHAnsi" w:cs="Arial"/>
          <w:sz w:val="22"/>
          <w:szCs w:val="22"/>
        </w:rPr>
        <w:t>The Applicant will use the following quality metrics to assess the impact of the Proposed Project. The Applicant will provide the Department with baseline measures for each metric following the first full year of implementation. All measures will be reported annually thereafter for the duration required</w:t>
      </w:r>
      <w:r w:rsidR="004A1C54">
        <w:rPr>
          <w:rFonts w:asciiTheme="minorHAnsi" w:eastAsiaTheme="minorHAnsi" w:hAnsiTheme="minorHAnsi" w:cs="Arial"/>
          <w:sz w:val="22"/>
          <w:szCs w:val="22"/>
        </w:rPr>
        <w:t>.</w:t>
      </w:r>
      <w:r w:rsidR="00826462">
        <w:rPr>
          <w:rFonts w:asciiTheme="minorHAnsi" w:eastAsiaTheme="minorHAnsi" w:hAnsiTheme="minorHAnsi" w:cs="Arial"/>
          <w:sz w:val="22"/>
          <w:szCs w:val="22"/>
        </w:rPr>
        <w:t xml:space="preserve"> </w:t>
      </w:r>
      <w:r w:rsidRPr="00BA0403">
        <w:rPr>
          <w:rFonts w:asciiTheme="minorHAnsi" w:eastAsiaTheme="minorHAnsi" w:hAnsiTheme="minorHAnsi" w:cs="Arial"/>
          <w:sz w:val="22"/>
          <w:szCs w:val="22"/>
        </w:rPr>
        <w:t>The measures are discussed below:</w:t>
      </w:r>
    </w:p>
    <w:p w14:paraId="40BDE661" w14:textId="77777777" w:rsidR="00BA0403" w:rsidRPr="00BA0403" w:rsidRDefault="00BA0403" w:rsidP="003B34DE">
      <w:pPr>
        <w:pStyle w:val="BodyText"/>
        <w:widowControl/>
        <w:spacing w:before="0"/>
        <w:jc w:val="both"/>
        <w:rPr>
          <w:rFonts w:asciiTheme="minorHAnsi" w:eastAsiaTheme="minorHAnsi" w:hAnsiTheme="minorHAnsi" w:cs="Arial"/>
          <w:sz w:val="22"/>
          <w:szCs w:val="22"/>
        </w:rPr>
      </w:pPr>
    </w:p>
    <w:p w14:paraId="3B6D1ABA" w14:textId="77777777" w:rsidR="004A1C54" w:rsidRDefault="0028759D" w:rsidP="003B34DE">
      <w:pPr>
        <w:pStyle w:val="ListParagraph"/>
        <w:numPr>
          <w:ilvl w:val="0"/>
          <w:numId w:val="7"/>
        </w:numPr>
        <w:spacing w:after="0" w:line="240" w:lineRule="auto"/>
        <w:contextualSpacing w:val="0"/>
        <w:jc w:val="both"/>
        <w:rPr>
          <w:rFonts w:cs="Arial"/>
        </w:rPr>
      </w:pPr>
      <w:r w:rsidRPr="00BA0403">
        <w:rPr>
          <w:rFonts w:cs="Arial"/>
          <w:b/>
          <w:bCs/>
        </w:rPr>
        <w:t xml:space="preserve">Access – Lung Cancer Screening: </w:t>
      </w:r>
      <w:r w:rsidRPr="00BA0403">
        <w:rPr>
          <w:rFonts w:cs="Arial"/>
        </w:rPr>
        <w:t>Increased access to screening services is likely to increase the number of patients who receive lung cancer screening as recommended</w:t>
      </w:r>
      <w:r w:rsidR="004A1C54">
        <w:rPr>
          <w:rFonts w:cs="Arial"/>
        </w:rPr>
        <w:t>.</w:t>
      </w:r>
    </w:p>
    <w:p w14:paraId="4DCEB8B0" w14:textId="6E68896D" w:rsidR="00045D2F" w:rsidRPr="00BA0403" w:rsidRDefault="00045D2F" w:rsidP="004A1C54">
      <w:pPr>
        <w:pStyle w:val="BodyText"/>
        <w:widowControl/>
        <w:spacing w:before="0"/>
        <w:jc w:val="both"/>
        <w:rPr>
          <w:rFonts w:cs="Arial"/>
          <w:b/>
          <w:bCs/>
        </w:rPr>
      </w:pPr>
    </w:p>
    <w:p w14:paraId="25B2BF30" w14:textId="218CB74F" w:rsidR="0028759D" w:rsidRPr="00BA0403" w:rsidRDefault="0028759D" w:rsidP="003B34DE">
      <w:pPr>
        <w:pStyle w:val="ListParagraph"/>
        <w:spacing w:after="0" w:line="240" w:lineRule="auto"/>
        <w:ind w:firstLine="720"/>
        <w:contextualSpacing w:val="0"/>
        <w:jc w:val="both"/>
        <w:rPr>
          <w:rFonts w:cs="Arial"/>
        </w:rPr>
      </w:pPr>
      <w:r w:rsidRPr="00BA0403">
        <w:rPr>
          <w:rFonts w:cs="Arial"/>
          <w:b/>
          <w:bCs/>
        </w:rPr>
        <w:t>Measure:</w:t>
      </w:r>
      <w:r w:rsidR="00BA1A0A">
        <w:rPr>
          <w:rFonts w:cs="Arial"/>
        </w:rPr>
        <w:t xml:space="preserve"> </w:t>
      </w:r>
      <w:r w:rsidRPr="00BA0403">
        <w:rPr>
          <w:rFonts w:cs="Arial"/>
        </w:rPr>
        <w:t>The number of low-dose CT scans provided at Baystate Longmeadow annually</w:t>
      </w:r>
    </w:p>
    <w:p w14:paraId="1CFA46AF" w14:textId="77777777" w:rsidR="004A1C54" w:rsidRDefault="00335D8A" w:rsidP="003B34DE">
      <w:pPr>
        <w:pStyle w:val="ListParagraph"/>
        <w:spacing w:after="0" w:line="240" w:lineRule="auto"/>
        <w:ind w:left="1440"/>
        <w:contextualSpacing w:val="0"/>
        <w:jc w:val="both"/>
        <w:rPr>
          <w:rFonts w:cs="Arial"/>
        </w:rPr>
      </w:pPr>
      <w:r w:rsidRPr="00BA0403">
        <w:rPr>
          <w:rFonts w:cs="Arial"/>
          <w:b/>
          <w:bCs/>
        </w:rPr>
        <w:t>Projections:</w:t>
      </w:r>
      <w:r w:rsidRPr="00BA0403">
        <w:rPr>
          <w:rFonts w:cs="Arial"/>
        </w:rPr>
        <w:t xml:space="preserve"> </w:t>
      </w:r>
      <w:r w:rsidR="0063778A" w:rsidRPr="00BA0403">
        <w:rPr>
          <w:rFonts w:cs="Arial"/>
        </w:rPr>
        <w:t>As described in Table 8, Baystate Longmeadow will provide approximately 100 low-dose lung cancer screenings in Year 1 and will increase the number of scans each year</w:t>
      </w:r>
      <w:r w:rsidR="004A1C54">
        <w:rPr>
          <w:rFonts w:cs="Arial"/>
        </w:rPr>
        <w:t>.</w:t>
      </w:r>
    </w:p>
    <w:p w14:paraId="6D82B611" w14:textId="63A71C6C" w:rsidR="00045D2F" w:rsidRPr="00BA0403" w:rsidRDefault="00045D2F" w:rsidP="004A1C54">
      <w:pPr>
        <w:pStyle w:val="BodyText"/>
        <w:widowControl/>
        <w:spacing w:before="0"/>
        <w:jc w:val="both"/>
        <w:rPr>
          <w:rFonts w:cs="Arial"/>
        </w:rPr>
      </w:pPr>
    </w:p>
    <w:p w14:paraId="0247741A" w14:textId="77777777" w:rsidR="004A1C54" w:rsidRDefault="0028759D" w:rsidP="00BA0403">
      <w:pPr>
        <w:pStyle w:val="Default"/>
        <w:numPr>
          <w:ilvl w:val="0"/>
          <w:numId w:val="7"/>
        </w:numPr>
        <w:jc w:val="both"/>
        <w:rPr>
          <w:rFonts w:asciiTheme="minorHAnsi" w:hAnsiTheme="minorHAnsi" w:cs="Arial"/>
          <w:sz w:val="22"/>
          <w:szCs w:val="22"/>
        </w:rPr>
      </w:pPr>
      <w:r w:rsidRPr="00BA0403">
        <w:rPr>
          <w:rFonts w:asciiTheme="minorHAnsi" w:hAnsiTheme="minorHAnsi" w:cs="Arial"/>
          <w:b/>
          <w:bCs/>
          <w:sz w:val="22"/>
          <w:szCs w:val="22"/>
        </w:rPr>
        <w:t xml:space="preserve">Patient Satisfaction: </w:t>
      </w:r>
      <w:r w:rsidRPr="00BA0403">
        <w:rPr>
          <w:rFonts w:asciiTheme="minorHAnsi" w:hAnsiTheme="minorHAnsi" w:cs="Arial"/>
          <w:sz w:val="22"/>
          <w:szCs w:val="22"/>
        </w:rPr>
        <w:t>Patients that are satisfied with care are more likely to seek additional treatment when necessary. The Applicant will review patient satisfaction levels with the CT imaging service. To ensure a service-excellence approach, patient satisfaction surveys will be distributed to all patients receiving imaging services with specific questions around a) satisfaction levels with pre-appointment communication; and b) satisfaction around the wait time for services</w:t>
      </w:r>
      <w:r w:rsidR="004A1C54">
        <w:rPr>
          <w:rFonts w:asciiTheme="minorHAnsi" w:hAnsiTheme="minorHAnsi" w:cs="Arial"/>
          <w:sz w:val="22"/>
          <w:szCs w:val="22"/>
        </w:rPr>
        <w:t>.</w:t>
      </w:r>
    </w:p>
    <w:p w14:paraId="7A6E01B5" w14:textId="48766D2F" w:rsidR="0028759D" w:rsidRPr="00BA0403" w:rsidRDefault="0028759D" w:rsidP="003B34DE">
      <w:pPr>
        <w:pStyle w:val="Default"/>
        <w:spacing w:before="120"/>
        <w:ind w:left="1440"/>
        <w:jc w:val="both"/>
        <w:rPr>
          <w:rFonts w:asciiTheme="minorHAnsi" w:hAnsiTheme="minorHAnsi" w:cs="Arial"/>
          <w:sz w:val="22"/>
          <w:szCs w:val="22"/>
        </w:rPr>
      </w:pPr>
      <w:r w:rsidRPr="00BA0403">
        <w:rPr>
          <w:rFonts w:asciiTheme="minorHAnsi" w:hAnsiTheme="minorHAnsi" w:cs="Arial"/>
          <w:b/>
          <w:bCs/>
          <w:sz w:val="22"/>
          <w:szCs w:val="22"/>
        </w:rPr>
        <w:t>Numerator:</w:t>
      </w:r>
      <w:r w:rsidRPr="00BA0403">
        <w:rPr>
          <w:rFonts w:asciiTheme="minorHAnsi" w:hAnsiTheme="minorHAnsi" w:cs="Arial"/>
          <w:sz w:val="22"/>
          <w:szCs w:val="22"/>
        </w:rPr>
        <w:t xml:space="preserve"> Average patient score</w:t>
      </w:r>
    </w:p>
    <w:p w14:paraId="14233460" w14:textId="6CAAEB81" w:rsidR="00045D2F" w:rsidRPr="00BA0403" w:rsidRDefault="0028759D" w:rsidP="003B34DE">
      <w:pPr>
        <w:pStyle w:val="Default"/>
        <w:spacing w:before="120"/>
        <w:ind w:left="1440"/>
        <w:jc w:val="both"/>
        <w:rPr>
          <w:rFonts w:asciiTheme="minorHAnsi" w:hAnsiTheme="minorHAnsi" w:cs="Arial"/>
          <w:sz w:val="22"/>
          <w:szCs w:val="22"/>
        </w:rPr>
      </w:pPr>
      <w:r w:rsidRPr="00BA0403">
        <w:rPr>
          <w:rFonts w:asciiTheme="minorHAnsi" w:hAnsiTheme="minorHAnsi" w:cs="Arial"/>
          <w:b/>
          <w:bCs/>
          <w:sz w:val="22"/>
          <w:szCs w:val="22"/>
        </w:rPr>
        <w:t>Denominator:</w:t>
      </w:r>
      <w:r w:rsidRPr="00BA0403">
        <w:rPr>
          <w:rFonts w:asciiTheme="minorHAnsi" w:hAnsiTheme="minorHAnsi" w:cs="Arial"/>
          <w:sz w:val="22"/>
          <w:szCs w:val="22"/>
        </w:rPr>
        <w:t xml:space="preserve"> Highest possible score</w:t>
      </w:r>
    </w:p>
    <w:p w14:paraId="7D79FBEC" w14:textId="77777777" w:rsidR="004A1C54" w:rsidRDefault="0063778A" w:rsidP="003B34DE">
      <w:pPr>
        <w:pStyle w:val="Default"/>
        <w:spacing w:before="120"/>
        <w:ind w:left="1440"/>
        <w:jc w:val="both"/>
        <w:rPr>
          <w:rFonts w:asciiTheme="minorHAnsi" w:hAnsiTheme="minorHAnsi" w:cs="Arial"/>
          <w:sz w:val="22"/>
          <w:szCs w:val="22"/>
        </w:rPr>
      </w:pPr>
      <w:r w:rsidRPr="00BA0403">
        <w:rPr>
          <w:rFonts w:asciiTheme="minorHAnsi" w:hAnsiTheme="minorHAnsi" w:cs="Arial"/>
          <w:b/>
          <w:bCs/>
          <w:sz w:val="22"/>
          <w:szCs w:val="22"/>
        </w:rPr>
        <w:lastRenderedPageBreak/>
        <w:t>Projections:</w:t>
      </w:r>
      <w:r w:rsidRPr="00BA0403">
        <w:rPr>
          <w:rFonts w:asciiTheme="minorHAnsi" w:hAnsiTheme="minorHAnsi" w:cs="Arial"/>
          <w:sz w:val="22"/>
          <w:szCs w:val="22"/>
        </w:rPr>
        <w:t xml:space="preserve"> As a new service, a baseline measure will be provided following the Proposed Project’s first year of operation</w:t>
      </w:r>
      <w:r w:rsidR="004A1C54">
        <w:rPr>
          <w:rFonts w:asciiTheme="minorHAnsi" w:hAnsiTheme="minorHAnsi" w:cs="Arial"/>
          <w:sz w:val="22"/>
          <w:szCs w:val="22"/>
        </w:rPr>
        <w:t>.</w:t>
      </w:r>
    </w:p>
    <w:p w14:paraId="378D921F" w14:textId="0A3DBCA0" w:rsidR="0063778A" w:rsidRPr="00BA0403" w:rsidRDefault="0063778A" w:rsidP="004A1C54">
      <w:pPr>
        <w:pStyle w:val="BodyText"/>
        <w:widowControl/>
        <w:spacing w:before="0"/>
        <w:jc w:val="both"/>
        <w:rPr>
          <w:rFonts w:asciiTheme="minorHAnsi" w:hAnsiTheme="minorHAnsi" w:cs="Arial"/>
          <w:sz w:val="22"/>
          <w:szCs w:val="22"/>
        </w:rPr>
      </w:pPr>
    </w:p>
    <w:p w14:paraId="01BF27D6" w14:textId="77777777" w:rsidR="004A1C54" w:rsidRDefault="0028759D" w:rsidP="00BA0403">
      <w:pPr>
        <w:pStyle w:val="Default"/>
        <w:numPr>
          <w:ilvl w:val="0"/>
          <w:numId w:val="7"/>
        </w:numPr>
        <w:jc w:val="both"/>
        <w:rPr>
          <w:rFonts w:asciiTheme="minorHAnsi" w:hAnsiTheme="minorHAnsi" w:cs="Arial"/>
          <w:sz w:val="22"/>
          <w:szCs w:val="22"/>
        </w:rPr>
      </w:pPr>
      <w:r w:rsidRPr="00BA0403">
        <w:rPr>
          <w:rFonts w:asciiTheme="minorHAnsi" w:hAnsiTheme="minorHAnsi" w:cs="Arial"/>
          <w:b/>
          <w:bCs/>
          <w:sz w:val="22"/>
          <w:szCs w:val="22"/>
        </w:rPr>
        <w:t xml:space="preserve">Quality of Care – Critical Value Reporting: </w:t>
      </w:r>
      <w:r w:rsidRPr="00BA0403">
        <w:rPr>
          <w:rFonts w:asciiTheme="minorHAnsi" w:hAnsiTheme="minorHAnsi" w:cs="Arial"/>
          <w:sz w:val="22"/>
          <w:szCs w:val="22"/>
        </w:rPr>
        <w:t>When critical values or abnormal test results are registered within an electronic medical record for a patient, the referring physician is notified via electronic communication</w:t>
      </w:r>
      <w:r w:rsidR="004A1C54">
        <w:rPr>
          <w:rFonts w:asciiTheme="minorHAnsi" w:hAnsiTheme="minorHAnsi" w:cs="Arial"/>
          <w:sz w:val="22"/>
          <w:szCs w:val="22"/>
        </w:rPr>
        <w:t>.</w:t>
      </w:r>
    </w:p>
    <w:p w14:paraId="395D302A" w14:textId="77777777" w:rsidR="004A1C54" w:rsidRDefault="0028759D" w:rsidP="003B34DE">
      <w:pPr>
        <w:pStyle w:val="Default"/>
        <w:spacing w:before="120"/>
        <w:ind w:left="1440"/>
        <w:jc w:val="both"/>
        <w:rPr>
          <w:rFonts w:asciiTheme="minorHAnsi" w:hAnsiTheme="minorHAnsi" w:cs="Arial"/>
          <w:sz w:val="22"/>
          <w:szCs w:val="22"/>
        </w:rPr>
      </w:pPr>
      <w:r w:rsidRPr="00BA0403">
        <w:rPr>
          <w:rFonts w:asciiTheme="minorHAnsi" w:hAnsiTheme="minorHAnsi" w:cs="Arial"/>
          <w:b/>
          <w:bCs/>
          <w:sz w:val="22"/>
          <w:szCs w:val="22"/>
        </w:rPr>
        <w:t xml:space="preserve">Numerator: </w:t>
      </w:r>
      <w:r w:rsidRPr="00BA0403">
        <w:rPr>
          <w:rFonts w:asciiTheme="minorHAnsi" w:hAnsiTheme="minorHAnsi" w:cs="Arial"/>
          <w:sz w:val="22"/>
          <w:szCs w:val="22"/>
        </w:rPr>
        <w:t>Number of critical values reported timely</w:t>
      </w:r>
      <w:r w:rsidR="004A1C54">
        <w:rPr>
          <w:rFonts w:asciiTheme="minorHAnsi" w:hAnsiTheme="minorHAnsi" w:cs="Arial"/>
          <w:sz w:val="22"/>
          <w:szCs w:val="22"/>
        </w:rPr>
        <w:t>.</w:t>
      </w:r>
    </w:p>
    <w:p w14:paraId="46AAA6B8" w14:textId="2E6128EB" w:rsidR="0028759D" w:rsidRPr="00BA0403" w:rsidRDefault="0028759D" w:rsidP="003B34DE">
      <w:pPr>
        <w:pStyle w:val="Default"/>
        <w:spacing w:before="120"/>
        <w:ind w:left="720" w:firstLine="720"/>
        <w:jc w:val="both"/>
        <w:rPr>
          <w:rFonts w:asciiTheme="minorHAnsi" w:hAnsiTheme="minorHAnsi" w:cs="Arial"/>
          <w:sz w:val="22"/>
          <w:szCs w:val="22"/>
        </w:rPr>
      </w:pPr>
      <w:r w:rsidRPr="00BA0403">
        <w:rPr>
          <w:rFonts w:asciiTheme="minorHAnsi" w:hAnsiTheme="minorHAnsi" w:cs="Arial"/>
          <w:b/>
          <w:bCs/>
          <w:sz w:val="22"/>
          <w:szCs w:val="22"/>
        </w:rPr>
        <w:t>Denominator</w:t>
      </w:r>
      <w:r w:rsidRPr="00BA0403">
        <w:rPr>
          <w:rFonts w:asciiTheme="minorHAnsi" w:hAnsiTheme="minorHAnsi" w:cs="Arial"/>
          <w:sz w:val="22"/>
          <w:szCs w:val="22"/>
        </w:rPr>
        <w:t>:</w:t>
      </w:r>
      <w:r w:rsidR="00BA1A0A">
        <w:rPr>
          <w:rFonts w:asciiTheme="minorHAnsi" w:hAnsiTheme="minorHAnsi" w:cs="Arial"/>
          <w:sz w:val="22"/>
          <w:szCs w:val="22"/>
        </w:rPr>
        <w:t xml:space="preserve"> </w:t>
      </w:r>
      <w:r w:rsidRPr="00BA0403">
        <w:rPr>
          <w:rFonts w:asciiTheme="minorHAnsi" w:hAnsiTheme="minorHAnsi" w:cs="Arial"/>
          <w:sz w:val="22"/>
          <w:szCs w:val="22"/>
        </w:rPr>
        <w:t>Total number of critical value findings</w:t>
      </w:r>
      <w:r w:rsidR="0063778A" w:rsidRPr="00BA0403">
        <w:rPr>
          <w:rFonts w:asciiTheme="minorHAnsi" w:hAnsiTheme="minorHAnsi" w:cs="Arial"/>
          <w:sz w:val="22"/>
          <w:szCs w:val="22"/>
        </w:rPr>
        <w:t>.</w:t>
      </w:r>
    </w:p>
    <w:p w14:paraId="6BDC1742" w14:textId="77777777" w:rsidR="004A1C54" w:rsidRDefault="0063778A" w:rsidP="003B34DE">
      <w:pPr>
        <w:pStyle w:val="Default"/>
        <w:spacing w:before="120"/>
        <w:ind w:left="1440"/>
        <w:jc w:val="both"/>
        <w:rPr>
          <w:rFonts w:asciiTheme="minorHAnsi" w:hAnsiTheme="minorHAnsi" w:cs="Arial"/>
          <w:sz w:val="22"/>
          <w:szCs w:val="22"/>
        </w:rPr>
      </w:pPr>
      <w:r w:rsidRPr="00BA0403">
        <w:rPr>
          <w:rFonts w:asciiTheme="minorHAnsi" w:hAnsiTheme="minorHAnsi" w:cs="Arial"/>
          <w:b/>
          <w:bCs/>
          <w:sz w:val="22"/>
          <w:szCs w:val="22"/>
        </w:rPr>
        <w:t>Projections:</w:t>
      </w:r>
      <w:r w:rsidRPr="00BA0403">
        <w:rPr>
          <w:rFonts w:asciiTheme="minorHAnsi" w:hAnsiTheme="minorHAnsi" w:cs="Arial"/>
          <w:sz w:val="22"/>
          <w:szCs w:val="22"/>
        </w:rPr>
        <w:t xml:space="preserve"> As a new service, a baseline measure will be provided following the Proposed Project’s first year of operation</w:t>
      </w:r>
      <w:r w:rsidR="004A1C54">
        <w:rPr>
          <w:rFonts w:asciiTheme="minorHAnsi" w:hAnsiTheme="minorHAnsi" w:cs="Arial"/>
          <w:sz w:val="22"/>
          <w:szCs w:val="22"/>
        </w:rPr>
        <w:t>.</w:t>
      </w:r>
    </w:p>
    <w:p w14:paraId="5AD001CD" w14:textId="470D7F5E" w:rsidR="00045D2F" w:rsidRPr="00BA0403" w:rsidRDefault="00045D2F" w:rsidP="004A1C54">
      <w:pPr>
        <w:pStyle w:val="BodyText"/>
        <w:widowControl/>
        <w:spacing w:before="0"/>
        <w:jc w:val="both"/>
        <w:rPr>
          <w:rFonts w:asciiTheme="minorHAnsi" w:hAnsiTheme="minorHAnsi" w:cs="Arial"/>
          <w:sz w:val="22"/>
          <w:szCs w:val="22"/>
        </w:rPr>
      </w:pPr>
    </w:p>
    <w:p w14:paraId="2914D25D" w14:textId="77777777" w:rsidR="004A1C54" w:rsidRDefault="0028759D" w:rsidP="00BA0403">
      <w:pPr>
        <w:pStyle w:val="Default"/>
        <w:numPr>
          <w:ilvl w:val="0"/>
          <w:numId w:val="7"/>
        </w:numPr>
        <w:jc w:val="both"/>
        <w:rPr>
          <w:rFonts w:asciiTheme="minorHAnsi" w:hAnsiTheme="minorHAnsi" w:cs="Arial"/>
          <w:sz w:val="22"/>
          <w:szCs w:val="22"/>
        </w:rPr>
      </w:pPr>
      <w:r w:rsidRPr="00BA0403">
        <w:rPr>
          <w:rFonts w:asciiTheme="minorHAnsi" w:hAnsiTheme="minorHAnsi" w:cs="Arial"/>
          <w:b/>
          <w:bCs/>
          <w:sz w:val="22"/>
          <w:szCs w:val="22"/>
        </w:rPr>
        <w:t xml:space="preserve">Quality of Care – Quality of CT scan: </w:t>
      </w:r>
      <w:r w:rsidRPr="00BA0403">
        <w:rPr>
          <w:rFonts w:asciiTheme="minorHAnsi" w:hAnsiTheme="minorHAnsi" w:cs="Arial"/>
          <w:sz w:val="22"/>
          <w:szCs w:val="22"/>
        </w:rPr>
        <w:t>The quality of a CT scan is imperative to its interpretation. Accordingly, the Applicant will evaluate the number of scans that need to be repeated to ensure radiology technicians are performing appropriate scans</w:t>
      </w:r>
      <w:r w:rsidR="004A1C54">
        <w:rPr>
          <w:rFonts w:asciiTheme="minorHAnsi" w:hAnsiTheme="minorHAnsi" w:cs="Arial"/>
          <w:sz w:val="22"/>
          <w:szCs w:val="22"/>
        </w:rPr>
        <w:t>.</w:t>
      </w:r>
    </w:p>
    <w:p w14:paraId="4C6255FB" w14:textId="75751E35" w:rsidR="0028759D" w:rsidRPr="00BA0403" w:rsidRDefault="0028759D" w:rsidP="003B34DE">
      <w:pPr>
        <w:pStyle w:val="Default"/>
        <w:spacing w:before="120"/>
        <w:ind w:left="720" w:firstLine="720"/>
        <w:jc w:val="both"/>
        <w:rPr>
          <w:rFonts w:asciiTheme="minorHAnsi" w:hAnsiTheme="minorHAnsi" w:cs="Arial"/>
          <w:sz w:val="22"/>
          <w:szCs w:val="22"/>
        </w:rPr>
      </w:pPr>
      <w:r w:rsidRPr="00BA0403">
        <w:rPr>
          <w:rFonts w:asciiTheme="minorHAnsi" w:hAnsiTheme="minorHAnsi" w:cs="Arial"/>
          <w:b/>
          <w:bCs/>
          <w:sz w:val="22"/>
          <w:szCs w:val="22"/>
        </w:rPr>
        <w:t xml:space="preserve">Numerator: </w:t>
      </w:r>
      <w:r w:rsidRPr="00BA0403">
        <w:rPr>
          <w:rFonts w:asciiTheme="minorHAnsi" w:hAnsiTheme="minorHAnsi" w:cs="Arial"/>
          <w:sz w:val="22"/>
          <w:szCs w:val="22"/>
        </w:rPr>
        <w:t xml:space="preserve">Number of CT scans repeated due to image quality </w:t>
      </w:r>
    </w:p>
    <w:p w14:paraId="73896E93" w14:textId="5195F569" w:rsidR="0028759D" w:rsidRPr="00BA0403" w:rsidRDefault="0028759D" w:rsidP="003B34DE">
      <w:pPr>
        <w:pStyle w:val="Default"/>
        <w:spacing w:before="120"/>
        <w:ind w:left="720" w:firstLine="720"/>
        <w:jc w:val="both"/>
        <w:rPr>
          <w:rFonts w:asciiTheme="minorHAnsi" w:hAnsiTheme="minorHAnsi" w:cs="Arial"/>
          <w:sz w:val="22"/>
          <w:szCs w:val="22"/>
        </w:rPr>
      </w:pPr>
      <w:r w:rsidRPr="00BA0403">
        <w:rPr>
          <w:rFonts w:asciiTheme="minorHAnsi" w:hAnsiTheme="minorHAnsi" w:cs="Arial"/>
          <w:b/>
          <w:bCs/>
          <w:sz w:val="22"/>
          <w:szCs w:val="22"/>
        </w:rPr>
        <w:t>Denominator:</w:t>
      </w:r>
      <w:r w:rsidRPr="00BA0403">
        <w:rPr>
          <w:rFonts w:asciiTheme="minorHAnsi" w:hAnsiTheme="minorHAnsi" w:cs="Arial"/>
          <w:sz w:val="22"/>
          <w:szCs w:val="22"/>
        </w:rPr>
        <w:t xml:space="preserve"> Total number of CTs ordered (not including repeat orders)</w:t>
      </w:r>
    </w:p>
    <w:p w14:paraId="38DCD80B" w14:textId="77777777" w:rsidR="004A1C54" w:rsidRDefault="0063778A" w:rsidP="003B34DE">
      <w:pPr>
        <w:pStyle w:val="Default"/>
        <w:spacing w:before="120"/>
        <w:ind w:left="1440"/>
        <w:jc w:val="both"/>
        <w:rPr>
          <w:rFonts w:asciiTheme="minorHAnsi" w:hAnsiTheme="minorHAnsi" w:cs="Arial"/>
          <w:sz w:val="22"/>
          <w:szCs w:val="22"/>
        </w:rPr>
      </w:pPr>
      <w:r w:rsidRPr="00BA0403">
        <w:rPr>
          <w:rFonts w:asciiTheme="minorHAnsi" w:hAnsiTheme="minorHAnsi" w:cs="Arial"/>
          <w:b/>
          <w:bCs/>
          <w:sz w:val="22"/>
          <w:szCs w:val="22"/>
        </w:rPr>
        <w:t>Projections:</w:t>
      </w:r>
      <w:r w:rsidRPr="00BA0403">
        <w:rPr>
          <w:rFonts w:asciiTheme="minorHAnsi" w:hAnsiTheme="minorHAnsi" w:cs="Arial"/>
          <w:sz w:val="22"/>
          <w:szCs w:val="22"/>
        </w:rPr>
        <w:t xml:space="preserve"> As a new service, a baseline measure will be provided following the Proposed Project’s first year of operation</w:t>
      </w:r>
      <w:r w:rsidR="004A1C54">
        <w:rPr>
          <w:rFonts w:asciiTheme="minorHAnsi" w:hAnsiTheme="minorHAnsi" w:cs="Arial"/>
          <w:sz w:val="22"/>
          <w:szCs w:val="22"/>
        </w:rPr>
        <w:t>.</w:t>
      </w:r>
    </w:p>
    <w:p w14:paraId="26D13351" w14:textId="1ED6FE0C" w:rsidR="00411E9E" w:rsidRPr="00BA0403" w:rsidRDefault="00411E9E" w:rsidP="003B34DE">
      <w:pPr>
        <w:spacing w:after="0" w:line="240" w:lineRule="auto"/>
        <w:jc w:val="both"/>
        <w:rPr>
          <w:rFonts w:cs="Arial"/>
        </w:rPr>
      </w:pPr>
    </w:p>
    <w:p w14:paraId="49C04C04" w14:textId="3E452471" w:rsidR="000A646D" w:rsidRPr="00BA0403" w:rsidRDefault="000A646D" w:rsidP="003B34DE">
      <w:pPr>
        <w:spacing w:after="0" w:line="240" w:lineRule="auto"/>
        <w:jc w:val="both"/>
        <w:rPr>
          <w:rFonts w:eastAsia="Arial" w:cs="Arial"/>
          <w:b/>
          <w:kern w:val="2"/>
        </w:rPr>
      </w:pPr>
      <w:r w:rsidRPr="00BA0403">
        <w:rPr>
          <w:rFonts w:cs="Arial"/>
          <w:b/>
          <w:kern w:val="2"/>
        </w:rPr>
        <w:t>F1.b.iii</w:t>
      </w:r>
      <w:r w:rsidRPr="00BA0403">
        <w:rPr>
          <w:rFonts w:cs="Arial"/>
          <w:b/>
          <w:kern w:val="2"/>
        </w:rPr>
        <w:tab/>
      </w:r>
      <w:r w:rsidRPr="00BA0403">
        <w:rPr>
          <w:rFonts w:cs="Arial"/>
          <w:kern w:val="2"/>
        </w:rPr>
        <w:tab/>
      </w:r>
      <w:r w:rsidRPr="00BA0403">
        <w:rPr>
          <w:rFonts w:cs="Arial"/>
          <w:b/>
          <w:kern w:val="2"/>
        </w:rPr>
        <w:t>Public Health Value /Health Equity-Focused</w:t>
      </w:r>
    </w:p>
    <w:p w14:paraId="713110DD" w14:textId="34281F54" w:rsidR="000A646D" w:rsidRPr="00BA0403" w:rsidRDefault="000A646D" w:rsidP="003B34DE">
      <w:pPr>
        <w:pStyle w:val="BodyText"/>
        <w:widowControl/>
        <w:spacing w:before="0"/>
        <w:ind w:left="1440"/>
        <w:jc w:val="both"/>
        <w:rPr>
          <w:rFonts w:asciiTheme="minorHAnsi" w:hAnsiTheme="minorHAnsi" w:cs="Arial"/>
          <w:bCs/>
          <w:i/>
          <w:iCs/>
          <w:kern w:val="2"/>
          <w:sz w:val="22"/>
          <w:szCs w:val="22"/>
        </w:rPr>
      </w:pPr>
      <w:r w:rsidRPr="00BA0403">
        <w:rPr>
          <w:rFonts w:asciiTheme="minorHAnsi" w:hAnsiTheme="minorHAnsi" w:cs="Arial"/>
          <w:bCs/>
          <w:i/>
          <w:iCs/>
          <w:kern w:val="2"/>
          <w:sz w:val="22"/>
          <w:szCs w:val="22"/>
        </w:rPr>
        <w:t xml:space="preserve">For Proposed Projects addressing health inequities identified within the Applicant's description of the Proposed Project's </w:t>
      </w:r>
      <w:proofErr w:type="spellStart"/>
      <w:r w:rsidRPr="00BA0403">
        <w:rPr>
          <w:rFonts w:asciiTheme="minorHAnsi" w:hAnsiTheme="minorHAnsi" w:cs="Arial"/>
          <w:bCs/>
          <w:i/>
          <w:iCs/>
          <w:kern w:val="2"/>
          <w:sz w:val="22"/>
          <w:szCs w:val="22"/>
        </w:rPr>
        <w:t>need</w:t>
      </w:r>
      <w:r w:rsidRPr="00BA0403">
        <w:rPr>
          <w:rFonts w:asciiTheme="minorHAnsi" w:hAnsiTheme="minorHAnsi" w:cs="Arial"/>
          <w:bCs/>
          <w:i/>
          <w:iCs/>
          <w:kern w:val="2"/>
          <w:sz w:val="22"/>
          <w:szCs w:val="22"/>
        </w:rPr>
        <w:softHyphen/>
        <w:t>base</w:t>
      </w:r>
      <w:proofErr w:type="spellEnd"/>
      <w:r w:rsidRPr="00BA0403">
        <w:rPr>
          <w:rFonts w:asciiTheme="minorHAnsi" w:hAnsiTheme="minorHAnsi" w:cs="Arial"/>
          <w:bCs/>
          <w:i/>
          <w:iCs/>
          <w:kern w:val="2"/>
          <w:sz w:val="22"/>
          <w:szCs w:val="22"/>
        </w:rPr>
        <w:t>, please justify how the Proposed Project will reduce the health inequity, including the operational components (e.g.</w:t>
      </w:r>
      <w:r w:rsidR="00556280">
        <w:rPr>
          <w:rFonts w:asciiTheme="minorHAnsi" w:hAnsiTheme="minorHAnsi" w:cs="Arial"/>
          <w:bCs/>
          <w:i/>
          <w:iCs/>
          <w:kern w:val="2"/>
          <w:sz w:val="22"/>
          <w:szCs w:val="22"/>
        </w:rPr>
        <w:t>,</w:t>
      </w:r>
      <w:r w:rsidRPr="00BA0403">
        <w:rPr>
          <w:rFonts w:asciiTheme="minorHAnsi" w:hAnsiTheme="minorHAnsi" w:cs="Arial"/>
          <w:bCs/>
          <w:i/>
          <w:iCs/>
          <w:kern w:val="2"/>
          <w:sz w:val="22"/>
          <w:szCs w:val="22"/>
        </w:rPr>
        <w:t xml:space="preserve">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513611BD" w14:textId="77777777" w:rsidR="00045D2F" w:rsidRPr="00BA0403" w:rsidRDefault="00045D2F" w:rsidP="003B34DE">
      <w:pPr>
        <w:pStyle w:val="NormalWeb"/>
        <w:shd w:val="clear" w:color="auto" w:fill="FFFFFF"/>
        <w:jc w:val="both"/>
        <w:rPr>
          <w:rFonts w:asciiTheme="minorHAnsi" w:hAnsiTheme="minorHAnsi" w:cs="Arial"/>
        </w:rPr>
      </w:pPr>
    </w:p>
    <w:p w14:paraId="0BEC6795" w14:textId="23C20954" w:rsidR="00F942C6" w:rsidRDefault="00F942C6" w:rsidP="00814A6F">
      <w:pPr>
        <w:pStyle w:val="BodyText"/>
        <w:spacing w:before="0" w:after="120"/>
        <w:jc w:val="both"/>
        <w:rPr>
          <w:rFonts w:asciiTheme="minorHAnsi" w:hAnsiTheme="minorHAnsi" w:cs="Arial"/>
          <w:sz w:val="22"/>
          <w:szCs w:val="22"/>
        </w:rPr>
      </w:pPr>
      <w:r w:rsidRPr="00BA0403">
        <w:rPr>
          <w:rFonts w:asciiTheme="minorHAnsi" w:hAnsiTheme="minorHAnsi" w:cs="Arial"/>
          <w:sz w:val="22"/>
          <w:szCs w:val="22"/>
        </w:rPr>
        <w:t>Baystate Health’s mission is to improve the health of the people in its communities every day with quality and compassion. Diversity, Equity, &amp; Inclusion is critical to fulfilling our organizational mission. Our vision ay Baystate Health is to integrate the core tenets of DHEI into every aspect of care and human interaction to create a culture of inclusivity and belonging, equitable care delivery, and economic prosperity for all patients, families, employees, clinicians, and members of our community. Baystate Health’s key areas of focus are Clinical Health Equity, to reduce disparities in care; Workforce &amp; Pipeline, to improve and increase advancement for historically underrepresented populations to ensure reflection of the populations we serve; DEI Education and Learning, to advance the delivery of culturally responsive care and foster a culture of inclusivity and belonging; and Community Health Equity, to increase BH impact within the community and advance recognition as a regional/national DEI leader that builds collection action and changes community conditions of inequity.</w:t>
      </w:r>
    </w:p>
    <w:p w14:paraId="6571D4F7" w14:textId="480B4865" w:rsidR="002A2EFC" w:rsidRPr="00BA0403" w:rsidRDefault="00F942C6" w:rsidP="00814A6F">
      <w:pPr>
        <w:pStyle w:val="BodyText"/>
        <w:spacing w:before="0" w:after="120"/>
        <w:ind w:left="0"/>
        <w:jc w:val="both"/>
        <w:rPr>
          <w:rFonts w:asciiTheme="minorHAnsi" w:hAnsiTheme="minorHAnsi" w:cs="Arial"/>
          <w:b/>
          <w:bCs/>
          <w:sz w:val="22"/>
          <w:szCs w:val="22"/>
        </w:rPr>
      </w:pPr>
      <w:r w:rsidRPr="00BA0403">
        <w:rPr>
          <w:rFonts w:asciiTheme="minorHAnsi" w:hAnsiTheme="minorHAnsi" w:cs="Arial"/>
          <w:b/>
          <w:bCs/>
          <w:sz w:val="22"/>
          <w:szCs w:val="22"/>
        </w:rPr>
        <w:t>Reducing Health Disparities</w:t>
      </w:r>
    </w:p>
    <w:p w14:paraId="67AC34AF" w14:textId="01C5A467" w:rsidR="00F942C6" w:rsidRPr="00BA0403" w:rsidRDefault="00F942C6" w:rsidP="00814A6F">
      <w:pPr>
        <w:pStyle w:val="BodyText"/>
        <w:spacing w:before="0" w:after="120"/>
        <w:jc w:val="both"/>
        <w:rPr>
          <w:rFonts w:asciiTheme="minorHAnsi" w:hAnsiTheme="minorHAnsi" w:cs="Arial"/>
          <w:sz w:val="22"/>
          <w:szCs w:val="22"/>
        </w:rPr>
      </w:pPr>
      <w:r w:rsidRPr="00BA0403">
        <w:rPr>
          <w:rFonts w:asciiTheme="minorHAnsi" w:hAnsiTheme="minorHAnsi" w:cs="Arial"/>
          <w:sz w:val="22"/>
          <w:szCs w:val="22"/>
        </w:rPr>
        <w:t>Many factors affect a person’s health, including race, ethnicity, gender, sexual orientation, age, disability, socioeconomic status, and geographic location. When certain health outcomes become common among certain populations, there is a disparity. Baystate Health is committed to reducing health disparities by closely examining quality, safety and patient experience through an equity lens and making necessary changes in protocols and practices.</w:t>
      </w:r>
    </w:p>
    <w:p w14:paraId="1EFAB2A8" w14:textId="4D6A2D35" w:rsidR="00F942C6" w:rsidRPr="00BA0403" w:rsidRDefault="00F942C6" w:rsidP="00814A6F">
      <w:pPr>
        <w:pStyle w:val="BodyText"/>
        <w:spacing w:before="0" w:after="120"/>
        <w:jc w:val="both"/>
        <w:rPr>
          <w:rFonts w:asciiTheme="minorHAnsi" w:hAnsiTheme="minorHAnsi" w:cs="Arial"/>
          <w:sz w:val="22"/>
          <w:szCs w:val="22"/>
        </w:rPr>
      </w:pPr>
      <w:r w:rsidRPr="00BA0403">
        <w:rPr>
          <w:rFonts w:asciiTheme="minorHAnsi" w:hAnsiTheme="minorHAnsi" w:cs="Arial"/>
          <w:sz w:val="22"/>
          <w:szCs w:val="22"/>
        </w:rPr>
        <w:t xml:space="preserve">In 2015, Baystate Health signed the American Hospital Association’s </w:t>
      </w:r>
      <w:hyperlink r:id="rId10" w:history="1">
        <w:r w:rsidRPr="00BA0403">
          <w:rPr>
            <w:rStyle w:val="Hyperlink"/>
            <w:rFonts w:asciiTheme="minorHAnsi" w:hAnsiTheme="minorHAnsi" w:cs="Arial"/>
            <w:sz w:val="22"/>
            <w:szCs w:val="22"/>
          </w:rPr>
          <w:t>#123forEquity pledge campaign</w:t>
        </w:r>
      </w:hyperlink>
      <w:r w:rsidRPr="00BA0403">
        <w:rPr>
          <w:rFonts w:asciiTheme="minorHAnsi" w:hAnsiTheme="minorHAnsi" w:cs="Arial"/>
          <w:b/>
          <w:bCs/>
          <w:sz w:val="22"/>
          <w:szCs w:val="22"/>
        </w:rPr>
        <w:t xml:space="preserve"> </w:t>
      </w:r>
      <w:r w:rsidRPr="00BA0403">
        <w:rPr>
          <w:rFonts w:asciiTheme="minorHAnsi" w:hAnsiTheme="minorHAnsi" w:cs="Arial"/>
          <w:sz w:val="22"/>
          <w:szCs w:val="22"/>
        </w:rPr>
        <w:t xml:space="preserve">to eliminate health disparities. It builds on the efforts of the National Call to Action to Eliminate Health Care Disparities – a joint effort of the AHA, American College of Healthcare Executives, Association of American Medical Colleges, Catholic Health Association of the United States and America’s Essential Hospitals – and asks hospital and health system </w:t>
      </w:r>
      <w:r w:rsidRPr="00BA0403">
        <w:rPr>
          <w:rFonts w:asciiTheme="minorHAnsi" w:hAnsiTheme="minorHAnsi" w:cs="Arial"/>
          <w:sz w:val="22"/>
          <w:szCs w:val="22"/>
        </w:rPr>
        <w:lastRenderedPageBreak/>
        <w:t>leaders to begin taking action to accelerate progress on the following areas:</w:t>
      </w:r>
    </w:p>
    <w:p w14:paraId="12A4A5EF" w14:textId="77777777" w:rsidR="00F942C6" w:rsidRPr="00BA0403" w:rsidRDefault="00F942C6" w:rsidP="00814A6F">
      <w:pPr>
        <w:pStyle w:val="BodyText"/>
        <w:numPr>
          <w:ilvl w:val="0"/>
          <w:numId w:val="16"/>
        </w:numPr>
        <w:spacing w:before="0" w:after="120"/>
        <w:jc w:val="both"/>
        <w:rPr>
          <w:rFonts w:asciiTheme="minorHAnsi" w:hAnsiTheme="minorHAnsi" w:cs="Arial"/>
          <w:sz w:val="22"/>
          <w:szCs w:val="22"/>
        </w:rPr>
      </w:pPr>
      <w:r w:rsidRPr="00BA0403">
        <w:rPr>
          <w:rFonts w:asciiTheme="minorHAnsi" w:hAnsiTheme="minorHAnsi" w:cs="Arial"/>
          <w:sz w:val="22"/>
          <w:szCs w:val="22"/>
        </w:rPr>
        <w:t>Increasing the collection and use of race, ethnicity, language preference and other socio-demographic data</w:t>
      </w:r>
    </w:p>
    <w:p w14:paraId="517E7F90" w14:textId="77777777" w:rsidR="00F942C6" w:rsidRPr="00BA0403" w:rsidRDefault="00F942C6" w:rsidP="00814A6F">
      <w:pPr>
        <w:pStyle w:val="BodyText"/>
        <w:numPr>
          <w:ilvl w:val="0"/>
          <w:numId w:val="16"/>
        </w:numPr>
        <w:spacing w:before="0" w:after="120"/>
        <w:jc w:val="both"/>
        <w:rPr>
          <w:rFonts w:asciiTheme="minorHAnsi" w:hAnsiTheme="minorHAnsi" w:cs="Arial"/>
          <w:sz w:val="22"/>
          <w:szCs w:val="22"/>
        </w:rPr>
      </w:pPr>
      <w:r w:rsidRPr="00BA0403">
        <w:rPr>
          <w:rFonts w:asciiTheme="minorHAnsi" w:hAnsiTheme="minorHAnsi" w:cs="Arial"/>
          <w:sz w:val="22"/>
          <w:szCs w:val="22"/>
        </w:rPr>
        <w:t>Increasing cultural competency training</w:t>
      </w:r>
    </w:p>
    <w:p w14:paraId="7CF0AAEC" w14:textId="77777777" w:rsidR="00F942C6" w:rsidRPr="00BA0403" w:rsidRDefault="00F942C6" w:rsidP="00814A6F">
      <w:pPr>
        <w:pStyle w:val="BodyText"/>
        <w:numPr>
          <w:ilvl w:val="0"/>
          <w:numId w:val="16"/>
        </w:numPr>
        <w:spacing w:before="0" w:after="120"/>
        <w:jc w:val="both"/>
        <w:rPr>
          <w:rFonts w:asciiTheme="minorHAnsi" w:hAnsiTheme="minorHAnsi" w:cs="Arial"/>
          <w:sz w:val="22"/>
          <w:szCs w:val="22"/>
        </w:rPr>
      </w:pPr>
      <w:r w:rsidRPr="00BA0403">
        <w:rPr>
          <w:rFonts w:asciiTheme="minorHAnsi" w:hAnsiTheme="minorHAnsi" w:cs="Arial"/>
          <w:sz w:val="22"/>
          <w:szCs w:val="22"/>
        </w:rPr>
        <w:t>Increasing diversity in leadership and governance</w:t>
      </w:r>
    </w:p>
    <w:p w14:paraId="47979A08" w14:textId="139AA50F" w:rsidR="00F942C6" w:rsidRPr="00814A6F" w:rsidRDefault="00F942C6" w:rsidP="00814A6F">
      <w:pPr>
        <w:pStyle w:val="BodyText"/>
        <w:numPr>
          <w:ilvl w:val="0"/>
          <w:numId w:val="16"/>
        </w:numPr>
        <w:spacing w:before="0" w:after="120"/>
        <w:jc w:val="both"/>
        <w:rPr>
          <w:rFonts w:asciiTheme="minorHAnsi" w:hAnsiTheme="minorHAnsi" w:cs="Arial"/>
          <w:sz w:val="22"/>
          <w:szCs w:val="22"/>
        </w:rPr>
      </w:pPr>
      <w:r w:rsidRPr="00BA0403">
        <w:rPr>
          <w:rFonts w:asciiTheme="minorHAnsi" w:hAnsiTheme="minorHAnsi" w:cs="Arial"/>
          <w:sz w:val="22"/>
          <w:szCs w:val="22"/>
        </w:rPr>
        <w:t>Improve and strengthen community partnerships</w:t>
      </w:r>
    </w:p>
    <w:p w14:paraId="102FBB42" w14:textId="516DDC4A" w:rsidR="00F942C6" w:rsidRPr="00BA0403" w:rsidRDefault="00F942C6" w:rsidP="00814A6F">
      <w:pPr>
        <w:pStyle w:val="BodyText"/>
        <w:spacing w:before="0" w:after="120"/>
        <w:jc w:val="both"/>
        <w:rPr>
          <w:rFonts w:asciiTheme="minorHAnsi" w:hAnsiTheme="minorHAnsi" w:cs="Arial"/>
          <w:sz w:val="22"/>
          <w:szCs w:val="22"/>
        </w:rPr>
      </w:pPr>
      <w:r w:rsidRPr="00BA0403">
        <w:rPr>
          <w:rFonts w:asciiTheme="minorHAnsi" w:hAnsiTheme="minorHAnsi" w:cs="Arial"/>
          <w:sz w:val="22"/>
          <w:szCs w:val="22"/>
        </w:rPr>
        <w:t xml:space="preserve">As part of </w:t>
      </w:r>
      <w:r w:rsidR="002A2EFC" w:rsidRPr="00BA0403">
        <w:rPr>
          <w:rFonts w:asciiTheme="minorHAnsi" w:hAnsiTheme="minorHAnsi" w:cs="Arial"/>
          <w:sz w:val="22"/>
          <w:szCs w:val="22"/>
        </w:rPr>
        <w:t xml:space="preserve">Baystate Health’s </w:t>
      </w:r>
      <w:r w:rsidRPr="00BA0403">
        <w:rPr>
          <w:rFonts w:asciiTheme="minorHAnsi" w:hAnsiTheme="minorHAnsi" w:cs="Arial"/>
          <w:sz w:val="22"/>
          <w:szCs w:val="22"/>
        </w:rPr>
        <w:t xml:space="preserve">culture transformation strategy to advance DEI in practice, </w:t>
      </w:r>
      <w:r w:rsidR="002A2EFC" w:rsidRPr="00BA0403">
        <w:rPr>
          <w:rFonts w:asciiTheme="minorHAnsi" w:hAnsiTheme="minorHAnsi" w:cs="Arial"/>
          <w:sz w:val="22"/>
          <w:szCs w:val="22"/>
        </w:rPr>
        <w:t>it</w:t>
      </w:r>
      <w:r w:rsidRPr="00BA0403">
        <w:rPr>
          <w:rFonts w:asciiTheme="minorHAnsi" w:hAnsiTheme="minorHAnsi" w:cs="Arial"/>
          <w:sz w:val="22"/>
          <w:szCs w:val="22"/>
        </w:rPr>
        <w:t xml:space="preserve"> launched a</w:t>
      </w:r>
      <w:r w:rsidR="002A2EFC" w:rsidRPr="00BA0403">
        <w:rPr>
          <w:rFonts w:asciiTheme="minorHAnsi" w:hAnsiTheme="minorHAnsi" w:cs="Arial"/>
          <w:sz w:val="22"/>
          <w:szCs w:val="22"/>
        </w:rPr>
        <w:t>n e</w:t>
      </w:r>
      <w:r w:rsidRPr="00BA0403">
        <w:rPr>
          <w:rFonts w:asciiTheme="minorHAnsi" w:hAnsiTheme="minorHAnsi" w:cs="Arial"/>
          <w:sz w:val="22"/>
          <w:szCs w:val="22"/>
        </w:rPr>
        <w:t>nterprise-wide education strategy that includes application of targeted and diffuse learning for staff at all levels of the enterprise. For example, in February 2024, a Trans Inclusion learning session was delivered to all staff, including physicians/APPs, in all four of our Community Health Centers, which introduced concepts and terminology related to transgender and nonbinary experience, and an intersectional approach to trans inclusion.</w:t>
      </w:r>
      <w:r w:rsidR="00BA1A0A">
        <w:rPr>
          <w:rFonts w:asciiTheme="minorHAnsi" w:hAnsiTheme="minorHAnsi" w:cs="Arial"/>
          <w:sz w:val="22"/>
          <w:szCs w:val="22"/>
        </w:rPr>
        <w:t xml:space="preserve"> </w:t>
      </w:r>
      <w:r w:rsidRPr="00BA0403">
        <w:rPr>
          <w:rFonts w:asciiTheme="minorHAnsi" w:hAnsiTheme="minorHAnsi" w:cs="Arial"/>
          <w:sz w:val="22"/>
          <w:szCs w:val="22"/>
        </w:rPr>
        <w:t>In addition, a pilot program for all employees at Baystate Wing Hospital (</w:t>
      </w:r>
      <w:r w:rsidR="002A2EFC" w:rsidRPr="00BA0403">
        <w:rPr>
          <w:rFonts w:asciiTheme="minorHAnsi" w:hAnsiTheme="minorHAnsi" w:cs="Arial"/>
          <w:sz w:val="22"/>
          <w:szCs w:val="22"/>
        </w:rPr>
        <w:t>“</w:t>
      </w:r>
      <w:r w:rsidRPr="00BA0403">
        <w:rPr>
          <w:rFonts w:asciiTheme="minorHAnsi" w:hAnsiTheme="minorHAnsi" w:cs="Arial"/>
          <w:sz w:val="22"/>
          <w:szCs w:val="22"/>
        </w:rPr>
        <w:t>BWH</w:t>
      </w:r>
      <w:r w:rsidR="002A2EFC" w:rsidRPr="00BA0403">
        <w:rPr>
          <w:rFonts w:asciiTheme="minorHAnsi" w:hAnsiTheme="minorHAnsi" w:cs="Arial"/>
          <w:sz w:val="22"/>
          <w:szCs w:val="22"/>
        </w:rPr>
        <w:t>”</w:t>
      </w:r>
      <w:r w:rsidRPr="00BA0403">
        <w:rPr>
          <w:rFonts w:asciiTheme="minorHAnsi" w:hAnsiTheme="minorHAnsi" w:cs="Arial"/>
          <w:sz w:val="22"/>
          <w:szCs w:val="22"/>
        </w:rPr>
        <w:t xml:space="preserve">) was launched, </w:t>
      </w:r>
      <w:r w:rsidRPr="00BA0403">
        <w:rPr>
          <w:rFonts w:asciiTheme="minorHAnsi" w:hAnsiTheme="minorHAnsi" w:cs="Arial"/>
          <w:i/>
          <w:iCs/>
          <w:sz w:val="22"/>
          <w:szCs w:val="22"/>
        </w:rPr>
        <w:t xml:space="preserve">Dignity in Action: Creating an inclusive culture of respect and trust, </w:t>
      </w:r>
      <w:r w:rsidRPr="00BA0403">
        <w:rPr>
          <w:rFonts w:asciiTheme="minorHAnsi" w:hAnsiTheme="minorHAnsi" w:cs="Arial"/>
          <w:sz w:val="22"/>
          <w:szCs w:val="22"/>
        </w:rPr>
        <w:t>which introduces a framework to reduce bias and microaggressions, foster an inclusive culture with a DEI lens, and understand the intersectionality of the many dimensions of diversity. The goal is to deliver this education to all employees at BWH with the intention to expand to all areas of Baystate Health in the future.</w:t>
      </w:r>
      <w:r w:rsidR="00BA1A0A">
        <w:rPr>
          <w:rFonts w:asciiTheme="minorHAnsi" w:hAnsiTheme="minorHAnsi" w:cs="Arial"/>
          <w:sz w:val="22"/>
          <w:szCs w:val="22"/>
        </w:rPr>
        <w:t xml:space="preserve"> </w:t>
      </w:r>
      <w:r w:rsidRPr="00BA0403">
        <w:rPr>
          <w:rFonts w:asciiTheme="minorHAnsi" w:hAnsiTheme="minorHAnsi" w:cs="Arial"/>
          <w:sz w:val="22"/>
          <w:szCs w:val="22"/>
        </w:rPr>
        <w:t>Baystate Health continues to identify resources to ensure opportunities are available for team members to further their knowledge and skills to understand and address health equity.</w:t>
      </w:r>
    </w:p>
    <w:p w14:paraId="4C652E3E" w14:textId="3B919735" w:rsidR="002A2EFC" w:rsidRPr="00BA0403" w:rsidRDefault="00F942C6" w:rsidP="00814A6F">
      <w:pPr>
        <w:pStyle w:val="BodyText"/>
        <w:spacing w:before="0" w:after="120"/>
        <w:jc w:val="both"/>
        <w:rPr>
          <w:rFonts w:asciiTheme="minorHAnsi" w:hAnsiTheme="minorHAnsi" w:cs="Arial"/>
          <w:b/>
          <w:bCs/>
          <w:sz w:val="22"/>
          <w:szCs w:val="22"/>
        </w:rPr>
      </w:pPr>
      <w:r w:rsidRPr="00BA0403">
        <w:rPr>
          <w:rFonts w:asciiTheme="minorHAnsi" w:hAnsiTheme="minorHAnsi" w:cs="Arial"/>
          <w:b/>
          <w:bCs/>
          <w:sz w:val="22"/>
          <w:szCs w:val="22"/>
        </w:rPr>
        <w:t>Growing a More Diverse Workforce</w:t>
      </w:r>
    </w:p>
    <w:p w14:paraId="43A7C8ED" w14:textId="5630D24F" w:rsidR="00F942C6" w:rsidRDefault="00F942C6" w:rsidP="00814A6F">
      <w:pPr>
        <w:pStyle w:val="BodyText"/>
        <w:spacing w:before="0" w:after="120"/>
        <w:rPr>
          <w:rFonts w:asciiTheme="minorHAnsi" w:hAnsiTheme="minorHAnsi" w:cs="Arial"/>
          <w:sz w:val="22"/>
          <w:szCs w:val="22"/>
        </w:rPr>
      </w:pPr>
      <w:r w:rsidRPr="00BA0403">
        <w:rPr>
          <w:rFonts w:asciiTheme="minorHAnsi" w:hAnsiTheme="minorHAnsi" w:cs="Arial"/>
          <w:sz w:val="22"/>
          <w:szCs w:val="22"/>
        </w:rPr>
        <w:t>A diverse workforce provides representation and leads to innovative thinking. Baystate Health is committed to achieving equity in the hiring, promotion</w:t>
      </w:r>
      <w:r w:rsidR="00556280">
        <w:rPr>
          <w:rFonts w:asciiTheme="minorHAnsi" w:hAnsiTheme="minorHAnsi" w:cs="Arial"/>
          <w:sz w:val="22"/>
          <w:szCs w:val="22"/>
        </w:rPr>
        <w:t>,</w:t>
      </w:r>
      <w:r w:rsidRPr="00BA0403">
        <w:rPr>
          <w:rFonts w:asciiTheme="minorHAnsi" w:hAnsiTheme="minorHAnsi" w:cs="Arial"/>
          <w:sz w:val="22"/>
          <w:szCs w:val="22"/>
        </w:rPr>
        <w:t xml:space="preserve"> and retention of Black and Brown employees. In the last year, Baystate Health has made great strides, including a 7% increase in Underrepresented in Medicine (</w:t>
      </w:r>
      <w:proofErr w:type="spellStart"/>
      <w:r w:rsidRPr="00BA0403">
        <w:rPr>
          <w:rFonts w:asciiTheme="minorHAnsi" w:hAnsiTheme="minorHAnsi" w:cs="Arial"/>
          <w:sz w:val="22"/>
          <w:szCs w:val="22"/>
        </w:rPr>
        <w:t>URiM</w:t>
      </w:r>
      <w:proofErr w:type="spellEnd"/>
      <w:r w:rsidRPr="00BA0403">
        <w:rPr>
          <w:rFonts w:asciiTheme="minorHAnsi" w:hAnsiTheme="minorHAnsi" w:cs="Arial"/>
          <w:sz w:val="22"/>
          <w:szCs w:val="22"/>
        </w:rPr>
        <w:t xml:space="preserve">) leaders, a 5% increase in </w:t>
      </w:r>
      <w:proofErr w:type="spellStart"/>
      <w:r w:rsidRPr="00BA0403">
        <w:rPr>
          <w:rFonts w:asciiTheme="minorHAnsi" w:hAnsiTheme="minorHAnsi" w:cs="Arial"/>
          <w:sz w:val="22"/>
          <w:szCs w:val="22"/>
        </w:rPr>
        <w:t>URiM</w:t>
      </w:r>
      <w:proofErr w:type="spellEnd"/>
      <w:r w:rsidRPr="00BA0403">
        <w:rPr>
          <w:rFonts w:asciiTheme="minorHAnsi" w:hAnsiTheme="minorHAnsi" w:cs="Arial"/>
          <w:sz w:val="22"/>
          <w:szCs w:val="22"/>
        </w:rPr>
        <w:t xml:space="preserve"> providers</w:t>
      </w:r>
      <w:r w:rsidR="002A2EFC" w:rsidRPr="00BA0403">
        <w:rPr>
          <w:rFonts w:asciiTheme="minorHAnsi" w:hAnsiTheme="minorHAnsi" w:cs="Arial"/>
          <w:sz w:val="22"/>
          <w:szCs w:val="22"/>
        </w:rPr>
        <w:t>, including physicians and advanced practice practitioners (“APP”),</w:t>
      </w:r>
      <w:r w:rsidRPr="00BA0403">
        <w:rPr>
          <w:rFonts w:asciiTheme="minorHAnsi" w:hAnsiTheme="minorHAnsi" w:cs="Arial"/>
          <w:sz w:val="22"/>
          <w:szCs w:val="22"/>
        </w:rPr>
        <w:t xml:space="preserve"> and an 8% increase in </w:t>
      </w:r>
      <w:proofErr w:type="spellStart"/>
      <w:r w:rsidRPr="00BA0403">
        <w:rPr>
          <w:rFonts w:asciiTheme="minorHAnsi" w:hAnsiTheme="minorHAnsi" w:cs="Arial"/>
          <w:sz w:val="22"/>
          <w:szCs w:val="22"/>
        </w:rPr>
        <w:t>URiM</w:t>
      </w:r>
      <w:proofErr w:type="spellEnd"/>
      <w:r w:rsidRPr="00BA0403">
        <w:rPr>
          <w:rFonts w:asciiTheme="minorHAnsi" w:hAnsiTheme="minorHAnsi" w:cs="Arial"/>
          <w:sz w:val="22"/>
          <w:szCs w:val="22"/>
        </w:rPr>
        <w:t xml:space="preserve"> Direct Care Registered Nurses</w:t>
      </w:r>
      <w:r w:rsidR="002A2EFC" w:rsidRPr="00BA0403">
        <w:rPr>
          <w:rFonts w:asciiTheme="minorHAnsi" w:hAnsiTheme="minorHAnsi" w:cs="Arial"/>
          <w:sz w:val="22"/>
          <w:szCs w:val="22"/>
        </w:rPr>
        <w:t xml:space="preserve"> (“RN”)</w:t>
      </w:r>
      <w:r w:rsidRPr="00BA0403">
        <w:rPr>
          <w:rFonts w:asciiTheme="minorHAnsi" w:hAnsiTheme="minorHAnsi" w:cs="Arial"/>
          <w:sz w:val="22"/>
          <w:szCs w:val="22"/>
        </w:rPr>
        <w:t xml:space="preserve">. Equity and Belonging is also a core competency which has been adopted as part of the Baystate Health culture. </w:t>
      </w:r>
      <w:r w:rsidR="002A2EFC" w:rsidRPr="00BA0403">
        <w:rPr>
          <w:rFonts w:asciiTheme="minorHAnsi" w:hAnsiTheme="minorHAnsi" w:cs="Arial"/>
          <w:sz w:val="22"/>
          <w:szCs w:val="22"/>
        </w:rPr>
        <w:t xml:space="preserve">The table below captures additional progress made towards advancing </w:t>
      </w:r>
      <w:proofErr w:type="spellStart"/>
      <w:r w:rsidR="002A2EFC" w:rsidRPr="00BA0403">
        <w:rPr>
          <w:rFonts w:asciiTheme="minorHAnsi" w:hAnsiTheme="minorHAnsi" w:cs="Arial"/>
          <w:sz w:val="22"/>
          <w:szCs w:val="22"/>
        </w:rPr>
        <w:t>URiM</w:t>
      </w:r>
      <w:proofErr w:type="spellEnd"/>
      <w:r w:rsidR="002A2EFC" w:rsidRPr="00BA0403">
        <w:rPr>
          <w:rFonts w:asciiTheme="minorHAnsi" w:hAnsiTheme="minorHAnsi" w:cs="Arial"/>
          <w:sz w:val="22"/>
          <w:szCs w:val="22"/>
        </w:rPr>
        <w:t xml:space="preserve"> at Baystate Health</w:t>
      </w:r>
      <w:r w:rsidR="004A1C54">
        <w:rPr>
          <w:rFonts w:asciiTheme="minorHAnsi" w:hAnsiTheme="minorHAnsi" w:cs="Arial"/>
          <w:sz w:val="22"/>
          <w:szCs w:val="22"/>
        </w:rPr>
        <w:t>.</w:t>
      </w:r>
    </w:p>
    <w:p w14:paraId="61AB24CB" w14:textId="77777777" w:rsidR="00DB1677" w:rsidRDefault="00DB1677" w:rsidP="00D00480">
      <w:pPr>
        <w:pStyle w:val="BodyText"/>
        <w:rPr>
          <w:rFonts w:asciiTheme="minorHAnsi" w:hAnsiTheme="minorHAnsi" w:cs="Arial"/>
          <w:sz w:val="22"/>
          <w:szCs w:val="22"/>
        </w:rPr>
      </w:pPr>
    </w:p>
    <w:tbl>
      <w:tblPr>
        <w:tblW w:w="6470" w:type="dxa"/>
        <w:tblCellMar>
          <w:left w:w="0" w:type="dxa"/>
          <w:right w:w="0" w:type="dxa"/>
        </w:tblCellMar>
        <w:tblLook w:val="04A0" w:firstRow="1" w:lastRow="0" w:firstColumn="1" w:lastColumn="0" w:noHBand="0" w:noVBand="1"/>
      </w:tblPr>
      <w:tblGrid>
        <w:gridCol w:w="6470"/>
      </w:tblGrid>
      <w:tr w:rsidR="00F942C6" w:rsidRPr="00BA0403" w14:paraId="5E5C40B6" w14:textId="77777777" w:rsidTr="00D00480">
        <w:trPr>
          <w:trHeight w:val="290"/>
        </w:trPr>
        <w:tc>
          <w:tcPr>
            <w:tcW w:w="6470" w:type="dxa"/>
            <w:tcBorders>
              <w:top w:val="single" w:sz="8" w:space="0" w:color="A9D08E"/>
              <w:left w:val="single" w:sz="8" w:space="0" w:color="A9D08E"/>
              <w:bottom w:val="single" w:sz="8" w:space="0" w:color="A9D08E"/>
              <w:right w:val="single" w:sz="8" w:space="0" w:color="A9D08E"/>
            </w:tcBorders>
            <w:shd w:val="clear" w:color="auto" w:fill="70AD47"/>
            <w:noWrap/>
            <w:tcMar>
              <w:top w:w="0" w:type="dxa"/>
              <w:left w:w="108" w:type="dxa"/>
              <w:bottom w:w="0" w:type="dxa"/>
              <w:right w:w="108" w:type="dxa"/>
            </w:tcMar>
            <w:vAlign w:val="center"/>
            <w:hideMark/>
          </w:tcPr>
          <w:p w14:paraId="16D401F8" w14:textId="581F2574" w:rsidR="00F942C6" w:rsidRPr="00BA0403" w:rsidRDefault="00F942C6" w:rsidP="00F942C6">
            <w:pPr>
              <w:pStyle w:val="BodyText"/>
              <w:jc w:val="both"/>
              <w:rPr>
                <w:rFonts w:asciiTheme="minorHAnsi" w:hAnsiTheme="minorHAnsi" w:cs="Arial"/>
                <w:sz w:val="22"/>
                <w:szCs w:val="22"/>
              </w:rPr>
            </w:pPr>
            <w:r w:rsidRPr="00BA0403">
              <w:rPr>
                <w:rFonts w:asciiTheme="minorHAnsi" w:hAnsiTheme="minorHAnsi" w:cs="Arial"/>
                <w:b/>
                <w:bCs/>
                <w:sz w:val="22"/>
                <w:szCs w:val="22"/>
              </w:rPr>
              <w:t>Under</w:t>
            </w:r>
            <w:r w:rsidR="00D00480">
              <w:rPr>
                <w:rFonts w:asciiTheme="minorHAnsi" w:hAnsiTheme="minorHAnsi" w:cs="Arial"/>
                <w:b/>
                <w:bCs/>
                <w:sz w:val="22"/>
                <w:szCs w:val="22"/>
              </w:rPr>
              <w:t>r</w:t>
            </w:r>
            <w:r w:rsidRPr="00BA0403">
              <w:rPr>
                <w:rFonts w:asciiTheme="minorHAnsi" w:hAnsiTheme="minorHAnsi" w:cs="Arial"/>
                <w:b/>
                <w:bCs/>
                <w:sz w:val="22"/>
                <w:szCs w:val="22"/>
              </w:rPr>
              <w:t>epresented in Medicine (</w:t>
            </w:r>
            <w:proofErr w:type="spellStart"/>
            <w:r w:rsidRPr="00BA0403">
              <w:rPr>
                <w:rFonts w:asciiTheme="minorHAnsi" w:hAnsiTheme="minorHAnsi" w:cs="Arial"/>
                <w:b/>
                <w:bCs/>
                <w:sz w:val="22"/>
                <w:szCs w:val="22"/>
              </w:rPr>
              <w:t>URiM</w:t>
            </w:r>
            <w:proofErr w:type="spellEnd"/>
            <w:r w:rsidRPr="00BA0403">
              <w:rPr>
                <w:rFonts w:asciiTheme="minorHAnsi" w:hAnsiTheme="minorHAnsi" w:cs="Arial"/>
                <w:b/>
                <w:bCs/>
                <w:sz w:val="22"/>
                <w:szCs w:val="22"/>
              </w:rPr>
              <w:t>) FY 2022 – FY 2023</w:t>
            </w:r>
          </w:p>
        </w:tc>
      </w:tr>
      <w:tr w:rsidR="00F942C6" w:rsidRPr="00BA0403" w14:paraId="62F83E8A" w14:textId="77777777" w:rsidTr="00D00480">
        <w:trPr>
          <w:trHeight w:val="290"/>
        </w:trPr>
        <w:tc>
          <w:tcPr>
            <w:tcW w:w="6470" w:type="dxa"/>
            <w:tcBorders>
              <w:top w:val="nil"/>
              <w:left w:val="single" w:sz="8" w:space="0" w:color="A9D08E"/>
              <w:bottom w:val="single" w:sz="8" w:space="0" w:color="A9D08E"/>
              <w:right w:val="single" w:sz="8" w:space="0" w:color="A9D08E"/>
            </w:tcBorders>
            <w:noWrap/>
            <w:tcMar>
              <w:top w:w="0" w:type="dxa"/>
              <w:left w:w="108" w:type="dxa"/>
              <w:bottom w:w="0" w:type="dxa"/>
              <w:right w:w="108" w:type="dxa"/>
            </w:tcMar>
            <w:vAlign w:val="center"/>
            <w:hideMark/>
          </w:tcPr>
          <w:p w14:paraId="142B7A1C" w14:textId="0CEC194A" w:rsidR="00F942C6" w:rsidRPr="00BA0403" w:rsidRDefault="00F942C6" w:rsidP="00F942C6">
            <w:pPr>
              <w:pStyle w:val="BodyText"/>
              <w:jc w:val="both"/>
              <w:rPr>
                <w:rFonts w:asciiTheme="minorHAnsi" w:hAnsiTheme="minorHAnsi" w:cs="Arial"/>
                <w:sz w:val="22"/>
                <w:szCs w:val="22"/>
              </w:rPr>
            </w:pPr>
            <w:r w:rsidRPr="00BA0403">
              <w:rPr>
                <w:rFonts w:asciiTheme="minorHAnsi" w:hAnsiTheme="minorHAnsi" w:cs="Arial"/>
                <w:sz w:val="22"/>
                <w:szCs w:val="22"/>
              </w:rPr>
              <w:t xml:space="preserve">7% increase in </w:t>
            </w:r>
            <w:proofErr w:type="spellStart"/>
            <w:r w:rsidRPr="00BA0403">
              <w:rPr>
                <w:rFonts w:asciiTheme="minorHAnsi" w:hAnsiTheme="minorHAnsi" w:cs="Arial"/>
                <w:sz w:val="22"/>
                <w:szCs w:val="22"/>
              </w:rPr>
              <w:t>URiM</w:t>
            </w:r>
            <w:proofErr w:type="spellEnd"/>
            <w:r w:rsidRPr="00BA0403">
              <w:rPr>
                <w:rFonts w:asciiTheme="minorHAnsi" w:hAnsiTheme="minorHAnsi" w:cs="Arial"/>
                <w:sz w:val="22"/>
                <w:szCs w:val="22"/>
              </w:rPr>
              <w:t xml:space="preserve"> Leaders</w:t>
            </w:r>
          </w:p>
        </w:tc>
      </w:tr>
      <w:tr w:rsidR="00F942C6" w:rsidRPr="00BA0403" w14:paraId="2FF5DA27" w14:textId="77777777" w:rsidTr="00D00480">
        <w:trPr>
          <w:trHeight w:val="290"/>
        </w:trPr>
        <w:tc>
          <w:tcPr>
            <w:tcW w:w="6470" w:type="dxa"/>
            <w:tcBorders>
              <w:top w:val="nil"/>
              <w:left w:val="single" w:sz="8" w:space="0" w:color="A9D08E"/>
              <w:bottom w:val="single" w:sz="8" w:space="0" w:color="A9D08E"/>
              <w:right w:val="single" w:sz="8" w:space="0" w:color="A9D08E"/>
            </w:tcBorders>
            <w:shd w:val="clear" w:color="auto" w:fill="E2EFD9"/>
            <w:noWrap/>
            <w:tcMar>
              <w:top w:w="0" w:type="dxa"/>
              <w:left w:w="108" w:type="dxa"/>
              <w:bottom w:w="0" w:type="dxa"/>
              <w:right w:w="108" w:type="dxa"/>
            </w:tcMar>
            <w:vAlign w:val="center"/>
            <w:hideMark/>
          </w:tcPr>
          <w:p w14:paraId="68842114" w14:textId="029C02A5" w:rsidR="00F942C6" w:rsidRPr="00BA0403" w:rsidRDefault="00F942C6" w:rsidP="00F942C6">
            <w:pPr>
              <w:pStyle w:val="BodyText"/>
              <w:jc w:val="both"/>
              <w:rPr>
                <w:rFonts w:asciiTheme="minorHAnsi" w:hAnsiTheme="minorHAnsi" w:cs="Arial"/>
                <w:sz w:val="22"/>
                <w:szCs w:val="22"/>
              </w:rPr>
            </w:pPr>
            <w:r w:rsidRPr="00BA0403">
              <w:rPr>
                <w:rFonts w:asciiTheme="minorHAnsi" w:hAnsiTheme="minorHAnsi" w:cs="Arial"/>
                <w:sz w:val="22"/>
                <w:szCs w:val="22"/>
              </w:rPr>
              <w:t xml:space="preserve">5% increase in </w:t>
            </w:r>
            <w:proofErr w:type="spellStart"/>
            <w:r w:rsidRPr="00BA0403">
              <w:rPr>
                <w:rFonts w:asciiTheme="minorHAnsi" w:hAnsiTheme="minorHAnsi" w:cs="Arial"/>
                <w:sz w:val="22"/>
                <w:szCs w:val="22"/>
              </w:rPr>
              <w:t>URiM</w:t>
            </w:r>
            <w:proofErr w:type="spellEnd"/>
            <w:r w:rsidRPr="00BA0403">
              <w:rPr>
                <w:rFonts w:asciiTheme="minorHAnsi" w:hAnsiTheme="minorHAnsi" w:cs="Arial"/>
                <w:sz w:val="22"/>
                <w:szCs w:val="22"/>
              </w:rPr>
              <w:t xml:space="preserve"> Physicians/APPs</w:t>
            </w:r>
          </w:p>
        </w:tc>
      </w:tr>
      <w:tr w:rsidR="00F942C6" w:rsidRPr="00BA0403" w14:paraId="04EAED2C" w14:textId="77777777" w:rsidTr="00D00480">
        <w:trPr>
          <w:trHeight w:val="290"/>
        </w:trPr>
        <w:tc>
          <w:tcPr>
            <w:tcW w:w="6470" w:type="dxa"/>
            <w:tcBorders>
              <w:top w:val="nil"/>
              <w:left w:val="single" w:sz="8" w:space="0" w:color="A9D08E"/>
              <w:bottom w:val="single" w:sz="8" w:space="0" w:color="A9D08E"/>
              <w:right w:val="single" w:sz="8" w:space="0" w:color="A9D08E"/>
            </w:tcBorders>
            <w:noWrap/>
            <w:tcMar>
              <w:top w:w="0" w:type="dxa"/>
              <w:left w:w="108" w:type="dxa"/>
              <w:bottom w:w="0" w:type="dxa"/>
              <w:right w:w="108" w:type="dxa"/>
            </w:tcMar>
            <w:vAlign w:val="center"/>
            <w:hideMark/>
          </w:tcPr>
          <w:p w14:paraId="05BED480" w14:textId="14346199" w:rsidR="00F942C6" w:rsidRPr="00BA0403" w:rsidRDefault="00F942C6" w:rsidP="00F942C6">
            <w:pPr>
              <w:pStyle w:val="BodyText"/>
              <w:jc w:val="both"/>
              <w:rPr>
                <w:rFonts w:asciiTheme="minorHAnsi" w:hAnsiTheme="minorHAnsi" w:cs="Arial"/>
                <w:sz w:val="22"/>
                <w:szCs w:val="22"/>
              </w:rPr>
            </w:pPr>
            <w:r w:rsidRPr="00BA0403">
              <w:rPr>
                <w:rFonts w:asciiTheme="minorHAnsi" w:hAnsiTheme="minorHAnsi" w:cs="Arial"/>
                <w:sz w:val="22"/>
                <w:szCs w:val="22"/>
              </w:rPr>
              <w:t xml:space="preserve">8% increase in </w:t>
            </w:r>
            <w:proofErr w:type="spellStart"/>
            <w:r w:rsidRPr="00BA0403">
              <w:rPr>
                <w:rFonts w:asciiTheme="minorHAnsi" w:hAnsiTheme="minorHAnsi" w:cs="Arial"/>
                <w:sz w:val="22"/>
                <w:szCs w:val="22"/>
              </w:rPr>
              <w:t>URiM</w:t>
            </w:r>
            <w:proofErr w:type="spellEnd"/>
            <w:r w:rsidRPr="00BA0403">
              <w:rPr>
                <w:rFonts w:asciiTheme="minorHAnsi" w:hAnsiTheme="minorHAnsi" w:cs="Arial"/>
                <w:sz w:val="22"/>
                <w:szCs w:val="22"/>
              </w:rPr>
              <w:t xml:space="preserve"> Direct Care </w:t>
            </w:r>
            <w:r w:rsidR="002A2EFC" w:rsidRPr="00BA0403">
              <w:rPr>
                <w:rFonts w:asciiTheme="minorHAnsi" w:hAnsiTheme="minorHAnsi" w:cs="Arial"/>
                <w:sz w:val="22"/>
                <w:szCs w:val="22"/>
              </w:rPr>
              <w:t>RNs</w:t>
            </w:r>
          </w:p>
        </w:tc>
      </w:tr>
      <w:tr w:rsidR="00F942C6" w:rsidRPr="00BA0403" w14:paraId="4F326939" w14:textId="77777777" w:rsidTr="00D00480">
        <w:trPr>
          <w:trHeight w:val="290"/>
        </w:trPr>
        <w:tc>
          <w:tcPr>
            <w:tcW w:w="6470" w:type="dxa"/>
            <w:tcBorders>
              <w:top w:val="nil"/>
              <w:left w:val="single" w:sz="8" w:space="0" w:color="A9D08E"/>
              <w:bottom w:val="single" w:sz="8" w:space="0" w:color="A9D08E"/>
              <w:right w:val="single" w:sz="8" w:space="0" w:color="A9D08E"/>
            </w:tcBorders>
            <w:noWrap/>
            <w:tcMar>
              <w:top w:w="0" w:type="dxa"/>
              <w:left w:w="108" w:type="dxa"/>
              <w:bottom w:w="0" w:type="dxa"/>
              <w:right w:w="108" w:type="dxa"/>
            </w:tcMar>
            <w:vAlign w:val="center"/>
            <w:hideMark/>
          </w:tcPr>
          <w:p w14:paraId="741B1CF2" w14:textId="3DAA514F" w:rsidR="00F942C6" w:rsidRPr="00BA0403" w:rsidRDefault="00F942C6" w:rsidP="00F942C6">
            <w:pPr>
              <w:pStyle w:val="BodyText"/>
              <w:jc w:val="both"/>
              <w:rPr>
                <w:rFonts w:asciiTheme="minorHAnsi" w:hAnsiTheme="minorHAnsi" w:cs="Arial"/>
                <w:sz w:val="22"/>
                <w:szCs w:val="22"/>
              </w:rPr>
            </w:pPr>
            <w:r w:rsidRPr="00BA0403">
              <w:rPr>
                <w:rFonts w:asciiTheme="minorHAnsi" w:hAnsiTheme="minorHAnsi" w:cs="Arial"/>
                <w:sz w:val="22"/>
                <w:szCs w:val="22"/>
              </w:rPr>
              <w:t xml:space="preserve">15% of total BH Leaders are </w:t>
            </w:r>
            <w:proofErr w:type="spellStart"/>
            <w:r w:rsidRPr="00BA0403">
              <w:rPr>
                <w:rFonts w:asciiTheme="minorHAnsi" w:hAnsiTheme="minorHAnsi" w:cs="Arial"/>
                <w:sz w:val="22"/>
                <w:szCs w:val="22"/>
              </w:rPr>
              <w:t>URiM</w:t>
            </w:r>
            <w:proofErr w:type="spellEnd"/>
          </w:p>
        </w:tc>
      </w:tr>
      <w:tr w:rsidR="00F942C6" w:rsidRPr="00BA0403" w14:paraId="5C4B8C5B" w14:textId="77777777" w:rsidTr="00D00480">
        <w:trPr>
          <w:trHeight w:val="290"/>
        </w:trPr>
        <w:tc>
          <w:tcPr>
            <w:tcW w:w="6470" w:type="dxa"/>
            <w:tcBorders>
              <w:top w:val="nil"/>
              <w:left w:val="single" w:sz="8" w:space="0" w:color="A9D08E"/>
              <w:bottom w:val="single" w:sz="8" w:space="0" w:color="A9D08E"/>
              <w:right w:val="single" w:sz="8" w:space="0" w:color="A9D08E"/>
            </w:tcBorders>
            <w:shd w:val="clear" w:color="auto" w:fill="E2EFDA"/>
            <w:noWrap/>
            <w:tcMar>
              <w:top w:w="0" w:type="dxa"/>
              <w:left w:w="108" w:type="dxa"/>
              <w:bottom w:w="0" w:type="dxa"/>
              <w:right w:w="108" w:type="dxa"/>
            </w:tcMar>
            <w:vAlign w:val="center"/>
            <w:hideMark/>
          </w:tcPr>
          <w:p w14:paraId="5BFB8C8B" w14:textId="1C56DED6" w:rsidR="00F942C6" w:rsidRPr="00BA0403" w:rsidRDefault="00F942C6" w:rsidP="00F942C6">
            <w:pPr>
              <w:pStyle w:val="BodyText"/>
              <w:jc w:val="both"/>
              <w:rPr>
                <w:rFonts w:asciiTheme="minorHAnsi" w:hAnsiTheme="minorHAnsi" w:cs="Arial"/>
                <w:sz w:val="22"/>
                <w:szCs w:val="22"/>
              </w:rPr>
            </w:pPr>
            <w:r w:rsidRPr="00BA0403">
              <w:rPr>
                <w:rFonts w:asciiTheme="minorHAnsi" w:hAnsiTheme="minorHAnsi" w:cs="Arial"/>
                <w:sz w:val="22"/>
                <w:szCs w:val="22"/>
              </w:rPr>
              <w:t xml:space="preserve">10% of total BH Physicians/APPs are </w:t>
            </w:r>
            <w:proofErr w:type="spellStart"/>
            <w:r w:rsidRPr="00BA0403">
              <w:rPr>
                <w:rFonts w:asciiTheme="minorHAnsi" w:hAnsiTheme="minorHAnsi" w:cs="Arial"/>
                <w:sz w:val="22"/>
                <w:szCs w:val="22"/>
              </w:rPr>
              <w:t>URiM</w:t>
            </w:r>
            <w:proofErr w:type="spellEnd"/>
          </w:p>
        </w:tc>
      </w:tr>
      <w:tr w:rsidR="00F942C6" w:rsidRPr="00BA0403" w14:paraId="17DCD373" w14:textId="77777777" w:rsidTr="00D00480">
        <w:trPr>
          <w:trHeight w:val="290"/>
        </w:trPr>
        <w:tc>
          <w:tcPr>
            <w:tcW w:w="6470" w:type="dxa"/>
            <w:tcBorders>
              <w:top w:val="nil"/>
              <w:left w:val="single" w:sz="8" w:space="0" w:color="A9D08E"/>
              <w:bottom w:val="single" w:sz="8" w:space="0" w:color="A9D08E"/>
              <w:right w:val="single" w:sz="8" w:space="0" w:color="A9D08E"/>
            </w:tcBorders>
            <w:noWrap/>
            <w:tcMar>
              <w:top w:w="0" w:type="dxa"/>
              <w:left w:w="108" w:type="dxa"/>
              <w:bottom w:w="0" w:type="dxa"/>
              <w:right w:w="108" w:type="dxa"/>
            </w:tcMar>
            <w:vAlign w:val="center"/>
            <w:hideMark/>
          </w:tcPr>
          <w:p w14:paraId="5954736C" w14:textId="6F20C9EB" w:rsidR="00F942C6" w:rsidRPr="00BA0403" w:rsidRDefault="00F942C6" w:rsidP="00F942C6">
            <w:pPr>
              <w:pStyle w:val="BodyText"/>
              <w:jc w:val="both"/>
              <w:rPr>
                <w:rFonts w:asciiTheme="minorHAnsi" w:hAnsiTheme="minorHAnsi" w:cs="Arial"/>
                <w:sz w:val="22"/>
                <w:szCs w:val="22"/>
              </w:rPr>
            </w:pPr>
            <w:r w:rsidRPr="00BA0403">
              <w:rPr>
                <w:rFonts w:asciiTheme="minorHAnsi" w:hAnsiTheme="minorHAnsi" w:cs="Arial"/>
                <w:sz w:val="22"/>
                <w:szCs w:val="22"/>
              </w:rPr>
              <w:t xml:space="preserve">14% of total BH Direct Care Nurses are </w:t>
            </w:r>
            <w:proofErr w:type="spellStart"/>
            <w:r w:rsidRPr="00BA0403">
              <w:rPr>
                <w:rFonts w:asciiTheme="minorHAnsi" w:hAnsiTheme="minorHAnsi" w:cs="Arial"/>
                <w:sz w:val="22"/>
                <w:szCs w:val="22"/>
              </w:rPr>
              <w:t>URiM</w:t>
            </w:r>
            <w:proofErr w:type="spellEnd"/>
          </w:p>
        </w:tc>
      </w:tr>
      <w:tr w:rsidR="00F942C6" w:rsidRPr="00BA0403" w14:paraId="7177AED0" w14:textId="77777777" w:rsidTr="00D00480">
        <w:trPr>
          <w:trHeight w:val="290"/>
        </w:trPr>
        <w:tc>
          <w:tcPr>
            <w:tcW w:w="6470" w:type="dxa"/>
            <w:tcBorders>
              <w:top w:val="nil"/>
              <w:left w:val="single" w:sz="8" w:space="0" w:color="A9D08E"/>
              <w:bottom w:val="single" w:sz="8" w:space="0" w:color="A9D08E"/>
              <w:right w:val="single" w:sz="8" w:space="0" w:color="A9D08E"/>
            </w:tcBorders>
            <w:noWrap/>
            <w:tcMar>
              <w:top w:w="0" w:type="dxa"/>
              <w:left w:w="108" w:type="dxa"/>
              <w:bottom w:w="0" w:type="dxa"/>
              <w:right w:w="108" w:type="dxa"/>
            </w:tcMar>
            <w:vAlign w:val="center"/>
            <w:hideMark/>
          </w:tcPr>
          <w:p w14:paraId="481F3D18" w14:textId="4F726A52" w:rsidR="00F942C6" w:rsidRPr="00BA0403" w:rsidRDefault="00F942C6" w:rsidP="00F942C6">
            <w:pPr>
              <w:pStyle w:val="BodyText"/>
              <w:jc w:val="both"/>
              <w:rPr>
                <w:rFonts w:asciiTheme="minorHAnsi" w:hAnsiTheme="minorHAnsi" w:cs="Arial"/>
                <w:sz w:val="22"/>
                <w:szCs w:val="22"/>
              </w:rPr>
            </w:pPr>
            <w:r w:rsidRPr="00BA0403">
              <w:rPr>
                <w:rFonts w:asciiTheme="minorHAnsi" w:hAnsiTheme="minorHAnsi" w:cs="Arial"/>
                <w:sz w:val="22"/>
                <w:szCs w:val="22"/>
              </w:rPr>
              <w:t xml:space="preserve">21% promotion rate of </w:t>
            </w:r>
            <w:proofErr w:type="spellStart"/>
            <w:r w:rsidRPr="00BA0403">
              <w:rPr>
                <w:rFonts w:asciiTheme="minorHAnsi" w:hAnsiTheme="minorHAnsi" w:cs="Arial"/>
                <w:sz w:val="22"/>
                <w:szCs w:val="22"/>
              </w:rPr>
              <w:t>URiM</w:t>
            </w:r>
            <w:proofErr w:type="spellEnd"/>
            <w:r w:rsidRPr="00BA0403">
              <w:rPr>
                <w:rFonts w:asciiTheme="minorHAnsi" w:hAnsiTheme="minorHAnsi" w:cs="Arial"/>
                <w:sz w:val="22"/>
                <w:szCs w:val="22"/>
              </w:rPr>
              <w:t xml:space="preserve"> Employees in 2023</w:t>
            </w:r>
          </w:p>
        </w:tc>
      </w:tr>
      <w:tr w:rsidR="00F942C6" w:rsidRPr="00BA0403" w14:paraId="49F79120" w14:textId="77777777" w:rsidTr="00D00480">
        <w:trPr>
          <w:trHeight w:val="290"/>
        </w:trPr>
        <w:tc>
          <w:tcPr>
            <w:tcW w:w="6470" w:type="dxa"/>
            <w:tcBorders>
              <w:top w:val="nil"/>
              <w:left w:val="single" w:sz="8" w:space="0" w:color="A9D08E"/>
              <w:bottom w:val="single" w:sz="8" w:space="0" w:color="A9D08E"/>
              <w:right w:val="single" w:sz="8" w:space="0" w:color="A9D08E"/>
            </w:tcBorders>
            <w:shd w:val="clear" w:color="auto" w:fill="E2EFDA"/>
            <w:noWrap/>
            <w:tcMar>
              <w:top w:w="0" w:type="dxa"/>
              <w:left w:w="108" w:type="dxa"/>
              <w:bottom w:w="0" w:type="dxa"/>
              <w:right w:w="108" w:type="dxa"/>
            </w:tcMar>
            <w:vAlign w:val="center"/>
            <w:hideMark/>
          </w:tcPr>
          <w:p w14:paraId="177A4D63" w14:textId="62CEB391" w:rsidR="00F942C6" w:rsidRPr="00BA0403" w:rsidRDefault="00F942C6" w:rsidP="00F942C6">
            <w:pPr>
              <w:pStyle w:val="BodyText"/>
              <w:jc w:val="both"/>
              <w:rPr>
                <w:rFonts w:asciiTheme="minorHAnsi" w:hAnsiTheme="minorHAnsi" w:cs="Arial"/>
                <w:sz w:val="22"/>
                <w:szCs w:val="22"/>
              </w:rPr>
            </w:pPr>
            <w:r w:rsidRPr="00BA0403">
              <w:rPr>
                <w:rFonts w:asciiTheme="minorHAnsi" w:hAnsiTheme="minorHAnsi" w:cs="Arial"/>
                <w:sz w:val="22"/>
                <w:szCs w:val="22"/>
              </w:rPr>
              <w:t xml:space="preserve">27% turnover rate of </w:t>
            </w:r>
            <w:proofErr w:type="spellStart"/>
            <w:r w:rsidRPr="00BA0403">
              <w:rPr>
                <w:rFonts w:asciiTheme="minorHAnsi" w:hAnsiTheme="minorHAnsi" w:cs="Arial"/>
                <w:sz w:val="22"/>
                <w:szCs w:val="22"/>
              </w:rPr>
              <w:t>URiM</w:t>
            </w:r>
            <w:proofErr w:type="spellEnd"/>
            <w:r w:rsidRPr="00BA0403">
              <w:rPr>
                <w:rFonts w:asciiTheme="minorHAnsi" w:hAnsiTheme="minorHAnsi" w:cs="Arial"/>
                <w:sz w:val="22"/>
                <w:szCs w:val="22"/>
              </w:rPr>
              <w:t xml:space="preserve"> Employees in 2023</w:t>
            </w:r>
          </w:p>
        </w:tc>
      </w:tr>
      <w:tr w:rsidR="00F942C6" w:rsidRPr="00BA0403" w14:paraId="19AF772B" w14:textId="77777777" w:rsidTr="00D00480">
        <w:trPr>
          <w:trHeight w:val="290"/>
        </w:trPr>
        <w:tc>
          <w:tcPr>
            <w:tcW w:w="6470" w:type="dxa"/>
            <w:tcBorders>
              <w:top w:val="nil"/>
              <w:left w:val="single" w:sz="8" w:space="0" w:color="A9D08E"/>
              <w:bottom w:val="single" w:sz="8" w:space="0" w:color="A9D08E"/>
              <w:right w:val="single" w:sz="8" w:space="0" w:color="A9D08E"/>
            </w:tcBorders>
            <w:noWrap/>
            <w:tcMar>
              <w:top w:w="0" w:type="dxa"/>
              <w:left w:w="108" w:type="dxa"/>
              <w:bottom w:w="0" w:type="dxa"/>
              <w:right w:w="108" w:type="dxa"/>
            </w:tcMar>
            <w:vAlign w:val="center"/>
            <w:hideMark/>
          </w:tcPr>
          <w:p w14:paraId="39876160" w14:textId="392FE069" w:rsidR="00F942C6" w:rsidRPr="00BA0403" w:rsidRDefault="00F942C6" w:rsidP="00F942C6">
            <w:pPr>
              <w:pStyle w:val="BodyText"/>
              <w:jc w:val="both"/>
              <w:rPr>
                <w:rFonts w:asciiTheme="minorHAnsi" w:hAnsiTheme="minorHAnsi" w:cs="Arial"/>
                <w:sz w:val="22"/>
                <w:szCs w:val="22"/>
              </w:rPr>
            </w:pPr>
            <w:r w:rsidRPr="00BA0403">
              <w:rPr>
                <w:rFonts w:asciiTheme="minorHAnsi" w:hAnsiTheme="minorHAnsi" w:cs="Arial"/>
                <w:sz w:val="22"/>
                <w:szCs w:val="22"/>
              </w:rPr>
              <w:t xml:space="preserve">72% retention rate of </w:t>
            </w:r>
            <w:proofErr w:type="spellStart"/>
            <w:r w:rsidRPr="00BA0403">
              <w:rPr>
                <w:rFonts w:asciiTheme="minorHAnsi" w:hAnsiTheme="minorHAnsi" w:cs="Arial"/>
                <w:sz w:val="22"/>
                <w:szCs w:val="22"/>
              </w:rPr>
              <w:t>URiM</w:t>
            </w:r>
            <w:proofErr w:type="spellEnd"/>
            <w:r w:rsidRPr="00BA0403">
              <w:rPr>
                <w:rFonts w:asciiTheme="minorHAnsi" w:hAnsiTheme="minorHAnsi" w:cs="Arial"/>
                <w:sz w:val="22"/>
                <w:szCs w:val="22"/>
              </w:rPr>
              <w:t xml:space="preserve"> employees promoted in 2022</w:t>
            </w:r>
          </w:p>
        </w:tc>
      </w:tr>
    </w:tbl>
    <w:p w14:paraId="7B7B778C" w14:textId="77777777" w:rsidR="00F942C6" w:rsidRPr="00BA0403" w:rsidRDefault="00F942C6" w:rsidP="00F942C6">
      <w:pPr>
        <w:pStyle w:val="BodyText"/>
        <w:jc w:val="both"/>
        <w:rPr>
          <w:rFonts w:asciiTheme="minorHAnsi" w:hAnsiTheme="minorHAnsi" w:cs="Arial"/>
          <w:sz w:val="22"/>
          <w:szCs w:val="22"/>
        </w:rPr>
      </w:pPr>
      <w:r w:rsidRPr="00BA0403">
        <w:rPr>
          <w:rFonts w:asciiTheme="minorHAnsi" w:hAnsiTheme="minorHAnsi" w:cs="Arial"/>
          <w:sz w:val="22"/>
          <w:szCs w:val="22"/>
        </w:rPr>
        <w:t> </w:t>
      </w:r>
    </w:p>
    <w:p w14:paraId="5400CAF1" w14:textId="77777777" w:rsidR="00826462" w:rsidRDefault="00826462" w:rsidP="00F942C6">
      <w:pPr>
        <w:pStyle w:val="BodyText"/>
        <w:jc w:val="both"/>
        <w:rPr>
          <w:rFonts w:asciiTheme="minorHAnsi" w:hAnsiTheme="minorHAnsi" w:cs="Arial"/>
          <w:b/>
          <w:bCs/>
          <w:sz w:val="22"/>
          <w:szCs w:val="22"/>
        </w:rPr>
      </w:pPr>
    </w:p>
    <w:p w14:paraId="4AA62846" w14:textId="32CA78ED" w:rsidR="00F942C6" w:rsidRPr="00BA0403" w:rsidRDefault="00F942C6" w:rsidP="00FA3735">
      <w:pPr>
        <w:pStyle w:val="BodyText"/>
        <w:ind w:left="0"/>
        <w:jc w:val="both"/>
        <w:rPr>
          <w:rFonts w:asciiTheme="minorHAnsi" w:hAnsiTheme="minorHAnsi" w:cs="Arial"/>
          <w:sz w:val="22"/>
          <w:szCs w:val="22"/>
        </w:rPr>
      </w:pPr>
      <w:r w:rsidRPr="00BA0403">
        <w:rPr>
          <w:rFonts w:asciiTheme="minorHAnsi" w:hAnsiTheme="minorHAnsi" w:cs="Arial"/>
          <w:b/>
          <w:bCs/>
          <w:sz w:val="22"/>
          <w:szCs w:val="22"/>
        </w:rPr>
        <w:t>Anchor Collaborative</w:t>
      </w:r>
    </w:p>
    <w:p w14:paraId="6363ED5A" w14:textId="4033B16B" w:rsidR="00F942C6" w:rsidRPr="00BA0403" w:rsidRDefault="00F942C6" w:rsidP="00F942C6">
      <w:pPr>
        <w:pStyle w:val="BodyText"/>
        <w:jc w:val="both"/>
        <w:rPr>
          <w:rFonts w:asciiTheme="minorHAnsi" w:hAnsiTheme="minorHAnsi" w:cs="Arial"/>
          <w:sz w:val="22"/>
          <w:szCs w:val="22"/>
        </w:rPr>
      </w:pPr>
      <w:r w:rsidRPr="00BA0403">
        <w:rPr>
          <w:rFonts w:asciiTheme="minorHAnsi" w:hAnsiTheme="minorHAnsi" w:cs="Arial"/>
          <w:sz w:val="22"/>
          <w:szCs w:val="22"/>
        </w:rPr>
        <w:t>BH is one of thirteen health systems nationwide that signed an “Impact Purchasing Commitment</w:t>
      </w:r>
      <w:r w:rsidR="00556280">
        <w:rPr>
          <w:rFonts w:asciiTheme="minorHAnsi" w:hAnsiTheme="minorHAnsi" w:cs="Arial"/>
          <w:sz w:val="22"/>
          <w:szCs w:val="22"/>
        </w:rPr>
        <w:t>.</w:t>
      </w:r>
      <w:r w:rsidRPr="00BA0403">
        <w:rPr>
          <w:rFonts w:asciiTheme="minorHAnsi" w:hAnsiTheme="minorHAnsi" w:cs="Arial"/>
          <w:sz w:val="22"/>
          <w:szCs w:val="22"/>
        </w:rPr>
        <w:t>”</w:t>
      </w:r>
      <w:r w:rsidR="00BA1A0A">
        <w:rPr>
          <w:rFonts w:asciiTheme="minorHAnsi" w:hAnsiTheme="minorHAnsi" w:cs="Arial"/>
          <w:sz w:val="22"/>
          <w:szCs w:val="22"/>
        </w:rPr>
        <w:t xml:space="preserve"> </w:t>
      </w:r>
      <w:r w:rsidRPr="00BA0403">
        <w:rPr>
          <w:rFonts w:asciiTheme="minorHAnsi" w:hAnsiTheme="minorHAnsi" w:cs="Arial"/>
          <w:sz w:val="22"/>
          <w:szCs w:val="22"/>
        </w:rPr>
        <w:t>In June 2021, BH aligned our purchasing power with clinical and community efforts to improve societal health, well-being, and to catalyze prosperity for all. Baystate’s anchor investments undergird its commitment to racial justice and community health equity.</w:t>
      </w:r>
      <w:r w:rsidR="00BA1A0A">
        <w:rPr>
          <w:rFonts w:asciiTheme="minorHAnsi" w:hAnsiTheme="minorHAnsi" w:cs="Arial"/>
          <w:sz w:val="22"/>
          <w:szCs w:val="22"/>
        </w:rPr>
        <w:t xml:space="preserve"> </w:t>
      </w:r>
      <w:r w:rsidRPr="00BA0403">
        <w:rPr>
          <w:rFonts w:asciiTheme="minorHAnsi" w:hAnsiTheme="minorHAnsi" w:cs="Arial"/>
          <w:sz w:val="22"/>
          <w:szCs w:val="22"/>
        </w:rPr>
        <w:t>In May 2023, Dr. Hinson and members of the BH Purchasing team participated in the Massachusetts Healthcare Anchor Convening at the UMASS Medical School in Worcester to advance the work and strengthen collaborations across Massachusetts.</w:t>
      </w:r>
      <w:r w:rsidR="00BA1A0A">
        <w:rPr>
          <w:rFonts w:asciiTheme="minorHAnsi" w:hAnsiTheme="minorHAnsi" w:cs="Arial"/>
          <w:sz w:val="22"/>
          <w:szCs w:val="22"/>
        </w:rPr>
        <w:t xml:space="preserve"> </w:t>
      </w:r>
      <w:r w:rsidRPr="00BA0403">
        <w:rPr>
          <w:rFonts w:asciiTheme="minorHAnsi" w:hAnsiTheme="minorHAnsi" w:cs="Arial"/>
          <w:sz w:val="22"/>
          <w:szCs w:val="22"/>
        </w:rPr>
        <w:t>Each year, we continue to monitor our progress and examine opportunities for improvement.</w:t>
      </w:r>
      <w:r w:rsidR="00BA1A0A">
        <w:rPr>
          <w:rFonts w:asciiTheme="minorHAnsi" w:hAnsiTheme="minorHAnsi" w:cs="Arial"/>
          <w:sz w:val="22"/>
          <w:szCs w:val="22"/>
        </w:rPr>
        <w:t xml:space="preserve"> </w:t>
      </w:r>
      <w:r w:rsidRPr="00BA0403">
        <w:rPr>
          <w:rFonts w:asciiTheme="minorHAnsi" w:hAnsiTheme="minorHAnsi" w:cs="Arial"/>
          <w:sz w:val="22"/>
          <w:szCs w:val="22"/>
        </w:rPr>
        <w:t xml:space="preserve">In 2023, BH met the 2.5% goal for total construction spend; however, we also </w:t>
      </w:r>
      <w:r w:rsidRPr="00BA0403">
        <w:rPr>
          <w:rFonts w:asciiTheme="minorHAnsi" w:hAnsiTheme="minorHAnsi" w:cs="Arial"/>
          <w:sz w:val="22"/>
          <w:szCs w:val="22"/>
        </w:rPr>
        <w:lastRenderedPageBreak/>
        <w:t>remain focused on ensuring a 60/40 split between Minority Business Enterprise and Women Owned Enterprise spending, respectively. We look forward to continued advancement of this effort in 2024.</w:t>
      </w:r>
    </w:p>
    <w:p w14:paraId="0B95936E" w14:textId="77777777" w:rsidR="00F942C6" w:rsidRPr="00BA0403" w:rsidRDefault="00F942C6" w:rsidP="00F942C6">
      <w:pPr>
        <w:pStyle w:val="BodyText"/>
        <w:jc w:val="both"/>
        <w:rPr>
          <w:rFonts w:asciiTheme="minorHAnsi" w:hAnsiTheme="minorHAnsi" w:cs="Arial"/>
          <w:sz w:val="22"/>
          <w:szCs w:val="22"/>
        </w:rPr>
      </w:pPr>
      <w:r w:rsidRPr="00BA0403">
        <w:rPr>
          <w:rFonts w:asciiTheme="minorHAnsi" w:hAnsiTheme="minorHAnsi" w:cs="Arial"/>
          <w:sz w:val="22"/>
          <w:szCs w:val="22"/>
        </w:rPr>
        <w:t> </w:t>
      </w:r>
    </w:p>
    <w:p w14:paraId="04458E80" w14:textId="77777777" w:rsidR="00F942C6" w:rsidRPr="00BA0403" w:rsidRDefault="00F942C6" w:rsidP="00F942C6">
      <w:pPr>
        <w:pStyle w:val="BodyText"/>
        <w:jc w:val="both"/>
        <w:rPr>
          <w:rFonts w:asciiTheme="minorHAnsi" w:hAnsiTheme="minorHAnsi" w:cs="Arial"/>
          <w:sz w:val="22"/>
          <w:szCs w:val="22"/>
        </w:rPr>
      </w:pPr>
      <w:r w:rsidRPr="00BA0403">
        <w:rPr>
          <w:rFonts w:asciiTheme="minorHAnsi" w:hAnsiTheme="minorHAnsi" w:cs="Arial"/>
          <w:b/>
          <w:bCs/>
          <w:sz w:val="22"/>
          <w:szCs w:val="22"/>
        </w:rPr>
        <w:t>Alliance for Digital Equity</w:t>
      </w:r>
    </w:p>
    <w:p w14:paraId="7B786611" w14:textId="77777777" w:rsidR="00F942C6" w:rsidRPr="00BA0403" w:rsidRDefault="00F942C6" w:rsidP="00F942C6">
      <w:pPr>
        <w:pStyle w:val="BodyText"/>
        <w:jc w:val="both"/>
        <w:rPr>
          <w:rFonts w:asciiTheme="minorHAnsi" w:hAnsiTheme="minorHAnsi" w:cs="Arial"/>
          <w:sz w:val="22"/>
          <w:szCs w:val="22"/>
        </w:rPr>
      </w:pPr>
      <w:r w:rsidRPr="00BA0403">
        <w:rPr>
          <w:rFonts w:asciiTheme="minorHAnsi" w:hAnsiTheme="minorHAnsi" w:cs="Arial"/>
          <w:sz w:val="22"/>
          <w:szCs w:val="22"/>
        </w:rPr>
        <w:t>In response to increased community need for access to digital connectivity as a social determinant of health, the Alliance for Digital Equity, a grassroots effort, resulted in the forming of the largest regional coalition in the Commonwealth addressing the digital divide. In 2023, the Massachusetts Broadband Institute (MBI) awarded BH with a two-year, $5.1 million dollar grant. Over the past year, the Alliance for Digital Equity began implementing systemwide and localized interventions around digital equity in all four counties of western Massachusetts. This regional collaboration has engaged 59 organizations, with 17 sub-grantees directly receiving funding for implementation of deliverables related to connectivity, education, affordable internet, digital literacy and skills training, and public internet space through modernization.</w:t>
      </w:r>
    </w:p>
    <w:p w14:paraId="54F08266" w14:textId="77777777" w:rsidR="00F942C6" w:rsidRPr="00BA0403" w:rsidRDefault="00F942C6" w:rsidP="00F942C6">
      <w:pPr>
        <w:pStyle w:val="BodyText"/>
        <w:jc w:val="both"/>
        <w:rPr>
          <w:rFonts w:asciiTheme="minorHAnsi" w:hAnsiTheme="minorHAnsi" w:cs="Arial"/>
          <w:sz w:val="22"/>
          <w:szCs w:val="22"/>
        </w:rPr>
      </w:pPr>
      <w:r w:rsidRPr="00BA0403">
        <w:rPr>
          <w:rFonts w:asciiTheme="minorHAnsi" w:hAnsiTheme="minorHAnsi" w:cs="Arial"/>
          <w:sz w:val="22"/>
          <w:szCs w:val="22"/>
        </w:rPr>
        <w:t> </w:t>
      </w:r>
    </w:p>
    <w:p w14:paraId="29C7765F" w14:textId="77777777" w:rsidR="00F942C6" w:rsidRPr="00BA0403" w:rsidRDefault="00F942C6" w:rsidP="00F942C6">
      <w:pPr>
        <w:pStyle w:val="BodyText"/>
        <w:jc w:val="both"/>
        <w:rPr>
          <w:rFonts w:asciiTheme="minorHAnsi" w:hAnsiTheme="minorHAnsi" w:cs="Arial"/>
          <w:sz w:val="22"/>
          <w:szCs w:val="22"/>
        </w:rPr>
      </w:pPr>
      <w:r w:rsidRPr="00BA0403">
        <w:rPr>
          <w:rFonts w:asciiTheme="minorHAnsi" w:hAnsiTheme="minorHAnsi" w:cs="Arial"/>
          <w:b/>
          <w:bCs/>
          <w:sz w:val="22"/>
          <w:szCs w:val="22"/>
        </w:rPr>
        <w:t>Health Quality and Equity Learning Collaborative</w:t>
      </w:r>
    </w:p>
    <w:p w14:paraId="6414E2E4" w14:textId="77777777" w:rsidR="00F942C6" w:rsidRPr="00BA0403" w:rsidRDefault="00F942C6" w:rsidP="00F942C6">
      <w:pPr>
        <w:pStyle w:val="BodyText"/>
        <w:jc w:val="both"/>
        <w:rPr>
          <w:rFonts w:asciiTheme="minorHAnsi" w:hAnsiTheme="minorHAnsi" w:cs="Arial"/>
          <w:sz w:val="22"/>
          <w:szCs w:val="22"/>
        </w:rPr>
      </w:pPr>
      <w:r w:rsidRPr="00BA0403">
        <w:rPr>
          <w:rFonts w:asciiTheme="minorHAnsi" w:hAnsiTheme="minorHAnsi" w:cs="Arial"/>
          <w:sz w:val="22"/>
          <w:szCs w:val="22"/>
        </w:rPr>
        <w:t>To build our hospital teams’ capability and skills in performance improvement to address health disparities in clinical outcomes, Baystate Health launched a learning collaborative to staff and leaders with short-term (12-month) comprehensive support including peer learning, professional development, and sustainable improvements. In partnership with the enterprise’s Division of Healthcare Quality and Operations Excellence (performance improvement) teams, learning collaborative participants attend virtual and in-person meetings, share data quarterly, and test interventions (that address disparities) using Plan-Do-Check-Act cycles. In addition, the learning collaborative utilizes established performance improvement tools (e.g., a gap analysis) in tandem with equity tools (Equity Impact Assessments) as frameworks to promote long-term sustainable change.</w:t>
      </w:r>
    </w:p>
    <w:p w14:paraId="10513081" w14:textId="3B4305A0" w:rsidR="00F942C6" w:rsidRPr="00BA0403" w:rsidRDefault="00F942C6" w:rsidP="00F942C6">
      <w:pPr>
        <w:pStyle w:val="BodyText"/>
        <w:jc w:val="both"/>
        <w:rPr>
          <w:rFonts w:asciiTheme="minorHAnsi" w:hAnsiTheme="minorHAnsi" w:cs="Arial"/>
          <w:sz w:val="22"/>
          <w:szCs w:val="22"/>
        </w:rPr>
      </w:pPr>
    </w:p>
    <w:p w14:paraId="15BE7904" w14:textId="77777777" w:rsidR="00F942C6" w:rsidRPr="00BA0403" w:rsidRDefault="00F942C6" w:rsidP="00F942C6">
      <w:pPr>
        <w:pStyle w:val="BodyText"/>
        <w:jc w:val="both"/>
        <w:rPr>
          <w:rFonts w:asciiTheme="minorHAnsi" w:hAnsiTheme="minorHAnsi" w:cs="Arial"/>
          <w:sz w:val="22"/>
          <w:szCs w:val="22"/>
        </w:rPr>
      </w:pPr>
      <w:proofErr w:type="spellStart"/>
      <w:r w:rsidRPr="00BA0403">
        <w:rPr>
          <w:rFonts w:asciiTheme="minorHAnsi" w:hAnsiTheme="minorHAnsi" w:cs="Arial"/>
          <w:b/>
          <w:bCs/>
          <w:sz w:val="22"/>
          <w:szCs w:val="22"/>
        </w:rPr>
        <w:t>BeHealthy</w:t>
      </w:r>
      <w:proofErr w:type="spellEnd"/>
      <w:r w:rsidRPr="00BA0403">
        <w:rPr>
          <w:rFonts w:asciiTheme="minorHAnsi" w:hAnsiTheme="minorHAnsi" w:cs="Arial"/>
          <w:b/>
          <w:bCs/>
          <w:sz w:val="22"/>
          <w:szCs w:val="22"/>
        </w:rPr>
        <w:t xml:space="preserve"> ACO</w:t>
      </w:r>
    </w:p>
    <w:p w14:paraId="60975B26" w14:textId="77777777" w:rsidR="004A1C54" w:rsidRDefault="00F942C6" w:rsidP="00F942C6">
      <w:pPr>
        <w:pStyle w:val="BodyText"/>
        <w:jc w:val="both"/>
        <w:rPr>
          <w:rFonts w:asciiTheme="minorHAnsi" w:hAnsiTheme="minorHAnsi" w:cs="Arial"/>
          <w:sz w:val="22"/>
          <w:szCs w:val="22"/>
        </w:rPr>
      </w:pPr>
      <w:r w:rsidRPr="00BA0403">
        <w:rPr>
          <w:rFonts w:asciiTheme="minorHAnsi" w:hAnsiTheme="minorHAnsi" w:cs="Arial"/>
          <w:sz w:val="22"/>
          <w:szCs w:val="22"/>
        </w:rPr>
        <w:t xml:space="preserve">Further, the </w:t>
      </w:r>
      <w:proofErr w:type="spellStart"/>
      <w:r w:rsidRPr="00BA0403">
        <w:rPr>
          <w:rFonts w:asciiTheme="minorHAnsi" w:hAnsiTheme="minorHAnsi" w:cs="Arial"/>
          <w:sz w:val="22"/>
          <w:szCs w:val="22"/>
        </w:rPr>
        <w:t>BeHealthy</w:t>
      </w:r>
      <w:proofErr w:type="spellEnd"/>
      <w:r w:rsidRPr="00BA0403">
        <w:rPr>
          <w:rFonts w:asciiTheme="minorHAnsi" w:hAnsiTheme="minorHAnsi" w:cs="Arial"/>
          <w:sz w:val="22"/>
          <w:szCs w:val="22"/>
        </w:rPr>
        <w:t xml:space="preserve"> Partnership collects and uses data to ensure its programs are equitable. By continually analyzing the populations of each program to the general population of </w:t>
      </w:r>
      <w:proofErr w:type="spellStart"/>
      <w:r w:rsidRPr="00BA0403">
        <w:rPr>
          <w:rFonts w:asciiTheme="minorHAnsi" w:hAnsiTheme="minorHAnsi" w:cs="Arial"/>
          <w:sz w:val="22"/>
          <w:szCs w:val="22"/>
        </w:rPr>
        <w:t>BeHealthy</w:t>
      </w:r>
      <w:proofErr w:type="spellEnd"/>
      <w:r w:rsidRPr="00BA0403">
        <w:rPr>
          <w:rFonts w:asciiTheme="minorHAnsi" w:hAnsiTheme="minorHAnsi" w:cs="Arial"/>
          <w:sz w:val="22"/>
          <w:szCs w:val="22"/>
        </w:rPr>
        <w:t xml:space="preserve"> Partnership, Baystate </w:t>
      </w:r>
      <w:proofErr w:type="gramStart"/>
      <w:r w:rsidRPr="00BA0403">
        <w:rPr>
          <w:rFonts w:asciiTheme="minorHAnsi" w:hAnsiTheme="minorHAnsi" w:cs="Arial"/>
          <w:sz w:val="22"/>
          <w:szCs w:val="22"/>
        </w:rPr>
        <w:t>is able to</w:t>
      </w:r>
      <w:proofErr w:type="gramEnd"/>
      <w:r w:rsidRPr="00BA0403">
        <w:rPr>
          <w:rFonts w:asciiTheme="minorHAnsi" w:hAnsiTheme="minorHAnsi" w:cs="Arial"/>
          <w:sz w:val="22"/>
          <w:szCs w:val="22"/>
        </w:rPr>
        <w:t xml:space="preserve"> ensure it is serving its members equitably</w:t>
      </w:r>
      <w:r w:rsidR="004A1C54">
        <w:rPr>
          <w:rFonts w:asciiTheme="minorHAnsi" w:hAnsiTheme="minorHAnsi" w:cs="Arial"/>
          <w:sz w:val="22"/>
          <w:szCs w:val="22"/>
        </w:rPr>
        <w:t>.</w:t>
      </w:r>
    </w:p>
    <w:p w14:paraId="639BFD32" w14:textId="153BA8B7" w:rsidR="00F942C6" w:rsidRPr="00BA0403" w:rsidRDefault="00F942C6" w:rsidP="00F942C6">
      <w:pPr>
        <w:pStyle w:val="BodyText"/>
        <w:jc w:val="both"/>
        <w:rPr>
          <w:rFonts w:asciiTheme="minorHAnsi" w:hAnsiTheme="minorHAnsi" w:cs="Arial"/>
          <w:sz w:val="22"/>
          <w:szCs w:val="22"/>
        </w:rPr>
      </w:pPr>
    </w:p>
    <w:p w14:paraId="2D470992" w14:textId="77777777" w:rsidR="004A1C54" w:rsidRDefault="00F942C6" w:rsidP="00F942C6">
      <w:pPr>
        <w:pStyle w:val="BodyText"/>
        <w:jc w:val="both"/>
        <w:rPr>
          <w:rFonts w:asciiTheme="minorHAnsi" w:hAnsiTheme="minorHAnsi" w:cs="Arial"/>
          <w:sz w:val="22"/>
          <w:szCs w:val="22"/>
        </w:rPr>
      </w:pPr>
      <w:r w:rsidRPr="00BA0403">
        <w:rPr>
          <w:rFonts w:asciiTheme="minorHAnsi" w:hAnsiTheme="minorHAnsi" w:cs="Arial"/>
          <w:sz w:val="22"/>
          <w:szCs w:val="22"/>
        </w:rPr>
        <w:t xml:space="preserve">Lastly and specific to the Proposed Project’s care delivery, the Applicant, including its BRI locations, provides all patients with interpreter and translation services for each encounter. Language and communication services are available via telephone and video service in </w:t>
      </w:r>
      <w:proofErr w:type="gramStart"/>
      <w:r w:rsidRPr="00BA0403">
        <w:rPr>
          <w:rFonts w:asciiTheme="minorHAnsi" w:hAnsiTheme="minorHAnsi" w:cs="Arial"/>
          <w:sz w:val="22"/>
          <w:szCs w:val="22"/>
        </w:rPr>
        <w:t>a majority of</w:t>
      </w:r>
      <w:proofErr w:type="gramEnd"/>
      <w:r w:rsidRPr="00BA0403">
        <w:rPr>
          <w:rFonts w:asciiTheme="minorHAnsi" w:hAnsiTheme="minorHAnsi" w:cs="Arial"/>
          <w:sz w:val="22"/>
          <w:szCs w:val="22"/>
        </w:rPr>
        <w:t xml:space="preserve"> languages. Patients may also request in-person assistance during appointment scheduling. These services are also available for patients that are deaf and hard of hearing. The Applicant and BRI continue to ensure that patients not only can access health care services, but that patients and their caregivers can meaningfully engage with their providers</w:t>
      </w:r>
      <w:r w:rsidR="004A1C54">
        <w:rPr>
          <w:rFonts w:asciiTheme="minorHAnsi" w:hAnsiTheme="minorHAnsi" w:cs="Arial"/>
          <w:sz w:val="22"/>
          <w:szCs w:val="22"/>
        </w:rPr>
        <w:t>.</w:t>
      </w:r>
    </w:p>
    <w:p w14:paraId="4407F639" w14:textId="77777777" w:rsidR="000A646D" w:rsidRPr="00BA0403" w:rsidRDefault="000A646D" w:rsidP="003B34DE">
      <w:pPr>
        <w:pStyle w:val="BodyText"/>
        <w:widowControl/>
        <w:spacing w:before="0"/>
        <w:jc w:val="both"/>
        <w:rPr>
          <w:rFonts w:asciiTheme="minorHAnsi" w:eastAsiaTheme="minorHAnsi" w:hAnsiTheme="minorHAnsi" w:cs="Arial"/>
          <w:sz w:val="22"/>
          <w:szCs w:val="22"/>
          <w:u w:val="single"/>
        </w:rPr>
      </w:pPr>
    </w:p>
    <w:p w14:paraId="007DB690" w14:textId="77777777" w:rsidR="000A646D" w:rsidRPr="005870EE" w:rsidRDefault="000A646D" w:rsidP="003B34DE">
      <w:pPr>
        <w:pStyle w:val="BodyText"/>
        <w:widowControl/>
        <w:spacing w:before="0"/>
        <w:ind w:left="1440" w:hanging="1440"/>
        <w:jc w:val="both"/>
        <w:rPr>
          <w:rFonts w:asciiTheme="minorHAnsi" w:hAnsiTheme="minorHAnsi" w:cs="Arial"/>
          <w:b/>
          <w:i/>
          <w:iCs/>
          <w:kern w:val="2"/>
          <w:sz w:val="22"/>
          <w:szCs w:val="22"/>
        </w:rPr>
      </w:pPr>
      <w:r w:rsidRPr="00BA0403">
        <w:rPr>
          <w:rFonts w:asciiTheme="minorHAnsi" w:hAnsiTheme="minorHAnsi" w:cs="Arial"/>
          <w:b/>
          <w:kern w:val="2"/>
          <w:sz w:val="22"/>
          <w:szCs w:val="22"/>
        </w:rPr>
        <w:t>F1.</w:t>
      </w:r>
      <w:proofErr w:type="gramStart"/>
      <w:r w:rsidRPr="00BA0403">
        <w:rPr>
          <w:rFonts w:asciiTheme="minorHAnsi" w:hAnsiTheme="minorHAnsi" w:cs="Arial"/>
          <w:b/>
          <w:kern w:val="2"/>
          <w:sz w:val="22"/>
          <w:szCs w:val="22"/>
        </w:rPr>
        <w:t>b.iv</w:t>
      </w:r>
      <w:proofErr w:type="gramEnd"/>
      <w:r w:rsidRPr="00BA0403">
        <w:rPr>
          <w:rFonts w:asciiTheme="minorHAnsi" w:hAnsiTheme="minorHAnsi" w:cs="Arial"/>
          <w:b/>
          <w:kern w:val="2"/>
          <w:sz w:val="22"/>
          <w:szCs w:val="22"/>
        </w:rPr>
        <w:tab/>
      </w:r>
      <w:r w:rsidRPr="005870EE">
        <w:rPr>
          <w:rFonts w:asciiTheme="minorHAnsi" w:hAnsiTheme="minorHAnsi" w:cs="Arial"/>
          <w:b/>
          <w:i/>
          <w:iCs/>
          <w:kern w:val="2"/>
          <w:sz w:val="22"/>
          <w:szCs w:val="22"/>
        </w:rPr>
        <w:t>Provide additional information to demonstrate that the Proposed Project will result in improved health outcomes and quality of life of the Applicant's existing Patient Panel, while providing reasonable assurances of health equity.</w:t>
      </w:r>
    </w:p>
    <w:p w14:paraId="2DCF7F23" w14:textId="77777777" w:rsidR="00114075" w:rsidRPr="00BA0403" w:rsidRDefault="00114075" w:rsidP="003B34DE">
      <w:pPr>
        <w:pStyle w:val="BodyText"/>
        <w:widowControl/>
        <w:spacing w:before="0"/>
        <w:ind w:left="0"/>
        <w:jc w:val="both"/>
        <w:rPr>
          <w:rFonts w:asciiTheme="minorHAnsi" w:hAnsiTheme="minorHAnsi" w:cs="Arial"/>
          <w:kern w:val="2"/>
          <w:sz w:val="22"/>
          <w:szCs w:val="22"/>
        </w:rPr>
      </w:pPr>
    </w:p>
    <w:p w14:paraId="71D15B38" w14:textId="72301FDB" w:rsidR="000A646D" w:rsidRPr="00BA0403" w:rsidRDefault="000A646D" w:rsidP="003B34DE">
      <w:pPr>
        <w:pStyle w:val="BodyText"/>
        <w:widowControl/>
        <w:spacing w:before="0"/>
        <w:ind w:left="0"/>
        <w:jc w:val="both"/>
        <w:rPr>
          <w:rFonts w:asciiTheme="minorHAnsi" w:hAnsiTheme="minorHAnsi" w:cs="Arial"/>
          <w:kern w:val="2"/>
          <w:sz w:val="22"/>
          <w:szCs w:val="22"/>
        </w:rPr>
      </w:pPr>
      <w:r w:rsidRPr="00BA0403">
        <w:rPr>
          <w:rFonts w:asciiTheme="minorHAnsi" w:hAnsiTheme="minorHAnsi" w:cs="Arial"/>
          <w:kern w:val="2"/>
          <w:sz w:val="22"/>
          <w:szCs w:val="22"/>
        </w:rPr>
        <w:t>The Proposed Project will improve health outcomes and quality of life for Baystate Health’s Patient Panel by providing improved access to CT imaging. Convenient and timely access to CT imaging will ultimately improve health outcomes. Baystate Health remains committed to promoting health equity, ensuring patients can access the System’s services and effectively communicate with their providers as well as ensuring appropriate care linkages to resources outside of the System. As a result, the Applicant anticipates that the Proposed Project will result in improved patient care and quality outcomes while promoting health equity.</w:t>
      </w:r>
    </w:p>
    <w:p w14:paraId="07A57A4B" w14:textId="77777777" w:rsidR="000A646D" w:rsidRPr="00BA0403" w:rsidRDefault="000A646D" w:rsidP="003B34DE">
      <w:pPr>
        <w:pStyle w:val="BodyText"/>
        <w:widowControl/>
        <w:spacing w:before="0"/>
        <w:ind w:left="0"/>
        <w:jc w:val="both"/>
        <w:rPr>
          <w:rFonts w:asciiTheme="minorHAnsi" w:hAnsiTheme="minorHAnsi" w:cs="Arial"/>
          <w:b/>
          <w:kern w:val="2"/>
          <w:sz w:val="22"/>
          <w:szCs w:val="22"/>
          <w:highlight w:val="yellow"/>
        </w:rPr>
      </w:pPr>
    </w:p>
    <w:p w14:paraId="72515381" w14:textId="77777777" w:rsidR="000A646D" w:rsidRPr="005870EE" w:rsidRDefault="000A646D" w:rsidP="003B34DE">
      <w:pPr>
        <w:pStyle w:val="BodyText"/>
        <w:widowControl/>
        <w:spacing w:before="0"/>
        <w:ind w:left="1440" w:right="136" w:hanging="1440"/>
        <w:jc w:val="both"/>
        <w:rPr>
          <w:rFonts w:asciiTheme="minorHAnsi" w:hAnsiTheme="minorHAnsi" w:cs="Arial"/>
          <w:bCs/>
          <w:i/>
          <w:iCs/>
          <w:kern w:val="2"/>
          <w:sz w:val="22"/>
          <w:szCs w:val="22"/>
        </w:rPr>
      </w:pPr>
      <w:r w:rsidRPr="00BA0403">
        <w:rPr>
          <w:rFonts w:asciiTheme="minorHAnsi" w:hAnsiTheme="minorHAnsi" w:cs="Arial"/>
          <w:b/>
          <w:kern w:val="2"/>
          <w:sz w:val="22"/>
          <w:szCs w:val="22"/>
        </w:rPr>
        <w:t>F1.c</w:t>
      </w:r>
      <w:r w:rsidRPr="00BA0403">
        <w:rPr>
          <w:rFonts w:asciiTheme="minorHAnsi" w:hAnsiTheme="minorHAnsi" w:cs="Arial"/>
          <w:b/>
          <w:kern w:val="2"/>
          <w:sz w:val="22"/>
          <w:szCs w:val="22"/>
        </w:rPr>
        <w:tab/>
      </w:r>
      <w:r w:rsidRPr="005870EE">
        <w:rPr>
          <w:rFonts w:asciiTheme="minorHAnsi" w:hAnsiTheme="minorHAnsi" w:cs="Arial"/>
          <w:b/>
          <w:i/>
          <w:iCs/>
          <w:kern w:val="2"/>
          <w:sz w:val="22"/>
          <w:szCs w:val="22"/>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p>
    <w:p w14:paraId="6740BA8D" w14:textId="77777777" w:rsidR="00114075" w:rsidRPr="00BA0403" w:rsidRDefault="00114075" w:rsidP="003B34DE">
      <w:pPr>
        <w:pStyle w:val="BodyText"/>
        <w:spacing w:before="0"/>
        <w:ind w:left="0" w:right="136"/>
        <w:jc w:val="both"/>
        <w:rPr>
          <w:rFonts w:asciiTheme="minorHAnsi" w:hAnsiTheme="minorHAnsi" w:cs="Arial"/>
          <w:bCs/>
          <w:kern w:val="2"/>
          <w:sz w:val="22"/>
          <w:szCs w:val="22"/>
        </w:rPr>
      </w:pPr>
    </w:p>
    <w:p w14:paraId="5004B840" w14:textId="5ECB926B" w:rsidR="004A1C54" w:rsidRDefault="000A646D" w:rsidP="003B34DE">
      <w:pPr>
        <w:pStyle w:val="BodyText"/>
        <w:spacing w:before="0"/>
        <w:ind w:left="0" w:right="136"/>
        <w:jc w:val="both"/>
        <w:rPr>
          <w:rFonts w:asciiTheme="minorHAnsi" w:hAnsiTheme="minorHAnsi" w:cs="Arial"/>
          <w:color w:val="262626"/>
          <w:sz w:val="22"/>
          <w:szCs w:val="22"/>
        </w:rPr>
      </w:pPr>
      <w:r w:rsidRPr="00BA0403">
        <w:rPr>
          <w:rFonts w:asciiTheme="minorHAnsi" w:hAnsiTheme="minorHAnsi" w:cs="Arial"/>
          <w:bCs/>
          <w:kern w:val="2"/>
          <w:sz w:val="22"/>
          <w:szCs w:val="22"/>
        </w:rPr>
        <w:t>As a member of Baystate Health, Baystate Longmeadow is affiliated with both tertiary and community hospitals, primary care offices, specialists, and urgent care centers, making integrated medical records central to effective coordination of care, improving quality of care and public health outcomes. Baystate Longmeadow’s electronic medical record (“EMR”) serves as the primary linkage between the office and referring providers. With respect to the Proposed Project, the EMR affords Baystate Longmeadow radiologists</w:t>
      </w:r>
      <w:r w:rsidR="00BA1A0A">
        <w:rPr>
          <w:rFonts w:asciiTheme="minorHAnsi" w:hAnsiTheme="minorHAnsi" w:cs="Arial"/>
          <w:bCs/>
          <w:kern w:val="2"/>
          <w:sz w:val="22"/>
          <w:szCs w:val="22"/>
        </w:rPr>
        <w:t>’</w:t>
      </w:r>
      <w:r w:rsidRPr="00BA0403">
        <w:rPr>
          <w:rFonts w:asciiTheme="minorHAnsi" w:hAnsiTheme="minorHAnsi" w:cs="Arial"/>
          <w:bCs/>
          <w:kern w:val="2"/>
          <w:sz w:val="22"/>
          <w:szCs w:val="22"/>
        </w:rPr>
        <w:t xml:space="preserve"> real-time access to a patient’s comprehensive medical information, including medical history, lab results, and clinical notes while they are protocoling or reading a CT study.</w:t>
      </w:r>
      <w:r w:rsidR="00BA1A0A">
        <w:rPr>
          <w:rFonts w:asciiTheme="minorHAnsi" w:hAnsiTheme="minorHAnsi" w:cs="Arial"/>
          <w:bCs/>
          <w:kern w:val="2"/>
          <w:sz w:val="22"/>
          <w:szCs w:val="22"/>
        </w:rPr>
        <w:t xml:space="preserve"> </w:t>
      </w:r>
      <w:r w:rsidRPr="00BA0403">
        <w:rPr>
          <w:rFonts w:asciiTheme="minorHAnsi" w:hAnsiTheme="minorHAnsi" w:cs="Arial"/>
          <w:bCs/>
          <w:kern w:val="2"/>
          <w:sz w:val="22"/>
          <w:szCs w:val="22"/>
        </w:rPr>
        <w:t>Once the radiologist’s report is complete, the EMR enables imaging results and information to be available to primary care and specialty physicians across the System and integrated into the patient’s EMR. The EMR also allows authorized providers outside of the Applicant to view patients’ records and send progress notes back for continuity of care.</w:t>
      </w:r>
      <w:r w:rsidR="00BA1A0A">
        <w:rPr>
          <w:rFonts w:asciiTheme="minorHAnsi" w:hAnsiTheme="minorHAnsi" w:cs="Arial"/>
          <w:bCs/>
          <w:kern w:val="2"/>
          <w:sz w:val="22"/>
          <w:szCs w:val="22"/>
        </w:rPr>
        <w:t xml:space="preserve"> </w:t>
      </w:r>
      <w:r w:rsidRPr="00BA0403">
        <w:rPr>
          <w:rFonts w:asciiTheme="minorHAnsi" w:hAnsiTheme="minorHAnsi" w:cs="Arial"/>
          <w:bCs/>
          <w:kern w:val="2"/>
          <w:sz w:val="22"/>
          <w:szCs w:val="22"/>
        </w:rPr>
        <w:t>Further, the EMR</w:t>
      </w:r>
      <w:r w:rsidRPr="00BA0403">
        <w:rPr>
          <w:rFonts w:asciiTheme="minorHAnsi" w:hAnsiTheme="minorHAnsi" w:cs="Arial"/>
          <w:color w:val="262626"/>
          <w:sz w:val="22"/>
          <w:szCs w:val="22"/>
        </w:rPr>
        <w:t xml:space="preserve"> has a critical results system to provide immediate results for critical findings, which are automatically provided to referring physicians</w:t>
      </w:r>
      <w:r w:rsidR="004A1C54">
        <w:rPr>
          <w:rFonts w:asciiTheme="minorHAnsi" w:hAnsiTheme="minorHAnsi" w:cs="Arial"/>
          <w:color w:val="262626"/>
          <w:sz w:val="22"/>
          <w:szCs w:val="22"/>
        </w:rPr>
        <w:t>.</w:t>
      </w:r>
    </w:p>
    <w:p w14:paraId="78882CC8" w14:textId="1946E67B" w:rsidR="000A646D" w:rsidRPr="00BA0403" w:rsidRDefault="000A646D" w:rsidP="003B34DE">
      <w:pPr>
        <w:spacing w:after="0" w:line="240" w:lineRule="auto"/>
        <w:jc w:val="both"/>
        <w:rPr>
          <w:rFonts w:cs="Arial"/>
        </w:rPr>
      </w:pPr>
    </w:p>
    <w:p w14:paraId="6ABF3F82" w14:textId="77777777" w:rsidR="00E06ED8" w:rsidRPr="00BA0403" w:rsidRDefault="00E06ED8" w:rsidP="003B34DE">
      <w:pPr>
        <w:spacing w:after="0" w:line="240" w:lineRule="auto"/>
        <w:ind w:left="1440" w:hanging="1440"/>
        <w:jc w:val="both"/>
        <w:rPr>
          <w:rFonts w:cs="Arial"/>
          <w:b/>
          <w:kern w:val="2"/>
        </w:rPr>
      </w:pPr>
      <w:r w:rsidRPr="00BA0403">
        <w:rPr>
          <w:rFonts w:cs="Arial"/>
          <w:b/>
          <w:kern w:val="2"/>
        </w:rPr>
        <w:t>F</w:t>
      </w:r>
      <w:proofErr w:type="gramStart"/>
      <w:r w:rsidRPr="00BA0403">
        <w:rPr>
          <w:rFonts w:cs="Arial"/>
          <w:b/>
          <w:kern w:val="2"/>
        </w:rPr>
        <w:t>1.d</w:t>
      </w:r>
      <w:proofErr w:type="gramEnd"/>
      <w:r w:rsidRPr="00BA0403">
        <w:rPr>
          <w:rFonts w:cs="Arial"/>
          <w:b/>
          <w:kern w:val="2"/>
        </w:rPr>
        <w:tab/>
      </w:r>
      <w:bookmarkStart w:id="15" w:name="_Hlk5267844"/>
      <w:r w:rsidRPr="005870EE">
        <w:rPr>
          <w:rFonts w:cs="Arial"/>
          <w:b/>
          <w:i/>
          <w:iCs/>
          <w:kern w:val="2"/>
        </w:rPr>
        <w:t>Provide evidence of consultation, both prior to and after the Filing Date, with all Government Agencies with relevant licensure, certification, or other regulatory oversight of the Applicant or the Proposed Project</w:t>
      </w:r>
      <w:bookmarkEnd w:id="15"/>
      <w:r w:rsidRPr="005870EE">
        <w:rPr>
          <w:rFonts w:cs="Arial"/>
          <w:b/>
          <w:i/>
          <w:iCs/>
          <w:kern w:val="2"/>
        </w:rPr>
        <w:t>.</w:t>
      </w:r>
    </w:p>
    <w:p w14:paraId="45F45AD5" w14:textId="77777777" w:rsidR="00E06ED8" w:rsidRPr="00BA0403" w:rsidRDefault="00E06ED8" w:rsidP="003B34DE">
      <w:pPr>
        <w:spacing w:after="0" w:line="240" w:lineRule="auto"/>
        <w:jc w:val="both"/>
        <w:rPr>
          <w:rFonts w:cs="Arial"/>
          <w:spacing w:val="-1"/>
        </w:rPr>
      </w:pPr>
    </w:p>
    <w:p w14:paraId="4A4D79D7" w14:textId="77777777" w:rsidR="00E06ED8" w:rsidRPr="00BA0403" w:rsidRDefault="00E06ED8" w:rsidP="003B34DE">
      <w:pPr>
        <w:spacing w:after="0" w:line="240" w:lineRule="auto"/>
        <w:jc w:val="both"/>
        <w:rPr>
          <w:rFonts w:eastAsia="Arial" w:cs="Arial"/>
          <w:spacing w:val="-1"/>
        </w:rPr>
      </w:pPr>
      <w:r w:rsidRPr="00BA0403">
        <w:rPr>
          <w:rFonts w:cs="Arial"/>
          <w:spacing w:val="-1"/>
        </w:rPr>
        <w:t>The</w:t>
      </w:r>
      <w:r w:rsidRPr="00BA0403">
        <w:rPr>
          <w:rFonts w:cs="Arial"/>
          <w:spacing w:val="-2"/>
        </w:rPr>
        <w:t xml:space="preserve"> Applicant consulted </w:t>
      </w:r>
      <w:r w:rsidRPr="00BA0403">
        <w:rPr>
          <w:rFonts w:cs="Arial"/>
          <w:spacing w:val="-1"/>
        </w:rPr>
        <w:t xml:space="preserve">with numerous individuals at multiple regulatory agencies regarding the Proposed Project. </w:t>
      </w:r>
      <w:r w:rsidRPr="00BA0403">
        <w:rPr>
          <w:rFonts w:eastAsia="Arial" w:cs="Arial"/>
          <w:spacing w:val="-1"/>
        </w:rPr>
        <w:t>The following individuals were consulted with regards to this Project:</w:t>
      </w:r>
    </w:p>
    <w:p w14:paraId="19480C7E" w14:textId="77777777" w:rsidR="00E06ED8" w:rsidRPr="00BA0403" w:rsidRDefault="00E06ED8" w:rsidP="003B34DE">
      <w:pPr>
        <w:spacing w:after="0" w:line="240" w:lineRule="auto"/>
        <w:jc w:val="both"/>
        <w:rPr>
          <w:rFonts w:eastAsia="Arial" w:cs="Arial"/>
          <w:spacing w:val="-1"/>
        </w:rPr>
      </w:pPr>
    </w:p>
    <w:p w14:paraId="7C13FA03" w14:textId="77777777" w:rsidR="00E06ED8" w:rsidRPr="00BA0403" w:rsidRDefault="00E06ED8" w:rsidP="003B34DE">
      <w:pPr>
        <w:pStyle w:val="ListParagraph"/>
        <w:numPr>
          <w:ilvl w:val="1"/>
          <w:numId w:val="12"/>
        </w:numPr>
        <w:spacing w:after="0" w:line="240" w:lineRule="auto"/>
        <w:jc w:val="both"/>
        <w:rPr>
          <w:rFonts w:cs="Arial"/>
          <w:kern w:val="2"/>
        </w:rPr>
      </w:pPr>
      <w:r w:rsidRPr="00BA0403">
        <w:rPr>
          <w:rFonts w:cs="Arial"/>
          <w:kern w:val="2"/>
        </w:rPr>
        <w:t>Massachusetts Department of Public Health, including but not limited to: Dennis Renaud, Director, Determination of Need Program; Jennica Allen, Manager of Community Engagement Practices, Bureau of Community Health and Prevention; Elizabeth Maffei, Program Manager, Bureau of Community Health and Prevention; Katelyn Teague, Community Health Planning + Engagement Specialist, Bureau of Community Health and Prevention</w:t>
      </w:r>
    </w:p>
    <w:p w14:paraId="256B46CB" w14:textId="77777777" w:rsidR="00E06ED8" w:rsidRPr="00BA0403" w:rsidRDefault="00E06ED8" w:rsidP="003B34DE">
      <w:pPr>
        <w:pStyle w:val="ListParagraph"/>
        <w:numPr>
          <w:ilvl w:val="1"/>
          <w:numId w:val="12"/>
        </w:numPr>
        <w:spacing w:after="0" w:line="240" w:lineRule="auto"/>
        <w:jc w:val="both"/>
        <w:rPr>
          <w:rFonts w:cs="Arial"/>
          <w:kern w:val="2"/>
        </w:rPr>
      </w:pPr>
      <w:r w:rsidRPr="00BA0403">
        <w:rPr>
          <w:rFonts w:cs="Arial"/>
          <w:kern w:val="2"/>
        </w:rPr>
        <w:t>Massachusetts Executive Office of Health and Human Services</w:t>
      </w:r>
    </w:p>
    <w:p w14:paraId="1F879D69" w14:textId="77777777" w:rsidR="00E06ED8" w:rsidRPr="00BA0403" w:rsidRDefault="00E06ED8" w:rsidP="003B34DE">
      <w:pPr>
        <w:pStyle w:val="ListParagraph"/>
        <w:numPr>
          <w:ilvl w:val="3"/>
          <w:numId w:val="10"/>
        </w:numPr>
        <w:spacing w:after="0" w:line="240" w:lineRule="auto"/>
        <w:ind w:left="1440" w:hanging="360"/>
        <w:jc w:val="both"/>
        <w:rPr>
          <w:rFonts w:cs="Arial"/>
          <w:kern w:val="2"/>
        </w:rPr>
      </w:pPr>
      <w:r w:rsidRPr="00BA0403">
        <w:rPr>
          <w:rFonts w:cs="Arial"/>
          <w:kern w:val="2"/>
        </w:rPr>
        <w:t>Health Policy Commission</w:t>
      </w:r>
    </w:p>
    <w:p w14:paraId="30AE7972" w14:textId="77777777" w:rsidR="00E06ED8" w:rsidRPr="00BA0403" w:rsidRDefault="00E06ED8" w:rsidP="003B34DE">
      <w:pPr>
        <w:pStyle w:val="ListParagraph"/>
        <w:numPr>
          <w:ilvl w:val="3"/>
          <w:numId w:val="10"/>
        </w:numPr>
        <w:spacing w:after="0" w:line="240" w:lineRule="auto"/>
        <w:ind w:left="1440" w:hanging="360"/>
        <w:jc w:val="both"/>
        <w:rPr>
          <w:rFonts w:cs="Arial"/>
          <w:kern w:val="2"/>
        </w:rPr>
      </w:pPr>
      <w:r w:rsidRPr="00BA0403">
        <w:rPr>
          <w:rFonts w:cs="Arial"/>
          <w:kern w:val="2"/>
        </w:rPr>
        <w:t>Center for Health Information and Analysis</w:t>
      </w:r>
    </w:p>
    <w:p w14:paraId="3075DC03" w14:textId="77777777" w:rsidR="00E06ED8" w:rsidRPr="00BA0403" w:rsidRDefault="00E06ED8" w:rsidP="003B34DE">
      <w:pPr>
        <w:pStyle w:val="ListParagraph"/>
        <w:numPr>
          <w:ilvl w:val="3"/>
          <w:numId w:val="10"/>
        </w:numPr>
        <w:spacing w:after="0" w:line="240" w:lineRule="auto"/>
        <w:ind w:left="1440" w:hanging="360"/>
        <w:contextualSpacing w:val="0"/>
        <w:jc w:val="both"/>
        <w:rPr>
          <w:rFonts w:cs="Arial"/>
          <w:b/>
          <w:kern w:val="2"/>
        </w:rPr>
      </w:pPr>
      <w:r w:rsidRPr="00BA0403">
        <w:rPr>
          <w:rFonts w:cs="Arial"/>
          <w:kern w:val="2"/>
        </w:rPr>
        <w:t>The Centers for Medicare &amp; Medicaid Services</w:t>
      </w:r>
    </w:p>
    <w:p w14:paraId="34863183" w14:textId="77777777" w:rsidR="00E06ED8" w:rsidRPr="00BA0403" w:rsidRDefault="00E06ED8" w:rsidP="003B34DE">
      <w:pPr>
        <w:pStyle w:val="ListParagraph"/>
        <w:spacing w:after="0" w:line="240" w:lineRule="auto"/>
        <w:ind w:left="1440"/>
        <w:contextualSpacing w:val="0"/>
        <w:jc w:val="both"/>
        <w:rPr>
          <w:rFonts w:cs="Arial"/>
          <w:b/>
          <w:kern w:val="2"/>
          <w:highlight w:val="yellow"/>
        </w:rPr>
      </w:pPr>
    </w:p>
    <w:p w14:paraId="1B2640F0" w14:textId="4F1796A7" w:rsidR="00E06ED8" w:rsidRPr="005870EE" w:rsidRDefault="00E06ED8" w:rsidP="003B34DE">
      <w:pPr>
        <w:spacing w:after="0" w:line="240" w:lineRule="auto"/>
        <w:ind w:left="1440" w:hanging="1440"/>
        <w:jc w:val="both"/>
        <w:rPr>
          <w:rFonts w:cs="Arial"/>
          <w:b/>
          <w:kern w:val="2"/>
        </w:rPr>
      </w:pPr>
      <w:bookmarkStart w:id="16" w:name="_Hlk497463738"/>
      <w:r w:rsidRPr="00BA0403">
        <w:rPr>
          <w:rFonts w:cs="Arial"/>
          <w:b/>
          <w:kern w:val="2"/>
        </w:rPr>
        <w:t>F1.</w:t>
      </w:r>
      <w:proofErr w:type="gramStart"/>
      <w:r w:rsidRPr="00BA0403">
        <w:rPr>
          <w:rFonts w:cs="Arial"/>
          <w:b/>
          <w:kern w:val="2"/>
        </w:rPr>
        <w:t>e.i</w:t>
      </w:r>
      <w:bookmarkEnd w:id="16"/>
      <w:proofErr w:type="gramEnd"/>
      <w:r w:rsidRPr="00BA0403">
        <w:rPr>
          <w:rFonts w:cs="Arial"/>
          <w:kern w:val="2"/>
        </w:rPr>
        <w:tab/>
      </w:r>
      <w:r w:rsidRPr="005870EE">
        <w:rPr>
          <w:rFonts w:cs="Arial"/>
          <w:b/>
          <w:kern w:val="2"/>
        </w:rPr>
        <w:t>Process for Determining Need/Evidence of Community Engagement</w:t>
      </w:r>
    </w:p>
    <w:p w14:paraId="25960291" w14:textId="77777777" w:rsidR="00E06ED8" w:rsidRPr="005870EE" w:rsidRDefault="00E06ED8" w:rsidP="003B34DE">
      <w:pPr>
        <w:spacing w:after="0" w:line="240" w:lineRule="auto"/>
        <w:ind w:left="1440"/>
        <w:jc w:val="both"/>
        <w:rPr>
          <w:rFonts w:cs="Arial"/>
          <w:bCs/>
          <w:i/>
          <w:iCs/>
          <w:kern w:val="2"/>
        </w:rPr>
      </w:pPr>
      <w:r w:rsidRPr="005870EE">
        <w:rPr>
          <w:rFonts w:cs="Arial"/>
          <w:bCs/>
          <w:i/>
          <w:iCs/>
          <w:kern w:val="2"/>
        </w:rPr>
        <w:t>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w:t>
      </w:r>
    </w:p>
    <w:p w14:paraId="06ED442E" w14:textId="77777777" w:rsidR="00E06ED8" w:rsidRPr="00BA0403" w:rsidRDefault="00E06ED8" w:rsidP="003B34DE">
      <w:pPr>
        <w:spacing w:after="0" w:line="240" w:lineRule="auto"/>
        <w:ind w:left="1440" w:hanging="1440"/>
        <w:jc w:val="both"/>
        <w:rPr>
          <w:rFonts w:eastAsia="Arial" w:cs="Arial"/>
          <w:kern w:val="2"/>
        </w:rPr>
      </w:pPr>
    </w:p>
    <w:p w14:paraId="575D4179" w14:textId="413BE18B" w:rsidR="00E06ED8" w:rsidRDefault="00E06ED8" w:rsidP="003B34DE">
      <w:pPr>
        <w:spacing w:after="0" w:line="240" w:lineRule="auto"/>
        <w:jc w:val="both"/>
        <w:rPr>
          <w:rFonts w:eastAsia="Arial" w:cs="Arial"/>
          <w:kern w:val="2"/>
        </w:rPr>
      </w:pPr>
      <w:r w:rsidRPr="00BA0403">
        <w:rPr>
          <w:rFonts w:eastAsia="Arial" w:cs="Arial"/>
          <w:kern w:val="2"/>
        </w:rPr>
        <w:t xml:space="preserve">In addition to relying on the data described throughout this application that demonstrates the need for the Proposed Project, the Applicant also sought to engage the community to elicit feedback from patients and families regarding the Proposed Project. The </w:t>
      </w:r>
      <w:r w:rsidRPr="00BA0403">
        <w:rPr>
          <w:rFonts w:eastAsia="Arial" w:cs="Arial"/>
        </w:rPr>
        <w:t xml:space="preserve">Proposed Project was presented </w:t>
      </w:r>
      <w:r w:rsidRPr="00BA0403">
        <w:rPr>
          <w:rFonts w:eastAsia="Arial" w:cs="Arial"/>
          <w:kern w:val="2"/>
        </w:rPr>
        <w:t>to the following groups:</w:t>
      </w:r>
    </w:p>
    <w:p w14:paraId="5D7A6D21" w14:textId="77777777" w:rsidR="006A4B9F" w:rsidRPr="00BA0403" w:rsidRDefault="006A4B9F" w:rsidP="003B34DE">
      <w:pPr>
        <w:spacing w:after="0" w:line="240" w:lineRule="auto"/>
        <w:jc w:val="both"/>
        <w:rPr>
          <w:rFonts w:eastAsia="Arial" w:cs="Arial"/>
          <w:kern w:val="2"/>
        </w:rPr>
      </w:pPr>
    </w:p>
    <w:p w14:paraId="2FA5919B" w14:textId="77777777" w:rsidR="00E06ED8" w:rsidRPr="00BA0403" w:rsidRDefault="00E06ED8" w:rsidP="003B34DE">
      <w:pPr>
        <w:spacing w:after="0" w:line="240" w:lineRule="auto"/>
        <w:jc w:val="both"/>
        <w:rPr>
          <w:rFonts w:eastAsia="Arial" w:cs="Arial"/>
          <w:kern w:val="2"/>
        </w:rPr>
      </w:pPr>
    </w:p>
    <w:p w14:paraId="7DCFA831" w14:textId="77777777" w:rsidR="00E06ED8" w:rsidRPr="00BA0403" w:rsidRDefault="00E06ED8" w:rsidP="003B34DE">
      <w:pPr>
        <w:pStyle w:val="ListParagraph"/>
        <w:numPr>
          <w:ilvl w:val="0"/>
          <w:numId w:val="11"/>
        </w:numPr>
        <w:spacing w:after="0" w:line="240" w:lineRule="auto"/>
        <w:jc w:val="both"/>
        <w:rPr>
          <w:rFonts w:eastAsia="Arial" w:cs="Arial"/>
          <w:kern w:val="2"/>
        </w:rPr>
      </w:pPr>
      <w:r w:rsidRPr="00BA0403">
        <w:rPr>
          <w:rFonts w:eastAsia="Arial" w:cs="Arial"/>
        </w:rPr>
        <w:t xml:space="preserve">Current Baystate Longmeadow patients, </w:t>
      </w:r>
    </w:p>
    <w:p w14:paraId="22746B8B" w14:textId="77777777" w:rsidR="00E06ED8" w:rsidRPr="00BA0403" w:rsidRDefault="00E06ED8" w:rsidP="003B34DE">
      <w:pPr>
        <w:pStyle w:val="ListParagraph"/>
        <w:numPr>
          <w:ilvl w:val="0"/>
          <w:numId w:val="11"/>
        </w:numPr>
        <w:spacing w:after="0" w:line="240" w:lineRule="auto"/>
        <w:jc w:val="both"/>
        <w:rPr>
          <w:rFonts w:eastAsia="Arial" w:cs="Arial"/>
          <w:kern w:val="2"/>
        </w:rPr>
      </w:pPr>
      <w:r w:rsidRPr="00BA0403">
        <w:rPr>
          <w:rFonts w:eastAsia="Arial" w:cs="Arial"/>
          <w:kern w:val="2"/>
        </w:rPr>
        <w:t xml:space="preserve">BMC’s Community Benefits Advisory Council (“CBAC”), </w:t>
      </w:r>
    </w:p>
    <w:p w14:paraId="674E8431" w14:textId="64BF848C" w:rsidR="00E06ED8" w:rsidRPr="00BA0403" w:rsidRDefault="00E06ED8" w:rsidP="003B34DE">
      <w:pPr>
        <w:pStyle w:val="ListParagraph"/>
        <w:numPr>
          <w:ilvl w:val="0"/>
          <w:numId w:val="11"/>
        </w:numPr>
        <w:spacing w:after="0" w:line="240" w:lineRule="auto"/>
        <w:jc w:val="both"/>
        <w:rPr>
          <w:rFonts w:eastAsia="Arial" w:cs="Arial"/>
          <w:kern w:val="2"/>
        </w:rPr>
      </w:pPr>
      <w:r w:rsidRPr="00BA0403">
        <w:rPr>
          <w:rFonts w:eastAsia="Arial" w:cs="Arial"/>
        </w:rPr>
        <w:t>BMC’s Hospital’s Patient Family Advisory Council (“PFAC”)</w:t>
      </w:r>
      <w:r w:rsidR="00860949" w:rsidRPr="00BA0403">
        <w:rPr>
          <w:rFonts w:eastAsia="Arial" w:cs="Arial"/>
        </w:rPr>
        <w:t>,</w:t>
      </w:r>
    </w:p>
    <w:p w14:paraId="60DCCE41" w14:textId="77777777" w:rsidR="004A1C54" w:rsidRDefault="00860949" w:rsidP="003B34DE">
      <w:pPr>
        <w:pStyle w:val="ListParagraph"/>
        <w:numPr>
          <w:ilvl w:val="0"/>
          <w:numId w:val="11"/>
        </w:numPr>
        <w:spacing w:after="0" w:line="240" w:lineRule="auto"/>
        <w:jc w:val="both"/>
        <w:rPr>
          <w:rFonts w:eastAsia="Arial" w:cs="Arial"/>
        </w:rPr>
      </w:pPr>
      <w:r w:rsidRPr="00BA0403">
        <w:rPr>
          <w:rFonts w:eastAsia="Arial" w:cs="Arial"/>
        </w:rPr>
        <w:t>Elected officials</w:t>
      </w:r>
      <w:r w:rsidR="004A1C54">
        <w:rPr>
          <w:rFonts w:eastAsia="Arial" w:cs="Arial"/>
        </w:rPr>
        <w:t>.</w:t>
      </w:r>
    </w:p>
    <w:p w14:paraId="4A323DB1" w14:textId="601D5899" w:rsidR="00E06ED8" w:rsidRPr="00BA0403" w:rsidRDefault="00E06ED8" w:rsidP="003B34DE">
      <w:pPr>
        <w:spacing w:after="0" w:line="240" w:lineRule="auto"/>
        <w:jc w:val="both"/>
        <w:rPr>
          <w:rFonts w:eastAsia="Arial" w:cs="Arial"/>
          <w:kern w:val="2"/>
        </w:rPr>
      </w:pPr>
    </w:p>
    <w:p w14:paraId="44333DEE" w14:textId="66F932DD" w:rsidR="00B82B07" w:rsidRPr="00BA0403" w:rsidRDefault="00B82B07" w:rsidP="003B34DE">
      <w:pPr>
        <w:spacing w:after="0" w:line="240" w:lineRule="auto"/>
        <w:jc w:val="both"/>
        <w:rPr>
          <w:rFonts w:eastAsia="Arial" w:cs="Arial"/>
          <w:kern w:val="2"/>
        </w:rPr>
      </w:pPr>
      <w:r w:rsidRPr="00BA0403">
        <w:rPr>
          <w:rFonts w:eastAsia="Arial" w:cs="Arial"/>
          <w:kern w:val="2"/>
        </w:rPr>
        <w:t>On August 29</w:t>
      </w:r>
      <w:r w:rsidRPr="00BA0403">
        <w:rPr>
          <w:rFonts w:eastAsia="Arial" w:cs="Arial"/>
          <w:kern w:val="2"/>
          <w:vertAlign w:val="superscript"/>
        </w:rPr>
        <w:t>th</w:t>
      </w:r>
      <w:r w:rsidRPr="00BA0403">
        <w:rPr>
          <w:rFonts w:eastAsia="Arial" w:cs="Arial"/>
          <w:kern w:val="2"/>
        </w:rPr>
        <w:t xml:space="preserve"> and August 30</w:t>
      </w:r>
      <w:r w:rsidRPr="00BA0403">
        <w:rPr>
          <w:rFonts w:eastAsia="Arial" w:cs="Arial"/>
          <w:kern w:val="2"/>
          <w:vertAlign w:val="superscript"/>
        </w:rPr>
        <w:t>th</w:t>
      </w:r>
      <w:r w:rsidRPr="00BA0403">
        <w:rPr>
          <w:rFonts w:eastAsia="Arial" w:cs="Arial"/>
          <w:kern w:val="2"/>
        </w:rPr>
        <w:t>, each for a period of at least three hours, BRI hosted an information table in the waiting room of Baystate Longmeadow. Staff were available to provide hand-outs and answer questions, such as will the project expand the waiting room and will there be a radiologist on site</w:t>
      </w:r>
      <w:r w:rsidR="00436444" w:rsidRPr="00BA0403">
        <w:rPr>
          <w:rFonts w:eastAsia="Arial" w:cs="Arial"/>
          <w:kern w:val="2"/>
        </w:rPr>
        <w:t xml:space="preserve">, both of which have affirmative </w:t>
      </w:r>
      <w:r w:rsidR="00436444" w:rsidRPr="00BA0403">
        <w:rPr>
          <w:rFonts w:eastAsia="Arial" w:cs="Arial"/>
          <w:kern w:val="2"/>
        </w:rPr>
        <w:lastRenderedPageBreak/>
        <w:t xml:space="preserve">responses. Patients were also generally excited at the prospect of CT being provided at Baystate Longmeadow due to the increased convenience of the location compared to other Baystate </w:t>
      </w:r>
      <w:r w:rsidR="004A74DF" w:rsidRPr="00BA0403">
        <w:rPr>
          <w:rFonts w:eastAsia="Arial" w:cs="Arial"/>
          <w:kern w:val="2"/>
        </w:rPr>
        <w:t xml:space="preserve">Health </w:t>
      </w:r>
      <w:r w:rsidR="00436444" w:rsidRPr="00BA0403">
        <w:rPr>
          <w:rFonts w:eastAsia="Arial" w:cs="Arial"/>
          <w:kern w:val="2"/>
        </w:rPr>
        <w:t>locations.</w:t>
      </w:r>
    </w:p>
    <w:p w14:paraId="7864F014" w14:textId="77777777" w:rsidR="004A74DF" w:rsidRPr="00BA0403" w:rsidRDefault="004A74DF" w:rsidP="003B34DE">
      <w:pPr>
        <w:spacing w:after="0" w:line="240" w:lineRule="auto"/>
        <w:jc w:val="both"/>
        <w:rPr>
          <w:rFonts w:eastAsia="Arial" w:cs="Arial"/>
          <w:kern w:val="2"/>
        </w:rPr>
      </w:pPr>
    </w:p>
    <w:p w14:paraId="14837B06" w14:textId="23FE1120" w:rsidR="004A1C54" w:rsidRDefault="004A74DF" w:rsidP="003B34DE">
      <w:pPr>
        <w:spacing w:after="0" w:line="240" w:lineRule="auto"/>
        <w:jc w:val="both"/>
        <w:rPr>
          <w:rFonts w:eastAsia="Arial" w:cs="Arial"/>
          <w:kern w:val="2"/>
        </w:rPr>
      </w:pPr>
      <w:bookmarkStart w:id="17" w:name="_Hlk177625234"/>
      <w:r w:rsidRPr="00BA0403">
        <w:rPr>
          <w:rFonts w:eastAsia="Arial" w:cs="Arial"/>
          <w:kern w:val="2"/>
        </w:rPr>
        <w:t>Next, representatives from BRI presented the Proposed Project to members of the Hospital’s CBAC on September 12, 2024</w:t>
      </w:r>
      <w:r w:rsidR="00556280">
        <w:rPr>
          <w:rFonts w:eastAsia="Arial" w:cs="Arial"/>
          <w:kern w:val="2"/>
        </w:rPr>
        <w:t>,</w:t>
      </w:r>
      <w:r w:rsidRPr="00BA0403">
        <w:rPr>
          <w:rFonts w:eastAsia="Arial" w:cs="Arial"/>
          <w:kern w:val="2"/>
        </w:rPr>
        <w:t xml:space="preserve"> and members of the Hospital’s PFAC on September 18, 2024. The CBAC meeting was attended by </w:t>
      </w:r>
      <w:r w:rsidR="00251123" w:rsidRPr="00BA0403">
        <w:rPr>
          <w:rFonts w:eastAsia="Arial" w:cs="Arial"/>
          <w:kern w:val="2"/>
        </w:rPr>
        <w:t>seven (7)</w:t>
      </w:r>
      <w:r w:rsidRPr="00BA0403">
        <w:rPr>
          <w:rFonts w:eastAsia="Arial" w:cs="Arial"/>
          <w:kern w:val="2"/>
        </w:rPr>
        <w:t xml:space="preserve"> committee members and the PFAC meeting was attended by </w:t>
      </w:r>
      <w:r w:rsidR="00251123" w:rsidRPr="00BA0403">
        <w:rPr>
          <w:rFonts w:eastAsia="Arial" w:cs="Arial"/>
          <w:kern w:val="2"/>
        </w:rPr>
        <w:t xml:space="preserve">eight (8) </w:t>
      </w:r>
      <w:r w:rsidRPr="00BA0403">
        <w:rPr>
          <w:rFonts w:eastAsia="Arial" w:cs="Arial"/>
          <w:kern w:val="2"/>
        </w:rPr>
        <w:t xml:space="preserve">council members. During both presentations </w:t>
      </w:r>
      <w:r w:rsidR="00251123" w:rsidRPr="00BA0403">
        <w:rPr>
          <w:rFonts w:eastAsia="Arial" w:cs="Arial"/>
          <w:kern w:val="2"/>
        </w:rPr>
        <w:t>representatives from BRI spoke about the need for additional CT capacity to address growing wait times</w:t>
      </w:r>
      <w:r w:rsidR="00EE062D" w:rsidRPr="00BA0403">
        <w:rPr>
          <w:rFonts w:eastAsia="Arial" w:cs="Arial"/>
          <w:kern w:val="2"/>
        </w:rPr>
        <w:t xml:space="preserve"> and how Baystate Longmeadow represents a convenient, lower cost option to meet the need of the community. Community members asked for more information about why the Baystate Longmeadow location was chosen and how wait times will be impacted</w:t>
      </w:r>
      <w:r w:rsidR="004A1C54">
        <w:rPr>
          <w:rFonts w:eastAsia="Arial" w:cs="Arial"/>
          <w:kern w:val="2"/>
        </w:rPr>
        <w:t>.</w:t>
      </w:r>
    </w:p>
    <w:p w14:paraId="55210DF3" w14:textId="11E18A4E" w:rsidR="006C4BEC" w:rsidRPr="00BA0403" w:rsidRDefault="006C4BEC" w:rsidP="003B34DE">
      <w:pPr>
        <w:spacing w:after="0" w:line="240" w:lineRule="auto"/>
        <w:jc w:val="both"/>
        <w:rPr>
          <w:rFonts w:eastAsia="Arial" w:cs="Arial"/>
          <w:kern w:val="2"/>
        </w:rPr>
      </w:pPr>
    </w:p>
    <w:p w14:paraId="21B42002" w14:textId="6C8ED39A" w:rsidR="006C4BEC" w:rsidRPr="00BA0403" w:rsidRDefault="006C4BEC" w:rsidP="003B34DE">
      <w:pPr>
        <w:spacing w:after="0" w:line="240" w:lineRule="auto"/>
        <w:jc w:val="both"/>
        <w:rPr>
          <w:rFonts w:eastAsia="Arial" w:cs="Arial"/>
          <w:kern w:val="2"/>
        </w:rPr>
      </w:pPr>
      <w:r w:rsidRPr="00BA0403">
        <w:rPr>
          <w:rFonts w:eastAsia="Arial" w:cs="Arial"/>
          <w:kern w:val="2"/>
        </w:rPr>
        <w:t xml:space="preserve">Lastly, community leaders were </w:t>
      </w:r>
      <w:r w:rsidR="00860949" w:rsidRPr="00BA0403">
        <w:rPr>
          <w:rFonts w:eastAsia="Arial" w:cs="Arial"/>
          <w:kern w:val="2"/>
        </w:rPr>
        <w:t>provided details of the Proposed Project via email on October 8, 2024. Recipients included Senator Jake Oliveira, Representative Brian Ashe, and the Longmeadow Selectboard.</w:t>
      </w:r>
    </w:p>
    <w:bookmarkEnd w:id="17"/>
    <w:p w14:paraId="4F6CA8E4" w14:textId="77777777" w:rsidR="00E06ED8" w:rsidRPr="00BA0403" w:rsidRDefault="00E06ED8" w:rsidP="003B34DE">
      <w:pPr>
        <w:spacing w:after="0" w:line="240" w:lineRule="auto"/>
        <w:jc w:val="both"/>
        <w:rPr>
          <w:rFonts w:eastAsia="Arial" w:cs="Arial"/>
          <w:kern w:val="2"/>
        </w:rPr>
      </w:pPr>
    </w:p>
    <w:p w14:paraId="1698130A" w14:textId="77777777" w:rsidR="00E06ED8" w:rsidRPr="00BA0403" w:rsidRDefault="00E06ED8" w:rsidP="003B34DE">
      <w:pPr>
        <w:spacing w:after="0" w:line="240" w:lineRule="auto"/>
        <w:ind w:left="1440" w:hanging="1440"/>
        <w:jc w:val="both"/>
        <w:rPr>
          <w:rFonts w:cs="Arial"/>
          <w:b/>
          <w:kern w:val="2"/>
        </w:rPr>
      </w:pPr>
      <w:bookmarkStart w:id="18" w:name="_Hlk497463745"/>
      <w:r w:rsidRPr="00BA0403">
        <w:rPr>
          <w:rFonts w:cs="Arial"/>
          <w:b/>
          <w:kern w:val="2"/>
        </w:rPr>
        <w:t>F1.</w:t>
      </w:r>
      <w:proofErr w:type="gramStart"/>
      <w:r w:rsidRPr="00BA0403">
        <w:rPr>
          <w:rFonts w:cs="Arial"/>
          <w:b/>
          <w:kern w:val="2"/>
        </w:rPr>
        <w:t>e.ii</w:t>
      </w:r>
      <w:bookmarkEnd w:id="18"/>
      <w:proofErr w:type="gramEnd"/>
      <w:r w:rsidRPr="00BA0403">
        <w:rPr>
          <w:rFonts w:cs="Arial"/>
          <w:b/>
          <w:kern w:val="2"/>
        </w:rPr>
        <w:tab/>
      </w:r>
      <w:r w:rsidRPr="005870EE">
        <w:rPr>
          <w:rFonts w:cs="Arial"/>
          <w:bCs/>
          <w:i/>
          <w:iCs/>
          <w:kern w:val="2"/>
        </w:rPr>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p>
    <w:p w14:paraId="631F22CC" w14:textId="77777777" w:rsidR="00E06ED8" w:rsidRPr="00BA0403" w:rsidRDefault="00E06ED8" w:rsidP="003B34DE">
      <w:pPr>
        <w:spacing w:after="0" w:line="240" w:lineRule="auto"/>
        <w:ind w:left="1440" w:hanging="1440"/>
        <w:jc w:val="both"/>
        <w:rPr>
          <w:rFonts w:cs="Arial"/>
          <w:b/>
          <w:kern w:val="2"/>
        </w:rPr>
      </w:pPr>
    </w:p>
    <w:p w14:paraId="1E52B42D" w14:textId="1B2EAD34" w:rsidR="00E06ED8" w:rsidRPr="00BA0403" w:rsidRDefault="00E06ED8" w:rsidP="003B34DE">
      <w:pPr>
        <w:autoSpaceDE w:val="0"/>
        <w:autoSpaceDN w:val="0"/>
        <w:adjustRightInd w:val="0"/>
        <w:spacing w:after="0" w:line="240" w:lineRule="auto"/>
        <w:jc w:val="both"/>
        <w:rPr>
          <w:rFonts w:eastAsia="Times New Roman" w:cs="Arial"/>
        </w:rPr>
      </w:pPr>
      <w:r w:rsidRPr="00BA0403">
        <w:rPr>
          <w:rFonts w:eastAsia="Times New Roman" w:cs="Arial"/>
        </w:rPr>
        <w:t>To ensure sound community engagement throughout the development of the Proposed Project,</w:t>
      </w:r>
      <w:r w:rsidR="00A679A6" w:rsidRPr="00BA0403">
        <w:rPr>
          <w:rFonts w:eastAsia="Times New Roman" w:cs="Arial"/>
        </w:rPr>
        <w:t xml:space="preserve"> </w:t>
      </w:r>
      <w:r w:rsidRPr="00BA0403">
        <w:rPr>
          <w:rFonts w:eastAsia="Times New Roman" w:cs="Arial"/>
        </w:rPr>
        <w:t>the Applicant and BMC took the actions detailed in Factor F</w:t>
      </w:r>
      <w:proofErr w:type="gramStart"/>
      <w:r w:rsidRPr="00BA0403">
        <w:rPr>
          <w:rFonts w:eastAsia="Times New Roman" w:cs="Arial"/>
        </w:rPr>
        <w:t>1.e.i.</w:t>
      </w:r>
      <w:proofErr w:type="gramEnd"/>
      <w:r w:rsidRPr="00BA0403">
        <w:rPr>
          <w:rFonts w:eastAsia="Times New Roman" w:cs="Arial"/>
        </w:rPr>
        <w:t xml:space="preserve"> In addition, the Applicant published two legal notices announcing the Proposed Project in </w:t>
      </w:r>
      <w:r w:rsidR="00251123" w:rsidRPr="00BA0403">
        <w:rPr>
          <w:rFonts w:eastAsia="Times New Roman" w:cs="Arial"/>
        </w:rPr>
        <w:t xml:space="preserve">The Republican </w:t>
      </w:r>
      <w:r w:rsidR="00080A62" w:rsidRPr="00BA0403">
        <w:rPr>
          <w:rFonts w:eastAsia="Times New Roman" w:cs="Arial"/>
        </w:rPr>
        <w:t>on October 18, 2024</w:t>
      </w:r>
      <w:r w:rsidR="00556280">
        <w:rPr>
          <w:rFonts w:eastAsia="Times New Roman" w:cs="Arial"/>
        </w:rPr>
        <w:t>,</w:t>
      </w:r>
      <w:r w:rsidRPr="00BA0403">
        <w:rPr>
          <w:rFonts w:eastAsia="Times New Roman" w:cs="Arial"/>
        </w:rPr>
        <w:t xml:space="preserve"> </w:t>
      </w:r>
      <w:proofErr w:type="gramStart"/>
      <w:r w:rsidRPr="00BA0403">
        <w:rPr>
          <w:rFonts w:eastAsia="Times New Roman" w:cs="Arial"/>
        </w:rPr>
        <w:t>and also</w:t>
      </w:r>
      <w:proofErr w:type="gramEnd"/>
      <w:r w:rsidRPr="00BA0403">
        <w:rPr>
          <w:rFonts w:eastAsia="Times New Roman" w:cs="Arial"/>
        </w:rPr>
        <w:t xml:space="preserve"> posted a copy of such legal notice prominently on Baystate </w:t>
      </w:r>
      <w:r w:rsidR="00216545">
        <w:rPr>
          <w:rFonts w:eastAsia="Times New Roman" w:cs="Arial"/>
        </w:rPr>
        <w:t>Longmeadow</w:t>
      </w:r>
      <w:r w:rsidR="00F0659D" w:rsidRPr="00BA0403">
        <w:rPr>
          <w:rFonts w:eastAsia="Times New Roman" w:cs="Arial"/>
        </w:rPr>
        <w:t>’s</w:t>
      </w:r>
      <w:r w:rsidRPr="00BA0403">
        <w:rPr>
          <w:rFonts w:eastAsia="Times New Roman" w:cs="Arial"/>
        </w:rPr>
        <w:t xml:space="preserve"> website</w:t>
      </w:r>
      <w:r w:rsidR="00216545">
        <w:rPr>
          <w:rStyle w:val="FootnoteReference"/>
          <w:rFonts w:eastAsia="Times New Roman" w:cs="Arial"/>
        </w:rPr>
        <w:footnoteReference w:id="30"/>
      </w:r>
      <w:r w:rsidRPr="00BA0403">
        <w:rPr>
          <w:rFonts w:eastAsia="Times New Roman" w:cs="Arial"/>
        </w:rPr>
        <w:t xml:space="preserve">. Please refer to Appendix </w:t>
      </w:r>
      <w:r w:rsidR="002A2EFC" w:rsidRPr="00BA0403">
        <w:rPr>
          <w:rFonts w:eastAsia="Times New Roman" w:cs="Arial"/>
        </w:rPr>
        <w:t>4</w:t>
      </w:r>
      <w:r w:rsidRPr="00BA0403">
        <w:rPr>
          <w:rFonts w:eastAsia="Times New Roman" w:cs="Arial"/>
        </w:rPr>
        <w:t xml:space="preserve"> for copies of the legal notices.</w:t>
      </w:r>
    </w:p>
    <w:p w14:paraId="135B4687" w14:textId="77777777" w:rsidR="000A646D" w:rsidRDefault="000A646D" w:rsidP="003B34DE">
      <w:pPr>
        <w:spacing w:after="0" w:line="240" w:lineRule="auto"/>
        <w:jc w:val="both"/>
        <w:rPr>
          <w:rFonts w:cs="Arial"/>
        </w:rPr>
      </w:pPr>
    </w:p>
    <w:p w14:paraId="33F8E4EC" w14:textId="4DFAA39F" w:rsidR="00E96CBE" w:rsidRPr="005870EE" w:rsidRDefault="00E96CBE" w:rsidP="00DB1677">
      <w:pPr>
        <w:keepNext/>
        <w:spacing w:after="0" w:line="240" w:lineRule="auto"/>
        <w:jc w:val="both"/>
        <w:rPr>
          <w:rFonts w:cs="Arial"/>
          <w:b/>
          <w:kern w:val="2"/>
          <w:u w:val="single"/>
        </w:rPr>
      </w:pPr>
      <w:r w:rsidRPr="005870EE">
        <w:rPr>
          <w:rFonts w:cs="Arial"/>
          <w:b/>
          <w:kern w:val="2"/>
          <w:u w:val="single"/>
        </w:rPr>
        <w:t>Factor 2: Health Priorities</w:t>
      </w:r>
    </w:p>
    <w:p w14:paraId="4B3CFE5B" w14:textId="77777777" w:rsidR="00E96CBE" w:rsidRPr="005870EE" w:rsidRDefault="00E96CBE" w:rsidP="003B34DE">
      <w:pPr>
        <w:autoSpaceDE w:val="0"/>
        <w:autoSpaceDN w:val="0"/>
        <w:adjustRightInd w:val="0"/>
        <w:spacing w:after="0" w:line="240" w:lineRule="auto"/>
        <w:jc w:val="both"/>
        <w:rPr>
          <w:rFonts w:cs="Arial"/>
          <w:bCs/>
          <w:i/>
          <w:iCs/>
        </w:rPr>
      </w:pPr>
      <w:r w:rsidRPr="005870EE">
        <w:rPr>
          <w:rFonts w:cs="Arial"/>
          <w:bCs/>
          <w:i/>
          <w:iCs/>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7DF6BACD" w14:textId="77777777" w:rsidR="00E96CBE" w:rsidRPr="00BA0403" w:rsidRDefault="00E96CBE" w:rsidP="003B34DE">
      <w:pPr>
        <w:autoSpaceDE w:val="0"/>
        <w:autoSpaceDN w:val="0"/>
        <w:adjustRightInd w:val="0"/>
        <w:spacing w:after="0" w:line="240" w:lineRule="auto"/>
        <w:jc w:val="both"/>
        <w:rPr>
          <w:rFonts w:cs="Arial"/>
          <w:b/>
        </w:rPr>
      </w:pPr>
    </w:p>
    <w:p w14:paraId="7D695131" w14:textId="4AB91DD7" w:rsidR="00E96CBE" w:rsidRPr="00BA0403" w:rsidRDefault="00E96CBE" w:rsidP="003B34DE">
      <w:pPr>
        <w:tabs>
          <w:tab w:val="left" w:pos="1440"/>
        </w:tabs>
        <w:autoSpaceDE w:val="0"/>
        <w:autoSpaceDN w:val="0"/>
        <w:adjustRightInd w:val="0"/>
        <w:spacing w:after="0" w:line="240" w:lineRule="auto"/>
        <w:ind w:left="1440" w:hanging="1440"/>
        <w:jc w:val="both"/>
        <w:rPr>
          <w:rFonts w:cs="Arial"/>
          <w:b/>
        </w:rPr>
      </w:pPr>
      <w:r w:rsidRPr="00BA0403">
        <w:rPr>
          <w:rFonts w:cs="Arial"/>
          <w:b/>
        </w:rPr>
        <w:t>F2.a.</w:t>
      </w:r>
      <w:r w:rsidRPr="00BA0403">
        <w:rPr>
          <w:rFonts w:cs="Arial"/>
          <w:b/>
        </w:rPr>
        <w:tab/>
      </w:r>
      <w:bookmarkStart w:id="19" w:name="_Hlk485381179"/>
      <w:bookmarkStart w:id="20" w:name="_Hlk496861717"/>
      <w:r w:rsidRPr="005870EE">
        <w:rPr>
          <w:rFonts w:cs="Arial"/>
          <w:b/>
        </w:rPr>
        <w:t>Cost Containment</w:t>
      </w:r>
    </w:p>
    <w:p w14:paraId="4C5CB56B" w14:textId="77777777" w:rsidR="00E96CBE" w:rsidRPr="005870EE" w:rsidRDefault="00E96CBE" w:rsidP="003B34DE">
      <w:pPr>
        <w:tabs>
          <w:tab w:val="left" w:pos="1440"/>
        </w:tabs>
        <w:autoSpaceDE w:val="0"/>
        <w:autoSpaceDN w:val="0"/>
        <w:adjustRightInd w:val="0"/>
        <w:spacing w:after="0" w:line="240" w:lineRule="auto"/>
        <w:ind w:left="1440" w:hanging="1440"/>
        <w:jc w:val="both"/>
        <w:rPr>
          <w:rFonts w:cs="Arial"/>
          <w:bCs/>
          <w:i/>
          <w:iCs/>
          <w:kern w:val="2"/>
        </w:rPr>
      </w:pPr>
      <w:r w:rsidRPr="00BA0403">
        <w:rPr>
          <w:rFonts w:cs="Arial"/>
          <w:b/>
        </w:rPr>
        <w:tab/>
      </w:r>
      <w:r w:rsidRPr="005870EE">
        <w:rPr>
          <w:rFonts w:cs="Arial"/>
          <w:bCs/>
          <w:i/>
          <w:iCs/>
          <w:kern w:val="2"/>
        </w:rPr>
        <w:t>Using objective data, please describe, for each new or expanded service, how the Proposed Project will meaningfully contribute to the Commonwealth's goals for cost containment.</w:t>
      </w:r>
      <w:bookmarkEnd w:id="19"/>
    </w:p>
    <w:bookmarkEnd w:id="20"/>
    <w:p w14:paraId="1BA8A403" w14:textId="77777777" w:rsidR="00E96CBE" w:rsidRPr="00BA0403" w:rsidRDefault="00E96CBE" w:rsidP="003B34DE">
      <w:pPr>
        <w:pStyle w:val="BodyText2"/>
        <w:tabs>
          <w:tab w:val="left" w:pos="1440"/>
          <w:tab w:val="left" w:pos="5736"/>
        </w:tabs>
        <w:autoSpaceDE w:val="0"/>
        <w:autoSpaceDN w:val="0"/>
        <w:adjustRightInd w:val="0"/>
        <w:spacing w:after="0" w:line="240" w:lineRule="auto"/>
        <w:jc w:val="both"/>
        <w:rPr>
          <w:rFonts w:cs="Arial"/>
        </w:rPr>
      </w:pPr>
    </w:p>
    <w:p w14:paraId="69779CEE" w14:textId="77777777" w:rsidR="004A1C54" w:rsidRDefault="00E96CBE" w:rsidP="003B34DE">
      <w:pPr>
        <w:pStyle w:val="BodyText2"/>
        <w:tabs>
          <w:tab w:val="left" w:pos="1440"/>
          <w:tab w:val="left" w:pos="5736"/>
        </w:tabs>
        <w:autoSpaceDE w:val="0"/>
        <w:autoSpaceDN w:val="0"/>
        <w:adjustRightInd w:val="0"/>
        <w:spacing w:after="0" w:line="240" w:lineRule="auto"/>
        <w:jc w:val="both"/>
        <w:rPr>
          <w:rFonts w:cs="Arial"/>
        </w:rPr>
      </w:pPr>
      <w:r w:rsidRPr="00BA0403">
        <w:rPr>
          <w:rFonts w:cs="Arial"/>
        </w:rPr>
        <w:t>The Proposed Project will meaningfully contribute to and further the Commonwealth’s goals for cost containment by expanding access to high-quality CT imaging services in a low-cost setting. As discussed throughout the Application, the Proposed Project seeks to improve access to an essential component of diagnostic care. Timely access to CT imaging increases a patient’s chance to receive timely treatment that can improve health outcomes and quality of life. Improved CT access will reduce long-term healthcare cost for patients, as earlier diagnosis leads to faster treatment and the prevention of higher cost services needed in the future. By providing CT services on-site, Baystate Longmeadow’s new CT unit will help save money for patients and the Commonwealth by ensuring increased coordination of care and reducing wait times for CT</w:t>
      </w:r>
      <w:r w:rsidR="004A1C54">
        <w:rPr>
          <w:rFonts w:cs="Arial"/>
        </w:rPr>
        <w:t>.</w:t>
      </w:r>
    </w:p>
    <w:p w14:paraId="40C9AB34" w14:textId="77777777" w:rsidR="000877E2" w:rsidRDefault="000877E2" w:rsidP="003B34DE">
      <w:pPr>
        <w:pStyle w:val="BodyText2"/>
        <w:tabs>
          <w:tab w:val="left" w:pos="1440"/>
          <w:tab w:val="left" w:pos="5736"/>
        </w:tabs>
        <w:autoSpaceDE w:val="0"/>
        <w:autoSpaceDN w:val="0"/>
        <w:adjustRightInd w:val="0"/>
        <w:spacing w:after="0" w:line="240" w:lineRule="auto"/>
        <w:jc w:val="both"/>
        <w:rPr>
          <w:rFonts w:cs="Arial"/>
        </w:rPr>
      </w:pPr>
    </w:p>
    <w:p w14:paraId="2491DEF8" w14:textId="64057796" w:rsidR="00E96CBE" w:rsidRPr="00BA0403" w:rsidRDefault="00E96CBE" w:rsidP="003B34DE">
      <w:pPr>
        <w:pStyle w:val="BodyText2"/>
        <w:tabs>
          <w:tab w:val="left" w:pos="1440"/>
          <w:tab w:val="left" w:pos="5736"/>
        </w:tabs>
        <w:autoSpaceDE w:val="0"/>
        <w:autoSpaceDN w:val="0"/>
        <w:adjustRightInd w:val="0"/>
        <w:spacing w:after="0" w:line="240" w:lineRule="auto"/>
        <w:jc w:val="both"/>
        <w:rPr>
          <w:rFonts w:cs="Arial"/>
        </w:rPr>
      </w:pPr>
      <w:r w:rsidRPr="00BA0403">
        <w:rPr>
          <w:rFonts w:cs="Arial"/>
        </w:rPr>
        <w:t xml:space="preserve">Importantly, the Proposed Project will offer payers and patients office-based prices which </w:t>
      </w:r>
      <w:r w:rsidR="00F5603B" w:rsidRPr="00BA0403">
        <w:rPr>
          <w:rFonts w:cs="Arial"/>
        </w:rPr>
        <w:t>is</w:t>
      </w:r>
      <w:r w:rsidRPr="00BA0403">
        <w:rPr>
          <w:rFonts w:cs="Arial"/>
        </w:rPr>
        <w:t xml:space="preserve"> significantly less than hospital-based CT services, such as those provided at the </w:t>
      </w:r>
      <w:r w:rsidR="009E3666" w:rsidRPr="00BA0403">
        <w:rPr>
          <w:rFonts w:cs="Arial"/>
        </w:rPr>
        <w:t>Satellite</w:t>
      </w:r>
      <w:r w:rsidRPr="00BA0403">
        <w:rPr>
          <w:rFonts w:cs="Arial"/>
        </w:rPr>
        <w:t>. This change in reimbursement will provide significant savings as patient volume is appropriately shifted from hospital-based facilities to Baystate Longmeadow for their CT needs. In conclusion, the Proposed Project will contribute to the Commonwealth’s goals of cost containment by reducing costs while ensuring timely access to care.</w:t>
      </w:r>
    </w:p>
    <w:p w14:paraId="6E02381F" w14:textId="77777777" w:rsidR="00E96CBE" w:rsidRPr="00BA0403" w:rsidRDefault="00E96CBE" w:rsidP="003B34DE">
      <w:pPr>
        <w:spacing w:after="0" w:line="240" w:lineRule="auto"/>
        <w:jc w:val="both"/>
        <w:rPr>
          <w:rFonts w:cs="Arial"/>
        </w:rPr>
      </w:pPr>
    </w:p>
    <w:p w14:paraId="662FE5A3" w14:textId="26DD9DC5" w:rsidR="00E96CBE" w:rsidRPr="00BA0403" w:rsidRDefault="00E96CBE" w:rsidP="003B34DE">
      <w:pPr>
        <w:tabs>
          <w:tab w:val="left" w:pos="1440"/>
        </w:tabs>
        <w:autoSpaceDE w:val="0"/>
        <w:autoSpaceDN w:val="0"/>
        <w:adjustRightInd w:val="0"/>
        <w:spacing w:after="0" w:line="240" w:lineRule="auto"/>
        <w:ind w:left="1440" w:hanging="1440"/>
        <w:jc w:val="both"/>
        <w:rPr>
          <w:rFonts w:cs="Arial"/>
          <w:b/>
          <w:kern w:val="2"/>
        </w:rPr>
      </w:pPr>
      <w:r w:rsidRPr="00BA0403">
        <w:rPr>
          <w:rFonts w:cs="Arial"/>
          <w:b/>
          <w:kern w:val="2"/>
        </w:rPr>
        <w:t>F2.b.</w:t>
      </w:r>
      <w:r w:rsidRPr="00BA0403">
        <w:rPr>
          <w:rFonts w:cs="Arial"/>
          <w:b/>
          <w:kern w:val="2"/>
        </w:rPr>
        <w:tab/>
      </w:r>
      <w:r w:rsidRPr="005870EE">
        <w:rPr>
          <w:rFonts w:cs="Arial"/>
          <w:b/>
          <w:kern w:val="2"/>
        </w:rPr>
        <w:t>Public Health Outcomes</w:t>
      </w:r>
    </w:p>
    <w:p w14:paraId="5689791A" w14:textId="77777777" w:rsidR="00E96CBE" w:rsidRPr="005870EE" w:rsidRDefault="00E96CBE" w:rsidP="003B34DE">
      <w:pPr>
        <w:tabs>
          <w:tab w:val="left" w:pos="1440"/>
        </w:tabs>
        <w:autoSpaceDE w:val="0"/>
        <w:autoSpaceDN w:val="0"/>
        <w:adjustRightInd w:val="0"/>
        <w:spacing w:after="0" w:line="240" w:lineRule="auto"/>
        <w:ind w:left="1440" w:hanging="1440"/>
        <w:jc w:val="both"/>
        <w:rPr>
          <w:rFonts w:cs="Arial"/>
          <w:bCs/>
          <w:i/>
          <w:iCs/>
          <w:kern w:val="2"/>
        </w:rPr>
      </w:pPr>
      <w:r w:rsidRPr="00BA0403">
        <w:rPr>
          <w:rFonts w:cs="Arial"/>
          <w:b/>
          <w:kern w:val="2"/>
        </w:rPr>
        <w:tab/>
      </w:r>
      <w:r w:rsidRPr="005870EE">
        <w:rPr>
          <w:rFonts w:cs="Arial"/>
          <w:bCs/>
          <w:i/>
          <w:iCs/>
          <w:kern w:val="2"/>
        </w:rPr>
        <w:t>Describe, as relevant, for each new or expanded service, how the Proposed Project will improve public health outcomes.</w:t>
      </w:r>
    </w:p>
    <w:p w14:paraId="72F7C0F2" w14:textId="77777777" w:rsidR="00E96CBE" w:rsidRPr="00BA0403" w:rsidRDefault="00E96CBE" w:rsidP="003B34DE">
      <w:pPr>
        <w:tabs>
          <w:tab w:val="left" w:pos="1440"/>
          <w:tab w:val="left" w:pos="5736"/>
        </w:tabs>
        <w:autoSpaceDE w:val="0"/>
        <w:autoSpaceDN w:val="0"/>
        <w:adjustRightInd w:val="0"/>
        <w:spacing w:after="0" w:line="240" w:lineRule="auto"/>
        <w:jc w:val="both"/>
        <w:rPr>
          <w:rFonts w:eastAsia="Times New Roman" w:cs="Arial"/>
          <w:highlight w:val="yellow"/>
        </w:rPr>
      </w:pPr>
    </w:p>
    <w:p w14:paraId="25B1F056" w14:textId="2C540093" w:rsidR="00E96CBE" w:rsidRPr="00BA0403" w:rsidRDefault="00E96CBE" w:rsidP="003B34DE">
      <w:pPr>
        <w:pStyle w:val="BodyText2"/>
        <w:tabs>
          <w:tab w:val="left" w:pos="1440"/>
          <w:tab w:val="left" w:pos="5736"/>
        </w:tabs>
        <w:autoSpaceDE w:val="0"/>
        <w:autoSpaceDN w:val="0"/>
        <w:adjustRightInd w:val="0"/>
        <w:spacing w:after="0" w:line="240" w:lineRule="auto"/>
        <w:jc w:val="both"/>
        <w:rPr>
          <w:rFonts w:cs="Arial"/>
        </w:rPr>
      </w:pPr>
      <w:bookmarkStart w:id="21" w:name="_Hlk101967270"/>
      <w:r w:rsidRPr="00BA0403">
        <w:rPr>
          <w:rFonts w:cs="Arial"/>
        </w:rPr>
        <w:t xml:space="preserve">The Proposed Project will improve public health outcomes by providing access to CT imaging in an office-based setting, which is both more convenient and less expensive than imaging provided in hospital outpatient departments. Because the Longmeadow CT unit will be co-located with </w:t>
      </w:r>
      <w:proofErr w:type="gramStart"/>
      <w:r w:rsidRPr="00BA0403">
        <w:rPr>
          <w:rFonts w:cs="Arial"/>
        </w:rPr>
        <w:t>a number of</w:t>
      </w:r>
      <w:proofErr w:type="gramEnd"/>
      <w:r w:rsidRPr="00BA0403">
        <w:rPr>
          <w:rFonts w:cs="Arial"/>
        </w:rPr>
        <w:t xml:space="preserve"> specialties as well as primary care, patients are more likely to receive any CT imaging ordered because they are not being asked to travel outside of their community to an unfamiliar facility. This will not only benefit existing Baystate Longmeadow patients but also the Applicant’s Patient Panel by reducing outpatient CT wait times where existing demand is overwhelming the CT service at the </w:t>
      </w:r>
      <w:r w:rsidR="00F5603B" w:rsidRPr="00BA0403">
        <w:rPr>
          <w:rFonts w:cs="Arial"/>
        </w:rPr>
        <w:t>Satellite</w:t>
      </w:r>
      <w:r w:rsidRPr="00BA0403">
        <w:rPr>
          <w:rFonts w:cs="Arial"/>
        </w:rPr>
        <w:t xml:space="preserve">. The new CT service at Baystate Longmeadow will improve access to CT in the community, resulting in more timely access to imaging and fewer delays in diagnosing and treating for the </w:t>
      </w:r>
      <w:r w:rsidR="00F5603B" w:rsidRPr="00BA0403">
        <w:rPr>
          <w:rFonts w:cs="Arial"/>
        </w:rPr>
        <w:t xml:space="preserve">Applicant’s </w:t>
      </w:r>
      <w:r w:rsidRPr="00BA0403">
        <w:rPr>
          <w:rFonts w:cs="Arial"/>
        </w:rPr>
        <w:t>Patient Panel. Moreover, these improvements will help reduce overall health care costs.</w:t>
      </w:r>
    </w:p>
    <w:bookmarkEnd w:id="21"/>
    <w:p w14:paraId="365DE6CA" w14:textId="77777777" w:rsidR="00E96CBE" w:rsidRPr="004C6A99" w:rsidRDefault="00E96CBE" w:rsidP="003B34DE">
      <w:pPr>
        <w:tabs>
          <w:tab w:val="left" w:pos="1440"/>
          <w:tab w:val="left" w:pos="5736"/>
        </w:tabs>
        <w:autoSpaceDE w:val="0"/>
        <w:autoSpaceDN w:val="0"/>
        <w:adjustRightInd w:val="0"/>
        <w:spacing w:after="0" w:line="240" w:lineRule="auto"/>
        <w:jc w:val="both"/>
        <w:rPr>
          <w:rFonts w:eastAsia="Times New Roman" w:cs="Arial"/>
        </w:rPr>
      </w:pPr>
    </w:p>
    <w:p w14:paraId="32121860" w14:textId="77777777" w:rsidR="004A1C54" w:rsidRDefault="00E96CBE" w:rsidP="003B34DE">
      <w:pPr>
        <w:pStyle w:val="BodyText2"/>
        <w:tabs>
          <w:tab w:val="left" w:pos="1440"/>
          <w:tab w:val="left" w:pos="5736"/>
        </w:tabs>
        <w:autoSpaceDE w:val="0"/>
        <w:autoSpaceDN w:val="0"/>
        <w:adjustRightInd w:val="0"/>
        <w:spacing w:after="0" w:line="240" w:lineRule="auto"/>
        <w:jc w:val="both"/>
        <w:rPr>
          <w:rFonts w:cs="Arial"/>
        </w:rPr>
      </w:pPr>
      <w:r w:rsidRPr="00BA0403">
        <w:rPr>
          <w:rFonts w:cs="Arial"/>
        </w:rPr>
        <w:t xml:space="preserve">As discussed in F.1.a.ii., Longmeadow anticipates CT volume will continue to increase. To properly serve the patient panel that is aging, tends to have higher acuity, and appropriately serve outpatients with CT needs, it is necessary that </w:t>
      </w:r>
      <w:r w:rsidR="00F5603B" w:rsidRPr="00BA0403">
        <w:rPr>
          <w:rFonts w:cs="Arial"/>
        </w:rPr>
        <w:t xml:space="preserve">Baystate </w:t>
      </w:r>
      <w:r w:rsidRPr="00BA0403">
        <w:rPr>
          <w:rFonts w:cs="Arial"/>
        </w:rPr>
        <w:t xml:space="preserve">Longmeadow </w:t>
      </w:r>
      <w:r w:rsidR="00F5603B" w:rsidRPr="00BA0403">
        <w:rPr>
          <w:rFonts w:cs="Arial"/>
        </w:rPr>
        <w:t>offer CT services</w:t>
      </w:r>
      <w:r w:rsidRPr="00BA0403">
        <w:rPr>
          <w:rFonts w:cs="Arial"/>
        </w:rPr>
        <w:t xml:space="preserve">. </w:t>
      </w:r>
      <w:r w:rsidR="00F5603B" w:rsidRPr="00BA0403">
        <w:rPr>
          <w:rFonts w:cs="Arial"/>
        </w:rPr>
        <w:t xml:space="preserve">The Proposed Project </w:t>
      </w:r>
      <w:r w:rsidRPr="00BA0403">
        <w:rPr>
          <w:rFonts w:cs="Arial"/>
        </w:rPr>
        <w:t xml:space="preserve">will not only improve access to care and health outcomes, but also decrease costs, contributing to overall </w:t>
      </w:r>
      <w:r w:rsidR="00F5603B" w:rsidRPr="00BA0403">
        <w:rPr>
          <w:rFonts w:cs="Arial"/>
        </w:rPr>
        <w:t xml:space="preserve">improved </w:t>
      </w:r>
      <w:r w:rsidRPr="00BA0403">
        <w:rPr>
          <w:rFonts w:cs="Arial"/>
        </w:rPr>
        <w:t>public health</w:t>
      </w:r>
      <w:r w:rsidR="004A1C54">
        <w:rPr>
          <w:rFonts w:cs="Arial"/>
        </w:rPr>
        <w:t>.</w:t>
      </w:r>
    </w:p>
    <w:p w14:paraId="7A2C748B" w14:textId="2CCC3B77" w:rsidR="00E96CBE" w:rsidRPr="00BA0403" w:rsidRDefault="00E96CBE" w:rsidP="003B34DE">
      <w:pPr>
        <w:tabs>
          <w:tab w:val="left" w:pos="1440"/>
          <w:tab w:val="left" w:pos="5736"/>
        </w:tabs>
        <w:autoSpaceDE w:val="0"/>
        <w:autoSpaceDN w:val="0"/>
        <w:adjustRightInd w:val="0"/>
        <w:spacing w:after="0" w:line="240" w:lineRule="auto"/>
        <w:jc w:val="both"/>
        <w:rPr>
          <w:rFonts w:eastAsia="Times New Roman" w:cs="Arial"/>
          <w:highlight w:val="yellow"/>
        </w:rPr>
      </w:pPr>
    </w:p>
    <w:p w14:paraId="167FF3FB" w14:textId="03DDF97D" w:rsidR="00E96CBE" w:rsidRPr="00BA0403" w:rsidRDefault="00E96CBE" w:rsidP="003B34DE">
      <w:pPr>
        <w:tabs>
          <w:tab w:val="left" w:pos="1440"/>
        </w:tabs>
        <w:autoSpaceDE w:val="0"/>
        <w:autoSpaceDN w:val="0"/>
        <w:adjustRightInd w:val="0"/>
        <w:spacing w:after="0" w:line="240" w:lineRule="auto"/>
        <w:ind w:left="1440" w:hanging="1440"/>
        <w:jc w:val="both"/>
        <w:rPr>
          <w:rFonts w:cs="Arial"/>
          <w:b/>
          <w:kern w:val="2"/>
        </w:rPr>
      </w:pPr>
      <w:r w:rsidRPr="00BA0403">
        <w:rPr>
          <w:rFonts w:cs="Arial"/>
          <w:b/>
          <w:kern w:val="2"/>
        </w:rPr>
        <w:t>F2.c.</w:t>
      </w:r>
      <w:r w:rsidRPr="00BA0403">
        <w:rPr>
          <w:rFonts w:cs="Arial"/>
          <w:b/>
          <w:kern w:val="2"/>
        </w:rPr>
        <w:tab/>
      </w:r>
      <w:r w:rsidRPr="005870EE">
        <w:rPr>
          <w:rFonts w:cs="Arial"/>
          <w:b/>
          <w:kern w:val="2"/>
        </w:rPr>
        <w:t>Delivery System Transformation</w:t>
      </w:r>
    </w:p>
    <w:p w14:paraId="45BFA4D9" w14:textId="77777777" w:rsidR="00E96CBE" w:rsidRPr="005870EE" w:rsidRDefault="00E96CBE" w:rsidP="003B34DE">
      <w:pPr>
        <w:tabs>
          <w:tab w:val="left" w:pos="1440"/>
        </w:tabs>
        <w:autoSpaceDE w:val="0"/>
        <w:autoSpaceDN w:val="0"/>
        <w:adjustRightInd w:val="0"/>
        <w:spacing w:after="0" w:line="240" w:lineRule="auto"/>
        <w:ind w:left="1440" w:hanging="1440"/>
        <w:jc w:val="both"/>
        <w:rPr>
          <w:rFonts w:cs="Arial"/>
          <w:bCs/>
          <w:i/>
          <w:iCs/>
          <w:kern w:val="2"/>
        </w:rPr>
      </w:pPr>
      <w:r w:rsidRPr="00BA0403">
        <w:rPr>
          <w:rFonts w:cs="Arial"/>
          <w:b/>
          <w:kern w:val="2"/>
        </w:rPr>
        <w:tab/>
      </w:r>
      <w:r w:rsidRPr="005870EE">
        <w:rPr>
          <w:rFonts w:cs="Arial"/>
          <w:bCs/>
          <w:i/>
          <w:iCs/>
          <w:kern w:val="2"/>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p>
    <w:p w14:paraId="6423E94E" w14:textId="77777777" w:rsidR="00E96CBE" w:rsidRPr="00BA0403" w:rsidRDefault="00E96CBE" w:rsidP="003B34DE">
      <w:pPr>
        <w:tabs>
          <w:tab w:val="left" w:pos="1440"/>
        </w:tabs>
        <w:autoSpaceDE w:val="0"/>
        <w:autoSpaceDN w:val="0"/>
        <w:adjustRightInd w:val="0"/>
        <w:spacing w:after="0" w:line="240" w:lineRule="auto"/>
        <w:ind w:left="1440" w:hanging="1440"/>
        <w:jc w:val="both"/>
        <w:rPr>
          <w:rFonts w:cs="Arial"/>
          <w:b/>
          <w:kern w:val="2"/>
        </w:rPr>
      </w:pPr>
    </w:p>
    <w:p w14:paraId="50BA3252" w14:textId="7FF19A3B" w:rsidR="00E96CBE" w:rsidRPr="00BA0403" w:rsidRDefault="00E96CBE" w:rsidP="003B34DE">
      <w:pPr>
        <w:spacing w:after="0" w:line="240" w:lineRule="auto"/>
        <w:jc w:val="both"/>
        <w:rPr>
          <w:rFonts w:cs="Arial"/>
        </w:rPr>
      </w:pPr>
      <w:bookmarkStart w:id="22" w:name="_Hlk179361200"/>
      <w:r w:rsidRPr="00BA0403">
        <w:rPr>
          <w:rFonts w:cs="Arial"/>
        </w:rPr>
        <w:t xml:space="preserve">Baystate Health has a robust system in place regarding social determinants of health for patients. </w:t>
      </w:r>
      <w:r w:rsidRPr="00BA0403">
        <w:rPr>
          <w:rFonts w:cs="Arial"/>
          <w:color w:val="000000"/>
        </w:rPr>
        <w:t xml:space="preserve">Patients are referred to community services as identified through the </w:t>
      </w:r>
      <w:proofErr w:type="gramStart"/>
      <w:r w:rsidRPr="00BA0403">
        <w:rPr>
          <w:rFonts w:cs="Arial"/>
          <w:color w:val="000000"/>
        </w:rPr>
        <w:t>Health</w:t>
      </w:r>
      <w:proofErr w:type="gramEnd"/>
      <w:r w:rsidR="00556280">
        <w:rPr>
          <w:rFonts w:cs="Arial"/>
          <w:color w:val="000000"/>
        </w:rPr>
        <w:t>-</w:t>
      </w:r>
      <w:r w:rsidRPr="00BA0403">
        <w:rPr>
          <w:rFonts w:cs="Arial"/>
          <w:color w:val="000000"/>
        </w:rPr>
        <w:t>Related Social Needs Screening tool as well as the MassHealth ACO Flexible Services program criteria. Referrals and connections to social services is now very much a part of the natural daily routine by Care Teams. Each program has unique criteria for participation and involves referrals to unique organizations.</w:t>
      </w:r>
    </w:p>
    <w:p w14:paraId="7D7C0B64" w14:textId="77777777" w:rsidR="003826A0" w:rsidRPr="00BA0403" w:rsidRDefault="003826A0" w:rsidP="003B34DE">
      <w:pPr>
        <w:pStyle w:val="BodyText2"/>
        <w:spacing w:after="0" w:line="240" w:lineRule="auto"/>
        <w:jc w:val="both"/>
        <w:rPr>
          <w:rFonts w:cs="Arial"/>
        </w:rPr>
      </w:pPr>
    </w:p>
    <w:p w14:paraId="12295D97" w14:textId="0394C5FC" w:rsidR="00E96CBE" w:rsidRPr="00BA0403" w:rsidRDefault="00E96CBE" w:rsidP="003B34DE">
      <w:pPr>
        <w:pStyle w:val="BodyText2"/>
        <w:spacing w:after="0" w:line="240" w:lineRule="auto"/>
        <w:jc w:val="both"/>
        <w:rPr>
          <w:rFonts w:cs="Arial"/>
        </w:rPr>
      </w:pPr>
      <w:r w:rsidRPr="00BA0403">
        <w:rPr>
          <w:rFonts w:cs="Arial"/>
        </w:rPr>
        <w:t>Screening tools are also available in the EMR used by Baystate Longmeadow. The goal is for patients to be screened at least annually. When a need is identified, the patient may be referred to a community health worker (CHW) for assistance or may be given information directly from the primary care team. CHWs will usually continue to work with a patient to ensure that connections with community services are made. However, there is no formal process to track all community referrals.</w:t>
      </w:r>
    </w:p>
    <w:p w14:paraId="6AFDE4BD" w14:textId="77777777" w:rsidR="003826A0" w:rsidRPr="00BA0403" w:rsidRDefault="003826A0" w:rsidP="003B34DE">
      <w:pPr>
        <w:spacing w:after="0" w:line="240" w:lineRule="auto"/>
        <w:jc w:val="both"/>
        <w:rPr>
          <w:rFonts w:cs="Arial"/>
        </w:rPr>
      </w:pPr>
    </w:p>
    <w:p w14:paraId="57F82F9D" w14:textId="1A9B5DF5" w:rsidR="00E96CBE" w:rsidRPr="00BA0403" w:rsidRDefault="00E96CBE" w:rsidP="003B34DE">
      <w:pPr>
        <w:spacing w:after="0" w:line="240" w:lineRule="auto"/>
        <w:jc w:val="both"/>
        <w:rPr>
          <w:rFonts w:cs="Arial"/>
        </w:rPr>
      </w:pPr>
      <w:r w:rsidRPr="00BA0403">
        <w:rPr>
          <w:rFonts w:cs="Arial"/>
        </w:rPr>
        <w:t xml:space="preserve">Further, in 2019, the </w:t>
      </w:r>
      <w:proofErr w:type="spellStart"/>
      <w:r w:rsidRPr="00BA0403">
        <w:rPr>
          <w:rFonts w:cs="Arial"/>
        </w:rPr>
        <w:t>BeHealthy</w:t>
      </w:r>
      <w:proofErr w:type="spellEnd"/>
      <w:r w:rsidRPr="00BA0403">
        <w:rPr>
          <w:rFonts w:cs="Arial"/>
        </w:rPr>
        <w:t xml:space="preserve"> Partnership Social Determinants of Health Committee developed Health Equity Goals that were approved by the Joint Operating Committee as follows:</w:t>
      </w:r>
    </w:p>
    <w:p w14:paraId="4EF17CF0" w14:textId="77777777" w:rsidR="006962BA" w:rsidRPr="00BA0403" w:rsidRDefault="006962BA" w:rsidP="003B34DE">
      <w:pPr>
        <w:spacing w:after="0" w:line="240" w:lineRule="auto"/>
        <w:jc w:val="both"/>
        <w:rPr>
          <w:rFonts w:cs="Arial"/>
        </w:rPr>
      </w:pPr>
    </w:p>
    <w:p w14:paraId="512F3C46" w14:textId="77777777" w:rsidR="004A1C54" w:rsidRDefault="00E96CBE" w:rsidP="003B34DE">
      <w:pPr>
        <w:pStyle w:val="Default"/>
        <w:numPr>
          <w:ilvl w:val="0"/>
          <w:numId w:val="13"/>
        </w:numPr>
        <w:adjustRightInd/>
        <w:jc w:val="both"/>
        <w:rPr>
          <w:rFonts w:asciiTheme="minorHAnsi" w:hAnsiTheme="minorHAnsi" w:cs="Arial"/>
          <w:color w:val="auto"/>
          <w:sz w:val="22"/>
          <w:szCs w:val="22"/>
        </w:rPr>
      </w:pPr>
      <w:r w:rsidRPr="00BA0403">
        <w:rPr>
          <w:rFonts w:asciiTheme="minorHAnsi" w:hAnsiTheme="minorHAnsi" w:cs="Arial"/>
          <w:color w:val="auto"/>
          <w:sz w:val="22"/>
          <w:szCs w:val="22"/>
        </w:rPr>
        <w:t xml:space="preserve">Establish protocols and procedures for collecting, using, and monitoring demographic data </w:t>
      </w:r>
      <w:proofErr w:type="gramStart"/>
      <w:r w:rsidRPr="00BA0403">
        <w:rPr>
          <w:rFonts w:asciiTheme="minorHAnsi" w:hAnsiTheme="minorHAnsi" w:cs="Arial"/>
          <w:color w:val="auto"/>
          <w:sz w:val="22"/>
          <w:szCs w:val="22"/>
        </w:rPr>
        <w:t>in order to</w:t>
      </w:r>
      <w:proofErr w:type="gramEnd"/>
      <w:r w:rsidRPr="00BA0403">
        <w:rPr>
          <w:rFonts w:asciiTheme="minorHAnsi" w:hAnsiTheme="minorHAnsi" w:cs="Arial"/>
          <w:color w:val="auto"/>
          <w:sz w:val="22"/>
          <w:szCs w:val="22"/>
        </w:rPr>
        <w:t xml:space="preserve"> address health disparities and population health outcomes</w:t>
      </w:r>
      <w:r w:rsidR="004A1C54">
        <w:rPr>
          <w:rFonts w:asciiTheme="minorHAnsi" w:hAnsiTheme="minorHAnsi" w:cs="Arial"/>
          <w:color w:val="auto"/>
          <w:sz w:val="22"/>
          <w:szCs w:val="22"/>
        </w:rPr>
        <w:t>.</w:t>
      </w:r>
    </w:p>
    <w:p w14:paraId="4C67AE05" w14:textId="77777777" w:rsidR="004A1C54" w:rsidRDefault="00E96CBE" w:rsidP="003B34DE">
      <w:pPr>
        <w:pStyle w:val="Default"/>
        <w:numPr>
          <w:ilvl w:val="0"/>
          <w:numId w:val="13"/>
        </w:numPr>
        <w:adjustRightInd/>
        <w:jc w:val="both"/>
        <w:rPr>
          <w:rFonts w:asciiTheme="minorHAnsi" w:hAnsiTheme="minorHAnsi" w:cs="Arial"/>
          <w:color w:val="auto"/>
          <w:sz w:val="22"/>
          <w:szCs w:val="22"/>
        </w:rPr>
      </w:pPr>
      <w:r w:rsidRPr="00BA0403">
        <w:rPr>
          <w:rFonts w:asciiTheme="minorHAnsi" w:hAnsiTheme="minorHAnsi" w:cs="Arial"/>
          <w:color w:val="auto"/>
          <w:sz w:val="22"/>
          <w:szCs w:val="22"/>
        </w:rPr>
        <w:t>Establish required training and development for all staff to meet a baseline standard for cultural humility</w:t>
      </w:r>
      <w:r w:rsidR="004A1C54">
        <w:rPr>
          <w:rFonts w:asciiTheme="minorHAnsi" w:hAnsiTheme="minorHAnsi" w:cs="Arial"/>
          <w:color w:val="auto"/>
          <w:sz w:val="22"/>
          <w:szCs w:val="22"/>
        </w:rPr>
        <w:t>.</w:t>
      </w:r>
    </w:p>
    <w:p w14:paraId="5039BFBA" w14:textId="77777777" w:rsidR="004A1C54" w:rsidRDefault="00E96CBE" w:rsidP="003B34DE">
      <w:pPr>
        <w:pStyle w:val="Default"/>
        <w:numPr>
          <w:ilvl w:val="0"/>
          <w:numId w:val="13"/>
        </w:numPr>
        <w:adjustRightInd/>
        <w:jc w:val="both"/>
        <w:rPr>
          <w:rFonts w:asciiTheme="minorHAnsi" w:hAnsiTheme="minorHAnsi" w:cs="Arial"/>
          <w:color w:val="auto"/>
          <w:sz w:val="22"/>
          <w:szCs w:val="22"/>
        </w:rPr>
      </w:pPr>
      <w:r w:rsidRPr="00BA0403">
        <w:rPr>
          <w:rFonts w:asciiTheme="minorHAnsi" w:hAnsiTheme="minorHAnsi" w:cs="Arial"/>
          <w:color w:val="auto"/>
          <w:sz w:val="22"/>
          <w:szCs w:val="22"/>
        </w:rPr>
        <w:t>Seek balance of power in staffing, governance, and leadership by intentionally including people who have lived experience and reflect/represent the population being served to improve the likelihood that their voices will be included</w:t>
      </w:r>
      <w:r w:rsidR="004A1C54">
        <w:rPr>
          <w:rFonts w:asciiTheme="minorHAnsi" w:hAnsiTheme="minorHAnsi" w:cs="Arial"/>
          <w:color w:val="auto"/>
          <w:sz w:val="22"/>
          <w:szCs w:val="22"/>
        </w:rPr>
        <w:t>.</w:t>
      </w:r>
    </w:p>
    <w:p w14:paraId="28BF2520" w14:textId="77777777" w:rsidR="004A1C54" w:rsidRDefault="00E96CBE" w:rsidP="003B34DE">
      <w:pPr>
        <w:pStyle w:val="Default"/>
        <w:numPr>
          <w:ilvl w:val="0"/>
          <w:numId w:val="13"/>
        </w:numPr>
        <w:adjustRightInd/>
        <w:jc w:val="both"/>
        <w:rPr>
          <w:rFonts w:asciiTheme="minorHAnsi" w:hAnsiTheme="minorHAnsi" w:cs="Arial"/>
          <w:color w:val="auto"/>
          <w:sz w:val="22"/>
          <w:szCs w:val="22"/>
        </w:rPr>
      </w:pPr>
      <w:r w:rsidRPr="00BA0403">
        <w:rPr>
          <w:rFonts w:asciiTheme="minorHAnsi" w:hAnsiTheme="minorHAnsi" w:cs="Arial"/>
          <w:color w:val="auto"/>
          <w:sz w:val="22"/>
          <w:szCs w:val="22"/>
        </w:rPr>
        <w:t>Recognize and appreciate Baystate Health’s productive community partnerships that it can work to deepen and expand as opportunities arise</w:t>
      </w:r>
      <w:r w:rsidR="004A1C54">
        <w:rPr>
          <w:rFonts w:asciiTheme="minorHAnsi" w:hAnsiTheme="minorHAnsi" w:cs="Arial"/>
          <w:color w:val="auto"/>
          <w:sz w:val="22"/>
          <w:szCs w:val="22"/>
        </w:rPr>
        <w:t>.</w:t>
      </w:r>
    </w:p>
    <w:bookmarkEnd w:id="22"/>
    <w:p w14:paraId="09D74DDF" w14:textId="6700E787" w:rsidR="00E96CBE" w:rsidRPr="00BA0403" w:rsidRDefault="00E96CBE" w:rsidP="003B34DE">
      <w:pPr>
        <w:spacing w:after="0" w:line="240" w:lineRule="auto"/>
        <w:jc w:val="both"/>
        <w:rPr>
          <w:rFonts w:cs="Arial"/>
        </w:rPr>
      </w:pPr>
    </w:p>
    <w:p w14:paraId="3E17DB9D" w14:textId="77777777" w:rsidR="004825A0" w:rsidRPr="005870EE" w:rsidRDefault="004825A0" w:rsidP="003B34DE">
      <w:pPr>
        <w:tabs>
          <w:tab w:val="left" w:pos="1440"/>
        </w:tabs>
        <w:autoSpaceDE w:val="0"/>
        <w:autoSpaceDN w:val="0"/>
        <w:adjustRightInd w:val="0"/>
        <w:spacing w:after="0" w:line="240" w:lineRule="auto"/>
        <w:jc w:val="both"/>
        <w:rPr>
          <w:rFonts w:cs="Arial"/>
          <w:b/>
          <w:kern w:val="2"/>
          <w:u w:val="single"/>
        </w:rPr>
      </w:pPr>
      <w:r w:rsidRPr="005870EE">
        <w:rPr>
          <w:rFonts w:cs="Arial"/>
          <w:b/>
          <w:kern w:val="2"/>
          <w:u w:val="single"/>
        </w:rPr>
        <w:t>Factor 5: Relative Merit</w:t>
      </w:r>
    </w:p>
    <w:p w14:paraId="3450D93F" w14:textId="77777777" w:rsidR="004825A0" w:rsidRPr="00BA0403" w:rsidRDefault="004825A0" w:rsidP="003B34DE">
      <w:pPr>
        <w:tabs>
          <w:tab w:val="left" w:pos="1440"/>
        </w:tabs>
        <w:autoSpaceDE w:val="0"/>
        <w:autoSpaceDN w:val="0"/>
        <w:adjustRightInd w:val="0"/>
        <w:spacing w:after="0" w:line="240" w:lineRule="auto"/>
        <w:ind w:left="1440" w:hanging="1440"/>
        <w:jc w:val="both"/>
        <w:rPr>
          <w:rFonts w:cs="Arial"/>
          <w:b/>
          <w:kern w:val="2"/>
        </w:rPr>
      </w:pPr>
    </w:p>
    <w:p w14:paraId="1CAB1D1B" w14:textId="77777777" w:rsidR="004825A0" w:rsidRPr="005870EE" w:rsidRDefault="004825A0" w:rsidP="003B34DE">
      <w:pPr>
        <w:tabs>
          <w:tab w:val="left" w:pos="1440"/>
        </w:tabs>
        <w:autoSpaceDE w:val="0"/>
        <w:autoSpaceDN w:val="0"/>
        <w:adjustRightInd w:val="0"/>
        <w:spacing w:after="0" w:line="240" w:lineRule="auto"/>
        <w:ind w:left="1440" w:hanging="1440"/>
        <w:jc w:val="both"/>
        <w:rPr>
          <w:rFonts w:cs="Arial"/>
          <w:bCs/>
          <w:i/>
          <w:iCs/>
          <w:kern w:val="2"/>
        </w:rPr>
      </w:pPr>
      <w:r w:rsidRPr="00BA0403">
        <w:rPr>
          <w:rFonts w:cs="Arial"/>
          <w:b/>
          <w:kern w:val="2"/>
        </w:rPr>
        <w:t>F5.</w:t>
      </w:r>
      <w:proofErr w:type="gramStart"/>
      <w:r w:rsidRPr="00BA0403">
        <w:rPr>
          <w:rFonts w:cs="Arial"/>
          <w:b/>
          <w:kern w:val="2"/>
        </w:rPr>
        <w:t>a.i</w:t>
      </w:r>
      <w:proofErr w:type="gramEnd"/>
      <w:r w:rsidRPr="00BA0403">
        <w:rPr>
          <w:rFonts w:cs="Arial"/>
          <w:b/>
          <w:kern w:val="2"/>
        </w:rPr>
        <w:tab/>
      </w:r>
      <w:r w:rsidRPr="005870EE">
        <w:rPr>
          <w:rFonts w:cs="Arial"/>
          <w:bCs/>
          <w:i/>
          <w:iCs/>
          <w:kern w:val="2"/>
        </w:rPr>
        <w:t xml:space="preserve">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sidRPr="005870EE">
        <w:rPr>
          <w:rFonts w:cs="Arial"/>
          <w:bCs/>
          <w:i/>
          <w:iCs/>
          <w:kern w:val="2"/>
        </w:rPr>
        <w:t>take into account</w:t>
      </w:r>
      <w:proofErr w:type="gramEnd"/>
      <w:r w:rsidRPr="005870EE">
        <w:rPr>
          <w:rFonts w:cs="Arial"/>
          <w:bCs/>
          <w:i/>
          <w:iCs/>
          <w:kern w:val="2"/>
        </w:rPr>
        <w:t>, at a minimum, the quality, efficiency, and capital and operating costs of the Proposed Project relative to potential alternatives or substitutes, including alternative evidence-based strategies and public health interventions.</w:t>
      </w:r>
    </w:p>
    <w:p w14:paraId="6B8858C4" w14:textId="77777777" w:rsidR="004825A0" w:rsidRPr="00BA0403" w:rsidRDefault="004825A0" w:rsidP="004A1C54">
      <w:pPr>
        <w:tabs>
          <w:tab w:val="left" w:pos="1440"/>
        </w:tabs>
        <w:autoSpaceDE w:val="0"/>
        <w:autoSpaceDN w:val="0"/>
        <w:adjustRightInd w:val="0"/>
        <w:spacing w:after="0" w:line="240" w:lineRule="auto"/>
        <w:ind w:left="1440" w:hanging="1440"/>
        <w:jc w:val="both"/>
        <w:rPr>
          <w:rFonts w:cs="Arial"/>
          <w:u w:val="single"/>
        </w:rPr>
      </w:pPr>
    </w:p>
    <w:p w14:paraId="68C24DBD" w14:textId="7370D05B" w:rsidR="004825A0" w:rsidRPr="00BA0403" w:rsidRDefault="004825A0" w:rsidP="003B34DE">
      <w:pPr>
        <w:tabs>
          <w:tab w:val="left" w:pos="720"/>
        </w:tabs>
        <w:autoSpaceDE w:val="0"/>
        <w:autoSpaceDN w:val="0"/>
        <w:adjustRightInd w:val="0"/>
        <w:spacing w:after="0" w:line="240" w:lineRule="auto"/>
        <w:jc w:val="both"/>
        <w:rPr>
          <w:rFonts w:cs="Arial"/>
          <w:kern w:val="2"/>
        </w:rPr>
      </w:pPr>
      <w:r w:rsidRPr="00BA0403">
        <w:rPr>
          <w:rFonts w:cs="Arial"/>
          <w:b/>
          <w:kern w:val="2"/>
        </w:rPr>
        <w:t xml:space="preserve">This Proposal: </w:t>
      </w:r>
      <w:r w:rsidRPr="00BA0403">
        <w:rPr>
          <w:rFonts w:cs="Arial"/>
          <w:kern w:val="2"/>
        </w:rPr>
        <w:t>The Proposed Project is for the acquisition of a CT unit at Baystate Longmeadow.</w:t>
      </w:r>
    </w:p>
    <w:p w14:paraId="012D334A" w14:textId="77777777" w:rsidR="004825A0" w:rsidRPr="00BA0403" w:rsidRDefault="004825A0" w:rsidP="003B34DE">
      <w:pPr>
        <w:tabs>
          <w:tab w:val="left" w:pos="1440"/>
        </w:tabs>
        <w:autoSpaceDE w:val="0"/>
        <w:autoSpaceDN w:val="0"/>
        <w:adjustRightInd w:val="0"/>
        <w:spacing w:after="0" w:line="240" w:lineRule="auto"/>
        <w:ind w:left="1440" w:hanging="1440"/>
        <w:jc w:val="both"/>
        <w:rPr>
          <w:rFonts w:cs="Arial"/>
          <w:kern w:val="2"/>
        </w:rPr>
      </w:pPr>
    </w:p>
    <w:p w14:paraId="3E155960" w14:textId="77777777" w:rsidR="004825A0" w:rsidRPr="00BA0403" w:rsidRDefault="004825A0" w:rsidP="003B34DE">
      <w:pPr>
        <w:tabs>
          <w:tab w:val="left" w:pos="720"/>
        </w:tabs>
        <w:autoSpaceDE w:val="0"/>
        <w:autoSpaceDN w:val="0"/>
        <w:adjustRightInd w:val="0"/>
        <w:spacing w:after="0" w:line="240" w:lineRule="auto"/>
        <w:ind w:left="720"/>
        <w:jc w:val="both"/>
        <w:rPr>
          <w:rFonts w:cs="Arial"/>
          <w:bCs/>
          <w:kern w:val="2"/>
        </w:rPr>
      </w:pPr>
      <w:r w:rsidRPr="00BA0403">
        <w:rPr>
          <w:rFonts w:cs="Arial"/>
          <w:b/>
          <w:kern w:val="2"/>
        </w:rPr>
        <w:t xml:space="preserve">Quality: </w:t>
      </w:r>
      <w:r w:rsidRPr="00BA0403">
        <w:rPr>
          <w:rFonts w:cs="Arial"/>
          <w:bCs/>
          <w:kern w:val="2"/>
        </w:rPr>
        <w:t>The Proposed Project is the superior option because of the impact it will have on patient outcomes and quality of life. With access to CT, Baystate Longmeadow will be able to meet growing patient needs for outpatient CT services in a more convenient, cost-effective manner without burdening existing CT services in other locations. This will directly improve patient quality of life by reducing wait times for scans, allowing physicians to diagnosis conditions more rapidly and treat patients sooner.</w:t>
      </w:r>
    </w:p>
    <w:p w14:paraId="54129A42" w14:textId="77777777" w:rsidR="004825A0" w:rsidRPr="00BA0403" w:rsidRDefault="004825A0" w:rsidP="003B34DE">
      <w:pPr>
        <w:tabs>
          <w:tab w:val="left" w:pos="1440"/>
        </w:tabs>
        <w:autoSpaceDE w:val="0"/>
        <w:autoSpaceDN w:val="0"/>
        <w:adjustRightInd w:val="0"/>
        <w:spacing w:after="0" w:line="240" w:lineRule="auto"/>
        <w:ind w:left="1440" w:hanging="1440"/>
        <w:jc w:val="both"/>
        <w:rPr>
          <w:rFonts w:cs="Arial"/>
          <w:b/>
          <w:kern w:val="2"/>
        </w:rPr>
      </w:pPr>
    </w:p>
    <w:p w14:paraId="68B4A7DF" w14:textId="7D66CE43" w:rsidR="004825A0" w:rsidRPr="00BA0403" w:rsidRDefault="004825A0" w:rsidP="003B34DE">
      <w:pPr>
        <w:tabs>
          <w:tab w:val="left" w:pos="720"/>
        </w:tabs>
        <w:autoSpaceDE w:val="0"/>
        <w:autoSpaceDN w:val="0"/>
        <w:adjustRightInd w:val="0"/>
        <w:spacing w:after="0" w:line="240" w:lineRule="auto"/>
        <w:ind w:left="720"/>
        <w:jc w:val="both"/>
        <w:rPr>
          <w:rFonts w:cs="Arial"/>
          <w:bCs/>
          <w:kern w:val="2"/>
        </w:rPr>
      </w:pPr>
      <w:r w:rsidRPr="00BA0403">
        <w:rPr>
          <w:rFonts w:cs="Arial"/>
          <w:b/>
          <w:kern w:val="2"/>
        </w:rPr>
        <w:t xml:space="preserve">Efficiency: </w:t>
      </w:r>
      <w:r w:rsidRPr="00BA0403">
        <w:rPr>
          <w:rFonts w:cs="Arial"/>
          <w:bCs/>
          <w:kern w:val="2"/>
        </w:rPr>
        <w:t xml:space="preserve">The acquisition of a CT unit will minimize delays in patient access by eliminating the need for patients to travel to </w:t>
      </w:r>
      <w:r w:rsidR="00FA2B5A" w:rsidRPr="00BA0403">
        <w:rPr>
          <w:rFonts w:cs="Arial"/>
          <w:bCs/>
          <w:kern w:val="2"/>
        </w:rPr>
        <w:t>a secondary</w:t>
      </w:r>
      <w:r w:rsidRPr="00BA0403">
        <w:rPr>
          <w:rFonts w:cs="Arial"/>
          <w:bCs/>
          <w:kern w:val="2"/>
        </w:rPr>
        <w:t xml:space="preserve"> facility </w:t>
      </w:r>
      <w:r w:rsidR="00FA2B5A" w:rsidRPr="00BA0403">
        <w:rPr>
          <w:rFonts w:cs="Arial"/>
          <w:bCs/>
          <w:kern w:val="2"/>
        </w:rPr>
        <w:t>further from home</w:t>
      </w:r>
      <w:r w:rsidRPr="00BA0403">
        <w:rPr>
          <w:rFonts w:cs="Arial"/>
          <w:bCs/>
          <w:kern w:val="2"/>
        </w:rPr>
        <w:t xml:space="preserve"> and will reduce the burden on </w:t>
      </w:r>
      <w:r w:rsidR="00F700CF" w:rsidRPr="00BA0403">
        <w:rPr>
          <w:rFonts w:cs="Arial"/>
          <w:bCs/>
          <w:kern w:val="2"/>
        </w:rPr>
        <w:t>the Hospital</w:t>
      </w:r>
      <w:r w:rsidRPr="00BA0403">
        <w:rPr>
          <w:rFonts w:cs="Arial"/>
          <w:bCs/>
          <w:kern w:val="2"/>
        </w:rPr>
        <w:t xml:space="preserve">’s </w:t>
      </w:r>
      <w:r w:rsidR="00F700CF" w:rsidRPr="00BA0403">
        <w:rPr>
          <w:rFonts w:cs="Arial"/>
          <w:bCs/>
          <w:kern w:val="2"/>
        </w:rPr>
        <w:t xml:space="preserve">outpatient </w:t>
      </w:r>
      <w:r w:rsidRPr="00BA0403">
        <w:rPr>
          <w:rFonts w:cs="Arial"/>
          <w:bCs/>
          <w:kern w:val="2"/>
        </w:rPr>
        <w:t xml:space="preserve">CT service, in turn decreasing wait times. Because </w:t>
      </w:r>
      <w:proofErr w:type="gramStart"/>
      <w:r w:rsidR="00CB05D5" w:rsidRPr="00BA0403">
        <w:rPr>
          <w:rFonts w:cs="Arial"/>
          <w:bCs/>
          <w:kern w:val="2"/>
        </w:rPr>
        <w:t>the majority of</w:t>
      </w:r>
      <w:proofErr w:type="gramEnd"/>
      <w:r w:rsidR="00CB05D5" w:rsidRPr="00BA0403">
        <w:rPr>
          <w:rFonts w:cs="Arial"/>
          <w:bCs/>
          <w:kern w:val="2"/>
        </w:rPr>
        <w:t xml:space="preserve"> </w:t>
      </w:r>
      <w:r w:rsidR="00FA2B5A" w:rsidRPr="00BA0403">
        <w:rPr>
          <w:rFonts w:cs="Arial"/>
          <w:bCs/>
          <w:kern w:val="2"/>
        </w:rPr>
        <w:t xml:space="preserve">expected patient volume </w:t>
      </w:r>
      <w:r w:rsidR="00CB05D5" w:rsidRPr="00BA0403">
        <w:rPr>
          <w:rFonts w:cs="Arial"/>
          <w:bCs/>
          <w:kern w:val="2"/>
        </w:rPr>
        <w:t xml:space="preserve">for the Proposed Project </w:t>
      </w:r>
      <w:r w:rsidR="00FA2B5A" w:rsidRPr="00BA0403">
        <w:rPr>
          <w:rFonts w:cs="Arial"/>
          <w:bCs/>
          <w:kern w:val="2"/>
        </w:rPr>
        <w:t xml:space="preserve">are current patients </w:t>
      </w:r>
      <w:r w:rsidR="00CB05D5" w:rsidRPr="00BA0403">
        <w:rPr>
          <w:rFonts w:cs="Arial"/>
          <w:bCs/>
          <w:kern w:val="2"/>
        </w:rPr>
        <w:t>of</w:t>
      </w:r>
      <w:r w:rsidR="00FA2B5A" w:rsidRPr="00BA0403">
        <w:rPr>
          <w:rFonts w:cs="Arial"/>
          <w:bCs/>
          <w:kern w:val="2"/>
        </w:rPr>
        <w:t xml:space="preserve"> Baystate</w:t>
      </w:r>
      <w:r w:rsidRPr="00BA0403">
        <w:rPr>
          <w:rFonts w:cs="Arial"/>
          <w:bCs/>
          <w:kern w:val="2"/>
        </w:rPr>
        <w:t xml:space="preserve"> Longmeadow, </w:t>
      </w:r>
      <w:r w:rsidR="00CB05D5" w:rsidRPr="00BA0403">
        <w:rPr>
          <w:rFonts w:cs="Arial"/>
          <w:bCs/>
          <w:kern w:val="2"/>
        </w:rPr>
        <w:t xml:space="preserve">these patients will be </w:t>
      </w:r>
      <w:r w:rsidRPr="00BA0403">
        <w:rPr>
          <w:rFonts w:cs="Arial"/>
          <w:bCs/>
          <w:kern w:val="2"/>
        </w:rPr>
        <w:t xml:space="preserve">more likely to receive the scan in a timely manner if the scan is available </w:t>
      </w:r>
      <w:r w:rsidR="000877E2">
        <w:rPr>
          <w:rFonts w:cs="Arial"/>
          <w:bCs/>
          <w:kern w:val="2"/>
        </w:rPr>
        <w:t>in their community, co-located with existing services</w:t>
      </w:r>
      <w:r w:rsidRPr="00BA0403">
        <w:rPr>
          <w:rFonts w:cs="Arial"/>
          <w:bCs/>
          <w:kern w:val="2"/>
        </w:rPr>
        <w:t>.</w:t>
      </w:r>
    </w:p>
    <w:p w14:paraId="7599044E" w14:textId="77777777" w:rsidR="004825A0" w:rsidRPr="00BA0403" w:rsidRDefault="004825A0" w:rsidP="003B34DE">
      <w:pPr>
        <w:tabs>
          <w:tab w:val="left" w:pos="1440"/>
        </w:tabs>
        <w:autoSpaceDE w:val="0"/>
        <w:autoSpaceDN w:val="0"/>
        <w:adjustRightInd w:val="0"/>
        <w:spacing w:after="0" w:line="240" w:lineRule="auto"/>
        <w:ind w:left="1440" w:hanging="1440"/>
        <w:jc w:val="both"/>
        <w:rPr>
          <w:rFonts w:cs="Arial"/>
          <w:kern w:val="2"/>
        </w:rPr>
      </w:pPr>
    </w:p>
    <w:p w14:paraId="0A470C91" w14:textId="4F2F4EB6" w:rsidR="004825A0" w:rsidRPr="00BA0403" w:rsidRDefault="004825A0" w:rsidP="003B34DE">
      <w:pPr>
        <w:autoSpaceDE w:val="0"/>
        <w:autoSpaceDN w:val="0"/>
        <w:adjustRightInd w:val="0"/>
        <w:spacing w:after="0" w:line="240" w:lineRule="auto"/>
        <w:ind w:left="720"/>
        <w:jc w:val="both"/>
        <w:rPr>
          <w:rFonts w:cs="Arial"/>
          <w:kern w:val="2"/>
        </w:rPr>
      </w:pPr>
      <w:r w:rsidRPr="00BA0403">
        <w:rPr>
          <w:rFonts w:cs="Arial"/>
          <w:b/>
          <w:kern w:val="2"/>
        </w:rPr>
        <w:t xml:space="preserve">Capital Expense: </w:t>
      </w:r>
      <w:r w:rsidRPr="00BA0403">
        <w:rPr>
          <w:rFonts w:cs="Arial"/>
          <w:kern w:val="2"/>
        </w:rPr>
        <w:t xml:space="preserve">The total capital expenditure for the CT unit and required construction is </w:t>
      </w:r>
      <w:r w:rsidR="00EE062D" w:rsidRPr="00BA0403">
        <w:rPr>
          <w:rFonts w:cs="Arial"/>
          <w:kern w:val="2"/>
        </w:rPr>
        <w:t>$994,467.</w:t>
      </w:r>
    </w:p>
    <w:p w14:paraId="62B9BD43" w14:textId="77777777" w:rsidR="004825A0" w:rsidRPr="00BA0403" w:rsidRDefault="004825A0" w:rsidP="003B34DE">
      <w:pPr>
        <w:tabs>
          <w:tab w:val="left" w:pos="1440"/>
        </w:tabs>
        <w:autoSpaceDE w:val="0"/>
        <w:autoSpaceDN w:val="0"/>
        <w:adjustRightInd w:val="0"/>
        <w:spacing w:after="0" w:line="240" w:lineRule="auto"/>
        <w:ind w:left="1440" w:hanging="1440"/>
        <w:jc w:val="both"/>
        <w:rPr>
          <w:rFonts w:cs="Arial"/>
          <w:kern w:val="2"/>
        </w:rPr>
      </w:pPr>
    </w:p>
    <w:p w14:paraId="0A9EA216" w14:textId="2C39B4A7" w:rsidR="004825A0" w:rsidRPr="00BA0403" w:rsidRDefault="004825A0" w:rsidP="003B34DE">
      <w:pPr>
        <w:spacing w:after="0" w:line="240" w:lineRule="auto"/>
        <w:ind w:left="720"/>
        <w:jc w:val="both"/>
        <w:rPr>
          <w:rFonts w:eastAsia="Times New Roman" w:cs="Arial"/>
          <w:b/>
          <w:bCs/>
          <w:color w:val="000000"/>
        </w:rPr>
      </w:pPr>
      <w:r w:rsidRPr="00BA0403">
        <w:rPr>
          <w:rFonts w:cs="Arial"/>
          <w:b/>
          <w:kern w:val="2"/>
        </w:rPr>
        <w:t xml:space="preserve">Operating Costs: </w:t>
      </w:r>
      <w:r w:rsidRPr="00BA0403">
        <w:rPr>
          <w:rFonts w:cs="Arial"/>
          <w:kern w:val="2"/>
        </w:rPr>
        <w:t>The first-year operating expenses to operate the new CT unit are anticipated to be</w:t>
      </w:r>
      <w:r w:rsidRPr="00BA0403">
        <w:rPr>
          <w:rFonts w:eastAsia="Times New Roman" w:cs="Arial"/>
          <w:b/>
          <w:bCs/>
          <w:color w:val="000000"/>
        </w:rPr>
        <w:t xml:space="preserve"> </w:t>
      </w:r>
      <w:r w:rsidR="00C34284" w:rsidRPr="00BA0403">
        <w:rPr>
          <w:rFonts w:eastAsia="Times New Roman" w:cs="Arial"/>
          <w:color w:val="000000"/>
        </w:rPr>
        <w:t>$</w:t>
      </w:r>
      <w:r w:rsidR="00605D85">
        <w:rPr>
          <w:rFonts w:eastAsia="Times New Roman" w:cs="Arial"/>
          <w:color w:val="000000"/>
        </w:rPr>
        <w:t>625,930.</w:t>
      </w:r>
    </w:p>
    <w:p w14:paraId="02BCEB4E" w14:textId="77777777" w:rsidR="004825A0" w:rsidRPr="00BA0403" w:rsidRDefault="004825A0" w:rsidP="003B34DE">
      <w:pPr>
        <w:tabs>
          <w:tab w:val="left" w:pos="1440"/>
        </w:tabs>
        <w:autoSpaceDE w:val="0"/>
        <w:autoSpaceDN w:val="0"/>
        <w:adjustRightInd w:val="0"/>
        <w:spacing w:after="0" w:line="240" w:lineRule="auto"/>
        <w:ind w:left="1440" w:hanging="1440"/>
        <w:jc w:val="both"/>
        <w:rPr>
          <w:rFonts w:cs="Arial"/>
          <w:b/>
          <w:kern w:val="2"/>
        </w:rPr>
      </w:pPr>
    </w:p>
    <w:p w14:paraId="249BC37D" w14:textId="64036CEC" w:rsidR="004825A0" w:rsidRPr="00BA0403" w:rsidRDefault="004825A0" w:rsidP="003B34DE">
      <w:pPr>
        <w:tabs>
          <w:tab w:val="left" w:pos="720"/>
        </w:tabs>
        <w:autoSpaceDE w:val="0"/>
        <w:autoSpaceDN w:val="0"/>
        <w:adjustRightInd w:val="0"/>
        <w:spacing w:after="0" w:line="240" w:lineRule="auto"/>
        <w:jc w:val="both"/>
        <w:rPr>
          <w:rFonts w:cs="Arial"/>
          <w:kern w:val="2"/>
        </w:rPr>
      </w:pPr>
      <w:r w:rsidRPr="00BA0403">
        <w:rPr>
          <w:rFonts w:cs="Arial"/>
          <w:b/>
          <w:kern w:val="2"/>
        </w:rPr>
        <w:t xml:space="preserve">Alternative Proposal: </w:t>
      </w:r>
      <w:r w:rsidR="00EE062D" w:rsidRPr="00BA0403">
        <w:rPr>
          <w:rFonts w:cs="Arial"/>
          <w:kern w:val="2"/>
        </w:rPr>
        <w:t xml:space="preserve">Expand CT capacity </w:t>
      </w:r>
      <w:r w:rsidRPr="00BA0403">
        <w:rPr>
          <w:rFonts w:cs="Arial"/>
          <w:kern w:val="2"/>
        </w:rPr>
        <w:t xml:space="preserve">at the </w:t>
      </w:r>
      <w:r w:rsidR="00FA2B5A" w:rsidRPr="00BA0403">
        <w:rPr>
          <w:rFonts w:cs="Arial"/>
          <w:kern w:val="2"/>
        </w:rPr>
        <w:t>Satellite.</w:t>
      </w:r>
    </w:p>
    <w:p w14:paraId="06A75614" w14:textId="77777777" w:rsidR="004825A0" w:rsidRPr="00BA0403" w:rsidRDefault="004825A0" w:rsidP="003B34DE">
      <w:pPr>
        <w:tabs>
          <w:tab w:val="left" w:pos="1440"/>
        </w:tabs>
        <w:autoSpaceDE w:val="0"/>
        <w:autoSpaceDN w:val="0"/>
        <w:adjustRightInd w:val="0"/>
        <w:spacing w:after="0" w:line="240" w:lineRule="auto"/>
        <w:jc w:val="both"/>
        <w:rPr>
          <w:rFonts w:cs="Arial"/>
          <w:kern w:val="2"/>
        </w:rPr>
      </w:pPr>
    </w:p>
    <w:p w14:paraId="363CB5BC" w14:textId="77777777" w:rsidR="004A1C54" w:rsidRDefault="004825A0" w:rsidP="003B34DE">
      <w:pPr>
        <w:tabs>
          <w:tab w:val="left" w:pos="720"/>
        </w:tabs>
        <w:autoSpaceDE w:val="0"/>
        <w:autoSpaceDN w:val="0"/>
        <w:adjustRightInd w:val="0"/>
        <w:spacing w:after="0" w:line="240" w:lineRule="auto"/>
        <w:ind w:left="720" w:hanging="720"/>
        <w:jc w:val="both"/>
        <w:rPr>
          <w:rFonts w:cs="Arial"/>
          <w:kern w:val="2"/>
        </w:rPr>
      </w:pPr>
      <w:r w:rsidRPr="00BA0403">
        <w:rPr>
          <w:rFonts w:cs="Arial"/>
          <w:b/>
          <w:kern w:val="2"/>
        </w:rPr>
        <w:tab/>
        <w:t xml:space="preserve">Alternative Quality: </w:t>
      </w:r>
      <w:r w:rsidRPr="00BA0403">
        <w:rPr>
          <w:rFonts w:cs="Arial"/>
          <w:kern w:val="2"/>
        </w:rPr>
        <w:t xml:space="preserve">This alternative does not address the need of </w:t>
      </w:r>
      <w:r w:rsidR="00FA2B5A" w:rsidRPr="00BA0403">
        <w:rPr>
          <w:rFonts w:cs="Arial"/>
          <w:kern w:val="2"/>
        </w:rPr>
        <w:t xml:space="preserve">Baystate </w:t>
      </w:r>
      <w:r w:rsidRPr="00BA0403">
        <w:rPr>
          <w:rFonts w:cs="Arial"/>
          <w:bCs/>
          <w:kern w:val="2"/>
        </w:rPr>
        <w:t xml:space="preserve">Longmeadow’s </w:t>
      </w:r>
      <w:r w:rsidRPr="00BA0403">
        <w:rPr>
          <w:rFonts w:cs="Arial"/>
          <w:kern w:val="2"/>
        </w:rPr>
        <w:t>patient population to have timely, centralized access to CT imaging</w:t>
      </w:r>
      <w:r w:rsidR="009174B2" w:rsidRPr="00BA0403">
        <w:rPr>
          <w:rFonts w:cs="Arial"/>
          <w:kern w:val="2"/>
        </w:rPr>
        <w:t xml:space="preserve"> in their community</w:t>
      </w:r>
      <w:r w:rsidRPr="00BA0403">
        <w:rPr>
          <w:rFonts w:cs="Arial"/>
          <w:kern w:val="2"/>
        </w:rPr>
        <w:t xml:space="preserve">. </w:t>
      </w:r>
      <w:r w:rsidR="00FA2B5A" w:rsidRPr="00BA0403">
        <w:rPr>
          <w:rFonts w:cs="Arial"/>
          <w:kern w:val="2"/>
        </w:rPr>
        <w:t>Inconvenient services can lead to d</w:t>
      </w:r>
      <w:r w:rsidRPr="00BA0403">
        <w:rPr>
          <w:rFonts w:cs="Arial"/>
          <w:kern w:val="2"/>
        </w:rPr>
        <w:t xml:space="preserve">elays in diagnosis </w:t>
      </w:r>
      <w:r w:rsidR="00FA2B5A" w:rsidRPr="00BA0403">
        <w:rPr>
          <w:rFonts w:cs="Arial"/>
          <w:kern w:val="2"/>
        </w:rPr>
        <w:t>and ultimately</w:t>
      </w:r>
      <w:r w:rsidRPr="00BA0403">
        <w:rPr>
          <w:rFonts w:cs="Arial"/>
          <w:kern w:val="2"/>
        </w:rPr>
        <w:t xml:space="preserve"> delayed treatment, which can adversely impact patient outcomes and quality of life. Furthermore, the average commercial reimbursement for CT is higher for the </w:t>
      </w:r>
      <w:r w:rsidR="00FA2B5A" w:rsidRPr="00BA0403">
        <w:rPr>
          <w:rFonts w:cs="Arial"/>
          <w:kern w:val="2"/>
        </w:rPr>
        <w:t>Satellite</w:t>
      </w:r>
      <w:r w:rsidRPr="00BA0403">
        <w:rPr>
          <w:rFonts w:cs="Arial"/>
          <w:kern w:val="2"/>
        </w:rPr>
        <w:t xml:space="preserve"> than it would be at Baystate Longmeadow, which could impact a patient’s decision </w:t>
      </w:r>
      <w:proofErr w:type="gramStart"/>
      <w:r w:rsidRPr="00BA0403">
        <w:rPr>
          <w:rFonts w:cs="Arial"/>
          <w:kern w:val="2"/>
        </w:rPr>
        <w:t>whether or not</w:t>
      </w:r>
      <w:proofErr w:type="gramEnd"/>
      <w:r w:rsidRPr="00BA0403">
        <w:rPr>
          <w:rFonts w:cs="Arial"/>
          <w:kern w:val="2"/>
        </w:rPr>
        <w:t xml:space="preserve"> to receive CT imaging</w:t>
      </w:r>
      <w:r w:rsidR="004A1C54">
        <w:rPr>
          <w:rFonts w:cs="Arial"/>
          <w:kern w:val="2"/>
        </w:rPr>
        <w:t>.</w:t>
      </w:r>
    </w:p>
    <w:p w14:paraId="2FFBD3C9" w14:textId="38B94299" w:rsidR="004825A0" w:rsidRPr="00BA0403" w:rsidRDefault="004825A0" w:rsidP="003B34DE">
      <w:pPr>
        <w:tabs>
          <w:tab w:val="left" w:pos="1440"/>
        </w:tabs>
        <w:autoSpaceDE w:val="0"/>
        <w:autoSpaceDN w:val="0"/>
        <w:adjustRightInd w:val="0"/>
        <w:spacing w:after="0" w:line="240" w:lineRule="auto"/>
        <w:jc w:val="both"/>
        <w:rPr>
          <w:rFonts w:cs="Arial"/>
          <w:b/>
          <w:kern w:val="2"/>
        </w:rPr>
      </w:pPr>
    </w:p>
    <w:p w14:paraId="7F009FB9" w14:textId="77777777" w:rsidR="004A1C54" w:rsidRDefault="004825A0" w:rsidP="003B34DE">
      <w:pPr>
        <w:tabs>
          <w:tab w:val="left" w:pos="720"/>
        </w:tabs>
        <w:autoSpaceDE w:val="0"/>
        <w:autoSpaceDN w:val="0"/>
        <w:adjustRightInd w:val="0"/>
        <w:spacing w:after="0" w:line="240" w:lineRule="auto"/>
        <w:ind w:left="720" w:hanging="720"/>
        <w:jc w:val="both"/>
        <w:rPr>
          <w:rFonts w:cs="Arial"/>
          <w:bCs/>
          <w:kern w:val="2"/>
        </w:rPr>
      </w:pPr>
      <w:r w:rsidRPr="00BA0403">
        <w:rPr>
          <w:rFonts w:cs="Arial"/>
          <w:b/>
          <w:kern w:val="2"/>
        </w:rPr>
        <w:tab/>
        <w:t xml:space="preserve">Alternative Efficiency: </w:t>
      </w:r>
      <w:r w:rsidR="009174B2" w:rsidRPr="00BA0403">
        <w:rPr>
          <w:rFonts w:cs="Arial"/>
          <w:bCs/>
          <w:kern w:val="2"/>
        </w:rPr>
        <w:t xml:space="preserve">While this alternative would provide additional CT capacity and reduce wait times for the Patient Panel, </w:t>
      </w:r>
      <w:r w:rsidR="002040CE" w:rsidRPr="00BA0403">
        <w:rPr>
          <w:rFonts w:cs="Arial"/>
          <w:bCs/>
          <w:kern w:val="2"/>
        </w:rPr>
        <w:t>it does not address the need for Baystate Longmeadow’s patients to have access to high-quality imaging in their community</w:t>
      </w:r>
      <w:r w:rsidR="00EE062D" w:rsidRPr="00BA0403">
        <w:rPr>
          <w:rFonts w:cs="Arial"/>
          <w:bCs/>
          <w:kern w:val="2"/>
        </w:rPr>
        <w:t>. Moreover, while the Applicant considered extending the hours of operation, this option is not preferred by patients due to security concerns and could further compound staff shortages due to staff preference</w:t>
      </w:r>
      <w:r w:rsidR="004A1C54">
        <w:rPr>
          <w:rFonts w:cs="Arial"/>
          <w:bCs/>
          <w:kern w:val="2"/>
        </w:rPr>
        <w:t>.</w:t>
      </w:r>
    </w:p>
    <w:p w14:paraId="5E1C97F9" w14:textId="5214B215" w:rsidR="004825A0" w:rsidRPr="00BA0403" w:rsidRDefault="004825A0" w:rsidP="003B34DE">
      <w:pPr>
        <w:tabs>
          <w:tab w:val="left" w:pos="1440"/>
        </w:tabs>
        <w:autoSpaceDE w:val="0"/>
        <w:autoSpaceDN w:val="0"/>
        <w:adjustRightInd w:val="0"/>
        <w:spacing w:after="0" w:line="240" w:lineRule="auto"/>
        <w:jc w:val="both"/>
        <w:rPr>
          <w:rFonts w:cs="Arial"/>
          <w:b/>
          <w:kern w:val="2"/>
        </w:rPr>
      </w:pPr>
    </w:p>
    <w:p w14:paraId="533D6E4E" w14:textId="6F80FB5B" w:rsidR="004A1C54" w:rsidRDefault="004825A0" w:rsidP="003B34DE">
      <w:pPr>
        <w:tabs>
          <w:tab w:val="left" w:pos="720"/>
        </w:tabs>
        <w:autoSpaceDE w:val="0"/>
        <w:autoSpaceDN w:val="0"/>
        <w:adjustRightInd w:val="0"/>
        <w:spacing w:after="0" w:line="240" w:lineRule="auto"/>
        <w:ind w:left="720" w:hanging="720"/>
        <w:jc w:val="both"/>
        <w:rPr>
          <w:rFonts w:cs="Arial"/>
          <w:kern w:val="2"/>
        </w:rPr>
      </w:pPr>
      <w:r w:rsidRPr="00BA0403">
        <w:rPr>
          <w:rFonts w:cs="Arial"/>
          <w:b/>
          <w:kern w:val="2"/>
        </w:rPr>
        <w:tab/>
        <w:t xml:space="preserve">Alternative Capital Expenses: </w:t>
      </w:r>
      <w:r w:rsidR="003A408D" w:rsidRPr="00BA0403">
        <w:rPr>
          <w:rFonts w:cs="Arial"/>
          <w:bCs/>
          <w:kern w:val="2"/>
        </w:rPr>
        <w:t xml:space="preserve">Capital </w:t>
      </w:r>
      <w:r w:rsidRPr="00BA0403">
        <w:rPr>
          <w:rFonts w:cs="Arial"/>
          <w:kern w:val="2"/>
        </w:rPr>
        <w:t xml:space="preserve">costs </w:t>
      </w:r>
      <w:r w:rsidR="003A408D" w:rsidRPr="00BA0403">
        <w:rPr>
          <w:rFonts w:cs="Arial"/>
          <w:kern w:val="2"/>
        </w:rPr>
        <w:t xml:space="preserve">for this alternative </w:t>
      </w:r>
      <w:r w:rsidRPr="00BA0403">
        <w:rPr>
          <w:rFonts w:cs="Arial"/>
          <w:kern w:val="2"/>
        </w:rPr>
        <w:t>would be higher due to the required renovation of existing hospital</w:t>
      </w:r>
      <w:r w:rsidR="00FA2B5A" w:rsidRPr="00BA0403">
        <w:rPr>
          <w:rFonts w:cs="Arial"/>
          <w:kern w:val="2"/>
        </w:rPr>
        <w:t>-licensed</w:t>
      </w:r>
      <w:r w:rsidRPr="00BA0403">
        <w:rPr>
          <w:rFonts w:cs="Arial"/>
          <w:kern w:val="2"/>
        </w:rPr>
        <w:t xml:space="preserve"> space and the potential need for new construction to accommodate </w:t>
      </w:r>
      <w:r w:rsidR="00D75C65">
        <w:rPr>
          <w:rFonts w:cs="Arial"/>
          <w:kern w:val="2"/>
        </w:rPr>
        <w:t>an additional</w:t>
      </w:r>
      <w:r w:rsidRPr="00BA0403">
        <w:rPr>
          <w:rFonts w:cs="Arial"/>
          <w:kern w:val="2"/>
        </w:rPr>
        <w:t xml:space="preserve"> CT unit and</w:t>
      </w:r>
      <w:r w:rsidR="00D75C65">
        <w:rPr>
          <w:rFonts w:cs="Arial"/>
          <w:kern w:val="2"/>
        </w:rPr>
        <w:t xml:space="preserve">/or </w:t>
      </w:r>
      <w:r w:rsidRPr="00BA0403">
        <w:rPr>
          <w:rFonts w:cs="Arial"/>
          <w:kern w:val="2"/>
        </w:rPr>
        <w:t>increased patient load</w:t>
      </w:r>
      <w:r w:rsidR="00D75C65">
        <w:rPr>
          <w:rFonts w:cs="Arial"/>
          <w:kern w:val="2"/>
        </w:rPr>
        <w:t xml:space="preserve">, such as additional exam and waiting areas. </w:t>
      </w:r>
    </w:p>
    <w:p w14:paraId="1A0A68CC" w14:textId="55FC8314" w:rsidR="004825A0" w:rsidRPr="00BA0403" w:rsidRDefault="004825A0" w:rsidP="003B34DE">
      <w:pPr>
        <w:tabs>
          <w:tab w:val="left" w:pos="720"/>
        </w:tabs>
        <w:autoSpaceDE w:val="0"/>
        <w:autoSpaceDN w:val="0"/>
        <w:adjustRightInd w:val="0"/>
        <w:spacing w:after="0" w:line="240" w:lineRule="auto"/>
        <w:ind w:left="720" w:hanging="720"/>
        <w:jc w:val="both"/>
        <w:rPr>
          <w:rFonts w:cs="Arial"/>
          <w:kern w:val="2"/>
        </w:rPr>
      </w:pPr>
    </w:p>
    <w:p w14:paraId="1C63209F" w14:textId="27FDF0CD" w:rsidR="004825A0" w:rsidRPr="00BA0403" w:rsidRDefault="004825A0" w:rsidP="003B34DE">
      <w:pPr>
        <w:autoSpaceDE w:val="0"/>
        <w:autoSpaceDN w:val="0"/>
        <w:adjustRightInd w:val="0"/>
        <w:spacing w:after="0" w:line="240" w:lineRule="auto"/>
        <w:ind w:left="720" w:hanging="720"/>
        <w:jc w:val="both"/>
        <w:rPr>
          <w:rFonts w:cs="Arial"/>
          <w:kern w:val="2"/>
        </w:rPr>
      </w:pPr>
      <w:r w:rsidRPr="00BA0403">
        <w:rPr>
          <w:rFonts w:cs="Arial"/>
          <w:b/>
          <w:kern w:val="2"/>
        </w:rPr>
        <w:tab/>
        <w:t xml:space="preserve">Alternative Operating Costs: </w:t>
      </w:r>
      <w:r w:rsidRPr="00BA0403">
        <w:rPr>
          <w:rFonts w:cs="Arial"/>
          <w:kern w:val="2"/>
        </w:rPr>
        <w:t xml:space="preserve">Operating costs would be </w:t>
      </w:r>
      <w:r w:rsidR="00F53F4D">
        <w:rPr>
          <w:rFonts w:cs="Arial"/>
          <w:kern w:val="2"/>
        </w:rPr>
        <w:t xml:space="preserve">similar or slightly higher than </w:t>
      </w:r>
      <w:r w:rsidRPr="00BA0403">
        <w:rPr>
          <w:rFonts w:cs="Arial"/>
          <w:kern w:val="2"/>
        </w:rPr>
        <w:t>the Pro</w:t>
      </w:r>
      <w:r w:rsidR="00F53F4D">
        <w:rPr>
          <w:rFonts w:cs="Arial"/>
          <w:kern w:val="2"/>
        </w:rPr>
        <w:t xml:space="preserve">posed Project under this alternative. </w:t>
      </w:r>
      <w:r w:rsidRPr="00BA0403">
        <w:rPr>
          <w:rFonts w:cs="Arial"/>
          <w:kern w:val="2"/>
        </w:rPr>
        <w:t xml:space="preserve">due to the costs associated with an outpatient hospital facility. For example, staff and </w:t>
      </w:r>
      <w:r w:rsidRPr="00BA0403">
        <w:rPr>
          <w:rFonts w:cs="Arial"/>
          <w:kern w:val="2"/>
        </w:rPr>
        <w:lastRenderedPageBreak/>
        <w:t xml:space="preserve">overhead costs are both higher at the </w:t>
      </w:r>
      <w:r w:rsidR="00EE062D" w:rsidRPr="00BA0403">
        <w:rPr>
          <w:rFonts w:cs="Arial"/>
          <w:kern w:val="2"/>
        </w:rPr>
        <w:t>Satellite</w:t>
      </w:r>
      <w:r w:rsidRPr="00BA0403">
        <w:rPr>
          <w:rFonts w:cs="Arial"/>
          <w:kern w:val="2"/>
        </w:rPr>
        <w:t xml:space="preserve"> than at Baystate Longmeadow. </w:t>
      </w:r>
      <w:r w:rsidR="00EE062D" w:rsidRPr="00BA0403">
        <w:rPr>
          <w:rFonts w:cs="Arial"/>
          <w:kern w:val="2"/>
        </w:rPr>
        <w:t xml:space="preserve">Further, operating expenses would increase </w:t>
      </w:r>
      <w:proofErr w:type="gramStart"/>
      <w:r w:rsidR="00F53F4D">
        <w:rPr>
          <w:rFonts w:cs="Arial"/>
          <w:kern w:val="2"/>
        </w:rPr>
        <w:t>as a result of</w:t>
      </w:r>
      <w:proofErr w:type="gramEnd"/>
      <w:r w:rsidR="00F53F4D">
        <w:rPr>
          <w:rFonts w:cs="Arial"/>
          <w:kern w:val="2"/>
        </w:rPr>
        <w:t xml:space="preserve"> extended</w:t>
      </w:r>
      <w:r w:rsidR="00EE062D" w:rsidRPr="00BA0403">
        <w:rPr>
          <w:rFonts w:cs="Arial"/>
          <w:kern w:val="2"/>
        </w:rPr>
        <w:t xml:space="preserve"> hours of operation because of the need for multiple shifts instead of the current single staff shift.</w:t>
      </w:r>
    </w:p>
    <w:p w14:paraId="3D0D72A9" w14:textId="77777777" w:rsidR="00E06ED8" w:rsidRPr="006962BA" w:rsidRDefault="00E06ED8" w:rsidP="003B34DE">
      <w:pPr>
        <w:spacing w:after="0" w:line="240" w:lineRule="auto"/>
        <w:jc w:val="both"/>
        <w:rPr>
          <w:rFonts w:ascii="Arial" w:hAnsi="Arial" w:cs="Arial"/>
          <w:sz w:val="20"/>
          <w:szCs w:val="20"/>
        </w:rPr>
      </w:pPr>
    </w:p>
    <w:sectPr w:rsidR="00E06ED8" w:rsidRPr="006962BA" w:rsidSect="001942DA">
      <w:headerReference w:type="default" r:id="rId11"/>
      <w:pgSz w:w="12240" w:h="15840"/>
      <w:pgMar w:top="720" w:right="720" w:bottom="720" w:left="72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IAEIAYgB1AG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2F700" w14:textId="77777777" w:rsidR="002A4F14" w:rsidRDefault="002A4F14" w:rsidP="00411E9E">
      <w:pPr>
        <w:spacing w:after="0" w:line="240" w:lineRule="auto"/>
      </w:pPr>
      <w:r>
        <w:separator/>
      </w:r>
    </w:p>
  </w:endnote>
  <w:endnote w:type="continuationSeparator" w:id="0">
    <w:p w14:paraId="4491B5DE" w14:textId="77777777" w:rsidR="002A4F14" w:rsidRDefault="002A4F14" w:rsidP="00411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hiller">
    <w:panose1 w:val="040204040310070206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6446A" w14:textId="77777777" w:rsidR="002A4F14" w:rsidRDefault="002A4F14" w:rsidP="00411E9E">
      <w:pPr>
        <w:spacing w:after="0" w:line="240" w:lineRule="auto"/>
      </w:pPr>
      <w:r>
        <w:separator/>
      </w:r>
    </w:p>
  </w:footnote>
  <w:footnote w:type="continuationSeparator" w:id="0">
    <w:p w14:paraId="610F0289" w14:textId="77777777" w:rsidR="002A4F14" w:rsidRDefault="002A4F14" w:rsidP="00411E9E">
      <w:pPr>
        <w:spacing w:after="0" w:line="240" w:lineRule="auto"/>
      </w:pPr>
      <w:r>
        <w:continuationSeparator/>
      </w:r>
    </w:p>
  </w:footnote>
  <w:footnote w:id="1">
    <w:p w14:paraId="2511D3F5" w14:textId="77777777" w:rsidR="00A76F0E" w:rsidRPr="00F67712" w:rsidRDefault="00A76F0E" w:rsidP="00A76F0E">
      <w:pPr>
        <w:pStyle w:val="FootnoteText"/>
        <w:jc w:val="both"/>
        <w:rPr>
          <w:rFonts w:ascii="Arial" w:hAnsi="Arial" w:cs="Arial"/>
          <w:sz w:val="16"/>
          <w:szCs w:val="16"/>
          <w:highlight w:val="yellow"/>
        </w:rPr>
      </w:pPr>
      <w:r w:rsidRPr="00F67712">
        <w:rPr>
          <w:rStyle w:val="FootnoteReference"/>
          <w:rFonts w:ascii="Arial" w:hAnsi="Arial" w:cs="Arial"/>
          <w:sz w:val="16"/>
          <w:szCs w:val="16"/>
        </w:rPr>
        <w:footnoteRef/>
      </w:r>
      <w:r w:rsidRPr="00F67712">
        <w:rPr>
          <w:rFonts w:ascii="Arial" w:hAnsi="Arial" w:cs="Arial"/>
          <w:sz w:val="16"/>
          <w:szCs w:val="16"/>
        </w:rPr>
        <w:t xml:space="preserve"> For purposes of the Applicant and the Hospital’s </w:t>
      </w:r>
      <w:r>
        <w:rPr>
          <w:rFonts w:ascii="Arial" w:hAnsi="Arial" w:cs="Arial"/>
          <w:sz w:val="16"/>
          <w:szCs w:val="16"/>
        </w:rPr>
        <w:t>P</w:t>
      </w:r>
      <w:r w:rsidRPr="00F67712">
        <w:rPr>
          <w:rFonts w:ascii="Arial" w:hAnsi="Arial" w:cs="Arial"/>
          <w:sz w:val="16"/>
          <w:szCs w:val="16"/>
        </w:rPr>
        <w:t xml:space="preserve">atient </w:t>
      </w:r>
      <w:r>
        <w:rPr>
          <w:rFonts w:ascii="Arial" w:hAnsi="Arial" w:cs="Arial"/>
          <w:sz w:val="16"/>
          <w:szCs w:val="16"/>
        </w:rPr>
        <w:t>P</w:t>
      </w:r>
      <w:r w:rsidRPr="00F67712">
        <w:rPr>
          <w:rFonts w:ascii="Arial" w:hAnsi="Arial" w:cs="Arial"/>
          <w:sz w:val="16"/>
          <w:szCs w:val="16"/>
        </w:rPr>
        <w:t>anel, the fiscal year is defined as October 1 through September 30.</w:t>
      </w:r>
    </w:p>
  </w:footnote>
  <w:footnote w:id="2">
    <w:p w14:paraId="35EA2AFA" w14:textId="77777777" w:rsidR="008266AA" w:rsidRDefault="008266AA" w:rsidP="00A76F0E">
      <w:pPr>
        <w:pStyle w:val="FootnoteText"/>
        <w:rPr>
          <w:rFonts w:ascii="Arial" w:hAnsi="Arial" w:cs="Arial"/>
          <w:sz w:val="16"/>
          <w:szCs w:val="16"/>
        </w:rPr>
      </w:pPr>
      <w:r>
        <w:rPr>
          <w:rStyle w:val="FootnoteReference"/>
        </w:rPr>
        <w:footnoteRef/>
      </w:r>
      <w:r>
        <w:t xml:space="preserve"> </w:t>
      </w:r>
      <w:r w:rsidRPr="00B1719E">
        <w:rPr>
          <w:rFonts w:ascii="Arial" w:hAnsi="Arial" w:cs="Arial"/>
          <w:sz w:val="16"/>
          <w:szCs w:val="16"/>
        </w:rPr>
        <w:t>To protect patient confidentiality, categories with less than 11 individuals have been moved to another category to maintain an accurate total patient count</w:t>
      </w:r>
      <w:r>
        <w:rPr>
          <w:rFonts w:ascii="Arial" w:hAnsi="Arial" w:cs="Arial"/>
          <w:sz w:val="16"/>
          <w:szCs w:val="16"/>
        </w:rPr>
        <w:t>.</w:t>
      </w:r>
    </w:p>
    <w:p w14:paraId="737F86BE" w14:textId="77777777" w:rsidR="008266AA" w:rsidRDefault="008266AA" w:rsidP="00A76F0E">
      <w:pPr>
        <w:pStyle w:val="FootnoteText"/>
      </w:pPr>
      <w:r>
        <w:t xml:space="preserve"> </w:t>
      </w:r>
    </w:p>
  </w:footnote>
  <w:footnote w:id="3">
    <w:p w14:paraId="078AF432" w14:textId="6A054E10" w:rsidR="00A76F0E" w:rsidRPr="00355292" w:rsidRDefault="00A76F0E" w:rsidP="00A76F0E">
      <w:pPr>
        <w:pStyle w:val="FootnoteText"/>
        <w:rPr>
          <w:sz w:val="16"/>
          <w:szCs w:val="16"/>
        </w:rPr>
      </w:pPr>
      <w:r w:rsidRPr="00D00480">
        <w:rPr>
          <w:rStyle w:val="FootnoteReference"/>
          <w:sz w:val="16"/>
          <w:szCs w:val="16"/>
        </w:rPr>
        <w:footnoteRef/>
      </w:r>
      <w:r w:rsidRPr="00D00480">
        <w:rPr>
          <w:sz w:val="16"/>
          <w:szCs w:val="16"/>
        </w:rPr>
        <w:t xml:space="preserve"> Does not include BRI. Please see Table 3</w:t>
      </w:r>
      <w:r w:rsidR="004A1C54" w:rsidRPr="00D00480">
        <w:rPr>
          <w:sz w:val="16"/>
          <w:szCs w:val="16"/>
        </w:rPr>
        <w:t>.</w:t>
      </w:r>
      <w:r w:rsidR="00355292">
        <w:rPr>
          <w:sz w:val="16"/>
          <w:szCs w:val="16"/>
        </w:rPr>
        <w:t xml:space="preserve"> </w:t>
      </w:r>
    </w:p>
  </w:footnote>
  <w:footnote w:id="4">
    <w:p w14:paraId="5702BEB5" w14:textId="35C5D196" w:rsidR="00355292" w:rsidRDefault="00355292">
      <w:pPr>
        <w:pStyle w:val="FootnoteText"/>
      </w:pPr>
      <w:r>
        <w:rPr>
          <w:rStyle w:val="FootnoteReference"/>
        </w:rPr>
        <w:footnoteRef/>
      </w:r>
      <w:r>
        <w:t xml:space="preserve"> </w:t>
      </w:r>
      <w:bookmarkStart w:id="6" w:name="_Hlk187072070"/>
      <w:r w:rsidRPr="00355292">
        <w:rPr>
          <w:sz w:val="16"/>
          <w:szCs w:val="16"/>
        </w:rPr>
        <w:t xml:space="preserve">Due to the data breach at Change Healthcare in February 2024, payer mix for the full fiscal year is not available. </w:t>
      </w:r>
      <w:r>
        <w:rPr>
          <w:sz w:val="16"/>
          <w:szCs w:val="16"/>
        </w:rPr>
        <w:t xml:space="preserve">Based on the months available, payer mix is consistent with prior years. </w:t>
      </w:r>
      <w:bookmarkEnd w:id="6"/>
    </w:p>
  </w:footnote>
  <w:footnote w:id="5">
    <w:p w14:paraId="0B698D50" w14:textId="599F1BB3" w:rsidR="004A1C54" w:rsidRPr="00D00480" w:rsidRDefault="00CF1779" w:rsidP="00CF1779">
      <w:pPr>
        <w:pStyle w:val="FootnoteText"/>
        <w:rPr>
          <w:rFonts w:cs="Arial"/>
          <w:sz w:val="16"/>
          <w:szCs w:val="16"/>
        </w:rPr>
      </w:pPr>
      <w:r w:rsidRPr="00D00480">
        <w:rPr>
          <w:rStyle w:val="FootnoteReference"/>
          <w:sz w:val="16"/>
          <w:szCs w:val="16"/>
        </w:rPr>
        <w:footnoteRef/>
      </w:r>
      <w:r w:rsidRPr="00D00480">
        <w:rPr>
          <w:sz w:val="16"/>
          <w:szCs w:val="16"/>
        </w:rPr>
        <w:t xml:space="preserve"> </w:t>
      </w:r>
      <w:r w:rsidRPr="00D00480">
        <w:rPr>
          <w:rFonts w:cs="Arial"/>
          <w:sz w:val="16"/>
          <w:szCs w:val="16"/>
        </w:rPr>
        <w:t>As of September 13, 2024</w:t>
      </w:r>
      <w:r w:rsidR="00556280" w:rsidRPr="00D00480">
        <w:rPr>
          <w:rFonts w:cs="Arial"/>
          <w:sz w:val="16"/>
          <w:szCs w:val="16"/>
        </w:rPr>
        <w:t>,</w:t>
      </w:r>
      <w:r w:rsidRPr="00D00480">
        <w:rPr>
          <w:rFonts w:cs="Arial"/>
          <w:sz w:val="16"/>
          <w:szCs w:val="16"/>
        </w:rPr>
        <w:t xml:space="preserve"> using third available appointment</w:t>
      </w:r>
      <w:r w:rsidR="004A1C54" w:rsidRPr="00D00480">
        <w:rPr>
          <w:rFonts w:cs="Arial"/>
          <w:sz w:val="16"/>
          <w:szCs w:val="16"/>
        </w:rPr>
        <w:t>.</w:t>
      </w:r>
    </w:p>
    <w:p w14:paraId="43CAEE17" w14:textId="1ACED261" w:rsidR="00CF1779" w:rsidRPr="005C0912" w:rsidRDefault="00CF1779" w:rsidP="00CF1779">
      <w:pPr>
        <w:pStyle w:val="FootnoteText"/>
        <w:rPr>
          <w:rFonts w:ascii="Arial" w:hAnsi="Arial" w:cs="Arial"/>
          <w:sz w:val="16"/>
          <w:szCs w:val="16"/>
        </w:rPr>
      </w:pPr>
      <w:r w:rsidRPr="005C0912">
        <w:rPr>
          <w:rFonts w:ascii="Arial" w:hAnsi="Arial" w:cs="Arial"/>
          <w:sz w:val="16"/>
          <w:szCs w:val="16"/>
        </w:rPr>
        <w:t xml:space="preserve"> </w:t>
      </w:r>
    </w:p>
  </w:footnote>
  <w:footnote w:id="6">
    <w:p w14:paraId="2232D89D" w14:textId="5BCFD274" w:rsidR="00365EDE" w:rsidRPr="00814A6F" w:rsidRDefault="00365EDE">
      <w:pPr>
        <w:pStyle w:val="FootnoteText"/>
        <w:rPr>
          <w:rFonts w:ascii="Aptos" w:hAnsi="Aptos" w:cs="Arial"/>
          <w:sz w:val="16"/>
          <w:szCs w:val="16"/>
        </w:rPr>
      </w:pPr>
      <w:r w:rsidRPr="00814A6F">
        <w:rPr>
          <w:rStyle w:val="FootnoteReference"/>
          <w:rFonts w:ascii="Aptos" w:hAnsi="Aptos"/>
          <w:sz w:val="16"/>
          <w:szCs w:val="16"/>
        </w:rPr>
        <w:footnoteRef/>
      </w:r>
      <w:r w:rsidRPr="00814A6F">
        <w:rPr>
          <w:rFonts w:ascii="Aptos" w:hAnsi="Aptos"/>
          <w:sz w:val="16"/>
          <w:szCs w:val="16"/>
        </w:rPr>
        <w:t xml:space="preserve"> </w:t>
      </w:r>
      <w:r w:rsidRPr="00814A6F">
        <w:rPr>
          <w:rFonts w:ascii="Aptos" w:hAnsi="Aptos" w:cs="Arial"/>
          <w:sz w:val="16"/>
          <w:szCs w:val="16"/>
        </w:rPr>
        <w:t xml:space="preserve">CT is commonly used to assess whether breast cancer has spread into the chest or stomach. </w:t>
      </w:r>
      <w:hyperlink r:id="rId1" w:anchor=":~:text=Computed%20tomography%20(CT)%20scan,-A%20CT%20scan&amp;text=This%20test%20is%20most%20often,like%20the%20lungs%20or%20liver" w:history="1">
        <w:r w:rsidR="008B664A" w:rsidRPr="00814A6F">
          <w:rPr>
            <w:rStyle w:val="Hyperlink"/>
            <w:rFonts w:ascii="Aptos" w:hAnsi="Aptos" w:cs="Arial"/>
            <w:sz w:val="16"/>
            <w:szCs w:val="16"/>
          </w:rPr>
          <w:t>https://www.cancer.org/cancer/types/breast-cancer/understanding-a-breast-cancer-diagnosis/tests-to-find-out-if-breast-cancer-has-spread.html#:~:text=Computed%20tomography%20(CT)%20scan,-A%20CT%20scan&amp;text=This%20test%20is%20most%20often,like%20the%20lungs%20or%20liver</w:t>
        </w:r>
      </w:hyperlink>
      <w:r w:rsidR="004A1C54" w:rsidRPr="00814A6F">
        <w:rPr>
          <w:rFonts w:ascii="Aptos" w:hAnsi="Aptos" w:cs="Arial"/>
          <w:sz w:val="16"/>
          <w:szCs w:val="16"/>
        </w:rPr>
        <w:t>.</w:t>
      </w:r>
    </w:p>
  </w:footnote>
  <w:footnote w:id="7">
    <w:p w14:paraId="0D9904A5" w14:textId="5ED4CEA8" w:rsidR="00411E9E" w:rsidRPr="00814A6F" w:rsidRDefault="00411E9E" w:rsidP="00411E9E">
      <w:pPr>
        <w:pStyle w:val="FootnoteText"/>
        <w:rPr>
          <w:rFonts w:ascii="Aptos" w:hAnsi="Aptos" w:cs="Arial"/>
          <w:sz w:val="16"/>
          <w:szCs w:val="16"/>
        </w:rPr>
      </w:pPr>
      <w:r w:rsidRPr="00814A6F">
        <w:rPr>
          <w:rStyle w:val="FootnoteReference"/>
          <w:rFonts w:ascii="Aptos" w:hAnsi="Aptos" w:cs="Arial"/>
          <w:sz w:val="16"/>
          <w:szCs w:val="16"/>
        </w:rPr>
        <w:footnoteRef/>
      </w:r>
      <w:r w:rsidRPr="00814A6F">
        <w:rPr>
          <w:rFonts w:ascii="Aptos" w:hAnsi="Aptos" w:cs="Arial"/>
          <w:sz w:val="16"/>
          <w:szCs w:val="16"/>
        </w:rPr>
        <w:t xml:space="preserve"> UMass Donahue Institute MassDOT Vintage 2018 Population Projections</w:t>
      </w:r>
      <w:r w:rsidRPr="00A74E53">
        <w:rPr>
          <w:rFonts w:ascii="Aptos" w:hAnsi="Aptos" w:cs="Arial"/>
          <w:sz w:val="16"/>
          <w:szCs w:val="16"/>
        </w:rPr>
        <w:t xml:space="preserve">, </w:t>
      </w:r>
      <w:hyperlink r:id="rId2" w:history="1">
        <w:r w:rsidRPr="00A74E53">
          <w:rPr>
            <w:rStyle w:val="Hyperlink"/>
            <w:rFonts w:ascii="Aptos" w:hAnsi="Aptos" w:cs="Arial"/>
            <w:i/>
            <w:iCs/>
            <w:color w:val="auto"/>
            <w:sz w:val="16"/>
            <w:szCs w:val="16"/>
            <w:u w:val="none"/>
          </w:rPr>
          <w:t>Massachusetts Population Projections</w:t>
        </w:r>
      </w:hyperlink>
      <w:r w:rsidRPr="00A74E53">
        <w:rPr>
          <w:rFonts w:ascii="Aptos" w:hAnsi="Aptos" w:cs="Arial"/>
          <w:sz w:val="16"/>
          <w:szCs w:val="16"/>
        </w:rPr>
        <w:t xml:space="preserve">, September 2018, </w:t>
      </w:r>
      <w:hyperlink r:id="rId3" w:history="1">
        <w:r w:rsidR="00A74E53" w:rsidRPr="00A74E53">
          <w:rPr>
            <w:rStyle w:val="Hyperlink"/>
            <w:rFonts w:ascii="Aptos" w:hAnsi="Aptos" w:cs="Arial"/>
            <w:color w:val="auto"/>
            <w:sz w:val="16"/>
            <w:szCs w:val="16"/>
            <w:u w:val="none"/>
          </w:rPr>
          <w:t>http://www.pep.donahue-institute.org/</w:t>
        </w:r>
      </w:hyperlink>
      <w:r w:rsidR="00A74E53" w:rsidRPr="00A74E53">
        <w:rPr>
          <w:rFonts w:ascii="Aptos" w:hAnsi="Aptos" w:cs="Arial"/>
          <w:sz w:val="16"/>
          <w:szCs w:val="16"/>
        </w:rPr>
        <w:t xml:space="preserve"> </w:t>
      </w:r>
      <w:r w:rsidRPr="00A74E53">
        <w:rPr>
          <w:rFonts w:ascii="Aptos" w:hAnsi="Aptos" w:cs="Arial"/>
          <w:sz w:val="16"/>
          <w:szCs w:val="16"/>
        </w:rPr>
        <w:t>.</w:t>
      </w:r>
    </w:p>
  </w:footnote>
  <w:footnote w:id="8">
    <w:p w14:paraId="4253F81F" w14:textId="4A9A0FE5" w:rsidR="00411E9E" w:rsidRPr="00D00480" w:rsidRDefault="00411E9E" w:rsidP="00411E9E">
      <w:pPr>
        <w:pStyle w:val="FootnoteText"/>
        <w:rPr>
          <w:rFonts w:cs="Arial"/>
          <w:i/>
          <w:iCs/>
          <w:sz w:val="16"/>
          <w:szCs w:val="16"/>
        </w:rPr>
      </w:pPr>
      <w:r w:rsidRPr="00814A6F">
        <w:rPr>
          <w:rStyle w:val="FootnoteReference"/>
          <w:rFonts w:ascii="Aptos" w:hAnsi="Aptos" w:cs="Arial"/>
          <w:sz w:val="16"/>
          <w:szCs w:val="16"/>
        </w:rPr>
        <w:footnoteRef/>
      </w:r>
      <w:r w:rsidRPr="00814A6F">
        <w:rPr>
          <w:rFonts w:ascii="Aptos" w:hAnsi="Aptos" w:cs="Arial"/>
          <w:sz w:val="16"/>
          <w:szCs w:val="16"/>
        </w:rPr>
        <w:t xml:space="preserve"> </w:t>
      </w:r>
      <w:r w:rsidRPr="00814A6F">
        <w:rPr>
          <w:rFonts w:ascii="Aptos" w:hAnsi="Aptos" w:cs="Arial"/>
          <w:i/>
          <w:iCs/>
          <w:sz w:val="16"/>
          <w:szCs w:val="16"/>
        </w:rPr>
        <w:t>Id</w:t>
      </w:r>
      <w:r w:rsidR="004A1C54" w:rsidRPr="00814A6F">
        <w:rPr>
          <w:rFonts w:ascii="Aptos" w:hAnsi="Aptos" w:cs="Arial"/>
          <w:i/>
          <w:iCs/>
          <w:sz w:val="16"/>
          <w:szCs w:val="16"/>
        </w:rPr>
        <w:t>.</w:t>
      </w:r>
    </w:p>
  </w:footnote>
  <w:footnote w:id="9">
    <w:p w14:paraId="576D3603" w14:textId="714D64D8" w:rsidR="00602479" w:rsidRPr="00D40D89" w:rsidRDefault="00602479" w:rsidP="00602479">
      <w:pPr>
        <w:pStyle w:val="FootnoteText"/>
        <w:rPr>
          <w:rFonts w:ascii="Arial" w:hAnsi="Arial" w:cs="Arial"/>
          <w:sz w:val="16"/>
          <w:szCs w:val="16"/>
        </w:rPr>
      </w:pPr>
      <w:r w:rsidRPr="00D40D89">
        <w:rPr>
          <w:rStyle w:val="FootnoteReference"/>
          <w:rFonts w:ascii="Arial" w:hAnsi="Arial" w:cs="Arial"/>
          <w:sz w:val="16"/>
          <w:szCs w:val="16"/>
        </w:rPr>
        <w:footnoteRef/>
      </w:r>
      <w:r w:rsidRPr="00D40D89">
        <w:rPr>
          <w:rFonts w:ascii="Arial" w:hAnsi="Arial" w:cs="Arial"/>
          <w:sz w:val="16"/>
          <w:szCs w:val="16"/>
        </w:rPr>
        <w:t xml:space="preserve"> </w:t>
      </w:r>
      <w:r w:rsidRPr="00D40D89">
        <w:rPr>
          <w:rFonts w:ascii="Arial" w:hAnsi="Arial" w:cs="Arial"/>
          <w:i/>
          <w:iCs/>
          <w:sz w:val="16"/>
          <w:szCs w:val="16"/>
        </w:rPr>
        <w:t xml:space="preserve">See, e.g., </w:t>
      </w:r>
      <w:hyperlink r:id="rId4" w:history="1">
        <w:r w:rsidRPr="00762892">
          <w:rPr>
            <w:rStyle w:val="Hyperlink"/>
            <w:rFonts w:ascii="Arial" w:hAnsi="Arial" w:cs="Arial"/>
            <w:i/>
            <w:iCs/>
            <w:color w:val="auto"/>
            <w:sz w:val="16"/>
            <w:szCs w:val="16"/>
            <w:u w:val="none"/>
          </w:rPr>
          <w:t>Site of Care: Advanced Radiologic Imaging</w:t>
        </w:r>
        <w:r w:rsidRPr="00762892">
          <w:rPr>
            <w:rStyle w:val="Hyperlink"/>
            <w:rFonts w:ascii="Arial" w:hAnsi="Arial" w:cs="Arial"/>
            <w:color w:val="auto"/>
            <w:sz w:val="16"/>
            <w:szCs w:val="16"/>
            <w:u w:val="none"/>
          </w:rPr>
          <w:t>,</w:t>
        </w:r>
      </w:hyperlink>
      <w:r w:rsidRPr="00762892">
        <w:rPr>
          <w:rFonts w:ascii="Arial" w:hAnsi="Arial" w:cs="Arial"/>
          <w:sz w:val="16"/>
          <w:szCs w:val="16"/>
        </w:rPr>
        <w:t xml:space="preserve"> Aetna</w:t>
      </w:r>
      <w:r w:rsidRPr="00D40D89">
        <w:rPr>
          <w:rFonts w:ascii="Arial" w:hAnsi="Arial" w:cs="Arial"/>
          <w:sz w:val="16"/>
          <w:szCs w:val="16"/>
        </w:rPr>
        <w:t xml:space="preserve">, </w:t>
      </w:r>
      <w:hyperlink r:id="rId5" w:history="1">
        <w:r w:rsidRPr="00D40D89">
          <w:rPr>
            <w:rStyle w:val="Hyperlink"/>
            <w:rFonts w:ascii="Arial" w:hAnsi="Arial" w:cs="Arial"/>
            <w:sz w:val="16"/>
            <w:szCs w:val="16"/>
          </w:rPr>
          <w:t>https://www.anthem.com/dam/medpolicies/abcbs/active/guidelines/gl_pw_c191757.html</w:t>
        </w:r>
      </w:hyperlink>
      <w:r w:rsidRPr="00D40D89">
        <w:rPr>
          <w:rFonts w:ascii="Arial" w:hAnsi="Arial" w:cs="Arial"/>
          <w:sz w:val="16"/>
          <w:szCs w:val="16"/>
        </w:rPr>
        <w:t xml:space="preserve"> (Sept. 27, 2023); </w:t>
      </w:r>
      <w:hyperlink r:id="rId6" w:history="1">
        <w:r w:rsidRPr="00303628">
          <w:rPr>
            <w:rStyle w:val="Hyperlink"/>
            <w:rFonts w:ascii="Arial" w:hAnsi="Arial" w:cs="Arial"/>
            <w:i/>
            <w:iCs/>
            <w:color w:val="auto"/>
            <w:sz w:val="16"/>
            <w:szCs w:val="16"/>
            <w:u w:val="none"/>
          </w:rPr>
          <w:t>Site of Care: High-Tech Radiology</w:t>
        </w:r>
      </w:hyperlink>
      <w:r w:rsidRPr="00303628">
        <w:rPr>
          <w:rFonts w:ascii="Arial" w:hAnsi="Arial" w:cs="Arial"/>
          <w:sz w:val="16"/>
          <w:szCs w:val="16"/>
        </w:rPr>
        <w:t xml:space="preserve">, Cigna </w:t>
      </w:r>
      <w:hyperlink r:id="rId7" w:history="1">
        <w:r w:rsidRPr="00D40D89">
          <w:rPr>
            <w:rStyle w:val="Hyperlink"/>
            <w:rFonts w:ascii="Arial" w:hAnsi="Arial" w:cs="Arial"/>
            <w:sz w:val="16"/>
            <w:szCs w:val="16"/>
          </w:rPr>
          <w:t>https://static.cigna.com/assets/chcp/pdf/coveragePolicies/medical/mm_0550_coveragepositioncriteria_SOC_HTR.pdf</w:t>
        </w:r>
      </w:hyperlink>
      <w:r w:rsidRPr="00D40D89">
        <w:rPr>
          <w:rFonts w:ascii="Arial" w:hAnsi="Arial" w:cs="Arial"/>
          <w:sz w:val="16"/>
          <w:szCs w:val="16"/>
        </w:rPr>
        <w:t xml:space="preserve"> (Mar. 15, 2023).</w:t>
      </w:r>
    </w:p>
  </w:footnote>
  <w:footnote w:id="10">
    <w:p w14:paraId="13BE06F4" w14:textId="77777777" w:rsidR="00602479" w:rsidRPr="00D40D89" w:rsidRDefault="00602479" w:rsidP="00602479">
      <w:pPr>
        <w:pStyle w:val="FootnoteText"/>
        <w:rPr>
          <w:rFonts w:ascii="Arial" w:hAnsi="Arial" w:cs="Arial"/>
          <w:sz w:val="16"/>
          <w:szCs w:val="16"/>
        </w:rPr>
      </w:pPr>
      <w:r w:rsidRPr="00D40D89">
        <w:rPr>
          <w:rStyle w:val="FootnoteReference"/>
          <w:rFonts w:ascii="Arial" w:hAnsi="Arial" w:cs="Arial"/>
          <w:sz w:val="16"/>
          <w:szCs w:val="16"/>
        </w:rPr>
        <w:footnoteRef/>
      </w:r>
      <w:r w:rsidRPr="00D40D89">
        <w:rPr>
          <w:rFonts w:ascii="Arial" w:hAnsi="Arial" w:cs="Arial"/>
          <w:sz w:val="16"/>
          <w:szCs w:val="16"/>
        </w:rPr>
        <w:t xml:space="preserve"> </w:t>
      </w:r>
      <w:r w:rsidRPr="00D40D89">
        <w:rPr>
          <w:rFonts w:ascii="Arial" w:hAnsi="Arial" w:cs="Arial"/>
          <w:i/>
          <w:iCs/>
          <w:sz w:val="16"/>
          <w:szCs w:val="16"/>
        </w:rPr>
        <w:t>Id.</w:t>
      </w:r>
      <w:r w:rsidRPr="00D40D89">
        <w:rPr>
          <w:rFonts w:ascii="Arial" w:hAnsi="Arial" w:cs="Arial"/>
          <w:sz w:val="16"/>
          <w:szCs w:val="16"/>
        </w:rPr>
        <w:t xml:space="preserve"> Both policies apply only to hospital-based imaging departments or facilities.</w:t>
      </w:r>
    </w:p>
  </w:footnote>
  <w:footnote w:id="11">
    <w:p w14:paraId="7B2031A5" w14:textId="5E06AB42" w:rsidR="004F083F" w:rsidRPr="002B6387" w:rsidRDefault="004F083F" w:rsidP="004F083F">
      <w:pPr>
        <w:pStyle w:val="FootnoteText"/>
        <w:rPr>
          <w:rFonts w:ascii="Arial" w:hAnsi="Arial" w:cs="Arial"/>
          <w:sz w:val="16"/>
          <w:szCs w:val="16"/>
        </w:rPr>
      </w:pPr>
      <w:r w:rsidRPr="002B6387">
        <w:rPr>
          <w:rStyle w:val="FootnoteReference"/>
          <w:rFonts w:ascii="Arial" w:hAnsi="Arial" w:cs="Arial"/>
          <w:sz w:val="16"/>
          <w:szCs w:val="16"/>
        </w:rPr>
        <w:footnoteRef/>
      </w:r>
      <w:r w:rsidRPr="002B6387">
        <w:rPr>
          <w:rFonts w:ascii="Arial" w:hAnsi="Arial" w:cs="Arial"/>
          <w:sz w:val="16"/>
          <w:szCs w:val="16"/>
        </w:rPr>
        <w:t xml:space="preserve"> </w:t>
      </w:r>
      <w:r w:rsidRPr="006C6CFF">
        <w:rPr>
          <w:rFonts w:ascii="Arial" w:hAnsi="Arial" w:cs="Arial"/>
          <w:i/>
          <w:iCs/>
          <w:sz w:val="16"/>
          <w:szCs w:val="16"/>
        </w:rPr>
        <w:t xml:space="preserve">See </w:t>
      </w:r>
      <w:hyperlink r:id="rId8" w:history="1">
        <w:r w:rsidRPr="009C08C8">
          <w:rPr>
            <w:rStyle w:val="Hyperlink"/>
            <w:rFonts w:ascii="Arial" w:hAnsi="Arial" w:cs="Arial"/>
            <w:i/>
            <w:iCs/>
            <w:color w:val="auto"/>
            <w:sz w:val="16"/>
            <w:szCs w:val="16"/>
            <w:u w:val="none"/>
          </w:rPr>
          <w:t>Recent Advances in CT Scan Technology</w:t>
        </w:r>
      </w:hyperlink>
      <w:r w:rsidRPr="009C08C8">
        <w:rPr>
          <w:rFonts w:ascii="Arial" w:hAnsi="Arial" w:cs="Arial"/>
          <w:sz w:val="16"/>
          <w:szCs w:val="16"/>
        </w:rPr>
        <w:t xml:space="preserve">, Neurologica, </w:t>
      </w:r>
      <w:hyperlink r:id="rId9" w:history="1">
        <w:r w:rsidR="009C08C8" w:rsidRPr="009C08C8">
          <w:rPr>
            <w:rStyle w:val="Hyperlink"/>
            <w:rFonts w:ascii="Arial" w:hAnsi="Arial" w:cs="Arial"/>
            <w:color w:val="auto"/>
            <w:sz w:val="16"/>
            <w:szCs w:val="16"/>
            <w:u w:val="none"/>
          </w:rPr>
          <w:t>https://www.neurologica.com/blog/advances-ct-scan-technology</w:t>
        </w:r>
      </w:hyperlink>
      <w:r w:rsidR="009C08C8" w:rsidRPr="009C08C8">
        <w:rPr>
          <w:rFonts w:ascii="Arial" w:hAnsi="Arial" w:cs="Arial"/>
          <w:sz w:val="16"/>
          <w:szCs w:val="16"/>
        </w:rPr>
        <w:t xml:space="preserve"> </w:t>
      </w:r>
      <w:r w:rsidRPr="009C08C8">
        <w:rPr>
          <w:rFonts w:ascii="Arial" w:hAnsi="Arial" w:cs="Arial"/>
          <w:sz w:val="16"/>
          <w:szCs w:val="16"/>
        </w:rPr>
        <w:t xml:space="preserve"> </w:t>
      </w:r>
      <w:r>
        <w:rPr>
          <w:rFonts w:ascii="Arial" w:hAnsi="Arial" w:cs="Arial"/>
          <w:sz w:val="16"/>
          <w:szCs w:val="16"/>
        </w:rPr>
        <w:t>(last visited Feb. 24, 2022).</w:t>
      </w:r>
    </w:p>
  </w:footnote>
  <w:footnote w:id="12">
    <w:p w14:paraId="1D1D6DE5" w14:textId="660E9E07" w:rsidR="004F083F" w:rsidRPr="00A404C5" w:rsidRDefault="004F083F" w:rsidP="004F083F">
      <w:pPr>
        <w:pStyle w:val="FootnoteText"/>
        <w:rPr>
          <w:rFonts w:ascii="Arial" w:hAnsi="Arial" w:cs="Arial"/>
          <w:sz w:val="16"/>
          <w:szCs w:val="16"/>
        </w:rPr>
      </w:pPr>
      <w:r w:rsidRPr="00A404C5">
        <w:rPr>
          <w:rStyle w:val="FootnoteReference"/>
          <w:rFonts w:ascii="Arial" w:hAnsi="Arial" w:cs="Arial"/>
          <w:sz w:val="16"/>
          <w:szCs w:val="16"/>
        </w:rPr>
        <w:footnoteRef/>
      </w:r>
      <w:r w:rsidRPr="00A404C5">
        <w:rPr>
          <w:rFonts w:ascii="Arial" w:hAnsi="Arial" w:cs="Arial"/>
          <w:sz w:val="16"/>
          <w:szCs w:val="16"/>
        </w:rPr>
        <w:t xml:space="preserve"> </w:t>
      </w:r>
      <w:r w:rsidRPr="006C6CFF">
        <w:rPr>
          <w:rFonts w:ascii="Arial" w:hAnsi="Arial" w:cs="Arial"/>
          <w:i/>
          <w:iCs/>
          <w:sz w:val="16"/>
          <w:szCs w:val="16"/>
        </w:rPr>
        <w:t>See</w:t>
      </w:r>
      <w:r w:rsidRPr="00A404C5">
        <w:rPr>
          <w:rFonts w:ascii="Arial" w:hAnsi="Arial" w:cs="Arial"/>
          <w:sz w:val="16"/>
          <w:szCs w:val="16"/>
        </w:rPr>
        <w:t xml:space="preserve"> </w:t>
      </w:r>
      <w:hyperlink r:id="rId10" w:history="1">
        <w:r w:rsidRPr="00395D4F">
          <w:rPr>
            <w:rStyle w:val="Hyperlink"/>
            <w:rFonts w:ascii="Arial" w:hAnsi="Arial" w:cs="Arial"/>
            <w:color w:val="auto"/>
            <w:sz w:val="16"/>
            <w:szCs w:val="16"/>
            <w:u w:val="none"/>
          </w:rPr>
          <w:t>U.S. Department of Health &amp; Human</w:t>
        </w:r>
      </w:hyperlink>
      <w:r w:rsidRPr="00395D4F">
        <w:rPr>
          <w:rFonts w:ascii="Arial" w:hAnsi="Arial" w:cs="Arial"/>
          <w:sz w:val="16"/>
          <w:szCs w:val="16"/>
        </w:rPr>
        <w:t xml:space="preserve">, </w:t>
      </w:r>
      <w:hyperlink r:id="rId11" w:history="1">
        <w:r w:rsidR="006A4AA2" w:rsidRPr="00395D4F">
          <w:rPr>
            <w:rStyle w:val="Hyperlink"/>
            <w:rFonts w:ascii="Arial" w:hAnsi="Arial" w:cs="Arial"/>
            <w:color w:val="auto"/>
            <w:sz w:val="16"/>
            <w:szCs w:val="16"/>
            <w:u w:val="none"/>
          </w:rPr>
          <w:t>https://www.nibib.nih.gov/science-education/science-topics/computed-tomography-ct</w:t>
        </w:r>
      </w:hyperlink>
      <w:r w:rsidR="006A4AA2" w:rsidRPr="00395D4F">
        <w:rPr>
          <w:rFonts w:ascii="Arial" w:hAnsi="Arial" w:cs="Arial"/>
          <w:sz w:val="16"/>
          <w:szCs w:val="16"/>
        </w:rPr>
        <w:t xml:space="preserve"> </w:t>
      </w:r>
      <w:r w:rsidRPr="00395D4F">
        <w:rPr>
          <w:rFonts w:ascii="Arial" w:hAnsi="Arial" w:cs="Arial"/>
          <w:sz w:val="16"/>
          <w:szCs w:val="16"/>
        </w:rPr>
        <w:t xml:space="preserve"> (last visited Feb. 24, 2022); </w:t>
      </w:r>
      <w:hyperlink r:id="rId12" w:history="1">
        <w:r w:rsidRPr="00395D4F">
          <w:rPr>
            <w:rStyle w:val="Hyperlink"/>
            <w:rFonts w:ascii="Arial" w:hAnsi="Arial" w:cs="Arial"/>
            <w:color w:val="auto"/>
            <w:sz w:val="16"/>
            <w:szCs w:val="16"/>
            <w:u w:val="none"/>
          </w:rPr>
          <w:t>Mayo Clinic</w:t>
        </w:r>
      </w:hyperlink>
      <w:r w:rsidRPr="00395D4F">
        <w:rPr>
          <w:rFonts w:ascii="Arial" w:hAnsi="Arial" w:cs="Arial"/>
          <w:sz w:val="16"/>
          <w:szCs w:val="16"/>
        </w:rPr>
        <w:t xml:space="preserve">, </w:t>
      </w:r>
      <w:hyperlink r:id="rId13" w:history="1">
        <w:r w:rsidR="00395D4F" w:rsidRPr="00395D4F">
          <w:rPr>
            <w:rStyle w:val="Hyperlink"/>
            <w:rFonts w:ascii="Arial" w:hAnsi="Arial" w:cs="Arial"/>
            <w:color w:val="auto"/>
            <w:sz w:val="16"/>
            <w:szCs w:val="16"/>
            <w:u w:val="none"/>
          </w:rPr>
          <w:t>https://www.mayoclinic.org/tests-procedures/ct-scan/about/pac-20393675</w:t>
        </w:r>
      </w:hyperlink>
      <w:r w:rsidR="00395D4F" w:rsidRPr="00395D4F">
        <w:rPr>
          <w:rFonts w:ascii="Arial" w:hAnsi="Arial" w:cs="Arial"/>
          <w:sz w:val="16"/>
          <w:szCs w:val="16"/>
        </w:rPr>
        <w:t xml:space="preserve"> </w:t>
      </w:r>
      <w:r w:rsidRPr="00395D4F">
        <w:rPr>
          <w:rFonts w:ascii="Arial" w:hAnsi="Arial" w:cs="Arial"/>
          <w:sz w:val="16"/>
          <w:szCs w:val="16"/>
        </w:rPr>
        <w:t xml:space="preserve"> (last </w:t>
      </w:r>
      <w:r>
        <w:rPr>
          <w:rFonts w:ascii="Arial" w:hAnsi="Arial" w:cs="Arial"/>
          <w:sz w:val="16"/>
          <w:szCs w:val="16"/>
        </w:rPr>
        <w:t>visited Feb. 24, 2022).</w:t>
      </w:r>
    </w:p>
  </w:footnote>
  <w:footnote w:id="13">
    <w:p w14:paraId="0D0DB3D9" w14:textId="72F3687C" w:rsidR="004F083F" w:rsidRPr="00A404C5" w:rsidRDefault="004F083F" w:rsidP="004F083F">
      <w:pPr>
        <w:pStyle w:val="FootnoteText"/>
        <w:jc w:val="both"/>
        <w:rPr>
          <w:rFonts w:ascii="Arial" w:hAnsi="Arial" w:cs="Arial"/>
          <w:sz w:val="16"/>
          <w:szCs w:val="16"/>
        </w:rPr>
      </w:pPr>
      <w:r w:rsidRPr="00A404C5">
        <w:rPr>
          <w:rStyle w:val="FootnoteReference"/>
          <w:rFonts w:ascii="Arial" w:hAnsi="Arial" w:cs="Arial"/>
          <w:sz w:val="16"/>
          <w:szCs w:val="16"/>
        </w:rPr>
        <w:footnoteRef/>
      </w:r>
      <w:r w:rsidRPr="00A404C5">
        <w:rPr>
          <w:rFonts w:ascii="Arial" w:hAnsi="Arial" w:cs="Arial"/>
          <w:sz w:val="16"/>
          <w:szCs w:val="16"/>
        </w:rPr>
        <w:t xml:space="preserve"> </w:t>
      </w:r>
      <w:r w:rsidRPr="006C6CFF">
        <w:rPr>
          <w:rFonts w:ascii="Arial" w:hAnsi="Arial" w:cs="Arial"/>
          <w:i/>
          <w:iCs/>
          <w:sz w:val="16"/>
          <w:szCs w:val="16"/>
        </w:rPr>
        <w:t>See</w:t>
      </w:r>
      <w:r>
        <w:rPr>
          <w:rFonts w:ascii="Arial" w:hAnsi="Arial" w:cs="Arial"/>
          <w:i/>
          <w:iCs/>
          <w:sz w:val="16"/>
          <w:szCs w:val="16"/>
        </w:rPr>
        <w:t xml:space="preserve"> </w:t>
      </w:r>
      <w:hyperlink r:id="rId14" w:anchor="procedure" w:history="1">
        <w:r w:rsidRPr="009852D8">
          <w:rPr>
            <w:rStyle w:val="Hyperlink"/>
            <w:rFonts w:ascii="Arial" w:hAnsi="Arial" w:cs="Arial"/>
            <w:i/>
            <w:iCs/>
            <w:color w:val="auto"/>
            <w:sz w:val="16"/>
            <w:szCs w:val="16"/>
            <w:u w:val="none"/>
          </w:rPr>
          <w:t>How Does a CT or CAT scan work?</w:t>
        </w:r>
        <w:r w:rsidRPr="009852D8">
          <w:rPr>
            <w:rStyle w:val="Hyperlink"/>
            <w:rFonts w:ascii="Arial" w:hAnsi="Arial" w:cs="Arial"/>
            <w:color w:val="auto"/>
            <w:sz w:val="16"/>
            <w:szCs w:val="16"/>
            <w:u w:val="none"/>
          </w:rPr>
          <w:t>,</w:t>
        </w:r>
      </w:hyperlink>
      <w:r w:rsidRPr="009852D8">
        <w:rPr>
          <w:rFonts w:ascii="Arial" w:hAnsi="Arial" w:cs="Arial"/>
          <w:i/>
          <w:iCs/>
          <w:sz w:val="16"/>
          <w:szCs w:val="16"/>
        </w:rPr>
        <w:t xml:space="preserve"> </w:t>
      </w:r>
      <w:r w:rsidRPr="009852D8">
        <w:rPr>
          <w:rFonts w:ascii="Arial" w:hAnsi="Arial" w:cs="Arial"/>
          <w:sz w:val="16"/>
          <w:szCs w:val="16"/>
        </w:rPr>
        <w:t xml:space="preserve">MedicalNewsToday, </w:t>
      </w:r>
      <w:hyperlink r:id="rId15" w:history="1">
        <w:r w:rsidR="009852D8" w:rsidRPr="009852D8">
          <w:rPr>
            <w:rStyle w:val="Hyperlink"/>
            <w:rFonts w:ascii="Arial" w:hAnsi="Arial" w:cs="Arial"/>
            <w:color w:val="auto"/>
            <w:sz w:val="16"/>
            <w:szCs w:val="16"/>
            <w:u w:val="none"/>
          </w:rPr>
          <w:t>https://www.medicalnewstoday.com/articles/153201#procedure</w:t>
        </w:r>
      </w:hyperlink>
      <w:r w:rsidR="009852D8" w:rsidRPr="009852D8">
        <w:rPr>
          <w:rFonts w:ascii="Arial" w:hAnsi="Arial" w:cs="Arial"/>
          <w:sz w:val="16"/>
          <w:szCs w:val="16"/>
        </w:rPr>
        <w:t xml:space="preserve"> </w:t>
      </w:r>
      <w:r w:rsidRPr="009852D8">
        <w:rPr>
          <w:rFonts w:ascii="Arial" w:hAnsi="Arial" w:cs="Arial"/>
          <w:sz w:val="16"/>
          <w:szCs w:val="16"/>
        </w:rPr>
        <w:t xml:space="preserve"> (last </w:t>
      </w:r>
      <w:r>
        <w:rPr>
          <w:rFonts w:ascii="Arial" w:hAnsi="Arial" w:cs="Arial"/>
          <w:sz w:val="16"/>
          <w:szCs w:val="16"/>
        </w:rPr>
        <w:t>modified June 23, 2017).</w:t>
      </w:r>
    </w:p>
  </w:footnote>
  <w:footnote w:id="14">
    <w:p w14:paraId="61B95483" w14:textId="1990CA5A" w:rsidR="004F083F" w:rsidRPr="00A404C5" w:rsidRDefault="004F083F" w:rsidP="004F083F">
      <w:pPr>
        <w:pStyle w:val="FootnoteText"/>
        <w:jc w:val="both"/>
        <w:rPr>
          <w:rFonts w:ascii="Arial" w:hAnsi="Arial" w:cs="Arial"/>
          <w:sz w:val="16"/>
          <w:szCs w:val="16"/>
        </w:rPr>
      </w:pPr>
      <w:r w:rsidRPr="00A404C5">
        <w:rPr>
          <w:rStyle w:val="FootnoteReference"/>
          <w:rFonts w:ascii="Arial" w:hAnsi="Arial" w:cs="Arial"/>
          <w:sz w:val="16"/>
          <w:szCs w:val="16"/>
        </w:rPr>
        <w:footnoteRef/>
      </w:r>
      <w:r w:rsidRPr="00A404C5">
        <w:rPr>
          <w:rFonts w:ascii="Arial" w:hAnsi="Arial" w:cs="Arial"/>
          <w:sz w:val="16"/>
          <w:szCs w:val="16"/>
        </w:rPr>
        <w:t xml:space="preserve"> </w:t>
      </w:r>
      <w:r w:rsidRPr="006C6CFF">
        <w:rPr>
          <w:rFonts w:ascii="Arial" w:hAnsi="Arial" w:cs="Arial"/>
          <w:i/>
          <w:iCs/>
          <w:sz w:val="16"/>
          <w:szCs w:val="16"/>
        </w:rPr>
        <w:t>See</w:t>
      </w:r>
      <w:r w:rsidRPr="00A404C5">
        <w:rPr>
          <w:rFonts w:ascii="Arial" w:hAnsi="Arial" w:cs="Arial"/>
          <w:sz w:val="16"/>
          <w:szCs w:val="16"/>
        </w:rPr>
        <w:t xml:space="preserve"> </w:t>
      </w:r>
      <w:hyperlink r:id="rId16" w:history="1">
        <w:r w:rsidRPr="009852D8">
          <w:rPr>
            <w:rStyle w:val="Hyperlink"/>
            <w:rFonts w:ascii="Arial" w:hAnsi="Arial" w:cs="Arial"/>
            <w:i/>
            <w:iCs/>
            <w:color w:val="auto"/>
            <w:sz w:val="16"/>
            <w:szCs w:val="16"/>
            <w:u w:val="none"/>
          </w:rPr>
          <w:t>How CT Scans and MRIs are Used to Diagnose Strokes</w:t>
        </w:r>
        <w:r w:rsidRPr="009852D8">
          <w:rPr>
            <w:rStyle w:val="Hyperlink"/>
            <w:rFonts w:ascii="Arial" w:hAnsi="Arial" w:cs="Arial"/>
            <w:color w:val="auto"/>
            <w:sz w:val="16"/>
            <w:szCs w:val="16"/>
            <w:u w:val="none"/>
          </w:rPr>
          <w:t>,</w:t>
        </w:r>
      </w:hyperlink>
      <w:r w:rsidRPr="009852D8">
        <w:rPr>
          <w:rFonts w:ascii="Arial" w:hAnsi="Arial" w:cs="Arial"/>
          <w:sz w:val="16"/>
          <w:szCs w:val="16"/>
        </w:rPr>
        <w:t xml:space="preserve"> </w:t>
      </w:r>
      <w:hyperlink r:id="rId17" w:history="1">
        <w:r w:rsidR="009852D8" w:rsidRPr="009852D8">
          <w:rPr>
            <w:rStyle w:val="Hyperlink"/>
            <w:rFonts w:ascii="Arial" w:hAnsi="Arial" w:cs="Arial"/>
            <w:color w:val="auto"/>
            <w:sz w:val="16"/>
            <w:szCs w:val="16"/>
            <w:u w:val="none"/>
          </w:rPr>
          <w:t>https://www.envrad.com/how-ct-scans-mris-used-to-diagnose-strokes/</w:t>
        </w:r>
      </w:hyperlink>
      <w:r w:rsidR="009852D8" w:rsidRPr="009852D8">
        <w:rPr>
          <w:rFonts w:ascii="Arial" w:hAnsi="Arial" w:cs="Arial"/>
          <w:sz w:val="16"/>
          <w:szCs w:val="16"/>
        </w:rPr>
        <w:t xml:space="preserve"> </w:t>
      </w:r>
      <w:r w:rsidRPr="009852D8">
        <w:rPr>
          <w:rFonts w:ascii="Arial" w:hAnsi="Arial" w:cs="Arial"/>
          <w:sz w:val="16"/>
          <w:szCs w:val="16"/>
        </w:rPr>
        <w:t xml:space="preserve"> </w:t>
      </w:r>
      <w:r>
        <w:rPr>
          <w:rFonts w:ascii="Arial" w:hAnsi="Arial" w:cs="Arial"/>
          <w:sz w:val="16"/>
          <w:szCs w:val="16"/>
        </w:rPr>
        <w:t>(last visited Feb. 24, 2022).</w:t>
      </w:r>
    </w:p>
  </w:footnote>
  <w:footnote w:id="15">
    <w:p w14:paraId="1DEC06C6" w14:textId="4A34A2B7" w:rsidR="004F083F" w:rsidRPr="00E80AAE" w:rsidRDefault="004F083F" w:rsidP="004F083F">
      <w:pPr>
        <w:pStyle w:val="FootnoteText"/>
        <w:rPr>
          <w:rFonts w:ascii="Arial" w:hAnsi="Arial" w:cs="Arial"/>
          <w:sz w:val="16"/>
          <w:szCs w:val="16"/>
        </w:rPr>
      </w:pPr>
      <w:r w:rsidRPr="00E80AAE">
        <w:rPr>
          <w:rStyle w:val="FootnoteReference"/>
          <w:rFonts w:ascii="Arial" w:hAnsi="Arial" w:cs="Arial"/>
          <w:sz w:val="16"/>
          <w:szCs w:val="16"/>
        </w:rPr>
        <w:footnoteRef/>
      </w:r>
      <w:r w:rsidRPr="00E80AAE">
        <w:rPr>
          <w:rFonts w:ascii="Arial" w:hAnsi="Arial" w:cs="Arial"/>
          <w:sz w:val="16"/>
          <w:szCs w:val="16"/>
        </w:rPr>
        <w:t xml:space="preserve"> </w:t>
      </w:r>
      <w:hyperlink r:id="rId18" w:history="1">
        <w:r w:rsidRPr="009852D8">
          <w:rPr>
            <w:rStyle w:val="Hyperlink"/>
            <w:rFonts w:ascii="Arial" w:hAnsi="Arial" w:cs="Arial"/>
            <w:i/>
            <w:iCs/>
            <w:color w:val="auto"/>
            <w:sz w:val="16"/>
            <w:szCs w:val="16"/>
            <w:u w:val="none"/>
          </w:rPr>
          <w:t>What Are The Benefits of CT Scans?</w:t>
        </w:r>
        <w:r w:rsidRPr="009852D8">
          <w:rPr>
            <w:rStyle w:val="Hyperlink"/>
            <w:rFonts w:ascii="Arial" w:hAnsi="Arial" w:cs="Arial"/>
            <w:color w:val="auto"/>
            <w:sz w:val="16"/>
            <w:szCs w:val="16"/>
            <w:u w:val="none"/>
          </w:rPr>
          <w:t>,</w:t>
        </w:r>
      </w:hyperlink>
      <w:r w:rsidRPr="00E80AAE">
        <w:rPr>
          <w:rFonts w:ascii="Arial" w:hAnsi="Arial" w:cs="Arial"/>
          <w:sz w:val="16"/>
          <w:szCs w:val="16"/>
        </w:rPr>
        <w:t xml:space="preserve"> RadiologyInfo, </w:t>
      </w:r>
      <w:hyperlink r:id="rId19" w:history="1">
        <w:r w:rsidRPr="00E80AAE">
          <w:rPr>
            <w:rStyle w:val="Hyperlink"/>
            <w:rFonts w:ascii="Arial" w:hAnsi="Arial" w:cs="Arial"/>
            <w:sz w:val="16"/>
            <w:szCs w:val="16"/>
          </w:rPr>
          <w:t>https://www.radiologyinfo.org/en/info/safety-hiw_04</w:t>
        </w:r>
      </w:hyperlink>
      <w:r w:rsidRPr="00E80AAE">
        <w:rPr>
          <w:rFonts w:ascii="Arial" w:hAnsi="Arial" w:cs="Arial"/>
          <w:sz w:val="16"/>
          <w:szCs w:val="16"/>
        </w:rPr>
        <w:t xml:space="preserve"> (last accessed July 30, 2024).</w:t>
      </w:r>
    </w:p>
  </w:footnote>
  <w:footnote w:id="16">
    <w:p w14:paraId="02CCA3F7" w14:textId="40035211" w:rsidR="004F083F" w:rsidRPr="00E80AAE" w:rsidRDefault="004F083F" w:rsidP="004F083F">
      <w:pPr>
        <w:pStyle w:val="FootnoteText"/>
        <w:rPr>
          <w:rFonts w:ascii="Arial" w:hAnsi="Arial" w:cs="Arial"/>
          <w:sz w:val="16"/>
          <w:szCs w:val="16"/>
        </w:rPr>
      </w:pPr>
      <w:r w:rsidRPr="00E80AAE">
        <w:rPr>
          <w:rStyle w:val="FootnoteReference"/>
          <w:rFonts w:ascii="Arial" w:hAnsi="Arial" w:cs="Arial"/>
          <w:sz w:val="16"/>
          <w:szCs w:val="16"/>
        </w:rPr>
        <w:footnoteRef/>
      </w:r>
      <w:r w:rsidRPr="00E80AAE">
        <w:rPr>
          <w:rFonts w:ascii="Arial" w:hAnsi="Arial" w:cs="Arial"/>
          <w:sz w:val="16"/>
          <w:szCs w:val="16"/>
        </w:rPr>
        <w:t xml:space="preserve"> </w:t>
      </w:r>
      <w:hyperlink r:id="rId20" w:history="1">
        <w:r w:rsidRPr="00DD19BF">
          <w:rPr>
            <w:rStyle w:val="Hyperlink"/>
            <w:rFonts w:ascii="Arial" w:hAnsi="Arial" w:cs="Arial"/>
            <w:i/>
            <w:iCs/>
            <w:color w:val="auto"/>
            <w:sz w:val="16"/>
            <w:szCs w:val="16"/>
            <w:u w:val="none"/>
          </w:rPr>
          <w:t>Chest CT</w:t>
        </w:r>
        <w:r w:rsidRPr="00DD19BF">
          <w:rPr>
            <w:rStyle w:val="Hyperlink"/>
            <w:rFonts w:ascii="Arial" w:hAnsi="Arial" w:cs="Arial"/>
            <w:color w:val="auto"/>
            <w:sz w:val="16"/>
            <w:szCs w:val="16"/>
            <w:u w:val="none"/>
          </w:rPr>
          <w:t>,</w:t>
        </w:r>
      </w:hyperlink>
      <w:r w:rsidRPr="00DD19BF">
        <w:rPr>
          <w:rFonts w:ascii="Arial" w:hAnsi="Arial" w:cs="Arial"/>
          <w:sz w:val="16"/>
          <w:szCs w:val="16"/>
        </w:rPr>
        <w:t xml:space="preserve"> </w:t>
      </w:r>
      <w:r w:rsidRPr="00E80AAE">
        <w:rPr>
          <w:rFonts w:ascii="Arial" w:hAnsi="Arial" w:cs="Arial"/>
          <w:sz w:val="16"/>
          <w:szCs w:val="16"/>
        </w:rPr>
        <w:t xml:space="preserve">RadiologyInfo, </w:t>
      </w:r>
      <w:hyperlink r:id="rId21" w:history="1">
        <w:r w:rsidRPr="00E80AAE">
          <w:rPr>
            <w:rStyle w:val="Hyperlink"/>
            <w:rFonts w:ascii="Arial" w:hAnsi="Arial" w:cs="Arial"/>
            <w:sz w:val="16"/>
            <w:szCs w:val="16"/>
          </w:rPr>
          <w:t>https://www.radiologyinfo.org/en/info/chestct</w:t>
        </w:r>
      </w:hyperlink>
      <w:r w:rsidRPr="00E80AAE">
        <w:rPr>
          <w:rFonts w:ascii="Arial" w:hAnsi="Arial" w:cs="Arial"/>
          <w:sz w:val="16"/>
          <w:szCs w:val="16"/>
        </w:rPr>
        <w:t xml:space="preserve"> (last accessed July 30, 2024).</w:t>
      </w:r>
    </w:p>
  </w:footnote>
  <w:footnote w:id="17">
    <w:p w14:paraId="7FBAD986" w14:textId="41624647" w:rsidR="004F083F" w:rsidRPr="002A616C" w:rsidRDefault="004F083F" w:rsidP="004F083F">
      <w:pPr>
        <w:pStyle w:val="FootnoteText"/>
        <w:rPr>
          <w:rFonts w:ascii="Arial" w:hAnsi="Arial" w:cs="Arial"/>
          <w:sz w:val="16"/>
          <w:szCs w:val="16"/>
        </w:rPr>
      </w:pPr>
      <w:r w:rsidRPr="002A616C">
        <w:rPr>
          <w:rStyle w:val="FootnoteReference"/>
          <w:rFonts w:ascii="Arial" w:hAnsi="Arial" w:cs="Arial"/>
          <w:sz w:val="16"/>
          <w:szCs w:val="16"/>
        </w:rPr>
        <w:footnoteRef/>
      </w:r>
      <w:r w:rsidRPr="002A616C">
        <w:rPr>
          <w:rFonts w:ascii="Arial" w:hAnsi="Arial" w:cs="Arial"/>
          <w:sz w:val="16"/>
          <w:szCs w:val="16"/>
        </w:rPr>
        <w:t xml:space="preserve"> </w:t>
      </w:r>
      <w:hyperlink r:id="rId22" w:history="1">
        <w:r w:rsidRPr="00123297">
          <w:rPr>
            <w:rStyle w:val="Hyperlink"/>
            <w:rFonts w:ascii="Arial" w:hAnsi="Arial" w:cs="Arial"/>
            <w:i/>
            <w:iCs/>
            <w:color w:val="auto"/>
            <w:sz w:val="16"/>
            <w:szCs w:val="16"/>
            <w:u w:val="none"/>
          </w:rPr>
          <w:t>Lung Cancer: Screening</w:t>
        </w:r>
        <w:r w:rsidRPr="00123297">
          <w:rPr>
            <w:rStyle w:val="Hyperlink"/>
            <w:rFonts w:ascii="Arial" w:hAnsi="Arial" w:cs="Arial"/>
            <w:color w:val="auto"/>
            <w:sz w:val="16"/>
            <w:szCs w:val="16"/>
            <w:u w:val="none"/>
          </w:rPr>
          <w:t>,</w:t>
        </w:r>
      </w:hyperlink>
      <w:r w:rsidRPr="00123297">
        <w:rPr>
          <w:rFonts w:ascii="Arial" w:hAnsi="Arial" w:cs="Arial"/>
          <w:sz w:val="16"/>
          <w:szCs w:val="16"/>
        </w:rPr>
        <w:t xml:space="preserve"> </w:t>
      </w:r>
      <w:r w:rsidRPr="002A616C">
        <w:rPr>
          <w:rFonts w:ascii="Arial" w:hAnsi="Arial" w:cs="Arial"/>
          <w:sz w:val="16"/>
          <w:szCs w:val="16"/>
        </w:rPr>
        <w:t xml:space="preserve">U.S. Preventive Services Task Force, </w:t>
      </w:r>
      <w:hyperlink r:id="rId23" w:history="1">
        <w:r w:rsidRPr="002A616C">
          <w:rPr>
            <w:rStyle w:val="Hyperlink"/>
            <w:rFonts w:ascii="Arial" w:hAnsi="Arial" w:cs="Arial"/>
            <w:sz w:val="16"/>
            <w:szCs w:val="16"/>
          </w:rPr>
          <w:t>https://www.uspreventiveservicestaskforce.org/uspstf/recommendation/lung-cancer-screening</w:t>
        </w:r>
      </w:hyperlink>
      <w:r w:rsidRPr="002A616C">
        <w:rPr>
          <w:rFonts w:ascii="Arial" w:hAnsi="Arial" w:cs="Arial"/>
          <w:sz w:val="16"/>
          <w:szCs w:val="16"/>
        </w:rPr>
        <w:t xml:space="preserve"> (Mar. 9, 2021).</w:t>
      </w:r>
    </w:p>
  </w:footnote>
  <w:footnote w:id="18">
    <w:p w14:paraId="3E37DC9F" w14:textId="38D06345" w:rsidR="004F083F" w:rsidRPr="00A404C5" w:rsidRDefault="004F083F" w:rsidP="004F083F">
      <w:pPr>
        <w:pStyle w:val="FootnoteText"/>
        <w:jc w:val="both"/>
        <w:rPr>
          <w:rFonts w:ascii="Arial" w:hAnsi="Arial" w:cs="Arial"/>
          <w:sz w:val="16"/>
          <w:szCs w:val="16"/>
        </w:rPr>
      </w:pPr>
      <w:r w:rsidRPr="00A404C5">
        <w:rPr>
          <w:rStyle w:val="FootnoteReference"/>
          <w:rFonts w:ascii="Arial" w:hAnsi="Arial" w:cs="Arial"/>
          <w:sz w:val="16"/>
          <w:szCs w:val="16"/>
        </w:rPr>
        <w:footnoteRef/>
      </w:r>
      <w:r w:rsidRPr="00A404C5">
        <w:rPr>
          <w:rFonts w:ascii="Arial" w:hAnsi="Arial" w:cs="Arial"/>
          <w:sz w:val="16"/>
          <w:szCs w:val="16"/>
        </w:rPr>
        <w:t xml:space="preserve"> </w:t>
      </w:r>
      <w:r w:rsidRPr="006C6CFF">
        <w:rPr>
          <w:rFonts w:ascii="Arial" w:hAnsi="Arial" w:cs="Arial"/>
          <w:i/>
          <w:iCs/>
          <w:sz w:val="16"/>
          <w:szCs w:val="16"/>
        </w:rPr>
        <w:t>See</w:t>
      </w:r>
      <w:r w:rsidRPr="00A404C5">
        <w:rPr>
          <w:rFonts w:ascii="Arial" w:hAnsi="Arial" w:cs="Arial"/>
          <w:sz w:val="16"/>
          <w:szCs w:val="16"/>
        </w:rPr>
        <w:t xml:space="preserve"> </w:t>
      </w:r>
      <w:hyperlink r:id="rId24" w:history="1">
        <w:r w:rsidRPr="00123297">
          <w:rPr>
            <w:rStyle w:val="Hyperlink"/>
            <w:rFonts w:ascii="Arial" w:hAnsi="Arial" w:cs="Arial"/>
            <w:i/>
            <w:iCs/>
            <w:color w:val="auto"/>
            <w:sz w:val="16"/>
            <w:szCs w:val="16"/>
            <w:u w:val="none"/>
          </w:rPr>
          <w:t>First Population-Based Study Finds State-Level Lung Cancer Screening Rates Not Aligned with Lung Cancer Burden in the U.S</w:t>
        </w:r>
      </w:hyperlink>
      <w:r w:rsidRPr="00123297">
        <w:rPr>
          <w:rFonts w:ascii="Arial" w:hAnsi="Arial" w:cs="Arial"/>
          <w:i/>
          <w:iCs/>
          <w:sz w:val="16"/>
          <w:szCs w:val="16"/>
        </w:rPr>
        <w:t>.</w:t>
      </w:r>
      <w:r w:rsidRPr="00123297">
        <w:rPr>
          <w:rStyle w:val="Hyperlink"/>
          <w:rFonts w:ascii="Arial" w:hAnsi="Arial" w:cs="Arial"/>
          <w:color w:val="auto"/>
          <w:sz w:val="16"/>
          <w:szCs w:val="16"/>
          <w:u w:val="none"/>
        </w:rPr>
        <w:t xml:space="preserve"> (Nov. 12, 2020),</w:t>
      </w:r>
      <w:r w:rsidRPr="00123297">
        <w:rPr>
          <w:rFonts w:ascii="Arial" w:hAnsi="Arial" w:cs="Arial"/>
          <w:i/>
          <w:iCs/>
          <w:sz w:val="16"/>
          <w:szCs w:val="16"/>
        </w:rPr>
        <w:t xml:space="preserve"> </w:t>
      </w:r>
      <w:hyperlink r:id="rId25" w:history="1">
        <w:r w:rsidR="00123297" w:rsidRPr="00123297">
          <w:rPr>
            <w:rStyle w:val="Hyperlink"/>
            <w:rFonts w:ascii="Arial" w:hAnsi="Arial" w:cs="Arial"/>
            <w:color w:val="auto"/>
            <w:sz w:val="16"/>
            <w:szCs w:val="16"/>
            <w:u w:val="none"/>
          </w:rPr>
          <w:t>http://pressroom.cancer.org/LDCTScanLCS</w:t>
        </w:r>
      </w:hyperlink>
      <w:r w:rsidR="00123297" w:rsidRPr="00123297">
        <w:rPr>
          <w:rFonts w:ascii="Arial" w:hAnsi="Arial" w:cs="Arial"/>
          <w:sz w:val="16"/>
          <w:szCs w:val="16"/>
        </w:rPr>
        <w:t xml:space="preserve"> </w:t>
      </w:r>
      <w:r w:rsidRPr="00123297">
        <w:rPr>
          <w:rStyle w:val="Hyperlink"/>
          <w:rFonts w:ascii="Arial" w:hAnsi="Arial" w:cs="Arial"/>
          <w:color w:val="auto"/>
          <w:sz w:val="16"/>
          <w:szCs w:val="16"/>
          <w:u w:val="none"/>
        </w:rPr>
        <w:t>.</w:t>
      </w:r>
    </w:p>
  </w:footnote>
  <w:footnote w:id="19">
    <w:p w14:paraId="25CB2AD7" w14:textId="77777777" w:rsidR="004F083F" w:rsidRPr="00A404C5" w:rsidRDefault="004F083F" w:rsidP="004F083F">
      <w:pPr>
        <w:pStyle w:val="FootnoteText"/>
        <w:rPr>
          <w:rFonts w:ascii="Arial" w:hAnsi="Arial" w:cs="Arial"/>
          <w:sz w:val="16"/>
          <w:szCs w:val="16"/>
        </w:rPr>
      </w:pPr>
      <w:r w:rsidRPr="00A404C5">
        <w:rPr>
          <w:rStyle w:val="FootnoteReference"/>
          <w:rFonts w:ascii="Arial" w:hAnsi="Arial" w:cs="Arial"/>
          <w:sz w:val="16"/>
          <w:szCs w:val="16"/>
        </w:rPr>
        <w:footnoteRef/>
      </w:r>
      <w:r>
        <w:rPr>
          <w:rFonts w:ascii="Arial" w:hAnsi="Arial" w:cs="Arial"/>
          <w:i/>
          <w:iCs/>
          <w:sz w:val="16"/>
          <w:szCs w:val="16"/>
        </w:rPr>
        <w:t xml:space="preserve"> </w:t>
      </w:r>
      <w:r w:rsidRPr="006C6CFF">
        <w:rPr>
          <w:rFonts w:ascii="Arial" w:hAnsi="Arial" w:cs="Arial"/>
          <w:i/>
          <w:iCs/>
          <w:sz w:val="16"/>
          <w:szCs w:val="16"/>
        </w:rPr>
        <w:t>Id.</w:t>
      </w:r>
    </w:p>
  </w:footnote>
  <w:footnote w:id="20">
    <w:p w14:paraId="54868F79" w14:textId="4E55262E" w:rsidR="000877E2" w:rsidRDefault="000877E2" w:rsidP="000877E2">
      <w:pPr>
        <w:pStyle w:val="FootnoteText"/>
      </w:pPr>
      <w:r>
        <w:rPr>
          <w:rStyle w:val="FootnoteReference"/>
        </w:rPr>
        <w:footnoteRef/>
      </w:r>
      <w:r>
        <w:t xml:space="preserve"> </w:t>
      </w:r>
      <w:r w:rsidRPr="006C6CFF">
        <w:rPr>
          <w:rFonts w:ascii="Arial" w:hAnsi="Arial" w:cs="Arial"/>
          <w:i/>
          <w:iCs/>
          <w:sz w:val="16"/>
          <w:szCs w:val="16"/>
        </w:rPr>
        <w:t>See</w:t>
      </w:r>
      <w:r w:rsidRPr="00A404C5">
        <w:rPr>
          <w:rFonts w:ascii="Arial" w:hAnsi="Arial" w:cs="Arial"/>
          <w:sz w:val="16"/>
          <w:szCs w:val="16"/>
        </w:rPr>
        <w:t xml:space="preserve"> </w:t>
      </w:r>
      <w:hyperlink r:id="rId26" w:history="1">
        <w:r w:rsidRPr="00123297">
          <w:rPr>
            <w:rStyle w:val="Hyperlink"/>
            <w:rFonts w:ascii="Arial" w:hAnsi="Arial" w:cs="Arial"/>
            <w:i/>
            <w:iCs/>
            <w:color w:val="auto"/>
            <w:sz w:val="16"/>
            <w:szCs w:val="16"/>
            <w:u w:val="none"/>
          </w:rPr>
          <w:t>Lung Cancer Fact Sheet</w:t>
        </w:r>
      </w:hyperlink>
      <w:r w:rsidRPr="00123297">
        <w:rPr>
          <w:rFonts w:ascii="Arial" w:hAnsi="Arial" w:cs="Arial"/>
          <w:sz w:val="16"/>
          <w:szCs w:val="16"/>
        </w:rPr>
        <w:t xml:space="preserve">, American Lung Association, </w:t>
      </w:r>
      <w:hyperlink r:id="rId27" w:history="1">
        <w:r w:rsidR="00123297" w:rsidRPr="00123297">
          <w:rPr>
            <w:rStyle w:val="Hyperlink"/>
            <w:rFonts w:ascii="Arial" w:hAnsi="Arial" w:cs="Arial"/>
            <w:color w:val="auto"/>
            <w:sz w:val="16"/>
            <w:szCs w:val="16"/>
            <w:u w:val="none"/>
          </w:rPr>
          <w:t>https://www.lung.org/lung-health-diseases/lung-disease-lookup/lung-cancer/resource-library/lung-cancer-fact-sheet</w:t>
        </w:r>
      </w:hyperlink>
      <w:r w:rsidR="00123297" w:rsidRPr="00123297">
        <w:rPr>
          <w:rFonts w:ascii="Arial" w:hAnsi="Arial" w:cs="Arial"/>
          <w:sz w:val="16"/>
          <w:szCs w:val="16"/>
        </w:rPr>
        <w:t xml:space="preserve"> </w:t>
      </w:r>
      <w:r w:rsidRPr="00123297">
        <w:rPr>
          <w:rFonts w:ascii="Arial" w:hAnsi="Arial" w:cs="Arial"/>
          <w:sz w:val="16"/>
          <w:szCs w:val="16"/>
        </w:rPr>
        <w:t xml:space="preserve"> </w:t>
      </w:r>
      <w:r w:rsidRPr="00A404C5">
        <w:rPr>
          <w:rFonts w:ascii="Arial" w:hAnsi="Arial" w:cs="Arial"/>
          <w:sz w:val="16"/>
          <w:szCs w:val="16"/>
        </w:rPr>
        <w:t>(</w:t>
      </w:r>
      <w:r>
        <w:rPr>
          <w:rFonts w:ascii="Arial" w:hAnsi="Arial" w:cs="Arial"/>
          <w:sz w:val="16"/>
          <w:szCs w:val="16"/>
        </w:rPr>
        <w:t>last modified May 27, 2020</w:t>
      </w:r>
      <w:r w:rsidRPr="00A404C5">
        <w:rPr>
          <w:rFonts w:ascii="Arial" w:hAnsi="Arial" w:cs="Arial"/>
          <w:sz w:val="16"/>
          <w:szCs w:val="16"/>
        </w:rPr>
        <w:t>).</w:t>
      </w:r>
    </w:p>
  </w:footnote>
  <w:footnote w:id="21">
    <w:p w14:paraId="4C0726A1" w14:textId="77777777" w:rsidR="004A1C54" w:rsidRDefault="004F083F" w:rsidP="004F083F">
      <w:pPr>
        <w:pStyle w:val="FootnoteText"/>
        <w:rPr>
          <w:rFonts w:ascii="Arial" w:hAnsi="Arial" w:cs="Arial"/>
          <w:sz w:val="16"/>
          <w:szCs w:val="16"/>
        </w:rPr>
      </w:pPr>
      <w:r w:rsidRPr="00A404C5">
        <w:rPr>
          <w:rStyle w:val="FootnoteReference"/>
          <w:rFonts w:ascii="Arial" w:hAnsi="Arial" w:cs="Arial"/>
          <w:sz w:val="16"/>
          <w:szCs w:val="16"/>
        </w:rPr>
        <w:footnoteRef/>
      </w:r>
      <w:r w:rsidRPr="00A404C5">
        <w:rPr>
          <w:rFonts w:ascii="Arial" w:hAnsi="Arial" w:cs="Arial"/>
          <w:sz w:val="16"/>
          <w:szCs w:val="16"/>
        </w:rPr>
        <w:t xml:space="preserve"> A pack-year is defined as 20 cigarettes smoked every day for one year, or 40 cigarettes smoked every day for 6-months</w:t>
      </w:r>
      <w:r w:rsidR="004A1C54">
        <w:rPr>
          <w:rFonts w:ascii="Arial" w:hAnsi="Arial" w:cs="Arial"/>
          <w:sz w:val="16"/>
          <w:szCs w:val="16"/>
        </w:rPr>
        <w:t>.</w:t>
      </w:r>
    </w:p>
    <w:p w14:paraId="2AEFD1FC" w14:textId="58AEFC05" w:rsidR="004F083F" w:rsidRPr="00A404C5" w:rsidRDefault="004F083F" w:rsidP="004F083F">
      <w:pPr>
        <w:pStyle w:val="FootnoteText"/>
        <w:rPr>
          <w:rFonts w:ascii="Arial" w:hAnsi="Arial" w:cs="Arial"/>
          <w:sz w:val="16"/>
          <w:szCs w:val="16"/>
        </w:rPr>
      </w:pPr>
      <w:r w:rsidRPr="00A404C5">
        <w:rPr>
          <w:rFonts w:ascii="Arial" w:hAnsi="Arial" w:cs="Arial"/>
          <w:sz w:val="16"/>
          <w:szCs w:val="16"/>
        </w:rPr>
        <w:t xml:space="preserve"> </w:t>
      </w:r>
    </w:p>
  </w:footnote>
  <w:footnote w:id="22">
    <w:p w14:paraId="4D5776E7" w14:textId="02CF7EC7" w:rsidR="004F083F" w:rsidRPr="000877E2" w:rsidRDefault="004F083F" w:rsidP="004F083F">
      <w:pPr>
        <w:pStyle w:val="FootnoteText"/>
        <w:rPr>
          <w:rFonts w:cs="Arial"/>
          <w:sz w:val="16"/>
          <w:szCs w:val="16"/>
        </w:rPr>
      </w:pPr>
      <w:r w:rsidRPr="000877E2">
        <w:rPr>
          <w:rStyle w:val="FootnoteReference"/>
          <w:rFonts w:cs="Arial"/>
          <w:sz w:val="16"/>
          <w:szCs w:val="16"/>
        </w:rPr>
        <w:footnoteRef/>
      </w:r>
      <w:r w:rsidRPr="000877E2">
        <w:rPr>
          <w:rFonts w:cs="Arial"/>
          <w:sz w:val="16"/>
          <w:szCs w:val="16"/>
        </w:rPr>
        <w:t xml:space="preserve"> </w:t>
      </w:r>
      <w:hyperlink r:id="rId28" w:history="1">
        <w:r w:rsidRPr="0014615E">
          <w:rPr>
            <w:rStyle w:val="Hyperlink"/>
            <w:rFonts w:cs="Arial"/>
            <w:i/>
            <w:iCs/>
            <w:color w:val="auto"/>
            <w:sz w:val="16"/>
            <w:szCs w:val="16"/>
            <w:u w:val="none"/>
          </w:rPr>
          <w:t>See Who Should Be Screened for Lung Cancer</w:t>
        </w:r>
      </w:hyperlink>
      <w:r w:rsidR="0014615E" w:rsidRPr="0014615E">
        <w:rPr>
          <w:rFonts w:cs="Arial"/>
          <w:i/>
          <w:iCs/>
          <w:sz w:val="16"/>
          <w:szCs w:val="16"/>
        </w:rPr>
        <w:t>v</w:t>
      </w:r>
      <w:r w:rsidRPr="0014615E">
        <w:rPr>
          <w:rFonts w:cs="Arial"/>
          <w:sz w:val="16"/>
          <w:szCs w:val="16"/>
        </w:rPr>
        <w:t xml:space="preserve"> </w:t>
      </w:r>
      <w:r w:rsidRPr="0014615E">
        <w:rPr>
          <w:rStyle w:val="Hyperlink"/>
          <w:rFonts w:cs="Arial"/>
          <w:color w:val="auto"/>
          <w:sz w:val="16"/>
          <w:szCs w:val="16"/>
          <w:u w:val="none"/>
        </w:rPr>
        <w:t>(Oct. 18, 2021),</w:t>
      </w:r>
      <w:r w:rsidRPr="0014615E">
        <w:rPr>
          <w:i/>
          <w:iCs/>
          <w:sz w:val="16"/>
          <w:szCs w:val="16"/>
        </w:rPr>
        <w:t xml:space="preserve"> </w:t>
      </w:r>
      <w:hyperlink r:id="rId29" w:history="1">
        <w:r w:rsidR="0014615E" w:rsidRPr="0014615E">
          <w:rPr>
            <w:rStyle w:val="Hyperlink"/>
            <w:rFonts w:cs="Arial"/>
            <w:i/>
            <w:iCs/>
            <w:color w:val="auto"/>
            <w:sz w:val="16"/>
            <w:szCs w:val="16"/>
            <w:u w:val="none"/>
          </w:rPr>
          <w:t>www.cdc.gov/cancer/lung/basic_info/screening.htm</w:t>
        </w:r>
      </w:hyperlink>
      <w:r w:rsidR="0014615E" w:rsidRPr="0014615E">
        <w:rPr>
          <w:rFonts w:cs="Arial"/>
          <w:i/>
          <w:iCs/>
          <w:sz w:val="16"/>
          <w:szCs w:val="16"/>
        </w:rPr>
        <w:t xml:space="preserve"> </w:t>
      </w:r>
      <w:r w:rsidRPr="0014615E">
        <w:rPr>
          <w:rFonts w:cs="Arial"/>
          <w:i/>
          <w:iCs/>
          <w:sz w:val="16"/>
          <w:szCs w:val="16"/>
        </w:rPr>
        <w:t xml:space="preserve">; </w:t>
      </w:r>
      <w:hyperlink r:id="rId30" w:history="1">
        <w:r w:rsidRPr="0014615E">
          <w:rPr>
            <w:rStyle w:val="Hyperlink"/>
            <w:rFonts w:cs="Arial"/>
            <w:i/>
            <w:iCs/>
            <w:color w:val="auto"/>
            <w:sz w:val="16"/>
            <w:szCs w:val="16"/>
            <w:u w:val="none"/>
          </w:rPr>
          <w:t>Lung Cancer</w:t>
        </w:r>
      </w:hyperlink>
      <w:r w:rsidRPr="0014615E">
        <w:rPr>
          <w:rFonts w:cs="Arial"/>
          <w:i/>
          <w:iCs/>
          <w:sz w:val="16"/>
          <w:szCs w:val="16"/>
        </w:rPr>
        <w:t xml:space="preserve">: </w:t>
      </w:r>
      <w:r w:rsidRPr="0014615E">
        <w:rPr>
          <w:rFonts w:cs="Arial"/>
          <w:sz w:val="16"/>
          <w:szCs w:val="16"/>
        </w:rPr>
        <w:t xml:space="preserve">Screening, U.S. Preventative Services, Task Force (March 9, 2021), </w:t>
      </w:r>
      <w:hyperlink r:id="rId31" w:history="1">
        <w:r w:rsidR="0014615E" w:rsidRPr="0014615E">
          <w:rPr>
            <w:rStyle w:val="Hyperlink"/>
            <w:rFonts w:cs="Arial"/>
            <w:i/>
            <w:iCs/>
            <w:color w:val="auto"/>
            <w:sz w:val="16"/>
            <w:szCs w:val="16"/>
            <w:u w:val="none"/>
          </w:rPr>
          <w:t>https://www.uspreventiveservicestaskforce.org/uspstf/recommendation/lung-cancer-screening</w:t>
        </w:r>
      </w:hyperlink>
      <w:r w:rsidR="0014615E" w:rsidRPr="0014615E">
        <w:rPr>
          <w:rFonts w:cs="Arial"/>
          <w:i/>
          <w:iCs/>
          <w:sz w:val="16"/>
          <w:szCs w:val="16"/>
        </w:rPr>
        <w:t xml:space="preserve"> </w:t>
      </w:r>
      <w:r w:rsidRPr="0014615E">
        <w:rPr>
          <w:rFonts w:cs="Arial"/>
          <w:sz w:val="16"/>
          <w:szCs w:val="16"/>
        </w:rPr>
        <w:t>.</w:t>
      </w:r>
    </w:p>
  </w:footnote>
  <w:footnote w:id="23">
    <w:p w14:paraId="2F796B43" w14:textId="77777777" w:rsidR="004F083F" w:rsidRPr="000877E2" w:rsidRDefault="004F083F" w:rsidP="004F083F">
      <w:pPr>
        <w:pStyle w:val="FootnoteText"/>
        <w:rPr>
          <w:rFonts w:cs="Arial"/>
          <w:sz w:val="16"/>
          <w:szCs w:val="16"/>
        </w:rPr>
      </w:pPr>
      <w:r w:rsidRPr="000877E2">
        <w:rPr>
          <w:rStyle w:val="FootnoteReference"/>
          <w:rFonts w:cs="Arial"/>
          <w:sz w:val="16"/>
          <w:szCs w:val="16"/>
        </w:rPr>
        <w:footnoteRef/>
      </w:r>
      <w:r w:rsidRPr="000877E2">
        <w:rPr>
          <w:rFonts w:cs="Arial"/>
          <w:i/>
          <w:iCs/>
          <w:sz w:val="16"/>
          <w:szCs w:val="16"/>
        </w:rPr>
        <w:t xml:space="preserve"> Id.</w:t>
      </w:r>
    </w:p>
  </w:footnote>
  <w:footnote w:id="24">
    <w:p w14:paraId="384D0AD0" w14:textId="6AE9AEE6" w:rsidR="000877E2" w:rsidRPr="000877E2" w:rsidRDefault="000877E2">
      <w:pPr>
        <w:pStyle w:val="FootnoteText"/>
        <w:rPr>
          <w:sz w:val="16"/>
          <w:szCs w:val="16"/>
        </w:rPr>
      </w:pPr>
      <w:r w:rsidRPr="000877E2">
        <w:rPr>
          <w:rStyle w:val="FootnoteReference"/>
          <w:sz w:val="16"/>
          <w:szCs w:val="16"/>
        </w:rPr>
        <w:footnoteRef/>
      </w:r>
      <w:r w:rsidRPr="000877E2">
        <w:rPr>
          <w:sz w:val="16"/>
          <w:szCs w:val="16"/>
        </w:rPr>
        <w:t xml:space="preserve"> </w:t>
      </w:r>
      <w:hyperlink r:id="rId32" w:history="1">
        <w:r w:rsidRPr="00AA7FEF">
          <w:rPr>
            <w:rStyle w:val="Hyperlink"/>
            <w:i/>
            <w:iCs/>
            <w:color w:val="auto"/>
            <w:sz w:val="16"/>
            <w:szCs w:val="16"/>
            <w:u w:val="none"/>
          </w:rPr>
          <w:t>CMS Expands Coverage of Lung Cancer Screening with Low Dose Computed Tomography</w:t>
        </w:r>
      </w:hyperlink>
      <w:r w:rsidRPr="00AA7FEF">
        <w:rPr>
          <w:sz w:val="16"/>
          <w:szCs w:val="16"/>
        </w:rPr>
        <w:t xml:space="preserve">, </w:t>
      </w:r>
      <w:r w:rsidRPr="000877E2">
        <w:rPr>
          <w:sz w:val="16"/>
          <w:szCs w:val="16"/>
        </w:rPr>
        <w:t xml:space="preserve">Centers for Medicare &amp; Medicaid Services (Feb. 10, 2022), </w:t>
      </w:r>
      <w:hyperlink r:id="rId33" w:history="1">
        <w:r w:rsidRPr="000877E2">
          <w:rPr>
            <w:rStyle w:val="Hyperlink"/>
            <w:sz w:val="16"/>
            <w:szCs w:val="16"/>
          </w:rPr>
          <w:t>https://www.cms.gov/newsroom/press-releases/cms-expands-coverage-lung-cancer-screening-low-dose-computed-tomography</w:t>
        </w:r>
      </w:hyperlink>
      <w:r w:rsidRPr="000877E2">
        <w:rPr>
          <w:sz w:val="16"/>
          <w:szCs w:val="16"/>
        </w:rPr>
        <w:t xml:space="preserve">. </w:t>
      </w:r>
    </w:p>
  </w:footnote>
  <w:footnote w:id="25">
    <w:p w14:paraId="6014C008" w14:textId="7F0F927C" w:rsidR="004F083F" w:rsidRPr="000877E2" w:rsidRDefault="004F083F" w:rsidP="004F083F">
      <w:pPr>
        <w:pStyle w:val="FootnoteText"/>
        <w:rPr>
          <w:rFonts w:cs="Arial"/>
          <w:sz w:val="16"/>
          <w:szCs w:val="16"/>
        </w:rPr>
      </w:pPr>
      <w:r w:rsidRPr="000877E2">
        <w:rPr>
          <w:rStyle w:val="FootnoteReference"/>
          <w:rFonts w:cs="Arial"/>
          <w:sz w:val="16"/>
          <w:szCs w:val="16"/>
        </w:rPr>
        <w:footnoteRef/>
      </w:r>
      <w:r w:rsidRPr="000877E2">
        <w:rPr>
          <w:rFonts w:cs="Arial"/>
          <w:sz w:val="16"/>
          <w:szCs w:val="16"/>
        </w:rPr>
        <w:t xml:space="preserve"> </w:t>
      </w:r>
      <w:r w:rsidRPr="000877E2">
        <w:rPr>
          <w:rFonts w:cs="Arial"/>
          <w:color w:val="000000"/>
          <w:sz w:val="16"/>
          <w:szCs w:val="16"/>
        </w:rPr>
        <w:t xml:space="preserve">See Thomas B. Richards, M.D., Ashwini Soman, MBBS, et al., </w:t>
      </w:r>
      <w:hyperlink r:id="rId34" w:history="1">
        <w:r w:rsidRPr="00AA7FEF">
          <w:rPr>
            <w:rStyle w:val="Hyperlink"/>
            <w:rFonts w:cs="Arial"/>
            <w:i/>
            <w:iCs/>
            <w:color w:val="auto"/>
            <w:sz w:val="16"/>
            <w:szCs w:val="16"/>
            <w:u w:val="none"/>
          </w:rPr>
          <w:t>Screening for Lung Cancer – 10 States</w:t>
        </w:r>
      </w:hyperlink>
      <w:r w:rsidRPr="00AA7FEF">
        <w:rPr>
          <w:rFonts w:cs="Arial"/>
          <w:i/>
          <w:iCs/>
          <w:sz w:val="16"/>
          <w:szCs w:val="16"/>
        </w:rPr>
        <w:t>, 2017</w:t>
      </w:r>
      <w:r w:rsidRPr="000877E2">
        <w:rPr>
          <w:rFonts w:cs="Arial"/>
          <w:color w:val="000000"/>
          <w:sz w:val="16"/>
          <w:szCs w:val="16"/>
        </w:rPr>
        <w:t xml:space="preserve">, Centers for Disease Control and Prevention, MMWR </w:t>
      </w:r>
      <w:proofErr w:type="spellStart"/>
      <w:r w:rsidRPr="000877E2">
        <w:rPr>
          <w:rFonts w:cs="Arial"/>
          <w:color w:val="000000"/>
          <w:sz w:val="16"/>
          <w:szCs w:val="16"/>
        </w:rPr>
        <w:t>Morb</w:t>
      </w:r>
      <w:proofErr w:type="spellEnd"/>
      <w:r w:rsidRPr="000877E2">
        <w:rPr>
          <w:rFonts w:cs="Arial"/>
          <w:color w:val="000000"/>
          <w:sz w:val="16"/>
          <w:szCs w:val="16"/>
        </w:rPr>
        <w:t xml:space="preserve"> Mortal </w:t>
      </w:r>
      <w:proofErr w:type="spellStart"/>
      <w:r w:rsidRPr="000877E2">
        <w:rPr>
          <w:rFonts w:cs="Arial"/>
          <w:color w:val="000000"/>
          <w:sz w:val="16"/>
          <w:szCs w:val="16"/>
        </w:rPr>
        <w:t>Wkly</w:t>
      </w:r>
      <w:proofErr w:type="spellEnd"/>
      <w:r w:rsidRPr="000877E2">
        <w:rPr>
          <w:rFonts w:cs="Arial"/>
          <w:color w:val="000000"/>
          <w:sz w:val="16"/>
          <w:szCs w:val="16"/>
        </w:rPr>
        <w:t xml:space="preserve"> Rep 2020;69:201 -206, </w:t>
      </w:r>
      <w:hyperlink r:id="rId35" w:tgtFrame="_blank" w:history="1">
        <w:r w:rsidRPr="000877E2">
          <w:rPr>
            <w:rStyle w:val="Hyperlink"/>
            <w:rFonts w:cs="Arial"/>
            <w:color w:val="075290"/>
            <w:sz w:val="16"/>
            <w:szCs w:val="16"/>
          </w:rPr>
          <w:t>http://dx.doi.org/10.15585/mmwr.mm6908a1</w:t>
        </w:r>
      </w:hyperlink>
      <w:r w:rsidRPr="000877E2">
        <w:rPr>
          <w:rFonts w:cs="Arial"/>
          <w:color w:val="000000"/>
          <w:sz w:val="16"/>
          <w:szCs w:val="16"/>
        </w:rPr>
        <w:t>.</w:t>
      </w:r>
    </w:p>
  </w:footnote>
  <w:footnote w:id="26">
    <w:p w14:paraId="1717D2D1" w14:textId="24060DE8" w:rsidR="004F083F" w:rsidRPr="000877E2" w:rsidRDefault="004F083F" w:rsidP="004F083F">
      <w:pPr>
        <w:pStyle w:val="FootnoteText"/>
        <w:rPr>
          <w:rFonts w:cs="Arial"/>
          <w:sz w:val="16"/>
          <w:szCs w:val="16"/>
        </w:rPr>
      </w:pPr>
      <w:r w:rsidRPr="000877E2">
        <w:rPr>
          <w:rStyle w:val="FootnoteReference"/>
          <w:rFonts w:cs="Arial"/>
          <w:sz w:val="16"/>
          <w:szCs w:val="16"/>
        </w:rPr>
        <w:footnoteRef/>
      </w:r>
      <w:r w:rsidRPr="000877E2">
        <w:rPr>
          <w:rFonts w:cs="Arial"/>
          <w:sz w:val="16"/>
          <w:szCs w:val="16"/>
        </w:rPr>
        <w:t xml:space="preserve"> </w:t>
      </w:r>
      <w:hyperlink r:id="rId36" w:history="1">
        <w:r w:rsidRPr="00CF0684">
          <w:rPr>
            <w:rStyle w:val="Hyperlink"/>
            <w:rFonts w:cs="Arial"/>
            <w:i/>
            <w:iCs/>
            <w:color w:val="auto"/>
            <w:sz w:val="16"/>
            <w:szCs w:val="16"/>
            <w:u w:val="none"/>
          </w:rPr>
          <w:t>Lung Cancer Key Findings</w:t>
        </w:r>
      </w:hyperlink>
      <w:r w:rsidRPr="00CF0684">
        <w:rPr>
          <w:rFonts w:cs="Arial"/>
          <w:sz w:val="16"/>
          <w:szCs w:val="16"/>
        </w:rPr>
        <w:t xml:space="preserve">, American Lung Association, </w:t>
      </w:r>
      <w:hyperlink r:id="rId37" w:history="1">
        <w:r w:rsidR="00AC78AE" w:rsidRPr="00CF0684">
          <w:rPr>
            <w:rStyle w:val="Hyperlink"/>
            <w:rFonts w:cs="Arial"/>
            <w:color w:val="auto"/>
            <w:sz w:val="16"/>
            <w:szCs w:val="16"/>
            <w:u w:val="none"/>
          </w:rPr>
          <w:t>https://www.lung.org/research/state-of-lung-cancer/key-findings</w:t>
        </w:r>
      </w:hyperlink>
      <w:r w:rsidR="00AC78AE" w:rsidRPr="00CF0684">
        <w:rPr>
          <w:rFonts w:cs="Arial"/>
          <w:sz w:val="16"/>
          <w:szCs w:val="16"/>
        </w:rPr>
        <w:t xml:space="preserve"> </w:t>
      </w:r>
      <w:r w:rsidRPr="00CF0684">
        <w:rPr>
          <w:rFonts w:cs="Arial"/>
          <w:sz w:val="16"/>
          <w:szCs w:val="16"/>
        </w:rPr>
        <w:t xml:space="preserve"> (last </w:t>
      </w:r>
      <w:r w:rsidRPr="000877E2">
        <w:rPr>
          <w:rFonts w:cs="Arial"/>
          <w:sz w:val="16"/>
          <w:szCs w:val="16"/>
        </w:rPr>
        <w:t>modified June 7, 2024).</w:t>
      </w:r>
    </w:p>
  </w:footnote>
  <w:footnote w:id="27">
    <w:p w14:paraId="07FF6296" w14:textId="303E09D0" w:rsidR="004F083F" w:rsidRPr="000877E2" w:rsidRDefault="004F083F" w:rsidP="004F083F">
      <w:pPr>
        <w:pStyle w:val="FootnoteText"/>
        <w:rPr>
          <w:rFonts w:cs="Arial"/>
          <w:sz w:val="16"/>
          <w:szCs w:val="16"/>
        </w:rPr>
      </w:pPr>
      <w:r w:rsidRPr="000877E2">
        <w:rPr>
          <w:rStyle w:val="FootnoteReference"/>
          <w:rFonts w:cs="Arial"/>
          <w:sz w:val="16"/>
          <w:szCs w:val="16"/>
        </w:rPr>
        <w:footnoteRef/>
      </w:r>
      <w:r w:rsidRPr="000877E2">
        <w:rPr>
          <w:rFonts w:cs="Arial"/>
          <w:sz w:val="16"/>
          <w:szCs w:val="16"/>
        </w:rPr>
        <w:t xml:space="preserve"> Paula R. Patel and Orlando De Jesus, </w:t>
      </w:r>
      <w:hyperlink r:id="rId38" w:history="1">
        <w:r w:rsidRPr="00CF0684">
          <w:rPr>
            <w:rStyle w:val="Hyperlink"/>
            <w:rFonts w:cs="Arial"/>
            <w:i/>
            <w:iCs/>
            <w:color w:val="auto"/>
            <w:sz w:val="16"/>
            <w:szCs w:val="16"/>
            <w:u w:val="none"/>
          </w:rPr>
          <w:t>CT Scan</w:t>
        </w:r>
      </w:hyperlink>
      <w:r w:rsidRPr="00CF0684">
        <w:rPr>
          <w:rFonts w:cs="Arial"/>
          <w:sz w:val="16"/>
          <w:szCs w:val="16"/>
        </w:rPr>
        <w:t xml:space="preserve">, National </w:t>
      </w:r>
      <w:r w:rsidRPr="000877E2">
        <w:rPr>
          <w:rFonts w:cs="Arial"/>
          <w:sz w:val="16"/>
          <w:szCs w:val="16"/>
        </w:rPr>
        <w:t xml:space="preserve">Library of Medicine, </w:t>
      </w:r>
      <w:hyperlink r:id="rId39" w:history="1">
        <w:r w:rsidRPr="000877E2">
          <w:rPr>
            <w:rStyle w:val="Hyperlink"/>
            <w:rFonts w:cs="Arial"/>
            <w:sz w:val="16"/>
            <w:szCs w:val="16"/>
          </w:rPr>
          <w:t>https://www.ncbi.nlm.nih.gov/books/NBK567796/</w:t>
        </w:r>
      </w:hyperlink>
      <w:r w:rsidRPr="000877E2">
        <w:rPr>
          <w:rFonts w:cs="Arial"/>
          <w:sz w:val="16"/>
          <w:szCs w:val="16"/>
        </w:rPr>
        <w:t xml:space="preserve"> (last updated Jan. 2, 2023).</w:t>
      </w:r>
    </w:p>
  </w:footnote>
  <w:footnote w:id="28">
    <w:p w14:paraId="6B75D2FB" w14:textId="6957919C" w:rsidR="004F083F" w:rsidRPr="000877E2" w:rsidRDefault="004F083F" w:rsidP="004F083F">
      <w:pPr>
        <w:pStyle w:val="FootnoteText"/>
        <w:rPr>
          <w:rFonts w:cs="Arial"/>
          <w:sz w:val="16"/>
          <w:szCs w:val="16"/>
        </w:rPr>
      </w:pPr>
      <w:r w:rsidRPr="000877E2">
        <w:rPr>
          <w:rStyle w:val="FootnoteReference"/>
          <w:rFonts w:cs="Arial"/>
          <w:sz w:val="16"/>
          <w:szCs w:val="16"/>
        </w:rPr>
        <w:footnoteRef/>
      </w:r>
      <w:r w:rsidRPr="000877E2">
        <w:rPr>
          <w:rFonts w:cs="Arial"/>
          <w:sz w:val="16"/>
          <w:szCs w:val="16"/>
        </w:rPr>
        <w:t xml:space="preserve"> Zakary Wankier et al., </w:t>
      </w:r>
      <w:hyperlink r:id="rId40" w:history="1">
        <w:r w:rsidRPr="00FF631F">
          <w:rPr>
            <w:rStyle w:val="Hyperlink"/>
            <w:rFonts w:cs="Arial"/>
            <w:i/>
            <w:iCs/>
            <w:color w:val="auto"/>
            <w:sz w:val="16"/>
            <w:szCs w:val="16"/>
            <w:u w:val="none"/>
          </w:rPr>
          <w:t>Use of Computer Tomography Imaging for Analyzing Bone Remodeling Around a Percutaneous Osseointegrated Implant</w:t>
        </w:r>
      </w:hyperlink>
      <w:r w:rsidRPr="00FF631F">
        <w:rPr>
          <w:rFonts w:cs="Arial"/>
          <w:sz w:val="16"/>
          <w:szCs w:val="16"/>
        </w:rPr>
        <w:t xml:space="preserve">, Journal </w:t>
      </w:r>
      <w:r w:rsidRPr="000877E2">
        <w:rPr>
          <w:rFonts w:cs="Arial"/>
          <w:sz w:val="16"/>
          <w:szCs w:val="16"/>
        </w:rPr>
        <w:t xml:space="preserve">of Orthopaedic Research, </w:t>
      </w:r>
      <w:hyperlink r:id="rId41" w:history="1">
        <w:r w:rsidRPr="000877E2">
          <w:rPr>
            <w:rStyle w:val="Hyperlink"/>
            <w:rFonts w:cs="Arial"/>
            <w:sz w:val="16"/>
            <w:szCs w:val="16"/>
          </w:rPr>
          <w:t>https://onlinelibrary.wiley.com/doi/10.1002/jor.25247</w:t>
        </w:r>
      </w:hyperlink>
      <w:r w:rsidRPr="000877E2">
        <w:rPr>
          <w:rFonts w:cs="Arial"/>
          <w:sz w:val="16"/>
          <w:szCs w:val="16"/>
        </w:rPr>
        <w:t xml:space="preserve"> (Dec. 15, 2021).</w:t>
      </w:r>
    </w:p>
  </w:footnote>
  <w:footnote w:id="29">
    <w:p w14:paraId="19A1EE5C" w14:textId="1596859C" w:rsidR="00D26C37" w:rsidRDefault="00D26C37">
      <w:pPr>
        <w:pStyle w:val="FootnoteText"/>
      </w:pPr>
      <w:r w:rsidRPr="000877E2">
        <w:rPr>
          <w:rStyle w:val="FootnoteReference"/>
          <w:sz w:val="16"/>
          <w:szCs w:val="16"/>
        </w:rPr>
        <w:footnoteRef/>
      </w:r>
      <w:r w:rsidRPr="000877E2">
        <w:rPr>
          <w:sz w:val="16"/>
          <w:szCs w:val="16"/>
        </w:rPr>
        <w:t xml:space="preserve"> </w:t>
      </w:r>
      <w:r w:rsidRPr="000877E2">
        <w:rPr>
          <w:rFonts w:cs="Arial"/>
          <w:sz w:val="16"/>
          <w:szCs w:val="16"/>
        </w:rPr>
        <w:t xml:space="preserve">Huppertz A, Radmer S, Wagner M, Roessler T, Hamm B, Sparmann M. </w:t>
      </w:r>
      <w:r w:rsidRPr="000877E2">
        <w:rPr>
          <w:rFonts w:cs="Arial"/>
          <w:i/>
          <w:iCs/>
          <w:sz w:val="16"/>
          <w:szCs w:val="16"/>
        </w:rPr>
        <w:t>Computed tomography for preoperative planning in total hip arthroplasty: what radiologists need to know.</w:t>
      </w:r>
      <w:r w:rsidRPr="000877E2">
        <w:rPr>
          <w:rFonts w:cs="Arial"/>
          <w:sz w:val="16"/>
          <w:szCs w:val="16"/>
        </w:rPr>
        <w:t xml:space="preserve"> Skeletal Radiol. 2014 Aug;43(8):1041-51. doi: 10.1007/s00256-014-1853-2. Epub 2014 Mar 13. PMID: 24622927.</w:t>
      </w:r>
    </w:p>
  </w:footnote>
  <w:footnote w:id="30">
    <w:p w14:paraId="68B771D0" w14:textId="4F1AB796" w:rsidR="00216545" w:rsidRDefault="00216545">
      <w:pPr>
        <w:pStyle w:val="FootnoteText"/>
      </w:pPr>
      <w:r>
        <w:rPr>
          <w:rStyle w:val="FootnoteReference"/>
        </w:rPr>
        <w:footnoteRef/>
      </w:r>
      <w:r>
        <w:t xml:space="preserve"> </w:t>
      </w:r>
      <w:hyperlink r:id="rId42" w:history="1">
        <w:r w:rsidRPr="00216545">
          <w:rPr>
            <w:rStyle w:val="Hyperlink"/>
            <w:sz w:val="16"/>
            <w:szCs w:val="16"/>
          </w:rPr>
          <w:t>https://www.baystatehealth.org/locations/health-and-wellness-center-longmeadow/radiology-imaging</w:t>
        </w:r>
      </w:hyperlink>
      <w:r w:rsidRPr="00216545">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8249" w14:textId="77777777" w:rsidR="007F1359" w:rsidRPr="00D26C37" w:rsidRDefault="007F1359" w:rsidP="00D26C37">
    <w:pPr>
      <w:pStyle w:val="Header"/>
      <w:rPr>
        <w:sz w:val="18"/>
        <w:szCs w:val="18"/>
      </w:rPr>
    </w:pPr>
    <w:r w:rsidRPr="00D26C37">
      <w:rPr>
        <w:sz w:val="18"/>
        <w:szCs w:val="18"/>
      </w:rPr>
      <w:t>Baystate Health:</w:t>
    </w:r>
  </w:p>
  <w:p w14:paraId="24E4CFD6" w14:textId="77777777" w:rsidR="007F1359" w:rsidRPr="00D26C37" w:rsidRDefault="007F1359" w:rsidP="00860949">
    <w:pPr>
      <w:pStyle w:val="Header"/>
      <w:tabs>
        <w:tab w:val="clear" w:pos="4680"/>
        <w:tab w:val="clear" w:pos="9360"/>
      </w:tabs>
      <w:rPr>
        <w:sz w:val="18"/>
        <w:szCs w:val="18"/>
      </w:rPr>
    </w:pPr>
    <w:r w:rsidRPr="00D26C37">
      <w:rPr>
        <w:sz w:val="18"/>
        <w:szCs w:val="18"/>
      </w:rPr>
      <w:t>Baystate Health and Wellness Center – Longmeadow</w:t>
    </w:r>
    <w:r w:rsidRPr="00D26C37">
      <w:rPr>
        <w:sz w:val="18"/>
        <w:szCs w:val="18"/>
      </w:rPr>
      <w:tab/>
      <w:t xml:space="preserve"> </w:t>
    </w:r>
    <w:r>
      <w:rPr>
        <w:sz w:val="18"/>
        <w:szCs w:val="18"/>
      </w:rPr>
      <w:tab/>
    </w:r>
    <w:r>
      <w:rPr>
        <w:sz w:val="18"/>
        <w:szCs w:val="18"/>
      </w:rPr>
      <w:tab/>
    </w:r>
    <w:r>
      <w:rPr>
        <w:sz w:val="18"/>
        <w:szCs w:val="18"/>
      </w:rPr>
      <w:tab/>
    </w:r>
    <w:r>
      <w:rPr>
        <w:sz w:val="18"/>
        <w:szCs w:val="18"/>
      </w:rPr>
      <w:tab/>
    </w:r>
    <w:r>
      <w:rPr>
        <w:sz w:val="18"/>
        <w:szCs w:val="18"/>
      </w:rPr>
      <w:tab/>
      <w:t xml:space="preserve">   </w:t>
    </w:r>
    <w:r w:rsidRPr="00D26C37">
      <w:rPr>
        <w:sz w:val="18"/>
        <w:szCs w:val="18"/>
      </w:rPr>
      <w:t>Application No. BH-23102416-RE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A0C8" w14:textId="77777777" w:rsidR="00860949" w:rsidRPr="00D26C37" w:rsidRDefault="00860949" w:rsidP="00860949">
    <w:pPr>
      <w:pStyle w:val="Header"/>
      <w:rPr>
        <w:sz w:val="18"/>
        <w:szCs w:val="18"/>
      </w:rPr>
    </w:pPr>
    <w:r w:rsidRPr="00D26C37">
      <w:rPr>
        <w:sz w:val="18"/>
        <w:szCs w:val="18"/>
      </w:rPr>
      <w:t>Baystate Health:</w:t>
    </w:r>
  </w:p>
  <w:p w14:paraId="2A392B54" w14:textId="4A238E89" w:rsidR="00411E9E" w:rsidRDefault="00860949" w:rsidP="00860949">
    <w:pPr>
      <w:pStyle w:val="Header"/>
      <w:tabs>
        <w:tab w:val="clear" w:pos="4680"/>
        <w:tab w:val="clear" w:pos="9360"/>
      </w:tabs>
      <w:rPr>
        <w:sz w:val="18"/>
        <w:szCs w:val="18"/>
      </w:rPr>
    </w:pPr>
    <w:r w:rsidRPr="00D26C37">
      <w:rPr>
        <w:sz w:val="18"/>
        <w:szCs w:val="18"/>
      </w:rPr>
      <w:t>Baystate Health and Wellness Center – Longmeadow</w:t>
    </w:r>
    <w:r w:rsidRPr="00D26C37">
      <w:rPr>
        <w:sz w:val="18"/>
        <w:szCs w:val="18"/>
      </w:rPr>
      <w:tab/>
      <w:t xml:space="preserve"> </w:t>
    </w:r>
    <w:r>
      <w:rPr>
        <w:sz w:val="18"/>
        <w:szCs w:val="18"/>
      </w:rPr>
      <w:tab/>
    </w:r>
    <w:r>
      <w:rPr>
        <w:sz w:val="18"/>
        <w:szCs w:val="18"/>
      </w:rPr>
      <w:tab/>
    </w:r>
    <w:r>
      <w:rPr>
        <w:sz w:val="18"/>
        <w:szCs w:val="18"/>
      </w:rPr>
      <w:tab/>
    </w:r>
    <w:r>
      <w:rPr>
        <w:sz w:val="18"/>
        <w:szCs w:val="18"/>
      </w:rPr>
      <w:tab/>
    </w:r>
    <w:r>
      <w:rPr>
        <w:sz w:val="18"/>
        <w:szCs w:val="18"/>
      </w:rPr>
      <w:tab/>
    </w:r>
    <w:r w:rsidR="00BA1A0A">
      <w:rPr>
        <w:sz w:val="18"/>
        <w:szCs w:val="18"/>
      </w:rPr>
      <w:t xml:space="preserve">   </w:t>
    </w:r>
    <w:r w:rsidRPr="00D26C37">
      <w:rPr>
        <w:sz w:val="18"/>
        <w:szCs w:val="18"/>
      </w:rPr>
      <w:t>Application No. BH-23102416-RE</w:t>
    </w:r>
  </w:p>
  <w:p w14:paraId="64827638" w14:textId="77777777" w:rsidR="00DB1677" w:rsidRPr="00860949" w:rsidRDefault="00DB1677" w:rsidP="00860949">
    <w:pPr>
      <w:pStyle w:val="Header"/>
      <w:tabs>
        <w:tab w:val="clear" w:pos="4680"/>
        <w:tab w:val="clear" w:pos="936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2695"/>
    <w:multiLevelType w:val="hybridMultilevel"/>
    <w:tmpl w:val="6DE0B66C"/>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
      <w:lvlJc w:val="left"/>
      <w:pPr>
        <w:ind w:left="3240" w:hanging="72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855029"/>
    <w:multiLevelType w:val="hybridMultilevel"/>
    <w:tmpl w:val="2EC459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240" w:hanging="72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52C9F"/>
    <w:multiLevelType w:val="multilevel"/>
    <w:tmpl w:val="01EC2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A11E8"/>
    <w:multiLevelType w:val="hybridMultilevel"/>
    <w:tmpl w:val="4694F2FE"/>
    <w:name w:val="HBbul"/>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1A557D"/>
    <w:multiLevelType w:val="hybridMultilevel"/>
    <w:tmpl w:val="7B665F82"/>
    <w:lvl w:ilvl="0" w:tplc="04090015">
      <w:start w:val="1"/>
      <w:numFmt w:val="upperLetter"/>
      <w:lvlText w:val="%1."/>
      <w:lvlJc w:val="left"/>
      <w:pPr>
        <w:ind w:left="720" w:hanging="360"/>
      </w:pPr>
      <w:rPr>
        <w:rFonts w:hint="default"/>
      </w:rPr>
    </w:lvl>
    <w:lvl w:ilvl="1" w:tplc="639A6C28">
      <w:start w:val="1"/>
      <w:numFmt w:val="decimal"/>
      <w:lvlText w:val="%2."/>
      <w:lvlJc w:val="left"/>
      <w:pPr>
        <w:ind w:left="1440" w:hanging="360"/>
      </w:pPr>
      <w:rPr>
        <w:i/>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406018"/>
    <w:multiLevelType w:val="multilevel"/>
    <w:tmpl w:val="6F9AFCE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864546"/>
    <w:multiLevelType w:val="hybridMultilevel"/>
    <w:tmpl w:val="40963372"/>
    <w:lvl w:ilvl="0" w:tplc="0D40BE5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F148EE0">
      <w:start w:val="1"/>
      <w:numFmt w:val="decimal"/>
      <w:lvlText w:val="%4."/>
      <w:lvlJc w:val="left"/>
      <w:pPr>
        <w:ind w:left="54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BB2934"/>
    <w:multiLevelType w:val="hybridMultilevel"/>
    <w:tmpl w:val="1C5A16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846823"/>
    <w:multiLevelType w:val="hybridMultilevel"/>
    <w:tmpl w:val="93746EB2"/>
    <w:lvl w:ilvl="0" w:tplc="0C768AA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FA75B8"/>
    <w:multiLevelType w:val="hybridMultilevel"/>
    <w:tmpl w:val="E75C445E"/>
    <w:lvl w:ilvl="0" w:tplc="04090015">
      <w:start w:val="1"/>
      <w:numFmt w:val="upp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2" w15:restartNumberingAfterBreak="0">
    <w:nsid w:val="69116BF3"/>
    <w:multiLevelType w:val="hybridMultilevel"/>
    <w:tmpl w:val="76A648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09204A"/>
    <w:multiLevelType w:val="hybridMultilevel"/>
    <w:tmpl w:val="CFB25EC0"/>
    <w:lvl w:ilvl="0" w:tplc="E9529A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510658"/>
    <w:multiLevelType w:val="hybridMultilevel"/>
    <w:tmpl w:val="167CE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92113202">
    <w:abstractNumId w:val="4"/>
  </w:num>
  <w:num w:numId="2" w16cid:durableId="73363217">
    <w:abstractNumId w:val="1"/>
  </w:num>
  <w:num w:numId="3" w16cid:durableId="1552040340">
    <w:abstractNumId w:val="11"/>
  </w:num>
  <w:num w:numId="4" w16cid:durableId="2066180279">
    <w:abstractNumId w:val="13"/>
  </w:num>
  <w:num w:numId="5" w16cid:durableId="586352383">
    <w:abstractNumId w:val="5"/>
  </w:num>
  <w:num w:numId="6" w16cid:durableId="2092584795">
    <w:abstractNumId w:val="6"/>
  </w:num>
  <w:num w:numId="7" w16cid:durableId="304550623">
    <w:abstractNumId w:val="8"/>
  </w:num>
  <w:num w:numId="8" w16cid:durableId="5064048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8532767">
    <w:abstractNumId w:val="3"/>
  </w:num>
  <w:num w:numId="10" w16cid:durableId="708335937">
    <w:abstractNumId w:val="2"/>
  </w:num>
  <w:num w:numId="11" w16cid:durableId="1762528112">
    <w:abstractNumId w:val="7"/>
  </w:num>
  <w:num w:numId="12" w16cid:durableId="1276016936">
    <w:abstractNumId w:val="0"/>
  </w:num>
  <w:num w:numId="13" w16cid:durableId="1237935825">
    <w:abstractNumId w:val="14"/>
  </w:num>
  <w:num w:numId="14" w16cid:durableId="1109355990">
    <w:abstractNumId w:val="10"/>
  </w:num>
  <w:num w:numId="15" w16cid:durableId="1285424095">
    <w:abstractNumId w:val="12"/>
  </w:num>
  <w:num w:numId="16" w16cid:durableId="1875190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9E"/>
    <w:rsid w:val="00002493"/>
    <w:rsid w:val="00005102"/>
    <w:rsid w:val="00012777"/>
    <w:rsid w:val="00045D2F"/>
    <w:rsid w:val="00046EF3"/>
    <w:rsid w:val="00063B57"/>
    <w:rsid w:val="00074776"/>
    <w:rsid w:val="000764C3"/>
    <w:rsid w:val="00077BA8"/>
    <w:rsid w:val="00080A62"/>
    <w:rsid w:val="000877E2"/>
    <w:rsid w:val="000A0076"/>
    <w:rsid w:val="000A646D"/>
    <w:rsid w:val="000C50C4"/>
    <w:rsid w:val="000C79F1"/>
    <w:rsid w:val="000D5744"/>
    <w:rsid w:val="00114075"/>
    <w:rsid w:val="00123297"/>
    <w:rsid w:val="00123BC3"/>
    <w:rsid w:val="001373E7"/>
    <w:rsid w:val="0014615E"/>
    <w:rsid w:val="00166CBB"/>
    <w:rsid w:val="00175CDC"/>
    <w:rsid w:val="001942DA"/>
    <w:rsid w:val="001A5F73"/>
    <w:rsid w:val="00201407"/>
    <w:rsid w:val="002040CE"/>
    <w:rsid w:val="00216545"/>
    <w:rsid w:val="002318BB"/>
    <w:rsid w:val="00234C34"/>
    <w:rsid w:val="00251123"/>
    <w:rsid w:val="00260F54"/>
    <w:rsid w:val="00275141"/>
    <w:rsid w:val="0028290D"/>
    <w:rsid w:val="0028759D"/>
    <w:rsid w:val="002A2EFC"/>
    <w:rsid w:val="002A4F14"/>
    <w:rsid w:val="002A7914"/>
    <w:rsid w:val="002D5830"/>
    <w:rsid w:val="002E6753"/>
    <w:rsid w:val="002F245C"/>
    <w:rsid w:val="00302C0A"/>
    <w:rsid w:val="00303628"/>
    <w:rsid w:val="003123FB"/>
    <w:rsid w:val="003251EB"/>
    <w:rsid w:val="00326D70"/>
    <w:rsid w:val="00335D8A"/>
    <w:rsid w:val="00340786"/>
    <w:rsid w:val="00355292"/>
    <w:rsid w:val="00356DD9"/>
    <w:rsid w:val="00365EDE"/>
    <w:rsid w:val="00366FC8"/>
    <w:rsid w:val="00375180"/>
    <w:rsid w:val="00376081"/>
    <w:rsid w:val="00381BDB"/>
    <w:rsid w:val="003826A0"/>
    <w:rsid w:val="00382C65"/>
    <w:rsid w:val="00393DE6"/>
    <w:rsid w:val="00395D4F"/>
    <w:rsid w:val="003A408D"/>
    <w:rsid w:val="003B34DE"/>
    <w:rsid w:val="003B7F9F"/>
    <w:rsid w:val="003D45B5"/>
    <w:rsid w:val="003D6DF5"/>
    <w:rsid w:val="004063C3"/>
    <w:rsid w:val="00411E9E"/>
    <w:rsid w:val="00417DBF"/>
    <w:rsid w:val="004212E1"/>
    <w:rsid w:val="004311D5"/>
    <w:rsid w:val="00436444"/>
    <w:rsid w:val="0044067A"/>
    <w:rsid w:val="0045555C"/>
    <w:rsid w:val="004825A0"/>
    <w:rsid w:val="00483059"/>
    <w:rsid w:val="004A1C54"/>
    <w:rsid w:val="004A74DF"/>
    <w:rsid w:val="004C6A99"/>
    <w:rsid w:val="004E14B0"/>
    <w:rsid w:val="004E6B21"/>
    <w:rsid w:val="004F083F"/>
    <w:rsid w:val="004F1AC2"/>
    <w:rsid w:val="005229B1"/>
    <w:rsid w:val="005244E2"/>
    <w:rsid w:val="00525348"/>
    <w:rsid w:val="00540F2A"/>
    <w:rsid w:val="00554791"/>
    <w:rsid w:val="00556280"/>
    <w:rsid w:val="00567073"/>
    <w:rsid w:val="005822CF"/>
    <w:rsid w:val="005870EE"/>
    <w:rsid w:val="00587EC4"/>
    <w:rsid w:val="005923F3"/>
    <w:rsid w:val="005B3840"/>
    <w:rsid w:val="005B6950"/>
    <w:rsid w:val="005C0912"/>
    <w:rsid w:val="005D0A67"/>
    <w:rsid w:val="005D7509"/>
    <w:rsid w:val="00602479"/>
    <w:rsid w:val="00605D85"/>
    <w:rsid w:val="0061233B"/>
    <w:rsid w:val="00624125"/>
    <w:rsid w:val="00624EB5"/>
    <w:rsid w:val="00636941"/>
    <w:rsid w:val="0063778A"/>
    <w:rsid w:val="00643DBB"/>
    <w:rsid w:val="00657C21"/>
    <w:rsid w:val="00674F58"/>
    <w:rsid w:val="006807D0"/>
    <w:rsid w:val="00686515"/>
    <w:rsid w:val="006962BA"/>
    <w:rsid w:val="006A4AA2"/>
    <w:rsid w:val="006A4B9F"/>
    <w:rsid w:val="006C4BEC"/>
    <w:rsid w:val="006E0A0E"/>
    <w:rsid w:val="00720CDB"/>
    <w:rsid w:val="00743F20"/>
    <w:rsid w:val="00762892"/>
    <w:rsid w:val="007A470F"/>
    <w:rsid w:val="007C1772"/>
    <w:rsid w:val="007C3592"/>
    <w:rsid w:val="007D1545"/>
    <w:rsid w:val="007F1359"/>
    <w:rsid w:val="00814A6F"/>
    <w:rsid w:val="00826462"/>
    <w:rsid w:val="008266AA"/>
    <w:rsid w:val="00831D79"/>
    <w:rsid w:val="00847704"/>
    <w:rsid w:val="00852E98"/>
    <w:rsid w:val="00860949"/>
    <w:rsid w:val="00894FDC"/>
    <w:rsid w:val="00897D73"/>
    <w:rsid w:val="008B664A"/>
    <w:rsid w:val="008C2681"/>
    <w:rsid w:val="008D3BE2"/>
    <w:rsid w:val="008F17F1"/>
    <w:rsid w:val="009071F7"/>
    <w:rsid w:val="00916C29"/>
    <w:rsid w:val="009174B2"/>
    <w:rsid w:val="009852D8"/>
    <w:rsid w:val="009A5CB9"/>
    <w:rsid w:val="009B1627"/>
    <w:rsid w:val="009C08C8"/>
    <w:rsid w:val="009D4381"/>
    <w:rsid w:val="009E3666"/>
    <w:rsid w:val="00A04173"/>
    <w:rsid w:val="00A10EBD"/>
    <w:rsid w:val="00A1148D"/>
    <w:rsid w:val="00A42B23"/>
    <w:rsid w:val="00A5085E"/>
    <w:rsid w:val="00A51CBB"/>
    <w:rsid w:val="00A60C90"/>
    <w:rsid w:val="00A62472"/>
    <w:rsid w:val="00A679A6"/>
    <w:rsid w:val="00A74E53"/>
    <w:rsid w:val="00A76F0E"/>
    <w:rsid w:val="00A86923"/>
    <w:rsid w:val="00A86E82"/>
    <w:rsid w:val="00AA7FEF"/>
    <w:rsid w:val="00AB65BE"/>
    <w:rsid w:val="00AC78AE"/>
    <w:rsid w:val="00AC7B36"/>
    <w:rsid w:val="00B14729"/>
    <w:rsid w:val="00B53E91"/>
    <w:rsid w:val="00B74D0E"/>
    <w:rsid w:val="00B82B07"/>
    <w:rsid w:val="00B830E0"/>
    <w:rsid w:val="00B84DD8"/>
    <w:rsid w:val="00BA0403"/>
    <w:rsid w:val="00BA1A0A"/>
    <w:rsid w:val="00BA69F6"/>
    <w:rsid w:val="00BD6562"/>
    <w:rsid w:val="00BE4B2F"/>
    <w:rsid w:val="00C031E6"/>
    <w:rsid w:val="00C13E6B"/>
    <w:rsid w:val="00C31B08"/>
    <w:rsid w:val="00C34284"/>
    <w:rsid w:val="00C5147D"/>
    <w:rsid w:val="00C877F0"/>
    <w:rsid w:val="00CA0E28"/>
    <w:rsid w:val="00CB05D5"/>
    <w:rsid w:val="00CB36CA"/>
    <w:rsid w:val="00CD43FD"/>
    <w:rsid w:val="00CF0684"/>
    <w:rsid w:val="00CF1779"/>
    <w:rsid w:val="00D00480"/>
    <w:rsid w:val="00D007EA"/>
    <w:rsid w:val="00D144CC"/>
    <w:rsid w:val="00D21B7C"/>
    <w:rsid w:val="00D26C37"/>
    <w:rsid w:val="00D334A5"/>
    <w:rsid w:val="00D73C6F"/>
    <w:rsid w:val="00D75C65"/>
    <w:rsid w:val="00D84D22"/>
    <w:rsid w:val="00D878D4"/>
    <w:rsid w:val="00D96C03"/>
    <w:rsid w:val="00DB1677"/>
    <w:rsid w:val="00DC3D97"/>
    <w:rsid w:val="00DD19BF"/>
    <w:rsid w:val="00DE7B37"/>
    <w:rsid w:val="00E06ED8"/>
    <w:rsid w:val="00E075C3"/>
    <w:rsid w:val="00E132E9"/>
    <w:rsid w:val="00E26EA9"/>
    <w:rsid w:val="00E310C9"/>
    <w:rsid w:val="00E379D7"/>
    <w:rsid w:val="00E4008D"/>
    <w:rsid w:val="00E96CBE"/>
    <w:rsid w:val="00EA067C"/>
    <w:rsid w:val="00EA5E0A"/>
    <w:rsid w:val="00EC4339"/>
    <w:rsid w:val="00ED29CF"/>
    <w:rsid w:val="00EE062D"/>
    <w:rsid w:val="00EF0D27"/>
    <w:rsid w:val="00F0659D"/>
    <w:rsid w:val="00F26D65"/>
    <w:rsid w:val="00F31ED2"/>
    <w:rsid w:val="00F43843"/>
    <w:rsid w:val="00F53F4D"/>
    <w:rsid w:val="00F5603B"/>
    <w:rsid w:val="00F676DF"/>
    <w:rsid w:val="00F700CF"/>
    <w:rsid w:val="00F718CB"/>
    <w:rsid w:val="00F942C6"/>
    <w:rsid w:val="00FA2B5A"/>
    <w:rsid w:val="00FA3735"/>
    <w:rsid w:val="00FB1B8B"/>
    <w:rsid w:val="00FB2063"/>
    <w:rsid w:val="00FF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9A496"/>
  <w15:chartTrackingRefBased/>
  <w15:docId w15:val="{3D7EBF9C-E8FD-4156-B907-4C16BB73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E9E"/>
    <w:rPr>
      <w:rFonts w:eastAsiaTheme="minorHAnsi"/>
      <w:kern w:val="0"/>
      <w14:ligatures w14:val="none"/>
    </w:rPr>
  </w:style>
  <w:style w:type="paragraph" w:styleId="Heading1">
    <w:name w:val="heading 1"/>
    <w:basedOn w:val="Normal"/>
    <w:next w:val="Normal"/>
    <w:link w:val="Heading1Char"/>
    <w:uiPriority w:val="1"/>
    <w:qFormat/>
    <w:rsid w:val="00C31B08"/>
    <w:pPr>
      <w:spacing w:after="240"/>
      <w:outlineLvl w:val="0"/>
    </w:pPr>
    <w:rPr>
      <w:snapToGrid w:val="0"/>
    </w:rPr>
  </w:style>
  <w:style w:type="paragraph" w:styleId="Heading2">
    <w:name w:val="heading 2"/>
    <w:basedOn w:val="Normal"/>
    <w:next w:val="Normal"/>
    <w:link w:val="Heading2Char"/>
    <w:uiPriority w:val="1"/>
    <w:qFormat/>
    <w:rsid w:val="00C31B08"/>
    <w:pPr>
      <w:spacing w:after="240"/>
      <w:outlineLvl w:val="1"/>
    </w:pPr>
    <w:rPr>
      <w:snapToGrid w:val="0"/>
    </w:rPr>
  </w:style>
  <w:style w:type="paragraph" w:styleId="Heading3">
    <w:name w:val="heading 3"/>
    <w:basedOn w:val="Normal"/>
    <w:next w:val="Normal"/>
    <w:link w:val="Heading3Char"/>
    <w:uiPriority w:val="1"/>
    <w:qFormat/>
    <w:rsid w:val="00C31B08"/>
    <w:pPr>
      <w:spacing w:after="240"/>
      <w:outlineLvl w:val="2"/>
    </w:pPr>
    <w:rPr>
      <w:snapToGrid w:val="0"/>
    </w:rPr>
  </w:style>
  <w:style w:type="paragraph" w:styleId="Heading4">
    <w:name w:val="heading 4"/>
    <w:basedOn w:val="Normal"/>
    <w:next w:val="Normal"/>
    <w:link w:val="Heading4Char"/>
    <w:uiPriority w:val="1"/>
    <w:qFormat/>
    <w:rsid w:val="00C31B08"/>
    <w:pPr>
      <w:spacing w:after="240"/>
      <w:outlineLvl w:val="3"/>
    </w:pPr>
    <w:rPr>
      <w:snapToGrid w:val="0"/>
    </w:rPr>
  </w:style>
  <w:style w:type="paragraph" w:styleId="Heading5">
    <w:name w:val="heading 5"/>
    <w:basedOn w:val="Normal"/>
    <w:next w:val="Normal"/>
    <w:link w:val="Heading5Char"/>
    <w:uiPriority w:val="1"/>
    <w:qFormat/>
    <w:rsid w:val="00C31B08"/>
    <w:pPr>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pacing w:after="240"/>
      <w:outlineLvl w:val="5"/>
    </w:pPr>
  </w:style>
  <w:style w:type="paragraph" w:styleId="Heading7">
    <w:name w:val="heading 7"/>
    <w:basedOn w:val="Normal"/>
    <w:next w:val="Normal"/>
    <w:link w:val="Heading7Char"/>
    <w:uiPriority w:val="1"/>
    <w:qFormat/>
    <w:rsid w:val="00C31B08"/>
    <w:pPr>
      <w:tabs>
        <w:tab w:val="num" w:pos="2520"/>
      </w:tabs>
      <w:spacing w:after="240"/>
      <w:outlineLvl w:val="6"/>
    </w:pPr>
  </w:style>
  <w:style w:type="paragraph" w:styleId="Heading8">
    <w:name w:val="heading 8"/>
    <w:basedOn w:val="Normal"/>
    <w:next w:val="Normal"/>
    <w:link w:val="Heading8Char"/>
    <w:uiPriority w:val="1"/>
    <w:qFormat/>
    <w:rsid w:val="00C31B08"/>
    <w:pPr>
      <w:tabs>
        <w:tab w:val="num" w:pos="2880"/>
      </w:tabs>
      <w:spacing w:after="240"/>
      <w:outlineLvl w:val="7"/>
    </w:pPr>
  </w:style>
  <w:style w:type="paragraph" w:styleId="Heading9">
    <w:name w:val="heading 9"/>
    <w:basedOn w:val="Normal"/>
    <w:next w:val="Normal"/>
    <w:link w:val="Heading9Char"/>
    <w:uiPriority w:val="1"/>
    <w:qFormat/>
    <w:rsid w:val="00C31B08"/>
    <w:pPr>
      <w:tabs>
        <w:tab w:val="num" w:pos="3240"/>
      </w:tabs>
      <w:spacing w:after="24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Subtitle">
    <w:name w:val="Subtitle"/>
    <w:basedOn w:val="Normal"/>
    <w:next w:val="Normal"/>
    <w:link w:val="SubtitleChar"/>
    <w:uiPriority w:val="11"/>
    <w:qFormat/>
    <w:rsid w:val="00411E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E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E9E"/>
    <w:pPr>
      <w:spacing w:before="160"/>
      <w:jc w:val="center"/>
    </w:pPr>
    <w:rPr>
      <w:i/>
      <w:iCs/>
      <w:color w:val="404040" w:themeColor="text1" w:themeTint="BF"/>
    </w:rPr>
  </w:style>
  <w:style w:type="character" w:customStyle="1" w:styleId="QuoteChar">
    <w:name w:val="Quote Char"/>
    <w:basedOn w:val="DefaultParagraphFont"/>
    <w:link w:val="Quote"/>
    <w:uiPriority w:val="29"/>
    <w:rsid w:val="00411E9E"/>
    <w:rPr>
      <w:rFonts w:ascii="Times New Roman" w:hAnsi="Times New Roman" w:cs="Times New Roman"/>
      <w:i/>
      <w:iCs/>
      <w:color w:val="404040" w:themeColor="text1" w:themeTint="BF"/>
      <w:sz w:val="24"/>
      <w:szCs w:val="24"/>
    </w:rPr>
  </w:style>
  <w:style w:type="paragraph" w:styleId="ListParagraph">
    <w:name w:val="List Paragraph"/>
    <w:basedOn w:val="Normal"/>
    <w:link w:val="ListParagraphChar"/>
    <w:uiPriority w:val="34"/>
    <w:qFormat/>
    <w:rsid w:val="00411E9E"/>
    <w:pPr>
      <w:ind w:left="720"/>
      <w:contextualSpacing/>
    </w:pPr>
  </w:style>
  <w:style w:type="character" w:styleId="IntenseEmphasis">
    <w:name w:val="Intense Emphasis"/>
    <w:basedOn w:val="DefaultParagraphFont"/>
    <w:uiPriority w:val="21"/>
    <w:qFormat/>
    <w:rsid w:val="00411E9E"/>
    <w:rPr>
      <w:i/>
      <w:iCs/>
      <w:color w:val="0F4761" w:themeColor="accent1" w:themeShade="BF"/>
    </w:rPr>
  </w:style>
  <w:style w:type="paragraph" w:styleId="IntenseQuote">
    <w:name w:val="Intense Quote"/>
    <w:basedOn w:val="Normal"/>
    <w:next w:val="Normal"/>
    <w:link w:val="IntenseQuoteChar"/>
    <w:uiPriority w:val="30"/>
    <w:qFormat/>
    <w:rsid w:val="00411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E9E"/>
    <w:rPr>
      <w:rFonts w:ascii="Times New Roman" w:hAnsi="Times New Roman" w:cs="Times New Roman"/>
      <w:i/>
      <w:iCs/>
      <w:color w:val="0F4761" w:themeColor="accent1" w:themeShade="BF"/>
      <w:sz w:val="24"/>
      <w:szCs w:val="24"/>
    </w:rPr>
  </w:style>
  <w:style w:type="character" w:styleId="IntenseReference">
    <w:name w:val="Intense Reference"/>
    <w:basedOn w:val="DefaultParagraphFont"/>
    <w:uiPriority w:val="32"/>
    <w:qFormat/>
    <w:rsid w:val="00411E9E"/>
    <w:rPr>
      <w:b/>
      <w:bCs/>
      <w:smallCaps/>
      <w:color w:val="0F4761" w:themeColor="accent1" w:themeShade="BF"/>
      <w:spacing w:val="5"/>
    </w:rPr>
  </w:style>
  <w:style w:type="paragraph" w:styleId="Header">
    <w:name w:val="header"/>
    <w:basedOn w:val="Normal"/>
    <w:link w:val="HeaderChar"/>
    <w:uiPriority w:val="99"/>
    <w:unhideWhenUsed/>
    <w:rsid w:val="00411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E9E"/>
    <w:rPr>
      <w:rFonts w:eastAsiaTheme="minorHAnsi"/>
      <w:kern w:val="0"/>
      <w14:ligatures w14:val="none"/>
    </w:rPr>
  </w:style>
  <w:style w:type="paragraph" w:styleId="Footer">
    <w:name w:val="footer"/>
    <w:basedOn w:val="Normal"/>
    <w:link w:val="FooterChar"/>
    <w:uiPriority w:val="99"/>
    <w:unhideWhenUsed/>
    <w:rsid w:val="00411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E9E"/>
    <w:rPr>
      <w:rFonts w:eastAsiaTheme="minorHAnsi"/>
      <w:kern w:val="0"/>
      <w14:ligatures w14:val="none"/>
    </w:rPr>
  </w:style>
  <w:style w:type="character" w:customStyle="1" w:styleId="ListParagraphChar">
    <w:name w:val="List Paragraph Char"/>
    <w:basedOn w:val="DefaultParagraphFont"/>
    <w:link w:val="ListParagraph"/>
    <w:uiPriority w:val="34"/>
    <w:rsid w:val="00411E9E"/>
    <w:rPr>
      <w:rFonts w:ascii="Times New Roman" w:hAnsi="Times New Roman" w:cs="Times New Roman"/>
      <w:sz w:val="24"/>
      <w:szCs w:val="24"/>
    </w:rPr>
  </w:style>
  <w:style w:type="table" w:styleId="TableGrid">
    <w:name w:val="Table Grid"/>
    <w:basedOn w:val="TableNormal"/>
    <w:uiPriority w:val="39"/>
    <w:rsid w:val="00411E9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411E9E"/>
    <w:rPr>
      <w:vertAlign w:val="superscript"/>
    </w:rPr>
  </w:style>
  <w:style w:type="paragraph" w:styleId="FootnoteText">
    <w:name w:val="footnote text"/>
    <w:basedOn w:val="Normal"/>
    <w:link w:val="FootnoteTextChar1"/>
    <w:uiPriority w:val="99"/>
    <w:unhideWhenUsed/>
    <w:rsid w:val="00411E9E"/>
    <w:pPr>
      <w:spacing w:after="0" w:line="240" w:lineRule="auto"/>
    </w:pPr>
    <w:rPr>
      <w:sz w:val="20"/>
      <w:szCs w:val="20"/>
    </w:rPr>
  </w:style>
  <w:style w:type="character" w:customStyle="1" w:styleId="FootnoteTextChar">
    <w:name w:val="Footnote Text Char"/>
    <w:basedOn w:val="DefaultParagraphFont"/>
    <w:uiPriority w:val="99"/>
    <w:semiHidden/>
    <w:rsid w:val="00411E9E"/>
    <w:rPr>
      <w:rFonts w:eastAsiaTheme="minorHAnsi"/>
      <w:kern w:val="0"/>
      <w:sz w:val="20"/>
      <w:szCs w:val="20"/>
      <w14:ligatures w14:val="none"/>
    </w:rPr>
  </w:style>
  <w:style w:type="character" w:customStyle="1" w:styleId="FootnoteTextChar1">
    <w:name w:val="Footnote Text Char1"/>
    <w:basedOn w:val="DefaultParagraphFont"/>
    <w:link w:val="FootnoteText"/>
    <w:uiPriority w:val="99"/>
    <w:rsid w:val="00411E9E"/>
    <w:rPr>
      <w:rFonts w:eastAsiaTheme="minorHAnsi"/>
      <w:kern w:val="0"/>
      <w:sz w:val="20"/>
      <w:szCs w:val="20"/>
      <w14:ligatures w14:val="none"/>
    </w:rPr>
  </w:style>
  <w:style w:type="character" w:styleId="CommentReference">
    <w:name w:val="annotation reference"/>
    <w:basedOn w:val="DefaultParagraphFont"/>
    <w:uiPriority w:val="99"/>
    <w:semiHidden/>
    <w:unhideWhenUsed/>
    <w:rsid w:val="00411E9E"/>
    <w:rPr>
      <w:sz w:val="16"/>
      <w:szCs w:val="16"/>
    </w:rPr>
  </w:style>
  <w:style w:type="paragraph" w:styleId="CommentText">
    <w:name w:val="annotation text"/>
    <w:basedOn w:val="Normal"/>
    <w:link w:val="CommentTextChar"/>
    <w:uiPriority w:val="99"/>
    <w:unhideWhenUsed/>
    <w:rsid w:val="00411E9E"/>
    <w:pPr>
      <w:spacing w:line="240" w:lineRule="auto"/>
    </w:pPr>
    <w:rPr>
      <w:sz w:val="20"/>
      <w:szCs w:val="20"/>
    </w:rPr>
  </w:style>
  <w:style w:type="character" w:customStyle="1" w:styleId="CommentTextChar">
    <w:name w:val="Comment Text Char"/>
    <w:basedOn w:val="DefaultParagraphFont"/>
    <w:link w:val="CommentText"/>
    <w:uiPriority w:val="99"/>
    <w:rsid w:val="00411E9E"/>
    <w:rPr>
      <w:rFonts w:eastAsiaTheme="minorHAnsi"/>
      <w:kern w:val="0"/>
      <w:sz w:val="20"/>
      <w:szCs w:val="20"/>
      <w14:ligatures w14:val="none"/>
    </w:rPr>
  </w:style>
  <w:style w:type="paragraph" w:styleId="BodyText">
    <w:name w:val="Body Text"/>
    <w:basedOn w:val="Normal"/>
    <w:link w:val="BodyTextChar"/>
    <w:uiPriority w:val="1"/>
    <w:qFormat/>
    <w:rsid w:val="00602479"/>
    <w:pPr>
      <w:widowControl w:val="0"/>
      <w:spacing w:before="10" w:after="0" w:line="240" w:lineRule="auto"/>
      <w:ind w:left="20"/>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602479"/>
    <w:rPr>
      <w:rFonts w:ascii="Times New Roman" w:hAnsi="Times New Roman"/>
      <w:kern w:val="0"/>
      <w:sz w:val="19"/>
      <w:szCs w:val="19"/>
      <w14:ligatures w14:val="none"/>
    </w:rPr>
  </w:style>
  <w:style w:type="character" w:styleId="Hyperlink">
    <w:name w:val="Hyperlink"/>
    <w:basedOn w:val="DefaultParagraphFont"/>
    <w:uiPriority w:val="99"/>
    <w:unhideWhenUsed/>
    <w:rsid w:val="00602479"/>
    <w:rPr>
      <w:color w:val="467886" w:themeColor="hyperlink"/>
      <w:u w:val="single"/>
    </w:rPr>
  </w:style>
  <w:style w:type="character" w:styleId="Emphasis">
    <w:name w:val="Emphasis"/>
    <w:basedOn w:val="DefaultParagraphFont"/>
    <w:uiPriority w:val="20"/>
    <w:qFormat/>
    <w:rsid w:val="004F083F"/>
    <w:rPr>
      <w:i/>
      <w:iCs/>
    </w:rPr>
  </w:style>
  <w:style w:type="paragraph" w:customStyle="1" w:styleId="Default">
    <w:name w:val="Default"/>
    <w:uiPriority w:val="99"/>
    <w:rsid w:val="0028759D"/>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NormalWeb">
    <w:name w:val="Normal (Web)"/>
    <w:basedOn w:val="Normal"/>
    <w:uiPriority w:val="99"/>
    <w:unhideWhenUsed/>
    <w:rsid w:val="000A646D"/>
    <w:pPr>
      <w:spacing w:after="0" w:line="240" w:lineRule="auto"/>
    </w:pPr>
    <w:rPr>
      <w:rFonts w:ascii="Calibri" w:hAnsi="Calibri" w:cs="Calibri"/>
    </w:rPr>
  </w:style>
  <w:style w:type="character" w:styleId="Strong">
    <w:name w:val="Strong"/>
    <w:basedOn w:val="DefaultParagraphFont"/>
    <w:uiPriority w:val="22"/>
    <w:qFormat/>
    <w:rsid w:val="000A646D"/>
    <w:rPr>
      <w:b/>
      <w:bCs/>
    </w:rPr>
  </w:style>
  <w:style w:type="paragraph" w:styleId="BodyText2">
    <w:name w:val="Body Text 2"/>
    <w:basedOn w:val="Normal"/>
    <w:link w:val="BodyText2Char"/>
    <w:uiPriority w:val="99"/>
    <w:semiHidden/>
    <w:unhideWhenUsed/>
    <w:rsid w:val="00E96CBE"/>
    <w:pPr>
      <w:spacing w:after="120" w:line="480" w:lineRule="auto"/>
    </w:pPr>
  </w:style>
  <w:style w:type="character" w:customStyle="1" w:styleId="BodyText2Char">
    <w:name w:val="Body Text 2 Char"/>
    <w:basedOn w:val="DefaultParagraphFont"/>
    <w:link w:val="BodyText2"/>
    <w:uiPriority w:val="99"/>
    <w:semiHidden/>
    <w:rsid w:val="00E96CBE"/>
    <w:rPr>
      <w:rFonts w:eastAsiaTheme="minorHAnsi"/>
      <w:kern w:val="0"/>
      <w14:ligatures w14:val="none"/>
    </w:rPr>
  </w:style>
  <w:style w:type="paragraph" w:customStyle="1" w:styleId="DocID">
    <w:name w:val="DocID"/>
    <w:basedOn w:val="Normal"/>
    <w:qFormat/>
    <w:rsid w:val="004E14B0"/>
    <w:pPr>
      <w:suppressAutoHyphens/>
      <w:spacing w:after="0" w:line="240" w:lineRule="auto"/>
    </w:pPr>
    <w:rPr>
      <w:rFonts w:ascii="Times New Roman" w:eastAsia="Times New Roman" w:hAnsi="Times New Roman" w:cs="Times New Roman"/>
      <w:sz w:val="16"/>
      <w:szCs w:val="16"/>
    </w:rPr>
  </w:style>
  <w:style w:type="paragraph" w:styleId="CommentSubject">
    <w:name w:val="annotation subject"/>
    <w:basedOn w:val="CommentText"/>
    <w:next w:val="CommentText"/>
    <w:link w:val="CommentSubjectChar"/>
    <w:uiPriority w:val="99"/>
    <w:semiHidden/>
    <w:unhideWhenUsed/>
    <w:rsid w:val="004311D5"/>
    <w:rPr>
      <w:b/>
      <w:bCs/>
    </w:rPr>
  </w:style>
  <w:style w:type="character" w:customStyle="1" w:styleId="CommentSubjectChar">
    <w:name w:val="Comment Subject Char"/>
    <w:basedOn w:val="CommentTextChar"/>
    <w:link w:val="CommentSubject"/>
    <w:uiPriority w:val="99"/>
    <w:semiHidden/>
    <w:rsid w:val="004311D5"/>
    <w:rPr>
      <w:rFonts w:eastAsiaTheme="minorHAnsi"/>
      <w:b/>
      <w:bCs/>
      <w:kern w:val="0"/>
      <w:sz w:val="20"/>
      <w:szCs w:val="20"/>
      <w14:ligatures w14:val="none"/>
    </w:rPr>
  </w:style>
  <w:style w:type="character" w:styleId="UnresolvedMention">
    <w:name w:val="Unresolved Mention"/>
    <w:basedOn w:val="DefaultParagraphFont"/>
    <w:uiPriority w:val="99"/>
    <w:semiHidden/>
    <w:unhideWhenUsed/>
    <w:rsid w:val="00D26C37"/>
    <w:rPr>
      <w:color w:val="605E5C"/>
      <w:shd w:val="clear" w:color="auto" w:fill="E1DFDD"/>
    </w:rPr>
  </w:style>
  <w:style w:type="paragraph" w:styleId="Revision">
    <w:name w:val="Revision"/>
    <w:hidden/>
    <w:uiPriority w:val="99"/>
    <w:semiHidden/>
    <w:rsid w:val="0028290D"/>
    <w:pPr>
      <w:spacing w:after="0" w:line="240" w:lineRule="auto"/>
    </w:pPr>
    <w:rPr>
      <w:rFonts w:eastAsia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08987">
      <w:bodyDiv w:val="1"/>
      <w:marLeft w:val="0"/>
      <w:marRight w:val="0"/>
      <w:marTop w:val="0"/>
      <w:marBottom w:val="0"/>
      <w:divBdr>
        <w:top w:val="none" w:sz="0" w:space="0" w:color="auto"/>
        <w:left w:val="none" w:sz="0" w:space="0" w:color="auto"/>
        <w:bottom w:val="none" w:sz="0" w:space="0" w:color="auto"/>
        <w:right w:val="none" w:sz="0" w:space="0" w:color="auto"/>
      </w:divBdr>
    </w:div>
    <w:div w:id="429082997">
      <w:bodyDiv w:val="1"/>
      <w:marLeft w:val="0"/>
      <w:marRight w:val="0"/>
      <w:marTop w:val="0"/>
      <w:marBottom w:val="0"/>
      <w:divBdr>
        <w:top w:val="none" w:sz="0" w:space="0" w:color="auto"/>
        <w:left w:val="none" w:sz="0" w:space="0" w:color="auto"/>
        <w:bottom w:val="none" w:sz="0" w:space="0" w:color="auto"/>
        <w:right w:val="none" w:sz="0" w:space="0" w:color="auto"/>
      </w:divBdr>
    </w:div>
    <w:div w:id="924651010">
      <w:bodyDiv w:val="1"/>
      <w:marLeft w:val="0"/>
      <w:marRight w:val="0"/>
      <w:marTop w:val="0"/>
      <w:marBottom w:val="0"/>
      <w:divBdr>
        <w:top w:val="none" w:sz="0" w:space="0" w:color="auto"/>
        <w:left w:val="none" w:sz="0" w:space="0" w:color="auto"/>
        <w:bottom w:val="none" w:sz="0" w:space="0" w:color="auto"/>
        <w:right w:val="none" w:sz="0" w:space="0" w:color="auto"/>
      </w:divBdr>
    </w:div>
    <w:div w:id="1329333276">
      <w:bodyDiv w:val="1"/>
      <w:marLeft w:val="0"/>
      <w:marRight w:val="0"/>
      <w:marTop w:val="0"/>
      <w:marBottom w:val="0"/>
      <w:divBdr>
        <w:top w:val="none" w:sz="0" w:space="0" w:color="auto"/>
        <w:left w:val="none" w:sz="0" w:space="0" w:color="auto"/>
        <w:bottom w:val="none" w:sz="0" w:space="0" w:color="auto"/>
        <w:right w:val="none" w:sz="0" w:space="0" w:color="auto"/>
      </w:divBdr>
    </w:div>
    <w:div w:id="1612979034">
      <w:bodyDiv w:val="1"/>
      <w:marLeft w:val="0"/>
      <w:marRight w:val="0"/>
      <w:marTop w:val="0"/>
      <w:marBottom w:val="0"/>
      <w:divBdr>
        <w:top w:val="none" w:sz="0" w:space="0" w:color="auto"/>
        <w:left w:val="none" w:sz="0" w:space="0" w:color="auto"/>
        <w:bottom w:val="none" w:sz="0" w:space="0" w:color="auto"/>
        <w:right w:val="none" w:sz="0" w:space="0" w:color="auto"/>
      </w:divBdr>
    </w:div>
    <w:div w:id="1768768371">
      <w:bodyDiv w:val="1"/>
      <w:marLeft w:val="0"/>
      <w:marRight w:val="0"/>
      <w:marTop w:val="0"/>
      <w:marBottom w:val="0"/>
      <w:divBdr>
        <w:top w:val="none" w:sz="0" w:space="0" w:color="auto"/>
        <w:left w:val="none" w:sz="0" w:space="0" w:color="auto"/>
        <w:bottom w:val="none" w:sz="0" w:space="0" w:color="auto"/>
        <w:right w:val="none" w:sz="0" w:space="0" w:color="auto"/>
      </w:divBdr>
    </w:div>
    <w:div w:id="214541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https://urldefense.com/v3/__https:/ifdhe.aha.org/ifdhe-equity-care-winners__;!!P_vj-BUkwjF5!atYo_62inzTLeOJcvQPtUFaNub1GFlj0nNGTS0PJXSoV94KIRa8jD-4FFljyX-uD1tVDyzradr7NAXyeQHFkZy1wyccnOxEFpepVww$" TargetMode="Externa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www.mayoclinic.org/tests-procedures/ct-scan/about/pac-20393675" TargetMode="External"/><Relationship Id="rId18" Type="http://schemas.openxmlformats.org/officeDocument/2006/relationships/hyperlink" Target="https://www.radiologyinfo.org/en/info/safety-hiw_04" TargetMode="External"/><Relationship Id="rId26" Type="http://schemas.openxmlformats.org/officeDocument/2006/relationships/hyperlink" Target="https://www.lung.org/lung-health-diseases/lung-disease-lookup/lung-cancer/resource-library/lung-cancer-fact-sheet" TargetMode="External"/><Relationship Id="rId39" Type="http://schemas.openxmlformats.org/officeDocument/2006/relationships/hyperlink" Target="https://www.ncbi.nlm.nih.gov/books/NBK567796/" TargetMode="External"/><Relationship Id="rId21" Type="http://schemas.openxmlformats.org/officeDocument/2006/relationships/hyperlink" Target="https://www.radiologyinfo.org/en/info/chestct" TargetMode="External"/><Relationship Id="rId34" Type="http://schemas.openxmlformats.org/officeDocument/2006/relationships/hyperlink" Target="http://dx.doi.org/10.15585/mmwr.mm6908a1" TargetMode="External"/><Relationship Id="rId42" Type="http://schemas.openxmlformats.org/officeDocument/2006/relationships/hyperlink" Target="https://www.baystatehealth.org/locations/health-and-wellness-center-longmeadow/radiology-imaging" TargetMode="External"/><Relationship Id="rId7" Type="http://schemas.openxmlformats.org/officeDocument/2006/relationships/hyperlink" Target="https://static.cigna.com/assets/chcp/pdf/coveragePolicies/medical/mm_0550_coveragepositioncriteria_SOC_HTR.pdf" TargetMode="External"/><Relationship Id="rId2" Type="http://schemas.openxmlformats.org/officeDocument/2006/relationships/hyperlink" Target="http://www.pep.donahue-institute.org/" TargetMode="External"/><Relationship Id="rId16" Type="http://schemas.openxmlformats.org/officeDocument/2006/relationships/hyperlink" Target="https://www.envrad.com/how-ct-scans-mris-used-to-diagnose-strokes/" TargetMode="External"/><Relationship Id="rId20" Type="http://schemas.openxmlformats.org/officeDocument/2006/relationships/hyperlink" Target="https://www.radiologyinfo.org/en/info/chestct" TargetMode="External"/><Relationship Id="rId29" Type="http://schemas.openxmlformats.org/officeDocument/2006/relationships/hyperlink" Target="http://www.cdc.gov/cancer/lung/basic_info/screening.htm" TargetMode="External"/><Relationship Id="rId41" Type="http://schemas.openxmlformats.org/officeDocument/2006/relationships/hyperlink" Target="https://onlinelibrary.wiley.com/doi/10.1002/jor.25247" TargetMode="External"/><Relationship Id="rId1" Type="http://schemas.openxmlformats.org/officeDocument/2006/relationships/hyperlink" Target="https://www.cancer.org/cancer/types/breast-cancer/understanding-a-breast-cancer-diagnosis/tests-to-find-out-if-breast-cancer-has-spread.html" TargetMode="External"/><Relationship Id="rId6" Type="http://schemas.openxmlformats.org/officeDocument/2006/relationships/hyperlink" Target="https://static.cigna.com/assets/chcp/pdf/coveragePolicies/medical/mm_0550_coveragepositioncriteria_SOC_HTR.pdf" TargetMode="External"/><Relationship Id="rId11" Type="http://schemas.openxmlformats.org/officeDocument/2006/relationships/hyperlink" Target="https://www.nibib.nih.gov/science-education/science-topics/computed-tomography-ct" TargetMode="External"/><Relationship Id="rId24" Type="http://schemas.openxmlformats.org/officeDocument/2006/relationships/hyperlink" Target="http://pressroom.cancer.org/LDCTScanLCS" TargetMode="External"/><Relationship Id="rId32" Type="http://schemas.openxmlformats.org/officeDocument/2006/relationships/hyperlink" Target="https://www.cms.gov/newsroom/press-releases/cms-expands-coverage-lung-cancer-screening-low-dose-computed-tomography" TargetMode="External"/><Relationship Id="rId37" Type="http://schemas.openxmlformats.org/officeDocument/2006/relationships/hyperlink" Target="https://www.lung.org/research/state-of-lung-cancer/key-findings" TargetMode="External"/><Relationship Id="rId40" Type="http://schemas.openxmlformats.org/officeDocument/2006/relationships/hyperlink" Target="https://onlinelibrary.wiley.com/doi/10.1002/jor.25247" TargetMode="External"/><Relationship Id="rId5" Type="http://schemas.openxmlformats.org/officeDocument/2006/relationships/hyperlink" Target="https://www.anthem.com/dam/medpolicies/abcbs/active/guidelines/gl_pw_c191757.html" TargetMode="External"/><Relationship Id="rId15" Type="http://schemas.openxmlformats.org/officeDocument/2006/relationships/hyperlink" Target="https://www.medicalnewstoday.com/articles/153201#procedure" TargetMode="External"/><Relationship Id="rId23" Type="http://schemas.openxmlformats.org/officeDocument/2006/relationships/hyperlink" Target="https://www.uspreventiveservicestaskforce.org/uspstf/recommendation/lung-cancer-screening" TargetMode="External"/><Relationship Id="rId28" Type="http://schemas.openxmlformats.org/officeDocument/2006/relationships/hyperlink" Target="http://www.cdc.gov/cancer/lung/basic_info/screening.htm" TargetMode="External"/><Relationship Id="rId36" Type="http://schemas.openxmlformats.org/officeDocument/2006/relationships/hyperlink" Target="https://www.lung.org/research/state-of-lung-cancer/key-findings" TargetMode="External"/><Relationship Id="rId10" Type="http://schemas.openxmlformats.org/officeDocument/2006/relationships/hyperlink" Target="https://www.nibib.nih.gov/science-education/science-topics/computed-tomography-ct" TargetMode="External"/><Relationship Id="rId19" Type="http://schemas.openxmlformats.org/officeDocument/2006/relationships/hyperlink" Target="https://www.radiologyinfo.org/en/info/safety-hiw_04" TargetMode="External"/><Relationship Id="rId31" Type="http://schemas.openxmlformats.org/officeDocument/2006/relationships/hyperlink" Target="https://www.uspreventiveservicestaskforce.org/uspstf/recommendation/lung-cancer-screening" TargetMode="External"/><Relationship Id="rId4" Type="http://schemas.openxmlformats.org/officeDocument/2006/relationships/hyperlink" Target="https://www.anthem.com/dam/medpolicies/abcbs/active/guidelines/gl_pw_c191757.html" TargetMode="External"/><Relationship Id="rId9" Type="http://schemas.openxmlformats.org/officeDocument/2006/relationships/hyperlink" Target="https://www.neurologica.com/blog/advances-ct-scan-technology" TargetMode="External"/><Relationship Id="rId14" Type="http://schemas.openxmlformats.org/officeDocument/2006/relationships/hyperlink" Target="https://www.medicalnewstoday.com/articles/153201" TargetMode="External"/><Relationship Id="rId22" Type="http://schemas.openxmlformats.org/officeDocument/2006/relationships/hyperlink" Target="https://www.uspreventiveservicestaskforce.org/uspstf/recommendation/lung-cancer-screening" TargetMode="External"/><Relationship Id="rId27" Type="http://schemas.openxmlformats.org/officeDocument/2006/relationships/hyperlink" Target="https://www.lung.org/lung-health-diseases/lung-disease-lookup/lung-cancer/resource-library/lung-cancer-fact-sheet" TargetMode="External"/><Relationship Id="rId30" Type="http://schemas.openxmlformats.org/officeDocument/2006/relationships/hyperlink" Target="https://www.uspreventiveservicestaskforce.org/uspstf/recommendation/lung-cancer-screening" TargetMode="External"/><Relationship Id="rId35" Type="http://schemas.openxmlformats.org/officeDocument/2006/relationships/hyperlink" Target="http://dx.doi.org/10.15585/mmwr.mm6908a1" TargetMode="External"/><Relationship Id="rId8" Type="http://schemas.openxmlformats.org/officeDocument/2006/relationships/hyperlink" Target="https://www.neurologica.com/blog/advances-ct-scan-technology" TargetMode="External"/><Relationship Id="rId3" Type="http://schemas.openxmlformats.org/officeDocument/2006/relationships/hyperlink" Target="http://www.pep.donahue-institute.org/" TargetMode="External"/><Relationship Id="rId12" Type="http://schemas.openxmlformats.org/officeDocument/2006/relationships/hyperlink" Target="https://www.mayoclinic.org/tests-procedures/ct-scan/about/pac-20393675" TargetMode="External"/><Relationship Id="rId17" Type="http://schemas.openxmlformats.org/officeDocument/2006/relationships/hyperlink" Target="https://www.envrad.com/how-ct-scans-mris-used-to-diagnose-strokes/" TargetMode="External"/><Relationship Id="rId25" Type="http://schemas.openxmlformats.org/officeDocument/2006/relationships/hyperlink" Target="http://pressroom.cancer.org/LDCTScanLCS" TargetMode="External"/><Relationship Id="rId33" Type="http://schemas.openxmlformats.org/officeDocument/2006/relationships/hyperlink" Target="https://www.cms.gov/newsroom/press-releases/cms-expands-coverage-lung-cancer-screening-low-dose-computed-tomography" TargetMode="External"/><Relationship Id="rId38" Type="http://schemas.openxmlformats.org/officeDocument/2006/relationships/hyperlink" Target="https://www.ncbi.nlm.nih.gov/books/NBK5677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5B74C-4438-4289-9A06-0232CD37E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21</Pages>
  <Words>8239</Words>
  <Characters>46965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Healy, Terry</dc:creator>
  <cp:keywords/>
  <dc:description/>
  <cp:lastModifiedBy>Marks, Brett (DPH)</cp:lastModifiedBy>
  <cp:revision>23</cp:revision>
  <cp:lastPrinted>2025-01-07T18:43:00Z</cp:lastPrinted>
  <dcterms:created xsi:type="dcterms:W3CDTF">2025-01-07T18:45:00Z</dcterms:created>
  <dcterms:modified xsi:type="dcterms:W3CDTF">2025-01-16T13:21:00Z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4935-4216-2443.3</vt:lpwstr>
  </property>
  <property fmtid="{D5CDD505-2E9C-101B-9397-08002B2CF9AE}" pid="3" name="DocXFormat">
    <vt:lpwstr>HB DocID w/ver w/HB Label</vt:lpwstr>
  </property>
  <property fmtid="{D5CDD505-2E9C-101B-9397-08002B2CF9AE}" pid="4" name="DocXLocation">
    <vt:lpwstr>NoDocId</vt:lpwstr>
  </property>
  <property fmtid="{D5CDD505-2E9C-101B-9397-08002B2CF9AE}" pid="5" name="ndDocumentId">
    <vt:lpwstr>4935-4216-2443</vt:lpwstr>
  </property>
</Properties>
</file>