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F365" w14:textId="77777777" w:rsidR="000D0ADA" w:rsidRPr="00FA1DD3" w:rsidRDefault="000D0ADA" w:rsidP="000D0ADA">
      <w:pPr>
        <w:jc w:val="center"/>
        <w:rPr>
          <w:sz w:val="30"/>
          <w:szCs w:val="30"/>
        </w:rPr>
      </w:pPr>
      <w:bookmarkStart w:id="0" w:name="_dxtcompanion_actionscomplete"/>
    </w:p>
    <w:p w14:paraId="594E5D74" w14:textId="471232A0" w:rsidR="000D0ADA" w:rsidRPr="00FA1DD3" w:rsidRDefault="00FA17D6" w:rsidP="000D0ADA">
      <w:pPr>
        <w:spacing w:after="160" w:line="259" w:lineRule="auto"/>
        <w:jc w:val="center"/>
        <w:rPr>
          <w:sz w:val="30"/>
          <w:szCs w:val="30"/>
        </w:rPr>
      </w:pPr>
      <w:r w:rsidRPr="00FA1DD3">
        <w:rPr>
          <w:sz w:val="30"/>
          <w:szCs w:val="30"/>
        </w:rPr>
        <w:t>Dana</w:t>
      </w:r>
      <w:r w:rsidR="00D051F0">
        <w:rPr>
          <w:sz w:val="30"/>
          <w:szCs w:val="30"/>
        </w:rPr>
        <w:t>-</w:t>
      </w:r>
      <w:r w:rsidRPr="00FA1DD3">
        <w:rPr>
          <w:sz w:val="30"/>
          <w:szCs w:val="30"/>
        </w:rPr>
        <w:t>Farber Cancer Institute</w:t>
      </w:r>
      <w:r w:rsidR="4D0D28DB" w:rsidRPr="45B253CE">
        <w:rPr>
          <w:sz w:val="30"/>
          <w:szCs w:val="30"/>
        </w:rPr>
        <w:t xml:space="preserve"> </w:t>
      </w:r>
    </w:p>
    <w:p w14:paraId="2E641D55" w14:textId="44AC69CB" w:rsidR="000D0ADA" w:rsidRPr="00FA1DD3" w:rsidRDefault="000D0ADA" w:rsidP="000D0ADA">
      <w:pPr>
        <w:spacing w:after="160" w:line="259" w:lineRule="auto"/>
        <w:jc w:val="center"/>
        <w:rPr>
          <w:sz w:val="30"/>
          <w:szCs w:val="30"/>
        </w:rPr>
      </w:pPr>
      <w:proofErr w:type="spellStart"/>
      <w:r w:rsidRPr="00FA1DD3">
        <w:rPr>
          <w:sz w:val="30"/>
          <w:szCs w:val="30"/>
        </w:rPr>
        <w:t>DoN</w:t>
      </w:r>
      <w:proofErr w:type="spellEnd"/>
      <w:r w:rsidRPr="00FA1DD3">
        <w:rPr>
          <w:sz w:val="30"/>
          <w:szCs w:val="30"/>
        </w:rPr>
        <w:t xml:space="preserve"> Application #: </w:t>
      </w:r>
      <w:r w:rsidR="00FB6139" w:rsidRPr="00FB6139">
        <w:rPr>
          <w:sz w:val="30"/>
          <w:szCs w:val="30"/>
        </w:rPr>
        <w:t>DFCI-25090516-RS</w:t>
      </w:r>
    </w:p>
    <w:p w14:paraId="7942EDE8" w14:textId="77777777" w:rsidR="0006264E" w:rsidRDefault="0006264E" w:rsidP="000D0ADA">
      <w:pPr>
        <w:spacing w:after="160" w:line="259" w:lineRule="auto"/>
        <w:jc w:val="center"/>
        <w:rPr>
          <w:b/>
          <w:bCs/>
          <w:sz w:val="30"/>
          <w:szCs w:val="30"/>
        </w:rPr>
      </w:pPr>
    </w:p>
    <w:p w14:paraId="37B3336A" w14:textId="17ADD000" w:rsidR="000D0ADA" w:rsidRPr="0006264E" w:rsidRDefault="00F7523F" w:rsidP="0006264E">
      <w:pPr>
        <w:spacing w:after="160" w:line="259" w:lineRule="auto"/>
        <w:jc w:val="center"/>
        <w:rPr>
          <w:b/>
          <w:bCs/>
          <w:sz w:val="30"/>
          <w:szCs w:val="30"/>
        </w:rPr>
      </w:pPr>
      <w:r w:rsidRPr="00FA1DD3">
        <w:rPr>
          <w:b/>
          <w:bCs/>
          <w:sz w:val="30"/>
          <w:szCs w:val="30"/>
        </w:rPr>
        <w:t>Application for Determination of Need</w:t>
      </w:r>
    </w:p>
    <w:p w14:paraId="6F3F333A" w14:textId="5806D9A8" w:rsidR="00FB6139" w:rsidRDefault="00140740" w:rsidP="000D0ADA">
      <w:pPr>
        <w:spacing w:after="160" w:line="259" w:lineRule="auto"/>
        <w:jc w:val="center"/>
        <w:rPr>
          <w:b/>
          <w:bCs/>
          <w:sz w:val="30"/>
          <w:szCs w:val="30"/>
        </w:rPr>
      </w:pPr>
      <w:r>
        <w:rPr>
          <w:b/>
          <w:bCs/>
          <w:sz w:val="30"/>
          <w:szCs w:val="30"/>
        </w:rPr>
        <w:t>Substantial Change in Service</w:t>
      </w:r>
    </w:p>
    <w:p w14:paraId="72FF8286" w14:textId="77777777" w:rsidR="00FB6139" w:rsidRPr="00FA1DD3" w:rsidRDefault="00FB6139" w:rsidP="000D0ADA">
      <w:pPr>
        <w:spacing w:after="160" w:line="259" w:lineRule="auto"/>
        <w:jc w:val="center"/>
        <w:rPr>
          <w:b/>
          <w:bCs/>
          <w:sz w:val="30"/>
          <w:szCs w:val="30"/>
        </w:rPr>
      </w:pPr>
    </w:p>
    <w:p w14:paraId="4D0EC78A" w14:textId="3F81D7E0" w:rsidR="000D0ADA" w:rsidRPr="00FA1DD3" w:rsidRDefault="00FA17D6" w:rsidP="000D0ADA">
      <w:pPr>
        <w:spacing w:after="160" w:line="259" w:lineRule="auto"/>
        <w:jc w:val="center"/>
        <w:rPr>
          <w:sz w:val="30"/>
          <w:szCs w:val="30"/>
        </w:rPr>
      </w:pPr>
      <w:r w:rsidRPr="00FA1DD3">
        <w:rPr>
          <w:sz w:val="30"/>
          <w:szCs w:val="30"/>
        </w:rPr>
        <w:t>Dana</w:t>
      </w:r>
      <w:r w:rsidR="0084430B">
        <w:rPr>
          <w:sz w:val="30"/>
          <w:szCs w:val="30"/>
        </w:rPr>
        <w:t>-</w:t>
      </w:r>
      <w:r w:rsidRPr="00FA1DD3">
        <w:rPr>
          <w:sz w:val="30"/>
          <w:szCs w:val="30"/>
        </w:rPr>
        <w:t>Farber Cancer Institute</w:t>
      </w:r>
    </w:p>
    <w:p w14:paraId="4B09D5F8" w14:textId="7023CDF2" w:rsidR="000D0ADA" w:rsidRPr="00FA1DD3" w:rsidRDefault="007841E4" w:rsidP="000D0ADA">
      <w:pPr>
        <w:spacing w:after="160" w:line="259" w:lineRule="auto"/>
        <w:jc w:val="center"/>
        <w:rPr>
          <w:sz w:val="30"/>
          <w:szCs w:val="30"/>
        </w:rPr>
      </w:pPr>
      <w:r>
        <w:rPr>
          <w:sz w:val="30"/>
          <w:szCs w:val="30"/>
        </w:rPr>
        <w:t>October 17, 2025</w:t>
      </w:r>
    </w:p>
    <w:p w14:paraId="536266F4" w14:textId="77777777" w:rsidR="000D0ADA" w:rsidRPr="00FA1DD3" w:rsidRDefault="000D0ADA" w:rsidP="000D0ADA">
      <w:pPr>
        <w:spacing w:after="160" w:line="259" w:lineRule="auto"/>
        <w:jc w:val="center"/>
        <w:rPr>
          <w:sz w:val="30"/>
          <w:szCs w:val="30"/>
        </w:rPr>
      </w:pPr>
    </w:p>
    <w:p w14:paraId="01149302" w14:textId="77777777" w:rsidR="000D0ADA" w:rsidRPr="00FA1DD3" w:rsidRDefault="000D0ADA" w:rsidP="000D0ADA">
      <w:pPr>
        <w:spacing w:after="160" w:line="259" w:lineRule="auto"/>
        <w:jc w:val="center"/>
        <w:rPr>
          <w:sz w:val="30"/>
          <w:szCs w:val="30"/>
        </w:rPr>
      </w:pPr>
    </w:p>
    <w:p w14:paraId="0D586A94" w14:textId="77777777" w:rsidR="000D0ADA" w:rsidRPr="00FA1DD3" w:rsidRDefault="000D0ADA" w:rsidP="000D0ADA">
      <w:pPr>
        <w:spacing w:after="160" w:line="259" w:lineRule="auto"/>
        <w:jc w:val="center"/>
        <w:rPr>
          <w:sz w:val="30"/>
          <w:szCs w:val="30"/>
        </w:rPr>
      </w:pPr>
    </w:p>
    <w:p w14:paraId="13FD61BF" w14:textId="77777777" w:rsidR="000D0ADA" w:rsidRPr="00FA1DD3" w:rsidRDefault="000D0ADA" w:rsidP="000D0ADA">
      <w:pPr>
        <w:spacing w:after="160" w:line="259" w:lineRule="auto"/>
        <w:jc w:val="center"/>
        <w:rPr>
          <w:sz w:val="30"/>
          <w:szCs w:val="30"/>
        </w:rPr>
      </w:pPr>
    </w:p>
    <w:p w14:paraId="7A9BA148" w14:textId="77777777" w:rsidR="000D0ADA" w:rsidRPr="00FA1DD3" w:rsidRDefault="000D0ADA" w:rsidP="000D0ADA">
      <w:pPr>
        <w:spacing w:after="160" w:line="259" w:lineRule="auto"/>
        <w:jc w:val="center"/>
        <w:rPr>
          <w:sz w:val="30"/>
          <w:szCs w:val="30"/>
        </w:rPr>
      </w:pPr>
    </w:p>
    <w:p w14:paraId="3F8734E4" w14:textId="77777777" w:rsidR="000D0ADA" w:rsidRPr="00FA1DD3" w:rsidRDefault="000D0ADA" w:rsidP="000D0ADA">
      <w:pPr>
        <w:spacing w:after="160" w:line="259" w:lineRule="auto"/>
        <w:jc w:val="center"/>
        <w:rPr>
          <w:sz w:val="30"/>
          <w:szCs w:val="30"/>
        </w:rPr>
      </w:pPr>
      <w:r w:rsidRPr="00FA1DD3">
        <w:rPr>
          <w:sz w:val="30"/>
          <w:szCs w:val="30"/>
        </w:rPr>
        <w:t>Submitted By</w:t>
      </w:r>
    </w:p>
    <w:p w14:paraId="7871F978" w14:textId="73438D54" w:rsidR="000D0ADA" w:rsidRPr="00FA1DD3" w:rsidRDefault="00FA17D6" w:rsidP="000D0ADA">
      <w:pPr>
        <w:spacing w:after="160" w:line="259" w:lineRule="auto"/>
        <w:jc w:val="center"/>
        <w:rPr>
          <w:sz w:val="30"/>
          <w:szCs w:val="30"/>
        </w:rPr>
      </w:pPr>
      <w:r w:rsidRPr="00FA1DD3">
        <w:rPr>
          <w:sz w:val="30"/>
          <w:szCs w:val="30"/>
        </w:rPr>
        <w:t>Dana</w:t>
      </w:r>
      <w:r w:rsidR="0084430B">
        <w:rPr>
          <w:sz w:val="30"/>
          <w:szCs w:val="30"/>
        </w:rPr>
        <w:t>-</w:t>
      </w:r>
      <w:r w:rsidRPr="00FA1DD3">
        <w:rPr>
          <w:sz w:val="30"/>
          <w:szCs w:val="30"/>
        </w:rPr>
        <w:t>Farber Cancer Institute</w:t>
      </w:r>
    </w:p>
    <w:p w14:paraId="1A039FC5" w14:textId="7BB8F11B" w:rsidR="000D0ADA" w:rsidRPr="00FA1DD3" w:rsidRDefault="00FA17D6" w:rsidP="000D0ADA">
      <w:pPr>
        <w:spacing w:after="160" w:line="259" w:lineRule="auto"/>
        <w:jc w:val="center"/>
        <w:rPr>
          <w:sz w:val="30"/>
          <w:szCs w:val="30"/>
        </w:rPr>
      </w:pPr>
      <w:r w:rsidRPr="00FA1DD3">
        <w:rPr>
          <w:sz w:val="30"/>
          <w:szCs w:val="30"/>
        </w:rPr>
        <w:t>450 Brookline Ave</w:t>
      </w:r>
      <w:r w:rsidR="00C63ACA" w:rsidRPr="00FA1DD3">
        <w:rPr>
          <w:sz w:val="30"/>
          <w:szCs w:val="30"/>
        </w:rPr>
        <w:t>nue</w:t>
      </w:r>
    </w:p>
    <w:p w14:paraId="1CD3E541" w14:textId="11988CBD" w:rsidR="000D0ADA" w:rsidRPr="00FA1DD3" w:rsidRDefault="000D0ADA" w:rsidP="000D0ADA">
      <w:pPr>
        <w:spacing w:after="160" w:line="259" w:lineRule="auto"/>
        <w:jc w:val="center"/>
        <w:rPr>
          <w:szCs w:val="24"/>
        </w:rPr>
        <w:sectPr w:rsidR="000D0ADA" w:rsidRPr="00FA1DD3">
          <w:headerReference w:type="default" r:id="rId13"/>
          <w:footerReference w:type="even" r:id="rId14"/>
          <w:footerReference w:type="first" r:id="rId15"/>
          <w:pgSz w:w="12240" w:h="15840"/>
          <w:pgMar w:top="1440" w:right="1440" w:bottom="1440" w:left="1440" w:header="720" w:footer="720" w:gutter="0"/>
          <w:cols w:space="720"/>
          <w:docGrid w:linePitch="360"/>
        </w:sectPr>
      </w:pPr>
      <w:r w:rsidRPr="00FA1DD3">
        <w:rPr>
          <w:sz w:val="30"/>
          <w:szCs w:val="30"/>
        </w:rPr>
        <w:t>Boston, MA 02</w:t>
      </w:r>
      <w:r w:rsidR="00FA17D6" w:rsidRPr="00FA1DD3">
        <w:rPr>
          <w:sz w:val="30"/>
          <w:szCs w:val="30"/>
        </w:rPr>
        <w:t>215-5450</w:t>
      </w:r>
    </w:p>
    <w:bookmarkEnd w:id="0"/>
    <w:p w14:paraId="3D308865" w14:textId="1C63CAB1" w:rsidR="00D37ECA" w:rsidRPr="00FA1DD3" w:rsidRDefault="00D37ECA" w:rsidP="0052333B">
      <w:pPr>
        <w:pStyle w:val="RSBCSubtitleTOC"/>
        <w:rPr>
          <w:rFonts w:ascii="Times New Roman" w:hAnsi="Times New Roman"/>
          <w:b w:val="0"/>
          <w:bCs/>
          <w:sz w:val="36"/>
          <w:szCs w:val="36"/>
        </w:rPr>
      </w:pPr>
      <w:r w:rsidRPr="00FA1DD3">
        <w:rPr>
          <w:rFonts w:ascii="Times New Roman" w:hAnsi="Times New Roman"/>
          <w:b w:val="0"/>
          <w:bCs/>
          <w:sz w:val="36"/>
          <w:szCs w:val="36"/>
        </w:rPr>
        <w:lastRenderedPageBreak/>
        <w:t>Narrative</w:t>
      </w:r>
    </w:p>
    <w:tbl>
      <w:tblPr>
        <w:tblStyle w:val="TableGrid"/>
        <w:tblW w:w="9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205"/>
        <w:gridCol w:w="751"/>
      </w:tblGrid>
      <w:tr w:rsidR="00FF2867" w:rsidRPr="000720D7" w14:paraId="6B1FB4CD" w14:textId="77777777" w:rsidTr="00842CDD">
        <w:trPr>
          <w:cantSplit/>
          <w:tblHeader/>
        </w:trPr>
        <w:tc>
          <w:tcPr>
            <w:tcW w:w="1705" w:type="dxa"/>
            <w:vAlign w:val="bottom"/>
          </w:tcPr>
          <w:p w14:paraId="642FF040" w14:textId="23DC725D" w:rsidR="00FF2867" w:rsidRPr="000720D7" w:rsidRDefault="00FF2867" w:rsidP="00D37ECA">
            <w:pPr>
              <w:tabs>
                <w:tab w:val="left" w:pos="9861"/>
              </w:tabs>
              <w:spacing w:before="339"/>
              <w:rPr>
                <w:b/>
                <w:szCs w:val="22"/>
              </w:rPr>
            </w:pPr>
          </w:p>
        </w:tc>
        <w:tc>
          <w:tcPr>
            <w:tcW w:w="7205" w:type="dxa"/>
            <w:vAlign w:val="bottom"/>
          </w:tcPr>
          <w:p w14:paraId="751F3117" w14:textId="5B1C0F35" w:rsidR="00FF2867" w:rsidRPr="000720D7" w:rsidRDefault="00FF2867" w:rsidP="00D37ECA">
            <w:pPr>
              <w:tabs>
                <w:tab w:val="left" w:pos="9861"/>
              </w:tabs>
              <w:spacing w:before="339"/>
              <w:rPr>
                <w:rFonts w:ascii="Times New Roman" w:hAnsi="Times New Roman"/>
                <w:b/>
                <w:szCs w:val="22"/>
              </w:rPr>
            </w:pPr>
            <w:r w:rsidRPr="000720D7">
              <w:rPr>
                <w:rFonts w:ascii="Times New Roman" w:hAnsi="Times New Roman"/>
                <w:b/>
                <w:szCs w:val="22"/>
              </w:rPr>
              <w:t>Table</w:t>
            </w:r>
            <w:r w:rsidRPr="000720D7">
              <w:rPr>
                <w:rFonts w:ascii="Times New Roman" w:hAnsi="Times New Roman"/>
                <w:b/>
                <w:spacing w:val="-2"/>
                <w:szCs w:val="22"/>
              </w:rPr>
              <w:t xml:space="preserve"> </w:t>
            </w:r>
            <w:r w:rsidRPr="000720D7">
              <w:rPr>
                <w:rFonts w:ascii="Times New Roman" w:hAnsi="Times New Roman"/>
                <w:b/>
                <w:szCs w:val="22"/>
              </w:rPr>
              <w:t>of</w:t>
            </w:r>
            <w:r w:rsidRPr="000720D7">
              <w:rPr>
                <w:rFonts w:ascii="Times New Roman" w:hAnsi="Times New Roman"/>
                <w:b/>
                <w:spacing w:val="-3"/>
                <w:szCs w:val="22"/>
              </w:rPr>
              <w:t xml:space="preserve"> </w:t>
            </w:r>
            <w:r w:rsidRPr="000720D7">
              <w:rPr>
                <w:rFonts w:ascii="Times New Roman" w:hAnsi="Times New Roman"/>
                <w:b/>
                <w:szCs w:val="22"/>
              </w:rPr>
              <w:t>Contents</w:t>
            </w:r>
          </w:p>
        </w:tc>
        <w:tc>
          <w:tcPr>
            <w:tcW w:w="751" w:type="dxa"/>
          </w:tcPr>
          <w:p w14:paraId="48AB3511" w14:textId="77777777" w:rsidR="00FF2867" w:rsidRPr="000720D7" w:rsidRDefault="00FF2867" w:rsidP="00F714D3">
            <w:pPr>
              <w:tabs>
                <w:tab w:val="left" w:pos="9861"/>
              </w:tabs>
              <w:spacing w:before="339"/>
              <w:jc w:val="center"/>
              <w:rPr>
                <w:rFonts w:ascii="Times New Roman" w:hAnsi="Times New Roman"/>
                <w:b/>
                <w:szCs w:val="22"/>
              </w:rPr>
            </w:pPr>
            <w:r w:rsidRPr="000720D7">
              <w:rPr>
                <w:rFonts w:ascii="Times New Roman" w:hAnsi="Times New Roman"/>
                <w:b/>
                <w:szCs w:val="22"/>
              </w:rPr>
              <w:t>Page</w:t>
            </w:r>
          </w:p>
        </w:tc>
      </w:tr>
      <w:tr w:rsidR="00FF2867" w:rsidRPr="000720D7" w14:paraId="5F7203BA" w14:textId="77777777" w:rsidTr="00842CDD">
        <w:trPr>
          <w:cantSplit/>
        </w:trPr>
        <w:tc>
          <w:tcPr>
            <w:tcW w:w="1705" w:type="dxa"/>
          </w:tcPr>
          <w:p w14:paraId="17AF626C" w14:textId="5F8F381E" w:rsidR="00FF2867" w:rsidRPr="000720D7" w:rsidRDefault="00FF2867" w:rsidP="00D37ECA">
            <w:pPr>
              <w:tabs>
                <w:tab w:val="left" w:pos="9861"/>
              </w:tabs>
              <w:spacing w:before="339"/>
              <w:rPr>
                <w:szCs w:val="22"/>
              </w:rPr>
            </w:pPr>
          </w:p>
        </w:tc>
        <w:tc>
          <w:tcPr>
            <w:tcW w:w="7205" w:type="dxa"/>
          </w:tcPr>
          <w:p w14:paraId="3A67FE54" w14:textId="1468B469" w:rsidR="00FF2867" w:rsidRPr="000720D7" w:rsidRDefault="00FF2867" w:rsidP="00D37ECA">
            <w:pPr>
              <w:tabs>
                <w:tab w:val="left" w:pos="9861"/>
              </w:tabs>
              <w:spacing w:before="339"/>
              <w:rPr>
                <w:rFonts w:ascii="Times New Roman" w:hAnsi="Times New Roman"/>
                <w:szCs w:val="22"/>
              </w:rPr>
            </w:pPr>
            <w:r w:rsidRPr="000720D7">
              <w:rPr>
                <w:rFonts w:ascii="Times New Roman" w:hAnsi="Times New Roman"/>
                <w:szCs w:val="22"/>
              </w:rPr>
              <w:t>Introduction</w:t>
            </w:r>
          </w:p>
        </w:tc>
        <w:tc>
          <w:tcPr>
            <w:tcW w:w="751" w:type="dxa"/>
          </w:tcPr>
          <w:p w14:paraId="4294BF0C" w14:textId="5390062A" w:rsidR="00FF2867" w:rsidRPr="000720D7" w:rsidRDefault="00FF2867" w:rsidP="00F714D3">
            <w:pPr>
              <w:tabs>
                <w:tab w:val="left" w:pos="9861"/>
              </w:tabs>
              <w:spacing w:before="339"/>
              <w:jc w:val="center"/>
              <w:rPr>
                <w:rFonts w:ascii="Times New Roman" w:hAnsi="Times New Roman"/>
                <w:szCs w:val="22"/>
              </w:rPr>
            </w:pPr>
            <w:r>
              <w:rPr>
                <w:rFonts w:ascii="Times New Roman" w:hAnsi="Times New Roman"/>
                <w:szCs w:val="22"/>
              </w:rPr>
              <w:t>3</w:t>
            </w:r>
          </w:p>
        </w:tc>
      </w:tr>
      <w:tr w:rsidR="00DD73C5" w:rsidRPr="000720D7" w14:paraId="3C664802" w14:textId="77777777" w:rsidTr="00842CDD">
        <w:trPr>
          <w:cantSplit/>
        </w:trPr>
        <w:tc>
          <w:tcPr>
            <w:tcW w:w="1705" w:type="dxa"/>
          </w:tcPr>
          <w:p w14:paraId="62785664" w14:textId="4DB31A0A" w:rsidR="00DD73C5" w:rsidRPr="000720D7" w:rsidRDefault="00DD73C5" w:rsidP="00FF366D">
            <w:pPr>
              <w:tabs>
                <w:tab w:val="left" w:pos="9861"/>
              </w:tabs>
              <w:spacing w:before="339"/>
              <w:rPr>
                <w:szCs w:val="22"/>
              </w:rPr>
            </w:pPr>
          </w:p>
        </w:tc>
        <w:tc>
          <w:tcPr>
            <w:tcW w:w="7205" w:type="dxa"/>
          </w:tcPr>
          <w:p w14:paraId="2A200836" w14:textId="6AFAE312" w:rsidR="00DD73C5" w:rsidRPr="000720D7" w:rsidRDefault="00811386" w:rsidP="00FF366D">
            <w:pPr>
              <w:tabs>
                <w:tab w:val="left" w:pos="9861"/>
              </w:tabs>
              <w:spacing w:before="339"/>
              <w:rPr>
                <w:rFonts w:ascii="Times New Roman" w:hAnsi="Times New Roman"/>
                <w:szCs w:val="22"/>
              </w:rPr>
            </w:pPr>
            <w:r w:rsidRPr="000720D7">
              <w:rPr>
                <w:rFonts w:ascii="Times New Roman" w:hAnsi="Times New Roman"/>
                <w:szCs w:val="22"/>
              </w:rPr>
              <w:t>Project Description</w:t>
            </w:r>
          </w:p>
        </w:tc>
        <w:tc>
          <w:tcPr>
            <w:tcW w:w="751" w:type="dxa"/>
          </w:tcPr>
          <w:p w14:paraId="29E7CB12" w14:textId="31C985FB" w:rsidR="00DD73C5" w:rsidRPr="000720D7" w:rsidRDefault="00DD73C5" w:rsidP="00F714D3">
            <w:pPr>
              <w:tabs>
                <w:tab w:val="left" w:pos="9861"/>
              </w:tabs>
              <w:spacing w:before="339"/>
              <w:jc w:val="center"/>
              <w:rPr>
                <w:rFonts w:ascii="Times New Roman" w:hAnsi="Times New Roman"/>
                <w:szCs w:val="22"/>
              </w:rPr>
            </w:pPr>
            <w:r>
              <w:rPr>
                <w:rFonts w:ascii="Times New Roman" w:hAnsi="Times New Roman"/>
                <w:szCs w:val="22"/>
              </w:rPr>
              <w:t>5</w:t>
            </w:r>
          </w:p>
        </w:tc>
      </w:tr>
      <w:tr w:rsidR="00811386" w:rsidRPr="000720D7" w14:paraId="52DD62CB" w14:textId="77777777" w:rsidTr="00842CDD">
        <w:trPr>
          <w:cantSplit/>
        </w:trPr>
        <w:tc>
          <w:tcPr>
            <w:tcW w:w="1705" w:type="dxa"/>
          </w:tcPr>
          <w:p w14:paraId="1CB4F0C0" w14:textId="50FE6CF2" w:rsidR="00811386" w:rsidRPr="000720D7" w:rsidRDefault="00811386" w:rsidP="00D37ECA">
            <w:pPr>
              <w:tabs>
                <w:tab w:val="left" w:pos="9861"/>
              </w:tabs>
              <w:spacing w:before="339"/>
              <w:rPr>
                <w:szCs w:val="22"/>
              </w:rPr>
            </w:pPr>
          </w:p>
        </w:tc>
        <w:tc>
          <w:tcPr>
            <w:tcW w:w="7205" w:type="dxa"/>
          </w:tcPr>
          <w:p w14:paraId="3405E4A4" w14:textId="4BA652DC" w:rsidR="00811386" w:rsidRPr="000720D7" w:rsidRDefault="00811386" w:rsidP="00D37ECA">
            <w:pPr>
              <w:tabs>
                <w:tab w:val="left" w:pos="9861"/>
              </w:tabs>
              <w:spacing w:before="339"/>
              <w:rPr>
                <w:rFonts w:ascii="Times New Roman" w:hAnsi="Times New Roman"/>
                <w:szCs w:val="22"/>
              </w:rPr>
            </w:pPr>
            <w:r w:rsidRPr="000720D7">
              <w:rPr>
                <w:rFonts w:ascii="Times New Roman" w:hAnsi="Times New Roman"/>
                <w:szCs w:val="22"/>
              </w:rPr>
              <w:t>Narrative Responses</w:t>
            </w:r>
          </w:p>
        </w:tc>
        <w:tc>
          <w:tcPr>
            <w:tcW w:w="751" w:type="dxa"/>
          </w:tcPr>
          <w:p w14:paraId="61213AE6" w14:textId="1BC5A1A0" w:rsidR="00811386" w:rsidRPr="000720D7" w:rsidRDefault="00811386" w:rsidP="00F714D3">
            <w:pPr>
              <w:tabs>
                <w:tab w:val="left" w:pos="9861"/>
              </w:tabs>
              <w:spacing w:before="339"/>
              <w:jc w:val="center"/>
              <w:rPr>
                <w:rFonts w:ascii="Times New Roman" w:hAnsi="Times New Roman"/>
                <w:szCs w:val="22"/>
              </w:rPr>
            </w:pPr>
            <w:r>
              <w:rPr>
                <w:rFonts w:ascii="Times New Roman" w:hAnsi="Times New Roman"/>
                <w:szCs w:val="22"/>
              </w:rPr>
              <w:t>6-35</w:t>
            </w:r>
          </w:p>
        </w:tc>
      </w:tr>
      <w:tr w:rsidR="00D37ECA" w:rsidRPr="000720D7" w14:paraId="3C295C34" w14:textId="77777777" w:rsidTr="00842CDD">
        <w:trPr>
          <w:cantSplit/>
        </w:trPr>
        <w:tc>
          <w:tcPr>
            <w:tcW w:w="1705" w:type="dxa"/>
          </w:tcPr>
          <w:p w14:paraId="1223EC67"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Factor 1.</w:t>
            </w:r>
            <w:proofErr w:type="gramStart"/>
            <w:r w:rsidRPr="000720D7">
              <w:rPr>
                <w:rFonts w:ascii="Times New Roman" w:hAnsi="Times New Roman"/>
                <w:szCs w:val="22"/>
              </w:rPr>
              <w:t>a.i</w:t>
            </w:r>
            <w:proofErr w:type="gramEnd"/>
          </w:p>
        </w:tc>
        <w:tc>
          <w:tcPr>
            <w:tcW w:w="7205" w:type="dxa"/>
          </w:tcPr>
          <w:p w14:paraId="0730D90E" w14:textId="77777777"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Patient Panel</w:t>
            </w:r>
          </w:p>
        </w:tc>
        <w:tc>
          <w:tcPr>
            <w:tcW w:w="751" w:type="dxa"/>
          </w:tcPr>
          <w:p w14:paraId="780392F3" w14:textId="338D30C2" w:rsidR="00D37ECA" w:rsidRPr="000720D7" w:rsidRDefault="0050626F" w:rsidP="00F714D3">
            <w:pPr>
              <w:tabs>
                <w:tab w:val="left" w:pos="9861"/>
              </w:tabs>
              <w:jc w:val="center"/>
              <w:rPr>
                <w:rFonts w:ascii="Times New Roman" w:hAnsi="Times New Roman"/>
                <w:szCs w:val="22"/>
              </w:rPr>
            </w:pPr>
            <w:r>
              <w:rPr>
                <w:rFonts w:ascii="Times New Roman" w:hAnsi="Times New Roman"/>
                <w:szCs w:val="22"/>
              </w:rPr>
              <w:t>6</w:t>
            </w:r>
          </w:p>
        </w:tc>
      </w:tr>
      <w:tr w:rsidR="00D37ECA" w:rsidRPr="000720D7" w14:paraId="60A5A0D6" w14:textId="77777777" w:rsidTr="00842CDD">
        <w:trPr>
          <w:cantSplit/>
        </w:trPr>
        <w:tc>
          <w:tcPr>
            <w:tcW w:w="1705" w:type="dxa"/>
          </w:tcPr>
          <w:p w14:paraId="19C30E56"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Factor 1.</w:t>
            </w:r>
            <w:proofErr w:type="gramStart"/>
            <w:r w:rsidRPr="000720D7">
              <w:rPr>
                <w:rFonts w:ascii="Times New Roman" w:hAnsi="Times New Roman"/>
                <w:szCs w:val="22"/>
              </w:rPr>
              <w:t>a.ii</w:t>
            </w:r>
            <w:proofErr w:type="gramEnd"/>
          </w:p>
        </w:tc>
        <w:tc>
          <w:tcPr>
            <w:tcW w:w="7205" w:type="dxa"/>
          </w:tcPr>
          <w:p w14:paraId="6B09ABBE" w14:textId="77777777"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Need by Patient Panel</w:t>
            </w:r>
          </w:p>
        </w:tc>
        <w:tc>
          <w:tcPr>
            <w:tcW w:w="751" w:type="dxa"/>
          </w:tcPr>
          <w:p w14:paraId="6D0E8232" w14:textId="0FEB6BC3" w:rsidR="00D37ECA" w:rsidRPr="000720D7" w:rsidRDefault="0050626F" w:rsidP="00F714D3">
            <w:pPr>
              <w:tabs>
                <w:tab w:val="left" w:pos="9861"/>
              </w:tabs>
              <w:jc w:val="center"/>
              <w:rPr>
                <w:rFonts w:ascii="Times New Roman" w:hAnsi="Times New Roman"/>
                <w:szCs w:val="22"/>
              </w:rPr>
            </w:pPr>
            <w:r>
              <w:rPr>
                <w:rFonts w:ascii="Times New Roman" w:hAnsi="Times New Roman"/>
                <w:szCs w:val="22"/>
              </w:rPr>
              <w:t>13</w:t>
            </w:r>
          </w:p>
        </w:tc>
      </w:tr>
      <w:tr w:rsidR="00D37ECA" w:rsidRPr="000720D7" w14:paraId="2191CBC8" w14:textId="77777777" w:rsidTr="00842CDD">
        <w:trPr>
          <w:cantSplit/>
        </w:trPr>
        <w:tc>
          <w:tcPr>
            <w:tcW w:w="1705" w:type="dxa"/>
          </w:tcPr>
          <w:p w14:paraId="4D182881"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Factor 1.a.iii</w:t>
            </w:r>
          </w:p>
        </w:tc>
        <w:tc>
          <w:tcPr>
            <w:tcW w:w="7205" w:type="dxa"/>
          </w:tcPr>
          <w:p w14:paraId="32D6B2E2" w14:textId="77777777"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Competition</w:t>
            </w:r>
          </w:p>
        </w:tc>
        <w:tc>
          <w:tcPr>
            <w:tcW w:w="751" w:type="dxa"/>
          </w:tcPr>
          <w:p w14:paraId="71994FA8" w14:textId="77659896" w:rsidR="00D37ECA" w:rsidRPr="000720D7" w:rsidRDefault="0050626F" w:rsidP="00F714D3">
            <w:pPr>
              <w:tabs>
                <w:tab w:val="left" w:pos="9861"/>
              </w:tabs>
              <w:jc w:val="center"/>
              <w:rPr>
                <w:rFonts w:ascii="Times New Roman" w:hAnsi="Times New Roman"/>
                <w:szCs w:val="22"/>
              </w:rPr>
            </w:pPr>
            <w:r>
              <w:rPr>
                <w:rFonts w:ascii="Times New Roman" w:hAnsi="Times New Roman"/>
                <w:szCs w:val="22"/>
              </w:rPr>
              <w:t>17</w:t>
            </w:r>
          </w:p>
        </w:tc>
      </w:tr>
      <w:tr w:rsidR="00D37ECA" w:rsidRPr="000720D7" w14:paraId="743D3817" w14:textId="77777777" w:rsidTr="00842CDD">
        <w:trPr>
          <w:cantSplit/>
        </w:trPr>
        <w:tc>
          <w:tcPr>
            <w:tcW w:w="1705" w:type="dxa"/>
          </w:tcPr>
          <w:p w14:paraId="714372EC"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Factor 1.</w:t>
            </w:r>
            <w:proofErr w:type="gramStart"/>
            <w:r w:rsidRPr="000720D7">
              <w:rPr>
                <w:rFonts w:ascii="Times New Roman" w:hAnsi="Times New Roman"/>
                <w:szCs w:val="22"/>
              </w:rPr>
              <w:t>b.i</w:t>
            </w:r>
            <w:proofErr w:type="gramEnd"/>
          </w:p>
        </w:tc>
        <w:tc>
          <w:tcPr>
            <w:tcW w:w="7205" w:type="dxa"/>
          </w:tcPr>
          <w:p w14:paraId="439CBB93" w14:textId="77777777"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Public Health Value/Evidence-Based</w:t>
            </w:r>
          </w:p>
        </w:tc>
        <w:tc>
          <w:tcPr>
            <w:tcW w:w="751" w:type="dxa"/>
          </w:tcPr>
          <w:p w14:paraId="6ED4C958" w14:textId="2205C501" w:rsidR="00D37ECA" w:rsidRPr="000720D7" w:rsidRDefault="0050626F" w:rsidP="00F714D3">
            <w:pPr>
              <w:tabs>
                <w:tab w:val="left" w:pos="9861"/>
              </w:tabs>
              <w:jc w:val="center"/>
              <w:rPr>
                <w:rFonts w:ascii="Times New Roman" w:hAnsi="Times New Roman"/>
                <w:szCs w:val="22"/>
              </w:rPr>
            </w:pPr>
            <w:r>
              <w:rPr>
                <w:rFonts w:ascii="Times New Roman" w:hAnsi="Times New Roman"/>
                <w:szCs w:val="22"/>
              </w:rPr>
              <w:t>18</w:t>
            </w:r>
          </w:p>
        </w:tc>
      </w:tr>
      <w:tr w:rsidR="00D37ECA" w:rsidRPr="000720D7" w14:paraId="7994252D" w14:textId="77777777" w:rsidTr="00842CDD">
        <w:trPr>
          <w:cantSplit/>
        </w:trPr>
        <w:tc>
          <w:tcPr>
            <w:tcW w:w="1705" w:type="dxa"/>
          </w:tcPr>
          <w:p w14:paraId="6B9DC5C3"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Factor 1.</w:t>
            </w:r>
            <w:proofErr w:type="gramStart"/>
            <w:r w:rsidRPr="000720D7">
              <w:rPr>
                <w:rFonts w:ascii="Times New Roman" w:hAnsi="Times New Roman"/>
                <w:szCs w:val="22"/>
              </w:rPr>
              <w:t>b.ii</w:t>
            </w:r>
            <w:proofErr w:type="gramEnd"/>
          </w:p>
        </w:tc>
        <w:tc>
          <w:tcPr>
            <w:tcW w:w="7205" w:type="dxa"/>
          </w:tcPr>
          <w:p w14:paraId="1EB8A9FA" w14:textId="77777777"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Public Health Value/Outcome-Oriented</w:t>
            </w:r>
          </w:p>
        </w:tc>
        <w:tc>
          <w:tcPr>
            <w:tcW w:w="751" w:type="dxa"/>
          </w:tcPr>
          <w:p w14:paraId="2D5D9119" w14:textId="3CF3373D" w:rsidR="00D37ECA" w:rsidRPr="000720D7" w:rsidRDefault="0050626F" w:rsidP="00F714D3">
            <w:pPr>
              <w:tabs>
                <w:tab w:val="left" w:pos="9861"/>
              </w:tabs>
              <w:jc w:val="center"/>
              <w:rPr>
                <w:rFonts w:ascii="Times New Roman" w:hAnsi="Times New Roman"/>
                <w:szCs w:val="22"/>
              </w:rPr>
            </w:pPr>
            <w:r>
              <w:rPr>
                <w:rFonts w:ascii="Times New Roman" w:hAnsi="Times New Roman"/>
                <w:szCs w:val="22"/>
              </w:rPr>
              <w:t>21</w:t>
            </w:r>
          </w:p>
        </w:tc>
      </w:tr>
      <w:tr w:rsidR="00D37ECA" w:rsidRPr="000720D7" w14:paraId="7BBA1E02" w14:textId="77777777" w:rsidTr="00842CDD">
        <w:trPr>
          <w:cantSplit/>
        </w:trPr>
        <w:tc>
          <w:tcPr>
            <w:tcW w:w="1705" w:type="dxa"/>
          </w:tcPr>
          <w:p w14:paraId="436318EC"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Factor 1.b.iii</w:t>
            </w:r>
          </w:p>
        </w:tc>
        <w:tc>
          <w:tcPr>
            <w:tcW w:w="7205" w:type="dxa"/>
          </w:tcPr>
          <w:p w14:paraId="4BBFED07" w14:textId="0ECD3C9E"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Public Health Value/Health Equity-Focused</w:t>
            </w:r>
          </w:p>
        </w:tc>
        <w:tc>
          <w:tcPr>
            <w:tcW w:w="751" w:type="dxa"/>
          </w:tcPr>
          <w:p w14:paraId="1CF4F079" w14:textId="1A61C392" w:rsidR="00D37ECA" w:rsidRPr="000720D7" w:rsidRDefault="0050626F" w:rsidP="00F714D3">
            <w:pPr>
              <w:tabs>
                <w:tab w:val="left" w:pos="9861"/>
              </w:tabs>
              <w:jc w:val="center"/>
              <w:rPr>
                <w:rFonts w:ascii="Times New Roman" w:hAnsi="Times New Roman"/>
                <w:szCs w:val="22"/>
              </w:rPr>
            </w:pPr>
            <w:r>
              <w:rPr>
                <w:rFonts w:ascii="Times New Roman" w:hAnsi="Times New Roman"/>
                <w:szCs w:val="22"/>
              </w:rPr>
              <w:t>22</w:t>
            </w:r>
          </w:p>
        </w:tc>
      </w:tr>
      <w:tr w:rsidR="00D37ECA" w:rsidRPr="000720D7" w14:paraId="23632C22" w14:textId="77777777" w:rsidTr="00842CDD">
        <w:trPr>
          <w:cantSplit/>
        </w:trPr>
        <w:tc>
          <w:tcPr>
            <w:tcW w:w="1705" w:type="dxa"/>
          </w:tcPr>
          <w:p w14:paraId="2E1E1A94"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Factor 1.</w:t>
            </w:r>
            <w:proofErr w:type="gramStart"/>
            <w:r w:rsidRPr="000720D7">
              <w:rPr>
                <w:rFonts w:ascii="Times New Roman" w:hAnsi="Times New Roman"/>
                <w:szCs w:val="22"/>
              </w:rPr>
              <w:t>b.iv</w:t>
            </w:r>
            <w:proofErr w:type="gramEnd"/>
          </w:p>
        </w:tc>
        <w:tc>
          <w:tcPr>
            <w:tcW w:w="7205" w:type="dxa"/>
          </w:tcPr>
          <w:p w14:paraId="53EE7050" w14:textId="589E918D"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Public Health Value/Health Equity-Focused (Additional</w:t>
            </w:r>
            <w:r w:rsidR="00F714D3" w:rsidRPr="000720D7">
              <w:rPr>
                <w:rFonts w:ascii="Times New Roman" w:hAnsi="Times New Roman"/>
                <w:szCs w:val="22"/>
              </w:rPr>
              <w:t xml:space="preserve"> I</w:t>
            </w:r>
            <w:r w:rsidR="007C254D" w:rsidRPr="000720D7">
              <w:rPr>
                <w:rFonts w:ascii="Times New Roman" w:hAnsi="Times New Roman"/>
                <w:szCs w:val="22"/>
              </w:rPr>
              <w:t>n</w:t>
            </w:r>
            <w:r w:rsidR="00F714D3" w:rsidRPr="000720D7">
              <w:rPr>
                <w:rFonts w:ascii="Times New Roman" w:hAnsi="Times New Roman"/>
                <w:szCs w:val="22"/>
              </w:rPr>
              <w:t>fo</w:t>
            </w:r>
            <w:r w:rsidRPr="000720D7">
              <w:rPr>
                <w:rFonts w:ascii="Times New Roman" w:hAnsi="Times New Roman"/>
                <w:szCs w:val="22"/>
              </w:rPr>
              <w:t>)</w:t>
            </w:r>
          </w:p>
        </w:tc>
        <w:tc>
          <w:tcPr>
            <w:tcW w:w="751" w:type="dxa"/>
          </w:tcPr>
          <w:p w14:paraId="7D579103" w14:textId="250D2DCA" w:rsidR="00D37ECA" w:rsidRPr="000720D7" w:rsidRDefault="0050626F" w:rsidP="00F714D3">
            <w:pPr>
              <w:tabs>
                <w:tab w:val="left" w:pos="9861"/>
              </w:tabs>
              <w:jc w:val="center"/>
              <w:rPr>
                <w:rFonts w:ascii="Times New Roman" w:hAnsi="Times New Roman"/>
                <w:szCs w:val="22"/>
              </w:rPr>
            </w:pPr>
            <w:r>
              <w:rPr>
                <w:rFonts w:ascii="Times New Roman" w:hAnsi="Times New Roman"/>
                <w:szCs w:val="22"/>
              </w:rPr>
              <w:t>24</w:t>
            </w:r>
          </w:p>
        </w:tc>
      </w:tr>
      <w:tr w:rsidR="00D37ECA" w:rsidRPr="000720D7" w14:paraId="37B11582" w14:textId="77777777" w:rsidTr="00842CDD">
        <w:trPr>
          <w:cantSplit/>
        </w:trPr>
        <w:tc>
          <w:tcPr>
            <w:tcW w:w="1705" w:type="dxa"/>
          </w:tcPr>
          <w:p w14:paraId="2EA0DA90"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Factor 1.c</w:t>
            </w:r>
          </w:p>
        </w:tc>
        <w:tc>
          <w:tcPr>
            <w:tcW w:w="7205" w:type="dxa"/>
          </w:tcPr>
          <w:p w14:paraId="6BED815B" w14:textId="77777777"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Furthering and Improving Continuity and Coordination of Care</w:t>
            </w:r>
          </w:p>
        </w:tc>
        <w:tc>
          <w:tcPr>
            <w:tcW w:w="751" w:type="dxa"/>
          </w:tcPr>
          <w:p w14:paraId="11885EFF" w14:textId="6089E779" w:rsidR="00D37ECA" w:rsidRPr="000720D7" w:rsidRDefault="0050626F" w:rsidP="00F714D3">
            <w:pPr>
              <w:tabs>
                <w:tab w:val="left" w:pos="9861"/>
              </w:tabs>
              <w:jc w:val="center"/>
              <w:rPr>
                <w:rFonts w:ascii="Times New Roman" w:hAnsi="Times New Roman"/>
                <w:szCs w:val="22"/>
              </w:rPr>
            </w:pPr>
            <w:r>
              <w:rPr>
                <w:rFonts w:ascii="Times New Roman" w:hAnsi="Times New Roman"/>
                <w:szCs w:val="22"/>
              </w:rPr>
              <w:t>24</w:t>
            </w:r>
          </w:p>
        </w:tc>
      </w:tr>
      <w:tr w:rsidR="00D37ECA" w:rsidRPr="000720D7" w14:paraId="7CBAB3F0" w14:textId="77777777" w:rsidTr="00842CDD">
        <w:trPr>
          <w:cantSplit/>
        </w:trPr>
        <w:tc>
          <w:tcPr>
            <w:tcW w:w="1705" w:type="dxa"/>
          </w:tcPr>
          <w:p w14:paraId="1F92F0E6"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 xml:space="preserve">Factor </w:t>
            </w:r>
            <w:proofErr w:type="gramStart"/>
            <w:r w:rsidRPr="000720D7">
              <w:rPr>
                <w:rFonts w:ascii="Times New Roman" w:hAnsi="Times New Roman"/>
                <w:szCs w:val="22"/>
              </w:rPr>
              <w:t>1.d</w:t>
            </w:r>
            <w:proofErr w:type="gramEnd"/>
          </w:p>
        </w:tc>
        <w:tc>
          <w:tcPr>
            <w:tcW w:w="7205" w:type="dxa"/>
          </w:tcPr>
          <w:p w14:paraId="633064C5" w14:textId="77777777"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Consultation with Government Agencies</w:t>
            </w:r>
          </w:p>
        </w:tc>
        <w:tc>
          <w:tcPr>
            <w:tcW w:w="751" w:type="dxa"/>
          </w:tcPr>
          <w:p w14:paraId="5296C2C4" w14:textId="372EFB8F" w:rsidR="00D37ECA" w:rsidRPr="000720D7" w:rsidRDefault="0050626F" w:rsidP="00F714D3">
            <w:pPr>
              <w:tabs>
                <w:tab w:val="left" w:pos="9861"/>
              </w:tabs>
              <w:jc w:val="center"/>
              <w:rPr>
                <w:rFonts w:ascii="Times New Roman" w:hAnsi="Times New Roman"/>
                <w:szCs w:val="22"/>
              </w:rPr>
            </w:pPr>
            <w:r>
              <w:rPr>
                <w:rFonts w:ascii="Times New Roman" w:hAnsi="Times New Roman"/>
                <w:szCs w:val="22"/>
              </w:rPr>
              <w:t>26</w:t>
            </w:r>
          </w:p>
        </w:tc>
      </w:tr>
      <w:tr w:rsidR="00D37ECA" w:rsidRPr="000720D7" w14:paraId="2DC0D3E4" w14:textId="77777777" w:rsidTr="00842CDD">
        <w:trPr>
          <w:cantSplit/>
        </w:trPr>
        <w:tc>
          <w:tcPr>
            <w:tcW w:w="1705" w:type="dxa"/>
          </w:tcPr>
          <w:p w14:paraId="2195FD1E"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Factor 1.</w:t>
            </w:r>
            <w:proofErr w:type="gramStart"/>
            <w:r w:rsidRPr="000720D7">
              <w:rPr>
                <w:rFonts w:ascii="Times New Roman" w:hAnsi="Times New Roman"/>
                <w:szCs w:val="22"/>
              </w:rPr>
              <w:t>e.i</w:t>
            </w:r>
            <w:proofErr w:type="gramEnd"/>
          </w:p>
        </w:tc>
        <w:tc>
          <w:tcPr>
            <w:tcW w:w="7205" w:type="dxa"/>
          </w:tcPr>
          <w:p w14:paraId="121C365A" w14:textId="3A618EE8" w:rsidR="00D37ECA" w:rsidRPr="000720D7" w:rsidRDefault="00FA1DD3" w:rsidP="00FA1DD3">
            <w:pPr>
              <w:tabs>
                <w:tab w:val="left" w:pos="9861"/>
              </w:tabs>
              <w:rPr>
                <w:rFonts w:ascii="Times New Roman" w:hAnsi="Times New Roman"/>
                <w:szCs w:val="22"/>
              </w:rPr>
            </w:pPr>
            <w:r w:rsidRPr="000720D7">
              <w:rPr>
                <w:rFonts w:ascii="Times New Roman" w:hAnsi="Times New Roman"/>
                <w:szCs w:val="22"/>
              </w:rPr>
              <w:t xml:space="preserve">Process </w:t>
            </w:r>
            <w:r w:rsidR="00D37ECA" w:rsidRPr="000720D7">
              <w:rPr>
                <w:rFonts w:ascii="Times New Roman" w:hAnsi="Times New Roman"/>
                <w:szCs w:val="22"/>
              </w:rPr>
              <w:t>for Determining Need/Evidence of Community Engagement</w:t>
            </w:r>
          </w:p>
        </w:tc>
        <w:tc>
          <w:tcPr>
            <w:tcW w:w="751" w:type="dxa"/>
          </w:tcPr>
          <w:p w14:paraId="5F5DD4FD" w14:textId="621D1E72" w:rsidR="00D37ECA" w:rsidRPr="000720D7" w:rsidRDefault="0050626F" w:rsidP="00F714D3">
            <w:pPr>
              <w:tabs>
                <w:tab w:val="left" w:pos="9861"/>
              </w:tabs>
              <w:jc w:val="center"/>
              <w:rPr>
                <w:rFonts w:ascii="Times New Roman" w:hAnsi="Times New Roman"/>
                <w:szCs w:val="22"/>
              </w:rPr>
            </w:pPr>
            <w:r>
              <w:rPr>
                <w:rFonts w:ascii="Times New Roman" w:hAnsi="Times New Roman"/>
                <w:szCs w:val="22"/>
              </w:rPr>
              <w:t>27</w:t>
            </w:r>
          </w:p>
        </w:tc>
      </w:tr>
      <w:tr w:rsidR="00D37ECA" w:rsidRPr="000720D7" w14:paraId="14DDEC3A" w14:textId="77777777" w:rsidTr="00842CDD">
        <w:trPr>
          <w:cantSplit/>
        </w:trPr>
        <w:tc>
          <w:tcPr>
            <w:tcW w:w="1705" w:type="dxa"/>
          </w:tcPr>
          <w:p w14:paraId="598D8D78"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Factor 1.</w:t>
            </w:r>
            <w:proofErr w:type="gramStart"/>
            <w:r w:rsidRPr="000720D7">
              <w:rPr>
                <w:rFonts w:ascii="Times New Roman" w:hAnsi="Times New Roman"/>
                <w:szCs w:val="22"/>
              </w:rPr>
              <w:t>e.ii</w:t>
            </w:r>
            <w:proofErr w:type="gramEnd"/>
          </w:p>
        </w:tc>
        <w:tc>
          <w:tcPr>
            <w:tcW w:w="7205" w:type="dxa"/>
          </w:tcPr>
          <w:p w14:paraId="267924EA" w14:textId="77777777"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Evidence of Community Engagement/Public Health Value</w:t>
            </w:r>
          </w:p>
        </w:tc>
        <w:tc>
          <w:tcPr>
            <w:tcW w:w="751" w:type="dxa"/>
          </w:tcPr>
          <w:p w14:paraId="1089E334" w14:textId="2F2FB93A" w:rsidR="00D37ECA" w:rsidRPr="000720D7" w:rsidRDefault="00A6104E" w:rsidP="00F714D3">
            <w:pPr>
              <w:tabs>
                <w:tab w:val="left" w:pos="9861"/>
              </w:tabs>
              <w:jc w:val="center"/>
              <w:rPr>
                <w:rFonts w:ascii="Times New Roman" w:hAnsi="Times New Roman"/>
                <w:szCs w:val="22"/>
              </w:rPr>
            </w:pPr>
            <w:r>
              <w:rPr>
                <w:rFonts w:ascii="Times New Roman" w:hAnsi="Times New Roman"/>
                <w:szCs w:val="22"/>
              </w:rPr>
              <w:t>27</w:t>
            </w:r>
          </w:p>
        </w:tc>
      </w:tr>
      <w:tr w:rsidR="00D37ECA" w:rsidRPr="000720D7" w14:paraId="795BCF92" w14:textId="77777777" w:rsidTr="00842CDD">
        <w:trPr>
          <w:cantSplit/>
          <w:trHeight w:val="300"/>
        </w:trPr>
        <w:tc>
          <w:tcPr>
            <w:tcW w:w="1705" w:type="dxa"/>
          </w:tcPr>
          <w:p w14:paraId="20BC389A"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 xml:space="preserve">Factor </w:t>
            </w:r>
            <w:proofErr w:type="gramStart"/>
            <w:r w:rsidRPr="000720D7">
              <w:rPr>
                <w:rFonts w:ascii="Times New Roman" w:hAnsi="Times New Roman"/>
                <w:szCs w:val="22"/>
              </w:rPr>
              <w:t>2.a</w:t>
            </w:r>
            <w:proofErr w:type="gramEnd"/>
          </w:p>
        </w:tc>
        <w:tc>
          <w:tcPr>
            <w:tcW w:w="7205" w:type="dxa"/>
          </w:tcPr>
          <w:p w14:paraId="6FD42304" w14:textId="77777777"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Cost Containment</w:t>
            </w:r>
          </w:p>
        </w:tc>
        <w:tc>
          <w:tcPr>
            <w:tcW w:w="751" w:type="dxa"/>
          </w:tcPr>
          <w:p w14:paraId="38503DB3" w14:textId="77070036" w:rsidR="00D37ECA" w:rsidRPr="000720D7" w:rsidRDefault="00A6104E" w:rsidP="00F714D3">
            <w:pPr>
              <w:tabs>
                <w:tab w:val="left" w:pos="9861"/>
              </w:tabs>
              <w:jc w:val="center"/>
              <w:rPr>
                <w:rFonts w:ascii="Times New Roman" w:hAnsi="Times New Roman"/>
                <w:szCs w:val="22"/>
              </w:rPr>
            </w:pPr>
            <w:r>
              <w:rPr>
                <w:rFonts w:ascii="Times New Roman" w:hAnsi="Times New Roman"/>
                <w:szCs w:val="22"/>
              </w:rPr>
              <w:t>29</w:t>
            </w:r>
          </w:p>
        </w:tc>
      </w:tr>
      <w:tr w:rsidR="00D37ECA" w:rsidRPr="000720D7" w14:paraId="51E063BA" w14:textId="77777777" w:rsidTr="00842CDD">
        <w:trPr>
          <w:cantSplit/>
        </w:trPr>
        <w:tc>
          <w:tcPr>
            <w:tcW w:w="1705" w:type="dxa"/>
          </w:tcPr>
          <w:p w14:paraId="5237022F" w14:textId="77777777" w:rsidR="00D37ECA" w:rsidRPr="000720D7" w:rsidRDefault="00D37ECA" w:rsidP="00F714D3">
            <w:pPr>
              <w:tabs>
                <w:tab w:val="left" w:pos="9861"/>
              </w:tabs>
              <w:ind w:left="345"/>
              <w:rPr>
                <w:rFonts w:ascii="Times New Roman" w:hAnsi="Times New Roman"/>
                <w:szCs w:val="22"/>
              </w:rPr>
            </w:pPr>
            <w:r w:rsidRPr="000720D7">
              <w:rPr>
                <w:rFonts w:ascii="Times New Roman" w:hAnsi="Times New Roman"/>
                <w:szCs w:val="22"/>
              </w:rPr>
              <w:t xml:space="preserve">Factor </w:t>
            </w:r>
            <w:proofErr w:type="gramStart"/>
            <w:r w:rsidRPr="000720D7">
              <w:rPr>
                <w:rFonts w:ascii="Times New Roman" w:hAnsi="Times New Roman"/>
                <w:szCs w:val="22"/>
              </w:rPr>
              <w:t>2.b</w:t>
            </w:r>
            <w:proofErr w:type="gramEnd"/>
          </w:p>
        </w:tc>
        <w:tc>
          <w:tcPr>
            <w:tcW w:w="7205" w:type="dxa"/>
          </w:tcPr>
          <w:p w14:paraId="235B9F84" w14:textId="77777777" w:rsidR="00D37ECA" w:rsidRPr="000720D7" w:rsidRDefault="00D37ECA" w:rsidP="00FA1DD3">
            <w:pPr>
              <w:tabs>
                <w:tab w:val="left" w:pos="9861"/>
              </w:tabs>
              <w:rPr>
                <w:rFonts w:ascii="Times New Roman" w:hAnsi="Times New Roman"/>
                <w:szCs w:val="22"/>
              </w:rPr>
            </w:pPr>
            <w:r w:rsidRPr="000720D7">
              <w:rPr>
                <w:rFonts w:ascii="Times New Roman" w:hAnsi="Times New Roman"/>
                <w:szCs w:val="22"/>
              </w:rPr>
              <w:t>Public Health Outcomes</w:t>
            </w:r>
          </w:p>
        </w:tc>
        <w:tc>
          <w:tcPr>
            <w:tcW w:w="751" w:type="dxa"/>
          </w:tcPr>
          <w:p w14:paraId="0D0347A6" w14:textId="70939FCB" w:rsidR="00D37ECA" w:rsidRPr="000720D7" w:rsidRDefault="00A6104E" w:rsidP="00F714D3">
            <w:pPr>
              <w:tabs>
                <w:tab w:val="left" w:pos="9861"/>
              </w:tabs>
              <w:jc w:val="center"/>
              <w:rPr>
                <w:rFonts w:ascii="Times New Roman" w:hAnsi="Times New Roman"/>
                <w:szCs w:val="22"/>
              </w:rPr>
            </w:pPr>
            <w:r>
              <w:rPr>
                <w:rFonts w:ascii="Times New Roman" w:hAnsi="Times New Roman"/>
                <w:szCs w:val="22"/>
              </w:rPr>
              <w:t>30</w:t>
            </w:r>
          </w:p>
        </w:tc>
      </w:tr>
      <w:tr w:rsidR="00FA1DD3" w:rsidRPr="000720D7" w14:paraId="47D0E3A1" w14:textId="77777777" w:rsidTr="00842CDD">
        <w:trPr>
          <w:cantSplit/>
        </w:trPr>
        <w:tc>
          <w:tcPr>
            <w:tcW w:w="1705" w:type="dxa"/>
          </w:tcPr>
          <w:p w14:paraId="2A14F544" w14:textId="77777777" w:rsidR="00FA1DD3" w:rsidRPr="000720D7" w:rsidRDefault="00FA1DD3" w:rsidP="00F714D3">
            <w:pPr>
              <w:tabs>
                <w:tab w:val="left" w:pos="9861"/>
              </w:tabs>
              <w:ind w:left="345"/>
              <w:rPr>
                <w:rFonts w:ascii="Times New Roman" w:hAnsi="Times New Roman"/>
                <w:szCs w:val="22"/>
              </w:rPr>
            </w:pPr>
            <w:r w:rsidRPr="000720D7">
              <w:rPr>
                <w:rFonts w:ascii="Times New Roman" w:hAnsi="Times New Roman"/>
                <w:szCs w:val="22"/>
              </w:rPr>
              <w:t>Factor 2.c</w:t>
            </w:r>
          </w:p>
        </w:tc>
        <w:tc>
          <w:tcPr>
            <w:tcW w:w="7205" w:type="dxa"/>
          </w:tcPr>
          <w:p w14:paraId="0111FB5D" w14:textId="77777777" w:rsidR="00FA1DD3" w:rsidRPr="000720D7" w:rsidRDefault="00FA1DD3" w:rsidP="00FA1DD3">
            <w:pPr>
              <w:tabs>
                <w:tab w:val="left" w:pos="9861"/>
              </w:tabs>
              <w:rPr>
                <w:rFonts w:ascii="Times New Roman" w:hAnsi="Times New Roman"/>
                <w:szCs w:val="22"/>
              </w:rPr>
            </w:pPr>
            <w:r w:rsidRPr="000720D7">
              <w:rPr>
                <w:rFonts w:ascii="Times New Roman" w:hAnsi="Times New Roman"/>
                <w:szCs w:val="22"/>
              </w:rPr>
              <w:t>Delivery System Transformation</w:t>
            </w:r>
          </w:p>
        </w:tc>
        <w:tc>
          <w:tcPr>
            <w:tcW w:w="751" w:type="dxa"/>
          </w:tcPr>
          <w:p w14:paraId="29E4C11B" w14:textId="268BCBFD" w:rsidR="00FA1DD3" w:rsidRPr="000720D7" w:rsidRDefault="00A6104E" w:rsidP="00F714D3">
            <w:pPr>
              <w:tabs>
                <w:tab w:val="left" w:pos="9861"/>
              </w:tabs>
              <w:jc w:val="center"/>
              <w:rPr>
                <w:rFonts w:ascii="Times New Roman" w:hAnsi="Times New Roman"/>
                <w:szCs w:val="22"/>
              </w:rPr>
            </w:pPr>
            <w:r>
              <w:rPr>
                <w:rFonts w:ascii="Times New Roman" w:hAnsi="Times New Roman"/>
                <w:szCs w:val="22"/>
              </w:rPr>
              <w:t>30</w:t>
            </w:r>
          </w:p>
        </w:tc>
      </w:tr>
      <w:tr w:rsidR="00D37ECA" w:rsidRPr="000720D7" w14:paraId="711BAE55" w14:textId="77777777" w:rsidTr="00842CDD">
        <w:trPr>
          <w:cantSplit/>
        </w:trPr>
        <w:tc>
          <w:tcPr>
            <w:tcW w:w="1705" w:type="dxa"/>
          </w:tcPr>
          <w:p w14:paraId="285EA7CB" w14:textId="367DE20F" w:rsidR="00D37ECA" w:rsidRPr="000720D7" w:rsidRDefault="00FA1DD3" w:rsidP="00F714D3">
            <w:pPr>
              <w:tabs>
                <w:tab w:val="left" w:pos="9861"/>
              </w:tabs>
              <w:ind w:left="345"/>
              <w:rPr>
                <w:rFonts w:ascii="Times New Roman" w:hAnsi="Times New Roman"/>
                <w:szCs w:val="22"/>
              </w:rPr>
            </w:pPr>
            <w:r w:rsidRPr="000720D7">
              <w:rPr>
                <w:rFonts w:ascii="Times New Roman" w:hAnsi="Times New Roman"/>
                <w:szCs w:val="22"/>
              </w:rPr>
              <w:t>Factor 5</w:t>
            </w:r>
          </w:p>
        </w:tc>
        <w:tc>
          <w:tcPr>
            <w:tcW w:w="7205" w:type="dxa"/>
          </w:tcPr>
          <w:p w14:paraId="5257ECB0" w14:textId="51CFC662" w:rsidR="00D37ECA" w:rsidRPr="000720D7" w:rsidRDefault="00FA1DD3" w:rsidP="00FA1DD3">
            <w:pPr>
              <w:tabs>
                <w:tab w:val="left" w:pos="9861"/>
              </w:tabs>
              <w:rPr>
                <w:rFonts w:ascii="Times New Roman" w:hAnsi="Times New Roman"/>
                <w:szCs w:val="22"/>
              </w:rPr>
            </w:pPr>
            <w:r w:rsidRPr="000720D7">
              <w:rPr>
                <w:rFonts w:ascii="Times New Roman" w:hAnsi="Times New Roman"/>
                <w:szCs w:val="22"/>
              </w:rPr>
              <w:t>Relative Merit</w:t>
            </w:r>
          </w:p>
        </w:tc>
        <w:tc>
          <w:tcPr>
            <w:tcW w:w="751" w:type="dxa"/>
          </w:tcPr>
          <w:p w14:paraId="122002E4" w14:textId="28B70AA5" w:rsidR="00D37ECA" w:rsidRPr="000720D7" w:rsidRDefault="00A6104E" w:rsidP="00F714D3">
            <w:pPr>
              <w:tabs>
                <w:tab w:val="left" w:pos="9861"/>
              </w:tabs>
              <w:jc w:val="center"/>
              <w:rPr>
                <w:rFonts w:ascii="Times New Roman" w:hAnsi="Times New Roman"/>
                <w:szCs w:val="22"/>
              </w:rPr>
            </w:pPr>
            <w:r>
              <w:rPr>
                <w:rFonts w:ascii="Times New Roman" w:hAnsi="Times New Roman"/>
                <w:szCs w:val="22"/>
              </w:rPr>
              <w:t>34</w:t>
            </w:r>
          </w:p>
        </w:tc>
      </w:tr>
      <w:tr w:rsidR="00811386" w:rsidRPr="000720D7" w14:paraId="6E24A949" w14:textId="77777777" w:rsidTr="00842CDD">
        <w:trPr>
          <w:cantSplit/>
          <w:trHeight w:val="504"/>
        </w:trPr>
        <w:tc>
          <w:tcPr>
            <w:tcW w:w="1705" w:type="dxa"/>
          </w:tcPr>
          <w:p w14:paraId="6D9B5B01" w14:textId="1F739459" w:rsidR="00811386" w:rsidRPr="000720D7" w:rsidRDefault="00811386" w:rsidP="00811386">
            <w:pPr>
              <w:tabs>
                <w:tab w:val="left" w:pos="9861"/>
              </w:tabs>
              <w:ind w:left="345"/>
              <w:contextualSpacing/>
              <w:rPr>
                <w:rFonts w:ascii="Times New Roman" w:hAnsi="Times New Roman"/>
                <w:szCs w:val="22"/>
              </w:rPr>
            </w:pPr>
            <w:r>
              <w:rPr>
                <w:rFonts w:ascii="Times New Roman" w:hAnsi="Times New Roman"/>
                <w:szCs w:val="22"/>
              </w:rPr>
              <w:t>Appendix A</w:t>
            </w:r>
          </w:p>
        </w:tc>
        <w:tc>
          <w:tcPr>
            <w:tcW w:w="7205" w:type="dxa"/>
          </w:tcPr>
          <w:p w14:paraId="7BFF2A2C" w14:textId="228B7351" w:rsidR="00811386" w:rsidRPr="000720D7" w:rsidRDefault="00811386" w:rsidP="00904FEB">
            <w:pPr>
              <w:tabs>
                <w:tab w:val="left" w:pos="9861"/>
              </w:tabs>
              <w:contextualSpacing/>
              <w:rPr>
                <w:rFonts w:ascii="Times New Roman" w:hAnsi="Times New Roman"/>
                <w:szCs w:val="22"/>
              </w:rPr>
            </w:pPr>
            <w:r w:rsidRPr="000720D7">
              <w:rPr>
                <w:rFonts w:ascii="Times New Roman" w:hAnsi="Times New Roman"/>
                <w:szCs w:val="22"/>
              </w:rPr>
              <w:t>DON-Required Services and DON-Required Equipment</w:t>
            </w:r>
          </w:p>
        </w:tc>
        <w:tc>
          <w:tcPr>
            <w:tcW w:w="751" w:type="dxa"/>
          </w:tcPr>
          <w:p w14:paraId="0701E115" w14:textId="18B4840C" w:rsidR="00811386" w:rsidRPr="000720D7" w:rsidRDefault="00811386" w:rsidP="00811386">
            <w:pPr>
              <w:tabs>
                <w:tab w:val="left" w:pos="9861"/>
              </w:tabs>
              <w:jc w:val="center"/>
              <w:rPr>
                <w:rFonts w:ascii="Times New Roman" w:hAnsi="Times New Roman"/>
                <w:szCs w:val="22"/>
              </w:rPr>
            </w:pPr>
            <w:r>
              <w:rPr>
                <w:rFonts w:ascii="Times New Roman" w:hAnsi="Times New Roman"/>
                <w:szCs w:val="22"/>
              </w:rPr>
              <w:t>35</w:t>
            </w:r>
          </w:p>
        </w:tc>
      </w:tr>
      <w:tr w:rsidR="00811386" w:rsidRPr="000720D7" w14:paraId="792A4360" w14:textId="77777777" w:rsidTr="00842CDD">
        <w:trPr>
          <w:cantSplit/>
          <w:trHeight w:val="504"/>
        </w:trPr>
        <w:tc>
          <w:tcPr>
            <w:tcW w:w="1705" w:type="dxa"/>
          </w:tcPr>
          <w:p w14:paraId="35312FE9" w14:textId="77777777" w:rsidR="00811386" w:rsidRDefault="00811386" w:rsidP="00B71C1B">
            <w:pPr>
              <w:tabs>
                <w:tab w:val="left" w:pos="9861"/>
              </w:tabs>
              <w:spacing w:before="100" w:beforeAutospacing="1"/>
              <w:contextualSpacing/>
              <w:rPr>
                <w:rFonts w:ascii="Times New Roman" w:hAnsi="Times New Roman"/>
                <w:szCs w:val="22"/>
              </w:rPr>
            </w:pPr>
            <w:r>
              <w:rPr>
                <w:rFonts w:ascii="Times New Roman" w:hAnsi="Times New Roman"/>
                <w:szCs w:val="22"/>
              </w:rPr>
              <w:t>Attachment 1</w:t>
            </w:r>
          </w:p>
          <w:p w14:paraId="4FD13201" w14:textId="77777777" w:rsidR="00811386" w:rsidRDefault="00811386" w:rsidP="00B71C1B">
            <w:pPr>
              <w:tabs>
                <w:tab w:val="left" w:pos="9861"/>
              </w:tabs>
              <w:spacing w:before="100" w:beforeAutospacing="1"/>
              <w:ind w:left="345"/>
              <w:contextualSpacing/>
              <w:rPr>
                <w:szCs w:val="22"/>
              </w:rPr>
            </w:pPr>
          </w:p>
        </w:tc>
        <w:tc>
          <w:tcPr>
            <w:tcW w:w="7205" w:type="dxa"/>
          </w:tcPr>
          <w:p w14:paraId="05EE75B0" w14:textId="77777777" w:rsidR="00811386" w:rsidRDefault="00811386" w:rsidP="00B71C1B">
            <w:pPr>
              <w:tabs>
                <w:tab w:val="left" w:pos="9861"/>
              </w:tabs>
              <w:spacing w:before="100" w:beforeAutospacing="1"/>
              <w:contextualSpacing/>
              <w:rPr>
                <w:rFonts w:ascii="Times New Roman" w:hAnsi="Times New Roman"/>
                <w:szCs w:val="22"/>
              </w:rPr>
            </w:pPr>
            <w:r>
              <w:rPr>
                <w:rFonts w:ascii="Times New Roman" w:hAnsi="Times New Roman"/>
                <w:szCs w:val="22"/>
              </w:rPr>
              <w:t>Evidence of Community Engagement</w:t>
            </w:r>
          </w:p>
          <w:p w14:paraId="27783405" w14:textId="77777777" w:rsidR="00811386" w:rsidRPr="000720D7" w:rsidRDefault="00811386" w:rsidP="00B71C1B">
            <w:pPr>
              <w:tabs>
                <w:tab w:val="left" w:pos="9861"/>
              </w:tabs>
              <w:spacing w:before="100" w:beforeAutospacing="1"/>
              <w:contextualSpacing/>
              <w:rPr>
                <w:szCs w:val="22"/>
              </w:rPr>
            </w:pPr>
          </w:p>
        </w:tc>
        <w:tc>
          <w:tcPr>
            <w:tcW w:w="751" w:type="dxa"/>
          </w:tcPr>
          <w:p w14:paraId="49706D9F" w14:textId="77777777" w:rsidR="00811386" w:rsidRDefault="00811386" w:rsidP="00B71C1B">
            <w:pPr>
              <w:tabs>
                <w:tab w:val="left" w:pos="9861"/>
              </w:tabs>
              <w:spacing w:before="100" w:beforeAutospacing="1"/>
              <w:jc w:val="center"/>
              <w:rPr>
                <w:szCs w:val="22"/>
              </w:rPr>
            </w:pPr>
          </w:p>
        </w:tc>
      </w:tr>
      <w:tr w:rsidR="00811386" w:rsidRPr="000720D7" w14:paraId="6FC22572" w14:textId="77777777" w:rsidTr="00842CDD">
        <w:trPr>
          <w:cantSplit/>
          <w:trHeight w:val="287"/>
        </w:trPr>
        <w:tc>
          <w:tcPr>
            <w:tcW w:w="1705" w:type="dxa"/>
          </w:tcPr>
          <w:p w14:paraId="5F2275F8" w14:textId="77777777" w:rsidR="00842CDD" w:rsidRDefault="00842CDD" w:rsidP="00B71C1B">
            <w:pPr>
              <w:tabs>
                <w:tab w:val="left" w:pos="9861"/>
              </w:tabs>
              <w:spacing w:before="100" w:beforeAutospacing="1"/>
              <w:contextualSpacing/>
              <w:rPr>
                <w:rFonts w:ascii="Times New Roman" w:hAnsi="Times New Roman"/>
                <w:szCs w:val="22"/>
              </w:rPr>
            </w:pPr>
          </w:p>
          <w:p w14:paraId="6567B92D" w14:textId="0F5C3323" w:rsidR="00811386" w:rsidRDefault="00811386" w:rsidP="00B71C1B">
            <w:pPr>
              <w:tabs>
                <w:tab w:val="left" w:pos="9861"/>
              </w:tabs>
              <w:spacing w:before="100" w:beforeAutospacing="1"/>
              <w:contextualSpacing/>
              <w:rPr>
                <w:szCs w:val="22"/>
              </w:rPr>
            </w:pPr>
            <w:r>
              <w:rPr>
                <w:rFonts w:ascii="Times New Roman" w:hAnsi="Times New Roman"/>
                <w:szCs w:val="22"/>
              </w:rPr>
              <w:t>Attachment 2</w:t>
            </w:r>
          </w:p>
        </w:tc>
        <w:tc>
          <w:tcPr>
            <w:tcW w:w="7205" w:type="dxa"/>
          </w:tcPr>
          <w:p w14:paraId="561A180C" w14:textId="77777777" w:rsidR="00842CDD" w:rsidRDefault="00842CDD" w:rsidP="00B71C1B">
            <w:pPr>
              <w:tabs>
                <w:tab w:val="left" w:pos="9861"/>
              </w:tabs>
              <w:spacing w:before="100" w:beforeAutospacing="1"/>
              <w:contextualSpacing/>
              <w:rPr>
                <w:rFonts w:ascii="Times New Roman" w:hAnsi="Times New Roman"/>
                <w:szCs w:val="22"/>
              </w:rPr>
            </w:pPr>
          </w:p>
          <w:p w14:paraId="5737E490" w14:textId="48148409" w:rsidR="00811386" w:rsidRPr="000720D7" w:rsidRDefault="00811386" w:rsidP="00B71C1B">
            <w:pPr>
              <w:tabs>
                <w:tab w:val="left" w:pos="9861"/>
              </w:tabs>
              <w:spacing w:before="100" w:beforeAutospacing="1"/>
              <w:contextualSpacing/>
              <w:rPr>
                <w:szCs w:val="22"/>
              </w:rPr>
            </w:pPr>
            <w:r>
              <w:rPr>
                <w:rFonts w:ascii="Times New Roman" w:hAnsi="Times New Roman"/>
                <w:szCs w:val="22"/>
              </w:rPr>
              <w:t>Notice of Intent</w:t>
            </w:r>
          </w:p>
        </w:tc>
        <w:tc>
          <w:tcPr>
            <w:tcW w:w="751" w:type="dxa"/>
          </w:tcPr>
          <w:p w14:paraId="164853C3" w14:textId="77777777" w:rsidR="00811386" w:rsidRDefault="00811386" w:rsidP="00B71C1B">
            <w:pPr>
              <w:tabs>
                <w:tab w:val="left" w:pos="9861"/>
              </w:tabs>
              <w:spacing w:before="100" w:beforeAutospacing="1"/>
              <w:jc w:val="center"/>
              <w:rPr>
                <w:szCs w:val="22"/>
              </w:rPr>
            </w:pPr>
          </w:p>
        </w:tc>
      </w:tr>
      <w:tr w:rsidR="00A6104E" w:rsidRPr="000720D7" w14:paraId="47271748" w14:textId="77777777" w:rsidTr="00842CDD">
        <w:trPr>
          <w:cantSplit/>
        </w:trPr>
        <w:tc>
          <w:tcPr>
            <w:tcW w:w="1705" w:type="dxa"/>
          </w:tcPr>
          <w:p w14:paraId="4AF0F976" w14:textId="77777777" w:rsidR="00E23DE0" w:rsidRDefault="00E23DE0" w:rsidP="00B71C1B">
            <w:pPr>
              <w:tabs>
                <w:tab w:val="left" w:pos="9861"/>
              </w:tabs>
              <w:spacing w:before="100" w:beforeAutospacing="1"/>
              <w:contextualSpacing/>
              <w:rPr>
                <w:rFonts w:ascii="Times New Roman" w:hAnsi="Times New Roman"/>
                <w:szCs w:val="22"/>
              </w:rPr>
            </w:pPr>
          </w:p>
          <w:p w14:paraId="77002825" w14:textId="64D4503E" w:rsidR="00A6104E" w:rsidRPr="00E23DE0" w:rsidRDefault="00E23DE0" w:rsidP="00B71C1B">
            <w:pPr>
              <w:tabs>
                <w:tab w:val="left" w:pos="9861"/>
              </w:tabs>
              <w:spacing w:before="100" w:beforeAutospacing="1"/>
              <w:contextualSpacing/>
              <w:rPr>
                <w:rFonts w:ascii="Times New Roman" w:hAnsi="Times New Roman"/>
                <w:szCs w:val="22"/>
              </w:rPr>
            </w:pPr>
            <w:r w:rsidRPr="00E23DE0">
              <w:rPr>
                <w:rFonts w:ascii="Times New Roman" w:hAnsi="Times New Roman"/>
                <w:szCs w:val="22"/>
              </w:rPr>
              <w:t xml:space="preserve">Attachment </w:t>
            </w:r>
            <w:r w:rsidR="009E0D95">
              <w:rPr>
                <w:rFonts w:ascii="Times New Roman" w:hAnsi="Times New Roman"/>
                <w:szCs w:val="22"/>
              </w:rPr>
              <w:t>3</w:t>
            </w:r>
          </w:p>
        </w:tc>
        <w:tc>
          <w:tcPr>
            <w:tcW w:w="7205" w:type="dxa"/>
          </w:tcPr>
          <w:p w14:paraId="2A3E9BC0" w14:textId="77777777" w:rsidR="00A6104E" w:rsidRDefault="00A6104E" w:rsidP="00B71C1B">
            <w:pPr>
              <w:tabs>
                <w:tab w:val="left" w:pos="9861"/>
              </w:tabs>
              <w:spacing w:before="100" w:beforeAutospacing="1"/>
              <w:contextualSpacing/>
              <w:rPr>
                <w:rFonts w:ascii="Times New Roman" w:hAnsi="Times New Roman"/>
                <w:szCs w:val="22"/>
              </w:rPr>
            </w:pPr>
          </w:p>
          <w:p w14:paraId="03E37778" w14:textId="6A31EB07" w:rsidR="00DD3C6B" w:rsidRPr="000720D7" w:rsidRDefault="00DD3C6B" w:rsidP="00B71C1B">
            <w:pPr>
              <w:tabs>
                <w:tab w:val="left" w:pos="9861"/>
              </w:tabs>
              <w:spacing w:before="100" w:beforeAutospacing="1"/>
              <w:contextualSpacing/>
              <w:rPr>
                <w:rFonts w:ascii="Times New Roman" w:hAnsi="Times New Roman"/>
                <w:szCs w:val="22"/>
              </w:rPr>
            </w:pPr>
            <w:r>
              <w:rPr>
                <w:rFonts w:ascii="Times New Roman" w:hAnsi="Times New Roman"/>
                <w:szCs w:val="22"/>
              </w:rPr>
              <w:t>Change of Service Form</w:t>
            </w:r>
          </w:p>
        </w:tc>
        <w:tc>
          <w:tcPr>
            <w:tcW w:w="751" w:type="dxa"/>
          </w:tcPr>
          <w:p w14:paraId="486AE02E" w14:textId="67B83A70" w:rsidR="00A6104E" w:rsidRPr="000720D7" w:rsidRDefault="00A6104E" w:rsidP="00B71C1B">
            <w:pPr>
              <w:tabs>
                <w:tab w:val="left" w:pos="9861"/>
              </w:tabs>
              <w:spacing w:before="100" w:beforeAutospacing="1"/>
              <w:jc w:val="center"/>
              <w:rPr>
                <w:rFonts w:ascii="Times New Roman" w:hAnsi="Times New Roman"/>
                <w:szCs w:val="22"/>
              </w:rPr>
            </w:pPr>
          </w:p>
        </w:tc>
      </w:tr>
      <w:tr w:rsidR="00A6104E" w:rsidRPr="000720D7" w14:paraId="5FBDDA42" w14:textId="77777777" w:rsidTr="00842CDD">
        <w:trPr>
          <w:cantSplit/>
        </w:trPr>
        <w:tc>
          <w:tcPr>
            <w:tcW w:w="1705" w:type="dxa"/>
          </w:tcPr>
          <w:p w14:paraId="05076874" w14:textId="77777777" w:rsidR="00E23DE0" w:rsidRDefault="00E23DE0" w:rsidP="00B71C1B">
            <w:pPr>
              <w:tabs>
                <w:tab w:val="left" w:pos="9861"/>
              </w:tabs>
              <w:spacing w:before="100" w:beforeAutospacing="1"/>
              <w:contextualSpacing/>
              <w:rPr>
                <w:rFonts w:ascii="Times New Roman" w:hAnsi="Times New Roman"/>
                <w:szCs w:val="22"/>
              </w:rPr>
            </w:pPr>
          </w:p>
          <w:p w14:paraId="18DE5C1C" w14:textId="5623BB3D" w:rsidR="00A6104E" w:rsidRPr="00E23DE0" w:rsidRDefault="00E23DE0" w:rsidP="00B71C1B">
            <w:pPr>
              <w:tabs>
                <w:tab w:val="left" w:pos="9861"/>
              </w:tabs>
              <w:spacing w:before="100" w:beforeAutospacing="1"/>
              <w:contextualSpacing/>
              <w:rPr>
                <w:rFonts w:ascii="Times New Roman" w:hAnsi="Times New Roman"/>
                <w:szCs w:val="22"/>
              </w:rPr>
            </w:pPr>
            <w:r w:rsidRPr="00E23DE0">
              <w:rPr>
                <w:rFonts w:ascii="Times New Roman" w:hAnsi="Times New Roman"/>
                <w:szCs w:val="22"/>
              </w:rPr>
              <w:t xml:space="preserve">Attachment </w:t>
            </w:r>
            <w:r w:rsidR="009E0D95">
              <w:rPr>
                <w:rFonts w:ascii="Times New Roman" w:hAnsi="Times New Roman"/>
                <w:szCs w:val="22"/>
              </w:rPr>
              <w:t>4</w:t>
            </w:r>
          </w:p>
        </w:tc>
        <w:tc>
          <w:tcPr>
            <w:tcW w:w="7205" w:type="dxa"/>
          </w:tcPr>
          <w:p w14:paraId="13410CA5" w14:textId="77777777" w:rsidR="00A6104E" w:rsidRDefault="00A6104E" w:rsidP="00B71C1B">
            <w:pPr>
              <w:tabs>
                <w:tab w:val="left" w:pos="9861"/>
              </w:tabs>
              <w:spacing w:before="100" w:beforeAutospacing="1"/>
              <w:contextualSpacing/>
              <w:rPr>
                <w:rFonts w:ascii="Times New Roman" w:hAnsi="Times New Roman"/>
                <w:szCs w:val="22"/>
              </w:rPr>
            </w:pPr>
          </w:p>
          <w:p w14:paraId="25805878" w14:textId="3F1EC732" w:rsidR="00DD3C6B" w:rsidRPr="00E23DE0" w:rsidRDefault="00DD3C6B" w:rsidP="00B71C1B">
            <w:pPr>
              <w:tabs>
                <w:tab w:val="left" w:pos="9861"/>
              </w:tabs>
              <w:spacing w:before="100" w:beforeAutospacing="1"/>
              <w:contextualSpacing/>
              <w:rPr>
                <w:rFonts w:ascii="Times New Roman" w:hAnsi="Times New Roman"/>
                <w:szCs w:val="22"/>
              </w:rPr>
            </w:pPr>
            <w:r>
              <w:rPr>
                <w:rFonts w:ascii="Times New Roman" w:hAnsi="Times New Roman"/>
                <w:szCs w:val="22"/>
              </w:rPr>
              <w:t>Affiliated Parties Form</w:t>
            </w:r>
          </w:p>
        </w:tc>
        <w:tc>
          <w:tcPr>
            <w:tcW w:w="751" w:type="dxa"/>
          </w:tcPr>
          <w:p w14:paraId="47CEB335" w14:textId="77777777" w:rsidR="00A6104E" w:rsidRPr="000720D7" w:rsidRDefault="00A6104E" w:rsidP="00B71C1B">
            <w:pPr>
              <w:tabs>
                <w:tab w:val="left" w:pos="9861"/>
              </w:tabs>
              <w:spacing w:before="100" w:beforeAutospacing="1"/>
              <w:jc w:val="center"/>
              <w:rPr>
                <w:szCs w:val="22"/>
              </w:rPr>
            </w:pPr>
          </w:p>
        </w:tc>
      </w:tr>
      <w:tr w:rsidR="00A6104E" w:rsidRPr="000720D7" w14:paraId="220471FF" w14:textId="77777777" w:rsidTr="00842CDD">
        <w:trPr>
          <w:cantSplit/>
        </w:trPr>
        <w:tc>
          <w:tcPr>
            <w:tcW w:w="1705" w:type="dxa"/>
          </w:tcPr>
          <w:p w14:paraId="6F1C2451" w14:textId="77777777" w:rsidR="00E23DE0" w:rsidRDefault="00E23DE0" w:rsidP="00B71C1B">
            <w:pPr>
              <w:tabs>
                <w:tab w:val="left" w:pos="9861"/>
              </w:tabs>
              <w:spacing w:before="100" w:beforeAutospacing="1"/>
              <w:contextualSpacing/>
              <w:rPr>
                <w:rFonts w:ascii="Times New Roman" w:hAnsi="Times New Roman"/>
                <w:szCs w:val="22"/>
              </w:rPr>
            </w:pPr>
          </w:p>
          <w:p w14:paraId="0B502F84" w14:textId="40BDA96F" w:rsidR="00A6104E" w:rsidRPr="00E23DE0" w:rsidRDefault="00E23DE0" w:rsidP="00B71C1B">
            <w:pPr>
              <w:tabs>
                <w:tab w:val="left" w:pos="9861"/>
              </w:tabs>
              <w:spacing w:before="100" w:beforeAutospacing="1"/>
              <w:contextualSpacing/>
              <w:rPr>
                <w:rFonts w:ascii="Times New Roman" w:hAnsi="Times New Roman"/>
                <w:szCs w:val="22"/>
              </w:rPr>
            </w:pPr>
            <w:r w:rsidRPr="00E23DE0">
              <w:rPr>
                <w:rFonts w:ascii="Times New Roman" w:hAnsi="Times New Roman"/>
                <w:szCs w:val="22"/>
              </w:rPr>
              <w:t xml:space="preserve">Attachment </w:t>
            </w:r>
            <w:r w:rsidR="009E0D95">
              <w:rPr>
                <w:rFonts w:ascii="Times New Roman" w:hAnsi="Times New Roman"/>
                <w:szCs w:val="22"/>
              </w:rPr>
              <w:t>5</w:t>
            </w:r>
          </w:p>
        </w:tc>
        <w:tc>
          <w:tcPr>
            <w:tcW w:w="7205" w:type="dxa"/>
          </w:tcPr>
          <w:p w14:paraId="397BF92E" w14:textId="77777777" w:rsidR="00A6104E" w:rsidRDefault="00A6104E" w:rsidP="00B71C1B">
            <w:pPr>
              <w:tabs>
                <w:tab w:val="left" w:pos="9861"/>
              </w:tabs>
              <w:spacing w:before="100" w:beforeAutospacing="1"/>
              <w:contextualSpacing/>
              <w:rPr>
                <w:rFonts w:ascii="Times New Roman" w:hAnsi="Times New Roman"/>
                <w:szCs w:val="22"/>
              </w:rPr>
            </w:pPr>
          </w:p>
          <w:p w14:paraId="1E3B9207" w14:textId="71161BE4" w:rsidR="00DD3C6B" w:rsidRPr="00E23DE0" w:rsidRDefault="00DD3C6B" w:rsidP="00B71C1B">
            <w:pPr>
              <w:tabs>
                <w:tab w:val="left" w:pos="9861"/>
              </w:tabs>
              <w:spacing w:before="100" w:beforeAutospacing="1"/>
              <w:contextualSpacing/>
              <w:rPr>
                <w:rFonts w:ascii="Times New Roman" w:hAnsi="Times New Roman"/>
                <w:szCs w:val="22"/>
              </w:rPr>
            </w:pPr>
            <w:r>
              <w:rPr>
                <w:rFonts w:ascii="Times New Roman" w:hAnsi="Times New Roman"/>
                <w:szCs w:val="22"/>
              </w:rPr>
              <w:t xml:space="preserve">Independent CPA Report </w:t>
            </w:r>
          </w:p>
        </w:tc>
        <w:tc>
          <w:tcPr>
            <w:tcW w:w="751" w:type="dxa"/>
          </w:tcPr>
          <w:p w14:paraId="6E5DDD6C" w14:textId="77777777" w:rsidR="00A6104E" w:rsidRPr="000720D7" w:rsidRDefault="00A6104E" w:rsidP="00B71C1B">
            <w:pPr>
              <w:tabs>
                <w:tab w:val="left" w:pos="9861"/>
              </w:tabs>
              <w:spacing w:before="100" w:beforeAutospacing="1"/>
              <w:jc w:val="center"/>
              <w:rPr>
                <w:szCs w:val="22"/>
              </w:rPr>
            </w:pPr>
          </w:p>
        </w:tc>
      </w:tr>
      <w:tr w:rsidR="00A6104E" w:rsidRPr="000720D7" w14:paraId="7149475C" w14:textId="77777777" w:rsidTr="00842CDD">
        <w:trPr>
          <w:cantSplit/>
        </w:trPr>
        <w:tc>
          <w:tcPr>
            <w:tcW w:w="1705" w:type="dxa"/>
          </w:tcPr>
          <w:p w14:paraId="0D6A15B8" w14:textId="77777777" w:rsidR="00E23DE0" w:rsidRDefault="00E23DE0" w:rsidP="00B71C1B">
            <w:pPr>
              <w:tabs>
                <w:tab w:val="left" w:pos="9861"/>
              </w:tabs>
              <w:spacing w:before="100" w:beforeAutospacing="1"/>
              <w:contextualSpacing/>
              <w:rPr>
                <w:rFonts w:ascii="Times New Roman" w:hAnsi="Times New Roman"/>
                <w:szCs w:val="22"/>
              </w:rPr>
            </w:pPr>
          </w:p>
          <w:p w14:paraId="41B3A89B" w14:textId="491060B6" w:rsidR="00A6104E" w:rsidRPr="00E23DE0" w:rsidRDefault="00E23DE0" w:rsidP="00B71C1B">
            <w:pPr>
              <w:tabs>
                <w:tab w:val="left" w:pos="9861"/>
              </w:tabs>
              <w:spacing w:before="100" w:beforeAutospacing="1"/>
              <w:contextualSpacing/>
              <w:rPr>
                <w:rFonts w:ascii="Times New Roman" w:hAnsi="Times New Roman"/>
                <w:szCs w:val="22"/>
              </w:rPr>
            </w:pPr>
            <w:r w:rsidRPr="00E23DE0">
              <w:rPr>
                <w:rFonts w:ascii="Times New Roman" w:hAnsi="Times New Roman"/>
                <w:szCs w:val="22"/>
              </w:rPr>
              <w:t xml:space="preserve">Attachment </w:t>
            </w:r>
            <w:r w:rsidR="009E0D95">
              <w:rPr>
                <w:rFonts w:ascii="Times New Roman" w:hAnsi="Times New Roman"/>
                <w:szCs w:val="22"/>
              </w:rPr>
              <w:t>6</w:t>
            </w:r>
          </w:p>
        </w:tc>
        <w:tc>
          <w:tcPr>
            <w:tcW w:w="7205" w:type="dxa"/>
          </w:tcPr>
          <w:p w14:paraId="3CA07972" w14:textId="77777777" w:rsidR="00A6104E" w:rsidRDefault="00A6104E" w:rsidP="00B71C1B">
            <w:pPr>
              <w:tabs>
                <w:tab w:val="left" w:pos="9861"/>
              </w:tabs>
              <w:spacing w:before="100" w:beforeAutospacing="1"/>
              <w:contextualSpacing/>
              <w:rPr>
                <w:rFonts w:ascii="Times New Roman" w:hAnsi="Times New Roman"/>
                <w:szCs w:val="22"/>
              </w:rPr>
            </w:pPr>
          </w:p>
          <w:p w14:paraId="2458121C" w14:textId="1BCA9785" w:rsidR="00DD3C6B" w:rsidRPr="00E23DE0" w:rsidRDefault="00DD3C6B" w:rsidP="00B71C1B">
            <w:pPr>
              <w:tabs>
                <w:tab w:val="left" w:pos="9861"/>
              </w:tabs>
              <w:spacing w:before="100" w:beforeAutospacing="1"/>
              <w:contextualSpacing/>
              <w:rPr>
                <w:rFonts w:ascii="Times New Roman" w:hAnsi="Times New Roman"/>
                <w:szCs w:val="22"/>
              </w:rPr>
            </w:pPr>
            <w:r>
              <w:rPr>
                <w:rFonts w:ascii="Times New Roman" w:hAnsi="Times New Roman"/>
                <w:szCs w:val="22"/>
              </w:rPr>
              <w:t>Articles of Incorporation</w:t>
            </w:r>
          </w:p>
        </w:tc>
        <w:tc>
          <w:tcPr>
            <w:tcW w:w="751" w:type="dxa"/>
          </w:tcPr>
          <w:p w14:paraId="61BB80CE" w14:textId="77777777" w:rsidR="00A6104E" w:rsidRPr="000720D7" w:rsidRDefault="00A6104E" w:rsidP="00B71C1B">
            <w:pPr>
              <w:tabs>
                <w:tab w:val="left" w:pos="9861"/>
              </w:tabs>
              <w:spacing w:before="100" w:beforeAutospacing="1"/>
              <w:jc w:val="center"/>
              <w:rPr>
                <w:szCs w:val="22"/>
              </w:rPr>
            </w:pPr>
          </w:p>
        </w:tc>
      </w:tr>
      <w:tr w:rsidR="00A6104E" w:rsidRPr="000720D7" w14:paraId="5854C1D1" w14:textId="77777777" w:rsidTr="00842CDD">
        <w:trPr>
          <w:cantSplit/>
        </w:trPr>
        <w:tc>
          <w:tcPr>
            <w:tcW w:w="1705" w:type="dxa"/>
          </w:tcPr>
          <w:p w14:paraId="79D59058" w14:textId="77777777" w:rsidR="00E23DE0" w:rsidRDefault="00E23DE0" w:rsidP="00B71C1B">
            <w:pPr>
              <w:tabs>
                <w:tab w:val="left" w:pos="9861"/>
              </w:tabs>
              <w:spacing w:before="100" w:beforeAutospacing="1"/>
              <w:contextualSpacing/>
              <w:rPr>
                <w:rFonts w:ascii="Times New Roman" w:hAnsi="Times New Roman"/>
                <w:szCs w:val="22"/>
              </w:rPr>
            </w:pPr>
          </w:p>
          <w:p w14:paraId="26BAE731" w14:textId="025688F7" w:rsidR="00A6104E" w:rsidRPr="00E23DE0" w:rsidRDefault="00E23DE0" w:rsidP="00B71C1B">
            <w:pPr>
              <w:tabs>
                <w:tab w:val="left" w:pos="9861"/>
              </w:tabs>
              <w:spacing w:before="100" w:beforeAutospacing="1"/>
              <w:contextualSpacing/>
              <w:rPr>
                <w:rFonts w:ascii="Times New Roman" w:hAnsi="Times New Roman"/>
                <w:szCs w:val="22"/>
              </w:rPr>
            </w:pPr>
            <w:r w:rsidRPr="00E23DE0">
              <w:rPr>
                <w:rFonts w:ascii="Times New Roman" w:hAnsi="Times New Roman"/>
                <w:szCs w:val="22"/>
              </w:rPr>
              <w:t xml:space="preserve">Attachment </w:t>
            </w:r>
            <w:r w:rsidR="009E0D95">
              <w:rPr>
                <w:rFonts w:ascii="Times New Roman" w:hAnsi="Times New Roman"/>
                <w:szCs w:val="22"/>
              </w:rPr>
              <w:t>7</w:t>
            </w:r>
          </w:p>
        </w:tc>
        <w:tc>
          <w:tcPr>
            <w:tcW w:w="7205" w:type="dxa"/>
          </w:tcPr>
          <w:p w14:paraId="5B40805D" w14:textId="77777777" w:rsidR="00A6104E" w:rsidRDefault="00A6104E" w:rsidP="00B71C1B">
            <w:pPr>
              <w:tabs>
                <w:tab w:val="left" w:pos="9861"/>
              </w:tabs>
              <w:spacing w:before="100" w:beforeAutospacing="1"/>
              <w:contextualSpacing/>
              <w:rPr>
                <w:rFonts w:ascii="Times New Roman" w:hAnsi="Times New Roman"/>
                <w:szCs w:val="22"/>
              </w:rPr>
            </w:pPr>
          </w:p>
          <w:p w14:paraId="6B4412F9" w14:textId="31486E0E" w:rsidR="00DD3C6B" w:rsidRPr="00E23DE0" w:rsidRDefault="00DD3C6B" w:rsidP="00B71C1B">
            <w:pPr>
              <w:tabs>
                <w:tab w:val="left" w:pos="9861"/>
              </w:tabs>
              <w:spacing w:before="100" w:beforeAutospacing="1"/>
              <w:contextualSpacing/>
              <w:rPr>
                <w:rFonts w:ascii="Times New Roman" w:hAnsi="Times New Roman"/>
                <w:szCs w:val="22"/>
              </w:rPr>
            </w:pPr>
            <w:r>
              <w:rPr>
                <w:rFonts w:ascii="Times New Roman" w:hAnsi="Times New Roman"/>
                <w:szCs w:val="22"/>
              </w:rPr>
              <w:t>Affidavit of Truthfulness</w:t>
            </w:r>
          </w:p>
        </w:tc>
        <w:tc>
          <w:tcPr>
            <w:tcW w:w="751" w:type="dxa"/>
          </w:tcPr>
          <w:p w14:paraId="2D98C1EF" w14:textId="77777777" w:rsidR="00A6104E" w:rsidRPr="000720D7" w:rsidRDefault="00A6104E" w:rsidP="00B71C1B">
            <w:pPr>
              <w:tabs>
                <w:tab w:val="left" w:pos="9861"/>
              </w:tabs>
              <w:spacing w:before="100" w:beforeAutospacing="1"/>
              <w:jc w:val="center"/>
              <w:rPr>
                <w:szCs w:val="22"/>
              </w:rPr>
            </w:pPr>
          </w:p>
        </w:tc>
      </w:tr>
      <w:tr w:rsidR="00B71C1B" w:rsidRPr="000720D7" w14:paraId="5FC637A5" w14:textId="77777777" w:rsidTr="00842CDD">
        <w:trPr>
          <w:cantSplit/>
          <w:trHeight w:val="504"/>
        </w:trPr>
        <w:tc>
          <w:tcPr>
            <w:tcW w:w="1705" w:type="dxa"/>
          </w:tcPr>
          <w:p w14:paraId="188462E1" w14:textId="77777777" w:rsidR="00B71C1B" w:rsidRDefault="00B71C1B" w:rsidP="00B71C1B">
            <w:pPr>
              <w:tabs>
                <w:tab w:val="left" w:pos="9861"/>
              </w:tabs>
              <w:spacing w:before="100" w:beforeAutospacing="1"/>
              <w:contextualSpacing/>
              <w:rPr>
                <w:rFonts w:ascii="Times New Roman" w:hAnsi="Times New Roman"/>
                <w:szCs w:val="22"/>
              </w:rPr>
            </w:pPr>
          </w:p>
          <w:p w14:paraId="483D78E2" w14:textId="210E460E" w:rsidR="00B71C1B" w:rsidRPr="00E23DE0" w:rsidRDefault="00B71C1B" w:rsidP="00B71C1B">
            <w:pPr>
              <w:tabs>
                <w:tab w:val="left" w:pos="9861"/>
              </w:tabs>
              <w:spacing w:before="100" w:beforeAutospacing="1"/>
              <w:contextualSpacing/>
              <w:rPr>
                <w:rFonts w:ascii="Times New Roman" w:hAnsi="Times New Roman"/>
                <w:szCs w:val="22"/>
              </w:rPr>
            </w:pPr>
            <w:r w:rsidRPr="00E23DE0">
              <w:rPr>
                <w:rFonts w:ascii="Times New Roman" w:hAnsi="Times New Roman"/>
                <w:szCs w:val="22"/>
              </w:rPr>
              <w:t xml:space="preserve">Attachment </w:t>
            </w:r>
            <w:r>
              <w:rPr>
                <w:rFonts w:ascii="Times New Roman" w:hAnsi="Times New Roman"/>
                <w:szCs w:val="22"/>
              </w:rPr>
              <w:t>8</w:t>
            </w:r>
          </w:p>
        </w:tc>
        <w:tc>
          <w:tcPr>
            <w:tcW w:w="7205" w:type="dxa"/>
          </w:tcPr>
          <w:p w14:paraId="7431A3E2" w14:textId="77777777" w:rsidR="00B71C1B" w:rsidRDefault="00B71C1B" w:rsidP="00B71C1B">
            <w:pPr>
              <w:tabs>
                <w:tab w:val="left" w:pos="9861"/>
              </w:tabs>
              <w:spacing w:before="100" w:beforeAutospacing="1"/>
              <w:contextualSpacing/>
              <w:rPr>
                <w:rFonts w:ascii="Times New Roman" w:hAnsi="Times New Roman"/>
                <w:szCs w:val="22"/>
              </w:rPr>
            </w:pPr>
          </w:p>
          <w:p w14:paraId="79535E1A" w14:textId="61C7A6C4" w:rsidR="00B71C1B" w:rsidRPr="00E23DE0" w:rsidRDefault="00B71C1B" w:rsidP="00B71C1B">
            <w:pPr>
              <w:tabs>
                <w:tab w:val="left" w:pos="9861"/>
              </w:tabs>
              <w:spacing w:before="100" w:beforeAutospacing="1"/>
              <w:contextualSpacing/>
              <w:rPr>
                <w:rFonts w:ascii="Times New Roman" w:hAnsi="Times New Roman"/>
                <w:szCs w:val="22"/>
              </w:rPr>
            </w:pPr>
            <w:r>
              <w:rPr>
                <w:rFonts w:ascii="Times New Roman" w:hAnsi="Times New Roman"/>
                <w:szCs w:val="22"/>
              </w:rPr>
              <w:t>Evidence of Filing Fee</w:t>
            </w:r>
          </w:p>
        </w:tc>
        <w:tc>
          <w:tcPr>
            <w:tcW w:w="751" w:type="dxa"/>
          </w:tcPr>
          <w:p w14:paraId="0E4DF53F" w14:textId="77777777" w:rsidR="00B71C1B" w:rsidRPr="000720D7" w:rsidRDefault="00B71C1B" w:rsidP="00B71C1B">
            <w:pPr>
              <w:tabs>
                <w:tab w:val="left" w:pos="9861"/>
              </w:tabs>
              <w:spacing w:before="100" w:beforeAutospacing="1"/>
              <w:rPr>
                <w:szCs w:val="22"/>
              </w:rPr>
            </w:pPr>
          </w:p>
        </w:tc>
      </w:tr>
      <w:tr w:rsidR="00B71C1B" w:rsidRPr="000720D7" w14:paraId="3EEE11CA" w14:textId="77777777" w:rsidTr="00842CDD">
        <w:trPr>
          <w:cantSplit/>
          <w:trHeight w:val="413"/>
        </w:trPr>
        <w:tc>
          <w:tcPr>
            <w:tcW w:w="1705" w:type="dxa"/>
          </w:tcPr>
          <w:p w14:paraId="35256AAE" w14:textId="77777777" w:rsidR="00842CDD" w:rsidRDefault="00842CDD" w:rsidP="00B71C1B">
            <w:pPr>
              <w:tabs>
                <w:tab w:val="left" w:pos="9861"/>
              </w:tabs>
              <w:spacing w:before="100" w:beforeAutospacing="1"/>
              <w:contextualSpacing/>
              <w:rPr>
                <w:rFonts w:ascii="Times New Roman" w:hAnsi="Times New Roman"/>
                <w:szCs w:val="22"/>
              </w:rPr>
            </w:pPr>
          </w:p>
          <w:p w14:paraId="5EBCF69C" w14:textId="0D70A2E2" w:rsidR="00B71C1B" w:rsidRPr="00842CDD" w:rsidRDefault="00B71C1B" w:rsidP="00B71C1B">
            <w:pPr>
              <w:tabs>
                <w:tab w:val="left" w:pos="9861"/>
              </w:tabs>
              <w:spacing w:before="100" w:beforeAutospacing="1"/>
              <w:contextualSpacing/>
              <w:rPr>
                <w:rFonts w:ascii="Times New Roman" w:hAnsi="Times New Roman"/>
                <w:szCs w:val="22"/>
              </w:rPr>
            </w:pPr>
            <w:r>
              <w:rPr>
                <w:rFonts w:ascii="Times New Roman" w:hAnsi="Times New Roman"/>
                <w:szCs w:val="22"/>
              </w:rPr>
              <w:t>Attachment 9</w:t>
            </w:r>
          </w:p>
        </w:tc>
        <w:tc>
          <w:tcPr>
            <w:tcW w:w="7205" w:type="dxa"/>
          </w:tcPr>
          <w:p w14:paraId="2CC15164" w14:textId="77777777" w:rsidR="00842CDD" w:rsidRDefault="00842CDD" w:rsidP="00B71C1B">
            <w:pPr>
              <w:tabs>
                <w:tab w:val="left" w:pos="9861"/>
              </w:tabs>
              <w:spacing w:before="100" w:beforeAutospacing="1"/>
              <w:contextualSpacing/>
              <w:rPr>
                <w:rFonts w:ascii="Times New Roman" w:hAnsi="Times New Roman"/>
                <w:szCs w:val="22"/>
              </w:rPr>
            </w:pPr>
          </w:p>
          <w:p w14:paraId="124DADB8" w14:textId="777A5FFC" w:rsidR="00B71C1B" w:rsidRDefault="00B71C1B" w:rsidP="00B71C1B">
            <w:pPr>
              <w:tabs>
                <w:tab w:val="left" w:pos="9861"/>
              </w:tabs>
              <w:spacing w:before="100" w:beforeAutospacing="1"/>
              <w:contextualSpacing/>
              <w:rPr>
                <w:szCs w:val="22"/>
              </w:rPr>
            </w:pPr>
            <w:r w:rsidRPr="00DD3C6B">
              <w:rPr>
                <w:rFonts w:ascii="Times New Roman" w:hAnsi="Times New Roman"/>
                <w:szCs w:val="22"/>
              </w:rPr>
              <w:t>Community Health Needs Assessment/Community Health Improvement Plan</w:t>
            </w:r>
          </w:p>
        </w:tc>
        <w:tc>
          <w:tcPr>
            <w:tcW w:w="751" w:type="dxa"/>
          </w:tcPr>
          <w:p w14:paraId="490E26AA" w14:textId="77777777" w:rsidR="00B71C1B" w:rsidRPr="000720D7" w:rsidRDefault="00B71C1B" w:rsidP="00B71C1B">
            <w:pPr>
              <w:tabs>
                <w:tab w:val="left" w:pos="9861"/>
              </w:tabs>
              <w:spacing w:before="100" w:beforeAutospacing="1"/>
              <w:rPr>
                <w:szCs w:val="22"/>
              </w:rPr>
            </w:pPr>
          </w:p>
        </w:tc>
      </w:tr>
    </w:tbl>
    <w:p w14:paraId="464F0F83" w14:textId="3E10832F" w:rsidR="00271168" w:rsidRPr="00FA1DD3" w:rsidRDefault="00271168" w:rsidP="00D37ECA">
      <w:pPr>
        <w:sectPr w:rsidR="00271168" w:rsidRPr="00FA1DD3" w:rsidSect="008917F7">
          <w:headerReference w:type="default" r:id="rId16"/>
          <w:footerReference w:type="default" r:id="rId17"/>
          <w:pgSz w:w="12240" w:h="15840"/>
          <w:pgMar w:top="1440" w:right="1440" w:bottom="1440" w:left="1440" w:header="720" w:footer="720" w:gutter="0"/>
          <w:cols w:space="720"/>
          <w:docGrid w:linePitch="360"/>
        </w:sectPr>
      </w:pPr>
    </w:p>
    <w:p w14:paraId="503613B5" w14:textId="21B359D7" w:rsidR="00D37ECA" w:rsidRPr="00FA1DD3" w:rsidRDefault="00D37ECA" w:rsidP="00685F12"/>
    <w:p w14:paraId="62344083" w14:textId="1F26BC8D" w:rsidR="003F2C0C" w:rsidRPr="00FA1DD3" w:rsidRDefault="00D37ECA" w:rsidP="008452D6">
      <w:pPr>
        <w:jc w:val="center"/>
        <w:rPr>
          <w:b/>
          <w:u w:val="single"/>
        </w:rPr>
      </w:pPr>
      <w:r w:rsidRPr="00FA1DD3">
        <w:rPr>
          <w:b/>
          <w:u w:val="single"/>
        </w:rPr>
        <w:t>Introduction</w:t>
      </w:r>
    </w:p>
    <w:p w14:paraId="2C1C28A4" w14:textId="77777777" w:rsidR="008452D6" w:rsidRPr="00FA1DD3" w:rsidRDefault="008452D6" w:rsidP="008452D6">
      <w:pPr>
        <w:jc w:val="center"/>
        <w:rPr>
          <w:b/>
          <w:u w:val="single"/>
        </w:rPr>
      </w:pPr>
    </w:p>
    <w:p w14:paraId="3826150A" w14:textId="605E4571" w:rsidR="00A561BD" w:rsidRDefault="4FD3C9EF" w:rsidP="003338B0">
      <w:pPr>
        <w:jc w:val="both"/>
      </w:pPr>
      <w:r>
        <w:t>Dana-Farber Cancer Institute, Inc. (the “Applicant”) is an internationally renowned acute care cancer hospital and research institute in Boston, Massachusetts that has existed at the pinnacle of excellence in cancer care and at the forefront of cancer research innovation since its founding in 1947 by Dr. Sidney Farber, the father of modern chemotherapy. For over 75 years,</w:t>
      </w:r>
      <w:r w:rsidRPr="7E232D17">
        <w:rPr>
          <w:rFonts w:eastAsia="Helvetica Neue"/>
          <w:color w:val="474747"/>
        </w:rPr>
        <w:t xml:space="preserve"> the </w:t>
      </w:r>
      <w:r w:rsidRPr="7E232D17">
        <w:rPr>
          <w:rFonts w:eastAsia="Helvetica Neue"/>
        </w:rPr>
        <w:t xml:space="preserve">Applicant </w:t>
      </w:r>
      <w:r w:rsidRPr="7E232D17">
        <w:rPr>
          <w:rFonts w:eastAsia="Helvetica Neue"/>
          <w:color w:val="040C28"/>
        </w:rPr>
        <w:t>has been committed to reducing the burden of cancer for adults and children through scientific inquiry, clinical care, education, community engagement, and advocacy</w:t>
      </w:r>
      <w:r w:rsidRPr="7E232D17">
        <w:rPr>
          <w:rFonts w:eastAsia="Helvetica Neue"/>
          <w:color w:val="474747"/>
        </w:rPr>
        <w:t>.</w:t>
      </w:r>
      <w:r>
        <w:t xml:space="preserve"> </w:t>
      </w:r>
      <w:r w:rsidR="51BD5F60">
        <w:t xml:space="preserve">The Applicant has consistently ranked among the best in the nation by U.S. News &amp; World Report for cancer care and related diseases and is the only hospital in the United States with adult and pediatric cancer care programs </w:t>
      </w:r>
      <w:r w:rsidR="28D3F3E4">
        <w:t>among</w:t>
      </w:r>
      <w:r w:rsidR="51BD5F60">
        <w:t xml:space="preserve"> the top five</w:t>
      </w:r>
      <w:r w:rsidR="443E1396">
        <w:t xml:space="preserve"> ranked programs</w:t>
      </w:r>
      <w:r w:rsidR="00056674">
        <w:t>.</w:t>
      </w:r>
      <w:r w:rsidR="51BD5F60">
        <w:t xml:space="preserve"> Based on year-to-date data collected by Press Ganey from the Applicant’s patients, 98% gave the highest possible rating for overall care provided and similarly</w:t>
      </w:r>
      <w:r w:rsidR="000740E6">
        <w:t xml:space="preserve"> </w:t>
      </w:r>
      <w:r w:rsidR="003338B0">
        <w:t>98% gave the highest possible rating for likelihood to recommend the Applicant to others. In 2025, Newsweek ranked the Applicant sixth on its list of the best cancer hospitals in the world. Since 2005, the Applicant received a Magnet®-designation for nursing and health care excellence, a designation held by just 9% of hospitals in the United States.</w:t>
      </w:r>
    </w:p>
    <w:p w14:paraId="54D16FE5" w14:textId="4DF8802D" w:rsidR="00F67C5F" w:rsidRDefault="00F67C5F" w:rsidP="009A1546">
      <w:pPr>
        <w:jc w:val="both"/>
      </w:pPr>
    </w:p>
    <w:p w14:paraId="6D921C92" w14:textId="0ECC38AF" w:rsidR="00924206" w:rsidRDefault="00894B11" w:rsidP="009A1546">
      <w:pPr>
        <w:jc w:val="both"/>
      </w:pPr>
      <w:r>
        <w:t xml:space="preserve">The Applicant </w:t>
      </w:r>
      <w:r w:rsidR="002B228A">
        <w:t>is r</w:t>
      </w:r>
      <w:r>
        <w:t xml:space="preserve">enowned </w:t>
      </w:r>
      <w:r w:rsidR="002B228A">
        <w:t>for its</w:t>
      </w:r>
      <w:r>
        <w:t xml:space="preserve"> treatment of </w:t>
      </w:r>
      <w:r w:rsidR="29366855">
        <w:t xml:space="preserve">children and adolescents </w:t>
      </w:r>
      <w:r w:rsidR="72D3C55A">
        <w:t>with cancer</w:t>
      </w:r>
      <w:r w:rsidR="002B228A">
        <w:t xml:space="preserve">, offering </w:t>
      </w:r>
      <w:r w:rsidR="00C54CE6">
        <w:t>the combined expertise of both a world</w:t>
      </w:r>
      <w:r w:rsidR="002B228A">
        <w:t>-</w:t>
      </w:r>
      <w:r w:rsidR="00C54CE6">
        <w:t xml:space="preserve">class cancer center </w:t>
      </w:r>
      <w:r w:rsidR="0039172F">
        <w:t xml:space="preserve">and a preeminent </w:t>
      </w:r>
      <w:r w:rsidR="00C54CE6">
        <w:t>children’s hospital, Boston Children’s Hospital (“BCH”). Together, the Applicant and BCH have provided comprehensive</w:t>
      </w:r>
      <w:r w:rsidR="00613208">
        <w:t>, dedicated</w:t>
      </w:r>
      <w:r w:rsidR="00C54CE6">
        <w:t xml:space="preserve"> care for pediatric oncology and hematology patients since 1947. In concert with BCH, </w:t>
      </w:r>
      <w:r w:rsidR="001A0C2A">
        <w:t>the Applicant</w:t>
      </w:r>
      <w:r w:rsidR="00131459">
        <w:t xml:space="preserve"> provides pediatric oncology care across the cancer care continuum</w:t>
      </w:r>
      <w:r w:rsidR="00C54CE6">
        <w:t>, employ</w:t>
      </w:r>
      <w:r w:rsidR="00613208">
        <w:t>s</w:t>
      </w:r>
      <w:r w:rsidR="00C54CE6">
        <w:t xml:space="preserve"> over </w:t>
      </w:r>
      <w:r w:rsidR="00900B42">
        <w:t>2</w:t>
      </w:r>
      <w:r w:rsidR="00C54CE6">
        <w:t>50 oncology and hematology</w:t>
      </w:r>
      <w:r w:rsidR="00B967BF">
        <w:t xml:space="preserve"> physicians and fellows</w:t>
      </w:r>
      <w:r w:rsidR="00C54CE6">
        <w:t xml:space="preserve">, including </w:t>
      </w:r>
      <w:r w:rsidR="00924206">
        <w:t xml:space="preserve">pediatric oncology </w:t>
      </w:r>
      <w:r w:rsidR="00B967BF">
        <w:t>advanced practice p</w:t>
      </w:r>
      <w:r w:rsidR="00B33A34">
        <w:t>rovider</w:t>
      </w:r>
      <w:r w:rsidR="00E81AEE">
        <w:t>s</w:t>
      </w:r>
      <w:r w:rsidR="00680076">
        <w:t xml:space="preserve">, </w:t>
      </w:r>
      <w:r w:rsidR="008F0033">
        <w:t xml:space="preserve">and </w:t>
      </w:r>
      <w:proofErr w:type="gramStart"/>
      <w:r w:rsidR="00924206">
        <w:t>nurses</w:t>
      </w:r>
      <w:r w:rsidR="003A1AAE">
        <w:t>;</w:t>
      </w:r>
      <w:proofErr w:type="gramEnd"/>
      <w:r w:rsidR="003A1AAE">
        <w:t xml:space="preserve"> </w:t>
      </w:r>
      <w:r w:rsidR="00831847">
        <w:t xml:space="preserve">further </w:t>
      </w:r>
      <w:r w:rsidR="003A1AAE">
        <w:t xml:space="preserve">meeting </w:t>
      </w:r>
      <w:r w:rsidR="00131459">
        <w:t>all pediatric patients and their family’s needs, including through the provision of mental health</w:t>
      </w:r>
      <w:r w:rsidR="00924206">
        <w:t xml:space="preserve"> and social work resources</w:t>
      </w:r>
      <w:r w:rsidR="006F1E36">
        <w:t xml:space="preserve">. </w:t>
      </w:r>
      <w:r w:rsidR="00131459">
        <w:t>The Applicant’s</w:t>
      </w:r>
      <w:r w:rsidR="00E90D6F">
        <w:t xml:space="preserve"> clinicians </w:t>
      </w:r>
      <w:r w:rsidR="00613208">
        <w:t>work alongside</w:t>
      </w:r>
      <w:r w:rsidR="00131459">
        <w:t xml:space="preserve"> BCH </w:t>
      </w:r>
      <w:r w:rsidR="00E90D6F">
        <w:t>clinicians</w:t>
      </w:r>
      <w:r w:rsidR="00131459">
        <w:t xml:space="preserve"> </w:t>
      </w:r>
      <w:r w:rsidR="00E90D6F">
        <w:t>to treat patients in</w:t>
      </w:r>
      <w:r w:rsidR="00131459">
        <w:t xml:space="preserve"> BCH beds </w:t>
      </w:r>
      <w:r w:rsidR="00E90D6F">
        <w:t>and</w:t>
      </w:r>
      <w:r w:rsidR="00131459">
        <w:t xml:space="preserve"> operate a cohesive, integrated servic</w:t>
      </w:r>
      <w:r w:rsidR="00E90D6F">
        <w:t xml:space="preserve">e.  </w:t>
      </w:r>
    </w:p>
    <w:p w14:paraId="3EC613FD" w14:textId="77777777" w:rsidR="00924206" w:rsidRDefault="00924206" w:rsidP="009A1546">
      <w:pPr>
        <w:jc w:val="both"/>
      </w:pPr>
    </w:p>
    <w:p w14:paraId="37DAB3F8" w14:textId="288AC032" w:rsidR="00953CB0" w:rsidRDefault="002B228A" w:rsidP="009A1546">
      <w:pPr>
        <w:jc w:val="both"/>
      </w:pPr>
      <w:r>
        <w:t xml:space="preserve">Radiation therapy is vital </w:t>
      </w:r>
      <w:r w:rsidR="710D11AC">
        <w:t xml:space="preserve">to </w:t>
      </w:r>
      <w:r>
        <w:t xml:space="preserve">cancer treatment. </w:t>
      </w:r>
      <w:r w:rsidR="00B92F78">
        <w:t xml:space="preserve">Traditional photon-based radiation therapy is significantly riskier for children due to their developing bodies and long-life expectancy. </w:t>
      </w:r>
      <w:r>
        <w:t xml:space="preserve">Proton beam therapy uses protons as the delivery mechanism for the radiation therapy used to treat certain kinds of cancer. Using protons allows for the delivery of a sharp and precise dosage of radiation to cancerous tumors, while significantly reducing exposure of healthy tissue to radiation. The more commonly used photon-based radiation therapy cannot deliver radiation dosages in as exacting a manner as protons. </w:t>
      </w:r>
      <w:r w:rsidR="00520C80">
        <w:t>Children</w:t>
      </w:r>
      <w:r w:rsidR="00B92F78">
        <w:t xml:space="preserve"> who cannot access proton beam therapy </w:t>
      </w:r>
      <w:r w:rsidR="00520C80">
        <w:t>and receive</w:t>
      </w:r>
      <w:r w:rsidR="00B92F78">
        <w:t xml:space="preserve"> traditional</w:t>
      </w:r>
      <w:r w:rsidR="00520C80">
        <w:t xml:space="preserve"> radiation therapy are at a higher risk for life</w:t>
      </w:r>
      <w:r w:rsidR="00B92F78">
        <w:t>-</w:t>
      </w:r>
      <w:r w:rsidR="00520C80">
        <w:t>altering toxicities of radiation</w:t>
      </w:r>
      <w:r w:rsidR="00B92F78">
        <w:t xml:space="preserve">, </w:t>
      </w:r>
      <w:r w:rsidR="00520C80">
        <w:t>secondary tumors, neurocognitive decline, hearing loss, the need for lifelong hormone replacement</w:t>
      </w:r>
      <w:r w:rsidR="00D6739F">
        <w:t>, infertility</w:t>
      </w:r>
      <w:r w:rsidR="00520C80">
        <w:t>, and growth abnormalities. For this reason, proton beam therapy is preferred for</w:t>
      </w:r>
      <w:r w:rsidR="00F62C7B">
        <w:t xml:space="preserve"> most</w:t>
      </w:r>
      <w:r w:rsidR="00520C80">
        <w:t xml:space="preserve"> pediatric patients. </w:t>
      </w:r>
      <w:r w:rsidR="00B92F78">
        <w:t xml:space="preserve">Currently, </w:t>
      </w:r>
      <w:r w:rsidR="005B2C93">
        <w:t>many pediatric</w:t>
      </w:r>
      <w:r w:rsidR="00B92F78">
        <w:t xml:space="preserve"> patients cannot access </w:t>
      </w:r>
      <w:r w:rsidR="007E7D60">
        <w:t xml:space="preserve">proton beam therapy in the Commonwealth. </w:t>
      </w:r>
      <w:r w:rsidR="009062F1">
        <w:t>Capacity</w:t>
      </w:r>
      <w:r w:rsidR="00952BE4">
        <w:t xml:space="preserve"> in the Commonwealth is not sufficient. Some patients travel out of state to access proton therapy, while others forgo treatment to maintain continuity of care and access to necessary </w:t>
      </w:r>
      <w:r w:rsidR="000740E6">
        <w:t xml:space="preserve">specialized </w:t>
      </w:r>
      <w:r w:rsidR="00952BE4">
        <w:t>services at BC</w:t>
      </w:r>
      <w:r w:rsidR="009062F1">
        <w:t>H.</w:t>
      </w:r>
      <w:r w:rsidR="007E7D60">
        <w:t xml:space="preserve"> The availability of proton beam therapy would be a transformative advancement for the Applicant’s patients</w:t>
      </w:r>
      <w:r w:rsidR="00214A76">
        <w:t>. The Applicant seeks to</w:t>
      </w:r>
      <w:r w:rsidR="007E7D60">
        <w:t xml:space="preserve"> provide patients, especially those with complex or sensitive cases, such as pediatric patients, with the most effective treatment options, improved health outcomes, and enhanced quality of life, while also contributing to cost-</w:t>
      </w:r>
      <w:r w:rsidR="007E7D60">
        <w:lastRenderedPageBreak/>
        <w:t xml:space="preserve">effective, high-value cancer care. </w:t>
      </w:r>
      <w:r w:rsidR="009A1546">
        <w:t>The</w:t>
      </w:r>
      <w:r w:rsidR="00214A76">
        <w:t>refore, the</w:t>
      </w:r>
      <w:r w:rsidR="009A1546">
        <w:t xml:space="preserve"> Applicant proposes </w:t>
      </w:r>
      <w:r w:rsidR="007E7D60">
        <w:t>to</w:t>
      </w:r>
      <w:r w:rsidR="009A1546">
        <w:t xml:space="preserve"> constru</w:t>
      </w:r>
      <w:r w:rsidR="007E7D60">
        <w:t>ct</w:t>
      </w:r>
      <w:r w:rsidR="009A1546">
        <w:t xml:space="preserve"> and operat</w:t>
      </w:r>
      <w:r w:rsidR="007E7D60">
        <w:t>e</w:t>
      </w:r>
      <w:r w:rsidR="009A1546">
        <w:t xml:space="preserve"> a new proton beam therapy center (the “Center”) on the Applicant’s campus in Boston. </w:t>
      </w:r>
    </w:p>
    <w:p w14:paraId="7FF9C649" w14:textId="77777777" w:rsidR="007E7D60" w:rsidRDefault="007E7D60" w:rsidP="009A1546">
      <w:pPr>
        <w:jc w:val="both"/>
      </w:pPr>
    </w:p>
    <w:p w14:paraId="6B0792C3" w14:textId="4F7567A8" w:rsidR="00A561BD" w:rsidRDefault="00214A76" w:rsidP="00A561BD">
      <w:pPr>
        <w:jc w:val="both"/>
      </w:pPr>
      <w:r>
        <w:t xml:space="preserve">Adult patients </w:t>
      </w:r>
      <w:r w:rsidR="00A561BD">
        <w:t xml:space="preserve">receiving photon-based radiation therapy can </w:t>
      </w:r>
      <w:r>
        <w:t>also</w:t>
      </w:r>
      <w:r w:rsidR="00A561BD">
        <w:t xml:space="preserve"> experience damage to healthy tissues, increasing the likelihood of secondary conditions that require additional medical interventions, such as organ dysfunction, secondary malignancies, </w:t>
      </w:r>
      <w:r w:rsidR="00BA3023">
        <w:t xml:space="preserve">infertility, </w:t>
      </w:r>
      <w:r w:rsidR="00A561BD">
        <w:t xml:space="preserve">or prolonged supportive care. These complications contribute to substantial financial strain on both healthcare systems and patients, reinforcing the urgent need for a treatment option that minimizes avoidable expenditures. Use of proton-based radiation leads to better </w:t>
      </w:r>
      <w:proofErr w:type="gramStart"/>
      <w:r w:rsidR="00A561BD">
        <w:t>outcomes</w:t>
      </w:r>
      <w:proofErr w:type="gramEnd"/>
      <w:r w:rsidR="00A561BD">
        <w:t xml:space="preserve"> for </w:t>
      </w:r>
      <w:r w:rsidR="00005104">
        <w:t xml:space="preserve">pediatric patients and </w:t>
      </w:r>
      <w:r w:rsidR="00A561BD">
        <w:t xml:space="preserve">adult patients with tumors located near vital organs or with certain kinds of recurrent cancers. </w:t>
      </w:r>
      <w:r w:rsidR="000D2D6D">
        <w:t xml:space="preserve">There is significant </w:t>
      </w:r>
      <w:r w:rsidR="00101EAC">
        <w:t>need</w:t>
      </w:r>
      <w:r w:rsidR="000D2D6D">
        <w:t xml:space="preserve"> in the Applicant’s</w:t>
      </w:r>
      <w:r w:rsidR="00101EAC">
        <w:t xml:space="preserve"> pediatric patient panel for proton therapy</w:t>
      </w:r>
      <w:r w:rsidR="0034624B">
        <w:t>. Further,</w:t>
      </w:r>
      <w:r w:rsidR="000D2D6D">
        <w:t xml:space="preserve"> </w:t>
      </w:r>
      <w:proofErr w:type="gramStart"/>
      <w:r w:rsidR="000D2D6D">
        <w:t>taking into account</w:t>
      </w:r>
      <w:proofErr w:type="gramEnd"/>
      <w:r w:rsidR="000D2D6D">
        <w:t xml:space="preserve"> adult patients</w:t>
      </w:r>
      <w:r w:rsidR="00101EAC">
        <w:t xml:space="preserve"> with diagnoses and conditions for which the Centers of Medicare &amp; Medicaid Services (“CMS”) has identified proton therapy as the preferred treatment, the need for these services is tenfold</w:t>
      </w:r>
      <w:r w:rsidR="009E29DE">
        <w:t xml:space="preserve"> compared to just the Applicant’s pediatric need</w:t>
      </w:r>
      <w:r w:rsidR="00101EAC">
        <w:t xml:space="preserve">. </w:t>
      </w:r>
    </w:p>
    <w:p w14:paraId="1C962F0A" w14:textId="77777777" w:rsidR="00A561BD" w:rsidRDefault="00A561BD" w:rsidP="00A561BD">
      <w:pPr>
        <w:jc w:val="both"/>
      </w:pPr>
    </w:p>
    <w:p w14:paraId="1EF67CAE" w14:textId="6A5C68A8" w:rsidR="00A561BD" w:rsidRDefault="00953CB0" w:rsidP="00A561BD">
      <w:pPr>
        <w:jc w:val="both"/>
      </w:pPr>
      <w:r>
        <w:t xml:space="preserve">In developing its plan for the Center, the Applicant considered the needs of its patient panel that stands to benefit most significantly from proton-based radiation. The Center would be the first proton therapy center in the Commonwealth with upright patient rotation. </w:t>
      </w:r>
      <w:r w:rsidR="00613208">
        <w:t xml:space="preserve">This innovative </w:t>
      </w:r>
      <w:r>
        <w:t xml:space="preserve">design </w:t>
      </w:r>
      <w:r w:rsidR="00613208">
        <w:t xml:space="preserve">means that the Center </w:t>
      </w:r>
      <w:r>
        <w:t>is small enoug</w:t>
      </w:r>
      <w:r w:rsidR="00613208">
        <w:t>h to be</w:t>
      </w:r>
      <w:r>
        <w:t xml:space="preserve"> housed on the Applicant’s Boston campus, in a facility where the Applicant’s pediatric cancer patients often receive treatment, and which is physically connected to BCH. The location also provides convenient access for adult patients from across the socioeconomic spectrum.</w:t>
      </w:r>
    </w:p>
    <w:p w14:paraId="7119D83B" w14:textId="77777777" w:rsidR="00A561BD" w:rsidRDefault="00A561BD" w:rsidP="00A561BD">
      <w:pPr>
        <w:jc w:val="both"/>
      </w:pPr>
    </w:p>
    <w:p w14:paraId="0BE8D743" w14:textId="438AF139" w:rsidR="00914BA4" w:rsidRDefault="00914BA4" w:rsidP="00A561BD">
      <w:pPr>
        <w:jc w:val="both"/>
      </w:pPr>
      <w:r>
        <w:t xml:space="preserve">The Center’s small footprint and innovative design will allow the Applicant to construct the center with significantly less capital investment than is typically required for traditional gantry style proton therapy. Therefore, the Center can be made accessible in an existing space without costly and </w:t>
      </w:r>
      <w:r w:rsidR="008C1088">
        <w:t>time-consuming</w:t>
      </w:r>
      <w:r>
        <w:t xml:space="preserve"> renovations. </w:t>
      </w:r>
      <w:r w:rsidR="008C1088">
        <w:t xml:space="preserve">The Applicant specifically seeks to pursue this proposed project because it will deliver maximum benefits to its patient panel that requires this level of treatment with the least upfront cost. Although the Applicant cannot address the needs of all patients, the Center is the best option from a cost and space perspective and its most consistent with the Commonwealth’s cost containment goals. </w:t>
      </w:r>
    </w:p>
    <w:p w14:paraId="53D77D3D" w14:textId="77777777" w:rsidR="00914BA4" w:rsidRDefault="00914BA4" w:rsidP="00A561BD">
      <w:pPr>
        <w:jc w:val="both"/>
      </w:pPr>
    </w:p>
    <w:p w14:paraId="19F47B29" w14:textId="21429847" w:rsidR="003C71D9" w:rsidRPr="00507DC0" w:rsidRDefault="00A561BD" w:rsidP="00507DC0">
      <w:pPr>
        <w:jc w:val="both"/>
      </w:pPr>
      <w:r>
        <w:t xml:space="preserve">There is a strong need for additional proton therapy capacity in the Commonwealth. Given its significant, long-standing expertise treating the patient population mostly likely to benefit from proton-based radiation, the Applicant is best equipped to fill that </w:t>
      </w:r>
      <w:proofErr w:type="gramStart"/>
      <w:r>
        <w:t>need, and</w:t>
      </w:r>
      <w:proofErr w:type="gramEnd"/>
      <w:r>
        <w:t xml:space="preserve"> will do so most effectively in the thoughtfully and cost-consciously designed Center that is the subject of this Determination of Need </w:t>
      </w:r>
      <w:r w:rsidR="009E29DE">
        <w:t>(“</w:t>
      </w:r>
      <w:proofErr w:type="spellStart"/>
      <w:r w:rsidR="009E29DE">
        <w:t>DoN</w:t>
      </w:r>
      <w:proofErr w:type="spellEnd"/>
      <w:r w:rsidR="009E29DE">
        <w:t xml:space="preserve">”) </w:t>
      </w:r>
      <w:r>
        <w:t xml:space="preserve">Application (the “Application”). To that end, the Applicant is pleased to submit this Application pursuant to the </w:t>
      </w:r>
      <w:proofErr w:type="spellStart"/>
      <w:r w:rsidR="009E29DE">
        <w:t>DoN</w:t>
      </w:r>
      <w:proofErr w:type="spellEnd"/>
      <w:r>
        <w:t xml:space="preserve"> Regulations, 105 CMR 100 et seq.</w:t>
      </w:r>
      <w:r w:rsidR="00CD4AD3">
        <w:t xml:space="preserve"> (the “Regulations”)</w:t>
      </w:r>
      <w:r>
        <w:t xml:space="preserve">—to develop a proton beam therapy center. The </w:t>
      </w:r>
      <w:proofErr w:type="spellStart"/>
      <w:r w:rsidR="009E29DE">
        <w:t>DoN</w:t>
      </w:r>
      <w:proofErr w:type="spellEnd"/>
      <w:r>
        <w:t xml:space="preserve">-Required Equipment and Services Guidelines categorize proton beam therapy as megavoltage radiation therapy, a </w:t>
      </w:r>
      <w:proofErr w:type="spellStart"/>
      <w:r w:rsidR="00FA4A16">
        <w:t>DoN</w:t>
      </w:r>
      <w:proofErr w:type="spellEnd"/>
      <w:r>
        <w:t xml:space="preserve">-Required Service. In addition, </w:t>
      </w:r>
      <w:proofErr w:type="gramStart"/>
      <w:r>
        <w:t>in order to</w:t>
      </w:r>
      <w:proofErr w:type="gramEnd"/>
      <w:r>
        <w:t xml:space="preserve"> provide complete proton therapy services at the Center, the Applicant will also purchase </w:t>
      </w:r>
      <w:r w:rsidR="000740E6">
        <w:t xml:space="preserve">a </w:t>
      </w:r>
      <w:r>
        <w:t xml:space="preserve">Computed Tomography (“CT”) scanner </w:t>
      </w:r>
      <w:r w:rsidR="6ACE0B79">
        <w:t xml:space="preserve">that </w:t>
      </w:r>
      <w:r>
        <w:t>will be used for prerequisite treatment planning</w:t>
      </w:r>
      <w:r w:rsidR="009F4C73">
        <w:t xml:space="preserve">. </w:t>
      </w:r>
      <w:r>
        <w:t xml:space="preserve">The Guidelines list CT scanners as </w:t>
      </w:r>
      <w:proofErr w:type="spellStart"/>
      <w:r w:rsidR="009E29DE">
        <w:t>DoN</w:t>
      </w:r>
      <w:proofErr w:type="spellEnd"/>
      <w:r w:rsidR="009E29DE">
        <w:t xml:space="preserve">-Required </w:t>
      </w:r>
      <w:r>
        <w:t>Equipment.</w:t>
      </w:r>
    </w:p>
    <w:p w14:paraId="50E0BD00" w14:textId="47278579" w:rsidR="00D37ECA" w:rsidRPr="00FA1DD3" w:rsidRDefault="00E51D25" w:rsidP="2682048D">
      <w:pPr>
        <w:jc w:val="center"/>
        <w:rPr>
          <w:b/>
          <w:bCs/>
          <w:u w:val="single"/>
        </w:rPr>
      </w:pPr>
      <w:r w:rsidRPr="2682048D">
        <w:rPr>
          <w:b/>
          <w:bCs/>
          <w:u w:val="single"/>
        </w:rPr>
        <w:br w:type="page"/>
      </w:r>
      <w:r w:rsidR="0019713E" w:rsidRPr="2682048D">
        <w:rPr>
          <w:b/>
          <w:bCs/>
          <w:u w:val="single"/>
        </w:rPr>
        <w:lastRenderedPageBreak/>
        <w:t>Project Description</w:t>
      </w:r>
    </w:p>
    <w:p w14:paraId="2F79FBB3" w14:textId="6363519F" w:rsidR="001A071D" w:rsidRPr="00FA1DD3" w:rsidRDefault="001A071D" w:rsidP="00685F12">
      <w:pPr>
        <w:jc w:val="both"/>
        <w:rPr>
          <w:szCs w:val="24"/>
        </w:rPr>
      </w:pPr>
    </w:p>
    <w:p w14:paraId="2156BC2E" w14:textId="44E9AA62" w:rsidR="00C8090D" w:rsidRPr="00FA1DD3" w:rsidRDefault="00737039" w:rsidP="00F00616">
      <w:pPr>
        <w:spacing w:before="240" w:after="240"/>
        <w:jc w:val="both"/>
        <w:rPr>
          <w:rFonts w:eastAsia="Times New Roman"/>
        </w:rPr>
      </w:pPr>
      <w:r>
        <w:rPr>
          <w:rFonts w:eastAsia="Times New Roman"/>
        </w:rPr>
        <w:t xml:space="preserve">The Applicant has filed this Application in connection with a </w:t>
      </w:r>
      <w:r w:rsidR="7E0EF605" w:rsidRPr="5B736CD7">
        <w:rPr>
          <w:rFonts w:eastAsia="Times New Roman"/>
        </w:rPr>
        <w:t xml:space="preserve">phased project plan to renovate, fit out, and equip approximately 4,500 gross square feet of ambulatory health care-zoned </w:t>
      </w:r>
      <w:r w:rsidR="0098101C">
        <w:rPr>
          <w:rFonts w:eastAsia="Times New Roman"/>
        </w:rPr>
        <w:t>Center</w:t>
      </w:r>
      <w:r w:rsidR="003472D2" w:rsidRPr="5B736CD7">
        <w:rPr>
          <w:rFonts w:eastAsia="Times New Roman"/>
        </w:rPr>
        <w:t xml:space="preserve"> </w:t>
      </w:r>
      <w:r w:rsidR="7E0EF605" w:rsidRPr="5B736CD7">
        <w:rPr>
          <w:rFonts w:eastAsia="Times New Roman"/>
        </w:rPr>
        <w:t>at 35 Binney Street in Boston</w:t>
      </w:r>
      <w:r w:rsidR="003472D2">
        <w:rPr>
          <w:rFonts w:eastAsia="Times New Roman"/>
        </w:rPr>
        <w:t xml:space="preserve"> (the “Proposed Project”)</w:t>
      </w:r>
      <w:r w:rsidR="7E0EF605" w:rsidRPr="5B736CD7">
        <w:rPr>
          <w:rFonts w:eastAsia="Times New Roman"/>
        </w:rPr>
        <w:t>. The maximum capital expenditure for the Proposed Project is estimated to be $</w:t>
      </w:r>
      <w:r w:rsidR="00BA73C8" w:rsidRPr="00BA73C8">
        <w:rPr>
          <w:rFonts w:eastAsia="Times New Roman"/>
        </w:rPr>
        <w:t>50,500,663</w:t>
      </w:r>
      <w:r w:rsidR="7E0EF605" w:rsidRPr="5B736CD7">
        <w:rPr>
          <w:rFonts w:eastAsia="Times New Roman"/>
        </w:rPr>
        <w:t xml:space="preserve">. The </w:t>
      </w:r>
      <w:r w:rsidR="00B61682">
        <w:rPr>
          <w:rFonts w:eastAsia="Times New Roman"/>
        </w:rPr>
        <w:t xml:space="preserve">Proposed Project </w:t>
      </w:r>
      <w:r w:rsidR="7E0EF605" w:rsidRPr="5B736CD7">
        <w:rPr>
          <w:rFonts w:eastAsia="Times New Roman"/>
        </w:rPr>
        <w:t xml:space="preserve">will include interior demolition as needed, construction of radiation-shielded treatment and </w:t>
      </w:r>
      <w:r w:rsidR="00AB466F" w:rsidRPr="5B736CD7">
        <w:rPr>
          <w:rFonts w:eastAsia="Times New Roman"/>
        </w:rPr>
        <w:t xml:space="preserve">clinical </w:t>
      </w:r>
      <w:r w:rsidR="7E0EF605" w:rsidRPr="5B736CD7">
        <w:rPr>
          <w:rFonts w:eastAsia="Times New Roman"/>
        </w:rPr>
        <w:t xml:space="preserve">support rooms, installation of a state-of-the-art </w:t>
      </w:r>
      <w:r w:rsidR="00EC02A3" w:rsidRPr="5B736CD7">
        <w:rPr>
          <w:rFonts w:eastAsia="Times New Roman"/>
        </w:rPr>
        <w:t xml:space="preserve">upright </w:t>
      </w:r>
      <w:r w:rsidR="7E0EF605" w:rsidRPr="5B736CD7">
        <w:rPr>
          <w:rFonts w:eastAsia="Times New Roman"/>
        </w:rPr>
        <w:t>single-gantry proton therapy system with a dedicated accelerator</w:t>
      </w:r>
      <w:r w:rsidR="006A426F">
        <w:rPr>
          <w:rFonts w:eastAsia="Times New Roman"/>
        </w:rPr>
        <w:t xml:space="preserve">, which includes a </w:t>
      </w:r>
      <w:r w:rsidR="005A06C6">
        <w:t xml:space="preserve">CT </w:t>
      </w:r>
      <w:r w:rsidR="7E0EF605" w:rsidRPr="5B736CD7">
        <w:rPr>
          <w:rFonts w:eastAsia="Times New Roman"/>
        </w:rPr>
        <w:t xml:space="preserve">scanner for </w:t>
      </w:r>
      <w:r w:rsidR="4494190A" w:rsidRPr="63D994F4">
        <w:rPr>
          <w:rFonts w:eastAsia="Times New Roman"/>
        </w:rPr>
        <w:t xml:space="preserve">daily treatment </w:t>
      </w:r>
      <w:r w:rsidR="37A41728" w:rsidRPr="5B736CD7">
        <w:rPr>
          <w:rFonts w:eastAsia="Times New Roman"/>
        </w:rPr>
        <w:t>image-guidance</w:t>
      </w:r>
      <w:r w:rsidR="7E0EF605" w:rsidRPr="5B736CD7">
        <w:rPr>
          <w:rFonts w:eastAsia="Times New Roman"/>
        </w:rPr>
        <w:t xml:space="preserve">, and a </w:t>
      </w:r>
      <w:r w:rsidR="006A426F">
        <w:rPr>
          <w:rFonts w:eastAsia="Times New Roman"/>
        </w:rPr>
        <w:t xml:space="preserve">separate </w:t>
      </w:r>
      <w:r w:rsidR="7E0EF605" w:rsidRPr="5B736CD7">
        <w:rPr>
          <w:rFonts w:eastAsia="Times New Roman"/>
        </w:rPr>
        <w:t xml:space="preserve">vertical CT for </w:t>
      </w:r>
      <w:r w:rsidR="70BDD6F6" w:rsidRPr="5B736CD7">
        <w:rPr>
          <w:rFonts w:eastAsia="Times New Roman"/>
        </w:rPr>
        <w:t>simulation</w:t>
      </w:r>
      <w:r w:rsidR="7E0EF605" w:rsidRPr="5B736CD7">
        <w:rPr>
          <w:rFonts w:eastAsia="Times New Roman"/>
        </w:rPr>
        <w:t xml:space="preserve"> and </w:t>
      </w:r>
      <w:r w:rsidR="3AF37EBE" w:rsidRPr="5B736CD7">
        <w:rPr>
          <w:rFonts w:eastAsia="Times New Roman"/>
        </w:rPr>
        <w:t>treatment planning</w:t>
      </w:r>
      <w:r w:rsidR="7E0EF605" w:rsidRPr="5B736CD7">
        <w:rPr>
          <w:rFonts w:eastAsia="Times New Roman"/>
        </w:rPr>
        <w:t xml:space="preserve">. Additional spaces for clinical staff, patient intake, </w:t>
      </w:r>
      <w:r w:rsidR="001C3811">
        <w:rPr>
          <w:rFonts w:eastAsia="Times New Roman"/>
        </w:rPr>
        <w:t xml:space="preserve">anesthesia support, </w:t>
      </w:r>
      <w:r w:rsidR="7E0EF605" w:rsidRPr="5B736CD7">
        <w:rPr>
          <w:rFonts w:eastAsia="Times New Roman"/>
        </w:rPr>
        <w:t>and administrative operations will be integrated into the design to ensure seamless patient flow and multidisciplinary care</w:t>
      </w:r>
      <w:r>
        <w:rPr>
          <w:rFonts w:eastAsia="Times New Roman"/>
        </w:rPr>
        <w:t>.</w:t>
      </w:r>
    </w:p>
    <w:p w14:paraId="78EFDA2F" w14:textId="640B34C8" w:rsidR="00851D91" w:rsidRDefault="0000463C" w:rsidP="00463CEA">
      <w:pPr>
        <w:keepNext/>
        <w:jc w:val="both"/>
        <w:rPr>
          <w:color w:val="000000"/>
        </w:rPr>
      </w:pPr>
      <w:r>
        <w:rPr>
          <w:color w:val="000000"/>
        </w:rPr>
        <w:t xml:space="preserve">  </w:t>
      </w:r>
    </w:p>
    <w:p w14:paraId="4FEA1D06" w14:textId="77777777" w:rsidR="00851D91" w:rsidRDefault="00851D91" w:rsidP="00463CEA">
      <w:pPr>
        <w:keepNext/>
        <w:jc w:val="both"/>
        <w:rPr>
          <w:color w:val="000000"/>
        </w:rPr>
      </w:pPr>
    </w:p>
    <w:p w14:paraId="1D77B008" w14:textId="77777777" w:rsidR="00737039" w:rsidRDefault="00737039">
      <w:pPr>
        <w:rPr>
          <w:b/>
          <w:szCs w:val="24"/>
          <w:u w:val="single"/>
        </w:rPr>
      </w:pPr>
      <w:r>
        <w:rPr>
          <w:b/>
          <w:szCs w:val="24"/>
          <w:u w:val="single"/>
        </w:rPr>
        <w:br w:type="page"/>
      </w:r>
    </w:p>
    <w:p w14:paraId="53455ABC" w14:textId="5ACA49A2" w:rsidR="00D37ECA" w:rsidRPr="00FA1DD3" w:rsidRDefault="00D37ECA" w:rsidP="00463CEA">
      <w:pPr>
        <w:keepNext/>
        <w:jc w:val="both"/>
        <w:rPr>
          <w:b/>
          <w:szCs w:val="24"/>
          <w:u w:val="single"/>
        </w:rPr>
      </w:pPr>
      <w:r w:rsidRPr="00FA1DD3">
        <w:rPr>
          <w:b/>
          <w:szCs w:val="24"/>
          <w:u w:val="single"/>
        </w:rPr>
        <w:lastRenderedPageBreak/>
        <w:t>Factor 1</w:t>
      </w:r>
      <w:r w:rsidRPr="00FA1DD3">
        <w:rPr>
          <w:b/>
          <w:szCs w:val="24"/>
          <w:u w:val="single"/>
        </w:rPr>
        <w:tab/>
        <w:t>Applicant Patient Panel Need, Public Health Values and Operational Objectives</w:t>
      </w:r>
    </w:p>
    <w:p w14:paraId="26B6BE6F" w14:textId="77777777" w:rsidR="00D37ECA" w:rsidRPr="00FA1DD3" w:rsidRDefault="00D37ECA" w:rsidP="00685F12">
      <w:pPr>
        <w:keepNext/>
        <w:jc w:val="both"/>
        <w:rPr>
          <w:b/>
          <w:szCs w:val="24"/>
        </w:rPr>
      </w:pPr>
    </w:p>
    <w:p w14:paraId="4BB45D86" w14:textId="158CD9DD" w:rsidR="00D37ECA" w:rsidRPr="00FA1DD3" w:rsidRDefault="00D37ECA" w:rsidP="00685F12">
      <w:pPr>
        <w:keepNext/>
        <w:jc w:val="both"/>
        <w:rPr>
          <w:b/>
          <w:szCs w:val="24"/>
        </w:rPr>
      </w:pPr>
      <w:r w:rsidRPr="00FA1DD3">
        <w:rPr>
          <w:b/>
          <w:szCs w:val="24"/>
          <w:u w:val="single"/>
        </w:rPr>
        <w:t>F</w:t>
      </w:r>
      <w:proofErr w:type="gramStart"/>
      <w:r w:rsidRPr="00FA1DD3">
        <w:rPr>
          <w:b/>
          <w:szCs w:val="24"/>
          <w:u w:val="single"/>
        </w:rPr>
        <w:t>1.a.i</w:t>
      </w:r>
      <w:r w:rsidR="00714C8C" w:rsidRPr="00FA1DD3">
        <w:rPr>
          <w:b/>
          <w:szCs w:val="24"/>
          <w:u w:val="single"/>
        </w:rPr>
        <w:t>.</w:t>
      </w:r>
      <w:proofErr w:type="gramEnd"/>
      <w:r w:rsidRPr="00FA1DD3">
        <w:rPr>
          <w:b/>
          <w:szCs w:val="24"/>
          <w:u w:val="single"/>
        </w:rPr>
        <w:t xml:space="preserve"> Patient Panel</w:t>
      </w:r>
    </w:p>
    <w:p w14:paraId="6174B62B" w14:textId="77777777" w:rsidR="00D37ECA" w:rsidRPr="00FA1DD3" w:rsidRDefault="00D37ECA" w:rsidP="00685F12">
      <w:pPr>
        <w:ind w:left="720"/>
        <w:jc w:val="both"/>
        <w:rPr>
          <w:b/>
          <w:szCs w:val="24"/>
        </w:rPr>
      </w:pPr>
      <w:r w:rsidRPr="00FA1DD3">
        <w:rPr>
          <w:b/>
          <w:szCs w:val="24"/>
        </w:rPr>
        <w:t xml:space="preserve">Describe your existing Patient Panel, including incidence or prevalence of disease or behavioral risk factors, acuity mix, noted health disparities, geographic breakdown expressed in zip codes or other appropriate measures, demographics including age, gender and sexual identity, race, ethnicity, socioeconomic status and other priority populations relevant to the </w:t>
      </w:r>
      <w:bookmarkStart w:id="1" w:name="_9kMHG5YVt4886AIQG2ztleqA"/>
      <w:r w:rsidRPr="00FA1DD3">
        <w:rPr>
          <w:b/>
          <w:szCs w:val="24"/>
        </w:rPr>
        <w:t>Applicant’s</w:t>
      </w:r>
      <w:bookmarkEnd w:id="1"/>
      <w:r w:rsidRPr="00FA1DD3">
        <w:rPr>
          <w:b/>
          <w:szCs w:val="24"/>
        </w:rPr>
        <w:t xml:space="preserve"> existing patient panel and payer mix.</w:t>
      </w:r>
    </w:p>
    <w:p w14:paraId="4AB6296A" w14:textId="408526F6" w:rsidR="008B0708" w:rsidRPr="00006257" w:rsidRDefault="008B0708" w:rsidP="00685F12">
      <w:pPr>
        <w:pStyle w:val="RBNBasicNoSpace"/>
        <w:jc w:val="both"/>
        <w:rPr>
          <w:color w:val="A6A6A6" w:themeColor="background1" w:themeShade="A6"/>
          <w:szCs w:val="24"/>
        </w:rPr>
      </w:pPr>
    </w:p>
    <w:p w14:paraId="06E1C09E" w14:textId="77777777" w:rsidR="00251804" w:rsidRDefault="00251804" w:rsidP="00251804">
      <w:pPr>
        <w:pStyle w:val="RBNBasicNoSpace"/>
        <w:rPr>
          <w:b/>
          <w:i/>
        </w:rPr>
      </w:pPr>
      <w:r w:rsidRPr="2CB521E5">
        <w:rPr>
          <w:b/>
          <w:i/>
        </w:rPr>
        <w:t>Patient Panel Overview</w:t>
      </w:r>
    </w:p>
    <w:p w14:paraId="76E78197" w14:textId="77777777" w:rsidR="00B12A6F" w:rsidRPr="00FA1DD3" w:rsidRDefault="00B12A6F" w:rsidP="00251804">
      <w:pPr>
        <w:pStyle w:val="RBNBasicNoSpace"/>
        <w:rPr>
          <w:b/>
          <w:bCs/>
          <w:i/>
          <w:iCs/>
          <w:szCs w:val="24"/>
        </w:rPr>
      </w:pPr>
    </w:p>
    <w:p w14:paraId="1B932E2A" w14:textId="165163D9" w:rsidR="00006257" w:rsidRDefault="50B96752" w:rsidP="2682048D">
      <w:pPr>
        <w:jc w:val="both"/>
        <w:rPr>
          <w:rFonts w:eastAsia="Times New Roman"/>
        </w:rPr>
      </w:pPr>
      <w:r w:rsidRPr="2682048D">
        <w:rPr>
          <w:rFonts w:eastAsia="Times New Roman"/>
        </w:rPr>
        <w:t>The Applicant manages a complex and diverse patient population, mirroring the cancer landscape in Massachusetts and throughout New England. T</w:t>
      </w:r>
      <w:r>
        <w:t xml:space="preserve">he volume of patients seeking cancer care services from the Applicant continues to increase, most recently by nearly 8% from the preceding year. </w:t>
      </w:r>
      <w:r w:rsidRPr="2682048D">
        <w:rPr>
          <w:rFonts w:eastAsia="Times New Roman"/>
        </w:rPr>
        <w:t>In FY 2024, the Applicant served a total of 118,830 patients, compris</w:t>
      </w:r>
      <w:r w:rsidR="76ED41B9" w:rsidRPr="2682048D">
        <w:rPr>
          <w:rFonts w:eastAsia="Times New Roman"/>
        </w:rPr>
        <w:t>ing</w:t>
      </w:r>
      <w:r w:rsidRPr="2682048D">
        <w:rPr>
          <w:rFonts w:eastAsia="Times New Roman"/>
        </w:rPr>
        <w:t xml:space="preserve"> adult and pediatric patients. This patient group is characterized by a wide spectrum of demographics and clinical presentations, influenced by varying disease incidence, behavioral risk factors, and significant health disparities. Disease acuity among the Applicant’s patients</w:t>
      </w:r>
      <w:r w:rsidR="007013DF">
        <w:rPr>
          <w:rFonts w:eastAsia="Times New Roman"/>
        </w:rPr>
        <w:t xml:space="preserve"> comprises the entire spectrum</w:t>
      </w:r>
      <w:r w:rsidR="00F01671">
        <w:rPr>
          <w:rFonts w:eastAsia="Times New Roman"/>
        </w:rPr>
        <w:t xml:space="preserve">, </w:t>
      </w:r>
      <w:r w:rsidRPr="2682048D">
        <w:rPr>
          <w:rFonts w:eastAsia="Times New Roman"/>
        </w:rPr>
        <w:t xml:space="preserve">ranging from early-stage, lower-acuity diagnoses to intricate, high-acuity presentations that demand multidisciplinary interventions. Socioeconomic disparities frequently intersect with acuity, affecting both access to timely diagnosis and the intensity of care needed. </w:t>
      </w:r>
    </w:p>
    <w:p w14:paraId="785EB422" w14:textId="77777777" w:rsidR="00006257" w:rsidRDefault="00006257" w:rsidP="00006257">
      <w:pPr>
        <w:jc w:val="both"/>
        <w:rPr>
          <w:szCs w:val="24"/>
        </w:rPr>
      </w:pPr>
    </w:p>
    <w:p w14:paraId="5F80B20F" w14:textId="5161C0EF" w:rsidR="00CC37E9" w:rsidRDefault="00006257" w:rsidP="00D445BD">
      <w:pPr>
        <w:spacing w:line="276" w:lineRule="auto"/>
        <w:contextualSpacing/>
        <w:jc w:val="both"/>
        <w:rPr>
          <w:rFonts w:eastAsia="Times New Roman"/>
          <w:szCs w:val="24"/>
        </w:rPr>
      </w:pPr>
      <w:r w:rsidRPr="00CD0F1E">
        <w:rPr>
          <w:rFonts w:eastAsia="Times New Roman"/>
          <w:szCs w:val="24"/>
          <w:u w:val="single"/>
        </w:rPr>
        <w:t>Table 1</w:t>
      </w:r>
      <w:r>
        <w:rPr>
          <w:rFonts w:eastAsia="Times New Roman"/>
          <w:szCs w:val="24"/>
        </w:rPr>
        <w:t xml:space="preserve"> </w:t>
      </w:r>
      <w:r>
        <w:rPr>
          <w:szCs w:val="24"/>
        </w:rPr>
        <w:t xml:space="preserve">provides the demographic and geographic profile for the Applicant’s total patient panel. </w:t>
      </w:r>
      <w:r w:rsidRPr="3B96C035">
        <w:rPr>
          <w:rFonts w:eastAsia="Times New Roman"/>
        </w:rPr>
        <w:t xml:space="preserve">Patient demographics for the Applicant’s Massachusetts patient panel are reflected in </w:t>
      </w:r>
      <w:r w:rsidRPr="3B96C035">
        <w:rPr>
          <w:rFonts w:eastAsia="Times New Roman"/>
          <w:u w:val="single"/>
        </w:rPr>
        <w:t>Table 2</w:t>
      </w:r>
      <w:r w:rsidRPr="3B96C035">
        <w:rPr>
          <w:rFonts w:eastAsia="Times New Roman"/>
        </w:rPr>
        <w:t>.</w:t>
      </w:r>
      <w:r w:rsidR="00440F7D">
        <w:rPr>
          <w:rFonts w:eastAsia="Times New Roman"/>
          <w:szCs w:val="24"/>
        </w:rPr>
        <w:t xml:space="preserve"> </w:t>
      </w:r>
      <w:r w:rsidR="00CC37E9" w:rsidRPr="2CB521E5">
        <w:rPr>
          <w:rFonts w:eastAsia="Times New Roman"/>
          <w:szCs w:val="24"/>
        </w:rPr>
        <w:t xml:space="preserve">According to self-reported data </w:t>
      </w:r>
      <w:r w:rsidR="00CC37E9">
        <w:rPr>
          <w:rFonts w:eastAsia="Times New Roman"/>
          <w:szCs w:val="24"/>
        </w:rPr>
        <w:t>from the Applicant’s</w:t>
      </w:r>
      <w:r w:rsidR="00CC37E9" w:rsidRPr="2CB521E5">
        <w:rPr>
          <w:rFonts w:eastAsia="Times New Roman"/>
          <w:szCs w:val="24"/>
        </w:rPr>
        <w:t xml:space="preserve"> </w:t>
      </w:r>
      <w:r w:rsidR="00CC37E9">
        <w:rPr>
          <w:rFonts w:eastAsia="Times New Roman"/>
          <w:szCs w:val="24"/>
        </w:rPr>
        <w:t xml:space="preserve">FY 2024 </w:t>
      </w:r>
      <w:r w:rsidR="00CC37E9" w:rsidRPr="2CB521E5">
        <w:rPr>
          <w:rFonts w:eastAsia="Times New Roman"/>
          <w:szCs w:val="24"/>
        </w:rPr>
        <w:t>patients, approximately 73.</w:t>
      </w:r>
      <w:r w:rsidR="00CC37E9">
        <w:rPr>
          <w:rFonts w:eastAsia="Times New Roman"/>
          <w:szCs w:val="24"/>
        </w:rPr>
        <w:t>3</w:t>
      </w:r>
      <w:r w:rsidR="00CC37E9" w:rsidRPr="2CB521E5">
        <w:rPr>
          <w:rFonts w:eastAsia="Times New Roman"/>
          <w:szCs w:val="24"/>
        </w:rPr>
        <w:t>% of patients identified as White, 7.3</w:t>
      </w:r>
      <w:r w:rsidR="00CC37E9">
        <w:rPr>
          <w:rFonts w:eastAsia="Times New Roman"/>
          <w:szCs w:val="24"/>
        </w:rPr>
        <w:t>%</w:t>
      </w:r>
      <w:r w:rsidR="00CC37E9" w:rsidRPr="2CB521E5">
        <w:rPr>
          <w:rFonts w:eastAsia="Times New Roman"/>
          <w:szCs w:val="24"/>
        </w:rPr>
        <w:t xml:space="preserve"> as Hispanic or Latino, 4.</w:t>
      </w:r>
      <w:r w:rsidR="00CC37E9">
        <w:rPr>
          <w:rFonts w:eastAsia="Times New Roman"/>
          <w:szCs w:val="24"/>
        </w:rPr>
        <w:t>5</w:t>
      </w:r>
      <w:r w:rsidR="00CC37E9" w:rsidRPr="2CB521E5">
        <w:rPr>
          <w:rFonts w:eastAsia="Times New Roman"/>
          <w:szCs w:val="24"/>
        </w:rPr>
        <w:t xml:space="preserve">% as Black/African American, and 3.2% as Asian. </w:t>
      </w:r>
    </w:p>
    <w:p w14:paraId="70490934" w14:textId="77777777" w:rsidR="00D445BD" w:rsidRDefault="00D445BD" w:rsidP="00D445BD">
      <w:pPr>
        <w:spacing w:line="276" w:lineRule="auto"/>
        <w:contextualSpacing/>
        <w:jc w:val="both"/>
        <w:rPr>
          <w:rFonts w:eastAsia="Times New Roman"/>
          <w:szCs w:val="24"/>
        </w:rPr>
      </w:pPr>
    </w:p>
    <w:p w14:paraId="6DE4D2D5" w14:textId="1A072A93" w:rsidR="00A36C65" w:rsidRDefault="00440F7D" w:rsidP="00D445BD">
      <w:pPr>
        <w:spacing w:line="276" w:lineRule="auto"/>
        <w:contextualSpacing/>
        <w:jc w:val="both"/>
      </w:pPr>
      <w:r>
        <w:rPr>
          <w:rFonts w:eastAsia="Times New Roman"/>
        </w:rPr>
        <w:t xml:space="preserve">The </w:t>
      </w:r>
      <w:r w:rsidR="00CC37E9" w:rsidRPr="3B96C035">
        <w:rPr>
          <w:rFonts w:eastAsia="Times New Roman"/>
        </w:rPr>
        <w:t xml:space="preserve">Applicant’s patient panel spans an extensive </w:t>
      </w:r>
      <w:r>
        <w:rPr>
          <w:rFonts w:eastAsia="Times New Roman"/>
        </w:rPr>
        <w:t>geographic</w:t>
      </w:r>
      <w:r w:rsidR="00CC37E9" w:rsidRPr="3B96C035">
        <w:rPr>
          <w:rFonts w:eastAsia="Times New Roman"/>
        </w:rPr>
        <w:t xml:space="preserve"> area, with a concentration of patients from Boston and its surrounding zip codes, alongside referrals from across New England.  The majority of </w:t>
      </w:r>
      <w:r w:rsidR="00CC37E9">
        <w:rPr>
          <w:rFonts w:eastAsia="Times New Roman"/>
        </w:rPr>
        <w:t>the Applicant’s patients</w:t>
      </w:r>
      <w:r w:rsidR="00CC37E9" w:rsidRPr="3B96C035">
        <w:rPr>
          <w:rFonts w:eastAsia="Times New Roman"/>
        </w:rPr>
        <w:t xml:space="preserve"> in FY</w:t>
      </w:r>
      <w:r w:rsidR="00CC37E9">
        <w:rPr>
          <w:rFonts w:eastAsia="Times New Roman"/>
        </w:rPr>
        <w:t xml:space="preserve"> 20</w:t>
      </w:r>
      <w:r w:rsidR="00CC37E9" w:rsidRPr="3B96C035">
        <w:rPr>
          <w:rFonts w:eastAsia="Times New Roman"/>
        </w:rPr>
        <w:t>24 were from the Commonwealth at 75.</w:t>
      </w:r>
      <w:r w:rsidR="00CC37E9">
        <w:rPr>
          <w:rFonts w:eastAsia="Times New Roman"/>
        </w:rPr>
        <w:t>3</w:t>
      </w:r>
      <w:r w:rsidR="00CC37E9" w:rsidRPr="3B96C035">
        <w:rPr>
          <w:rFonts w:eastAsia="Times New Roman"/>
        </w:rPr>
        <w:t xml:space="preserve">%; however, over 22,000 patients were from the other </w:t>
      </w:r>
      <w:r w:rsidR="00CC37E9" w:rsidRPr="07243E4D">
        <w:rPr>
          <w:rFonts w:eastAsia="Times New Roman"/>
        </w:rPr>
        <w:t>New</w:t>
      </w:r>
      <w:r w:rsidR="00CC37E9" w:rsidRPr="3B96C035">
        <w:rPr>
          <w:rFonts w:eastAsia="Times New Roman"/>
        </w:rPr>
        <w:t xml:space="preserve"> England states making up approximately 19.1% of the patient panel.</w:t>
      </w:r>
    </w:p>
    <w:p w14:paraId="6F20D3E6" w14:textId="77777777" w:rsidR="008D2B48" w:rsidRDefault="008D2B48">
      <w:pPr>
        <w:rPr>
          <w:b/>
          <w:bCs/>
          <w:szCs w:val="24"/>
        </w:rPr>
      </w:pPr>
      <w:r>
        <w:rPr>
          <w:b/>
          <w:bCs/>
          <w:szCs w:val="24"/>
        </w:rPr>
        <w:br w:type="page"/>
      </w:r>
    </w:p>
    <w:p w14:paraId="4CEABF5D" w14:textId="288AC7D4" w:rsidR="008E1D9D" w:rsidRPr="004E5B34" w:rsidRDefault="008E1D9D" w:rsidP="008E1D9D">
      <w:pPr>
        <w:pStyle w:val="RBNBasicNoSpace"/>
        <w:ind w:left="360"/>
        <w:jc w:val="center"/>
        <w:rPr>
          <w:b/>
          <w:bCs/>
          <w:szCs w:val="24"/>
        </w:rPr>
      </w:pPr>
      <w:r w:rsidRPr="00902A59">
        <w:rPr>
          <w:b/>
          <w:bCs/>
          <w:szCs w:val="24"/>
        </w:rPr>
        <w:lastRenderedPageBreak/>
        <w:t>Table 1</w:t>
      </w:r>
    </w:p>
    <w:p w14:paraId="64BC35B0" w14:textId="225F0687" w:rsidR="008E1D9D" w:rsidRDefault="008E1D9D" w:rsidP="008E1D9D">
      <w:pPr>
        <w:pStyle w:val="RBNBasicNoSpace"/>
        <w:jc w:val="center"/>
        <w:rPr>
          <w:b/>
          <w:bCs/>
          <w:szCs w:val="24"/>
        </w:rPr>
      </w:pPr>
      <w:r w:rsidRPr="00FA1DD3">
        <w:rPr>
          <w:b/>
          <w:bCs/>
          <w:szCs w:val="24"/>
        </w:rPr>
        <w:t>Total Unique Patients, Demographics, and Geography</w:t>
      </w:r>
      <w:r w:rsidR="00BA348B">
        <w:rPr>
          <w:rStyle w:val="FootnoteReference"/>
          <w:b/>
          <w:bCs/>
          <w:szCs w:val="24"/>
        </w:rPr>
        <w:footnoteReference w:id="2"/>
      </w:r>
    </w:p>
    <w:p w14:paraId="23649827" w14:textId="77777777" w:rsidR="008E1D9D" w:rsidRPr="00B36D2F" w:rsidRDefault="008E1D9D" w:rsidP="008E1D9D">
      <w:pPr>
        <w:pStyle w:val="RBNBasicNoSpace"/>
        <w:jc w:val="both"/>
        <w:rPr>
          <w:szCs w:val="24"/>
        </w:rPr>
      </w:pPr>
    </w:p>
    <w:tbl>
      <w:tblPr>
        <w:tblStyle w:val="TableGrid"/>
        <w:tblpPr w:leftFromText="180" w:rightFromText="180" w:vertAnchor="text" w:horzAnchor="margin" w:tblpXSpec="center" w:tblpY="63"/>
        <w:tblW w:w="9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1289"/>
        <w:gridCol w:w="1359"/>
        <w:gridCol w:w="1011"/>
        <w:gridCol w:w="1359"/>
        <w:gridCol w:w="967"/>
        <w:gridCol w:w="1255"/>
      </w:tblGrid>
      <w:tr w:rsidR="0039288D" w:rsidRPr="00902438" w14:paraId="050C7ECF" w14:textId="77777777" w:rsidTr="00DE6DBB">
        <w:trPr>
          <w:cantSplit/>
          <w:trHeight w:val="304"/>
          <w:tblHeader/>
        </w:trPr>
        <w:tc>
          <w:tcPr>
            <w:tcW w:w="2517" w:type="dxa"/>
            <w:noWrap/>
            <w:hideMark/>
          </w:tcPr>
          <w:p w14:paraId="431C9FA8" w14:textId="77777777" w:rsidR="0039288D" w:rsidRPr="00902438" w:rsidRDefault="0039288D" w:rsidP="00D21ADB">
            <w:pPr>
              <w:pStyle w:val="RBNBasicNoSpace"/>
              <w:rPr>
                <w:rFonts w:ascii="Times New Roman" w:hAnsi="Times New Roman"/>
                <w:sz w:val="20"/>
              </w:rPr>
            </w:pPr>
          </w:p>
        </w:tc>
        <w:tc>
          <w:tcPr>
            <w:tcW w:w="1289" w:type="dxa"/>
            <w:tcBorders>
              <w:bottom w:val="single" w:sz="4" w:space="0" w:color="auto"/>
            </w:tcBorders>
            <w:noWrap/>
            <w:hideMark/>
          </w:tcPr>
          <w:p w14:paraId="1D25EA9E" w14:textId="77777777" w:rsidR="0039288D" w:rsidRPr="00902438" w:rsidRDefault="0039288D" w:rsidP="00D21ADB">
            <w:pPr>
              <w:pStyle w:val="RBNBasicNoSpace"/>
              <w:jc w:val="center"/>
              <w:rPr>
                <w:b/>
                <w:bCs/>
                <w:sz w:val="20"/>
              </w:rPr>
            </w:pPr>
            <w:r w:rsidRPr="00902438">
              <w:rPr>
                <w:rFonts w:ascii="Times New Roman" w:hAnsi="Times New Roman"/>
                <w:b/>
                <w:bCs/>
                <w:sz w:val="20"/>
              </w:rPr>
              <w:t>FY22</w:t>
            </w:r>
          </w:p>
        </w:tc>
        <w:tc>
          <w:tcPr>
            <w:tcW w:w="1359" w:type="dxa"/>
            <w:tcBorders>
              <w:bottom w:val="single" w:sz="4" w:space="0" w:color="auto"/>
            </w:tcBorders>
          </w:tcPr>
          <w:p w14:paraId="3C25D99B" w14:textId="131572E0" w:rsidR="0039288D" w:rsidRPr="00902438" w:rsidRDefault="0039288D" w:rsidP="00D21ADB">
            <w:pPr>
              <w:pStyle w:val="RBNBasicNoSpace"/>
              <w:jc w:val="center"/>
              <w:rPr>
                <w:rFonts w:ascii="Times New Roman" w:hAnsi="Times New Roman"/>
                <w:b/>
                <w:bCs/>
                <w:sz w:val="20"/>
              </w:rPr>
            </w:pPr>
            <w:r w:rsidRPr="00902438">
              <w:rPr>
                <w:rFonts w:ascii="Times New Roman" w:hAnsi="Times New Roman"/>
                <w:b/>
                <w:bCs/>
                <w:sz w:val="20"/>
              </w:rPr>
              <w:t>FY22</w:t>
            </w:r>
          </w:p>
        </w:tc>
        <w:tc>
          <w:tcPr>
            <w:tcW w:w="1011" w:type="dxa"/>
            <w:tcBorders>
              <w:bottom w:val="single" w:sz="4" w:space="0" w:color="auto"/>
            </w:tcBorders>
            <w:noWrap/>
            <w:hideMark/>
          </w:tcPr>
          <w:p w14:paraId="60561007" w14:textId="77777777" w:rsidR="0039288D" w:rsidRPr="00902438" w:rsidRDefault="0039288D" w:rsidP="00D21ADB">
            <w:pPr>
              <w:pStyle w:val="RBNBasicNoSpace"/>
              <w:jc w:val="center"/>
              <w:rPr>
                <w:b/>
                <w:bCs/>
                <w:sz w:val="20"/>
              </w:rPr>
            </w:pPr>
            <w:r w:rsidRPr="00902438">
              <w:rPr>
                <w:rFonts w:ascii="Times New Roman" w:hAnsi="Times New Roman"/>
                <w:b/>
                <w:bCs/>
                <w:sz w:val="20"/>
              </w:rPr>
              <w:t>FY23</w:t>
            </w:r>
          </w:p>
        </w:tc>
        <w:tc>
          <w:tcPr>
            <w:tcW w:w="1359" w:type="dxa"/>
            <w:tcBorders>
              <w:bottom w:val="single" w:sz="4" w:space="0" w:color="auto"/>
            </w:tcBorders>
          </w:tcPr>
          <w:p w14:paraId="63AD8D00" w14:textId="05AF559E" w:rsidR="0039288D" w:rsidRPr="00902438" w:rsidRDefault="0039288D" w:rsidP="00D21ADB">
            <w:pPr>
              <w:pStyle w:val="RBNBasicNoSpace"/>
              <w:jc w:val="center"/>
              <w:rPr>
                <w:rFonts w:ascii="Times New Roman" w:hAnsi="Times New Roman"/>
                <w:b/>
                <w:bCs/>
                <w:sz w:val="20"/>
              </w:rPr>
            </w:pPr>
            <w:r w:rsidRPr="00902438">
              <w:rPr>
                <w:rFonts w:ascii="Times New Roman" w:hAnsi="Times New Roman"/>
                <w:b/>
                <w:bCs/>
                <w:sz w:val="20"/>
              </w:rPr>
              <w:t>FY23</w:t>
            </w:r>
          </w:p>
        </w:tc>
        <w:tc>
          <w:tcPr>
            <w:tcW w:w="967" w:type="dxa"/>
            <w:tcBorders>
              <w:bottom w:val="single" w:sz="4" w:space="0" w:color="auto"/>
            </w:tcBorders>
            <w:noWrap/>
            <w:hideMark/>
          </w:tcPr>
          <w:p w14:paraId="58EB577B" w14:textId="77777777" w:rsidR="0039288D" w:rsidRPr="00902438" w:rsidRDefault="0039288D" w:rsidP="00D21ADB">
            <w:pPr>
              <w:pStyle w:val="RBNBasicNoSpace"/>
              <w:jc w:val="center"/>
              <w:rPr>
                <w:b/>
                <w:bCs/>
                <w:sz w:val="20"/>
              </w:rPr>
            </w:pPr>
            <w:r w:rsidRPr="00902438">
              <w:rPr>
                <w:rFonts w:ascii="Times New Roman" w:hAnsi="Times New Roman"/>
                <w:b/>
                <w:bCs/>
                <w:sz w:val="20"/>
              </w:rPr>
              <w:t>FY24</w:t>
            </w:r>
          </w:p>
        </w:tc>
        <w:tc>
          <w:tcPr>
            <w:tcW w:w="1255" w:type="dxa"/>
            <w:tcBorders>
              <w:bottom w:val="single" w:sz="4" w:space="0" w:color="auto"/>
            </w:tcBorders>
          </w:tcPr>
          <w:p w14:paraId="72B7823E" w14:textId="61BD5A22" w:rsidR="0039288D" w:rsidRPr="00902438" w:rsidRDefault="0039288D" w:rsidP="00D21ADB">
            <w:pPr>
              <w:pStyle w:val="RBNBasicNoSpace"/>
              <w:jc w:val="center"/>
              <w:rPr>
                <w:rFonts w:ascii="Times New Roman" w:hAnsi="Times New Roman"/>
                <w:b/>
                <w:bCs/>
                <w:sz w:val="20"/>
              </w:rPr>
            </w:pPr>
            <w:r w:rsidRPr="00902438">
              <w:rPr>
                <w:rFonts w:ascii="Times New Roman" w:hAnsi="Times New Roman"/>
                <w:b/>
                <w:bCs/>
                <w:sz w:val="20"/>
              </w:rPr>
              <w:t>FY24</w:t>
            </w:r>
          </w:p>
        </w:tc>
      </w:tr>
      <w:tr w:rsidR="00F20177" w:rsidRPr="00902438" w14:paraId="7C59D1A3" w14:textId="77777777" w:rsidTr="00DE6DBB">
        <w:trPr>
          <w:cantSplit/>
          <w:trHeight w:val="304"/>
          <w:tblHeader/>
        </w:trPr>
        <w:tc>
          <w:tcPr>
            <w:tcW w:w="2517" w:type="dxa"/>
            <w:noWrap/>
            <w:hideMark/>
          </w:tcPr>
          <w:p w14:paraId="4B698F75" w14:textId="77777777" w:rsidR="00F20177" w:rsidRPr="00902438" w:rsidRDefault="00F20177" w:rsidP="00D21ADB">
            <w:pPr>
              <w:pStyle w:val="RBNBasicNoSpace"/>
              <w:rPr>
                <w:rFonts w:ascii="Times New Roman" w:hAnsi="Times New Roman"/>
                <w:b/>
                <w:bCs/>
                <w:sz w:val="20"/>
              </w:rPr>
            </w:pPr>
          </w:p>
        </w:tc>
        <w:tc>
          <w:tcPr>
            <w:tcW w:w="1289" w:type="dxa"/>
            <w:tcBorders>
              <w:top w:val="single" w:sz="4" w:space="0" w:color="auto"/>
            </w:tcBorders>
            <w:noWrap/>
            <w:hideMark/>
          </w:tcPr>
          <w:p w14:paraId="2BB1678D" w14:textId="77777777" w:rsidR="00F20177" w:rsidRPr="00902438" w:rsidRDefault="00F20177" w:rsidP="00D21ADB">
            <w:pPr>
              <w:pStyle w:val="RBNBasicNoSpace"/>
              <w:jc w:val="center"/>
              <w:rPr>
                <w:rFonts w:ascii="Times New Roman" w:hAnsi="Times New Roman"/>
                <w:sz w:val="20"/>
              </w:rPr>
            </w:pPr>
            <w:r w:rsidRPr="00902438">
              <w:rPr>
                <w:rFonts w:ascii="Times New Roman" w:hAnsi="Times New Roman"/>
                <w:sz w:val="20"/>
              </w:rPr>
              <w:t>Count</w:t>
            </w:r>
          </w:p>
        </w:tc>
        <w:tc>
          <w:tcPr>
            <w:tcW w:w="1359" w:type="dxa"/>
            <w:tcBorders>
              <w:top w:val="single" w:sz="4" w:space="0" w:color="auto"/>
            </w:tcBorders>
            <w:noWrap/>
            <w:hideMark/>
          </w:tcPr>
          <w:p w14:paraId="4FDE6337" w14:textId="77777777" w:rsidR="00F20177" w:rsidRPr="00902438" w:rsidRDefault="00F20177" w:rsidP="00D21ADB">
            <w:pPr>
              <w:pStyle w:val="RBNBasicNoSpace"/>
              <w:jc w:val="center"/>
              <w:rPr>
                <w:rFonts w:ascii="Times New Roman" w:hAnsi="Times New Roman"/>
                <w:sz w:val="20"/>
              </w:rPr>
            </w:pPr>
            <w:r w:rsidRPr="00902438">
              <w:rPr>
                <w:rFonts w:ascii="Times New Roman" w:hAnsi="Times New Roman"/>
                <w:sz w:val="20"/>
              </w:rPr>
              <w:t>%</w:t>
            </w:r>
          </w:p>
        </w:tc>
        <w:tc>
          <w:tcPr>
            <w:tcW w:w="1011" w:type="dxa"/>
            <w:tcBorders>
              <w:top w:val="single" w:sz="4" w:space="0" w:color="auto"/>
            </w:tcBorders>
            <w:noWrap/>
            <w:hideMark/>
          </w:tcPr>
          <w:p w14:paraId="5448C797" w14:textId="77777777" w:rsidR="00F20177" w:rsidRPr="00902438" w:rsidRDefault="00F20177" w:rsidP="00D21ADB">
            <w:pPr>
              <w:pStyle w:val="RBNBasicNoSpace"/>
              <w:jc w:val="center"/>
              <w:rPr>
                <w:rFonts w:ascii="Times New Roman" w:hAnsi="Times New Roman"/>
                <w:sz w:val="20"/>
              </w:rPr>
            </w:pPr>
            <w:r w:rsidRPr="00902438">
              <w:rPr>
                <w:rFonts w:ascii="Times New Roman" w:hAnsi="Times New Roman"/>
                <w:sz w:val="20"/>
              </w:rPr>
              <w:t>Count</w:t>
            </w:r>
          </w:p>
        </w:tc>
        <w:tc>
          <w:tcPr>
            <w:tcW w:w="1359" w:type="dxa"/>
            <w:tcBorders>
              <w:top w:val="single" w:sz="4" w:space="0" w:color="auto"/>
            </w:tcBorders>
            <w:noWrap/>
            <w:hideMark/>
          </w:tcPr>
          <w:p w14:paraId="071DD236" w14:textId="77777777" w:rsidR="00F20177" w:rsidRPr="00902438" w:rsidRDefault="00F20177" w:rsidP="00D21ADB">
            <w:pPr>
              <w:pStyle w:val="RBNBasicNoSpace"/>
              <w:jc w:val="center"/>
              <w:rPr>
                <w:rFonts w:ascii="Times New Roman" w:hAnsi="Times New Roman"/>
                <w:sz w:val="20"/>
              </w:rPr>
            </w:pPr>
            <w:r w:rsidRPr="00902438">
              <w:rPr>
                <w:rFonts w:ascii="Times New Roman" w:hAnsi="Times New Roman"/>
                <w:sz w:val="20"/>
              </w:rPr>
              <w:t>%</w:t>
            </w:r>
          </w:p>
        </w:tc>
        <w:tc>
          <w:tcPr>
            <w:tcW w:w="967" w:type="dxa"/>
            <w:tcBorders>
              <w:top w:val="single" w:sz="4" w:space="0" w:color="auto"/>
            </w:tcBorders>
            <w:noWrap/>
            <w:hideMark/>
          </w:tcPr>
          <w:p w14:paraId="50E6435F" w14:textId="77777777" w:rsidR="00F20177" w:rsidRPr="00902438" w:rsidRDefault="00F20177" w:rsidP="00D21ADB">
            <w:pPr>
              <w:pStyle w:val="RBNBasicNoSpace"/>
              <w:jc w:val="center"/>
              <w:rPr>
                <w:rFonts w:ascii="Times New Roman" w:hAnsi="Times New Roman"/>
                <w:sz w:val="20"/>
              </w:rPr>
            </w:pPr>
            <w:r w:rsidRPr="00902438">
              <w:rPr>
                <w:rFonts w:ascii="Times New Roman" w:hAnsi="Times New Roman"/>
                <w:sz w:val="20"/>
              </w:rPr>
              <w:t>Count</w:t>
            </w:r>
          </w:p>
        </w:tc>
        <w:tc>
          <w:tcPr>
            <w:tcW w:w="1255" w:type="dxa"/>
            <w:tcBorders>
              <w:top w:val="single" w:sz="4" w:space="0" w:color="auto"/>
            </w:tcBorders>
            <w:noWrap/>
            <w:hideMark/>
          </w:tcPr>
          <w:p w14:paraId="2CB379F1" w14:textId="77777777" w:rsidR="00F20177" w:rsidRPr="00902438" w:rsidRDefault="00F20177" w:rsidP="00D21ADB">
            <w:pPr>
              <w:pStyle w:val="RBNBasicNoSpace"/>
              <w:jc w:val="center"/>
              <w:rPr>
                <w:rFonts w:ascii="Times New Roman" w:hAnsi="Times New Roman"/>
                <w:sz w:val="20"/>
              </w:rPr>
            </w:pPr>
            <w:r w:rsidRPr="00902438">
              <w:rPr>
                <w:rFonts w:ascii="Times New Roman" w:hAnsi="Times New Roman"/>
                <w:sz w:val="20"/>
              </w:rPr>
              <w:t>%</w:t>
            </w:r>
          </w:p>
        </w:tc>
      </w:tr>
      <w:tr w:rsidR="00F20177" w:rsidRPr="00902438" w14:paraId="4670355D" w14:textId="77777777" w:rsidTr="00DE6DBB">
        <w:trPr>
          <w:cantSplit/>
          <w:trHeight w:val="304"/>
        </w:trPr>
        <w:tc>
          <w:tcPr>
            <w:tcW w:w="2517" w:type="dxa"/>
            <w:noWrap/>
            <w:hideMark/>
          </w:tcPr>
          <w:p w14:paraId="1CCC582C" w14:textId="77777777" w:rsidR="00F20177" w:rsidRPr="00902438" w:rsidRDefault="00F20177" w:rsidP="00902438">
            <w:pPr>
              <w:pStyle w:val="RBNBasicNoSpace"/>
              <w:rPr>
                <w:rFonts w:ascii="Times New Roman" w:hAnsi="Times New Roman"/>
                <w:b/>
                <w:bCs/>
                <w:sz w:val="20"/>
              </w:rPr>
            </w:pPr>
            <w:r w:rsidRPr="00902438">
              <w:rPr>
                <w:rFonts w:ascii="Times New Roman" w:hAnsi="Times New Roman"/>
                <w:b/>
                <w:bCs/>
                <w:sz w:val="20"/>
              </w:rPr>
              <w:t>Total Unique Patients</w:t>
            </w:r>
          </w:p>
        </w:tc>
        <w:tc>
          <w:tcPr>
            <w:tcW w:w="1289" w:type="dxa"/>
            <w:noWrap/>
            <w:hideMark/>
          </w:tcPr>
          <w:p w14:paraId="665F507F" w14:textId="4387AE95" w:rsidR="00F20177" w:rsidRPr="00902438" w:rsidRDefault="00F20177" w:rsidP="00902438">
            <w:pPr>
              <w:pStyle w:val="RBNBasicNoSpace"/>
              <w:jc w:val="center"/>
              <w:rPr>
                <w:rFonts w:ascii="Times New Roman" w:hAnsi="Times New Roman"/>
                <w:sz w:val="20"/>
                <w:szCs w:val="16"/>
              </w:rPr>
            </w:pPr>
            <w:r w:rsidRPr="00902438">
              <w:rPr>
                <w:rFonts w:ascii="Times New Roman" w:hAnsi="Times New Roman"/>
                <w:sz w:val="20"/>
                <w:szCs w:val="16"/>
              </w:rPr>
              <w:t>103,795</w:t>
            </w:r>
          </w:p>
        </w:tc>
        <w:tc>
          <w:tcPr>
            <w:tcW w:w="1359" w:type="dxa"/>
            <w:noWrap/>
            <w:hideMark/>
          </w:tcPr>
          <w:p w14:paraId="71A00109" w14:textId="3542B4A2" w:rsidR="00F20177" w:rsidRPr="00902438" w:rsidRDefault="00F20177" w:rsidP="00902438">
            <w:pPr>
              <w:pStyle w:val="RBNBasicNoSpace"/>
              <w:jc w:val="center"/>
              <w:rPr>
                <w:rFonts w:ascii="Times New Roman" w:hAnsi="Times New Roman"/>
                <w:sz w:val="20"/>
                <w:szCs w:val="16"/>
              </w:rPr>
            </w:pPr>
            <w:r w:rsidRPr="00902438">
              <w:rPr>
                <w:rFonts w:ascii="Times New Roman" w:hAnsi="Times New Roman"/>
                <w:sz w:val="20"/>
                <w:szCs w:val="16"/>
              </w:rPr>
              <w:t>100%</w:t>
            </w:r>
          </w:p>
        </w:tc>
        <w:tc>
          <w:tcPr>
            <w:tcW w:w="1011" w:type="dxa"/>
            <w:noWrap/>
            <w:hideMark/>
          </w:tcPr>
          <w:p w14:paraId="22DE4043" w14:textId="566AEEB0" w:rsidR="00F20177" w:rsidRPr="00902438" w:rsidRDefault="00F20177" w:rsidP="00902438">
            <w:pPr>
              <w:pStyle w:val="RBNBasicNoSpace"/>
              <w:jc w:val="center"/>
              <w:rPr>
                <w:rFonts w:ascii="Times New Roman" w:hAnsi="Times New Roman"/>
                <w:sz w:val="20"/>
                <w:szCs w:val="16"/>
              </w:rPr>
            </w:pPr>
            <w:r w:rsidRPr="00902438">
              <w:rPr>
                <w:rFonts w:ascii="Times New Roman" w:hAnsi="Times New Roman"/>
                <w:sz w:val="20"/>
                <w:szCs w:val="16"/>
              </w:rPr>
              <w:t>110,560</w:t>
            </w:r>
          </w:p>
        </w:tc>
        <w:tc>
          <w:tcPr>
            <w:tcW w:w="1359" w:type="dxa"/>
            <w:noWrap/>
            <w:hideMark/>
          </w:tcPr>
          <w:p w14:paraId="43541E1C" w14:textId="29F286CD" w:rsidR="00F20177" w:rsidRPr="00902438" w:rsidRDefault="00F20177" w:rsidP="00902438">
            <w:pPr>
              <w:pStyle w:val="RBNBasicNoSpace"/>
              <w:jc w:val="center"/>
              <w:rPr>
                <w:rFonts w:ascii="Times New Roman" w:hAnsi="Times New Roman"/>
                <w:sz w:val="20"/>
                <w:szCs w:val="16"/>
              </w:rPr>
            </w:pPr>
            <w:r w:rsidRPr="00902438">
              <w:rPr>
                <w:rFonts w:ascii="Times New Roman" w:hAnsi="Times New Roman"/>
                <w:sz w:val="20"/>
                <w:szCs w:val="16"/>
              </w:rPr>
              <w:t>100%</w:t>
            </w:r>
          </w:p>
        </w:tc>
        <w:tc>
          <w:tcPr>
            <w:tcW w:w="967" w:type="dxa"/>
            <w:noWrap/>
            <w:hideMark/>
          </w:tcPr>
          <w:p w14:paraId="51A569D9" w14:textId="656B4BD5" w:rsidR="00F20177" w:rsidRPr="00902438" w:rsidRDefault="00F20177" w:rsidP="00902438">
            <w:pPr>
              <w:pStyle w:val="RBNBasicNoSpace"/>
              <w:jc w:val="center"/>
              <w:rPr>
                <w:rFonts w:ascii="Times New Roman" w:hAnsi="Times New Roman"/>
                <w:sz w:val="20"/>
                <w:szCs w:val="16"/>
              </w:rPr>
            </w:pPr>
            <w:r w:rsidRPr="00902438">
              <w:rPr>
                <w:rFonts w:ascii="Times New Roman" w:hAnsi="Times New Roman"/>
                <w:sz w:val="20"/>
                <w:szCs w:val="16"/>
              </w:rPr>
              <w:t>118,830</w:t>
            </w:r>
          </w:p>
        </w:tc>
        <w:tc>
          <w:tcPr>
            <w:tcW w:w="1255" w:type="dxa"/>
            <w:noWrap/>
            <w:hideMark/>
          </w:tcPr>
          <w:p w14:paraId="51DA8013" w14:textId="6D1C7F8A" w:rsidR="00F20177" w:rsidRPr="00902438" w:rsidRDefault="00F20177" w:rsidP="00902438">
            <w:pPr>
              <w:pStyle w:val="RBNBasicNoSpace"/>
              <w:jc w:val="center"/>
              <w:rPr>
                <w:rFonts w:ascii="Times New Roman" w:hAnsi="Times New Roman"/>
                <w:sz w:val="20"/>
                <w:szCs w:val="16"/>
              </w:rPr>
            </w:pPr>
            <w:r w:rsidRPr="00902438">
              <w:rPr>
                <w:rFonts w:ascii="Times New Roman" w:hAnsi="Times New Roman"/>
                <w:sz w:val="20"/>
                <w:szCs w:val="16"/>
              </w:rPr>
              <w:t>100%</w:t>
            </w:r>
          </w:p>
        </w:tc>
      </w:tr>
      <w:tr w:rsidR="00F20177" w:rsidRPr="00902438" w14:paraId="7D7B8CB5" w14:textId="77777777" w:rsidTr="00DE6DBB">
        <w:trPr>
          <w:cantSplit/>
          <w:trHeight w:val="304"/>
        </w:trPr>
        <w:tc>
          <w:tcPr>
            <w:tcW w:w="2517" w:type="dxa"/>
            <w:noWrap/>
            <w:hideMark/>
          </w:tcPr>
          <w:p w14:paraId="2CB140EB" w14:textId="77777777" w:rsidR="00F20177" w:rsidRPr="00902438" w:rsidRDefault="00F20177" w:rsidP="00D21ADB">
            <w:pPr>
              <w:pStyle w:val="RBNBasicNoSpace"/>
              <w:rPr>
                <w:rFonts w:ascii="Times New Roman" w:hAnsi="Times New Roman"/>
                <w:b/>
                <w:bCs/>
                <w:sz w:val="20"/>
              </w:rPr>
            </w:pPr>
            <w:r w:rsidRPr="00902438">
              <w:rPr>
                <w:rFonts w:ascii="Times New Roman" w:hAnsi="Times New Roman"/>
                <w:b/>
                <w:bCs/>
                <w:sz w:val="20"/>
              </w:rPr>
              <w:t>Gender</w:t>
            </w:r>
          </w:p>
        </w:tc>
        <w:tc>
          <w:tcPr>
            <w:tcW w:w="1289" w:type="dxa"/>
            <w:noWrap/>
            <w:hideMark/>
          </w:tcPr>
          <w:p w14:paraId="27143DF5" w14:textId="77777777" w:rsidR="00F20177" w:rsidRPr="00902438" w:rsidRDefault="00F20177" w:rsidP="00D21ADB">
            <w:pPr>
              <w:pStyle w:val="RBNBasicNoSpace"/>
              <w:jc w:val="center"/>
              <w:rPr>
                <w:rFonts w:ascii="Times New Roman" w:hAnsi="Times New Roman"/>
                <w:sz w:val="20"/>
              </w:rPr>
            </w:pPr>
          </w:p>
        </w:tc>
        <w:tc>
          <w:tcPr>
            <w:tcW w:w="1359" w:type="dxa"/>
            <w:noWrap/>
            <w:hideMark/>
          </w:tcPr>
          <w:p w14:paraId="4E999786" w14:textId="77777777" w:rsidR="00F20177" w:rsidRPr="00902438" w:rsidRDefault="00F20177" w:rsidP="00D21ADB">
            <w:pPr>
              <w:pStyle w:val="RBNBasicNoSpace"/>
              <w:jc w:val="center"/>
              <w:rPr>
                <w:rFonts w:ascii="Times New Roman" w:hAnsi="Times New Roman"/>
                <w:sz w:val="20"/>
              </w:rPr>
            </w:pPr>
          </w:p>
        </w:tc>
        <w:tc>
          <w:tcPr>
            <w:tcW w:w="1011" w:type="dxa"/>
            <w:noWrap/>
            <w:hideMark/>
          </w:tcPr>
          <w:p w14:paraId="20EA7D8C" w14:textId="77777777" w:rsidR="00F20177" w:rsidRPr="00902438" w:rsidRDefault="00F20177" w:rsidP="00D21ADB">
            <w:pPr>
              <w:pStyle w:val="RBNBasicNoSpace"/>
              <w:jc w:val="center"/>
              <w:rPr>
                <w:rFonts w:ascii="Times New Roman" w:hAnsi="Times New Roman"/>
                <w:sz w:val="20"/>
              </w:rPr>
            </w:pPr>
          </w:p>
        </w:tc>
        <w:tc>
          <w:tcPr>
            <w:tcW w:w="1359" w:type="dxa"/>
            <w:noWrap/>
            <w:hideMark/>
          </w:tcPr>
          <w:p w14:paraId="5EDF2006" w14:textId="77777777" w:rsidR="00F20177" w:rsidRPr="00902438" w:rsidRDefault="00F20177" w:rsidP="00D21ADB">
            <w:pPr>
              <w:pStyle w:val="RBNBasicNoSpace"/>
              <w:jc w:val="center"/>
              <w:rPr>
                <w:rFonts w:ascii="Times New Roman" w:hAnsi="Times New Roman"/>
                <w:sz w:val="20"/>
              </w:rPr>
            </w:pPr>
          </w:p>
        </w:tc>
        <w:tc>
          <w:tcPr>
            <w:tcW w:w="967" w:type="dxa"/>
            <w:noWrap/>
            <w:hideMark/>
          </w:tcPr>
          <w:p w14:paraId="164A58B8" w14:textId="77777777" w:rsidR="00F20177" w:rsidRPr="00902438" w:rsidRDefault="00F20177" w:rsidP="00D21ADB">
            <w:pPr>
              <w:pStyle w:val="RBNBasicNoSpace"/>
              <w:jc w:val="center"/>
              <w:rPr>
                <w:rFonts w:ascii="Times New Roman" w:hAnsi="Times New Roman"/>
                <w:sz w:val="20"/>
              </w:rPr>
            </w:pPr>
          </w:p>
        </w:tc>
        <w:tc>
          <w:tcPr>
            <w:tcW w:w="1255" w:type="dxa"/>
            <w:noWrap/>
            <w:hideMark/>
          </w:tcPr>
          <w:p w14:paraId="3D3A37CD" w14:textId="77777777" w:rsidR="00F20177" w:rsidRPr="00902438" w:rsidRDefault="00F20177" w:rsidP="00D21ADB">
            <w:pPr>
              <w:pStyle w:val="RBNBasicNoSpace"/>
              <w:jc w:val="center"/>
              <w:rPr>
                <w:rFonts w:ascii="Times New Roman" w:hAnsi="Times New Roman"/>
                <w:sz w:val="20"/>
              </w:rPr>
            </w:pPr>
          </w:p>
        </w:tc>
      </w:tr>
      <w:tr w:rsidR="00F20177" w:rsidRPr="00902438" w14:paraId="72787719" w14:textId="77777777" w:rsidTr="00DE6DBB">
        <w:trPr>
          <w:cantSplit/>
          <w:trHeight w:val="304"/>
        </w:trPr>
        <w:tc>
          <w:tcPr>
            <w:tcW w:w="2517" w:type="dxa"/>
            <w:noWrap/>
            <w:hideMark/>
          </w:tcPr>
          <w:p w14:paraId="07D208C6" w14:textId="77777777" w:rsidR="00F20177" w:rsidRPr="00902438" w:rsidRDefault="00F20177" w:rsidP="00902438">
            <w:pPr>
              <w:pStyle w:val="RBNBasicNoSpace"/>
              <w:rPr>
                <w:rFonts w:ascii="Times New Roman" w:hAnsi="Times New Roman"/>
                <w:sz w:val="20"/>
              </w:rPr>
            </w:pPr>
            <w:r w:rsidRPr="00902438">
              <w:rPr>
                <w:rFonts w:ascii="Times New Roman" w:hAnsi="Times New Roman"/>
                <w:sz w:val="20"/>
              </w:rPr>
              <w:t>Female</w:t>
            </w:r>
          </w:p>
        </w:tc>
        <w:tc>
          <w:tcPr>
            <w:tcW w:w="1289" w:type="dxa"/>
            <w:noWrap/>
            <w:vAlign w:val="bottom"/>
            <w:hideMark/>
          </w:tcPr>
          <w:p w14:paraId="1FA741B7" w14:textId="72584A13"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64,810</w:t>
            </w:r>
          </w:p>
        </w:tc>
        <w:tc>
          <w:tcPr>
            <w:tcW w:w="1359" w:type="dxa"/>
            <w:noWrap/>
            <w:vAlign w:val="bottom"/>
            <w:hideMark/>
          </w:tcPr>
          <w:p w14:paraId="6E90BC48" w14:textId="726AB5AE"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62.4%</w:t>
            </w:r>
          </w:p>
        </w:tc>
        <w:tc>
          <w:tcPr>
            <w:tcW w:w="1011" w:type="dxa"/>
            <w:noWrap/>
            <w:vAlign w:val="bottom"/>
            <w:hideMark/>
          </w:tcPr>
          <w:p w14:paraId="644B114B" w14:textId="69AFC489"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68,846</w:t>
            </w:r>
          </w:p>
        </w:tc>
        <w:tc>
          <w:tcPr>
            <w:tcW w:w="1359" w:type="dxa"/>
            <w:noWrap/>
            <w:vAlign w:val="bottom"/>
            <w:hideMark/>
          </w:tcPr>
          <w:p w14:paraId="2EE3626F" w14:textId="6A2AD31F"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62.3%</w:t>
            </w:r>
          </w:p>
        </w:tc>
        <w:tc>
          <w:tcPr>
            <w:tcW w:w="967" w:type="dxa"/>
            <w:noWrap/>
            <w:vAlign w:val="bottom"/>
            <w:hideMark/>
          </w:tcPr>
          <w:p w14:paraId="1F58C5DE" w14:textId="74BFCAA9"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74,012</w:t>
            </w:r>
          </w:p>
        </w:tc>
        <w:tc>
          <w:tcPr>
            <w:tcW w:w="1255" w:type="dxa"/>
            <w:noWrap/>
            <w:vAlign w:val="bottom"/>
            <w:hideMark/>
          </w:tcPr>
          <w:p w14:paraId="2BABA227" w14:textId="1DD7E5D6"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62.3%</w:t>
            </w:r>
          </w:p>
        </w:tc>
      </w:tr>
      <w:tr w:rsidR="00F20177" w:rsidRPr="00902438" w14:paraId="2B9182BE" w14:textId="77777777" w:rsidTr="00DE6DBB">
        <w:trPr>
          <w:cantSplit/>
          <w:trHeight w:val="304"/>
        </w:trPr>
        <w:tc>
          <w:tcPr>
            <w:tcW w:w="2517" w:type="dxa"/>
            <w:noWrap/>
            <w:hideMark/>
          </w:tcPr>
          <w:p w14:paraId="127DFE7C" w14:textId="77777777" w:rsidR="00F20177" w:rsidRPr="00902438" w:rsidRDefault="00F20177" w:rsidP="00902438">
            <w:pPr>
              <w:pStyle w:val="RBNBasicNoSpace"/>
              <w:rPr>
                <w:rFonts w:ascii="Times New Roman" w:hAnsi="Times New Roman"/>
                <w:sz w:val="20"/>
              </w:rPr>
            </w:pPr>
            <w:r w:rsidRPr="00902438">
              <w:rPr>
                <w:rFonts w:ascii="Times New Roman" w:hAnsi="Times New Roman"/>
                <w:sz w:val="20"/>
              </w:rPr>
              <w:t>Male</w:t>
            </w:r>
          </w:p>
        </w:tc>
        <w:tc>
          <w:tcPr>
            <w:tcW w:w="1289" w:type="dxa"/>
            <w:noWrap/>
            <w:vAlign w:val="bottom"/>
            <w:hideMark/>
          </w:tcPr>
          <w:p w14:paraId="06988D07" w14:textId="4F07BE8C"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38,979</w:t>
            </w:r>
          </w:p>
        </w:tc>
        <w:tc>
          <w:tcPr>
            <w:tcW w:w="1359" w:type="dxa"/>
            <w:noWrap/>
            <w:vAlign w:val="bottom"/>
            <w:hideMark/>
          </w:tcPr>
          <w:p w14:paraId="2566FEF1" w14:textId="0329CC5B"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37.6%</w:t>
            </w:r>
          </w:p>
        </w:tc>
        <w:tc>
          <w:tcPr>
            <w:tcW w:w="1011" w:type="dxa"/>
            <w:noWrap/>
            <w:vAlign w:val="bottom"/>
            <w:hideMark/>
          </w:tcPr>
          <w:p w14:paraId="24FC702A" w14:textId="6A2E290F"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41,712</w:t>
            </w:r>
          </w:p>
        </w:tc>
        <w:tc>
          <w:tcPr>
            <w:tcW w:w="1359" w:type="dxa"/>
            <w:noWrap/>
            <w:vAlign w:val="bottom"/>
            <w:hideMark/>
          </w:tcPr>
          <w:p w14:paraId="0367C0B8" w14:textId="3AAFC1CF"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37.7%</w:t>
            </w:r>
          </w:p>
        </w:tc>
        <w:tc>
          <w:tcPr>
            <w:tcW w:w="967" w:type="dxa"/>
            <w:noWrap/>
            <w:vAlign w:val="bottom"/>
            <w:hideMark/>
          </w:tcPr>
          <w:p w14:paraId="7A84D03D" w14:textId="508B6934"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44,810</w:t>
            </w:r>
          </w:p>
        </w:tc>
        <w:tc>
          <w:tcPr>
            <w:tcW w:w="1255" w:type="dxa"/>
            <w:noWrap/>
            <w:vAlign w:val="bottom"/>
            <w:hideMark/>
          </w:tcPr>
          <w:p w14:paraId="5435B5EF" w14:textId="023D2525"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37.7%</w:t>
            </w:r>
          </w:p>
        </w:tc>
      </w:tr>
      <w:tr w:rsidR="00F20177" w:rsidRPr="00902438" w14:paraId="3030CAC5" w14:textId="77777777" w:rsidTr="00DE6DBB">
        <w:trPr>
          <w:cantSplit/>
          <w:trHeight w:val="304"/>
        </w:trPr>
        <w:tc>
          <w:tcPr>
            <w:tcW w:w="2517" w:type="dxa"/>
            <w:noWrap/>
            <w:hideMark/>
          </w:tcPr>
          <w:p w14:paraId="0851829A" w14:textId="77777777" w:rsidR="00F20177" w:rsidRPr="00902438" w:rsidRDefault="00F20177" w:rsidP="00D21ADB">
            <w:pPr>
              <w:pStyle w:val="RBNBasicNoSpace"/>
              <w:rPr>
                <w:rFonts w:ascii="Times New Roman" w:hAnsi="Times New Roman"/>
                <w:sz w:val="20"/>
              </w:rPr>
            </w:pPr>
            <w:r w:rsidRPr="00902438">
              <w:rPr>
                <w:rFonts w:ascii="Times New Roman" w:hAnsi="Times New Roman"/>
                <w:sz w:val="20"/>
              </w:rPr>
              <w:t>Unknown</w:t>
            </w:r>
          </w:p>
        </w:tc>
        <w:tc>
          <w:tcPr>
            <w:tcW w:w="1289" w:type="dxa"/>
            <w:noWrap/>
            <w:hideMark/>
          </w:tcPr>
          <w:p w14:paraId="3A0BFDAD" w14:textId="296EEC76" w:rsidR="00F20177" w:rsidRPr="00902438" w:rsidRDefault="00F20177" w:rsidP="00D21ADB">
            <w:pPr>
              <w:pStyle w:val="RBNBasicNoSpace"/>
              <w:jc w:val="center"/>
              <w:rPr>
                <w:rFonts w:ascii="Times New Roman" w:hAnsi="Times New Roman"/>
                <w:sz w:val="20"/>
              </w:rPr>
            </w:pPr>
            <w:r w:rsidRPr="00902438">
              <w:rPr>
                <w:rFonts w:ascii="Times New Roman" w:hAnsi="Times New Roman"/>
                <w:i/>
                <w:iCs/>
                <w:sz w:val="20"/>
              </w:rPr>
              <w:t>Masked</w:t>
            </w:r>
            <w:r w:rsidRPr="00902438">
              <w:rPr>
                <w:rStyle w:val="FootnoteReference"/>
                <w:rFonts w:ascii="Times New Roman" w:hAnsi="Times New Roman"/>
                <w:i/>
                <w:iCs/>
                <w:sz w:val="20"/>
              </w:rPr>
              <w:footnoteReference w:id="3"/>
            </w:r>
          </w:p>
        </w:tc>
        <w:tc>
          <w:tcPr>
            <w:tcW w:w="1359" w:type="dxa"/>
            <w:noWrap/>
            <w:hideMark/>
          </w:tcPr>
          <w:p w14:paraId="790FA45F" w14:textId="1F7244A2" w:rsidR="00F20177" w:rsidRPr="00902438" w:rsidRDefault="00F20177" w:rsidP="00D21ADB">
            <w:pPr>
              <w:pStyle w:val="RBNBasicNoSpace"/>
              <w:jc w:val="center"/>
              <w:rPr>
                <w:rFonts w:ascii="Times New Roman" w:hAnsi="Times New Roman"/>
                <w:i/>
                <w:iCs/>
                <w:sz w:val="20"/>
              </w:rPr>
            </w:pPr>
            <w:r w:rsidRPr="00902438">
              <w:rPr>
                <w:rFonts w:ascii="Times New Roman" w:hAnsi="Times New Roman"/>
                <w:i/>
                <w:iCs/>
                <w:sz w:val="20"/>
              </w:rPr>
              <w:t>Masked</w:t>
            </w:r>
          </w:p>
        </w:tc>
        <w:tc>
          <w:tcPr>
            <w:tcW w:w="1011" w:type="dxa"/>
            <w:noWrap/>
            <w:hideMark/>
          </w:tcPr>
          <w:p w14:paraId="70A1F8A5" w14:textId="7DBFC58D" w:rsidR="00F20177" w:rsidRPr="00902438" w:rsidRDefault="00F20177" w:rsidP="00D21ADB">
            <w:pPr>
              <w:pStyle w:val="RBNBasicNoSpace"/>
              <w:jc w:val="center"/>
              <w:rPr>
                <w:rFonts w:ascii="Times New Roman" w:hAnsi="Times New Roman"/>
                <w:sz w:val="20"/>
              </w:rPr>
            </w:pPr>
            <w:r w:rsidRPr="00902438">
              <w:rPr>
                <w:rFonts w:ascii="Times New Roman" w:hAnsi="Times New Roman"/>
                <w:i/>
                <w:iCs/>
                <w:sz w:val="20"/>
              </w:rPr>
              <w:t>Masked</w:t>
            </w:r>
          </w:p>
        </w:tc>
        <w:tc>
          <w:tcPr>
            <w:tcW w:w="1359" w:type="dxa"/>
            <w:noWrap/>
            <w:hideMark/>
          </w:tcPr>
          <w:p w14:paraId="10CCBB4B" w14:textId="410AB619" w:rsidR="00F20177" w:rsidRPr="00902438" w:rsidRDefault="00F20177" w:rsidP="00D21ADB">
            <w:pPr>
              <w:pStyle w:val="RBNBasicNoSpace"/>
              <w:jc w:val="center"/>
              <w:rPr>
                <w:rFonts w:ascii="Times New Roman" w:hAnsi="Times New Roman"/>
                <w:i/>
                <w:iCs/>
                <w:sz w:val="20"/>
              </w:rPr>
            </w:pPr>
            <w:r w:rsidRPr="00902438">
              <w:rPr>
                <w:rFonts w:ascii="Times New Roman" w:hAnsi="Times New Roman"/>
                <w:i/>
                <w:iCs/>
                <w:sz w:val="20"/>
              </w:rPr>
              <w:t>Masked</w:t>
            </w:r>
          </w:p>
        </w:tc>
        <w:tc>
          <w:tcPr>
            <w:tcW w:w="967" w:type="dxa"/>
            <w:noWrap/>
            <w:hideMark/>
          </w:tcPr>
          <w:p w14:paraId="5E877403" w14:textId="52F8AAEF" w:rsidR="00F20177" w:rsidRPr="00902438" w:rsidRDefault="00F20177" w:rsidP="00D21ADB">
            <w:pPr>
              <w:pStyle w:val="RBNBasicNoSpace"/>
              <w:jc w:val="center"/>
              <w:rPr>
                <w:rFonts w:ascii="Times New Roman" w:hAnsi="Times New Roman"/>
                <w:sz w:val="20"/>
              </w:rPr>
            </w:pPr>
            <w:r w:rsidRPr="00902438">
              <w:rPr>
                <w:rFonts w:ascii="Times New Roman" w:hAnsi="Times New Roman"/>
                <w:i/>
                <w:iCs/>
                <w:sz w:val="20"/>
              </w:rPr>
              <w:t>Masked</w:t>
            </w:r>
          </w:p>
        </w:tc>
        <w:tc>
          <w:tcPr>
            <w:tcW w:w="1255" w:type="dxa"/>
            <w:noWrap/>
            <w:hideMark/>
          </w:tcPr>
          <w:p w14:paraId="0D7A8444" w14:textId="28C2621A" w:rsidR="00F20177" w:rsidRPr="00902438" w:rsidRDefault="00F20177" w:rsidP="00D21ADB">
            <w:pPr>
              <w:pStyle w:val="RBNBasicNoSpace"/>
              <w:jc w:val="center"/>
              <w:rPr>
                <w:rFonts w:ascii="Times New Roman" w:hAnsi="Times New Roman"/>
                <w:sz w:val="20"/>
              </w:rPr>
            </w:pPr>
            <w:r w:rsidRPr="00902438">
              <w:rPr>
                <w:rFonts w:ascii="Times New Roman" w:hAnsi="Times New Roman"/>
                <w:i/>
                <w:iCs/>
                <w:sz w:val="20"/>
              </w:rPr>
              <w:t>Masked</w:t>
            </w:r>
          </w:p>
        </w:tc>
      </w:tr>
      <w:tr w:rsidR="00F20177" w:rsidRPr="00902438" w14:paraId="353671A9" w14:textId="77777777" w:rsidTr="00DE6DBB">
        <w:trPr>
          <w:cantSplit/>
          <w:trHeight w:val="304"/>
        </w:trPr>
        <w:tc>
          <w:tcPr>
            <w:tcW w:w="2517" w:type="dxa"/>
            <w:noWrap/>
            <w:hideMark/>
          </w:tcPr>
          <w:p w14:paraId="416E5069" w14:textId="77777777" w:rsidR="00F20177" w:rsidRPr="00902438" w:rsidRDefault="00F20177" w:rsidP="00D21ADB">
            <w:pPr>
              <w:pStyle w:val="RBNBasicNoSpace"/>
              <w:rPr>
                <w:rFonts w:ascii="Times New Roman" w:hAnsi="Times New Roman"/>
                <w:b/>
                <w:bCs/>
                <w:sz w:val="20"/>
              </w:rPr>
            </w:pPr>
            <w:r w:rsidRPr="00902438">
              <w:rPr>
                <w:rFonts w:ascii="Times New Roman" w:hAnsi="Times New Roman"/>
                <w:b/>
                <w:bCs/>
                <w:sz w:val="20"/>
              </w:rPr>
              <w:t>Age</w:t>
            </w:r>
          </w:p>
        </w:tc>
        <w:tc>
          <w:tcPr>
            <w:tcW w:w="1289" w:type="dxa"/>
            <w:noWrap/>
            <w:hideMark/>
          </w:tcPr>
          <w:p w14:paraId="400FACBA" w14:textId="77777777" w:rsidR="00F20177" w:rsidRPr="00902438" w:rsidRDefault="00F20177" w:rsidP="00D21ADB">
            <w:pPr>
              <w:pStyle w:val="RBNBasicNoSpace"/>
              <w:jc w:val="center"/>
              <w:rPr>
                <w:rFonts w:ascii="Times New Roman" w:hAnsi="Times New Roman"/>
                <w:sz w:val="20"/>
              </w:rPr>
            </w:pPr>
          </w:p>
        </w:tc>
        <w:tc>
          <w:tcPr>
            <w:tcW w:w="1359" w:type="dxa"/>
            <w:noWrap/>
            <w:hideMark/>
          </w:tcPr>
          <w:p w14:paraId="34623A95" w14:textId="77777777" w:rsidR="00F20177" w:rsidRPr="00902438" w:rsidRDefault="00F20177" w:rsidP="00D21ADB">
            <w:pPr>
              <w:pStyle w:val="RBNBasicNoSpace"/>
              <w:jc w:val="center"/>
              <w:rPr>
                <w:rFonts w:ascii="Times New Roman" w:hAnsi="Times New Roman"/>
                <w:sz w:val="20"/>
              </w:rPr>
            </w:pPr>
          </w:p>
        </w:tc>
        <w:tc>
          <w:tcPr>
            <w:tcW w:w="1011" w:type="dxa"/>
            <w:noWrap/>
            <w:hideMark/>
          </w:tcPr>
          <w:p w14:paraId="17B08BC6" w14:textId="77777777" w:rsidR="00F20177" w:rsidRPr="00902438" w:rsidRDefault="00F20177" w:rsidP="00D21ADB">
            <w:pPr>
              <w:pStyle w:val="RBNBasicNoSpace"/>
              <w:jc w:val="center"/>
              <w:rPr>
                <w:rFonts w:ascii="Times New Roman" w:hAnsi="Times New Roman"/>
                <w:sz w:val="20"/>
              </w:rPr>
            </w:pPr>
          </w:p>
        </w:tc>
        <w:tc>
          <w:tcPr>
            <w:tcW w:w="1359" w:type="dxa"/>
            <w:noWrap/>
            <w:hideMark/>
          </w:tcPr>
          <w:p w14:paraId="6AEEECA4" w14:textId="77777777" w:rsidR="00F20177" w:rsidRPr="00902438" w:rsidRDefault="00F20177" w:rsidP="00D21ADB">
            <w:pPr>
              <w:pStyle w:val="RBNBasicNoSpace"/>
              <w:jc w:val="center"/>
              <w:rPr>
                <w:rFonts w:ascii="Times New Roman" w:hAnsi="Times New Roman"/>
                <w:sz w:val="20"/>
              </w:rPr>
            </w:pPr>
          </w:p>
        </w:tc>
        <w:tc>
          <w:tcPr>
            <w:tcW w:w="967" w:type="dxa"/>
            <w:noWrap/>
            <w:hideMark/>
          </w:tcPr>
          <w:p w14:paraId="756E8BC1" w14:textId="77777777" w:rsidR="00F20177" w:rsidRPr="00902438" w:rsidRDefault="00F20177" w:rsidP="00D21ADB">
            <w:pPr>
              <w:pStyle w:val="RBNBasicNoSpace"/>
              <w:jc w:val="center"/>
              <w:rPr>
                <w:rFonts w:ascii="Times New Roman" w:hAnsi="Times New Roman"/>
                <w:sz w:val="20"/>
              </w:rPr>
            </w:pPr>
          </w:p>
        </w:tc>
        <w:tc>
          <w:tcPr>
            <w:tcW w:w="1255" w:type="dxa"/>
            <w:noWrap/>
            <w:hideMark/>
          </w:tcPr>
          <w:p w14:paraId="2CF45A3C" w14:textId="77777777" w:rsidR="00F20177" w:rsidRPr="00902438" w:rsidRDefault="00F20177" w:rsidP="00D21ADB">
            <w:pPr>
              <w:pStyle w:val="RBNBasicNoSpace"/>
              <w:jc w:val="center"/>
              <w:rPr>
                <w:rFonts w:ascii="Times New Roman" w:hAnsi="Times New Roman"/>
                <w:sz w:val="20"/>
              </w:rPr>
            </w:pPr>
          </w:p>
        </w:tc>
      </w:tr>
      <w:tr w:rsidR="00F20177" w:rsidRPr="00902438" w14:paraId="7AA678A1" w14:textId="77777777" w:rsidTr="00DE6DBB">
        <w:trPr>
          <w:cantSplit/>
          <w:trHeight w:val="304"/>
        </w:trPr>
        <w:tc>
          <w:tcPr>
            <w:tcW w:w="2517" w:type="dxa"/>
            <w:noWrap/>
            <w:hideMark/>
          </w:tcPr>
          <w:p w14:paraId="04B32D46" w14:textId="332B45F8" w:rsidR="00F20177" w:rsidRPr="00902438" w:rsidRDefault="00F20177" w:rsidP="00902438">
            <w:pPr>
              <w:pStyle w:val="RBNBasicNoSpace"/>
              <w:rPr>
                <w:rFonts w:ascii="Times New Roman" w:hAnsi="Times New Roman"/>
                <w:sz w:val="20"/>
              </w:rPr>
            </w:pPr>
            <w:r w:rsidRPr="00902438">
              <w:rPr>
                <w:rFonts w:ascii="Times New Roman" w:hAnsi="Times New Roman"/>
                <w:sz w:val="20"/>
              </w:rPr>
              <w:t xml:space="preserve">21 &amp; Under </w:t>
            </w:r>
          </w:p>
        </w:tc>
        <w:tc>
          <w:tcPr>
            <w:tcW w:w="1289" w:type="dxa"/>
            <w:noWrap/>
            <w:vAlign w:val="bottom"/>
            <w:hideMark/>
          </w:tcPr>
          <w:p w14:paraId="68DC97D7" w14:textId="69216E6D"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3,415</w:t>
            </w:r>
          </w:p>
        </w:tc>
        <w:tc>
          <w:tcPr>
            <w:tcW w:w="1359" w:type="dxa"/>
            <w:noWrap/>
            <w:vAlign w:val="bottom"/>
            <w:hideMark/>
          </w:tcPr>
          <w:p w14:paraId="71BA02E5" w14:textId="168E5B32"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3.3%</w:t>
            </w:r>
          </w:p>
        </w:tc>
        <w:tc>
          <w:tcPr>
            <w:tcW w:w="1011" w:type="dxa"/>
            <w:noWrap/>
            <w:vAlign w:val="bottom"/>
            <w:hideMark/>
          </w:tcPr>
          <w:p w14:paraId="1DE372EC" w14:textId="27EEA023"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3,689</w:t>
            </w:r>
          </w:p>
        </w:tc>
        <w:tc>
          <w:tcPr>
            <w:tcW w:w="1359" w:type="dxa"/>
            <w:noWrap/>
            <w:vAlign w:val="bottom"/>
            <w:hideMark/>
          </w:tcPr>
          <w:p w14:paraId="39BC979C" w14:textId="01EC68DF"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3.3%</w:t>
            </w:r>
          </w:p>
        </w:tc>
        <w:tc>
          <w:tcPr>
            <w:tcW w:w="967" w:type="dxa"/>
            <w:noWrap/>
            <w:vAlign w:val="bottom"/>
            <w:hideMark/>
          </w:tcPr>
          <w:p w14:paraId="0F50ECD6" w14:textId="77C28F2F"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3,671</w:t>
            </w:r>
          </w:p>
        </w:tc>
        <w:tc>
          <w:tcPr>
            <w:tcW w:w="1255" w:type="dxa"/>
            <w:noWrap/>
            <w:vAlign w:val="bottom"/>
            <w:hideMark/>
          </w:tcPr>
          <w:p w14:paraId="2E9A9081" w14:textId="45A4AEFE"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3.1%</w:t>
            </w:r>
          </w:p>
        </w:tc>
      </w:tr>
      <w:tr w:rsidR="00F20177" w:rsidRPr="00902438" w14:paraId="4D2FE677" w14:textId="77777777" w:rsidTr="00DE6DBB">
        <w:trPr>
          <w:cantSplit/>
          <w:trHeight w:val="304"/>
        </w:trPr>
        <w:tc>
          <w:tcPr>
            <w:tcW w:w="2517" w:type="dxa"/>
            <w:noWrap/>
            <w:hideMark/>
          </w:tcPr>
          <w:p w14:paraId="5F6EBB89" w14:textId="51930F3C" w:rsidR="00F20177" w:rsidRPr="00902438" w:rsidRDefault="00F20177" w:rsidP="00902438">
            <w:pPr>
              <w:pStyle w:val="RBNBasicNoSpace"/>
              <w:rPr>
                <w:rFonts w:ascii="Times New Roman" w:hAnsi="Times New Roman"/>
                <w:sz w:val="20"/>
              </w:rPr>
            </w:pPr>
            <w:r w:rsidRPr="00902438">
              <w:rPr>
                <w:rFonts w:ascii="Times New Roman" w:hAnsi="Times New Roman"/>
                <w:sz w:val="20"/>
              </w:rPr>
              <w:t>22-35</w:t>
            </w:r>
          </w:p>
        </w:tc>
        <w:tc>
          <w:tcPr>
            <w:tcW w:w="1289" w:type="dxa"/>
            <w:noWrap/>
            <w:vAlign w:val="bottom"/>
            <w:hideMark/>
          </w:tcPr>
          <w:p w14:paraId="361D6B22" w14:textId="21453C3E"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6,500</w:t>
            </w:r>
          </w:p>
        </w:tc>
        <w:tc>
          <w:tcPr>
            <w:tcW w:w="1359" w:type="dxa"/>
            <w:noWrap/>
            <w:vAlign w:val="bottom"/>
            <w:hideMark/>
          </w:tcPr>
          <w:p w14:paraId="21A3D491" w14:textId="389F5A11"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6.3%</w:t>
            </w:r>
          </w:p>
        </w:tc>
        <w:tc>
          <w:tcPr>
            <w:tcW w:w="1011" w:type="dxa"/>
            <w:noWrap/>
            <w:vAlign w:val="bottom"/>
            <w:hideMark/>
          </w:tcPr>
          <w:p w14:paraId="1BD4966E" w14:textId="77BB35BF"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7,030</w:t>
            </w:r>
          </w:p>
        </w:tc>
        <w:tc>
          <w:tcPr>
            <w:tcW w:w="1359" w:type="dxa"/>
            <w:noWrap/>
            <w:vAlign w:val="bottom"/>
            <w:hideMark/>
          </w:tcPr>
          <w:p w14:paraId="459BB2AF" w14:textId="66DAB68E"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6.4%</w:t>
            </w:r>
          </w:p>
        </w:tc>
        <w:tc>
          <w:tcPr>
            <w:tcW w:w="967" w:type="dxa"/>
            <w:noWrap/>
            <w:vAlign w:val="bottom"/>
            <w:hideMark/>
          </w:tcPr>
          <w:p w14:paraId="29EC5E29" w14:textId="0BB0E813"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7,504</w:t>
            </w:r>
          </w:p>
        </w:tc>
        <w:tc>
          <w:tcPr>
            <w:tcW w:w="1255" w:type="dxa"/>
            <w:noWrap/>
            <w:vAlign w:val="bottom"/>
            <w:hideMark/>
          </w:tcPr>
          <w:p w14:paraId="6BE50CFB" w14:textId="20A8D40D"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6.3%</w:t>
            </w:r>
          </w:p>
        </w:tc>
      </w:tr>
      <w:tr w:rsidR="00F20177" w:rsidRPr="00902438" w14:paraId="327BB5D9" w14:textId="77777777" w:rsidTr="00DE6DBB">
        <w:trPr>
          <w:cantSplit/>
          <w:trHeight w:val="304"/>
        </w:trPr>
        <w:tc>
          <w:tcPr>
            <w:tcW w:w="2517" w:type="dxa"/>
            <w:noWrap/>
            <w:hideMark/>
          </w:tcPr>
          <w:p w14:paraId="41A94D67" w14:textId="77777777" w:rsidR="00F20177" w:rsidRPr="00902438" w:rsidRDefault="00F20177" w:rsidP="00902438">
            <w:pPr>
              <w:pStyle w:val="RBNBasicNoSpace"/>
              <w:rPr>
                <w:rFonts w:ascii="Times New Roman" w:hAnsi="Times New Roman"/>
                <w:sz w:val="20"/>
              </w:rPr>
            </w:pPr>
            <w:r w:rsidRPr="00902438">
              <w:rPr>
                <w:rFonts w:ascii="Times New Roman" w:hAnsi="Times New Roman"/>
                <w:sz w:val="20"/>
              </w:rPr>
              <w:t>36-55</w:t>
            </w:r>
          </w:p>
        </w:tc>
        <w:tc>
          <w:tcPr>
            <w:tcW w:w="1289" w:type="dxa"/>
            <w:noWrap/>
            <w:vAlign w:val="bottom"/>
            <w:hideMark/>
          </w:tcPr>
          <w:p w14:paraId="170B5105" w14:textId="10E97A88"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24,024</w:t>
            </w:r>
          </w:p>
        </w:tc>
        <w:tc>
          <w:tcPr>
            <w:tcW w:w="1359" w:type="dxa"/>
            <w:noWrap/>
            <w:vAlign w:val="bottom"/>
            <w:hideMark/>
          </w:tcPr>
          <w:p w14:paraId="282FF62C" w14:textId="0B1AC2F3"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23.1%</w:t>
            </w:r>
          </w:p>
        </w:tc>
        <w:tc>
          <w:tcPr>
            <w:tcW w:w="1011" w:type="dxa"/>
            <w:noWrap/>
            <w:vAlign w:val="bottom"/>
            <w:hideMark/>
          </w:tcPr>
          <w:p w14:paraId="5348CED5" w14:textId="7F2F45E6"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25,387</w:t>
            </w:r>
          </w:p>
        </w:tc>
        <w:tc>
          <w:tcPr>
            <w:tcW w:w="1359" w:type="dxa"/>
            <w:noWrap/>
            <w:vAlign w:val="bottom"/>
            <w:hideMark/>
          </w:tcPr>
          <w:p w14:paraId="2B33B046" w14:textId="45E0B80C"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23.0%</w:t>
            </w:r>
          </w:p>
        </w:tc>
        <w:tc>
          <w:tcPr>
            <w:tcW w:w="967" w:type="dxa"/>
            <w:noWrap/>
            <w:vAlign w:val="bottom"/>
            <w:hideMark/>
          </w:tcPr>
          <w:p w14:paraId="4D03FF1E" w14:textId="2BB1C0EA"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27,103</w:t>
            </w:r>
          </w:p>
        </w:tc>
        <w:tc>
          <w:tcPr>
            <w:tcW w:w="1255" w:type="dxa"/>
            <w:noWrap/>
            <w:vAlign w:val="bottom"/>
            <w:hideMark/>
          </w:tcPr>
          <w:p w14:paraId="2D5F0CD3" w14:textId="5DBBA561"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22.8%</w:t>
            </w:r>
          </w:p>
        </w:tc>
      </w:tr>
      <w:tr w:rsidR="00F20177" w:rsidRPr="00902438" w14:paraId="37E7D901" w14:textId="77777777" w:rsidTr="00DE6DBB">
        <w:trPr>
          <w:cantSplit/>
          <w:trHeight w:val="304"/>
        </w:trPr>
        <w:tc>
          <w:tcPr>
            <w:tcW w:w="2517" w:type="dxa"/>
            <w:noWrap/>
            <w:hideMark/>
          </w:tcPr>
          <w:p w14:paraId="4EFC0C57" w14:textId="77777777" w:rsidR="00F20177" w:rsidRPr="00902438" w:rsidRDefault="00F20177" w:rsidP="00902438">
            <w:pPr>
              <w:pStyle w:val="RBNBasicNoSpace"/>
              <w:rPr>
                <w:rFonts w:ascii="Times New Roman" w:hAnsi="Times New Roman"/>
                <w:sz w:val="20"/>
              </w:rPr>
            </w:pPr>
            <w:r w:rsidRPr="00902438">
              <w:rPr>
                <w:rFonts w:ascii="Times New Roman" w:hAnsi="Times New Roman"/>
                <w:sz w:val="20"/>
              </w:rPr>
              <w:t>56+</w:t>
            </w:r>
          </w:p>
        </w:tc>
        <w:tc>
          <w:tcPr>
            <w:tcW w:w="1289" w:type="dxa"/>
            <w:noWrap/>
            <w:vAlign w:val="bottom"/>
            <w:hideMark/>
          </w:tcPr>
          <w:p w14:paraId="36723C86" w14:textId="425E637B"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70,812</w:t>
            </w:r>
          </w:p>
        </w:tc>
        <w:tc>
          <w:tcPr>
            <w:tcW w:w="1359" w:type="dxa"/>
            <w:noWrap/>
            <w:vAlign w:val="bottom"/>
            <w:hideMark/>
          </w:tcPr>
          <w:p w14:paraId="5788AF21" w14:textId="3F6CE25E"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68.2%</w:t>
            </w:r>
          </w:p>
        </w:tc>
        <w:tc>
          <w:tcPr>
            <w:tcW w:w="1011" w:type="dxa"/>
            <w:noWrap/>
            <w:vAlign w:val="bottom"/>
            <w:hideMark/>
          </w:tcPr>
          <w:p w14:paraId="4A4F50EB" w14:textId="40D2C053"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75,424</w:t>
            </w:r>
          </w:p>
        </w:tc>
        <w:tc>
          <w:tcPr>
            <w:tcW w:w="1359" w:type="dxa"/>
            <w:noWrap/>
            <w:vAlign w:val="bottom"/>
            <w:hideMark/>
          </w:tcPr>
          <w:p w14:paraId="5FE02960" w14:textId="7023B5F2"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68.2%</w:t>
            </w:r>
          </w:p>
        </w:tc>
        <w:tc>
          <w:tcPr>
            <w:tcW w:w="967" w:type="dxa"/>
            <w:noWrap/>
            <w:vAlign w:val="bottom"/>
            <w:hideMark/>
          </w:tcPr>
          <w:p w14:paraId="5E98945A" w14:textId="3C9445DB"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81,602</w:t>
            </w:r>
          </w:p>
        </w:tc>
        <w:tc>
          <w:tcPr>
            <w:tcW w:w="1255" w:type="dxa"/>
            <w:noWrap/>
            <w:vAlign w:val="bottom"/>
            <w:hideMark/>
          </w:tcPr>
          <w:p w14:paraId="1E8037C2" w14:textId="45DD764D"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68.7%</w:t>
            </w:r>
          </w:p>
        </w:tc>
      </w:tr>
      <w:tr w:rsidR="00F20177" w:rsidRPr="00902438" w14:paraId="44E68091" w14:textId="77777777" w:rsidTr="00DE6DBB">
        <w:trPr>
          <w:cantSplit/>
          <w:trHeight w:val="304"/>
        </w:trPr>
        <w:tc>
          <w:tcPr>
            <w:tcW w:w="2517" w:type="dxa"/>
            <w:noWrap/>
            <w:hideMark/>
          </w:tcPr>
          <w:p w14:paraId="220419AA" w14:textId="77777777" w:rsidR="00F20177" w:rsidRPr="00902438" w:rsidRDefault="00F20177" w:rsidP="00D21ADB">
            <w:pPr>
              <w:pStyle w:val="RBNBasicNoSpace"/>
              <w:rPr>
                <w:rFonts w:ascii="Times New Roman" w:hAnsi="Times New Roman"/>
                <w:b/>
                <w:bCs/>
                <w:sz w:val="20"/>
              </w:rPr>
            </w:pPr>
            <w:r w:rsidRPr="00902438">
              <w:rPr>
                <w:rFonts w:ascii="Times New Roman" w:hAnsi="Times New Roman"/>
                <w:b/>
                <w:bCs/>
                <w:sz w:val="20"/>
              </w:rPr>
              <w:t>Race/Ethnicity</w:t>
            </w:r>
            <w:r w:rsidRPr="00902438">
              <w:rPr>
                <w:rStyle w:val="FootnoteReference"/>
                <w:rFonts w:ascii="Times New Roman" w:hAnsi="Times New Roman"/>
                <w:b/>
                <w:bCs/>
                <w:sz w:val="20"/>
              </w:rPr>
              <w:footnoteReference w:id="4"/>
            </w:r>
          </w:p>
        </w:tc>
        <w:tc>
          <w:tcPr>
            <w:tcW w:w="1289" w:type="dxa"/>
            <w:noWrap/>
            <w:hideMark/>
          </w:tcPr>
          <w:p w14:paraId="12595678" w14:textId="77777777" w:rsidR="00F20177" w:rsidRPr="00902438" w:rsidRDefault="00F20177" w:rsidP="00D21ADB">
            <w:pPr>
              <w:pStyle w:val="RBNBasicNoSpace"/>
              <w:jc w:val="center"/>
              <w:rPr>
                <w:rFonts w:ascii="Times New Roman" w:hAnsi="Times New Roman"/>
                <w:sz w:val="20"/>
              </w:rPr>
            </w:pPr>
          </w:p>
        </w:tc>
        <w:tc>
          <w:tcPr>
            <w:tcW w:w="1359" w:type="dxa"/>
            <w:noWrap/>
            <w:hideMark/>
          </w:tcPr>
          <w:p w14:paraId="0856E68E" w14:textId="77777777" w:rsidR="00F20177" w:rsidRPr="00902438" w:rsidRDefault="00F20177" w:rsidP="00D21ADB">
            <w:pPr>
              <w:pStyle w:val="RBNBasicNoSpace"/>
              <w:jc w:val="center"/>
              <w:rPr>
                <w:rFonts w:ascii="Times New Roman" w:hAnsi="Times New Roman"/>
                <w:sz w:val="20"/>
              </w:rPr>
            </w:pPr>
          </w:p>
        </w:tc>
        <w:tc>
          <w:tcPr>
            <w:tcW w:w="1011" w:type="dxa"/>
            <w:noWrap/>
            <w:hideMark/>
          </w:tcPr>
          <w:p w14:paraId="4F9AFD85" w14:textId="77777777" w:rsidR="00F20177" w:rsidRPr="00902438" w:rsidRDefault="00F20177" w:rsidP="00D21ADB">
            <w:pPr>
              <w:pStyle w:val="RBNBasicNoSpace"/>
              <w:jc w:val="center"/>
              <w:rPr>
                <w:rFonts w:ascii="Times New Roman" w:hAnsi="Times New Roman"/>
                <w:sz w:val="20"/>
              </w:rPr>
            </w:pPr>
          </w:p>
        </w:tc>
        <w:tc>
          <w:tcPr>
            <w:tcW w:w="1359" w:type="dxa"/>
            <w:noWrap/>
            <w:hideMark/>
          </w:tcPr>
          <w:p w14:paraId="07FCAB51" w14:textId="77777777" w:rsidR="00F20177" w:rsidRPr="00902438" w:rsidRDefault="00F20177" w:rsidP="00D21ADB">
            <w:pPr>
              <w:pStyle w:val="RBNBasicNoSpace"/>
              <w:jc w:val="center"/>
              <w:rPr>
                <w:rFonts w:ascii="Times New Roman" w:hAnsi="Times New Roman"/>
                <w:sz w:val="20"/>
              </w:rPr>
            </w:pPr>
          </w:p>
        </w:tc>
        <w:tc>
          <w:tcPr>
            <w:tcW w:w="967" w:type="dxa"/>
            <w:noWrap/>
            <w:hideMark/>
          </w:tcPr>
          <w:p w14:paraId="0569E9D0" w14:textId="77777777" w:rsidR="00F20177" w:rsidRPr="00902438" w:rsidRDefault="00F20177" w:rsidP="00D21ADB">
            <w:pPr>
              <w:pStyle w:val="RBNBasicNoSpace"/>
              <w:jc w:val="center"/>
              <w:rPr>
                <w:rFonts w:ascii="Times New Roman" w:hAnsi="Times New Roman"/>
                <w:sz w:val="20"/>
              </w:rPr>
            </w:pPr>
          </w:p>
        </w:tc>
        <w:tc>
          <w:tcPr>
            <w:tcW w:w="1255" w:type="dxa"/>
            <w:noWrap/>
            <w:hideMark/>
          </w:tcPr>
          <w:p w14:paraId="4B3B8191" w14:textId="77777777" w:rsidR="00F20177" w:rsidRPr="00902438" w:rsidRDefault="00F20177" w:rsidP="00D21ADB">
            <w:pPr>
              <w:pStyle w:val="RBNBasicNoSpace"/>
              <w:jc w:val="center"/>
              <w:rPr>
                <w:rFonts w:ascii="Times New Roman" w:hAnsi="Times New Roman"/>
                <w:sz w:val="20"/>
              </w:rPr>
            </w:pPr>
          </w:p>
        </w:tc>
      </w:tr>
      <w:tr w:rsidR="00F20177" w:rsidRPr="00902438" w14:paraId="64403068" w14:textId="77777777" w:rsidTr="00DE6DBB">
        <w:trPr>
          <w:cantSplit/>
          <w:trHeight w:val="304"/>
        </w:trPr>
        <w:tc>
          <w:tcPr>
            <w:tcW w:w="2517" w:type="dxa"/>
            <w:noWrap/>
            <w:hideMark/>
          </w:tcPr>
          <w:p w14:paraId="59DF109E" w14:textId="77777777" w:rsidR="00F20177" w:rsidRPr="00902438" w:rsidRDefault="00F20177" w:rsidP="00902438">
            <w:pPr>
              <w:pStyle w:val="RBNBasicNoSpace"/>
              <w:rPr>
                <w:rFonts w:ascii="Times New Roman" w:hAnsi="Times New Roman"/>
                <w:sz w:val="20"/>
              </w:rPr>
            </w:pPr>
            <w:r w:rsidRPr="00902438">
              <w:rPr>
                <w:rFonts w:ascii="Times New Roman" w:hAnsi="Times New Roman"/>
                <w:sz w:val="20"/>
              </w:rPr>
              <w:t>Asian Non-Hispanic or Latino</w:t>
            </w:r>
          </w:p>
        </w:tc>
        <w:tc>
          <w:tcPr>
            <w:tcW w:w="1289" w:type="dxa"/>
            <w:noWrap/>
            <w:vAlign w:val="bottom"/>
            <w:hideMark/>
          </w:tcPr>
          <w:p w14:paraId="5D8D6459" w14:textId="3E7C3DC3"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3,110</w:t>
            </w:r>
          </w:p>
        </w:tc>
        <w:tc>
          <w:tcPr>
            <w:tcW w:w="1359" w:type="dxa"/>
            <w:noWrap/>
            <w:vAlign w:val="bottom"/>
            <w:hideMark/>
          </w:tcPr>
          <w:p w14:paraId="144F9A34" w14:textId="00B97607"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3.0%</w:t>
            </w:r>
          </w:p>
        </w:tc>
        <w:tc>
          <w:tcPr>
            <w:tcW w:w="1011" w:type="dxa"/>
            <w:noWrap/>
            <w:vAlign w:val="bottom"/>
            <w:hideMark/>
          </w:tcPr>
          <w:p w14:paraId="1A896B47" w14:textId="0347A079"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3,471</w:t>
            </w:r>
          </w:p>
        </w:tc>
        <w:tc>
          <w:tcPr>
            <w:tcW w:w="1359" w:type="dxa"/>
            <w:noWrap/>
            <w:vAlign w:val="bottom"/>
            <w:hideMark/>
          </w:tcPr>
          <w:p w14:paraId="24E54C13" w14:textId="5E3FCA01"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3.1%</w:t>
            </w:r>
          </w:p>
        </w:tc>
        <w:tc>
          <w:tcPr>
            <w:tcW w:w="967" w:type="dxa"/>
            <w:noWrap/>
            <w:vAlign w:val="bottom"/>
            <w:hideMark/>
          </w:tcPr>
          <w:p w14:paraId="3762783C" w14:textId="2DA5D84D"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3,762</w:t>
            </w:r>
          </w:p>
        </w:tc>
        <w:tc>
          <w:tcPr>
            <w:tcW w:w="1255" w:type="dxa"/>
            <w:noWrap/>
            <w:vAlign w:val="bottom"/>
            <w:hideMark/>
          </w:tcPr>
          <w:p w14:paraId="57AB5DF4" w14:textId="008E1611"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3.2%</w:t>
            </w:r>
          </w:p>
        </w:tc>
      </w:tr>
      <w:tr w:rsidR="00F20177" w:rsidRPr="00902438" w14:paraId="2C920FAF" w14:textId="77777777" w:rsidTr="00DE6DBB">
        <w:trPr>
          <w:cantSplit/>
          <w:trHeight w:val="304"/>
        </w:trPr>
        <w:tc>
          <w:tcPr>
            <w:tcW w:w="2517" w:type="dxa"/>
            <w:noWrap/>
            <w:hideMark/>
          </w:tcPr>
          <w:p w14:paraId="0D8DECA9" w14:textId="77777777" w:rsidR="00F20177" w:rsidRPr="00902438" w:rsidRDefault="00F20177" w:rsidP="00902438">
            <w:pPr>
              <w:pStyle w:val="RBNBasicNoSpace"/>
              <w:rPr>
                <w:rFonts w:ascii="Times New Roman" w:hAnsi="Times New Roman"/>
                <w:sz w:val="20"/>
              </w:rPr>
            </w:pPr>
            <w:r w:rsidRPr="00902438">
              <w:rPr>
                <w:rFonts w:ascii="Times New Roman" w:hAnsi="Times New Roman"/>
                <w:sz w:val="20"/>
              </w:rPr>
              <w:t>Black or African American</w:t>
            </w:r>
          </w:p>
        </w:tc>
        <w:tc>
          <w:tcPr>
            <w:tcW w:w="1289" w:type="dxa"/>
            <w:noWrap/>
            <w:vAlign w:val="bottom"/>
            <w:hideMark/>
          </w:tcPr>
          <w:p w14:paraId="18BCD1EF" w14:textId="73B73740"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4,423</w:t>
            </w:r>
          </w:p>
        </w:tc>
        <w:tc>
          <w:tcPr>
            <w:tcW w:w="1359" w:type="dxa"/>
            <w:noWrap/>
            <w:vAlign w:val="bottom"/>
            <w:hideMark/>
          </w:tcPr>
          <w:p w14:paraId="1ECE7CB1" w14:textId="73AB23E3"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4.3%</w:t>
            </w:r>
          </w:p>
        </w:tc>
        <w:tc>
          <w:tcPr>
            <w:tcW w:w="1011" w:type="dxa"/>
            <w:noWrap/>
            <w:vAlign w:val="bottom"/>
            <w:hideMark/>
          </w:tcPr>
          <w:p w14:paraId="72D33AB5" w14:textId="3D3EFE7C"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4,654</w:t>
            </w:r>
          </w:p>
        </w:tc>
        <w:tc>
          <w:tcPr>
            <w:tcW w:w="1359" w:type="dxa"/>
            <w:noWrap/>
            <w:vAlign w:val="bottom"/>
            <w:hideMark/>
          </w:tcPr>
          <w:p w14:paraId="2C803900" w14:textId="3BB24593"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4.2%</w:t>
            </w:r>
          </w:p>
        </w:tc>
        <w:tc>
          <w:tcPr>
            <w:tcW w:w="967" w:type="dxa"/>
            <w:noWrap/>
            <w:vAlign w:val="bottom"/>
            <w:hideMark/>
          </w:tcPr>
          <w:p w14:paraId="780668D4" w14:textId="1A89EC47"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5,288</w:t>
            </w:r>
          </w:p>
        </w:tc>
        <w:tc>
          <w:tcPr>
            <w:tcW w:w="1255" w:type="dxa"/>
            <w:noWrap/>
            <w:vAlign w:val="bottom"/>
            <w:hideMark/>
          </w:tcPr>
          <w:p w14:paraId="28F07A56" w14:textId="2738AD48"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4.5%</w:t>
            </w:r>
          </w:p>
        </w:tc>
      </w:tr>
      <w:tr w:rsidR="00F20177" w:rsidRPr="00902438" w14:paraId="44FEDE6C" w14:textId="77777777" w:rsidTr="00DE6DBB">
        <w:trPr>
          <w:cantSplit/>
          <w:trHeight w:val="304"/>
        </w:trPr>
        <w:tc>
          <w:tcPr>
            <w:tcW w:w="2517" w:type="dxa"/>
            <w:noWrap/>
            <w:hideMark/>
          </w:tcPr>
          <w:p w14:paraId="7A706943" w14:textId="77777777" w:rsidR="00F20177" w:rsidRPr="00902438" w:rsidRDefault="00F20177" w:rsidP="00902438">
            <w:pPr>
              <w:pStyle w:val="RBNBasicNoSpace"/>
              <w:rPr>
                <w:rFonts w:ascii="Times New Roman" w:hAnsi="Times New Roman"/>
                <w:sz w:val="20"/>
              </w:rPr>
            </w:pPr>
            <w:r w:rsidRPr="00902438">
              <w:rPr>
                <w:rFonts w:ascii="Times New Roman" w:hAnsi="Times New Roman"/>
                <w:sz w:val="20"/>
              </w:rPr>
              <w:t>Hispanic or Latino</w:t>
            </w:r>
          </w:p>
        </w:tc>
        <w:tc>
          <w:tcPr>
            <w:tcW w:w="1289" w:type="dxa"/>
            <w:noWrap/>
            <w:vAlign w:val="bottom"/>
            <w:hideMark/>
          </w:tcPr>
          <w:p w14:paraId="4583347D" w14:textId="2AE677CD"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7,027</w:t>
            </w:r>
          </w:p>
        </w:tc>
        <w:tc>
          <w:tcPr>
            <w:tcW w:w="1359" w:type="dxa"/>
            <w:noWrap/>
            <w:vAlign w:val="bottom"/>
            <w:hideMark/>
          </w:tcPr>
          <w:p w14:paraId="558170B5" w14:textId="0EC36F1C"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6.8%</w:t>
            </w:r>
          </w:p>
        </w:tc>
        <w:tc>
          <w:tcPr>
            <w:tcW w:w="1011" w:type="dxa"/>
            <w:noWrap/>
            <w:vAlign w:val="bottom"/>
            <w:hideMark/>
          </w:tcPr>
          <w:p w14:paraId="2A65D897" w14:textId="244FE29B"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7,810</w:t>
            </w:r>
          </w:p>
        </w:tc>
        <w:tc>
          <w:tcPr>
            <w:tcW w:w="1359" w:type="dxa"/>
            <w:noWrap/>
            <w:vAlign w:val="bottom"/>
            <w:hideMark/>
          </w:tcPr>
          <w:p w14:paraId="2032E2BD" w14:textId="6BF4C245"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7.1%</w:t>
            </w:r>
          </w:p>
        </w:tc>
        <w:tc>
          <w:tcPr>
            <w:tcW w:w="967" w:type="dxa"/>
            <w:noWrap/>
            <w:vAlign w:val="bottom"/>
            <w:hideMark/>
          </w:tcPr>
          <w:p w14:paraId="073A69ED" w14:textId="19D184A2"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8,687</w:t>
            </w:r>
          </w:p>
        </w:tc>
        <w:tc>
          <w:tcPr>
            <w:tcW w:w="1255" w:type="dxa"/>
            <w:noWrap/>
            <w:vAlign w:val="bottom"/>
            <w:hideMark/>
          </w:tcPr>
          <w:p w14:paraId="66FE4DE3" w14:textId="64EC3A6F"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7.3%</w:t>
            </w:r>
          </w:p>
        </w:tc>
      </w:tr>
      <w:tr w:rsidR="00F20177" w:rsidRPr="00902438" w14:paraId="33B71DEE" w14:textId="77777777" w:rsidTr="00DE6DBB">
        <w:trPr>
          <w:cantSplit/>
          <w:trHeight w:val="304"/>
        </w:trPr>
        <w:tc>
          <w:tcPr>
            <w:tcW w:w="2517" w:type="dxa"/>
            <w:noWrap/>
          </w:tcPr>
          <w:p w14:paraId="379E0066" w14:textId="0DDC9FDB" w:rsidR="00F20177" w:rsidRPr="00902438" w:rsidRDefault="00F20177" w:rsidP="00902438">
            <w:pPr>
              <w:pStyle w:val="RBNBasicNoSpace"/>
              <w:rPr>
                <w:rFonts w:ascii="Times New Roman" w:hAnsi="Times New Roman"/>
                <w:sz w:val="20"/>
              </w:rPr>
            </w:pPr>
            <w:r w:rsidRPr="00902438">
              <w:rPr>
                <w:rFonts w:ascii="Times New Roman" w:hAnsi="Times New Roman"/>
                <w:sz w:val="20"/>
              </w:rPr>
              <w:t>White or Caucasian Non-Hispanic or Latino</w:t>
            </w:r>
          </w:p>
        </w:tc>
        <w:tc>
          <w:tcPr>
            <w:tcW w:w="1289" w:type="dxa"/>
            <w:noWrap/>
            <w:vAlign w:val="bottom"/>
          </w:tcPr>
          <w:p w14:paraId="43821901" w14:textId="558AAFA8"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76,945</w:t>
            </w:r>
          </w:p>
        </w:tc>
        <w:tc>
          <w:tcPr>
            <w:tcW w:w="1359" w:type="dxa"/>
            <w:noWrap/>
            <w:vAlign w:val="bottom"/>
          </w:tcPr>
          <w:p w14:paraId="71060DEE" w14:textId="4481991F"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74.1%</w:t>
            </w:r>
          </w:p>
        </w:tc>
        <w:tc>
          <w:tcPr>
            <w:tcW w:w="1011" w:type="dxa"/>
            <w:noWrap/>
            <w:vAlign w:val="bottom"/>
          </w:tcPr>
          <w:p w14:paraId="1E607763" w14:textId="3ADC12FA"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81,621</w:t>
            </w:r>
          </w:p>
        </w:tc>
        <w:tc>
          <w:tcPr>
            <w:tcW w:w="1359" w:type="dxa"/>
            <w:noWrap/>
            <w:vAlign w:val="bottom"/>
          </w:tcPr>
          <w:p w14:paraId="75D0C1D1" w14:textId="27D0DD0F"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73.8%</w:t>
            </w:r>
          </w:p>
        </w:tc>
        <w:tc>
          <w:tcPr>
            <w:tcW w:w="967" w:type="dxa"/>
            <w:noWrap/>
            <w:vAlign w:val="bottom"/>
          </w:tcPr>
          <w:p w14:paraId="2974BC80" w14:textId="12BD52EE"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87,136</w:t>
            </w:r>
          </w:p>
        </w:tc>
        <w:tc>
          <w:tcPr>
            <w:tcW w:w="1255" w:type="dxa"/>
            <w:noWrap/>
            <w:vAlign w:val="bottom"/>
          </w:tcPr>
          <w:p w14:paraId="7E704294" w14:textId="04233D12"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73.3%</w:t>
            </w:r>
          </w:p>
        </w:tc>
      </w:tr>
      <w:tr w:rsidR="00F20177" w:rsidRPr="00902438" w14:paraId="177D45D1" w14:textId="77777777" w:rsidTr="00DE6DBB">
        <w:trPr>
          <w:cantSplit/>
          <w:trHeight w:val="304"/>
        </w:trPr>
        <w:tc>
          <w:tcPr>
            <w:tcW w:w="2517" w:type="dxa"/>
            <w:noWrap/>
            <w:hideMark/>
          </w:tcPr>
          <w:p w14:paraId="59DD8E01" w14:textId="77777777" w:rsidR="00F20177" w:rsidRPr="00902438" w:rsidRDefault="00F20177" w:rsidP="00902438">
            <w:pPr>
              <w:pStyle w:val="RBNBasicNoSpace"/>
              <w:rPr>
                <w:rFonts w:ascii="Times New Roman" w:hAnsi="Times New Roman"/>
                <w:sz w:val="20"/>
              </w:rPr>
            </w:pPr>
            <w:r w:rsidRPr="00902438">
              <w:rPr>
                <w:rFonts w:ascii="Times New Roman" w:hAnsi="Times New Roman"/>
                <w:sz w:val="20"/>
              </w:rPr>
              <w:t>Other</w:t>
            </w:r>
          </w:p>
        </w:tc>
        <w:tc>
          <w:tcPr>
            <w:tcW w:w="1289" w:type="dxa"/>
            <w:noWrap/>
            <w:vAlign w:val="bottom"/>
            <w:hideMark/>
          </w:tcPr>
          <w:p w14:paraId="239D989A" w14:textId="7F8BBD7A"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12,290</w:t>
            </w:r>
          </w:p>
        </w:tc>
        <w:tc>
          <w:tcPr>
            <w:tcW w:w="1359" w:type="dxa"/>
            <w:noWrap/>
            <w:vAlign w:val="bottom"/>
            <w:hideMark/>
          </w:tcPr>
          <w:p w14:paraId="6FF4166C" w14:textId="6946B7D7"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11.8%</w:t>
            </w:r>
          </w:p>
        </w:tc>
        <w:tc>
          <w:tcPr>
            <w:tcW w:w="1011" w:type="dxa"/>
            <w:noWrap/>
            <w:vAlign w:val="bottom"/>
            <w:hideMark/>
          </w:tcPr>
          <w:p w14:paraId="4BFFD12E" w14:textId="14CD6E06"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13,004</w:t>
            </w:r>
          </w:p>
        </w:tc>
        <w:tc>
          <w:tcPr>
            <w:tcW w:w="1359" w:type="dxa"/>
            <w:noWrap/>
            <w:vAlign w:val="bottom"/>
            <w:hideMark/>
          </w:tcPr>
          <w:p w14:paraId="3008A6D5" w14:textId="07E03417"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11.8%</w:t>
            </w:r>
          </w:p>
        </w:tc>
        <w:tc>
          <w:tcPr>
            <w:tcW w:w="967" w:type="dxa"/>
            <w:noWrap/>
            <w:vAlign w:val="bottom"/>
            <w:hideMark/>
          </w:tcPr>
          <w:p w14:paraId="129BC0C5" w14:textId="59310850"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13,957</w:t>
            </w:r>
          </w:p>
        </w:tc>
        <w:tc>
          <w:tcPr>
            <w:tcW w:w="1255" w:type="dxa"/>
            <w:noWrap/>
            <w:vAlign w:val="bottom"/>
            <w:hideMark/>
          </w:tcPr>
          <w:p w14:paraId="7C3EFD03" w14:textId="58E42D1C" w:rsidR="00F20177" w:rsidRPr="00902438" w:rsidRDefault="00F20177" w:rsidP="00902438">
            <w:pPr>
              <w:pStyle w:val="RBNBasicNoSpace"/>
              <w:jc w:val="center"/>
              <w:rPr>
                <w:rFonts w:ascii="Times New Roman" w:hAnsi="Times New Roman"/>
                <w:sz w:val="20"/>
              </w:rPr>
            </w:pPr>
            <w:r w:rsidRPr="00902438">
              <w:rPr>
                <w:rFonts w:ascii="Times New Roman" w:hAnsi="Times New Roman"/>
                <w:color w:val="000000"/>
                <w:sz w:val="20"/>
              </w:rPr>
              <w:t>11.7%</w:t>
            </w:r>
          </w:p>
        </w:tc>
      </w:tr>
      <w:tr w:rsidR="00F20177" w:rsidRPr="00902438" w14:paraId="6809C853" w14:textId="77777777" w:rsidTr="00DE6DBB">
        <w:trPr>
          <w:cantSplit/>
          <w:trHeight w:val="304"/>
        </w:trPr>
        <w:tc>
          <w:tcPr>
            <w:tcW w:w="2517" w:type="dxa"/>
            <w:noWrap/>
            <w:hideMark/>
          </w:tcPr>
          <w:p w14:paraId="0970C5F1" w14:textId="5C4154E4" w:rsidR="00F20177" w:rsidRPr="00902438" w:rsidRDefault="00F20177" w:rsidP="00D21ADB">
            <w:pPr>
              <w:pStyle w:val="RBNBasicNoSpace"/>
              <w:rPr>
                <w:rFonts w:ascii="Times New Roman" w:hAnsi="Times New Roman"/>
                <w:b/>
                <w:bCs/>
                <w:sz w:val="20"/>
              </w:rPr>
            </w:pPr>
            <w:r w:rsidRPr="00902438">
              <w:rPr>
                <w:rFonts w:ascii="Times New Roman" w:hAnsi="Times New Roman"/>
                <w:b/>
                <w:bCs/>
                <w:sz w:val="20"/>
              </w:rPr>
              <w:t>Geography</w:t>
            </w:r>
            <w:r w:rsidRPr="00902438">
              <w:rPr>
                <w:rStyle w:val="FootnoteReference"/>
                <w:rFonts w:ascii="Times New Roman" w:hAnsi="Times New Roman"/>
                <w:b/>
                <w:bCs/>
                <w:sz w:val="20"/>
              </w:rPr>
              <w:footnoteReference w:id="5"/>
            </w:r>
          </w:p>
        </w:tc>
        <w:tc>
          <w:tcPr>
            <w:tcW w:w="1289" w:type="dxa"/>
            <w:noWrap/>
            <w:hideMark/>
          </w:tcPr>
          <w:p w14:paraId="46667343" w14:textId="77777777" w:rsidR="00F20177" w:rsidRPr="00902438" w:rsidRDefault="00F20177" w:rsidP="00D21ADB">
            <w:pPr>
              <w:pStyle w:val="RBNBasicNoSpace"/>
              <w:jc w:val="center"/>
              <w:rPr>
                <w:rFonts w:ascii="Times New Roman" w:hAnsi="Times New Roman"/>
                <w:sz w:val="20"/>
              </w:rPr>
            </w:pPr>
          </w:p>
        </w:tc>
        <w:tc>
          <w:tcPr>
            <w:tcW w:w="1359" w:type="dxa"/>
            <w:noWrap/>
            <w:hideMark/>
          </w:tcPr>
          <w:p w14:paraId="63609A78" w14:textId="77777777" w:rsidR="00F20177" w:rsidRPr="00902438" w:rsidRDefault="00F20177" w:rsidP="00D21ADB">
            <w:pPr>
              <w:pStyle w:val="RBNBasicNoSpace"/>
              <w:jc w:val="center"/>
              <w:rPr>
                <w:rFonts w:ascii="Times New Roman" w:hAnsi="Times New Roman"/>
                <w:sz w:val="20"/>
              </w:rPr>
            </w:pPr>
          </w:p>
        </w:tc>
        <w:tc>
          <w:tcPr>
            <w:tcW w:w="1011" w:type="dxa"/>
            <w:noWrap/>
            <w:hideMark/>
          </w:tcPr>
          <w:p w14:paraId="4917AC5F" w14:textId="77777777" w:rsidR="00F20177" w:rsidRPr="00902438" w:rsidRDefault="00F20177" w:rsidP="00D21ADB">
            <w:pPr>
              <w:pStyle w:val="RBNBasicNoSpace"/>
              <w:jc w:val="center"/>
              <w:rPr>
                <w:rFonts w:ascii="Times New Roman" w:hAnsi="Times New Roman"/>
                <w:sz w:val="20"/>
              </w:rPr>
            </w:pPr>
          </w:p>
        </w:tc>
        <w:tc>
          <w:tcPr>
            <w:tcW w:w="1359" w:type="dxa"/>
            <w:noWrap/>
            <w:hideMark/>
          </w:tcPr>
          <w:p w14:paraId="2C3CA648" w14:textId="77777777" w:rsidR="00F20177" w:rsidRPr="00902438" w:rsidRDefault="00F20177" w:rsidP="00D21ADB">
            <w:pPr>
              <w:pStyle w:val="RBNBasicNoSpace"/>
              <w:jc w:val="center"/>
              <w:rPr>
                <w:rFonts w:ascii="Times New Roman" w:hAnsi="Times New Roman"/>
                <w:sz w:val="20"/>
              </w:rPr>
            </w:pPr>
          </w:p>
        </w:tc>
        <w:tc>
          <w:tcPr>
            <w:tcW w:w="967" w:type="dxa"/>
            <w:noWrap/>
            <w:hideMark/>
          </w:tcPr>
          <w:p w14:paraId="51BFEE74" w14:textId="77777777" w:rsidR="00F20177" w:rsidRPr="00902438" w:rsidRDefault="00F20177" w:rsidP="00D21ADB">
            <w:pPr>
              <w:pStyle w:val="RBNBasicNoSpace"/>
              <w:jc w:val="center"/>
              <w:rPr>
                <w:rFonts w:ascii="Times New Roman" w:hAnsi="Times New Roman"/>
                <w:sz w:val="20"/>
              </w:rPr>
            </w:pPr>
          </w:p>
        </w:tc>
        <w:tc>
          <w:tcPr>
            <w:tcW w:w="1255" w:type="dxa"/>
            <w:noWrap/>
            <w:hideMark/>
          </w:tcPr>
          <w:p w14:paraId="4B2BBD4B" w14:textId="77777777" w:rsidR="00F20177" w:rsidRPr="00902438" w:rsidRDefault="00F20177" w:rsidP="00D21ADB">
            <w:pPr>
              <w:pStyle w:val="RBNBasicNoSpace"/>
              <w:jc w:val="center"/>
              <w:rPr>
                <w:rFonts w:ascii="Times New Roman" w:hAnsi="Times New Roman"/>
                <w:sz w:val="20"/>
              </w:rPr>
            </w:pPr>
          </w:p>
        </w:tc>
      </w:tr>
      <w:tr w:rsidR="00F20177" w:rsidRPr="00902438" w14:paraId="45A50877" w14:textId="77777777" w:rsidTr="00DE6DBB">
        <w:trPr>
          <w:cantSplit/>
          <w:trHeight w:val="304"/>
        </w:trPr>
        <w:tc>
          <w:tcPr>
            <w:tcW w:w="2517" w:type="dxa"/>
            <w:noWrap/>
            <w:hideMark/>
          </w:tcPr>
          <w:p w14:paraId="5A570F70" w14:textId="77777777" w:rsidR="00F20177" w:rsidRPr="00902438" w:rsidRDefault="00F20177" w:rsidP="00BA348B">
            <w:pPr>
              <w:pStyle w:val="RBNBasicNoSpace"/>
              <w:rPr>
                <w:rFonts w:ascii="Times New Roman" w:hAnsi="Times New Roman"/>
                <w:sz w:val="20"/>
              </w:rPr>
            </w:pPr>
            <w:r w:rsidRPr="00902438">
              <w:rPr>
                <w:rFonts w:ascii="Times New Roman" w:hAnsi="Times New Roman"/>
                <w:sz w:val="20"/>
              </w:rPr>
              <w:t>Massachusetts</w:t>
            </w:r>
          </w:p>
        </w:tc>
        <w:tc>
          <w:tcPr>
            <w:tcW w:w="1289" w:type="dxa"/>
            <w:noWrap/>
            <w:vAlign w:val="bottom"/>
            <w:hideMark/>
          </w:tcPr>
          <w:p w14:paraId="58F81C1E" w14:textId="3385EA94"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77,996</w:t>
            </w:r>
          </w:p>
        </w:tc>
        <w:tc>
          <w:tcPr>
            <w:tcW w:w="1359" w:type="dxa"/>
            <w:noWrap/>
            <w:vAlign w:val="bottom"/>
            <w:hideMark/>
          </w:tcPr>
          <w:p w14:paraId="415BA256" w14:textId="0E3C3A1C"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75.1%</w:t>
            </w:r>
          </w:p>
        </w:tc>
        <w:tc>
          <w:tcPr>
            <w:tcW w:w="1011" w:type="dxa"/>
            <w:noWrap/>
            <w:vAlign w:val="bottom"/>
            <w:hideMark/>
          </w:tcPr>
          <w:p w14:paraId="1857B115" w14:textId="5D3CE325"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82,885</w:t>
            </w:r>
          </w:p>
        </w:tc>
        <w:tc>
          <w:tcPr>
            <w:tcW w:w="1359" w:type="dxa"/>
            <w:noWrap/>
            <w:vAlign w:val="bottom"/>
            <w:hideMark/>
          </w:tcPr>
          <w:p w14:paraId="77313B62" w14:textId="35E69141"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75.0%</w:t>
            </w:r>
          </w:p>
        </w:tc>
        <w:tc>
          <w:tcPr>
            <w:tcW w:w="967" w:type="dxa"/>
            <w:noWrap/>
            <w:vAlign w:val="bottom"/>
            <w:hideMark/>
          </w:tcPr>
          <w:p w14:paraId="7FCFE02B" w14:textId="04D7FE94"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89,515</w:t>
            </w:r>
          </w:p>
        </w:tc>
        <w:tc>
          <w:tcPr>
            <w:tcW w:w="1255" w:type="dxa"/>
            <w:noWrap/>
            <w:vAlign w:val="bottom"/>
            <w:hideMark/>
          </w:tcPr>
          <w:p w14:paraId="64D7CB74" w14:textId="69A90E2D"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75.3%</w:t>
            </w:r>
          </w:p>
        </w:tc>
      </w:tr>
      <w:tr w:rsidR="00F20177" w:rsidRPr="00902438" w14:paraId="737E7447" w14:textId="77777777" w:rsidTr="00DE6DBB">
        <w:trPr>
          <w:cantSplit/>
          <w:trHeight w:val="304"/>
        </w:trPr>
        <w:tc>
          <w:tcPr>
            <w:tcW w:w="2517" w:type="dxa"/>
            <w:noWrap/>
            <w:hideMark/>
          </w:tcPr>
          <w:p w14:paraId="6742A993" w14:textId="77777777" w:rsidR="00F20177" w:rsidRPr="00902438" w:rsidRDefault="00F20177" w:rsidP="00BA348B">
            <w:pPr>
              <w:pStyle w:val="RBNBasicNoSpace"/>
              <w:rPr>
                <w:rFonts w:ascii="Times New Roman" w:hAnsi="Times New Roman"/>
                <w:sz w:val="20"/>
              </w:rPr>
            </w:pPr>
            <w:r w:rsidRPr="00902438">
              <w:rPr>
                <w:rFonts w:ascii="Times New Roman" w:hAnsi="Times New Roman"/>
                <w:sz w:val="20"/>
              </w:rPr>
              <w:t>New Hampshire</w:t>
            </w:r>
          </w:p>
        </w:tc>
        <w:tc>
          <w:tcPr>
            <w:tcW w:w="1289" w:type="dxa"/>
            <w:noWrap/>
            <w:vAlign w:val="bottom"/>
            <w:hideMark/>
          </w:tcPr>
          <w:p w14:paraId="03705F45" w14:textId="155D84DD"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7,239</w:t>
            </w:r>
          </w:p>
        </w:tc>
        <w:tc>
          <w:tcPr>
            <w:tcW w:w="1359" w:type="dxa"/>
            <w:noWrap/>
            <w:vAlign w:val="bottom"/>
            <w:hideMark/>
          </w:tcPr>
          <w:p w14:paraId="09039F01" w14:textId="1819B475"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7.0%</w:t>
            </w:r>
          </w:p>
        </w:tc>
        <w:tc>
          <w:tcPr>
            <w:tcW w:w="1011" w:type="dxa"/>
            <w:noWrap/>
            <w:vAlign w:val="bottom"/>
            <w:hideMark/>
          </w:tcPr>
          <w:p w14:paraId="38E9AE89" w14:textId="27270DA5"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7,659</w:t>
            </w:r>
          </w:p>
        </w:tc>
        <w:tc>
          <w:tcPr>
            <w:tcW w:w="1359" w:type="dxa"/>
            <w:noWrap/>
            <w:vAlign w:val="bottom"/>
            <w:hideMark/>
          </w:tcPr>
          <w:p w14:paraId="77D996B5" w14:textId="50612C47"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6.9%</w:t>
            </w:r>
          </w:p>
        </w:tc>
        <w:tc>
          <w:tcPr>
            <w:tcW w:w="967" w:type="dxa"/>
            <w:noWrap/>
            <w:vAlign w:val="bottom"/>
            <w:hideMark/>
          </w:tcPr>
          <w:p w14:paraId="12B1CBD3" w14:textId="1C9B922E"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8,193</w:t>
            </w:r>
          </w:p>
        </w:tc>
        <w:tc>
          <w:tcPr>
            <w:tcW w:w="1255" w:type="dxa"/>
            <w:noWrap/>
            <w:vAlign w:val="bottom"/>
            <w:hideMark/>
          </w:tcPr>
          <w:p w14:paraId="49E50F08" w14:textId="1D9CE478"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6.9%</w:t>
            </w:r>
          </w:p>
        </w:tc>
      </w:tr>
      <w:tr w:rsidR="00F20177" w:rsidRPr="00902438" w14:paraId="5BDCB108" w14:textId="77777777" w:rsidTr="00DE6DBB">
        <w:trPr>
          <w:cantSplit/>
          <w:trHeight w:val="304"/>
        </w:trPr>
        <w:tc>
          <w:tcPr>
            <w:tcW w:w="2517" w:type="dxa"/>
            <w:noWrap/>
            <w:hideMark/>
          </w:tcPr>
          <w:p w14:paraId="553FC7D8" w14:textId="77777777" w:rsidR="00F20177" w:rsidRPr="00902438" w:rsidRDefault="00F20177" w:rsidP="00BA348B">
            <w:pPr>
              <w:pStyle w:val="RBNBasicNoSpace"/>
              <w:rPr>
                <w:rFonts w:ascii="Times New Roman" w:hAnsi="Times New Roman"/>
                <w:sz w:val="20"/>
              </w:rPr>
            </w:pPr>
            <w:r w:rsidRPr="00902438">
              <w:rPr>
                <w:rFonts w:ascii="Times New Roman" w:hAnsi="Times New Roman"/>
                <w:sz w:val="20"/>
              </w:rPr>
              <w:t>Rhode Island</w:t>
            </w:r>
          </w:p>
        </w:tc>
        <w:tc>
          <w:tcPr>
            <w:tcW w:w="1289" w:type="dxa"/>
            <w:noWrap/>
            <w:vAlign w:val="bottom"/>
            <w:hideMark/>
          </w:tcPr>
          <w:p w14:paraId="0AE293A5" w14:textId="33561F5A"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3,603</w:t>
            </w:r>
          </w:p>
        </w:tc>
        <w:tc>
          <w:tcPr>
            <w:tcW w:w="1359" w:type="dxa"/>
            <w:noWrap/>
            <w:vAlign w:val="bottom"/>
            <w:hideMark/>
          </w:tcPr>
          <w:p w14:paraId="3146E32E" w14:textId="5DAAD476"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3.5%</w:t>
            </w:r>
          </w:p>
        </w:tc>
        <w:tc>
          <w:tcPr>
            <w:tcW w:w="1011" w:type="dxa"/>
            <w:noWrap/>
            <w:vAlign w:val="bottom"/>
            <w:hideMark/>
          </w:tcPr>
          <w:p w14:paraId="4048D059" w14:textId="565B27A9"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3,829</w:t>
            </w:r>
          </w:p>
        </w:tc>
        <w:tc>
          <w:tcPr>
            <w:tcW w:w="1359" w:type="dxa"/>
            <w:noWrap/>
            <w:vAlign w:val="bottom"/>
            <w:hideMark/>
          </w:tcPr>
          <w:p w14:paraId="446DB1A3" w14:textId="58969E15"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3.5%</w:t>
            </w:r>
          </w:p>
        </w:tc>
        <w:tc>
          <w:tcPr>
            <w:tcW w:w="967" w:type="dxa"/>
            <w:noWrap/>
            <w:vAlign w:val="bottom"/>
            <w:hideMark/>
          </w:tcPr>
          <w:p w14:paraId="4258ACA2" w14:textId="76372CA8"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4,174</w:t>
            </w:r>
          </w:p>
        </w:tc>
        <w:tc>
          <w:tcPr>
            <w:tcW w:w="1255" w:type="dxa"/>
            <w:noWrap/>
            <w:vAlign w:val="bottom"/>
            <w:hideMark/>
          </w:tcPr>
          <w:p w14:paraId="5EE3951F" w14:textId="038F5333"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3.5%</w:t>
            </w:r>
          </w:p>
        </w:tc>
      </w:tr>
      <w:tr w:rsidR="00F20177" w:rsidRPr="00902438" w14:paraId="136DEA8B" w14:textId="77777777" w:rsidTr="00DE6DBB">
        <w:trPr>
          <w:cantSplit/>
          <w:trHeight w:val="304"/>
        </w:trPr>
        <w:tc>
          <w:tcPr>
            <w:tcW w:w="2517" w:type="dxa"/>
            <w:noWrap/>
            <w:hideMark/>
          </w:tcPr>
          <w:p w14:paraId="3C8079E4" w14:textId="77777777" w:rsidR="00F20177" w:rsidRPr="00902438" w:rsidRDefault="00F20177" w:rsidP="00BA348B">
            <w:pPr>
              <w:pStyle w:val="RBNBasicNoSpace"/>
              <w:rPr>
                <w:rFonts w:ascii="Times New Roman" w:hAnsi="Times New Roman"/>
                <w:sz w:val="20"/>
              </w:rPr>
            </w:pPr>
            <w:r w:rsidRPr="00902438">
              <w:rPr>
                <w:rFonts w:ascii="Times New Roman" w:hAnsi="Times New Roman"/>
                <w:sz w:val="20"/>
              </w:rPr>
              <w:t>Maine</w:t>
            </w:r>
          </w:p>
        </w:tc>
        <w:tc>
          <w:tcPr>
            <w:tcW w:w="1289" w:type="dxa"/>
            <w:noWrap/>
            <w:vAlign w:val="bottom"/>
            <w:hideMark/>
          </w:tcPr>
          <w:p w14:paraId="27D0EE94" w14:textId="004A2FCA"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3,120</w:t>
            </w:r>
          </w:p>
        </w:tc>
        <w:tc>
          <w:tcPr>
            <w:tcW w:w="1359" w:type="dxa"/>
            <w:noWrap/>
            <w:vAlign w:val="bottom"/>
            <w:hideMark/>
          </w:tcPr>
          <w:p w14:paraId="155D79F0" w14:textId="687DC042"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3.0%</w:t>
            </w:r>
          </w:p>
        </w:tc>
        <w:tc>
          <w:tcPr>
            <w:tcW w:w="1011" w:type="dxa"/>
            <w:noWrap/>
            <w:vAlign w:val="bottom"/>
            <w:hideMark/>
          </w:tcPr>
          <w:p w14:paraId="442255EE" w14:textId="79D7E8F5"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3,562</w:t>
            </w:r>
          </w:p>
        </w:tc>
        <w:tc>
          <w:tcPr>
            <w:tcW w:w="1359" w:type="dxa"/>
            <w:noWrap/>
            <w:vAlign w:val="bottom"/>
            <w:hideMark/>
          </w:tcPr>
          <w:p w14:paraId="74476DB0" w14:textId="04FED2BC"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3.2%</w:t>
            </w:r>
          </w:p>
        </w:tc>
        <w:tc>
          <w:tcPr>
            <w:tcW w:w="967" w:type="dxa"/>
            <w:noWrap/>
            <w:vAlign w:val="bottom"/>
            <w:hideMark/>
          </w:tcPr>
          <w:p w14:paraId="2BEE433D" w14:textId="43127B6F"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3,814</w:t>
            </w:r>
          </w:p>
        </w:tc>
        <w:tc>
          <w:tcPr>
            <w:tcW w:w="1255" w:type="dxa"/>
            <w:noWrap/>
            <w:vAlign w:val="bottom"/>
            <w:hideMark/>
          </w:tcPr>
          <w:p w14:paraId="6E9634A1" w14:textId="66499589"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3.2%</w:t>
            </w:r>
          </w:p>
        </w:tc>
      </w:tr>
      <w:tr w:rsidR="00F20177" w:rsidRPr="00902438" w14:paraId="7E86E671" w14:textId="77777777" w:rsidTr="00DE6DBB">
        <w:trPr>
          <w:cantSplit/>
          <w:trHeight w:val="304"/>
        </w:trPr>
        <w:tc>
          <w:tcPr>
            <w:tcW w:w="2517" w:type="dxa"/>
            <w:noWrap/>
            <w:hideMark/>
          </w:tcPr>
          <w:p w14:paraId="7ACB9941" w14:textId="77777777" w:rsidR="00F20177" w:rsidRPr="00902438" w:rsidRDefault="00F20177" w:rsidP="00BA348B">
            <w:pPr>
              <w:pStyle w:val="RBNBasicNoSpace"/>
              <w:rPr>
                <w:rFonts w:ascii="Times New Roman" w:hAnsi="Times New Roman"/>
                <w:sz w:val="20"/>
              </w:rPr>
            </w:pPr>
            <w:r w:rsidRPr="00902438">
              <w:rPr>
                <w:rFonts w:ascii="Times New Roman" w:hAnsi="Times New Roman"/>
                <w:sz w:val="20"/>
              </w:rPr>
              <w:t>New York</w:t>
            </w:r>
          </w:p>
        </w:tc>
        <w:tc>
          <w:tcPr>
            <w:tcW w:w="1289" w:type="dxa"/>
            <w:noWrap/>
            <w:vAlign w:val="bottom"/>
            <w:hideMark/>
          </w:tcPr>
          <w:p w14:paraId="6FC34CBE" w14:textId="39ECDB46"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2,498</w:t>
            </w:r>
          </w:p>
        </w:tc>
        <w:tc>
          <w:tcPr>
            <w:tcW w:w="1359" w:type="dxa"/>
            <w:noWrap/>
            <w:vAlign w:val="bottom"/>
            <w:hideMark/>
          </w:tcPr>
          <w:p w14:paraId="32641839" w14:textId="2609036A"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2.4%</w:t>
            </w:r>
          </w:p>
        </w:tc>
        <w:tc>
          <w:tcPr>
            <w:tcW w:w="1011" w:type="dxa"/>
            <w:noWrap/>
            <w:vAlign w:val="bottom"/>
            <w:hideMark/>
          </w:tcPr>
          <w:p w14:paraId="7D5E74E8" w14:textId="76F3EF13"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2,594</w:t>
            </w:r>
          </w:p>
        </w:tc>
        <w:tc>
          <w:tcPr>
            <w:tcW w:w="1359" w:type="dxa"/>
            <w:noWrap/>
            <w:vAlign w:val="bottom"/>
            <w:hideMark/>
          </w:tcPr>
          <w:p w14:paraId="2BB7E7BC" w14:textId="15E03221"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2.3%</w:t>
            </w:r>
          </w:p>
        </w:tc>
        <w:tc>
          <w:tcPr>
            <w:tcW w:w="967" w:type="dxa"/>
            <w:noWrap/>
            <w:vAlign w:val="bottom"/>
            <w:hideMark/>
          </w:tcPr>
          <w:p w14:paraId="01A45F34" w14:textId="124C937F"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2,749</w:t>
            </w:r>
          </w:p>
        </w:tc>
        <w:tc>
          <w:tcPr>
            <w:tcW w:w="1255" w:type="dxa"/>
            <w:noWrap/>
            <w:vAlign w:val="bottom"/>
            <w:hideMark/>
          </w:tcPr>
          <w:p w14:paraId="19E4EDE3" w14:textId="3F8F4D25"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2.3%</w:t>
            </w:r>
          </w:p>
        </w:tc>
      </w:tr>
      <w:tr w:rsidR="00F20177" w:rsidRPr="00902438" w14:paraId="30294007" w14:textId="77777777" w:rsidTr="00DE6DBB">
        <w:trPr>
          <w:cantSplit/>
          <w:trHeight w:val="304"/>
        </w:trPr>
        <w:tc>
          <w:tcPr>
            <w:tcW w:w="2517" w:type="dxa"/>
            <w:noWrap/>
            <w:hideMark/>
          </w:tcPr>
          <w:p w14:paraId="1843859C" w14:textId="77777777" w:rsidR="00F20177" w:rsidRPr="00902438" w:rsidRDefault="00F20177" w:rsidP="00BA348B">
            <w:pPr>
              <w:pStyle w:val="RBNBasicNoSpace"/>
              <w:rPr>
                <w:rFonts w:ascii="Times New Roman" w:hAnsi="Times New Roman"/>
                <w:sz w:val="20"/>
              </w:rPr>
            </w:pPr>
            <w:r w:rsidRPr="00902438">
              <w:rPr>
                <w:rFonts w:ascii="Times New Roman" w:hAnsi="Times New Roman"/>
                <w:sz w:val="20"/>
              </w:rPr>
              <w:t>Connecticut</w:t>
            </w:r>
          </w:p>
        </w:tc>
        <w:tc>
          <w:tcPr>
            <w:tcW w:w="1289" w:type="dxa"/>
            <w:noWrap/>
            <w:vAlign w:val="bottom"/>
            <w:hideMark/>
          </w:tcPr>
          <w:p w14:paraId="716979FA" w14:textId="54400962"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2,406</w:t>
            </w:r>
          </w:p>
        </w:tc>
        <w:tc>
          <w:tcPr>
            <w:tcW w:w="1359" w:type="dxa"/>
            <w:noWrap/>
            <w:vAlign w:val="bottom"/>
            <w:hideMark/>
          </w:tcPr>
          <w:p w14:paraId="76795085" w14:textId="32546933"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2.3%</w:t>
            </w:r>
          </w:p>
        </w:tc>
        <w:tc>
          <w:tcPr>
            <w:tcW w:w="1011" w:type="dxa"/>
            <w:noWrap/>
            <w:vAlign w:val="bottom"/>
            <w:hideMark/>
          </w:tcPr>
          <w:p w14:paraId="1F72FDCA" w14:textId="2A0ED32F"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2,596</w:t>
            </w:r>
          </w:p>
        </w:tc>
        <w:tc>
          <w:tcPr>
            <w:tcW w:w="1359" w:type="dxa"/>
            <w:noWrap/>
            <w:vAlign w:val="bottom"/>
            <w:hideMark/>
          </w:tcPr>
          <w:p w14:paraId="197EED2D" w14:textId="45C40EAF"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2.3%</w:t>
            </w:r>
          </w:p>
        </w:tc>
        <w:tc>
          <w:tcPr>
            <w:tcW w:w="967" w:type="dxa"/>
            <w:noWrap/>
            <w:vAlign w:val="bottom"/>
            <w:hideMark/>
          </w:tcPr>
          <w:p w14:paraId="61DFC419" w14:textId="3E87C09C"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2,741</w:t>
            </w:r>
          </w:p>
        </w:tc>
        <w:tc>
          <w:tcPr>
            <w:tcW w:w="1255" w:type="dxa"/>
            <w:noWrap/>
            <w:vAlign w:val="bottom"/>
            <w:hideMark/>
          </w:tcPr>
          <w:p w14:paraId="6072D383" w14:textId="66CE6132"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2.3%</w:t>
            </w:r>
          </w:p>
        </w:tc>
      </w:tr>
      <w:tr w:rsidR="00F20177" w:rsidRPr="00902438" w14:paraId="592F7C76" w14:textId="77777777" w:rsidTr="00DE6DBB">
        <w:trPr>
          <w:cantSplit/>
          <w:trHeight w:val="304"/>
        </w:trPr>
        <w:tc>
          <w:tcPr>
            <w:tcW w:w="2517" w:type="dxa"/>
            <w:noWrap/>
            <w:hideMark/>
          </w:tcPr>
          <w:p w14:paraId="398A148D" w14:textId="77777777" w:rsidR="00F20177" w:rsidRPr="00902438" w:rsidRDefault="00F20177" w:rsidP="00BA348B">
            <w:pPr>
              <w:pStyle w:val="RBNBasicNoSpace"/>
              <w:rPr>
                <w:rFonts w:ascii="Times New Roman" w:hAnsi="Times New Roman"/>
                <w:sz w:val="20"/>
              </w:rPr>
            </w:pPr>
            <w:r w:rsidRPr="00902438">
              <w:rPr>
                <w:rFonts w:ascii="Times New Roman" w:hAnsi="Times New Roman"/>
                <w:sz w:val="20"/>
              </w:rPr>
              <w:t>Florida</w:t>
            </w:r>
          </w:p>
        </w:tc>
        <w:tc>
          <w:tcPr>
            <w:tcW w:w="1289" w:type="dxa"/>
            <w:noWrap/>
            <w:vAlign w:val="bottom"/>
            <w:hideMark/>
          </w:tcPr>
          <w:p w14:paraId="01432E0F" w14:textId="6C478C1A"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1,671</w:t>
            </w:r>
          </w:p>
        </w:tc>
        <w:tc>
          <w:tcPr>
            <w:tcW w:w="1359" w:type="dxa"/>
            <w:noWrap/>
            <w:vAlign w:val="bottom"/>
            <w:hideMark/>
          </w:tcPr>
          <w:p w14:paraId="094A97D8" w14:textId="387A40F9"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1.6%</w:t>
            </w:r>
          </w:p>
        </w:tc>
        <w:tc>
          <w:tcPr>
            <w:tcW w:w="1011" w:type="dxa"/>
            <w:noWrap/>
            <w:vAlign w:val="bottom"/>
            <w:hideMark/>
          </w:tcPr>
          <w:p w14:paraId="3346E463" w14:textId="45B02F77"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1,747</w:t>
            </w:r>
          </w:p>
        </w:tc>
        <w:tc>
          <w:tcPr>
            <w:tcW w:w="1359" w:type="dxa"/>
            <w:noWrap/>
            <w:vAlign w:val="bottom"/>
            <w:hideMark/>
          </w:tcPr>
          <w:p w14:paraId="41B47E26" w14:textId="5EA7192A"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1.6%</w:t>
            </w:r>
          </w:p>
        </w:tc>
        <w:tc>
          <w:tcPr>
            <w:tcW w:w="967" w:type="dxa"/>
            <w:noWrap/>
            <w:vAlign w:val="bottom"/>
            <w:hideMark/>
          </w:tcPr>
          <w:p w14:paraId="08CCE4E9" w14:textId="22C24DDD"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1,788</w:t>
            </w:r>
          </w:p>
        </w:tc>
        <w:tc>
          <w:tcPr>
            <w:tcW w:w="1255" w:type="dxa"/>
            <w:noWrap/>
            <w:vAlign w:val="bottom"/>
            <w:hideMark/>
          </w:tcPr>
          <w:p w14:paraId="37768740" w14:textId="788A0904" w:rsidR="00F20177" w:rsidRPr="00BA348B" w:rsidRDefault="00F20177" w:rsidP="00BA348B">
            <w:pPr>
              <w:pStyle w:val="RBNBasicNoSpace"/>
              <w:jc w:val="center"/>
              <w:rPr>
                <w:rFonts w:ascii="Times New Roman" w:hAnsi="Times New Roman"/>
                <w:sz w:val="20"/>
              </w:rPr>
            </w:pPr>
            <w:r w:rsidRPr="00BA348B">
              <w:rPr>
                <w:rFonts w:ascii="Times New Roman" w:hAnsi="Times New Roman"/>
                <w:color w:val="000000"/>
                <w:sz w:val="20"/>
              </w:rPr>
              <w:t>1.5%</w:t>
            </w:r>
          </w:p>
        </w:tc>
      </w:tr>
      <w:tr w:rsidR="00F20177" w:rsidRPr="00902438" w14:paraId="668FC260" w14:textId="77777777" w:rsidTr="00DE6DBB">
        <w:trPr>
          <w:cantSplit/>
          <w:trHeight w:val="304"/>
        </w:trPr>
        <w:tc>
          <w:tcPr>
            <w:tcW w:w="2517" w:type="dxa"/>
            <w:noWrap/>
            <w:hideMark/>
          </w:tcPr>
          <w:p w14:paraId="0DC6AF62" w14:textId="77777777" w:rsidR="00F20177" w:rsidRPr="00F23B1B" w:rsidRDefault="00F20177" w:rsidP="00BA348B">
            <w:pPr>
              <w:pStyle w:val="RBNBasicNoSpace"/>
              <w:rPr>
                <w:rFonts w:ascii="Times New Roman" w:hAnsi="Times New Roman"/>
                <w:sz w:val="20"/>
              </w:rPr>
            </w:pPr>
            <w:r w:rsidRPr="00F23B1B">
              <w:rPr>
                <w:rFonts w:ascii="Times New Roman" w:hAnsi="Times New Roman"/>
                <w:sz w:val="20"/>
              </w:rPr>
              <w:t>Vermont</w:t>
            </w:r>
          </w:p>
        </w:tc>
        <w:tc>
          <w:tcPr>
            <w:tcW w:w="1289" w:type="dxa"/>
            <w:noWrap/>
            <w:vAlign w:val="bottom"/>
            <w:hideMark/>
          </w:tcPr>
          <w:p w14:paraId="1A430763" w14:textId="3853FEE2" w:rsidR="00F20177" w:rsidRPr="00F23B1B" w:rsidRDefault="00F20177" w:rsidP="00BA348B">
            <w:pPr>
              <w:pStyle w:val="RBNBasicNoSpace"/>
              <w:jc w:val="center"/>
              <w:rPr>
                <w:rFonts w:ascii="Times New Roman" w:hAnsi="Times New Roman"/>
                <w:sz w:val="20"/>
              </w:rPr>
            </w:pPr>
            <w:r w:rsidRPr="00F23B1B">
              <w:rPr>
                <w:rFonts w:ascii="Times New Roman" w:hAnsi="Times New Roman"/>
                <w:color w:val="000000"/>
                <w:sz w:val="20"/>
              </w:rPr>
              <w:t>896</w:t>
            </w:r>
          </w:p>
        </w:tc>
        <w:tc>
          <w:tcPr>
            <w:tcW w:w="1359" w:type="dxa"/>
            <w:noWrap/>
            <w:vAlign w:val="bottom"/>
            <w:hideMark/>
          </w:tcPr>
          <w:p w14:paraId="187F3111" w14:textId="29AEEE02" w:rsidR="00F20177" w:rsidRPr="00F23B1B" w:rsidRDefault="00F20177" w:rsidP="00BA348B">
            <w:pPr>
              <w:pStyle w:val="RBNBasicNoSpace"/>
              <w:jc w:val="center"/>
              <w:rPr>
                <w:rFonts w:ascii="Times New Roman" w:hAnsi="Times New Roman"/>
                <w:sz w:val="20"/>
              </w:rPr>
            </w:pPr>
            <w:r w:rsidRPr="00F23B1B">
              <w:rPr>
                <w:rFonts w:ascii="Times New Roman" w:hAnsi="Times New Roman"/>
                <w:color w:val="000000"/>
                <w:sz w:val="20"/>
              </w:rPr>
              <w:t>0.9%</w:t>
            </w:r>
          </w:p>
        </w:tc>
        <w:tc>
          <w:tcPr>
            <w:tcW w:w="1011" w:type="dxa"/>
            <w:noWrap/>
            <w:vAlign w:val="bottom"/>
            <w:hideMark/>
          </w:tcPr>
          <w:p w14:paraId="661408D4" w14:textId="51BF3953" w:rsidR="00F20177" w:rsidRPr="00F23B1B" w:rsidRDefault="00F20177" w:rsidP="00BA348B">
            <w:pPr>
              <w:pStyle w:val="RBNBasicNoSpace"/>
              <w:jc w:val="center"/>
              <w:rPr>
                <w:rFonts w:ascii="Times New Roman" w:hAnsi="Times New Roman"/>
                <w:sz w:val="20"/>
              </w:rPr>
            </w:pPr>
            <w:r w:rsidRPr="00F23B1B">
              <w:rPr>
                <w:rFonts w:ascii="Times New Roman" w:hAnsi="Times New Roman"/>
                <w:color w:val="000000"/>
                <w:sz w:val="20"/>
              </w:rPr>
              <w:t>950</w:t>
            </w:r>
          </w:p>
        </w:tc>
        <w:tc>
          <w:tcPr>
            <w:tcW w:w="1359" w:type="dxa"/>
            <w:noWrap/>
            <w:vAlign w:val="bottom"/>
            <w:hideMark/>
          </w:tcPr>
          <w:p w14:paraId="29A39744" w14:textId="19A1AEBB" w:rsidR="00F20177" w:rsidRPr="00F23B1B" w:rsidRDefault="00F20177" w:rsidP="00BA348B">
            <w:pPr>
              <w:pStyle w:val="RBNBasicNoSpace"/>
              <w:jc w:val="center"/>
              <w:rPr>
                <w:rFonts w:ascii="Times New Roman" w:hAnsi="Times New Roman"/>
                <w:sz w:val="20"/>
              </w:rPr>
            </w:pPr>
            <w:r w:rsidRPr="00F23B1B">
              <w:rPr>
                <w:rFonts w:ascii="Times New Roman" w:hAnsi="Times New Roman"/>
                <w:color w:val="000000"/>
                <w:sz w:val="20"/>
              </w:rPr>
              <w:t>0.9%</w:t>
            </w:r>
          </w:p>
        </w:tc>
        <w:tc>
          <w:tcPr>
            <w:tcW w:w="967" w:type="dxa"/>
            <w:noWrap/>
            <w:vAlign w:val="bottom"/>
            <w:hideMark/>
          </w:tcPr>
          <w:p w14:paraId="7C6AB3E0" w14:textId="5401BE1A" w:rsidR="00F20177" w:rsidRPr="00F23B1B" w:rsidRDefault="00F20177" w:rsidP="00BA348B">
            <w:pPr>
              <w:pStyle w:val="RBNBasicNoSpace"/>
              <w:jc w:val="center"/>
              <w:rPr>
                <w:rFonts w:ascii="Times New Roman" w:hAnsi="Times New Roman"/>
                <w:sz w:val="20"/>
              </w:rPr>
            </w:pPr>
            <w:r w:rsidRPr="00F23B1B">
              <w:rPr>
                <w:rFonts w:ascii="Times New Roman" w:hAnsi="Times New Roman"/>
                <w:color w:val="000000"/>
                <w:sz w:val="20"/>
              </w:rPr>
              <w:t>1,058</w:t>
            </w:r>
          </w:p>
        </w:tc>
        <w:tc>
          <w:tcPr>
            <w:tcW w:w="1255" w:type="dxa"/>
            <w:noWrap/>
            <w:vAlign w:val="bottom"/>
            <w:hideMark/>
          </w:tcPr>
          <w:p w14:paraId="24839249" w14:textId="6BA184E8" w:rsidR="00F20177" w:rsidRPr="00F23B1B" w:rsidRDefault="00F20177" w:rsidP="00BA348B">
            <w:pPr>
              <w:pStyle w:val="RBNBasicNoSpace"/>
              <w:jc w:val="center"/>
              <w:rPr>
                <w:rFonts w:ascii="Times New Roman" w:hAnsi="Times New Roman"/>
                <w:sz w:val="20"/>
              </w:rPr>
            </w:pPr>
            <w:r w:rsidRPr="00F23B1B">
              <w:rPr>
                <w:rFonts w:ascii="Times New Roman" w:hAnsi="Times New Roman"/>
                <w:color w:val="000000"/>
                <w:sz w:val="20"/>
              </w:rPr>
              <w:t>0.9%</w:t>
            </w:r>
          </w:p>
        </w:tc>
      </w:tr>
    </w:tbl>
    <w:p w14:paraId="080540F4" w14:textId="77777777" w:rsidR="00B5319B" w:rsidRDefault="00B5319B" w:rsidP="008E1D9D">
      <w:pPr>
        <w:pStyle w:val="RBNBasicNoSpace"/>
        <w:jc w:val="center"/>
        <w:rPr>
          <w:b/>
          <w:bCs/>
          <w:szCs w:val="24"/>
        </w:rPr>
      </w:pPr>
    </w:p>
    <w:p w14:paraId="6E936F37" w14:textId="4DE0FE23" w:rsidR="2682048D" w:rsidRDefault="2682048D" w:rsidP="000175E4">
      <w:pPr>
        <w:pStyle w:val="RBNBasicNoSpace"/>
        <w:rPr>
          <w:b/>
          <w:bCs/>
        </w:rPr>
      </w:pPr>
    </w:p>
    <w:p w14:paraId="41651114" w14:textId="1D04563C" w:rsidR="2682048D" w:rsidRDefault="2682048D" w:rsidP="2682048D">
      <w:pPr>
        <w:pStyle w:val="RBNBasicNoSpace"/>
        <w:jc w:val="center"/>
        <w:rPr>
          <w:b/>
          <w:bCs/>
        </w:rPr>
      </w:pPr>
    </w:p>
    <w:p w14:paraId="6E7E2D46" w14:textId="082E4478" w:rsidR="008E1D9D" w:rsidRPr="00FA1DD3" w:rsidRDefault="008E1D9D" w:rsidP="008E1D9D">
      <w:pPr>
        <w:pStyle w:val="RBNBasicNoSpace"/>
        <w:jc w:val="center"/>
        <w:rPr>
          <w:b/>
          <w:bCs/>
          <w:szCs w:val="24"/>
        </w:rPr>
      </w:pPr>
      <w:r w:rsidRPr="00FA1DD3">
        <w:rPr>
          <w:b/>
          <w:bCs/>
          <w:szCs w:val="24"/>
        </w:rPr>
        <w:t xml:space="preserve">Table </w:t>
      </w:r>
      <w:r>
        <w:rPr>
          <w:b/>
          <w:bCs/>
          <w:szCs w:val="24"/>
        </w:rPr>
        <w:t>2</w:t>
      </w:r>
    </w:p>
    <w:p w14:paraId="799BBE34" w14:textId="4B9B2B14" w:rsidR="008E1D9D" w:rsidRPr="00FA1DD3" w:rsidRDefault="008E1D9D" w:rsidP="008E1D9D">
      <w:pPr>
        <w:pStyle w:val="RBNBasicNoSpace"/>
        <w:jc w:val="center"/>
        <w:rPr>
          <w:b/>
          <w:bCs/>
          <w:szCs w:val="24"/>
        </w:rPr>
      </w:pPr>
      <w:r w:rsidRPr="00FA1DD3">
        <w:rPr>
          <w:b/>
          <w:bCs/>
          <w:szCs w:val="24"/>
        </w:rPr>
        <w:t>Total Unique Patients, Demographics, and Geography</w:t>
      </w:r>
      <w:r>
        <w:rPr>
          <w:b/>
          <w:bCs/>
          <w:szCs w:val="24"/>
        </w:rPr>
        <w:t xml:space="preserve"> </w:t>
      </w:r>
      <w:r w:rsidR="00BA348B">
        <w:rPr>
          <w:b/>
          <w:bCs/>
          <w:szCs w:val="24"/>
        </w:rPr>
        <w:t>–</w:t>
      </w:r>
      <w:r>
        <w:rPr>
          <w:b/>
          <w:bCs/>
          <w:szCs w:val="24"/>
        </w:rPr>
        <w:t xml:space="preserve"> </w:t>
      </w:r>
      <w:r w:rsidR="00BA348B">
        <w:rPr>
          <w:b/>
          <w:bCs/>
          <w:szCs w:val="24"/>
        </w:rPr>
        <w:t>Massachusetts</w:t>
      </w:r>
    </w:p>
    <w:p w14:paraId="66DCC0C2" w14:textId="77777777" w:rsidR="008E1D9D" w:rsidRDefault="008E1D9D" w:rsidP="008E1D9D">
      <w:pPr>
        <w:pStyle w:val="RBNBasicNoSpace"/>
        <w:rPr>
          <w:b/>
          <w:bCs/>
          <w:szCs w:val="24"/>
        </w:rPr>
      </w:pPr>
    </w:p>
    <w:tbl>
      <w:tblPr>
        <w:tblStyle w:val="TableGrid"/>
        <w:tblW w:w="532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986"/>
        <w:gridCol w:w="1174"/>
        <w:gridCol w:w="858"/>
        <w:gridCol w:w="1174"/>
        <w:gridCol w:w="858"/>
        <w:gridCol w:w="1174"/>
      </w:tblGrid>
      <w:tr w:rsidR="00F51FC2" w:rsidRPr="00BA348B" w14:paraId="1B3B21EC" w14:textId="77777777" w:rsidTr="004575D6">
        <w:trPr>
          <w:cantSplit/>
          <w:trHeight w:val="283"/>
          <w:tblHeader/>
          <w:jc w:val="center"/>
        </w:trPr>
        <w:tc>
          <w:tcPr>
            <w:tcW w:w="3743" w:type="dxa"/>
            <w:noWrap/>
            <w:hideMark/>
          </w:tcPr>
          <w:p w14:paraId="3DDBB3A9" w14:textId="77777777" w:rsidR="00F51FC2" w:rsidRPr="00BA348B" w:rsidRDefault="00F51FC2">
            <w:pPr>
              <w:pStyle w:val="RBNBasicNoSpace"/>
              <w:rPr>
                <w:rFonts w:ascii="Times New Roman" w:hAnsi="Times New Roman"/>
                <w:sz w:val="20"/>
              </w:rPr>
            </w:pPr>
          </w:p>
        </w:tc>
        <w:tc>
          <w:tcPr>
            <w:tcW w:w="985" w:type="dxa"/>
            <w:tcBorders>
              <w:bottom w:val="single" w:sz="4" w:space="0" w:color="auto"/>
            </w:tcBorders>
            <w:noWrap/>
            <w:hideMark/>
          </w:tcPr>
          <w:p w14:paraId="08C00642" w14:textId="77777777" w:rsidR="00F51FC2" w:rsidRPr="00BA348B" w:rsidRDefault="00F51FC2">
            <w:pPr>
              <w:pStyle w:val="RBNBasicNoSpace"/>
              <w:jc w:val="center"/>
              <w:rPr>
                <w:b/>
                <w:bCs/>
                <w:sz w:val="20"/>
              </w:rPr>
            </w:pPr>
            <w:r w:rsidRPr="00BA348B">
              <w:rPr>
                <w:rFonts w:ascii="Times New Roman" w:hAnsi="Times New Roman"/>
                <w:b/>
                <w:bCs/>
                <w:sz w:val="20"/>
              </w:rPr>
              <w:t>FY 2022</w:t>
            </w:r>
          </w:p>
        </w:tc>
        <w:tc>
          <w:tcPr>
            <w:tcW w:w="1173" w:type="dxa"/>
            <w:tcBorders>
              <w:bottom w:val="single" w:sz="4" w:space="0" w:color="auto"/>
            </w:tcBorders>
          </w:tcPr>
          <w:p w14:paraId="71EA2EC1" w14:textId="7456492A" w:rsidR="00F51FC2" w:rsidRPr="00BA348B" w:rsidRDefault="002F42CC">
            <w:pPr>
              <w:pStyle w:val="RBNBasicNoSpace"/>
              <w:jc w:val="center"/>
              <w:rPr>
                <w:rFonts w:ascii="Times New Roman" w:hAnsi="Times New Roman"/>
                <w:b/>
                <w:bCs/>
                <w:sz w:val="20"/>
              </w:rPr>
            </w:pPr>
            <w:r w:rsidRPr="00BA348B">
              <w:rPr>
                <w:rFonts w:ascii="Times New Roman" w:hAnsi="Times New Roman"/>
                <w:b/>
                <w:bCs/>
                <w:sz w:val="20"/>
              </w:rPr>
              <w:t>FY 2022</w:t>
            </w:r>
          </w:p>
        </w:tc>
        <w:tc>
          <w:tcPr>
            <w:tcW w:w="857" w:type="dxa"/>
            <w:tcBorders>
              <w:bottom w:val="single" w:sz="4" w:space="0" w:color="auto"/>
            </w:tcBorders>
            <w:noWrap/>
            <w:hideMark/>
          </w:tcPr>
          <w:p w14:paraId="2440CE7C" w14:textId="77777777" w:rsidR="00F51FC2" w:rsidRPr="00BA348B" w:rsidRDefault="00F51FC2" w:rsidP="004575D6">
            <w:pPr>
              <w:pStyle w:val="RBNBasicNoSpace"/>
              <w:ind w:left="-72" w:right="-90"/>
              <w:jc w:val="center"/>
              <w:rPr>
                <w:b/>
                <w:bCs/>
                <w:sz w:val="20"/>
              </w:rPr>
            </w:pPr>
            <w:r w:rsidRPr="00BA348B">
              <w:rPr>
                <w:rFonts w:ascii="Times New Roman" w:hAnsi="Times New Roman"/>
                <w:b/>
                <w:bCs/>
                <w:sz w:val="20"/>
              </w:rPr>
              <w:t>FY 2023</w:t>
            </w:r>
          </w:p>
        </w:tc>
        <w:tc>
          <w:tcPr>
            <w:tcW w:w="1173" w:type="dxa"/>
            <w:tcBorders>
              <w:bottom w:val="single" w:sz="4" w:space="0" w:color="auto"/>
            </w:tcBorders>
          </w:tcPr>
          <w:p w14:paraId="57330623" w14:textId="18103C06" w:rsidR="00F51FC2" w:rsidRPr="00BA348B" w:rsidRDefault="002F42CC">
            <w:pPr>
              <w:pStyle w:val="RBNBasicNoSpace"/>
              <w:jc w:val="center"/>
              <w:rPr>
                <w:rFonts w:ascii="Times New Roman" w:hAnsi="Times New Roman"/>
                <w:b/>
                <w:bCs/>
                <w:sz w:val="20"/>
              </w:rPr>
            </w:pPr>
            <w:r w:rsidRPr="00BA348B">
              <w:rPr>
                <w:rFonts w:ascii="Times New Roman" w:hAnsi="Times New Roman"/>
                <w:b/>
                <w:bCs/>
                <w:sz w:val="20"/>
              </w:rPr>
              <w:t>FY 2023</w:t>
            </w:r>
          </w:p>
        </w:tc>
        <w:tc>
          <w:tcPr>
            <w:tcW w:w="857" w:type="dxa"/>
            <w:tcBorders>
              <w:bottom w:val="single" w:sz="4" w:space="0" w:color="auto"/>
            </w:tcBorders>
            <w:noWrap/>
            <w:hideMark/>
          </w:tcPr>
          <w:p w14:paraId="174DAD90" w14:textId="77777777" w:rsidR="00F51FC2" w:rsidRPr="00BA348B" w:rsidRDefault="00F51FC2" w:rsidP="004575D6">
            <w:pPr>
              <w:pStyle w:val="RBNBasicNoSpace"/>
              <w:ind w:left="-120" w:right="-42"/>
              <w:jc w:val="center"/>
              <w:rPr>
                <w:b/>
                <w:bCs/>
                <w:sz w:val="20"/>
              </w:rPr>
            </w:pPr>
            <w:r w:rsidRPr="00BA348B">
              <w:rPr>
                <w:rFonts w:ascii="Times New Roman" w:hAnsi="Times New Roman"/>
                <w:b/>
                <w:bCs/>
                <w:sz w:val="20"/>
              </w:rPr>
              <w:t>FY 2024</w:t>
            </w:r>
          </w:p>
        </w:tc>
        <w:tc>
          <w:tcPr>
            <w:tcW w:w="1173" w:type="dxa"/>
            <w:tcBorders>
              <w:bottom w:val="single" w:sz="4" w:space="0" w:color="auto"/>
            </w:tcBorders>
          </w:tcPr>
          <w:p w14:paraId="3EDC0F13" w14:textId="2EC09FE3" w:rsidR="00F51FC2" w:rsidRPr="00BA348B" w:rsidRDefault="002F42CC">
            <w:pPr>
              <w:pStyle w:val="RBNBasicNoSpace"/>
              <w:jc w:val="center"/>
              <w:rPr>
                <w:rFonts w:ascii="Times New Roman" w:hAnsi="Times New Roman"/>
                <w:b/>
                <w:bCs/>
                <w:sz w:val="20"/>
              </w:rPr>
            </w:pPr>
            <w:r w:rsidRPr="00BA348B">
              <w:rPr>
                <w:rFonts w:ascii="Times New Roman" w:hAnsi="Times New Roman"/>
                <w:b/>
                <w:bCs/>
                <w:sz w:val="20"/>
              </w:rPr>
              <w:t>FY 2024</w:t>
            </w:r>
          </w:p>
        </w:tc>
      </w:tr>
      <w:tr w:rsidR="0039288D" w:rsidRPr="00BA348B" w14:paraId="1FB23D5F" w14:textId="77777777" w:rsidTr="004575D6">
        <w:trPr>
          <w:cantSplit/>
          <w:trHeight w:val="283"/>
          <w:tblHeader/>
          <w:jc w:val="center"/>
        </w:trPr>
        <w:tc>
          <w:tcPr>
            <w:tcW w:w="3743" w:type="dxa"/>
            <w:noWrap/>
            <w:hideMark/>
          </w:tcPr>
          <w:p w14:paraId="4691224A" w14:textId="77777777" w:rsidR="0039288D" w:rsidRPr="00BA348B" w:rsidRDefault="0039288D">
            <w:pPr>
              <w:pStyle w:val="RBNBasicNoSpace"/>
              <w:rPr>
                <w:rFonts w:ascii="Times New Roman" w:hAnsi="Times New Roman"/>
                <w:b/>
                <w:bCs/>
                <w:sz w:val="20"/>
              </w:rPr>
            </w:pPr>
          </w:p>
        </w:tc>
        <w:tc>
          <w:tcPr>
            <w:tcW w:w="985" w:type="dxa"/>
            <w:tcBorders>
              <w:top w:val="single" w:sz="4" w:space="0" w:color="auto"/>
            </w:tcBorders>
            <w:noWrap/>
            <w:hideMark/>
          </w:tcPr>
          <w:p w14:paraId="6F376DF8" w14:textId="77777777" w:rsidR="0039288D" w:rsidRPr="00BA348B" w:rsidRDefault="0039288D">
            <w:pPr>
              <w:pStyle w:val="RBNBasicNoSpace"/>
              <w:jc w:val="center"/>
              <w:rPr>
                <w:rFonts w:ascii="Times New Roman" w:hAnsi="Times New Roman"/>
                <w:sz w:val="20"/>
              </w:rPr>
            </w:pPr>
            <w:r w:rsidRPr="00BA348B">
              <w:rPr>
                <w:rFonts w:ascii="Times New Roman" w:hAnsi="Times New Roman"/>
                <w:sz w:val="20"/>
              </w:rPr>
              <w:t>Count</w:t>
            </w:r>
          </w:p>
        </w:tc>
        <w:tc>
          <w:tcPr>
            <w:tcW w:w="1173" w:type="dxa"/>
            <w:tcBorders>
              <w:top w:val="single" w:sz="4" w:space="0" w:color="auto"/>
            </w:tcBorders>
            <w:noWrap/>
            <w:hideMark/>
          </w:tcPr>
          <w:p w14:paraId="3C82A8FF" w14:textId="77777777" w:rsidR="0039288D" w:rsidRPr="00BA348B" w:rsidRDefault="0039288D">
            <w:pPr>
              <w:pStyle w:val="RBNBasicNoSpace"/>
              <w:jc w:val="center"/>
              <w:rPr>
                <w:rFonts w:ascii="Times New Roman" w:hAnsi="Times New Roman"/>
                <w:sz w:val="20"/>
              </w:rPr>
            </w:pPr>
            <w:r w:rsidRPr="00BA348B">
              <w:rPr>
                <w:rFonts w:ascii="Times New Roman" w:hAnsi="Times New Roman"/>
                <w:sz w:val="20"/>
              </w:rPr>
              <w:t>%</w:t>
            </w:r>
          </w:p>
        </w:tc>
        <w:tc>
          <w:tcPr>
            <w:tcW w:w="857" w:type="dxa"/>
            <w:tcBorders>
              <w:top w:val="single" w:sz="4" w:space="0" w:color="auto"/>
            </w:tcBorders>
            <w:noWrap/>
            <w:hideMark/>
          </w:tcPr>
          <w:p w14:paraId="61D7CFEC" w14:textId="77777777" w:rsidR="0039288D" w:rsidRPr="00BA348B" w:rsidRDefault="0039288D">
            <w:pPr>
              <w:pStyle w:val="RBNBasicNoSpace"/>
              <w:jc w:val="center"/>
              <w:rPr>
                <w:rFonts w:ascii="Times New Roman" w:hAnsi="Times New Roman"/>
                <w:sz w:val="20"/>
              </w:rPr>
            </w:pPr>
            <w:r w:rsidRPr="00BA348B">
              <w:rPr>
                <w:rFonts w:ascii="Times New Roman" w:hAnsi="Times New Roman"/>
                <w:sz w:val="20"/>
              </w:rPr>
              <w:t>Count</w:t>
            </w:r>
          </w:p>
        </w:tc>
        <w:tc>
          <w:tcPr>
            <w:tcW w:w="1173" w:type="dxa"/>
            <w:tcBorders>
              <w:top w:val="single" w:sz="4" w:space="0" w:color="auto"/>
            </w:tcBorders>
            <w:noWrap/>
            <w:hideMark/>
          </w:tcPr>
          <w:p w14:paraId="2F507511" w14:textId="77777777" w:rsidR="0039288D" w:rsidRPr="00BA348B" w:rsidRDefault="0039288D">
            <w:pPr>
              <w:pStyle w:val="RBNBasicNoSpace"/>
              <w:jc w:val="center"/>
              <w:rPr>
                <w:rFonts w:ascii="Times New Roman" w:hAnsi="Times New Roman"/>
                <w:sz w:val="20"/>
              </w:rPr>
            </w:pPr>
            <w:r w:rsidRPr="00BA348B">
              <w:rPr>
                <w:rFonts w:ascii="Times New Roman" w:hAnsi="Times New Roman"/>
                <w:sz w:val="20"/>
              </w:rPr>
              <w:t>%</w:t>
            </w:r>
          </w:p>
        </w:tc>
        <w:tc>
          <w:tcPr>
            <w:tcW w:w="857" w:type="dxa"/>
            <w:tcBorders>
              <w:top w:val="single" w:sz="4" w:space="0" w:color="auto"/>
            </w:tcBorders>
            <w:noWrap/>
            <w:hideMark/>
          </w:tcPr>
          <w:p w14:paraId="0BD5A9FD" w14:textId="77777777" w:rsidR="0039288D" w:rsidRPr="00BA348B" w:rsidRDefault="0039288D">
            <w:pPr>
              <w:pStyle w:val="RBNBasicNoSpace"/>
              <w:jc w:val="center"/>
              <w:rPr>
                <w:rFonts w:ascii="Times New Roman" w:hAnsi="Times New Roman"/>
                <w:sz w:val="20"/>
              </w:rPr>
            </w:pPr>
            <w:r w:rsidRPr="00BA348B">
              <w:rPr>
                <w:rFonts w:ascii="Times New Roman" w:hAnsi="Times New Roman"/>
                <w:sz w:val="20"/>
              </w:rPr>
              <w:t>Count</w:t>
            </w:r>
          </w:p>
        </w:tc>
        <w:tc>
          <w:tcPr>
            <w:tcW w:w="1173" w:type="dxa"/>
            <w:tcBorders>
              <w:top w:val="single" w:sz="4" w:space="0" w:color="auto"/>
            </w:tcBorders>
            <w:noWrap/>
            <w:hideMark/>
          </w:tcPr>
          <w:p w14:paraId="1EE704DC" w14:textId="77777777" w:rsidR="0039288D" w:rsidRPr="00BA348B" w:rsidRDefault="0039288D">
            <w:pPr>
              <w:pStyle w:val="RBNBasicNoSpace"/>
              <w:jc w:val="center"/>
              <w:rPr>
                <w:rFonts w:ascii="Times New Roman" w:hAnsi="Times New Roman"/>
                <w:sz w:val="20"/>
              </w:rPr>
            </w:pPr>
            <w:r w:rsidRPr="00BA348B">
              <w:rPr>
                <w:rFonts w:ascii="Times New Roman" w:hAnsi="Times New Roman"/>
                <w:sz w:val="20"/>
              </w:rPr>
              <w:t>%</w:t>
            </w:r>
          </w:p>
        </w:tc>
      </w:tr>
      <w:tr w:rsidR="0039288D" w:rsidRPr="00BA348B" w14:paraId="38CB69A8" w14:textId="77777777" w:rsidTr="004575D6">
        <w:trPr>
          <w:cantSplit/>
          <w:trHeight w:val="283"/>
          <w:jc w:val="center"/>
        </w:trPr>
        <w:tc>
          <w:tcPr>
            <w:tcW w:w="3743" w:type="dxa"/>
            <w:noWrap/>
            <w:hideMark/>
          </w:tcPr>
          <w:p w14:paraId="13E92A00" w14:textId="77777777" w:rsidR="0039288D" w:rsidRPr="00BA348B" w:rsidRDefault="0039288D" w:rsidP="00BA348B">
            <w:pPr>
              <w:pStyle w:val="RBNBasicNoSpace"/>
              <w:rPr>
                <w:rFonts w:ascii="Times New Roman" w:hAnsi="Times New Roman"/>
                <w:b/>
                <w:bCs/>
                <w:sz w:val="20"/>
              </w:rPr>
            </w:pPr>
            <w:r w:rsidRPr="00BA348B">
              <w:rPr>
                <w:rFonts w:ascii="Times New Roman" w:hAnsi="Times New Roman"/>
                <w:b/>
                <w:bCs/>
                <w:sz w:val="20"/>
              </w:rPr>
              <w:t>Total Unique Patients</w:t>
            </w:r>
          </w:p>
        </w:tc>
        <w:tc>
          <w:tcPr>
            <w:tcW w:w="985" w:type="dxa"/>
            <w:noWrap/>
            <w:vAlign w:val="bottom"/>
            <w:hideMark/>
          </w:tcPr>
          <w:p w14:paraId="6D7ED9B2" w14:textId="7AEB4989"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77,996</w:t>
            </w:r>
          </w:p>
        </w:tc>
        <w:tc>
          <w:tcPr>
            <w:tcW w:w="1173" w:type="dxa"/>
            <w:noWrap/>
            <w:vAlign w:val="bottom"/>
            <w:hideMark/>
          </w:tcPr>
          <w:p w14:paraId="36727E92" w14:textId="1D98AEF7"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100%</w:t>
            </w:r>
          </w:p>
        </w:tc>
        <w:tc>
          <w:tcPr>
            <w:tcW w:w="857" w:type="dxa"/>
            <w:noWrap/>
            <w:vAlign w:val="bottom"/>
            <w:hideMark/>
          </w:tcPr>
          <w:p w14:paraId="662816DC" w14:textId="25D86E17"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82,885</w:t>
            </w:r>
          </w:p>
        </w:tc>
        <w:tc>
          <w:tcPr>
            <w:tcW w:w="1173" w:type="dxa"/>
            <w:noWrap/>
            <w:vAlign w:val="bottom"/>
            <w:hideMark/>
          </w:tcPr>
          <w:p w14:paraId="2B01D5E8" w14:textId="6A83CB54"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100%</w:t>
            </w:r>
          </w:p>
        </w:tc>
        <w:tc>
          <w:tcPr>
            <w:tcW w:w="857" w:type="dxa"/>
            <w:noWrap/>
            <w:vAlign w:val="bottom"/>
            <w:hideMark/>
          </w:tcPr>
          <w:p w14:paraId="14AE8F04" w14:textId="21FD51EF"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89,515</w:t>
            </w:r>
          </w:p>
        </w:tc>
        <w:tc>
          <w:tcPr>
            <w:tcW w:w="1173" w:type="dxa"/>
            <w:noWrap/>
            <w:vAlign w:val="bottom"/>
            <w:hideMark/>
          </w:tcPr>
          <w:p w14:paraId="07B1530A" w14:textId="54BC94BA"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100%</w:t>
            </w:r>
          </w:p>
        </w:tc>
      </w:tr>
      <w:tr w:rsidR="0039288D" w:rsidRPr="00BA348B" w14:paraId="3379C8B7" w14:textId="77777777" w:rsidTr="004575D6">
        <w:trPr>
          <w:cantSplit/>
          <w:trHeight w:val="283"/>
          <w:jc w:val="center"/>
        </w:trPr>
        <w:tc>
          <w:tcPr>
            <w:tcW w:w="3743" w:type="dxa"/>
            <w:noWrap/>
            <w:hideMark/>
          </w:tcPr>
          <w:p w14:paraId="2A107DD2" w14:textId="77777777" w:rsidR="0039288D" w:rsidRPr="00BA348B" w:rsidRDefault="0039288D">
            <w:pPr>
              <w:pStyle w:val="RBNBasicNoSpace"/>
              <w:rPr>
                <w:rFonts w:ascii="Times New Roman" w:hAnsi="Times New Roman"/>
                <w:b/>
                <w:bCs/>
                <w:sz w:val="20"/>
              </w:rPr>
            </w:pPr>
            <w:r w:rsidRPr="00BA348B">
              <w:rPr>
                <w:rFonts w:ascii="Times New Roman" w:hAnsi="Times New Roman"/>
                <w:b/>
                <w:bCs/>
                <w:sz w:val="20"/>
              </w:rPr>
              <w:t>Gender</w:t>
            </w:r>
          </w:p>
        </w:tc>
        <w:tc>
          <w:tcPr>
            <w:tcW w:w="985" w:type="dxa"/>
            <w:noWrap/>
            <w:hideMark/>
          </w:tcPr>
          <w:p w14:paraId="04565561" w14:textId="77777777" w:rsidR="0039288D" w:rsidRPr="00BA348B" w:rsidRDefault="0039288D">
            <w:pPr>
              <w:pStyle w:val="RBNBasicNoSpace"/>
              <w:jc w:val="center"/>
              <w:rPr>
                <w:rFonts w:ascii="Times New Roman" w:hAnsi="Times New Roman"/>
                <w:sz w:val="20"/>
              </w:rPr>
            </w:pPr>
          </w:p>
        </w:tc>
        <w:tc>
          <w:tcPr>
            <w:tcW w:w="1173" w:type="dxa"/>
            <w:noWrap/>
            <w:hideMark/>
          </w:tcPr>
          <w:p w14:paraId="7F162714" w14:textId="77777777" w:rsidR="0039288D" w:rsidRPr="00BA348B" w:rsidRDefault="0039288D">
            <w:pPr>
              <w:pStyle w:val="RBNBasicNoSpace"/>
              <w:jc w:val="center"/>
              <w:rPr>
                <w:rFonts w:ascii="Times New Roman" w:hAnsi="Times New Roman"/>
                <w:sz w:val="20"/>
              </w:rPr>
            </w:pPr>
          </w:p>
        </w:tc>
        <w:tc>
          <w:tcPr>
            <w:tcW w:w="857" w:type="dxa"/>
            <w:noWrap/>
            <w:hideMark/>
          </w:tcPr>
          <w:p w14:paraId="090CB0F8" w14:textId="77777777" w:rsidR="0039288D" w:rsidRPr="00BA348B" w:rsidRDefault="0039288D">
            <w:pPr>
              <w:pStyle w:val="RBNBasicNoSpace"/>
              <w:jc w:val="center"/>
              <w:rPr>
                <w:rFonts w:ascii="Times New Roman" w:hAnsi="Times New Roman"/>
                <w:sz w:val="20"/>
              </w:rPr>
            </w:pPr>
          </w:p>
        </w:tc>
        <w:tc>
          <w:tcPr>
            <w:tcW w:w="1173" w:type="dxa"/>
            <w:noWrap/>
            <w:hideMark/>
          </w:tcPr>
          <w:p w14:paraId="46EDD164" w14:textId="77777777" w:rsidR="0039288D" w:rsidRPr="00BA348B" w:rsidRDefault="0039288D">
            <w:pPr>
              <w:pStyle w:val="RBNBasicNoSpace"/>
              <w:jc w:val="center"/>
              <w:rPr>
                <w:rFonts w:ascii="Times New Roman" w:hAnsi="Times New Roman"/>
                <w:sz w:val="20"/>
              </w:rPr>
            </w:pPr>
          </w:p>
        </w:tc>
        <w:tc>
          <w:tcPr>
            <w:tcW w:w="857" w:type="dxa"/>
            <w:noWrap/>
            <w:hideMark/>
          </w:tcPr>
          <w:p w14:paraId="4944D6EE" w14:textId="77777777" w:rsidR="0039288D" w:rsidRPr="00BA348B" w:rsidRDefault="0039288D">
            <w:pPr>
              <w:pStyle w:val="RBNBasicNoSpace"/>
              <w:jc w:val="center"/>
              <w:rPr>
                <w:rFonts w:ascii="Times New Roman" w:hAnsi="Times New Roman"/>
                <w:sz w:val="20"/>
              </w:rPr>
            </w:pPr>
          </w:p>
        </w:tc>
        <w:tc>
          <w:tcPr>
            <w:tcW w:w="1173" w:type="dxa"/>
            <w:noWrap/>
            <w:hideMark/>
          </w:tcPr>
          <w:p w14:paraId="70F649CA" w14:textId="77777777" w:rsidR="0039288D" w:rsidRPr="00BA348B" w:rsidRDefault="0039288D">
            <w:pPr>
              <w:pStyle w:val="RBNBasicNoSpace"/>
              <w:jc w:val="center"/>
              <w:rPr>
                <w:rFonts w:ascii="Times New Roman" w:hAnsi="Times New Roman"/>
                <w:sz w:val="20"/>
              </w:rPr>
            </w:pPr>
          </w:p>
        </w:tc>
      </w:tr>
      <w:tr w:rsidR="0039288D" w:rsidRPr="00BA348B" w14:paraId="05940B0A" w14:textId="77777777" w:rsidTr="004575D6">
        <w:trPr>
          <w:cantSplit/>
          <w:trHeight w:val="283"/>
          <w:jc w:val="center"/>
        </w:trPr>
        <w:tc>
          <w:tcPr>
            <w:tcW w:w="3743" w:type="dxa"/>
            <w:noWrap/>
            <w:hideMark/>
          </w:tcPr>
          <w:p w14:paraId="6215D18C" w14:textId="77777777" w:rsidR="0039288D" w:rsidRPr="00BA348B" w:rsidRDefault="0039288D" w:rsidP="00BA348B">
            <w:pPr>
              <w:pStyle w:val="RBNBasicNoSpace"/>
              <w:rPr>
                <w:rFonts w:ascii="Times New Roman" w:hAnsi="Times New Roman"/>
                <w:sz w:val="20"/>
              </w:rPr>
            </w:pPr>
            <w:r w:rsidRPr="00BA348B">
              <w:rPr>
                <w:rFonts w:ascii="Times New Roman" w:hAnsi="Times New Roman"/>
                <w:sz w:val="20"/>
              </w:rPr>
              <w:t>Female</w:t>
            </w:r>
          </w:p>
        </w:tc>
        <w:tc>
          <w:tcPr>
            <w:tcW w:w="985" w:type="dxa"/>
            <w:noWrap/>
            <w:vAlign w:val="bottom"/>
            <w:hideMark/>
          </w:tcPr>
          <w:p w14:paraId="098E5F3F" w14:textId="5FC7F49C"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50,039</w:t>
            </w:r>
          </w:p>
        </w:tc>
        <w:tc>
          <w:tcPr>
            <w:tcW w:w="1173" w:type="dxa"/>
            <w:noWrap/>
            <w:vAlign w:val="bottom"/>
            <w:hideMark/>
          </w:tcPr>
          <w:p w14:paraId="35E8A56A" w14:textId="37CE7057"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64.2%</w:t>
            </w:r>
          </w:p>
        </w:tc>
        <w:tc>
          <w:tcPr>
            <w:tcW w:w="857" w:type="dxa"/>
            <w:noWrap/>
            <w:vAlign w:val="bottom"/>
            <w:hideMark/>
          </w:tcPr>
          <w:p w14:paraId="694BDCBC" w14:textId="128D8A27"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53,092</w:t>
            </w:r>
          </w:p>
        </w:tc>
        <w:tc>
          <w:tcPr>
            <w:tcW w:w="1173" w:type="dxa"/>
            <w:noWrap/>
            <w:vAlign w:val="bottom"/>
            <w:hideMark/>
          </w:tcPr>
          <w:p w14:paraId="1E600326" w14:textId="393F30D4"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64.1%</w:t>
            </w:r>
          </w:p>
        </w:tc>
        <w:tc>
          <w:tcPr>
            <w:tcW w:w="857" w:type="dxa"/>
            <w:noWrap/>
            <w:vAlign w:val="bottom"/>
            <w:hideMark/>
          </w:tcPr>
          <w:p w14:paraId="247A6689" w14:textId="005176DA"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57,444</w:t>
            </w:r>
          </w:p>
        </w:tc>
        <w:tc>
          <w:tcPr>
            <w:tcW w:w="1173" w:type="dxa"/>
            <w:noWrap/>
            <w:vAlign w:val="bottom"/>
            <w:hideMark/>
          </w:tcPr>
          <w:p w14:paraId="06BC6C51" w14:textId="224ADF73"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64.2%</w:t>
            </w:r>
          </w:p>
        </w:tc>
      </w:tr>
      <w:tr w:rsidR="0039288D" w:rsidRPr="00BA348B" w14:paraId="5FCC7C80" w14:textId="77777777" w:rsidTr="004575D6">
        <w:trPr>
          <w:cantSplit/>
          <w:trHeight w:val="283"/>
          <w:jc w:val="center"/>
        </w:trPr>
        <w:tc>
          <w:tcPr>
            <w:tcW w:w="3743" w:type="dxa"/>
            <w:noWrap/>
            <w:hideMark/>
          </w:tcPr>
          <w:p w14:paraId="1B78272C" w14:textId="77777777" w:rsidR="0039288D" w:rsidRPr="00BA348B" w:rsidRDefault="0039288D" w:rsidP="00BA348B">
            <w:pPr>
              <w:pStyle w:val="RBNBasicNoSpace"/>
              <w:rPr>
                <w:rFonts w:ascii="Times New Roman" w:hAnsi="Times New Roman"/>
                <w:sz w:val="20"/>
              </w:rPr>
            </w:pPr>
            <w:r w:rsidRPr="00BA348B">
              <w:rPr>
                <w:rFonts w:ascii="Times New Roman" w:hAnsi="Times New Roman"/>
                <w:sz w:val="20"/>
              </w:rPr>
              <w:t>Male</w:t>
            </w:r>
          </w:p>
        </w:tc>
        <w:tc>
          <w:tcPr>
            <w:tcW w:w="985" w:type="dxa"/>
            <w:noWrap/>
            <w:vAlign w:val="bottom"/>
            <w:hideMark/>
          </w:tcPr>
          <w:p w14:paraId="2EEE2CD3" w14:textId="7B079758"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27,954</w:t>
            </w:r>
          </w:p>
        </w:tc>
        <w:tc>
          <w:tcPr>
            <w:tcW w:w="1173" w:type="dxa"/>
            <w:noWrap/>
            <w:vAlign w:val="bottom"/>
            <w:hideMark/>
          </w:tcPr>
          <w:p w14:paraId="023A589F" w14:textId="2F9271EA"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35.8%</w:t>
            </w:r>
          </w:p>
        </w:tc>
        <w:tc>
          <w:tcPr>
            <w:tcW w:w="857" w:type="dxa"/>
            <w:noWrap/>
            <w:vAlign w:val="bottom"/>
            <w:hideMark/>
          </w:tcPr>
          <w:p w14:paraId="5F6B2A7A" w14:textId="5A74C2A5"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29,791</w:t>
            </w:r>
          </w:p>
        </w:tc>
        <w:tc>
          <w:tcPr>
            <w:tcW w:w="1173" w:type="dxa"/>
            <w:noWrap/>
            <w:vAlign w:val="bottom"/>
            <w:hideMark/>
          </w:tcPr>
          <w:p w14:paraId="2D497DA3" w14:textId="072F8DCA"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35.9%</w:t>
            </w:r>
          </w:p>
        </w:tc>
        <w:tc>
          <w:tcPr>
            <w:tcW w:w="857" w:type="dxa"/>
            <w:noWrap/>
            <w:vAlign w:val="bottom"/>
            <w:hideMark/>
          </w:tcPr>
          <w:p w14:paraId="108218E5" w14:textId="4FFF7473"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32,067</w:t>
            </w:r>
          </w:p>
        </w:tc>
        <w:tc>
          <w:tcPr>
            <w:tcW w:w="1173" w:type="dxa"/>
            <w:noWrap/>
            <w:vAlign w:val="bottom"/>
            <w:hideMark/>
          </w:tcPr>
          <w:p w14:paraId="6A01BD6A" w14:textId="6403CA6D"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35.8%</w:t>
            </w:r>
          </w:p>
        </w:tc>
      </w:tr>
      <w:tr w:rsidR="0039288D" w:rsidRPr="00BA348B" w14:paraId="4287EB40" w14:textId="77777777" w:rsidTr="004575D6">
        <w:trPr>
          <w:cantSplit/>
          <w:trHeight w:val="283"/>
          <w:jc w:val="center"/>
        </w:trPr>
        <w:tc>
          <w:tcPr>
            <w:tcW w:w="3743" w:type="dxa"/>
            <w:noWrap/>
            <w:hideMark/>
          </w:tcPr>
          <w:p w14:paraId="42D1110B" w14:textId="77777777" w:rsidR="0039288D" w:rsidRPr="00BA348B" w:rsidRDefault="0039288D" w:rsidP="00704A03">
            <w:pPr>
              <w:pStyle w:val="RBNBasicNoSpace"/>
              <w:rPr>
                <w:rFonts w:ascii="Times New Roman" w:hAnsi="Times New Roman"/>
                <w:sz w:val="20"/>
              </w:rPr>
            </w:pPr>
            <w:r w:rsidRPr="00BA348B">
              <w:rPr>
                <w:rFonts w:ascii="Times New Roman" w:hAnsi="Times New Roman"/>
                <w:sz w:val="20"/>
              </w:rPr>
              <w:t>Unknown</w:t>
            </w:r>
          </w:p>
        </w:tc>
        <w:tc>
          <w:tcPr>
            <w:tcW w:w="985" w:type="dxa"/>
            <w:noWrap/>
            <w:hideMark/>
          </w:tcPr>
          <w:p w14:paraId="13D08CFF" w14:textId="443A39AA" w:rsidR="0039288D" w:rsidRPr="00BA348B" w:rsidRDefault="0039288D" w:rsidP="00704A03">
            <w:pPr>
              <w:pStyle w:val="RBNBasicNoSpace"/>
              <w:jc w:val="center"/>
              <w:rPr>
                <w:rFonts w:ascii="Times New Roman" w:hAnsi="Times New Roman"/>
                <w:sz w:val="20"/>
              </w:rPr>
            </w:pPr>
            <w:r w:rsidRPr="00BA348B">
              <w:rPr>
                <w:rFonts w:ascii="Times New Roman" w:hAnsi="Times New Roman"/>
                <w:i/>
                <w:iCs/>
                <w:sz w:val="20"/>
              </w:rPr>
              <w:t>Masked</w:t>
            </w:r>
            <w:r w:rsidRPr="00BA348B">
              <w:rPr>
                <w:rStyle w:val="FootnoteReference"/>
                <w:rFonts w:ascii="Times New Roman" w:hAnsi="Times New Roman"/>
                <w:i/>
                <w:iCs/>
                <w:sz w:val="20"/>
              </w:rPr>
              <w:footnoteReference w:id="6"/>
            </w:r>
          </w:p>
        </w:tc>
        <w:tc>
          <w:tcPr>
            <w:tcW w:w="1173" w:type="dxa"/>
            <w:noWrap/>
            <w:hideMark/>
          </w:tcPr>
          <w:p w14:paraId="42BDD061" w14:textId="08C30DC5" w:rsidR="0039288D" w:rsidRPr="00BA348B" w:rsidRDefault="0039288D" w:rsidP="00704A03">
            <w:pPr>
              <w:pStyle w:val="RBNBasicNoSpace"/>
              <w:jc w:val="center"/>
              <w:rPr>
                <w:rFonts w:ascii="Times New Roman" w:hAnsi="Times New Roman"/>
                <w:sz w:val="20"/>
              </w:rPr>
            </w:pPr>
            <w:r w:rsidRPr="00BA348B">
              <w:rPr>
                <w:rFonts w:ascii="Times New Roman" w:hAnsi="Times New Roman"/>
                <w:i/>
                <w:iCs/>
                <w:sz w:val="20"/>
              </w:rPr>
              <w:t>Masked</w:t>
            </w:r>
          </w:p>
        </w:tc>
        <w:tc>
          <w:tcPr>
            <w:tcW w:w="857" w:type="dxa"/>
            <w:noWrap/>
            <w:hideMark/>
          </w:tcPr>
          <w:p w14:paraId="3C6A2DAA" w14:textId="3DF3FE55" w:rsidR="0039288D" w:rsidRPr="00BA348B" w:rsidRDefault="0039288D" w:rsidP="00704A03">
            <w:pPr>
              <w:pStyle w:val="RBNBasicNoSpace"/>
              <w:jc w:val="center"/>
              <w:rPr>
                <w:rFonts w:ascii="Times New Roman" w:hAnsi="Times New Roman"/>
                <w:sz w:val="20"/>
              </w:rPr>
            </w:pPr>
            <w:r w:rsidRPr="00BA348B">
              <w:rPr>
                <w:rFonts w:ascii="Times New Roman" w:hAnsi="Times New Roman"/>
                <w:i/>
                <w:iCs/>
                <w:sz w:val="20"/>
              </w:rPr>
              <w:t>Masked</w:t>
            </w:r>
          </w:p>
        </w:tc>
        <w:tc>
          <w:tcPr>
            <w:tcW w:w="1173" w:type="dxa"/>
            <w:noWrap/>
            <w:hideMark/>
          </w:tcPr>
          <w:p w14:paraId="5066ADF2" w14:textId="5470CC75" w:rsidR="0039288D" w:rsidRPr="00BA348B" w:rsidRDefault="0039288D" w:rsidP="00704A03">
            <w:pPr>
              <w:pStyle w:val="RBNBasicNoSpace"/>
              <w:jc w:val="center"/>
              <w:rPr>
                <w:rFonts w:ascii="Times New Roman" w:hAnsi="Times New Roman"/>
                <w:sz w:val="20"/>
              </w:rPr>
            </w:pPr>
            <w:r w:rsidRPr="00BA348B">
              <w:rPr>
                <w:rFonts w:ascii="Times New Roman" w:hAnsi="Times New Roman"/>
                <w:i/>
                <w:iCs/>
                <w:sz w:val="20"/>
              </w:rPr>
              <w:t>Masked</w:t>
            </w:r>
          </w:p>
        </w:tc>
        <w:tc>
          <w:tcPr>
            <w:tcW w:w="857" w:type="dxa"/>
            <w:noWrap/>
            <w:hideMark/>
          </w:tcPr>
          <w:p w14:paraId="47F97809" w14:textId="06608C95" w:rsidR="0039288D" w:rsidRPr="00BA348B" w:rsidRDefault="0039288D" w:rsidP="00704A03">
            <w:pPr>
              <w:pStyle w:val="RBNBasicNoSpace"/>
              <w:jc w:val="center"/>
              <w:rPr>
                <w:rFonts w:ascii="Times New Roman" w:hAnsi="Times New Roman"/>
                <w:sz w:val="20"/>
              </w:rPr>
            </w:pPr>
            <w:r w:rsidRPr="00BA348B">
              <w:rPr>
                <w:rFonts w:ascii="Times New Roman" w:hAnsi="Times New Roman"/>
                <w:i/>
                <w:iCs/>
                <w:sz w:val="20"/>
              </w:rPr>
              <w:t>Masked</w:t>
            </w:r>
          </w:p>
        </w:tc>
        <w:tc>
          <w:tcPr>
            <w:tcW w:w="1173" w:type="dxa"/>
            <w:noWrap/>
            <w:hideMark/>
          </w:tcPr>
          <w:p w14:paraId="487EC63D" w14:textId="40FDEF12" w:rsidR="0039288D" w:rsidRPr="00BA348B" w:rsidRDefault="0039288D" w:rsidP="00704A03">
            <w:pPr>
              <w:pStyle w:val="RBNBasicNoSpace"/>
              <w:jc w:val="center"/>
              <w:rPr>
                <w:rFonts w:ascii="Times New Roman" w:hAnsi="Times New Roman"/>
                <w:sz w:val="20"/>
              </w:rPr>
            </w:pPr>
            <w:r w:rsidRPr="00BA348B">
              <w:rPr>
                <w:rFonts w:ascii="Times New Roman" w:hAnsi="Times New Roman"/>
                <w:i/>
                <w:iCs/>
                <w:sz w:val="20"/>
              </w:rPr>
              <w:t>Masked</w:t>
            </w:r>
          </w:p>
        </w:tc>
      </w:tr>
      <w:tr w:rsidR="0039288D" w:rsidRPr="00BA348B" w14:paraId="1C0490C9" w14:textId="77777777" w:rsidTr="004575D6">
        <w:trPr>
          <w:cantSplit/>
          <w:trHeight w:val="283"/>
          <w:jc w:val="center"/>
        </w:trPr>
        <w:tc>
          <w:tcPr>
            <w:tcW w:w="3743" w:type="dxa"/>
            <w:noWrap/>
            <w:hideMark/>
          </w:tcPr>
          <w:p w14:paraId="49404BC3" w14:textId="77777777" w:rsidR="0039288D" w:rsidRPr="00BA348B" w:rsidRDefault="0039288D">
            <w:pPr>
              <w:pStyle w:val="RBNBasicNoSpace"/>
              <w:rPr>
                <w:rFonts w:ascii="Times New Roman" w:hAnsi="Times New Roman"/>
                <w:b/>
                <w:bCs/>
                <w:sz w:val="20"/>
              </w:rPr>
            </w:pPr>
            <w:r w:rsidRPr="00BA348B">
              <w:rPr>
                <w:rFonts w:ascii="Times New Roman" w:hAnsi="Times New Roman"/>
                <w:b/>
                <w:bCs/>
                <w:sz w:val="20"/>
              </w:rPr>
              <w:t>Age</w:t>
            </w:r>
          </w:p>
        </w:tc>
        <w:tc>
          <w:tcPr>
            <w:tcW w:w="985" w:type="dxa"/>
            <w:noWrap/>
            <w:hideMark/>
          </w:tcPr>
          <w:p w14:paraId="25D60A54" w14:textId="77777777" w:rsidR="0039288D" w:rsidRPr="00BA348B" w:rsidRDefault="0039288D">
            <w:pPr>
              <w:pStyle w:val="RBNBasicNoSpace"/>
              <w:jc w:val="center"/>
              <w:rPr>
                <w:rFonts w:ascii="Times New Roman" w:hAnsi="Times New Roman"/>
                <w:sz w:val="20"/>
              </w:rPr>
            </w:pPr>
          </w:p>
        </w:tc>
        <w:tc>
          <w:tcPr>
            <w:tcW w:w="1173" w:type="dxa"/>
            <w:noWrap/>
            <w:hideMark/>
          </w:tcPr>
          <w:p w14:paraId="1F56F728" w14:textId="77777777" w:rsidR="0039288D" w:rsidRPr="00BA348B" w:rsidRDefault="0039288D">
            <w:pPr>
              <w:pStyle w:val="RBNBasicNoSpace"/>
              <w:jc w:val="center"/>
              <w:rPr>
                <w:rFonts w:ascii="Times New Roman" w:hAnsi="Times New Roman"/>
                <w:sz w:val="20"/>
              </w:rPr>
            </w:pPr>
          </w:p>
        </w:tc>
        <w:tc>
          <w:tcPr>
            <w:tcW w:w="857" w:type="dxa"/>
            <w:noWrap/>
            <w:hideMark/>
          </w:tcPr>
          <w:p w14:paraId="54CBFF03" w14:textId="77777777" w:rsidR="0039288D" w:rsidRPr="00BA348B" w:rsidRDefault="0039288D">
            <w:pPr>
              <w:pStyle w:val="RBNBasicNoSpace"/>
              <w:jc w:val="center"/>
              <w:rPr>
                <w:rFonts w:ascii="Times New Roman" w:hAnsi="Times New Roman"/>
                <w:sz w:val="20"/>
              </w:rPr>
            </w:pPr>
          </w:p>
        </w:tc>
        <w:tc>
          <w:tcPr>
            <w:tcW w:w="1173" w:type="dxa"/>
            <w:noWrap/>
            <w:hideMark/>
          </w:tcPr>
          <w:p w14:paraId="3102F5C6" w14:textId="77777777" w:rsidR="0039288D" w:rsidRPr="00BA348B" w:rsidRDefault="0039288D">
            <w:pPr>
              <w:pStyle w:val="RBNBasicNoSpace"/>
              <w:jc w:val="center"/>
              <w:rPr>
                <w:rFonts w:ascii="Times New Roman" w:hAnsi="Times New Roman"/>
                <w:sz w:val="20"/>
              </w:rPr>
            </w:pPr>
          </w:p>
        </w:tc>
        <w:tc>
          <w:tcPr>
            <w:tcW w:w="857" w:type="dxa"/>
            <w:noWrap/>
            <w:hideMark/>
          </w:tcPr>
          <w:p w14:paraId="3E4BE837" w14:textId="77777777" w:rsidR="0039288D" w:rsidRPr="00BA348B" w:rsidRDefault="0039288D">
            <w:pPr>
              <w:pStyle w:val="RBNBasicNoSpace"/>
              <w:jc w:val="center"/>
              <w:rPr>
                <w:rFonts w:ascii="Times New Roman" w:hAnsi="Times New Roman"/>
                <w:sz w:val="20"/>
              </w:rPr>
            </w:pPr>
          </w:p>
        </w:tc>
        <w:tc>
          <w:tcPr>
            <w:tcW w:w="1173" w:type="dxa"/>
            <w:noWrap/>
            <w:hideMark/>
          </w:tcPr>
          <w:p w14:paraId="01184B12" w14:textId="77777777" w:rsidR="0039288D" w:rsidRPr="00BA348B" w:rsidRDefault="0039288D">
            <w:pPr>
              <w:pStyle w:val="RBNBasicNoSpace"/>
              <w:jc w:val="center"/>
              <w:rPr>
                <w:rFonts w:ascii="Times New Roman" w:hAnsi="Times New Roman"/>
                <w:sz w:val="20"/>
              </w:rPr>
            </w:pPr>
          </w:p>
        </w:tc>
      </w:tr>
      <w:tr w:rsidR="0039288D" w:rsidRPr="00BA348B" w14:paraId="54E72F38" w14:textId="77777777" w:rsidTr="004575D6">
        <w:trPr>
          <w:cantSplit/>
          <w:trHeight w:val="283"/>
          <w:jc w:val="center"/>
        </w:trPr>
        <w:tc>
          <w:tcPr>
            <w:tcW w:w="3743" w:type="dxa"/>
            <w:noWrap/>
            <w:hideMark/>
          </w:tcPr>
          <w:p w14:paraId="76333F0B" w14:textId="40E23F68" w:rsidR="0039288D" w:rsidRPr="00BA348B" w:rsidRDefault="0039288D" w:rsidP="00BA348B">
            <w:pPr>
              <w:pStyle w:val="RBNBasicNoSpace"/>
              <w:rPr>
                <w:rFonts w:ascii="Times New Roman" w:hAnsi="Times New Roman"/>
                <w:sz w:val="20"/>
              </w:rPr>
            </w:pPr>
            <w:r>
              <w:rPr>
                <w:rFonts w:ascii="Times New Roman" w:hAnsi="Times New Roman"/>
                <w:sz w:val="20"/>
              </w:rPr>
              <w:t>21</w:t>
            </w:r>
            <w:r w:rsidRPr="00BA348B">
              <w:rPr>
                <w:rFonts w:ascii="Times New Roman" w:hAnsi="Times New Roman"/>
                <w:sz w:val="20"/>
              </w:rPr>
              <w:t xml:space="preserve"> &amp; Under</w:t>
            </w:r>
            <w:r>
              <w:rPr>
                <w:rStyle w:val="FootnoteReference"/>
                <w:rFonts w:ascii="Times New Roman" w:hAnsi="Times New Roman"/>
                <w:sz w:val="20"/>
              </w:rPr>
              <w:footnoteReference w:id="7"/>
            </w:r>
            <w:r w:rsidRPr="00BA348B">
              <w:rPr>
                <w:rFonts w:ascii="Times New Roman" w:hAnsi="Times New Roman"/>
                <w:sz w:val="20"/>
              </w:rPr>
              <w:t xml:space="preserve"> </w:t>
            </w:r>
          </w:p>
        </w:tc>
        <w:tc>
          <w:tcPr>
            <w:tcW w:w="985" w:type="dxa"/>
            <w:noWrap/>
            <w:vAlign w:val="bottom"/>
            <w:hideMark/>
          </w:tcPr>
          <w:p w14:paraId="3CB83A31" w14:textId="6AD11AEE"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2,329</w:t>
            </w:r>
          </w:p>
        </w:tc>
        <w:tc>
          <w:tcPr>
            <w:tcW w:w="1173" w:type="dxa"/>
            <w:noWrap/>
            <w:vAlign w:val="bottom"/>
            <w:hideMark/>
          </w:tcPr>
          <w:p w14:paraId="029D4B5D" w14:textId="565EBAE2"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3.0%</w:t>
            </w:r>
          </w:p>
        </w:tc>
        <w:tc>
          <w:tcPr>
            <w:tcW w:w="857" w:type="dxa"/>
            <w:noWrap/>
            <w:vAlign w:val="bottom"/>
            <w:hideMark/>
          </w:tcPr>
          <w:p w14:paraId="07EF5762" w14:textId="73EDC737"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2,541</w:t>
            </w:r>
          </w:p>
        </w:tc>
        <w:tc>
          <w:tcPr>
            <w:tcW w:w="1173" w:type="dxa"/>
            <w:noWrap/>
            <w:vAlign w:val="bottom"/>
            <w:hideMark/>
          </w:tcPr>
          <w:p w14:paraId="03F809B2" w14:textId="2156FBF2"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3.1%</w:t>
            </w:r>
          </w:p>
        </w:tc>
        <w:tc>
          <w:tcPr>
            <w:tcW w:w="857" w:type="dxa"/>
            <w:noWrap/>
            <w:vAlign w:val="bottom"/>
            <w:hideMark/>
          </w:tcPr>
          <w:p w14:paraId="43ADEBA1" w14:textId="6F28C273"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2,560</w:t>
            </w:r>
          </w:p>
        </w:tc>
        <w:tc>
          <w:tcPr>
            <w:tcW w:w="1173" w:type="dxa"/>
            <w:noWrap/>
            <w:vAlign w:val="bottom"/>
            <w:hideMark/>
          </w:tcPr>
          <w:p w14:paraId="0235616C" w14:textId="097B85F0"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2.9%</w:t>
            </w:r>
          </w:p>
        </w:tc>
      </w:tr>
      <w:tr w:rsidR="0039288D" w:rsidRPr="00BA348B" w14:paraId="292D18A7" w14:textId="77777777" w:rsidTr="004575D6">
        <w:trPr>
          <w:cantSplit/>
          <w:trHeight w:val="283"/>
          <w:jc w:val="center"/>
        </w:trPr>
        <w:tc>
          <w:tcPr>
            <w:tcW w:w="3743" w:type="dxa"/>
            <w:noWrap/>
            <w:hideMark/>
          </w:tcPr>
          <w:p w14:paraId="440B6005" w14:textId="5ABF74C2" w:rsidR="0039288D" w:rsidRPr="00BA348B" w:rsidRDefault="0039288D" w:rsidP="00BA348B">
            <w:pPr>
              <w:pStyle w:val="RBNBasicNoSpace"/>
              <w:rPr>
                <w:rFonts w:ascii="Times New Roman" w:hAnsi="Times New Roman"/>
                <w:sz w:val="20"/>
              </w:rPr>
            </w:pPr>
            <w:r>
              <w:rPr>
                <w:rFonts w:ascii="Times New Roman" w:hAnsi="Times New Roman"/>
                <w:sz w:val="20"/>
              </w:rPr>
              <w:t>22</w:t>
            </w:r>
            <w:r w:rsidRPr="00BA348B">
              <w:rPr>
                <w:rFonts w:ascii="Times New Roman" w:hAnsi="Times New Roman"/>
                <w:sz w:val="20"/>
              </w:rPr>
              <w:t>-35</w:t>
            </w:r>
          </w:p>
        </w:tc>
        <w:tc>
          <w:tcPr>
            <w:tcW w:w="985" w:type="dxa"/>
            <w:noWrap/>
            <w:vAlign w:val="bottom"/>
            <w:hideMark/>
          </w:tcPr>
          <w:p w14:paraId="68A05C6C" w14:textId="141410BC"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4,917</w:t>
            </w:r>
          </w:p>
        </w:tc>
        <w:tc>
          <w:tcPr>
            <w:tcW w:w="1173" w:type="dxa"/>
            <w:noWrap/>
            <w:vAlign w:val="bottom"/>
            <w:hideMark/>
          </w:tcPr>
          <w:p w14:paraId="6B068E19" w14:textId="0D497522"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6.3%</w:t>
            </w:r>
          </w:p>
        </w:tc>
        <w:tc>
          <w:tcPr>
            <w:tcW w:w="857" w:type="dxa"/>
            <w:noWrap/>
            <w:vAlign w:val="bottom"/>
            <w:hideMark/>
          </w:tcPr>
          <w:p w14:paraId="3A60A746" w14:textId="08606360"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5,336</w:t>
            </w:r>
          </w:p>
        </w:tc>
        <w:tc>
          <w:tcPr>
            <w:tcW w:w="1173" w:type="dxa"/>
            <w:noWrap/>
            <w:vAlign w:val="bottom"/>
            <w:hideMark/>
          </w:tcPr>
          <w:p w14:paraId="28FE00C6" w14:textId="1216F196"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6.4%</w:t>
            </w:r>
          </w:p>
        </w:tc>
        <w:tc>
          <w:tcPr>
            <w:tcW w:w="857" w:type="dxa"/>
            <w:noWrap/>
            <w:vAlign w:val="bottom"/>
            <w:hideMark/>
          </w:tcPr>
          <w:p w14:paraId="79EC003C" w14:textId="2554EE36"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5,783</w:t>
            </w:r>
          </w:p>
        </w:tc>
        <w:tc>
          <w:tcPr>
            <w:tcW w:w="1173" w:type="dxa"/>
            <w:noWrap/>
            <w:vAlign w:val="bottom"/>
            <w:hideMark/>
          </w:tcPr>
          <w:p w14:paraId="6DD1EAE4" w14:textId="219D13EC"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6.5%</w:t>
            </w:r>
          </w:p>
        </w:tc>
      </w:tr>
      <w:tr w:rsidR="0039288D" w:rsidRPr="00BA348B" w14:paraId="75E54015" w14:textId="77777777" w:rsidTr="004575D6">
        <w:trPr>
          <w:cantSplit/>
          <w:trHeight w:val="283"/>
          <w:jc w:val="center"/>
        </w:trPr>
        <w:tc>
          <w:tcPr>
            <w:tcW w:w="3743" w:type="dxa"/>
            <w:noWrap/>
            <w:hideMark/>
          </w:tcPr>
          <w:p w14:paraId="421780D4" w14:textId="77777777" w:rsidR="0039288D" w:rsidRPr="00BA348B" w:rsidRDefault="0039288D" w:rsidP="00BA348B">
            <w:pPr>
              <w:pStyle w:val="RBNBasicNoSpace"/>
              <w:rPr>
                <w:rFonts w:ascii="Times New Roman" w:hAnsi="Times New Roman"/>
                <w:sz w:val="20"/>
              </w:rPr>
            </w:pPr>
            <w:r w:rsidRPr="00BA348B">
              <w:rPr>
                <w:rFonts w:ascii="Times New Roman" w:hAnsi="Times New Roman"/>
                <w:sz w:val="20"/>
              </w:rPr>
              <w:t>36-55</w:t>
            </w:r>
          </w:p>
        </w:tc>
        <w:tc>
          <w:tcPr>
            <w:tcW w:w="985" w:type="dxa"/>
            <w:noWrap/>
            <w:vAlign w:val="bottom"/>
            <w:hideMark/>
          </w:tcPr>
          <w:p w14:paraId="5A068F7E" w14:textId="27C4F1C6"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18,117</w:t>
            </w:r>
          </w:p>
        </w:tc>
        <w:tc>
          <w:tcPr>
            <w:tcW w:w="1173" w:type="dxa"/>
            <w:noWrap/>
            <w:vAlign w:val="bottom"/>
            <w:hideMark/>
          </w:tcPr>
          <w:p w14:paraId="48BBC611" w14:textId="32B8DCFD"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23.2%</w:t>
            </w:r>
          </w:p>
        </w:tc>
        <w:tc>
          <w:tcPr>
            <w:tcW w:w="857" w:type="dxa"/>
            <w:noWrap/>
            <w:vAlign w:val="bottom"/>
            <w:hideMark/>
          </w:tcPr>
          <w:p w14:paraId="2D5506EC" w14:textId="74E9C3C4"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19,151</w:t>
            </w:r>
          </w:p>
        </w:tc>
        <w:tc>
          <w:tcPr>
            <w:tcW w:w="1173" w:type="dxa"/>
            <w:noWrap/>
            <w:vAlign w:val="bottom"/>
            <w:hideMark/>
          </w:tcPr>
          <w:p w14:paraId="31F75C22" w14:textId="2161026D"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23.1%</w:t>
            </w:r>
          </w:p>
        </w:tc>
        <w:tc>
          <w:tcPr>
            <w:tcW w:w="857" w:type="dxa"/>
            <w:noWrap/>
            <w:vAlign w:val="bottom"/>
            <w:hideMark/>
          </w:tcPr>
          <w:p w14:paraId="1815B612" w14:textId="18FD7A64"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20,558</w:t>
            </w:r>
          </w:p>
        </w:tc>
        <w:tc>
          <w:tcPr>
            <w:tcW w:w="1173" w:type="dxa"/>
            <w:noWrap/>
            <w:vAlign w:val="bottom"/>
            <w:hideMark/>
          </w:tcPr>
          <w:p w14:paraId="13F69600" w14:textId="5AD1D068"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23.0%</w:t>
            </w:r>
          </w:p>
        </w:tc>
      </w:tr>
      <w:tr w:rsidR="0039288D" w:rsidRPr="00BA348B" w14:paraId="00DA8655" w14:textId="77777777" w:rsidTr="004575D6">
        <w:trPr>
          <w:cantSplit/>
          <w:trHeight w:val="283"/>
          <w:jc w:val="center"/>
        </w:trPr>
        <w:tc>
          <w:tcPr>
            <w:tcW w:w="3743" w:type="dxa"/>
            <w:noWrap/>
            <w:hideMark/>
          </w:tcPr>
          <w:p w14:paraId="76D86DC5" w14:textId="77777777" w:rsidR="0039288D" w:rsidRPr="00BA348B" w:rsidRDefault="0039288D" w:rsidP="00BA348B">
            <w:pPr>
              <w:pStyle w:val="RBNBasicNoSpace"/>
              <w:rPr>
                <w:rFonts w:ascii="Times New Roman" w:hAnsi="Times New Roman"/>
                <w:sz w:val="20"/>
              </w:rPr>
            </w:pPr>
            <w:r w:rsidRPr="00BA348B">
              <w:rPr>
                <w:rFonts w:ascii="Times New Roman" w:hAnsi="Times New Roman"/>
                <w:sz w:val="20"/>
              </w:rPr>
              <w:t>56+</w:t>
            </w:r>
          </w:p>
        </w:tc>
        <w:tc>
          <w:tcPr>
            <w:tcW w:w="985" w:type="dxa"/>
            <w:noWrap/>
            <w:vAlign w:val="bottom"/>
            <w:hideMark/>
          </w:tcPr>
          <w:p w14:paraId="35007A78" w14:textId="16F3B240"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53,357</w:t>
            </w:r>
          </w:p>
        </w:tc>
        <w:tc>
          <w:tcPr>
            <w:tcW w:w="1173" w:type="dxa"/>
            <w:noWrap/>
            <w:vAlign w:val="bottom"/>
            <w:hideMark/>
          </w:tcPr>
          <w:p w14:paraId="6E672003" w14:textId="7EDEB6A9"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68.4%</w:t>
            </w:r>
          </w:p>
        </w:tc>
        <w:tc>
          <w:tcPr>
            <w:tcW w:w="857" w:type="dxa"/>
            <w:noWrap/>
            <w:vAlign w:val="bottom"/>
            <w:hideMark/>
          </w:tcPr>
          <w:p w14:paraId="1E8582EE" w14:textId="7C96E126"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56,595</w:t>
            </w:r>
          </w:p>
        </w:tc>
        <w:tc>
          <w:tcPr>
            <w:tcW w:w="1173" w:type="dxa"/>
            <w:noWrap/>
            <w:vAlign w:val="bottom"/>
            <w:hideMark/>
          </w:tcPr>
          <w:p w14:paraId="02FC9492" w14:textId="4CE01129"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68.3%</w:t>
            </w:r>
          </w:p>
        </w:tc>
        <w:tc>
          <w:tcPr>
            <w:tcW w:w="857" w:type="dxa"/>
            <w:noWrap/>
            <w:vAlign w:val="bottom"/>
            <w:hideMark/>
          </w:tcPr>
          <w:p w14:paraId="54036B3C" w14:textId="3A68BB08"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61,405</w:t>
            </w:r>
          </w:p>
        </w:tc>
        <w:tc>
          <w:tcPr>
            <w:tcW w:w="1173" w:type="dxa"/>
            <w:noWrap/>
            <w:vAlign w:val="bottom"/>
            <w:hideMark/>
          </w:tcPr>
          <w:p w14:paraId="2235B12B" w14:textId="34C0A951"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68.6%</w:t>
            </w:r>
          </w:p>
        </w:tc>
      </w:tr>
      <w:tr w:rsidR="0039288D" w:rsidRPr="00BA348B" w14:paraId="3BB13362" w14:textId="77777777" w:rsidTr="004575D6">
        <w:trPr>
          <w:cantSplit/>
          <w:trHeight w:val="283"/>
          <w:jc w:val="center"/>
        </w:trPr>
        <w:tc>
          <w:tcPr>
            <w:tcW w:w="3743" w:type="dxa"/>
            <w:noWrap/>
            <w:hideMark/>
          </w:tcPr>
          <w:p w14:paraId="2A821613" w14:textId="77777777" w:rsidR="0039288D" w:rsidRPr="00BA348B" w:rsidRDefault="0039288D">
            <w:pPr>
              <w:pStyle w:val="RBNBasicNoSpace"/>
              <w:rPr>
                <w:rFonts w:ascii="Times New Roman" w:hAnsi="Times New Roman"/>
                <w:b/>
                <w:bCs/>
                <w:sz w:val="20"/>
              </w:rPr>
            </w:pPr>
            <w:r w:rsidRPr="00BA348B">
              <w:rPr>
                <w:rFonts w:ascii="Times New Roman" w:hAnsi="Times New Roman"/>
                <w:b/>
                <w:bCs/>
                <w:sz w:val="20"/>
              </w:rPr>
              <w:t>Race/Ethnicity</w:t>
            </w:r>
            <w:r w:rsidRPr="00BA348B">
              <w:rPr>
                <w:rStyle w:val="FootnoteReference"/>
                <w:rFonts w:ascii="Times New Roman" w:hAnsi="Times New Roman"/>
                <w:b/>
                <w:bCs/>
                <w:sz w:val="20"/>
              </w:rPr>
              <w:footnoteReference w:id="8"/>
            </w:r>
          </w:p>
        </w:tc>
        <w:tc>
          <w:tcPr>
            <w:tcW w:w="985" w:type="dxa"/>
            <w:noWrap/>
            <w:hideMark/>
          </w:tcPr>
          <w:p w14:paraId="157F9F2B" w14:textId="77777777" w:rsidR="0039288D" w:rsidRPr="00BA348B" w:rsidRDefault="0039288D">
            <w:pPr>
              <w:pStyle w:val="RBNBasicNoSpace"/>
              <w:jc w:val="center"/>
              <w:rPr>
                <w:rFonts w:ascii="Times New Roman" w:hAnsi="Times New Roman"/>
                <w:sz w:val="20"/>
              </w:rPr>
            </w:pPr>
          </w:p>
        </w:tc>
        <w:tc>
          <w:tcPr>
            <w:tcW w:w="1173" w:type="dxa"/>
            <w:noWrap/>
            <w:hideMark/>
          </w:tcPr>
          <w:p w14:paraId="5C09F2E3" w14:textId="77777777" w:rsidR="0039288D" w:rsidRPr="00BA348B" w:rsidRDefault="0039288D">
            <w:pPr>
              <w:pStyle w:val="RBNBasicNoSpace"/>
              <w:jc w:val="center"/>
              <w:rPr>
                <w:rFonts w:ascii="Times New Roman" w:hAnsi="Times New Roman"/>
                <w:sz w:val="20"/>
              </w:rPr>
            </w:pPr>
          </w:p>
        </w:tc>
        <w:tc>
          <w:tcPr>
            <w:tcW w:w="857" w:type="dxa"/>
            <w:noWrap/>
            <w:hideMark/>
          </w:tcPr>
          <w:p w14:paraId="1938CDC3" w14:textId="77777777" w:rsidR="0039288D" w:rsidRPr="00BA348B" w:rsidRDefault="0039288D">
            <w:pPr>
              <w:pStyle w:val="RBNBasicNoSpace"/>
              <w:jc w:val="center"/>
              <w:rPr>
                <w:rFonts w:ascii="Times New Roman" w:hAnsi="Times New Roman"/>
                <w:sz w:val="20"/>
              </w:rPr>
            </w:pPr>
          </w:p>
        </w:tc>
        <w:tc>
          <w:tcPr>
            <w:tcW w:w="1173" w:type="dxa"/>
            <w:noWrap/>
            <w:hideMark/>
          </w:tcPr>
          <w:p w14:paraId="333A694A" w14:textId="77777777" w:rsidR="0039288D" w:rsidRPr="00BA348B" w:rsidRDefault="0039288D">
            <w:pPr>
              <w:pStyle w:val="RBNBasicNoSpace"/>
              <w:jc w:val="center"/>
              <w:rPr>
                <w:rFonts w:ascii="Times New Roman" w:hAnsi="Times New Roman"/>
                <w:sz w:val="20"/>
              </w:rPr>
            </w:pPr>
          </w:p>
        </w:tc>
        <w:tc>
          <w:tcPr>
            <w:tcW w:w="857" w:type="dxa"/>
            <w:noWrap/>
            <w:hideMark/>
          </w:tcPr>
          <w:p w14:paraId="2C7DD2AE" w14:textId="77777777" w:rsidR="0039288D" w:rsidRPr="00BA348B" w:rsidRDefault="0039288D">
            <w:pPr>
              <w:pStyle w:val="RBNBasicNoSpace"/>
              <w:jc w:val="center"/>
              <w:rPr>
                <w:rFonts w:ascii="Times New Roman" w:hAnsi="Times New Roman"/>
                <w:sz w:val="20"/>
              </w:rPr>
            </w:pPr>
          </w:p>
        </w:tc>
        <w:tc>
          <w:tcPr>
            <w:tcW w:w="1173" w:type="dxa"/>
            <w:noWrap/>
            <w:hideMark/>
          </w:tcPr>
          <w:p w14:paraId="720818ED" w14:textId="77777777" w:rsidR="0039288D" w:rsidRPr="00BA348B" w:rsidRDefault="0039288D">
            <w:pPr>
              <w:pStyle w:val="RBNBasicNoSpace"/>
              <w:jc w:val="center"/>
              <w:rPr>
                <w:rFonts w:ascii="Times New Roman" w:hAnsi="Times New Roman"/>
                <w:sz w:val="20"/>
              </w:rPr>
            </w:pPr>
          </w:p>
        </w:tc>
      </w:tr>
      <w:tr w:rsidR="0039288D" w:rsidRPr="00BA348B" w14:paraId="7357C809" w14:textId="77777777" w:rsidTr="004575D6">
        <w:trPr>
          <w:cantSplit/>
          <w:trHeight w:val="283"/>
          <w:jc w:val="center"/>
        </w:trPr>
        <w:tc>
          <w:tcPr>
            <w:tcW w:w="3743" w:type="dxa"/>
            <w:noWrap/>
            <w:hideMark/>
          </w:tcPr>
          <w:p w14:paraId="180D1709" w14:textId="77777777" w:rsidR="0039288D" w:rsidRPr="00BA348B" w:rsidRDefault="0039288D" w:rsidP="00BA348B">
            <w:pPr>
              <w:pStyle w:val="RBNBasicNoSpace"/>
              <w:rPr>
                <w:rFonts w:ascii="Times New Roman" w:hAnsi="Times New Roman"/>
                <w:sz w:val="20"/>
              </w:rPr>
            </w:pPr>
            <w:r w:rsidRPr="00BA348B">
              <w:rPr>
                <w:rFonts w:ascii="Times New Roman" w:hAnsi="Times New Roman"/>
                <w:sz w:val="20"/>
              </w:rPr>
              <w:t>Asian Non-Hispanic or Latino</w:t>
            </w:r>
          </w:p>
        </w:tc>
        <w:tc>
          <w:tcPr>
            <w:tcW w:w="985" w:type="dxa"/>
            <w:noWrap/>
            <w:vAlign w:val="bottom"/>
            <w:hideMark/>
          </w:tcPr>
          <w:p w14:paraId="3EBD48FA" w14:textId="655D935E"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2,511</w:t>
            </w:r>
          </w:p>
        </w:tc>
        <w:tc>
          <w:tcPr>
            <w:tcW w:w="1173" w:type="dxa"/>
            <w:noWrap/>
            <w:vAlign w:val="bottom"/>
            <w:hideMark/>
          </w:tcPr>
          <w:p w14:paraId="7EA567A6" w14:textId="4CAB9720"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3.2%</w:t>
            </w:r>
          </w:p>
        </w:tc>
        <w:tc>
          <w:tcPr>
            <w:tcW w:w="857" w:type="dxa"/>
            <w:noWrap/>
            <w:vAlign w:val="bottom"/>
            <w:hideMark/>
          </w:tcPr>
          <w:p w14:paraId="7A7C2975" w14:textId="18EC8A66"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2,784</w:t>
            </w:r>
          </w:p>
        </w:tc>
        <w:tc>
          <w:tcPr>
            <w:tcW w:w="1173" w:type="dxa"/>
            <w:noWrap/>
            <w:vAlign w:val="bottom"/>
            <w:hideMark/>
          </w:tcPr>
          <w:p w14:paraId="084F60BF" w14:textId="44AD2052"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3.4%</w:t>
            </w:r>
          </w:p>
        </w:tc>
        <w:tc>
          <w:tcPr>
            <w:tcW w:w="857" w:type="dxa"/>
            <w:noWrap/>
            <w:vAlign w:val="bottom"/>
            <w:hideMark/>
          </w:tcPr>
          <w:p w14:paraId="5DAB81A4" w14:textId="4B0C88E7"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3,053</w:t>
            </w:r>
          </w:p>
        </w:tc>
        <w:tc>
          <w:tcPr>
            <w:tcW w:w="1173" w:type="dxa"/>
            <w:noWrap/>
            <w:vAlign w:val="bottom"/>
            <w:hideMark/>
          </w:tcPr>
          <w:p w14:paraId="179968D7" w14:textId="2B037627"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3.4%</w:t>
            </w:r>
          </w:p>
        </w:tc>
      </w:tr>
      <w:tr w:rsidR="0039288D" w:rsidRPr="00BA348B" w14:paraId="02159440" w14:textId="77777777" w:rsidTr="004575D6">
        <w:trPr>
          <w:cantSplit/>
          <w:trHeight w:val="283"/>
          <w:jc w:val="center"/>
        </w:trPr>
        <w:tc>
          <w:tcPr>
            <w:tcW w:w="3743" w:type="dxa"/>
            <w:noWrap/>
            <w:hideMark/>
          </w:tcPr>
          <w:p w14:paraId="09A1E980" w14:textId="77777777" w:rsidR="0039288D" w:rsidRPr="00BA348B" w:rsidRDefault="0039288D" w:rsidP="00BA348B">
            <w:pPr>
              <w:pStyle w:val="RBNBasicNoSpace"/>
              <w:rPr>
                <w:rFonts w:ascii="Times New Roman" w:hAnsi="Times New Roman"/>
                <w:sz w:val="20"/>
              </w:rPr>
            </w:pPr>
            <w:r w:rsidRPr="00BA348B">
              <w:rPr>
                <w:rFonts w:ascii="Times New Roman" w:hAnsi="Times New Roman"/>
                <w:sz w:val="20"/>
              </w:rPr>
              <w:t>Black or African American</w:t>
            </w:r>
          </w:p>
        </w:tc>
        <w:tc>
          <w:tcPr>
            <w:tcW w:w="985" w:type="dxa"/>
            <w:noWrap/>
            <w:vAlign w:val="bottom"/>
            <w:hideMark/>
          </w:tcPr>
          <w:p w14:paraId="1F638CBD" w14:textId="11EED2DF"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3,944</w:t>
            </w:r>
          </w:p>
        </w:tc>
        <w:tc>
          <w:tcPr>
            <w:tcW w:w="1173" w:type="dxa"/>
            <w:noWrap/>
            <w:vAlign w:val="bottom"/>
            <w:hideMark/>
          </w:tcPr>
          <w:p w14:paraId="491AF3F8" w14:textId="687F4275"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5.1%</w:t>
            </w:r>
          </w:p>
        </w:tc>
        <w:tc>
          <w:tcPr>
            <w:tcW w:w="857" w:type="dxa"/>
            <w:noWrap/>
            <w:vAlign w:val="bottom"/>
            <w:hideMark/>
          </w:tcPr>
          <w:p w14:paraId="01776356" w14:textId="38510B3E"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4,156</w:t>
            </w:r>
          </w:p>
        </w:tc>
        <w:tc>
          <w:tcPr>
            <w:tcW w:w="1173" w:type="dxa"/>
            <w:noWrap/>
            <w:vAlign w:val="bottom"/>
            <w:hideMark/>
          </w:tcPr>
          <w:p w14:paraId="5C2A8E8A" w14:textId="79E01F40"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5.0%</w:t>
            </w:r>
          </w:p>
        </w:tc>
        <w:tc>
          <w:tcPr>
            <w:tcW w:w="857" w:type="dxa"/>
            <w:noWrap/>
            <w:vAlign w:val="bottom"/>
            <w:hideMark/>
          </w:tcPr>
          <w:p w14:paraId="2F2D429B" w14:textId="16D497AA"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4,757</w:t>
            </w:r>
          </w:p>
        </w:tc>
        <w:tc>
          <w:tcPr>
            <w:tcW w:w="1173" w:type="dxa"/>
            <w:noWrap/>
            <w:vAlign w:val="bottom"/>
            <w:hideMark/>
          </w:tcPr>
          <w:p w14:paraId="7660FEA2" w14:textId="2E100010"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5.3%</w:t>
            </w:r>
          </w:p>
        </w:tc>
      </w:tr>
      <w:tr w:rsidR="0039288D" w:rsidRPr="00BA348B" w14:paraId="7E1A28F3" w14:textId="77777777" w:rsidTr="004575D6">
        <w:trPr>
          <w:cantSplit/>
          <w:trHeight w:val="283"/>
          <w:jc w:val="center"/>
        </w:trPr>
        <w:tc>
          <w:tcPr>
            <w:tcW w:w="3743" w:type="dxa"/>
            <w:noWrap/>
            <w:hideMark/>
          </w:tcPr>
          <w:p w14:paraId="10E5176C" w14:textId="77777777" w:rsidR="0039288D" w:rsidRPr="00BA348B" w:rsidRDefault="0039288D" w:rsidP="00BA348B">
            <w:pPr>
              <w:pStyle w:val="RBNBasicNoSpace"/>
              <w:rPr>
                <w:rFonts w:ascii="Times New Roman" w:hAnsi="Times New Roman"/>
                <w:sz w:val="20"/>
              </w:rPr>
            </w:pPr>
            <w:r w:rsidRPr="00BA348B">
              <w:rPr>
                <w:rFonts w:ascii="Times New Roman" w:hAnsi="Times New Roman"/>
                <w:sz w:val="20"/>
              </w:rPr>
              <w:t>Hispanic or Latino</w:t>
            </w:r>
          </w:p>
        </w:tc>
        <w:tc>
          <w:tcPr>
            <w:tcW w:w="985" w:type="dxa"/>
            <w:noWrap/>
            <w:vAlign w:val="bottom"/>
            <w:hideMark/>
          </w:tcPr>
          <w:p w14:paraId="4C3A813B" w14:textId="2AFED958"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6,322</w:t>
            </w:r>
          </w:p>
        </w:tc>
        <w:tc>
          <w:tcPr>
            <w:tcW w:w="1173" w:type="dxa"/>
            <w:noWrap/>
            <w:vAlign w:val="bottom"/>
            <w:hideMark/>
          </w:tcPr>
          <w:p w14:paraId="7B7CA50C" w14:textId="1FC042D3"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8.1%</w:t>
            </w:r>
          </w:p>
        </w:tc>
        <w:tc>
          <w:tcPr>
            <w:tcW w:w="857" w:type="dxa"/>
            <w:noWrap/>
            <w:vAlign w:val="bottom"/>
            <w:hideMark/>
          </w:tcPr>
          <w:p w14:paraId="3781AEBF" w14:textId="2A9DE451"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7,041</w:t>
            </w:r>
          </w:p>
        </w:tc>
        <w:tc>
          <w:tcPr>
            <w:tcW w:w="1173" w:type="dxa"/>
            <w:noWrap/>
            <w:vAlign w:val="bottom"/>
            <w:hideMark/>
          </w:tcPr>
          <w:p w14:paraId="0519B06E" w14:textId="4B3038F2"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8.5%</w:t>
            </w:r>
          </w:p>
        </w:tc>
        <w:tc>
          <w:tcPr>
            <w:tcW w:w="857" w:type="dxa"/>
            <w:noWrap/>
            <w:vAlign w:val="bottom"/>
            <w:hideMark/>
          </w:tcPr>
          <w:p w14:paraId="100991AB" w14:textId="302742ED"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7,887</w:t>
            </w:r>
          </w:p>
        </w:tc>
        <w:tc>
          <w:tcPr>
            <w:tcW w:w="1173" w:type="dxa"/>
            <w:noWrap/>
            <w:vAlign w:val="bottom"/>
            <w:hideMark/>
          </w:tcPr>
          <w:p w14:paraId="5A25FAFA" w14:textId="2ED049E2"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8.8%</w:t>
            </w:r>
          </w:p>
        </w:tc>
      </w:tr>
      <w:tr w:rsidR="0039288D" w:rsidRPr="00BA348B" w14:paraId="7CE38212" w14:textId="77777777" w:rsidTr="004575D6">
        <w:trPr>
          <w:cantSplit/>
          <w:trHeight w:val="283"/>
          <w:jc w:val="center"/>
        </w:trPr>
        <w:tc>
          <w:tcPr>
            <w:tcW w:w="3743" w:type="dxa"/>
            <w:noWrap/>
          </w:tcPr>
          <w:p w14:paraId="132690E4" w14:textId="6102A9BD" w:rsidR="0039288D" w:rsidRPr="00BA348B" w:rsidRDefault="0039288D" w:rsidP="00BA348B">
            <w:pPr>
              <w:pStyle w:val="RBNBasicNoSpace"/>
              <w:rPr>
                <w:rFonts w:ascii="Times New Roman" w:hAnsi="Times New Roman"/>
                <w:sz w:val="20"/>
              </w:rPr>
            </w:pPr>
            <w:r w:rsidRPr="00BA348B">
              <w:rPr>
                <w:rFonts w:ascii="Times New Roman" w:hAnsi="Times New Roman"/>
                <w:sz w:val="20"/>
              </w:rPr>
              <w:t>White or Caucasian Non-Hispanic or Latino</w:t>
            </w:r>
          </w:p>
        </w:tc>
        <w:tc>
          <w:tcPr>
            <w:tcW w:w="985" w:type="dxa"/>
            <w:noWrap/>
            <w:vAlign w:val="bottom"/>
          </w:tcPr>
          <w:p w14:paraId="64B814D4" w14:textId="664957AC"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56,423</w:t>
            </w:r>
          </w:p>
        </w:tc>
        <w:tc>
          <w:tcPr>
            <w:tcW w:w="1173" w:type="dxa"/>
            <w:noWrap/>
            <w:vAlign w:val="bottom"/>
          </w:tcPr>
          <w:p w14:paraId="05040061" w14:textId="1543C7B4"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72.3%</w:t>
            </w:r>
          </w:p>
        </w:tc>
        <w:tc>
          <w:tcPr>
            <w:tcW w:w="857" w:type="dxa"/>
            <w:noWrap/>
            <w:vAlign w:val="bottom"/>
          </w:tcPr>
          <w:p w14:paraId="652152BE" w14:textId="1044DCB4"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59,610</w:t>
            </w:r>
          </w:p>
        </w:tc>
        <w:tc>
          <w:tcPr>
            <w:tcW w:w="1173" w:type="dxa"/>
            <w:noWrap/>
            <w:vAlign w:val="bottom"/>
          </w:tcPr>
          <w:p w14:paraId="4A7031C4" w14:textId="1F25F118"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71.9%</w:t>
            </w:r>
          </w:p>
        </w:tc>
        <w:tc>
          <w:tcPr>
            <w:tcW w:w="857" w:type="dxa"/>
            <w:noWrap/>
            <w:vAlign w:val="bottom"/>
          </w:tcPr>
          <w:p w14:paraId="15CAC6E4" w14:textId="261575C3"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63,846</w:t>
            </w:r>
          </w:p>
        </w:tc>
        <w:tc>
          <w:tcPr>
            <w:tcW w:w="1173" w:type="dxa"/>
            <w:noWrap/>
            <w:vAlign w:val="bottom"/>
          </w:tcPr>
          <w:p w14:paraId="1F3CDC7E" w14:textId="40AE9362"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71.3%</w:t>
            </w:r>
          </w:p>
        </w:tc>
      </w:tr>
      <w:tr w:rsidR="0039288D" w:rsidRPr="00BA348B" w14:paraId="139E45D4" w14:textId="77777777" w:rsidTr="004575D6">
        <w:trPr>
          <w:cantSplit/>
          <w:trHeight w:val="283"/>
          <w:jc w:val="center"/>
        </w:trPr>
        <w:tc>
          <w:tcPr>
            <w:tcW w:w="3743" w:type="dxa"/>
            <w:noWrap/>
            <w:hideMark/>
          </w:tcPr>
          <w:p w14:paraId="4DB67239" w14:textId="77777777" w:rsidR="0039288D" w:rsidRPr="00BA348B" w:rsidRDefault="0039288D" w:rsidP="00BA348B">
            <w:pPr>
              <w:pStyle w:val="RBNBasicNoSpace"/>
              <w:rPr>
                <w:rFonts w:ascii="Times New Roman" w:hAnsi="Times New Roman"/>
                <w:sz w:val="20"/>
              </w:rPr>
            </w:pPr>
            <w:r w:rsidRPr="00BA348B">
              <w:rPr>
                <w:rFonts w:ascii="Times New Roman" w:hAnsi="Times New Roman"/>
                <w:sz w:val="20"/>
              </w:rPr>
              <w:t>Other</w:t>
            </w:r>
          </w:p>
        </w:tc>
        <w:tc>
          <w:tcPr>
            <w:tcW w:w="985" w:type="dxa"/>
            <w:noWrap/>
            <w:vAlign w:val="bottom"/>
            <w:hideMark/>
          </w:tcPr>
          <w:p w14:paraId="652E0B40" w14:textId="644EE23C"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8,796</w:t>
            </w:r>
          </w:p>
        </w:tc>
        <w:tc>
          <w:tcPr>
            <w:tcW w:w="1173" w:type="dxa"/>
            <w:noWrap/>
            <w:vAlign w:val="bottom"/>
            <w:hideMark/>
          </w:tcPr>
          <w:p w14:paraId="32728944" w14:textId="52484C84"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11.3%</w:t>
            </w:r>
          </w:p>
        </w:tc>
        <w:tc>
          <w:tcPr>
            <w:tcW w:w="857" w:type="dxa"/>
            <w:noWrap/>
            <w:vAlign w:val="bottom"/>
            <w:hideMark/>
          </w:tcPr>
          <w:p w14:paraId="3F038532" w14:textId="7ED0CF23"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9,294</w:t>
            </w:r>
          </w:p>
        </w:tc>
        <w:tc>
          <w:tcPr>
            <w:tcW w:w="1173" w:type="dxa"/>
            <w:noWrap/>
            <w:vAlign w:val="bottom"/>
            <w:hideMark/>
          </w:tcPr>
          <w:p w14:paraId="0519A842" w14:textId="4FCA6D23"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11.2%</w:t>
            </w:r>
          </w:p>
        </w:tc>
        <w:tc>
          <w:tcPr>
            <w:tcW w:w="857" w:type="dxa"/>
            <w:noWrap/>
            <w:vAlign w:val="bottom"/>
            <w:hideMark/>
          </w:tcPr>
          <w:p w14:paraId="16BED8C1" w14:textId="0D59B2FE"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9,972</w:t>
            </w:r>
          </w:p>
        </w:tc>
        <w:tc>
          <w:tcPr>
            <w:tcW w:w="1173" w:type="dxa"/>
            <w:noWrap/>
            <w:vAlign w:val="bottom"/>
            <w:hideMark/>
          </w:tcPr>
          <w:p w14:paraId="328E2E98" w14:textId="07495197" w:rsidR="0039288D" w:rsidRPr="00BA348B" w:rsidRDefault="0039288D" w:rsidP="00BA348B">
            <w:pPr>
              <w:pStyle w:val="RBNBasicNoSpace"/>
              <w:jc w:val="center"/>
              <w:rPr>
                <w:rFonts w:ascii="Times New Roman" w:hAnsi="Times New Roman"/>
                <w:sz w:val="20"/>
              </w:rPr>
            </w:pPr>
            <w:r w:rsidRPr="00BA348B">
              <w:rPr>
                <w:rFonts w:ascii="Times New Roman" w:hAnsi="Times New Roman"/>
                <w:color w:val="000000"/>
                <w:sz w:val="20"/>
              </w:rPr>
              <w:t>11.1%</w:t>
            </w:r>
          </w:p>
        </w:tc>
      </w:tr>
    </w:tbl>
    <w:p w14:paraId="39E989DE" w14:textId="77777777" w:rsidR="008E1D9D" w:rsidRPr="00643F6E" w:rsidRDefault="008E1D9D" w:rsidP="008E1D9D">
      <w:pPr>
        <w:pStyle w:val="RBNBasicNoSpace"/>
        <w:rPr>
          <w:szCs w:val="24"/>
        </w:rPr>
      </w:pPr>
    </w:p>
    <w:p w14:paraId="58D1E75F" w14:textId="77777777" w:rsidR="00886028" w:rsidRDefault="00886028">
      <w:pPr>
        <w:rPr>
          <w:b/>
          <w:bCs/>
          <w:i/>
          <w:iCs/>
          <w:szCs w:val="24"/>
        </w:rPr>
      </w:pPr>
      <w:r>
        <w:rPr>
          <w:b/>
          <w:bCs/>
          <w:i/>
          <w:iCs/>
          <w:szCs w:val="24"/>
        </w:rPr>
        <w:br w:type="page"/>
      </w:r>
    </w:p>
    <w:p w14:paraId="38E6AB84" w14:textId="288386AA" w:rsidR="00006257" w:rsidRPr="00403230" w:rsidRDefault="00006257" w:rsidP="00006257">
      <w:pPr>
        <w:pStyle w:val="RBNBasicNoSpace"/>
        <w:rPr>
          <w:b/>
          <w:bCs/>
          <w:i/>
          <w:iCs/>
          <w:szCs w:val="24"/>
        </w:rPr>
      </w:pPr>
      <w:r w:rsidRPr="00403230">
        <w:rPr>
          <w:b/>
          <w:bCs/>
          <w:i/>
          <w:iCs/>
          <w:szCs w:val="24"/>
        </w:rPr>
        <w:lastRenderedPageBreak/>
        <w:t>Prevalence of Disease</w:t>
      </w:r>
    </w:p>
    <w:p w14:paraId="509595CF" w14:textId="77777777" w:rsidR="00D445BD" w:rsidRDefault="00D445BD" w:rsidP="00006257">
      <w:pPr>
        <w:jc w:val="both"/>
        <w:rPr>
          <w:szCs w:val="24"/>
        </w:rPr>
      </w:pPr>
    </w:p>
    <w:p w14:paraId="044EC1D8" w14:textId="15D80973" w:rsidR="00006257" w:rsidRDefault="00006257" w:rsidP="00006257">
      <w:pPr>
        <w:jc w:val="both"/>
        <w:rPr>
          <w:szCs w:val="24"/>
        </w:rPr>
      </w:pPr>
      <w:r>
        <w:rPr>
          <w:szCs w:val="24"/>
        </w:rPr>
        <w:t>Cancer is the leading cause of death among Massachusetts resident</w:t>
      </w:r>
      <w:r w:rsidR="00076B03">
        <w:rPr>
          <w:szCs w:val="24"/>
        </w:rPr>
        <w:t>s</w:t>
      </w:r>
      <w:r w:rsidR="00FE61A8">
        <w:rPr>
          <w:szCs w:val="24"/>
        </w:rPr>
        <w:t>.</w:t>
      </w:r>
      <w:r>
        <w:rPr>
          <w:rStyle w:val="FootnoteReference"/>
          <w:szCs w:val="24"/>
        </w:rPr>
        <w:footnoteReference w:id="9"/>
      </w:r>
      <w:r>
        <w:rPr>
          <w:szCs w:val="24"/>
        </w:rPr>
        <w:t xml:space="preserve"> </w:t>
      </w:r>
      <w:r w:rsidRPr="00983D0C">
        <w:rPr>
          <w:szCs w:val="24"/>
        </w:rPr>
        <w:t>Specifically, in Massachusetts the age-adjusted overall cancer incidence rate was 437.2 per 100,000 persons per year for years between 2017 and 2021, aligning with the national incidence rate of 444.4 per 100,000 persons per year for years between 2017 and 2021</w:t>
      </w:r>
      <w:r>
        <w:rPr>
          <w:szCs w:val="24"/>
        </w:rPr>
        <w:t>.</w:t>
      </w:r>
      <w:r w:rsidRPr="00983D0C">
        <w:rPr>
          <w:rStyle w:val="FootnoteReference"/>
          <w:szCs w:val="24"/>
        </w:rPr>
        <w:footnoteReference w:id="10"/>
      </w:r>
      <w:r>
        <w:rPr>
          <w:szCs w:val="24"/>
        </w:rPr>
        <w:t xml:space="preserve"> </w:t>
      </w:r>
      <w:r w:rsidR="008B100F" w:rsidRPr="00D957D1">
        <w:rPr>
          <w:rFonts w:eastAsia="Times New Roman"/>
        </w:rPr>
        <w:t>The cancer incidence for pediatric patients in the Northeast is consistently the highest in the United States, at approximately 188 per 1,000,000 persons aged less than 20 years per year. The most common cancers are leukemia, central nervous system tumors, and lymphomas.  Pediatric cancers are highly curable, with an approximately 85% cure rate, but these patients are at a much higher risk of developing late toxicity from radiation therapy</w:t>
      </w:r>
      <w:r w:rsidR="000175E4">
        <w:rPr>
          <w:rFonts w:eastAsia="Times New Roman"/>
        </w:rPr>
        <w:t>.</w:t>
      </w:r>
      <w:r w:rsidR="008B100F" w:rsidRPr="00D957D1">
        <w:rPr>
          <w:rStyle w:val="FootnoteReference"/>
          <w:rFonts w:eastAsia="Times New Roman"/>
        </w:rPr>
        <w:footnoteReference w:id="11"/>
      </w:r>
    </w:p>
    <w:p w14:paraId="45F6E1FA" w14:textId="77777777" w:rsidR="008B100F" w:rsidRDefault="008B100F" w:rsidP="00006257">
      <w:pPr>
        <w:jc w:val="both"/>
        <w:rPr>
          <w:szCs w:val="24"/>
        </w:rPr>
      </w:pPr>
    </w:p>
    <w:p w14:paraId="324E95BB" w14:textId="6330E9EE" w:rsidR="00006257" w:rsidRDefault="0BB1AFA3" w:rsidP="00006257">
      <w:pPr>
        <w:jc w:val="both"/>
      </w:pPr>
      <w:r w:rsidRPr="1C278773">
        <w:t>There were 196,399 new cancer cases in Massachusetts between 2016 and 2020, an average of 39,280 cases per year.</w:t>
      </w:r>
      <w:r w:rsidR="00006257" w:rsidRPr="1C278773">
        <w:rPr>
          <w:rStyle w:val="FootnoteReference"/>
        </w:rPr>
        <w:footnoteReference w:id="12"/>
      </w:r>
      <w:r w:rsidRPr="1C278773">
        <w:t xml:space="preserve">  The most common cancers in Massachusetts for men during this time period were prostate, lung and bronchus, colon and rectum, urinary and bladder, and melanoma.</w:t>
      </w:r>
      <w:r w:rsidR="00006257" w:rsidRPr="1C278773">
        <w:rPr>
          <w:rStyle w:val="FootnoteReference"/>
        </w:rPr>
        <w:footnoteReference w:id="13"/>
      </w:r>
      <w:r w:rsidRPr="1C278773">
        <w:t xml:space="preserve">   </w:t>
      </w:r>
      <w:r w:rsidR="73706F54" w:rsidRPr="1C278773">
        <w:t>T</w:t>
      </w:r>
      <w:r w:rsidRPr="1C278773">
        <w:t>he most common cancers in Massachusetts for women during this time were breast, lung and bronchus, uterine, colon and rectum, and thyroid.</w:t>
      </w:r>
      <w:r w:rsidR="00006257" w:rsidRPr="1C278773">
        <w:rPr>
          <w:rStyle w:val="FootnoteReference"/>
        </w:rPr>
        <w:footnoteReference w:id="14"/>
      </w:r>
      <w:r w:rsidRPr="1C278773">
        <w:t xml:space="preserve">  Between 2016 and 2020, there were 63,231 cancer deaths in Massachusetts with an average of 12,646 deaths per year.</w:t>
      </w:r>
      <w:r w:rsidR="00006257" w:rsidRPr="1C278773">
        <w:rPr>
          <w:rStyle w:val="FootnoteReference"/>
        </w:rPr>
        <w:footnoteReference w:id="15"/>
      </w:r>
    </w:p>
    <w:p w14:paraId="0BD2FA68" w14:textId="77777777" w:rsidR="00006257" w:rsidRDefault="00006257" w:rsidP="00006257">
      <w:pPr>
        <w:jc w:val="both"/>
        <w:rPr>
          <w:rFonts w:eastAsia="Times New Roman"/>
          <w:i/>
          <w:iCs/>
          <w:color w:val="EE0000"/>
        </w:rPr>
      </w:pPr>
    </w:p>
    <w:p w14:paraId="54523A60" w14:textId="163FAF49" w:rsidR="00CC37E9" w:rsidRPr="008B100F" w:rsidRDefault="00006257" w:rsidP="2198401A">
      <w:pPr>
        <w:spacing w:after="160" w:line="276" w:lineRule="auto"/>
        <w:rPr>
          <w:rFonts w:eastAsia="Times New Roman"/>
        </w:rPr>
      </w:pPr>
      <w:r w:rsidRPr="2198401A">
        <w:rPr>
          <w:u w:val="single"/>
        </w:rPr>
        <w:t>Table 3</w:t>
      </w:r>
      <w:r>
        <w:t xml:space="preserve"> outlines the historical data for new patient </w:t>
      </w:r>
      <w:proofErr w:type="gramStart"/>
      <w:r>
        <w:t>consults</w:t>
      </w:r>
      <w:proofErr w:type="gramEnd"/>
      <w:r>
        <w:t xml:space="preserve"> by disease area for the Applicant’s patient panel</w:t>
      </w:r>
      <w:r w:rsidR="000175E4">
        <w:t>.</w:t>
      </w:r>
    </w:p>
    <w:p w14:paraId="530CFE67" w14:textId="77777777" w:rsidR="008B100F" w:rsidRDefault="008B100F">
      <w:pPr>
        <w:rPr>
          <w:b/>
          <w:bCs/>
          <w:szCs w:val="24"/>
        </w:rPr>
      </w:pPr>
      <w:r>
        <w:rPr>
          <w:b/>
          <w:bCs/>
          <w:szCs w:val="24"/>
        </w:rPr>
        <w:br w:type="page"/>
      </w:r>
    </w:p>
    <w:p w14:paraId="5152FA93" w14:textId="707EFF17" w:rsidR="00006257" w:rsidRPr="00EF53EF" w:rsidRDefault="00006257" w:rsidP="00006257">
      <w:pPr>
        <w:pStyle w:val="RBNBasicNoSpace"/>
        <w:jc w:val="center"/>
        <w:rPr>
          <w:b/>
          <w:bCs/>
          <w:szCs w:val="24"/>
        </w:rPr>
      </w:pPr>
      <w:r w:rsidRPr="00EF53EF">
        <w:rPr>
          <w:b/>
          <w:bCs/>
          <w:szCs w:val="24"/>
        </w:rPr>
        <w:lastRenderedPageBreak/>
        <w:t xml:space="preserve">Table </w:t>
      </w:r>
      <w:r>
        <w:rPr>
          <w:b/>
          <w:bCs/>
          <w:szCs w:val="24"/>
        </w:rPr>
        <w:t>3</w:t>
      </w:r>
    </w:p>
    <w:p w14:paraId="7763B1E4" w14:textId="77777777" w:rsidR="00006257" w:rsidRPr="00EF53EF" w:rsidRDefault="00006257" w:rsidP="00006257">
      <w:pPr>
        <w:pStyle w:val="RBNBasicNoSpace"/>
        <w:jc w:val="center"/>
        <w:rPr>
          <w:b/>
          <w:bCs/>
          <w:szCs w:val="24"/>
        </w:rPr>
      </w:pPr>
      <w:r w:rsidRPr="00EF53EF">
        <w:rPr>
          <w:b/>
          <w:bCs/>
          <w:szCs w:val="24"/>
        </w:rPr>
        <w:t>New Patient Consult Volume</w:t>
      </w:r>
      <w:r>
        <w:rPr>
          <w:rStyle w:val="FootnoteReference"/>
          <w:b/>
          <w:bCs/>
          <w:szCs w:val="24"/>
        </w:rPr>
        <w:footnoteReference w:id="16"/>
      </w:r>
    </w:p>
    <w:tbl>
      <w:tblPr>
        <w:tblStyle w:val="TableGrid"/>
        <w:tblpPr w:leftFromText="180" w:rightFromText="180" w:vertAnchor="text" w:horzAnchor="page" w:tblpX="1970" w:tblpY="164"/>
        <w:tblW w:w="0" w:type="auto"/>
        <w:tblLook w:val="04A0" w:firstRow="1" w:lastRow="0" w:firstColumn="1" w:lastColumn="0" w:noHBand="0" w:noVBand="1"/>
      </w:tblPr>
      <w:tblGrid>
        <w:gridCol w:w="3055"/>
        <w:gridCol w:w="1710"/>
        <w:gridCol w:w="1930"/>
        <w:gridCol w:w="1457"/>
      </w:tblGrid>
      <w:tr w:rsidR="00006257" w:rsidRPr="00B022C3" w14:paraId="173DB92A" w14:textId="77777777" w:rsidTr="00C01809">
        <w:trPr>
          <w:trHeight w:val="315"/>
        </w:trPr>
        <w:tc>
          <w:tcPr>
            <w:tcW w:w="3055" w:type="dxa"/>
            <w:noWrap/>
            <w:hideMark/>
          </w:tcPr>
          <w:p w14:paraId="46AC6586" w14:textId="69B7F2A4" w:rsidR="00006257" w:rsidRPr="00B022C3" w:rsidRDefault="00D445BD" w:rsidP="00042A82">
            <w:pPr>
              <w:pStyle w:val="RBNBasicNoSpace"/>
              <w:rPr>
                <w:rFonts w:ascii="Times New Roman" w:hAnsi="Times New Roman"/>
                <w:b/>
                <w:bCs/>
                <w:szCs w:val="24"/>
              </w:rPr>
            </w:pPr>
            <w:r>
              <w:rPr>
                <w:rFonts w:ascii="Times New Roman" w:hAnsi="Times New Roman"/>
                <w:b/>
                <w:bCs/>
                <w:szCs w:val="24"/>
              </w:rPr>
              <w:t>Metrics</w:t>
            </w:r>
          </w:p>
        </w:tc>
        <w:tc>
          <w:tcPr>
            <w:tcW w:w="1710" w:type="dxa"/>
            <w:noWrap/>
            <w:hideMark/>
          </w:tcPr>
          <w:p w14:paraId="5EBF9C85" w14:textId="77777777" w:rsidR="00006257" w:rsidRPr="00B022C3" w:rsidRDefault="00006257" w:rsidP="00C01809">
            <w:pPr>
              <w:pStyle w:val="RBNBasicNoSpace"/>
              <w:jc w:val="center"/>
              <w:rPr>
                <w:rFonts w:ascii="Times New Roman" w:hAnsi="Times New Roman"/>
                <w:b/>
                <w:bCs/>
                <w:szCs w:val="24"/>
              </w:rPr>
            </w:pPr>
            <w:r w:rsidRPr="00B022C3">
              <w:rPr>
                <w:rFonts w:ascii="Times New Roman" w:hAnsi="Times New Roman"/>
                <w:b/>
                <w:bCs/>
                <w:szCs w:val="24"/>
              </w:rPr>
              <w:t>FY 2022</w:t>
            </w:r>
          </w:p>
        </w:tc>
        <w:tc>
          <w:tcPr>
            <w:tcW w:w="1930" w:type="dxa"/>
            <w:noWrap/>
            <w:hideMark/>
          </w:tcPr>
          <w:p w14:paraId="77E48828" w14:textId="77777777" w:rsidR="00006257" w:rsidRPr="00B022C3" w:rsidRDefault="00006257" w:rsidP="00C01809">
            <w:pPr>
              <w:pStyle w:val="RBNBasicNoSpace"/>
              <w:jc w:val="center"/>
              <w:rPr>
                <w:rFonts w:ascii="Times New Roman" w:hAnsi="Times New Roman"/>
                <w:b/>
                <w:bCs/>
                <w:szCs w:val="24"/>
              </w:rPr>
            </w:pPr>
            <w:r w:rsidRPr="00B022C3">
              <w:rPr>
                <w:rFonts w:ascii="Times New Roman" w:hAnsi="Times New Roman"/>
                <w:b/>
                <w:bCs/>
                <w:szCs w:val="24"/>
              </w:rPr>
              <w:t>FY 2023</w:t>
            </w:r>
          </w:p>
        </w:tc>
        <w:tc>
          <w:tcPr>
            <w:tcW w:w="1457" w:type="dxa"/>
            <w:noWrap/>
            <w:hideMark/>
          </w:tcPr>
          <w:p w14:paraId="154871AD" w14:textId="77777777" w:rsidR="00006257" w:rsidRPr="00B022C3" w:rsidRDefault="00006257" w:rsidP="00C01809">
            <w:pPr>
              <w:pStyle w:val="RBNBasicNoSpace"/>
              <w:jc w:val="center"/>
              <w:rPr>
                <w:rFonts w:ascii="Times New Roman" w:hAnsi="Times New Roman"/>
                <w:b/>
                <w:bCs/>
                <w:szCs w:val="24"/>
              </w:rPr>
            </w:pPr>
            <w:r w:rsidRPr="00B022C3">
              <w:rPr>
                <w:rFonts w:ascii="Times New Roman" w:hAnsi="Times New Roman"/>
                <w:b/>
                <w:bCs/>
                <w:szCs w:val="24"/>
              </w:rPr>
              <w:t>FY 2024</w:t>
            </w:r>
          </w:p>
        </w:tc>
      </w:tr>
      <w:tr w:rsidR="00006257" w:rsidRPr="00B022C3" w14:paraId="3D45AA10" w14:textId="77777777" w:rsidTr="00C01809">
        <w:trPr>
          <w:trHeight w:val="300"/>
        </w:trPr>
        <w:tc>
          <w:tcPr>
            <w:tcW w:w="3055" w:type="dxa"/>
            <w:noWrap/>
          </w:tcPr>
          <w:p w14:paraId="35F54664" w14:textId="77777777" w:rsidR="00006257" w:rsidRPr="0085461B" w:rsidRDefault="00006257" w:rsidP="00042A82">
            <w:pPr>
              <w:pStyle w:val="RBNBasicNoSpace"/>
              <w:rPr>
                <w:rFonts w:ascii="Times New Roman" w:hAnsi="Times New Roman"/>
                <w:szCs w:val="24"/>
              </w:rPr>
            </w:pPr>
            <w:r w:rsidRPr="0085461B">
              <w:rPr>
                <w:rFonts w:ascii="Times New Roman" w:hAnsi="Times New Roman"/>
                <w:szCs w:val="24"/>
              </w:rPr>
              <w:t>Total (unique patients)</w:t>
            </w:r>
          </w:p>
        </w:tc>
        <w:tc>
          <w:tcPr>
            <w:tcW w:w="1710" w:type="dxa"/>
            <w:noWrap/>
          </w:tcPr>
          <w:p w14:paraId="1D9A44C5" w14:textId="77777777" w:rsidR="00006257" w:rsidRPr="00602A8A" w:rsidRDefault="00006257" w:rsidP="00C01809">
            <w:pPr>
              <w:pStyle w:val="RBNBasicNoSpace"/>
              <w:jc w:val="center"/>
              <w:rPr>
                <w:rFonts w:ascii="Times New Roman" w:hAnsi="Times New Roman"/>
                <w:szCs w:val="24"/>
              </w:rPr>
            </w:pPr>
            <w:r w:rsidRPr="00602A8A">
              <w:rPr>
                <w:rFonts w:ascii="Times New Roman" w:hAnsi="Times New Roman"/>
                <w:color w:val="000000"/>
                <w:szCs w:val="22"/>
              </w:rPr>
              <w:t>37,440</w:t>
            </w:r>
          </w:p>
        </w:tc>
        <w:tc>
          <w:tcPr>
            <w:tcW w:w="1930" w:type="dxa"/>
            <w:noWrap/>
          </w:tcPr>
          <w:p w14:paraId="424CF642" w14:textId="77777777" w:rsidR="00006257" w:rsidRPr="00602A8A" w:rsidRDefault="00006257" w:rsidP="00C01809">
            <w:pPr>
              <w:pStyle w:val="RBNBasicNoSpace"/>
              <w:jc w:val="center"/>
              <w:rPr>
                <w:rFonts w:ascii="Times New Roman" w:hAnsi="Times New Roman"/>
                <w:szCs w:val="24"/>
              </w:rPr>
            </w:pPr>
            <w:r w:rsidRPr="00602A8A">
              <w:rPr>
                <w:rFonts w:ascii="Times New Roman" w:hAnsi="Times New Roman"/>
                <w:color w:val="000000"/>
                <w:szCs w:val="22"/>
              </w:rPr>
              <w:t>39,201</w:t>
            </w:r>
          </w:p>
        </w:tc>
        <w:tc>
          <w:tcPr>
            <w:tcW w:w="1457" w:type="dxa"/>
            <w:noWrap/>
          </w:tcPr>
          <w:p w14:paraId="1D9020C3" w14:textId="77777777" w:rsidR="00006257" w:rsidRPr="00602A8A" w:rsidRDefault="00006257" w:rsidP="00C01809">
            <w:pPr>
              <w:pStyle w:val="RBNBasicNoSpace"/>
              <w:jc w:val="center"/>
              <w:rPr>
                <w:rFonts w:ascii="Times New Roman" w:hAnsi="Times New Roman"/>
                <w:szCs w:val="24"/>
              </w:rPr>
            </w:pPr>
            <w:r w:rsidRPr="00602A8A">
              <w:rPr>
                <w:rFonts w:ascii="Times New Roman" w:hAnsi="Times New Roman"/>
                <w:color w:val="000000"/>
                <w:szCs w:val="22"/>
              </w:rPr>
              <w:t>40,336</w:t>
            </w:r>
          </w:p>
        </w:tc>
      </w:tr>
      <w:tr w:rsidR="00006257" w:rsidRPr="00B022C3" w14:paraId="606E19D9" w14:textId="77777777" w:rsidTr="00C01809">
        <w:trPr>
          <w:trHeight w:val="300"/>
        </w:trPr>
        <w:tc>
          <w:tcPr>
            <w:tcW w:w="3055" w:type="dxa"/>
            <w:noWrap/>
            <w:hideMark/>
          </w:tcPr>
          <w:p w14:paraId="3499FDC2"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Breast Oncology Center</w:t>
            </w:r>
          </w:p>
        </w:tc>
        <w:tc>
          <w:tcPr>
            <w:tcW w:w="1710" w:type="dxa"/>
            <w:noWrap/>
            <w:hideMark/>
          </w:tcPr>
          <w:p w14:paraId="12A8BC11"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4</w:t>
            </w:r>
            <w:r>
              <w:rPr>
                <w:rFonts w:ascii="Times New Roman" w:hAnsi="Times New Roman"/>
                <w:szCs w:val="24"/>
              </w:rPr>
              <w:t>,</w:t>
            </w:r>
            <w:r w:rsidRPr="00B022C3">
              <w:rPr>
                <w:rFonts w:ascii="Times New Roman" w:hAnsi="Times New Roman"/>
                <w:szCs w:val="24"/>
              </w:rPr>
              <w:t>821</w:t>
            </w:r>
          </w:p>
        </w:tc>
        <w:tc>
          <w:tcPr>
            <w:tcW w:w="1930" w:type="dxa"/>
            <w:noWrap/>
            <w:hideMark/>
          </w:tcPr>
          <w:p w14:paraId="6E43A1AE"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4,840</w:t>
            </w:r>
          </w:p>
        </w:tc>
        <w:tc>
          <w:tcPr>
            <w:tcW w:w="1457" w:type="dxa"/>
            <w:noWrap/>
            <w:hideMark/>
          </w:tcPr>
          <w:p w14:paraId="339E7152"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5,003</w:t>
            </w:r>
          </w:p>
        </w:tc>
      </w:tr>
      <w:tr w:rsidR="00006257" w:rsidRPr="00B022C3" w14:paraId="725A2C63" w14:textId="77777777" w:rsidTr="00C01809">
        <w:trPr>
          <w:trHeight w:val="300"/>
        </w:trPr>
        <w:tc>
          <w:tcPr>
            <w:tcW w:w="3055" w:type="dxa"/>
            <w:noWrap/>
            <w:hideMark/>
          </w:tcPr>
          <w:p w14:paraId="7AE28979"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Cutaneous Oncology Center</w:t>
            </w:r>
          </w:p>
        </w:tc>
        <w:tc>
          <w:tcPr>
            <w:tcW w:w="1710" w:type="dxa"/>
            <w:noWrap/>
            <w:hideMark/>
          </w:tcPr>
          <w:p w14:paraId="5FC0D985"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691</w:t>
            </w:r>
          </w:p>
        </w:tc>
        <w:tc>
          <w:tcPr>
            <w:tcW w:w="1930" w:type="dxa"/>
            <w:noWrap/>
            <w:hideMark/>
          </w:tcPr>
          <w:p w14:paraId="0465B92F"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766</w:t>
            </w:r>
          </w:p>
        </w:tc>
        <w:tc>
          <w:tcPr>
            <w:tcW w:w="1457" w:type="dxa"/>
            <w:noWrap/>
            <w:hideMark/>
          </w:tcPr>
          <w:p w14:paraId="4D7DE8D6"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709</w:t>
            </w:r>
          </w:p>
        </w:tc>
      </w:tr>
      <w:tr w:rsidR="00006257" w:rsidRPr="00B022C3" w14:paraId="3D44AB55" w14:textId="77777777" w:rsidTr="00C01809">
        <w:trPr>
          <w:trHeight w:val="300"/>
        </w:trPr>
        <w:tc>
          <w:tcPr>
            <w:tcW w:w="3055" w:type="dxa"/>
            <w:noWrap/>
            <w:hideMark/>
          </w:tcPr>
          <w:p w14:paraId="0865B938"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Gastrointestinal Oncology</w:t>
            </w:r>
          </w:p>
        </w:tc>
        <w:tc>
          <w:tcPr>
            <w:tcW w:w="1710" w:type="dxa"/>
            <w:noWrap/>
            <w:hideMark/>
          </w:tcPr>
          <w:p w14:paraId="417F5882"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3,789</w:t>
            </w:r>
          </w:p>
        </w:tc>
        <w:tc>
          <w:tcPr>
            <w:tcW w:w="1930" w:type="dxa"/>
            <w:noWrap/>
            <w:hideMark/>
          </w:tcPr>
          <w:p w14:paraId="4D7351C9"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3,763</w:t>
            </w:r>
          </w:p>
        </w:tc>
        <w:tc>
          <w:tcPr>
            <w:tcW w:w="1457" w:type="dxa"/>
            <w:noWrap/>
            <w:hideMark/>
          </w:tcPr>
          <w:p w14:paraId="5C156EB3"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4,013</w:t>
            </w:r>
          </w:p>
        </w:tc>
      </w:tr>
      <w:tr w:rsidR="00006257" w:rsidRPr="00B022C3" w14:paraId="03894CF6" w14:textId="77777777" w:rsidTr="00C01809">
        <w:trPr>
          <w:trHeight w:val="300"/>
        </w:trPr>
        <w:tc>
          <w:tcPr>
            <w:tcW w:w="3055" w:type="dxa"/>
            <w:noWrap/>
            <w:hideMark/>
          </w:tcPr>
          <w:p w14:paraId="0E6DC1B6"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Genitourinary Oncology</w:t>
            </w:r>
          </w:p>
        </w:tc>
        <w:tc>
          <w:tcPr>
            <w:tcW w:w="1710" w:type="dxa"/>
            <w:noWrap/>
            <w:hideMark/>
          </w:tcPr>
          <w:p w14:paraId="23AD10D3"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3,033</w:t>
            </w:r>
          </w:p>
        </w:tc>
        <w:tc>
          <w:tcPr>
            <w:tcW w:w="1930" w:type="dxa"/>
            <w:noWrap/>
            <w:hideMark/>
          </w:tcPr>
          <w:p w14:paraId="416B40D9"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3,568</w:t>
            </w:r>
          </w:p>
        </w:tc>
        <w:tc>
          <w:tcPr>
            <w:tcW w:w="1457" w:type="dxa"/>
            <w:noWrap/>
            <w:hideMark/>
          </w:tcPr>
          <w:p w14:paraId="4AA3A8A3"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3,901</w:t>
            </w:r>
          </w:p>
        </w:tc>
      </w:tr>
      <w:tr w:rsidR="00006257" w:rsidRPr="00B022C3" w14:paraId="57DD1B96" w14:textId="77777777" w:rsidTr="00C01809">
        <w:trPr>
          <w:trHeight w:val="300"/>
        </w:trPr>
        <w:tc>
          <w:tcPr>
            <w:tcW w:w="3055" w:type="dxa"/>
            <w:noWrap/>
            <w:hideMark/>
          </w:tcPr>
          <w:p w14:paraId="455A2161"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 xml:space="preserve">Gynecological Oncology </w:t>
            </w:r>
          </w:p>
        </w:tc>
        <w:tc>
          <w:tcPr>
            <w:tcW w:w="1710" w:type="dxa"/>
            <w:noWrap/>
            <w:hideMark/>
          </w:tcPr>
          <w:p w14:paraId="2DBF5FEE"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1,911</w:t>
            </w:r>
          </w:p>
        </w:tc>
        <w:tc>
          <w:tcPr>
            <w:tcW w:w="1930" w:type="dxa"/>
            <w:noWrap/>
            <w:hideMark/>
          </w:tcPr>
          <w:p w14:paraId="21CFF133"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2,075</w:t>
            </w:r>
          </w:p>
        </w:tc>
        <w:tc>
          <w:tcPr>
            <w:tcW w:w="1457" w:type="dxa"/>
            <w:noWrap/>
            <w:hideMark/>
          </w:tcPr>
          <w:p w14:paraId="4164ECCC"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2,117</w:t>
            </w:r>
          </w:p>
        </w:tc>
      </w:tr>
      <w:tr w:rsidR="00006257" w:rsidRPr="00B022C3" w14:paraId="4EB14568" w14:textId="77777777" w:rsidTr="00C01809">
        <w:trPr>
          <w:trHeight w:val="300"/>
        </w:trPr>
        <w:tc>
          <w:tcPr>
            <w:tcW w:w="3055" w:type="dxa"/>
            <w:noWrap/>
            <w:hideMark/>
          </w:tcPr>
          <w:p w14:paraId="58781C49"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Head and Neck Oncology</w:t>
            </w:r>
          </w:p>
        </w:tc>
        <w:tc>
          <w:tcPr>
            <w:tcW w:w="1710" w:type="dxa"/>
            <w:noWrap/>
            <w:hideMark/>
          </w:tcPr>
          <w:p w14:paraId="12E211B6"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1,153</w:t>
            </w:r>
          </w:p>
        </w:tc>
        <w:tc>
          <w:tcPr>
            <w:tcW w:w="1930" w:type="dxa"/>
            <w:noWrap/>
            <w:hideMark/>
          </w:tcPr>
          <w:p w14:paraId="05CE29E5"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1,280</w:t>
            </w:r>
          </w:p>
        </w:tc>
        <w:tc>
          <w:tcPr>
            <w:tcW w:w="1457" w:type="dxa"/>
            <w:noWrap/>
            <w:hideMark/>
          </w:tcPr>
          <w:p w14:paraId="5129E133"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1,276</w:t>
            </w:r>
          </w:p>
        </w:tc>
      </w:tr>
      <w:tr w:rsidR="00006257" w:rsidRPr="00B022C3" w14:paraId="7FE670C9" w14:textId="77777777" w:rsidTr="00C01809">
        <w:trPr>
          <w:trHeight w:val="300"/>
        </w:trPr>
        <w:tc>
          <w:tcPr>
            <w:tcW w:w="3055" w:type="dxa"/>
            <w:noWrap/>
            <w:hideMark/>
          </w:tcPr>
          <w:p w14:paraId="01C0857F"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Hematology Services</w:t>
            </w:r>
          </w:p>
        </w:tc>
        <w:tc>
          <w:tcPr>
            <w:tcW w:w="1710" w:type="dxa"/>
            <w:noWrap/>
            <w:hideMark/>
          </w:tcPr>
          <w:p w14:paraId="51CDFD07"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w:t>
            </w:r>
            <w:r>
              <w:rPr>
                <w:rFonts w:ascii="Times New Roman" w:hAnsi="Times New Roman"/>
                <w:szCs w:val="24"/>
              </w:rPr>
              <w:t>,</w:t>
            </w:r>
            <w:r w:rsidRPr="00B022C3">
              <w:rPr>
                <w:rFonts w:ascii="Times New Roman" w:hAnsi="Times New Roman"/>
                <w:szCs w:val="24"/>
              </w:rPr>
              <w:t>052</w:t>
            </w:r>
          </w:p>
        </w:tc>
        <w:tc>
          <w:tcPr>
            <w:tcW w:w="1930" w:type="dxa"/>
            <w:noWrap/>
            <w:hideMark/>
          </w:tcPr>
          <w:p w14:paraId="6670CF9B"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w:t>
            </w:r>
            <w:r>
              <w:rPr>
                <w:rFonts w:ascii="Times New Roman" w:hAnsi="Times New Roman"/>
                <w:szCs w:val="24"/>
              </w:rPr>
              <w:t>,</w:t>
            </w:r>
            <w:r w:rsidRPr="00B022C3">
              <w:rPr>
                <w:rFonts w:ascii="Times New Roman" w:hAnsi="Times New Roman"/>
                <w:szCs w:val="24"/>
              </w:rPr>
              <w:t>035</w:t>
            </w:r>
          </w:p>
        </w:tc>
        <w:tc>
          <w:tcPr>
            <w:tcW w:w="1457" w:type="dxa"/>
            <w:noWrap/>
            <w:hideMark/>
          </w:tcPr>
          <w:p w14:paraId="10D96AE4"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830</w:t>
            </w:r>
          </w:p>
        </w:tc>
      </w:tr>
      <w:tr w:rsidR="00006257" w:rsidRPr="00B022C3" w14:paraId="75E044C7" w14:textId="77777777" w:rsidTr="00C01809">
        <w:trPr>
          <w:trHeight w:val="300"/>
        </w:trPr>
        <w:tc>
          <w:tcPr>
            <w:tcW w:w="3055" w:type="dxa"/>
            <w:noWrap/>
            <w:hideMark/>
          </w:tcPr>
          <w:p w14:paraId="4681C58E"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Leukemia</w:t>
            </w:r>
          </w:p>
        </w:tc>
        <w:tc>
          <w:tcPr>
            <w:tcW w:w="1710" w:type="dxa"/>
            <w:noWrap/>
            <w:hideMark/>
          </w:tcPr>
          <w:p w14:paraId="7B84C035"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879</w:t>
            </w:r>
          </w:p>
        </w:tc>
        <w:tc>
          <w:tcPr>
            <w:tcW w:w="1930" w:type="dxa"/>
            <w:noWrap/>
            <w:hideMark/>
          </w:tcPr>
          <w:p w14:paraId="2ECEB97A"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982</w:t>
            </w:r>
          </w:p>
        </w:tc>
        <w:tc>
          <w:tcPr>
            <w:tcW w:w="1457" w:type="dxa"/>
            <w:noWrap/>
            <w:hideMark/>
          </w:tcPr>
          <w:p w14:paraId="4BAE397D"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1,159</w:t>
            </w:r>
          </w:p>
        </w:tc>
      </w:tr>
      <w:tr w:rsidR="00006257" w:rsidRPr="00B022C3" w14:paraId="4A2AEE49" w14:textId="77777777" w:rsidTr="00C01809">
        <w:trPr>
          <w:trHeight w:val="300"/>
        </w:trPr>
        <w:tc>
          <w:tcPr>
            <w:tcW w:w="3055" w:type="dxa"/>
            <w:noWrap/>
            <w:hideMark/>
          </w:tcPr>
          <w:p w14:paraId="37BB745D"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Lymphoma</w:t>
            </w:r>
          </w:p>
        </w:tc>
        <w:tc>
          <w:tcPr>
            <w:tcW w:w="1710" w:type="dxa"/>
            <w:noWrap/>
            <w:hideMark/>
          </w:tcPr>
          <w:p w14:paraId="2D6BE72F"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1,774</w:t>
            </w:r>
          </w:p>
        </w:tc>
        <w:tc>
          <w:tcPr>
            <w:tcW w:w="1930" w:type="dxa"/>
            <w:noWrap/>
            <w:hideMark/>
          </w:tcPr>
          <w:p w14:paraId="1F90AFEC"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1,644</w:t>
            </w:r>
          </w:p>
        </w:tc>
        <w:tc>
          <w:tcPr>
            <w:tcW w:w="1457" w:type="dxa"/>
            <w:noWrap/>
            <w:hideMark/>
          </w:tcPr>
          <w:p w14:paraId="0CB9ACE8"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1,688</w:t>
            </w:r>
          </w:p>
        </w:tc>
      </w:tr>
      <w:tr w:rsidR="00006257" w:rsidRPr="00B022C3" w14:paraId="5CD7E34E" w14:textId="77777777" w:rsidTr="00C01809">
        <w:trPr>
          <w:trHeight w:val="300"/>
        </w:trPr>
        <w:tc>
          <w:tcPr>
            <w:tcW w:w="3055" w:type="dxa"/>
            <w:noWrap/>
            <w:hideMark/>
          </w:tcPr>
          <w:p w14:paraId="6C045496"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Medical Oncology Regional Sites</w:t>
            </w:r>
          </w:p>
        </w:tc>
        <w:tc>
          <w:tcPr>
            <w:tcW w:w="1710" w:type="dxa"/>
            <w:noWrap/>
            <w:hideMark/>
          </w:tcPr>
          <w:p w14:paraId="7D2DF82C"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10,795</w:t>
            </w:r>
          </w:p>
        </w:tc>
        <w:tc>
          <w:tcPr>
            <w:tcW w:w="1930" w:type="dxa"/>
            <w:noWrap/>
            <w:hideMark/>
          </w:tcPr>
          <w:p w14:paraId="6796AF96"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11,224</w:t>
            </w:r>
          </w:p>
        </w:tc>
        <w:tc>
          <w:tcPr>
            <w:tcW w:w="1457" w:type="dxa"/>
            <w:noWrap/>
            <w:hideMark/>
          </w:tcPr>
          <w:p w14:paraId="1ADAF439"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11,178</w:t>
            </w:r>
          </w:p>
        </w:tc>
      </w:tr>
      <w:tr w:rsidR="00006257" w:rsidRPr="00B022C3" w14:paraId="4442CA1D" w14:textId="77777777" w:rsidTr="00C01809">
        <w:trPr>
          <w:trHeight w:val="300"/>
        </w:trPr>
        <w:tc>
          <w:tcPr>
            <w:tcW w:w="3055" w:type="dxa"/>
            <w:noWrap/>
            <w:hideMark/>
          </w:tcPr>
          <w:p w14:paraId="613814CE"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Melanoma</w:t>
            </w:r>
          </w:p>
        </w:tc>
        <w:tc>
          <w:tcPr>
            <w:tcW w:w="1710" w:type="dxa"/>
            <w:noWrap/>
            <w:hideMark/>
          </w:tcPr>
          <w:p w14:paraId="3F830B23"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843</w:t>
            </w:r>
          </w:p>
        </w:tc>
        <w:tc>
          <w:tcPr>
            <w:tcW w:w="1930" w:type="dxa"/>
            <w:noWrap/>
            <w:hideMark/>
          </w:tcPr>
          <w:p w14:paraId="214F1190"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901</w:t>
            </w:r>
          </w:p>
        </w:tc>
        <w:tc>
          <w:tcPr>
            <w:tcW w:w="1457" w:type="dxa"/>
            <w:noWrap/>
            <w:hideMark/>
          </w:tcPr>
          <w:p w14:paraId="71617E9A"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978</w:t>
            </w:r>
          </w:p>
        </w:tc>
      </w:tr>
      <w:tr w:rsidR="00006257" w:rsidRPr="00B022C3" w14:paraId="146CBB94" w14:textId="77777777" w:rsidTr="00C01809">
        <w:trPr>
          <w:trHeight w:val="300"/>
        </w:trPr>
        <w:tc>
          <w:tcPr>
            <w:tcW w:w="3055" w:type="dxa"/>
            <w:noWrap/>
            <w:hideMark/>
          </w:tcPr>
          <w:p w14:paraId="5150913A"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Multiple Myeloma</w:t>
            </w:r>
          </w:p>
        </w:tc>
        <w:tc>
          <w:tcPr>
            <w:tcW w:w="1710" w:type="dxa"/>
            <w:noWrap/>
            <w:hideMark/>
          </w:tcPr>
          <w:p w14:paraId="1AE03DFB"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1,357</w:t>
            </w:r>
          </w:p>
        </w:tc>
        <w:tc>
          <w:tcPr>
            <w:tcW w:w="1930" w:type="dxa"/>
            <w:noWrap/>
            <w:hideMark/>
          </w:tcPr>
          <w:p w14:paraId="27B68CD8"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1,514</w:t>
            </w:r>
          </w:p>
        </w:tc>
        <w:tc>
          <w:tcPr>
            <w:tcW w:w="1457" w:type="dxa"/>
            <w:noWrap/>
            <w:hideMark/>
          </w:tcPr>
          <w:p w14:paraId="2145F8F6"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1,547</w:t>
            </w:r>
          </w:p>
        </w:tc>
      </w:tr>
      <w:tr w:rsidR="00006257" w:rsidRPr="00B022C3" w14:paraId="60A5FB53" w14:textId="77777777" w:rsidTr="00C01809">
        <w:trPr>
          <w:trHeight w:val="300"/>
        </w:trPr>
        <w:tc>
          <w:tcPr>
            <w:tcW w:w="3055" w:type="dxa"/>
            <w:noWrap/>
            <w:hideMark/>
          </w:tcPr>
          <w:p w14:paraId="2A64D7D0"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Neuro-Oncology Center</w:t>
            </w:r>
          </w:p>
        </w:tc>
        <w:tc>
          <w:tcPr>
            <w:tcW w:w="1710" w:type="dxa"/>
            <w:noWrap/>
            <w:hideMark/>
          </w:tcPr>
          <w:p w14:paraId="79B7FF21"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835</w:t>
            </w:r>
          </w:p>
        </w:tc>
        <w:tc>
          <w:tcPr>
            <w:tcW w:w="1930" w:type="dxa"/>
            <w:noWrap/>
            <w:hideMark/>
          </w:tcPr>
          <w:p w14:paraId="22C39A83"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897</w:t>
            </w:r>
          </w:p>
        </w:tc>
        <w:tc>
          <w:tcPr>
            <w:tcW w:w="1457" w:type="dxa"/>
            <w:noWrap/>
            <w:hideMark/>
          </w:tcPr>
          <w:p w14:paraId="450B6171"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950</w:t>
            </w:r>
          </w:p>
        </w:tc>
      </w:tr>
      <w:tr w:rsidR="00006257" w:rsidRPr="00B022C3" w14:paraId="4807FF46" w14:textId="77777777" w:rsidTr="00C01809">
        <w:trPr>
          <w:trHeight w:val="300"/>
        </w:trPr>
        <w:tc>
          <w:tcPr>
            <w:tcW w:w="3055" w:type="dxa"/>
            <w:noWrap/>
            <w:hideMark/>
          </w:tcPr>
          <w:p w14:paraId="5AA77FBC"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Pediatric Oncology</w:t>
            </w:r>
          </w:p>
        </w:tc>
        <w:tc>
          <w:tcPr>
            <w:tcW w:w="1710" w:type="dxa"/>
            <w:noWrap/>
            <w:hideMark/>
          </w:tcPr>
          <w:p w14:paraId="66DC2E4E" w14:textId="77777777" w:rsidR="00006257" w:rsidRPr="001D6989" w:rsidRDefault="00006257" w:rsidP="00C01809">
            <w:pPr>
              <w:pStyle w:val="RBNBasicNoSpace"/>
              <w:jc w:val="center"/>
              <w:rPr>
                <w:rFonts w:ascii="Times New Roman" w:hAnsi="Times New Roman"/>
                <w:szCs w:val="24"/>
              </w:rPr>
            </w:pPr>
            <w:r w:rsidRPr="001D6989">
              <w:rPr>
                <w:rFonts w:ascii="Times New Roman" w:hAnsi="Times New Roman"/>
                <w:color w:val="000000"/>
                <w:szCs w:val="22"/>
              </w:rPr>
              <w:t>1,012</w:t>
            </w:r>
          </w:p>
        </w:tc>
        <w:tc>
          <w:tcPr>
            <w:tcW w:w="1930" w:type="dxa"/>
            <w:noWrap/>
            <w:hideMark/>
          </w:tcPr>
          <w:p w14:paraId="27E94C77" w14:textId="77777777" w:rsidR="00006257" w:rsidRPr="001D6989" w:rsidRDefault="00006257" w:rsidP="00C01809">
            <w:pPr>
              <w:pStyle w:val="RBNBasicNoSpace"/>
              <w:jc w:val="center"/>
              <w:rPr>
                <w:rFonts w:ascii="Times New Roman" w:hAnsi="Times New Roman"/>
                <w:szCs w:val="24"/>
              </w:rPr>
            </w:pPr>
            <w:r w:rsidRPr="001D6989">
              <w:rPr>
                <w:rFonts w:ascii="Times New Roman" w:hAnsi="Times New Roman"/>
                <w:color w:val="000000"/>
                <w:szCs w:val="22"/>
              </w:rPr>
              <w:t>1,023</w:t>
            </w:r>
          </w:p>
        </w:tc>
        <w:tc>
          <w:tcPr>
            <w:tcW w:w="1457" w:type="dxa"/>
            <w:noWrap/>
            <w:hideMark/>
          </w:tcPr>
          <w:p w14:paraId="3C273AD0" w14:textId="77777777" w:rsidR="00006257" w:rsidRPr="001D6989" w:rsidRDefault="00006257" w:rsidP="00C01809">
            <w:pPr>
              <w:pStyle w:val="RBNBasicNoSpace"/>
              <w:jc w:val="center"/>
              <w:rPr>
                <w:rFonts w:ascii="Times New Roman" w:hAnsi="Times New Roman"/>
                <w:szCs w:val="24"/>
              </w:rPr>
            </w:pPr>
            <w:r w:rsidRPr="001D6989">
              <w:rPr>
                <w:rFonts w:ascii="Times New Roman" w:hAnsi="Times New Roman"/>
                <w:color w:val="000000"/>
                <w:szCs w:val="22"/>
              </w:rPr>
              <w:t>974</w:t>
            </w:r>
          </w:p>
        </w:tc>
      </w:tr>
      <w:tr w:rsidR="00006257" w:rsidRPr="00B022C3" w14:paraId="6AB18560" w14:textId="77777777" w:rsidTr="00C01809">
        <w:trPr>
          <w:trHeight w:val="300"/>
        </w:trPr>
        <w:tc>
          <w:tcPr>
            <w:tcW w:w="3055" w:type="dxa"/>
            <w:noWrap/>
            <w:hideMark/>
          </w:tcPr>
          <w:p w14:paraId="75D905BB"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Sarcoma and Bone Oncology</w:t>
            </w:r>
          </w:p>
        </w:tc>
        <w:tc>
          <w:tcPr>
            <w:tcW w:w="1710" w:type="dxa"/>
            <w:noWrap/>
            <w:hideMark/>
          </w:tcPr>
          <w:p w14:paraId="21BDC6F4"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794</w:t>
            </w:r>
          </w:p>
        </w:tc>
        <w:tc>
          <w:tcPr>
            <w:tcW w:w="1930" w:type="dxa"/>
            <w:noWrap/>
            <w:hideMark/>
          </w:tcPr>
          <w:p w14:paraId="08864766"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808</w:t>
            </w:r>
          </w:p>
        </w:tc>
        <w:tc>
          <w:tcPr>
            <w:tcW w:w="1457" w:type="dxa"/>
            <w:noWrap/>
            <w:hideMark/>
          </w:tcPr>
          <w:p w14:paraId="226DD5D8"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1,007</w:t>
            </w:r>
          </w:p>
        </w:tc>
      </w:tr>
      <w:tr w:rsidR="00006257" w:rsidRPr="00B022C3" w14:paraId="18CD6208" w14:textId="77777777" w:rsidTr="00C01809">
        <w:trPr>
          <w:trHeight w:val="300"/>
        </w:trPr>
        <w:tc>
          <w:tcPr>
            <w:tcW w:w="3055" w:type="dxa"/>
            <w:noWrap/>
            <w:hideMark/>
          </w:tcPr>
          <w:p w14:paraId="37569FC6"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Thoracic Oncology Program</w:t>
            </w:r>
          </w:p>
        </w:tc>
        <w:tc>
          <w:tcPr>
            <w:tcW w:w="1710" w:type="dxa"/>
            <w:noWrap/>
            <w:hideMark/>
          </w:tcPr>
          <w:p w14:paraId="113C37FD"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2,111</w:t>
            </w:r>
          </w:p>
        </w:tc>
        <w:tc>
          <w:tcPr>
            <w:tcW w:w="1930" w:type="dxa"/>
            <w:noWrap/>
            <w:hideMark/>
          </w:tcPr>
          <w:p w14:paraId="4E3C9C35"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2,225</w:t>
            </w:r>
          </w:p>
        </w:tc>
        <w:tc>
          <w:tcPr>
            <w:tcW w:w="1457" w:type="dxa"/>
            <w:noWrap/>
            <w:hideMark/>
          </w:tcPr>
          <w:p w14:paraId="0641790B"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2,297</w:t>
            </w:r>
          </w:p>
        </w:tc>
      </w:tr>
      <w:tr w:rsidR="00006257" w:rsidRPr="00B022C3" w14:paraId="788EAD9A" w14:textId="77777777" w:rsidTr="00C01809">
        <w:trPr>
          <w:trHeight w:val="315"/>
        </w:trPr>
        <w:tc>
          <w:tcPr>
            <w:tcW w:w="3055" w:type="dxa"/>
            <w:noWrap/>
            <w:hideMark/>
          </w:tcPr>
          <w:p w14:paraId="1A3687E1" w14:textId="77777777" w:rsidR="00006257" w:rsidRPr="00B022C3" w:rsidRDefault="00006257" w:rsidP="00042A82">
            <w:pPr>
              <w:pStyle w:val="RBNBasicNoSpace"/>
              <w:rPr>
                <w:rFonts w:ascii="Times New Roman" w:hAnsi="Times New Roman"/>
                <w:szCs w:val="24"/>
              </w:rPr>
            </w:pPr>
            <w:r w:rsidRPr="00B022C3">
              <w:rPr>
                <w:rFonts w:ascii="Times New Roman" w:hAnsi="Times New Roman"/>
                <w:szCs w:val="24"/>
              </w:rPr>
              <w:t>Transplant</w:t>
            </w:r>
          </w:p>
        </w:tc>
        <w:tc>
          <w:tcPr>
            <w:tcW w:w="1710" w:type="dxa"/>
            <w:noWrap/>
            <w:hideMark/>
          </w:tcPr>
          <w:p w14:paraId="39077457"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590</w:t>
            </w:r>
          </w:p>
        </w:tc>
        <w:tc>
          <w:tcPr>
            <w:tcW w:w="1930" w:type="dxa"/>
            <w:noWrap/>
            <w:hideMark/>
          </w:tcPr>
          <w:p w14:paraId="6E0710E2"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656</w:t>
            </w:r>
          </w:p>
        </w:tc>
        <w:tc>
          <w:tcPr>
            <w:tcW w:w="1457" w:type="dxa"/>
            <w:noWrap/>
            <w:hideMark/>
          </w:tcPr>
          <w:p w14:paraId="201FA1CB" w14:textId="77777777" w:rsidR="00006257" w:rsidRPr="00B022C3" w:rsidRDefault="00006257" w:rsidP="00C01809">
            <w:pPr>
              <w:pStyle w:val="RBNBasicNoSpace"/>
              <w:jc w:val="center"/>
              <w:rPr>
                <w:rFonts w:ascii="Times New Roman" w:hAnsi="Times New Roman"/>
                <w:szCs w:val="24"/>
              </w:rPr>
            </w:pPr>
            <w:r w:rsidRPr="00B022C3">
              <w:rPr>
                <w:rFonts w:ascii="Times New Roman" w:hAnsi="Times New Roman"/>
                <w:szCs w:val="24"/>
              </w:rPr>
              <w:t>709</w:t>
            </w:r>
          </w:p>
        </w:tc>
      </w:tr>
    </w:tbl>
    <w:p w14:paraId="687DB906" w14:textId="77777777" w:rsidR="00006257" w:rsidRDefault="00006257" w:rsidP="00B30507">
      <w:pPr>
        <w:spacing w:after="160" w:line="276" w:lineRule="auto"/>
        <w:rPr>
          <w:rFonts w:eastAsia="Times New Roman"/>
          <w:b/>
          <w:bCs/>
          <w:i/>
          <w:iCs/>
          <w:szCs w:val="24"/>
        </w:rPr>
      </w:pPr>
    </w:p>
    <w:p w14:paraId="0C55FF28" w14:textId="77777777" w:rsidR="00006257" w:rsidRDefault="00006257" w:rsidP="00B30507">
      <w:pPr>
        <w:spacing w:after="160" w:line="276" w:lineRule="auto"/>
        <w:rPr>
          <w:rFonts w:eastAsia="Times New Roman"/>
          <w:b/>
          <w:bCs/>
          <w:i/>
          <w:iCs/>
          <w:szCs w:val="24"/>
        </w:rPr>
      </w:pPr>
    </w:p>
    <w:p w14:paraId="26DACA94" w14:textId="77777777" w:rsidR="00006257" w:rsidRDefault="00006257" w:rsidP="00B30507">
      <w:pPr>
        <w:spacing w:after="160" w:line="276" w:lineRule="auto"/>
        <w:rPr>
          <w:rFonts w:eastAsia="Times New Roman"/>
          <w:b/>
          <w:bCs/>
          <w:i/>
          <w:iCs/>
          <w:szCs w:val="24"/>
        </w:rPr>
      </w:pPr>
    </w:p>
    <w:p w14:paraId="60ABC663" w14:textId="77777777" w:rsidR="00006257" w:rsidRDefault="00006257" w:rsidP="00B30507">
      <w:pPr>
        <w:spacing w:after="160" w:line="276" w:lineRule="auto"/>
        <w:rPr>
          <w:rFonts w:eastAsia="Times New Roman"/>
          <w:b/>
          <w:bCs/>
          <w:i/>
          <w:iCs/>
          <w:szCs w:val="24"/>
        </w:rPr>
      </w:pPr>
    </w:p>
    <w:p w14:paraId="670EE548" w14:textId="77777777" w:rsidR="00006257" w:rsidRDefault="00006257" w:rsidP="00B30507">
      <w:pPr>
        <w:spacing w:after="160" w:line="276" w:lineRule="auto"/>
        <w:rPr>
          <w:rFonts w:eastAsia="Times New Roman"/>
          <w:b/>
          <w:bCs/>
          <w:i/>
          <w:iCs/>
          <w:szCs w:val="24"/>
        </w:rPr>
      </w:pPr>
    </w:p>
    <w:p w14:paraId="3EA633CB" w14:textId="77777777" w:rsidR="00006257" w:rsidRDefault="00006257" w:rsidP="00B30507">
      <w:pPr>
        <w:spacing w:after="160" w:line="276" w:lineRule="auto"/>
        <w:rPr>
          <w:rFonts w:eastAsia="Times New Roman"/>
          <w:b/>
          <w:bCs/>
          <w:i/>
          <w:iCs/>
          <w:szCs w:val="24"/>
        </w:rPr>
      </w:pPr>
    </w:p>
    <w:p w14:paraId="57808530" w14:textId="77777777" w:rsidR="00006257" w:rsidRDefault="00006257" w:rsidP="00B30507">
      <w:pPr>
        <w:spacing w:after="160" w:line="276" w:lineRule="auto"/>
        <w:rPr>
          <w:rFonts w:eastAsia="Times New Roman"/>
          <w:b/>
          <w:bCs/>
          <w:i/>
          <w:iCs/>
          <w:szCs w:val="24"/>
        </w:rPr>
      </w:pPr>
    </w:p>
    <w:p w14:paraId="322DA7ED" w14:textId="77777777" w:rsidR="00CC37E9" w:rsidRDefault="00CC37E9" w:rsidP="00B30507">
      <w:pPr>
        <w:spacing w:after="160" w:line="276" w:lineRule="auto"/>
        <w:rPr>
          <w:rFonts w:eastAsia="Times New Roman"/>
          <w:b/>
          <w:bCs/>
          <w:i/>
          <w:iCs/>
          <w:szCs w:val="24"/>
        </w:rPr>
      </w:pPr>
    </w:p>
    <w:p w14:paraId="5863E285" w14:textId="77777777" w:rsidR="00CC37E9" w:rsidRDefault="00CC37E9" w:rsidP="00B30507">
      <w:pPr>
        <w:spacing w:after="160" w:line="276" w:lineRule="auto"/>
        <w:rPr>
          <w:rFonts w:eastAsia="Times New Roman"/>
          <w:b/>
          <w:bCs/>
          <w:i/>
          <w:iCs/>
          <w:szCs w:val="24"/>
        </w:rPr>
      </w:pPr>
    </w:p>
    <w:p w14:paraId="17509A6E" w14:textId="77777777" w:rsidR="00CC37E9" w:rsidRDefault="00CC37E9" w:rsidP="00B30507">
      <w:pPr>
        <w:spacing w:after="160" w:line="276" w:lineRule="auto"/>
        <w:rPr>
          <w:rFonts w:eastAsia="Times New Roman"/>
          <w:b/>
          <w:bCs/>
          <w:i/>
          <w:iCs/>
          <w:szCs w:val="24"/>
        </w:rPr>
      </w:pPr>
    </w:p>
    <w:p w14:paraId="7F001F1E" w14:textId="77777777" w:rsidR="00CC37E9" w:rsidRDefault="00CC37E9" w:rsidP="00B30507">
      <w:pPr>
        <w:spacing w:after="160" w:line="276" w:lineRule="auto"/>
        <w:rPr>
          <w:rFonts w:eastAsia="Times New Roman"/>
          <w:b/>
          <w:bCs/>
          <w:i/>
          <w:iCs/>
          <w:szCs w:val="24"/>
        </w:rPr>
      </w:pPr>
    </w:p>
    <w:p w14:paraId="74FF96B2" w14:textId="77777777" w:rsidR="00CC37E9" w:rsidRDefault="00CC37E9" w:rsidP="00B30507">
      <w:pPr>
        <w:spacing w:after="160" w:line="276" w:lineRule="auto"/>
        <w:rPr>
          <w:rFonts w:eastAsia="Times New Roman"/>
          <w:b/>
          <w:bCs/>
          <w:i/>
          <w:iCs/>
          <w:szCs w:val="24"/>
        </w:rPr>
      </w:pPr>
    </w:p>
    <w:p w14:paraId="50A4E532" w14:textId="77777777" w:rsidR="00CC37E9" w:rsidRDefault="00CC37E9" w:rsidP="00B30507">
      <w:pPr>
        <w:spacing w:after="160" w:line="276" w:lineRule="auto"/>
        <w:rPr>
          <w:rFonts w:eastAsia="Times New Roman"/>
          <w:b/>
          <w:bCs/>
          <w:i/>
          <w:iCs/>
          <w:szCs w:val="24"/>
        </w:rPr>
      </w:pPr>
    </w:p>
    <w:p w14:paraId="25901D31" w14:textId="77777777" w:rsidR="00C01809" w:rsidRDefault="00C01809" w:rsidP="00B30507">
      <w:pPr>
        <w:spacing w:after="160" w:line="276" w:lineRule="auto"/>
        <w:rPr>
          <w:rFonts w:eastAsia="Times New Roman"/>
          <w:b/>
          <w:bCs/>
          <w:i/>
          <w:iCs/>
          <w:szCs w:val="24"/>
        </w:rPr>
      </w:pPr>
    </w:p>
    <w:p w14:paraId="60CCFDE9" w14:textId="77777777" w:rsidR="008B100F" w:rsidRDefault="00B30507" w:rsidP="008B100F">
      <w:pPr>
        <w:spacing w:after="160" w:line="276" w:lineRule="auto"/>
        <w:rPr>
          <w:rFonts w:eastAsia="Times New Roman"/>
          <w:b/>
          <w:bCs/>
          <w:i/>
          <w:iCs/>
          <w:szCs w:val="24"/>
        </w:rPr>
      </w:pPr>
      <w:r>
        <w:rPr>
          <w:rFonts w:eastAsia="Times New Roman"/>
          <w:b/>
          <w:bCs/>
          <w:i/>
          <w:iCs/>
          <w:szCs w:val="24"/>
        </w:rPr>
        <w:t>P</w:t>
      </w:r>
      <w:r w:rsidRPr="00A449A3">
        <w:rPr>
          <w:rFonts w:eastAsia="Times New Roman"/>
          <w:b/>
          <w:bCs/>
          <w:i/>
          <w:iCs/>
          <w:szCs w:val="24"/>
        </w:rPr>
        <w:t>ayor Mix</w:t>
      </w:r>
    </w:p>
    <w:p w14:paraId="5CDB8E20" w14:textId="35FAFBA4" w:rsidR="00D8223D" w:rsidRDefault="00D8223D" w:rsidP="00D8223D">
      <w:pPr>
        <w:spacing w:after="160" w:line="276" w:lineRule="auto"/>
        <w:rPr>
          <w:rFonts w:eastAsia="Times New Roman"/>
          <w:szCs w:val="24"/>
        </w:rPr>
      </w:pPr>
      <w:r w:rsidRPr="0008153C">
        <w:rPr>
          <w:rFonts w:eastAsia="Times New Roman"/>
          <w:szCs w:val="24"/>
          <w:u w:val="single"/>
        </w:rPr>
        <w:t xml:space="preserve">Table </w:t>
      </w:r>
      <w:r w:rsidR="00DD5472">
        <w:rPr>
          <w:rFonts w:eastAsia="Times New Roman"/>
          <w:szCs w:val="24"/>
          <w:u w:val="single"/>
        </w:rPr>
        <w:t>4</w:t>
      </w:r>
      <w:r w:rsidR="00DD5472">
        <w:rPr>
          <w:rFonts w:eastAsia="Times New Roman"/>
          <w:szCs w:val="24"/>
        </w:rPr>
        <w:t xml:space="preserve"> </w:t>
      </w:r>
      <w:r>
        <w:rPr>
          <w:rFonts w:eastAsia="Times New Roman"/>
          <w:szCs w:val="24"/>
        </w:rPr>
        <w:t xml:space="preserve">demonstrates the Applicant’s payor mix by gross revenue for pediatric patients </w:t>
      </w:r>
      <w:r w:rsidR="00C1549B">
        <w:rPr>
          <w:rFonts w:eastAsia="Times New Roman"/>
          <w:szCs w:val="24"/>
        </w:rPr>
        <w:t xml:space="preserve">21 and younger, </w:t>
      </w:r>
      <w:r>
        <w:rPr>
          <w:rFonts w:eastAsia="Times New Roman"/>
          <w:szCs w:val="24"/>
        </w:rPr>
        <w:t xml:space="preserve">including </w:t>
      </w:r>
      <w:proofErr w:type="gramStart"/>
      <w:r>
        <w:rPr>
          <w:rFonts w:eastAsia="Times New Roman"/>
          <w:szCs w:val="24"/>
        </w:rPr>
        <w:t>all of</w:t>
      </w:r>
      <w:proofErr w:type="gramEnd"/>
      <w:r>
        <w:rPr>
          <w:rFonts w:eastAsia="Times New Roman"/>
          <w:szCs w:val="24"/>
        </w:rPr>
        <w:t xml:space="preserve"> the Applicant’s sites, derived based on </w:t>
      </w:r>
      <w:r w:rsidRPr="00515467">
        <w:rPr>
          <w:rFonts w:eastAsia="Times New Roman"/>
          <w:szCs w:val="24"/>
        </w:rPr>
        <w:t xml:space="preserve">hospital billing excluding clinical trials and retail pharmacy.  </w:t>
      </w:r>
    </w:p>
    <w:p w14:paraId="44699478" w14:textId="77777777" w:rsidR="00D8223D" w:rsidRDefault="00D8223D" w:rsidP="00515467">
      <w:pPr>
        <w:spacing w:after="160" w:line="276" w:lineRule="auto"/>
        <w:rPr>
          <w:rFonts w:eastAsia="Times New Roman"/>
          <w:szCs w:val="24"/>
          <w:u w:val="single"/>
        </w:rPr>
      </w:pPr>
    </w:p>
    <w:p w14:paraId="2492B128" w14:textId="5877E658" w:rsidR="00B30507" w:rsidRDefault="00B30507" w:rsidP="00515467">
      <w:pPr>
        <w:spacing w:after="160" w:line="276" w:lineRule="auto"/>
        <w:rPr>
          <w:rFonts w:eastAsia="Times New Roman"/>
          <w:szCs w:val="24"/>
        </w:rPr>
      </w:pPr>
      <w:r w:rsidRPr="0008153C">
        <w:rPr>
          <w:rFonts w:eastAsia="Times New Roman"/>
          <w:szCs w:val="24"/>
          <w:u w:val="single"/>
        </w:rPr>
        <w:t xml:space="preserve">Table </w:t>
      </w:r>
      <w:r w:rsidR="00DD5472">
        <w:rPr>
          <w:rFonts w:eastAsia="Times New Roman"/>
          <w:szCs w:val="24"/>
          <w:u w:val="single"/>
        </w:rPr>
        <w:t>5</w:t>
      </w:r>
      <w:r w:rsidR="00DD5472">
        <w:rPr>
          <w:rFonts w:eastAsia="Times New Roman"/>
          <w:szCs w:val="24"/>
        </w:rPr>
        <w:t xml:space="preserve"> </w:t>
      </w:r>
      <w:r w:rsidR="008B100F">
        <w:rPr>
          <w:rFonts w:eastAsia="Times New Roman"/>
          <w:szCs w:val="24"/>
        </w:rPr>
        <w:t xml:space="preserve">demonstrates the Applicant’s </w:t>
      </w:r>
      <w:r w:rsidR="00515467">
        <w:rPr>
          <w:rFonts w:eastAsia="Times New Roman"/>
          <w:szCs w:val="24"/>
        </w:rPr>
        <w:t xml:space="preserve">payor mix by gross revenue for </w:t>
      </w:r>
      <w:r w:rsidR="00297EEC">
        <w:rPr>
          <w:rFonts w:eastAsia="Times New Roman"/>
          <w:szCs w:val="24"/>
        </w:rPr>
        <w:t xml:space="preserve">adult </w:t>
      </w:r>
      <w:r w:rsidR="00515467">
        <w:rPr>
          <w:rFonts w:eastAsia="Times New Roman"/>
          <w:szCs w:val="24"/>
        </w:rPr>
        <w:t xml:space="preserve">patients, including </w:t>
      </w:r>
      <w:proofErr w:type="gramStart"/>
      <w:r w:rsidR="00515467">
        <w:rPr>
          <w:rFonts w:eastAsia="Times New Roman"/>
          <w:szCs w:val="24"/>
        </w:rPr>
        <w:t>all of</w:t>
      </w:r>
      <w:proofErr w:type="gramEnd"/>
      <w:r w:rsidR="00515467">
        <w:rPr>
          <w:rFonts w:eastAsia="Times New Roman"/>
          <w:szCs w:val="24"/>
        </w:rPr>
        <w:t xml:space="preserve"> the Applicant’s sites, derived based on </w:t>
      </w:r>
      <w:r w:rsidR="00515467" w:rsidRPr="00515467">
        <w:rPr>
          <w:rFonts w:eastAsia="Times New Roman"/>
          <w:szCs w:val="24"/>
        </w:rPr>
        <w:t xml:space="preserve">hospital billing excluding clinical trials and retail pharmacy.  </w:t>
      </w:r>
    </w:p>
    <w:p w14:paraId="73499ADA" w14:textId="77777777" w:rsidR="00A06C93" w:rsidRDefault="00A06C93" w:rsidP="00515467">
      <w:pPr>
        <w:spacing w:after="160" w:line="276" w:lineRule="auto"/>
        <w:rPr>
          <w:rFonts w:eastAsia="Times New Roman"/>
          <w:szCs w:val="24"/>
        </w:rPr>
      </w:pPr>
    </w:p>
    <w:p w14:paraId="1970D880" w14:textId="77777777" w:rsidR="00F42843" w:rsidRDefault="00F42843" w:rsidP="00515467">
      <w:pPr>
        <w:spacing w:after="160" w:line="276" w:lineRule="auto"/>
        <w:rPr>
          <w:rFonts w:eastAsia="Times New Roman"/>
          <w:szCs w:val="24"/>
        </w:rPr>
      </w:pPr>
    </w:p>
    <w:p w14:paraId="698FF06B" w14:textId="77777777" w:rsidR="00F42843" w:rsidRDefault="00F42843" w:rsidP="00515467">
      <w:pPr>
        <w:spacing w:after="160" w:line="276" w:lineRule="auto"/>
        <w:rPr>
          <w:rFonts w:eastAsia="Times New Roman"/>
          <w:szCs w:val="24"/>
        </w:rPr>
      </w:pPr>
    </w:p>
    <w:p w14:paraId="012F712E" w14:textId="77777777" w:rsidR="00732911" w:rsidRDefault="00732911" w:rsidP="00515467">
      <w:pPr>
        <w:spacing w:after="160" w:line="276" w:lineRule="auto"/>
        <w:rPr>
          <w:rFonts w:eastAsia="Times New Roman"/>
          <w:szCs w:val="24"/>
        </w:rPr>
      </w:pPr>
    </w:p>
    <w:p w14:paraId="773369D6" w14:textId="3DD43156" w:rsidR="00297EEC" w:rsidRPr="00DD5472" w:rsidRDefault="00297EEC" w:rsidP="00297EEC">
      <w:pPr>
        <w:pStyle w:val="RBNBasicNoSpace"/>
        <w:jc w:val="center"/>
        <w:rPr>
          <w:b/>
          <w:bCs/>
          <w:szCs w:val="24"/>
        </w:rPr>
      </w:pPr>
      <w:r w:rsidRPr="00DD5472">
        <w:rPr>
          <w:b/>
          <w:bCs/>
          <w:szCs w:val="24"/>
        </w:rPr>
        <w:t xml:space="preserve">Table </w:t>
      </w:r>
      <w:r w:rsidR="00DD5472" w:rsidRPr="00DD5472">
        <w:rPr>
          <w:b/>
          <w:bCs/>
          <w:szCs w:val="24"/>
        </w:rPr>
        <w:t>4</w:t>
      </w:r>
    </w:p>
    <w:p w14:paraId="0A703C0B" w14:textId="5C743432" w:rsidR="00297EEC" w:rsidRPr="00DD5472" w:rsidRDefault="00297EEC" w:rsidP="00297EEC">
      <w:pPr>
        <w:pStyle w:val="RBNBasicNoSpace"/>
        <w:jc w:val="center"/>
        <w:rPr>
          <w:b/>
          <w:bCs/>
          <w:szCs w:val="24"/>
        </w:rPr>
      </w:pPr>
      <w:r w:rsidRPr="00DD5472">
        <w:rPr>
          <w:b/>
          <w:bCs/>
          <w:szCs w:val="24"/>
        </w:rPr>
        <w:t>Payor Mix - Pediatric</w:t>
      </w:r>
    </w:p>
    <w:p w14:paraId="0EBC2ADF" w14:textId="77777777" w:rsidR="00297EEC" w:rsidRPr="00DD5472" w:rsidRDefault="00297EEC" w:rsidP="00297EEC">
      <w:pPr>
        <w:pStyle w:val="RBNBasicNoSpace"/>
        <w:jc w:val="center"/>
        <w:rPr>
          <w:b/>
          <w:bCs/>
          <w:szCs w:val="24"/>
        </w:rPr>
      </w:pPr>
      <w:r w:rsidRPr="00DD5472">
        <w:rPr>
          <w:b/>
          <w:bCs/>
          <w:szCs w:val="24"/>
        </w:rPr>
        <w:t>(Percentage of Gross Revenues)</w:t>
      </w:r>
    </w:p>
    <w:p w14:paraId="5B51C8DC" w14:textId="77777777" w:rsidR="00297EEC" w:rsidRDefault="00297EEC" w:rsidP="00251804">
      <w:pPr>
        <w:pStyle w:val="RBNBasicNoSpace"/>
        <w:rPr>
          <w:szCs w:val="24"/>
        </w:rPr>
      </w:pPr>
    </w:p>
    <w:p w14:paraId="5C1AEBE6" w14:textId="77777777" w:rsidR="00297EEC" w:rsidRDefault="00297EEC" w:rsidP="00251804">
      <w:pPr>
        <w:pStyle w:val="RBNBasicNoSpace"/>
        <w:rPr>
          <w:szCs w:val="24"/>
        </w:rPr>
      </w:pPr>
    </w:p>
    <w:tbl>
      <w:tblPr>
        <w:tblStyle w:val="TableGrid"/>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2088"/>
        <w:gridCol w:w="2088"/>
        <w:gridCol w:w="2089"/>
      </w:tblGrid>
      <w:tr w:rsidR="00C1549B" w:rsidRPr="00FA1DD3" w14:paraId="1A9BA905" w14:textId="77777777" w:rsidTr="00BE5A81">
        <w:trPr>
          <w:cantSplit/>
          <w:trHeight w:val="320"/>
          <w:tblHeader/>
          <w:jc w:val="center"/>
        </w:trPr>
        <w:tc>
          <w:tcPr>
            <w:tcW w:w="3000" w:type="dxa"/>
          </w:tcPr>
          <w:p w14:paraId="7AE8498A" w14:textId="77777777" w:rsidR="00C1549B" w:rsidRPr="00FA1DD3" w:rsidRDefault="00C1549B" w:rsidP="0061535A">
            <w:pPr>
              <w:pStyle w:val="RBNBasicNoSpace"/>
              <w:jc w:val="both"/>
              <w:rPr>
                <w:rFonts w:ascii="Times New Roman" w:hAnsi="Times New Roman"/>
                <w:sz w:val="20"/>
              </w:rPr>
            </w:pPr>
          </w:p>
        </w:tc>
        <w:tc>
          <w:tcPr>
            <w:tcW w:w="2088" w:type="dxa"/>
          </w:tcPr>
          <w:p w14:paraId="3C5A2C38" w14:textId="77777777" w:rsidR="00C1549B" w:rsidRPr="00FA1DD3" w:rsidRDefault="00C1549B" w:rsidP="0061535A">
            <w:pPr>
              <w:pStyle w:val="RBNBasicNoSpace"/>
              <w:pBdr>
                <w:bottom w:val="single" w:sz="4" w:space="1" w:color="auto"/>
              </w:pBdr>
              <w:jc w:val="center"/>
              <w:rPr>
                <w:rFonts w:ascii="Times New Roman" w:hAnsi="Times New Roman"/>
                <w:sz w:val="20"/>
              </w:rPr>
            </w:pPr>
            <w:r>
              <w:rPr>
                <w:rFonts w:ascii="Times New Roman" w:hAnsi="Times New Roman"/>
                <w:sz w:val="20"/>
              </w:rPr>
              <w:t xml:space="preserve">FY </w:t>
            </w:r>
            <w:r w:rsidRPr="00FA1DD3">
              <w:rPr>
                <w:rFonts w:ascii="Times New Roman" w:hAnsi="Times New Roman"/>
                <w:sz w:val="20"/>
              </w:rPr>
              <w:t>202</w:t>
            </w:r>
            <w:r>
              <w:rPr>
                <w:rFonts w:ascii="Times New Roman" w:hAnsi="Times New Roman"/>
                <w:sz w:val="20"/>
              </w:rPr>
              <w:t>2</w:t>
            </w:r>
          </w:p>
        </w:tc>
        <w:tc>
          <w:tcPr>
            <w:tcW w:w="2088" w:type="dxa"/>
          </w:tcPr>
          <w:p w14:paraId="6A5F2833" w14:textId="77777777" w:rsidR="00C1549B" w:rsidRPr="00FA1DD3" w:rsidRDefault="00C1549B" w:rsidP="0061535A">
            <w:pPr>
              <w:pStyle w:val="RBNBasicNoSpace"/>
              <w:pBdr>
                <w:bottom w:val="single" w:sz="4" w:space="1" w:color="auto"/>
              </w:pBdr>
              <w:jc w:val="center"/>
              <w:rPr>
                <w:rFonts w:ascii="Times New Roman" w:hAnsi="Times New Roman"/>
                <w:sz w:val="20"/>
              </w:rPr>
            </w:pPr>
            <w:r>
              <w:rPr>
                <w:rFonts w:ascii="Times New Roman" w:hAnsi="Times New Roman"/>
                <w:sz w:val="20"/>
              </w:rPr>
              <w:t xml:space="preserve">FY </w:t>
            </w:r>
            <w:r w:rsidRPr="00FA1DD3">
              <w:rPr>
                <w:rFonts w:ascii="Times New Roman" w:hAnsi="Times New Roman"/>
                <w:sz w:val="20"/>
              </w:rPr>
              <w:t>202</w:t>
            </w:r>
            <w:r>
              <w:rPr>
                <w:rFonts w:ascii="Times New Roman" w:hAnsi="Times New Roman"/>
                <w:sz w:val="20"/>
              </w:rPr>
              <w:t>3</w:t>
            </w:r>
          </w:p>
        </w:tc>
        <w:tc>
          <w:tcPr>
            <w:tcW w:w="2089" w:type="dxa"/>
          </w:tcPr>
          <w:p w14:paraId="5F960DC8" w14:textId="77777777" w:rsidR="00C1549B" w:rsidRPr="00FA1DD3" w:rsidRDefault="00C1549B" w:rsidP="0061535A">
            <w:pPr>
              <w:pStyle w:val="RBNBasicNoSpace"/>
              <w:pBdr>
                <w:bottom w:val="single" w:sz="4" w:space="1" w:color="auto"/>
              </w:pBdr>
              <w:jc w:val="center"/>
              <w:rPr>
                <w:rFonts w:ascii="Times New Roman" w:hAnsi="Times New Roman"/>
                <w:sz w:val="20"/>
              </w:rPr>
            </w:pPr>
            <w:r>
              <w:rPr>
                <w:rFonts w:ascii="Times New Roman" w:hAnsi="Times New Roman"/>
                <w:sz w:val="20"/>
              </w:rPr>
              <w:t xml:space="preserve">FY </w:t>
            </w:r>
            <w:r w:rsidRPr="00FA1DD3">
              <w:rPr>
                <w:rFonts w:ascii="Times New Roman" w:hAnsi="Times New Roman"/>
                <w:sz w:val="20"/>
              </w:rPr>
              <w:t>202</w:t>
            </w:r>
            <w:r>
              <w:rPr>
                <w:rFonts w:ascii="Times New Roman" w:hAnsi="Times New Roman"/>
                <w:sz w:val="20"/>
              </w:rPr>
              <w:t>4</w:t>
            </w:r>
          </w:p>
        </w:tc>
      </w:tr>
      <w:tr w:rsidR="00C1549B" w:rsidRPr="00FA1DD3" w14:paraId="368256B8" w14:textId="77777777" w:rsidTr="00BE5A81">
        <w:trPr>
          <w:cantSplit/>
          <w:trHeight w:val="276"/>
          <w:jc w:val="center"/>
        </w:trPr>
        <w:tc>
          <w:tcPr>
            <w:tcW w:w="3000" w:type="dxa"/>
          </w:tcPr>
          <w:p w14:paraId="60AFE5DA" w14:textId="77777777" w:rsidR="00C1549B" w:rsidRPr="00FA1DD3" w:rsidRDefault="00C1549B" w:rsidP="0061535A">
            <w:pPr>
              <w:pStyle w:val="RBNBasicNoSpace"/>
              <w:jc w:val="both"/>
              <w:rPr>
                <w:rFonts w:ascii="Times New Roman" w:hAnsi="Times New Roman"/>
                <w:sz w:val="20"/>
              </w:rPr>
            </w:pPr>
            <w:r w:rsidRPr="00FA1DD3">
              <w:rPr>
                <w:rFonts w:ascii="Times New Roman" w:hAnsi="Times New Roman"/>
                <w:sz w:val="20"/>
              </w:rPr>
              <w:t>Medicare</w:t>
            </w:r>
          </w:p>
        </w:tc>
        <w:tc>
          <w:tcPr>
            <w:tcW w:w="2088" w:type="dxa"/>
          </w:tcPr>
          <w:p w14:paraId="5711CF82"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0.0%</w:t>
            </w:r>
          </w:p>
        </w:tc>
        <w:tc>
          <w:tcPr>
            <w:tcW w:w="2088" w:type="dxa"/>
          </w:tcPr>
          <w:p w14:paraId="61529CF8"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0.0%</w:t>
            </w:r>
          </w:p>
        </w:tc>
        <w:tc>
          <w:tcPr>
            <w:tcW w:w="2089" w:type="dxa"/>
          </w:tcPr>
          <w:p w14:paraId="395CC1C4"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0.0%</w:t>
            </w:r>
          </w:p>
        </w:tc>
      </w:tr>
      <w:tr w:rsidR="00C1549B" w:rsidRPr="00FA1DD3" w14:paraId="5D480B58" w14:textId="77777777" w:rsidTr="00BE5A81">
        <w:trPr>
          <w:cantSplit/>
          <w:trHeight w:val="276"/>
          <w:jc w:val="center"/>
        </w:trPr>
        <w:tc>
          <w:tcPr>
            <w:tcW w:w="3000" w:type="dxa"/>
          </w:tcPr>
          <w:p w14:paraId="41459481" w14:textId="77777777" w:rsidR="00C1549B" w:rsidRPr="00FA1DD3" w:rsidRDefault="00C1549B" w:rsidP="0061535A">
            <w:pPr>
              <w:pStyle w:val="RBNBasicNoSpace"/>
              <w:jc w:val="both"/>
              <w:rPr>
                <w:rFonts w:ascii="Times New Roman" w:hAnsi="Times New Roman"/>
                <w:sz w:val="20"/>
              </w:rPr>
            </w:pPr>
            <w:r w:rsidRPr="00FA1DD3">
              <w:rPr>
                <w:rFonts w:ascii="Times New Roman" w:hAnsi="Times New Roman"/>
                <w:sz w:val="20"/>
              </w:rPr>
              <w:t>Medicaid</w:t>
            </w:r>
          </w:p>
        </w:tc>
        <w:tc>
          <w:tcPr>
            <w:tcW w:w="2088" w:type="dxa"/>
          </w:tcPr>
          <w:p w14:paraId="255EF387"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26.3%</w:t>
            </w:r>
          </w:p>
        </w:tc>
        <w:tc>
          <w:tcPr>
            <w:tcW w:w="2088" w:type="dxa"/>
          </w:tcPr>
          <w:p w14:paraId="46B153A4"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27.4%</w:t>
            </w:r>
          </w:p>
        </w:tc>
        <w:tc>
          <w:tcPr>
            <w:tcW w:w="2089" w:type="dxa"/>
          </w:tcPr>
          <w:p w14:paraId="1BE28D00" w14:textId="77777777" w:rsidR="00C1549B" w:rsidRPr="00FA1DD3" w:rsidRDefault="00C1549B" w:rsidP="0061535A">
            <w:pPr>
              <w:pStyle w:val="RBNBasicNoSpace"/>
              <w:jc w:val="center"/>
              <w:rPr>
                <w:rFonts w:ascii="Times New Roman" w:hAnsi="Times New Roman"/>
                <w:sz w:val="20"/>
              </w:rPr>
            </w:pPr>
            <w:r w:rsidRPr="1C278773">
              <w:rPr>
                <w:rFonts w:ascii="Times New Roman" w:hAnsi="Times New Roman"/>
                <w:sz w:val="20"/>
              </w:rPr>
              <w:t>3</w:t>
            </w:r>
            <w:r>
              <w:rPr>
                <w:rFonts w:ascii="Times New Roman" w:hAnsi="Times New Roman"/>
                <w:sz w:val="20"/>
              </w:rPr>
              <w:t>6</w:t>
            </w:r>
            <w:r w:rsidRPr="1C278773">
              <w:rPr>
                <w:rFonts w:ascii="Times New Roman" w:hAnsi="Times New Roman"/>
                <w:sz w:val="20"/>
              </w:rPr>
              <w:t>.</w:t>
            </w:r>
            <w:r>
              <w:rPr>
                <w:rFonts w:ascii="Times New Roman" w:hAnsi="Times New Roman"/>
                <w:sz w:val="20"/>
              </w:rPr>
              <w:t>2</w:t>
            </w:r>
            <w:r w:rsidRPr="1C278773">
              <w:rPr>
                <w:rFonts w:ascii="Times New Roman" w:hAnsi="Times New Roman"/>
                <w:sz w:val="20"/>
              </w:rPr>
              <w:t>%</w:t>
            </w:r>
            <w:r>
              <w:rPr>
                <w:rStyle w:val="FootnoteReference"/>
                <w:rFonts w:ascii="Times New Roman" w:hAnsi="Times New Roman"/>
                <w:sz w:val="20"/>
              </w:rPr>
              <w:footnoteReference w:id="17"/>
            </w:r>
          </w:p>
        </w:tc>
      </w:tr>
      <w:tr w:rsidR="00C1549B" w:rsidRPr="00FA1DD3" w14:paraId="441B2767" w14:textId="77777777" w:rsidTr="00BE5A81">
        <w:trPr>
          <w:cantSplit/>
          <w:trHeight w:val="276"/>
          <w:jc w:val="center"/>
        </w:trPr>
        <w:tc>
          <w:tcPr>
            <w:tcW w:w="3000" w:type="dxa"/>
          </w:tcPr>
          <w:p w14:paraId="2FE820B6" w14:textId="77777777" w:rsidR="00C1549B" w:rsidRPr="00FA1DD3" w:rsidRDefault="00C1549B" w:rsidP="0061535A">
            <w:pPr>
              <w:pStyle w:val="RBNBasicNoSpace"/>
              <w:jc w:val="both"/>
              <w:rPr>
                <w:rFonts w:ascii="Times New Roman" w:hAnsi="Times New Roman"/>
                <w:sz w:val="20"/>
              </w:rPr>
            </w:pPr>
            <w:r w:rsidRPr="00FA1DD3">
              <w:rPr>
                <w:rFonts w:ascii="Times New Roman" w:hAnsi="Times New Roman"/>
                <w:sz w:val="20"/>
              </w:rPr>
              <w:t>Blue Cross</w:t>
            </w:r>
          </w:p>
        </w:tc>
        <w:tc>
          <w:tcPr>
            <w:tcW w:w="2088" w:type="dxa"/>
          </w:tcPr>
          <w:p w14:paraId="773BB59D"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40.4%</w:t>
            </w:r>
          </w:p>
        </w:tc>
        <w:tc>
          <w:tcPr>
            <w:tcW w:w="2088" w:type="dxa"/>
          </w:tcPr>
          <w:p w14:paraId="48B33D86"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23.2%</w:t>
            </w:r>
          </w:p>
        </w:tc>
        <w:tc>
          <w:tcPr>
            <w:tcW w:w="2089" w:type="dxa"/>
          </w:tcPr>
          <w:p w14:paraId="1F4C1054"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24.4%</w:t>
            </w:r>
          </w:p>
        </w:tc>
      </w:tr>
      <w:tr w:rsidR="00C1549B" w:rsidRPr="00FA1DD3" w14:paraId="19AE558F" w14:textId="77777777" w:rsidTr="00BE5A81">
        <w:trPr>
          <w:cantSplit/>
          <w:trHeight w:val="276"/>
          <w:jc w:val="center"/>
        </w:trPr>
        <w:tc>
          <w:tcPr>
            <w:tcW w:w="3000" w:type="dxa"/>
          </w:tcPr>
          <w:p w14:paraId="60C37FCB" w14:textId="77777777" w:rsidR="00C1549B" w:rsidRPr="00FA1DD3" w:rsidRDefault="00C1549B" w:rsidP="0061535A">
            <w:pPr>
              <w:pStyle w:val="RBNBasicNoSpace"/>
              <w:jc w:val="both"/>
              <w:rPr>
                <w:rFonts w:ascii="Times New Roman" w:hAnsi="Times New Roman"/>
                <w:sz w:val="20"/>
              </w:rPr>
            </w:pPr>
            <w:r w:rsidRPr="00FA1DD3">
              <w:rPr>
                <w:rFonts w:ascii="Times New Roman" w:hAnsi="Times New Roman"/>
                <w:sz w:val="20"/>
              </w:rPr>
              <w:t>HMO, Commercial, Other</w:t>
            </w:r>
          </w:p>
        </w:tc>
        <w:tc>
          <w:tcPr>
            <w:tcW w:w="2088" w:type="dxa"/>
          </w:tcPr>
          <w:p w14:paraId="470A85BB"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33.2%</w:t>
            </w:r>
          </w:p>
        </w:tc>
        <w:tc>
          <w:tcPr>
            <w:tcW w:w="2088" w:type="dxa"/>
          </w:tcPr>
          <w:p w14:paraId="79B941DA"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48.5%</w:t>
            </w:r>
          </w:p>
        </w:tc>
        <w:tc>
          <w:tcPr>
            <w:tcW w:w="2089" w:type="dxa"/>
          </w:tcPr>
          <w:p w14:paraId="5320501D"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38.8%</w:t>
            </w:r>
          </w:p>
        </w:tc>
      </w:tr>
      <w:tr w:rsidR="00C1549B" w:rsidRPr="00FA1DD3" w14:paraId="7FF0D000" w14:textId="77777777" w:rsidTr="00BE5A81">
        <w:trPr>
          <w:cantSplit/>
          <w:trHeight w:val="276"/>
          <w:jc w:val="center"/>
        </w:trPr>
        <w:tc>
          <w:tcPr>
            <w:tcW w:w="3000" w:type="dxa"/>
          </w:tcPr>
          <w:p w14:paraId="50150D70" w14:textId="77777777" w:rsidR="00C1549B" w:rsidRPr="00FA1DD3" w:rsidRDefault="00C1549B" w:rsidP="0061535A">
            <w:pPr>
              <w:pStyle w:val="RBNBasicNoSpace"/>
              <w:jc w:val="both"/>
              <w:rPr>
                <w:rFonts w:ascii="Times New Roman" w:hAnsi="Times New Roman"/>
                <w:sz w:val="20"/>
              </w:rPr>
            </w:pPr>
            <w:r w:rsidRPr="00FA1DD3">
              <w:rPr>
                <w:rFonts w:ascii="Times New Roman" w:hAnsi="Times New Roman"/>
                <w:sz w:val="20"/>
              </w:rPr>
              <w:t>Self-Pay</w:t>
            </w:r>
          </w:p>
        </w:tc>
        <w:tc>
          <w:tcPr>
            <w:tcW w:w="2088" w:type="dxa"/>
          </w:tcPr>
          <w:p w14:paraId="52B16E42"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0.1%</w:t>
            </w:r>
          </w:p>
        </w:tc>
        <w:tc>
          <w:tcPr>
            <w:tcW w:w="2088" w:type="dxa"/>
          </w:tcPr>
          <w:p w14:paraId="7BDFBB61"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1.0%</w:t>
            </w:r>
          </w:p>
        </w:tc>
        <w:tc>
          <w:tcPr>
            <w:tcW w:w="2089" w:type="dxa"/>
          </w:tcPr>
          <w:p w14:paraId="51247D89" w14:textId="77777777" w:rsidR="00C1549B" w:rsidRPr="00FA1DD3" w:rsidRDefault="00C1549B" w:rsidP="0061535A">
            <w:pPr>
              <w:pStyle w:val="RBNBasicNoSpace"/>
              <w:jc w:val="center"/>
              <w:rPr>
                <w:rFonts w:ascii="Times New Roman" w:hAnsi="Times New Roman"/>
                <w:sz w:val="20"/>
              </w:rPr>
            </w:pPr>
            <w:r>
              <w:rPr>
                <w:rFonts w:ascii="Times New Roman" w:hAnsi="Times New Roman"/>
                <w:sz w:val="20"/>
              </w:rPr>
              <w:t>0.6%</w:t>
            </w:r>
          </w:p>
        </w:tc>
      </w:tr>
    </w:tbl>
    <w:p w14:paraId="2515C44B" w14:textId="77777777" w:rsidR="00297EEC" w:rsidRDefault="00297EEC" w:rsidP="00251804">
      <w:pPr>
        <w:pStyle w:val="RBNBasicNoSpace"/>
        <w:rPr>
          <w:szCs w:val="24"/>
        </w:rPr>
      </w:pPr>
    </w:p>
    <w:p w14:paraId="77464E57" w14:textId="77777777" w:rsidR="00297EEC" w:rsidRDefault="00297EEC" w:rsidP="00251804">
      <w:pPr>
        <w:pStyle w:val="RBNBasicNoSpace"/>
        <w:rPr>
          <w:szCs w:val="24"/>
        </w:rPr>
      </w:pPr>
    </w:p>
    <w:p w14:paraId="633D8B97" w14:textId="685F0016" w:rsidR="00732911" w:rsidRPr="001616CC" w:rsidRDefault="00732911" w:rsidP="001616CC">
      <w:pPr>
        <w:pStyle w:val="RBNBasicNoSpace"/>
        <w:jc w:val="center"/>
        <w:rPr>
          <w:b/>
          <w:bCs/>
          <w:szCs w:val="24"/>
        </w:rPr>
      </w:pPr>
      <w:r w:rsidRPr="00FA1DD3">
        <w:rPr>
          <w:b/>
          <w:bCs/>
          <w:szCs w:val="24"/>
        </w:rPr>
        <w:t>Table</w:t>
      </w:r>
      <w:r>
        <w:rPr>
          <w:b/>
          <w:bCs/>
          <w:szCs w:val="24"/>
        </w:rPr>
        <w:t xml:space="preserve"> </w:t>
      </w:r>
      <w:r w:rsidR="00DD5472">
        <w:rPr>
          <w:b/>
          <w:bCs/>
          <w:szCs w:val="24"/>
        </w:rPr>
        <w:t>5</w:t>
      </w:r>
    </w:p>
    <w:p w14:paraId="59E20C7C" w14:textId="77777777" w:rsidR="001616CC" w:rsidRPr="00FA1DD3" w:rsidRDefault="001616CC" w:rsidP="001616CC">
      <w:pPr>
        <w:pStyle w:val="RBNBasicNoSpace"/>
        <w:jc w:val="center"/>
        <w:rPr>
          <w:b/>
          <w:bCs/>
          <w:szCs w:val="24"/>
        </w:rPr>
      </w:pPr>
      <w:r w:rsidRPr="00FA1DD3">
        <w:rPr>
          <w:b/>
          <w:bCs/>
          <w:szCs w:val="24"/>
        </w:rPr>
        <w:t>Payor Mix</w:t>
      </w:r>
      <w:r>
        <w:rPr>
          <w:b/>
          <w:bCs/>
          <w:szCs w:val="24"/>
        </w:rPr>
        <w:t xml:space="preserve"> – Adult</w:t>
      </w:r>
    </w:p>
    <w:p w14:paraId="5005C591" w14:textId="77777777" w:rsidR="001616CC" w:rsidRPr="00FA1DD3" w:rsidRDefault="001616CC" w:rsidP="001616CC">
      <w:pPr>
        <w:pStyle w:val="RBNBasicNoSpace"/>
        <w:jc w:val="center"/>
        <w:rPr>
          <w:b/>
          <w:bCs/>
          <w:szCs w:val="24"/>
        </w:rPr>
      </w:pPr>
      <w:r w:rsidRPr="00FA1DD3">
        <w:rPr>
          <w:b/>
          <w:bCs/>
          <w:szCs w:val="24"/>
        </w:rPr>
        <w:t>(Percentage of Gross Revenues)</w:t>
      </w:r>
    </w:p>
    <w:p w14:paraId="08792153" w14:textId="77777777" w:rsidR="001616CC" w:rsidRPr="00FA1DD3" w:rsidRDefault="001616CC" w:rsidP="001616CC">
      <w:pPr>
        <w:pStyle w:val="RBNBasicNoSpace"/>
        <w:rPr>
          <w:b/>
          <w:bCs/>
          <w:i/>
          <w:iCs/>
          <w:szCs w:val="24"/>
        </w:rPr>
      </w:pPr>
    </w:p>
    <w:tbl>
      <w:tblPr>
        <w:tblStyle w:val="TableGrid"/>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2088"/>
        <w:gridCol w:w="2088"/>
        <w:gridCol w:w="2089"/>
      </w:tblGrid>
      <w:tr w:rsidR="001616CC" w:rsidRPr="00FA1DD3" w14:paraId="5A69FD72" w14:textId="77777777" w:rsidTr="00E853F6">
        <w:trPr>
          <w:cantSplit/>
          <w:trHeight w:val="320"/>
          <w:tblHeader/>
          <w:jc w:val="center"/>
        </w:trPr>
        <w:tc>
          <w:tcPr>
            <w:tcW w:w="3000" w:type="dxa"/>
          </w:tcPr>
          <w:p w14:paraId="2A0011DE" w14:textId="77777777" w:rsidR="001616CC" w:rsidRPr="00FA1DD3" w:rsidRDefault="001616CC" w:rsidP="0061535A">
            <w:pPr>
              <w:pStyle w:val="RBNBasicNoSpace"/>
              <w:jc w:val="both"/>
              <w:rPr>
                <w:rFonts w:ascii="Times New Roman" w:hAnsi="Times New Roman"/>
                <w:sz w:val="20"/>
              </w:rPr>
            </w:pPr>
          </w:p>
        </w:tc>
        <w:tc>
          <w:tcPr>
            <w:tcW w:w="2088" w:type="dxa"/>
          </w:tcPr>
          <w:p w14:paraId="5FBA4BA3" w14:textId="77777777" w:rsidR="001616CC" w:rsidRPr="00FA1DD3" w:rsidRDefault="001616CC" w:rsidP="0061535A">
            <w:pPr>
              <w:pStyle w:val="RBNBasicNoSpace"/>
              <w:pBdr>
                <w:bottom w:val="single" w:sz="4" w:space="1" w:color="auto"/>
              </w:pBdr>
              <w:jc w:val="center"/>
              <w:rPr>
                <w:rFonts w:ascii="Times New Roman" w:hAnsi="Times New Roman"/>
                <w:sz w:val="20"/>
              </w:rPr>
            </w:pPr>
            <w:r>
              <w:rPr>
                <w:rFonts w:ascii="Times New Roman" w:hAnsi="Times New Roman"/>
                <w:sz w:val="20"/>
              </w:rPr>
              <w:t xml:space="preserve">FY </w:t>
            </w:r>
            <w:r w:rsidRPr="00FA1DD3">
              <w:rPr>
                <w:rFonts w:ascii="Times New Roman" w:hAnsi="Times New Roman"/>
                <w:sz w:val="20"/>
              </w:rPr>
              <w:t>202</w:t>
            </w:r>
            <w:r>
              <w:rPr>
                <w:rFonts w:ascii="Times New Roman" w:hAnsi="Times New Roman"/>
                <w:sz w:val="20"/>
              </w:rPr>
              <w:t>2</w:t>
            </w:r>
          </w:p>
        </w:tc>
        <w:tc>
          <w:tcPr>
            <w:tcW w:w="2088" w:type="dxa"/>
          </w:tcPr>
          <w:p w14:paraId="08F48BD4" w14:textId="77777777" w:rsidR="001616CC" w:rsidRPr="00FA1DD3" w:rsidRDefault="001616CC" w:rsidP="0061535A">
            <w:pPr>
              <w:pStyle w:val="RBNBasicNoSpace"/>
              <w:pBdr>
                <w:bottom w:val="single" w:sz="4" w:space="1" w:color="auto"/>
              </w:pBdr>
              <w:jc w:val="center"/>
              <w:rPr>
                <w:rFonts w:ascii="Times New Roman" w:hAnsi="Times New Roman"/>
                <w:sz w:val="20"/>
              </w:rPr>
            </w:pPr>
            <w:r>
              <w:rPr>
                <w:rFonts w:ascii="Times New Roman" w:hAnsi="Times New Roman"/>
                <w:sz w:val="20"/>
              </w:rPr>
              <w:t xml:space="preserve">FY </w:t>
            </w:r>
            <w:r w:rsidRPr="00FA1DD3">
              <w:rPr>
                <w:rFonts w:ascii="Times New Roman" w:hAnsi="Times New Roman"/>
                <w:sz w:val="20"/>
              </w:rPr>
              <w:t>202</w:t>
            </w:r>
            <w:r>
              <w:rPr>
                <w:rFonts w:ascii="Times New Roman" w:hAnsi="Times New Roman"/>
                <w:sz w:val="20"/>
              </w:rPr>
              <w:t>3</w:t>
            </w:r>
          </w:p>
        </w:tc>
        <w:tc>
          <w:tcPr>
            <w:tcW w:w="2089" w:type="dxa"/>
          </w:tcPr>
          <w:p w14:paraId="28A4EECD" w14:textId="77777777" w:rsidR="001616CC" w:rsidRPr="00FA1DD3" w:rsidRDefault="001616CC" w:rsidP="0061535A">
            <w:pPr>
              <w:pStyle w:val="RBNBasicNoSpace"/>
              <w:pBdr>
                <w:bottom w:val="single" w:sz="4" w:space="1" w:color="auto"/>
              </w:pBdr>
              <w:jc w:val="center"/>
              <w:rPr>
                <w:rFonts w:ascii="Times New Roman" w:hAnsi="Times New Roman"/>
                <w:sz w:val="20"/>
              </w:rPr>
            </w:pPr>
            <w:r>
              <w:rPr>
                <w:rFonts w:ascii="Times New Roman" w:hAnsi="Times New Roman"/>
                <w:sz w:val="20"/>
              </w:rPr>
              <w:t xml:space="preserve">FY </w:t>
            </w:r>
            <w:r w:rsidRPr="00FA1DD3">
              <w:rPr>
                <w:rFonts w:ascii="Times New Roman" w:hAnsi="Times New Roman"/>
                <w:sz w:val="20"/>
              </w:rPr>
              <w:t>202</w:t>
            </w:r>
            <w:r>
              <w:rPr>
                <w:rFonts w:ascii="Times New Roman" w:hAnsi="Times New Roman"/>
                <w:sz w:val="20"/>
              </w:rPr>
              <w:t>4</w:t>
            </w:r>
          </w:p>
        </w:tc>
      </w:tr>
      <w:tr w:rsidR="001616CC" w:rsidRPr="00FA1DD3" w14:paraId="641481A2" w14:textId="77777777" w:rsidTr="00E853F6">
        <w:trPr>
          <w:cantSplit/>
          <w:trHeight w:val="276"/>
          <w:jc w:val="center"/>
        </w:trPr>
        <w:tc>
          <w:tcPr>
            <w:tcW w:w="3000" w:type="dxa"/>
          </w:tcPr>
          <w:p w14:paraId="2F2CE97D" w14:textId="77777777" w:rsidR="001616CC" w:rsidRPr="00FA1DD3" w:rsidRDefault="001616CC" w:rsidP="0061535A">
            <w:pPr>
              <w:pStyle w:val="RBNBasicNoSpace"/>
              <w:jc w:val="both"/>
              <w:rPr>
                <w:rFonts w:ascii="Times New Roman" w:hAnsi="Times New Roman"/>
                <w:sz w:val="20"/>
              </w:rPr>
            </w:pPr>
            <w:r w:rsidRPr="00FA1DD3">
              <w:rPr>
                <w:rFonts w:ascii="Times New Roman" w:hAnsi="Times New Roman"/>
                <w:sz w:val="20"/>
              </w:rPr>
              <w:t>Medicare</w:t>
            </w:r>
          </w:p>
        </w:tc>
        <w:tc>
          <w:tcPr>
            <w:tcW w:w="2088" w:type="dxa"/>
          </w:tcPr>
          <w:p w14:paraId="6906298A"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48.4%</w:t>
            </w:r>
          </w:p>
        </w:tc>
        <w:tc>
          <w:tcPr>
            <w:tcW w:w="2088" w:type="dxa"/>
          </w:tcPr>
          <w:p w14:paraId="2C7477C3"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50.4%</w:t>
            </w:r>
          </w:p>
        </w:tc>
        <w:tc>
          <w:tcPr>
            <w:tcW w:w="2089" w:type="dxa"/>
          </w:tcPr>
          <w:p w14:paraId="0B234B82"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50.9%</w:t>
            </w:r>
          </w:p>
        </w:tc>
      </w:tr>
      <w:tr w:rsidR="001616CC" w:rsidRPr="00FA1DD3" w14:paraId="06E491EE" w14:textId="77777777" w:rsidTr="00E853F6">
        <w:trPr>
          <w:cantSplit/>
          <w:trHeight w:val="276"/>
          <w:jc w:val="center"/>
        </w:trPr>
        <w:tc>
          <w:tcPr>
            <w:tcW w:w="3000" w:type="dxa"/>
          </w:tcPr>
          <w:p w14:paraId="01BE01AA" w14:textId="77777777" w:rsidR="001616CC" w:rsidRPr="00FA1DD3" w:rsidRDefault="001616CC" w:rsidP="0061535A">
            <w:pPr>
              <w:pStyle w:val="RBNBasicNoSpace"/>
              <w:jc w:val="both"/>
              <w:rPr>
                <w:rFonts w:ascii="Times New Roman" w:hAnsi="Times New Roman"/>
                <w:sz w:val="20"/>
              </w:rPr>
            </w:pPr>
            <w:r w:rsidRPr="00FA1DD3">
              <w:rPr>
                <w:rFonts w:ascii="Times New Roman" w:hAnsi="Times New Roman"/>
                <w:sz w:val="20"/>
              </w:rPr>
              <w:t>Medicaid</w:t>
            </w:r>
          </w:p>
        </w:tc>
        <w:tc>
          <w:tcPr>
            <w:tcW w:w="2088" w:type="dxa"/>
          </w:tcPr>
          <w:p w14:paraId="71529A1E"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6.2%</w:t>
            </w:r>
          </w:p>
        </w:tc>
        <w:tc>
          <w:tcPr>
            <w:tcW w:w="2088" w:type="dxa"/>
          </w:tcPr>
          <w:p w14:paraId="08EF560F"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6.6%</w:t>
            </w:r>
          </w:p>
        </w:tc>
        <w:tc>
          <w:tcPr>
            <w:tcW w:w="2089" w:type="dxa"/>
          </w:tcPr>
          <w:p w14:paraId="60C529E1"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6.4%</w:t>
            </w:r>
          </w:p>
        </w:tc>
      </w:tr>
      <w:tr w:rsidR="001616CC" w:rsidRPr="00FA1DD3" w14:paraId="6C57DC55" w14:textId="77777777" w:rsidTr="00E853F6">
        <w:trPr>
          <w:cantSplit/>
          <w:trHeight w:val="276"/>
          <w:jc w:val="center"/>
        </w:trPr>
        <w:tc>
          <w:tcPr>
            <w:tcW w:w="3000" w:type="dxa"/>
          </w:tcPr>
          <w:p w14:paraId="09BF0E3D" w14:textId="77777777" w:rsidR="001616CC" w:rsidRPr="00FA1DD3" w:rsidRDefault="001616CC" w:rsidP="0061535A">
            <w:pPr>
              <w:pStyle w:val="RBNBasicNoSpace"/>
              <w:jc w:val="both"/>
              <w:rPr>
                <w:rFonts w:ascii="Times New Roman" w:hAnsi="Times New Roman"/>
                <w:sz w:val="20"/>
              </w:rPr>
            </w:pPr>
            <w:r w:rsidRPr="00FA1DD3">
              <w:rPr>
                <w:rFonts w:ascii="Times New Roman" w:hAnsi="Times New Roman"/>
                <w:sz w:val="20"/>
              </w:rPr>
              <w:t>Blue Cross</w:t>
            </w:r>
          </w:p>
        </w:tc>
        <w:tc>
          <w:tcPr>
            <w:tcW w:w="2088" w:type="dxa"/>
          </w:tcPr>
          <w:p w14:paraId="0191E52C"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21.4%</w:t>
            </w:r>
          </w:p>
        </w:tc>
        <w:tc>
          <w:tcPr>
            <w:tcW w:w="2088" w:type="dxa"/>
          </w:tcPr>
          <w:p w14:paraId="55118680"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20.5%</w:t>
            </w:r>
          </w:p>
        </w:tc>
        <w:tc>
          <w:tcPr>
            <w:tcW w:w="2089" w:type="dxa"/>
          </w:tcPr>
          <w:p w14:paraId="1C61BB37"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20.0%</w:t>
            </w:r>
          </w:p>
        </w:tc>
      </w:tr>
      <w:tr w:rsidR="001616CC" w:rsidRPr="00FA1DD3" w14:paraId="70D915F7" w14:textId="77777777" w:rsidTr="00E853F6">
        <w:trPr>
          <w:cantSplit/>
          <w:trHeight w:val="276"/>
          <w:jc w:val="center"/>
        </w:trPr>
        <w:tc>
          <w:tcPr>
            <w:tcW w:w="3000" w:type="dxa"/>
          </w:tcPr>
          <w:p w14:paraId="01ACA14B" w14:textId="77777777" w:rsidR="001616CC" w:rsidRPr="00FA1DD3" w:rsidRDefault="001616CC" w:rsidP="0061535A">
            <w:pPr>
              <w:pStyle w:val="RBNBasicNoSpace"/>
              <w:jc w:val="both"/>
              <w:rPr>
                <w:rFonts w:ascii="Times New Roman" w:hAnsi="Times New Roman"/>
                <w:sz w:val="20"/>
              </w:rPr>
            </w:pPr>
            <w:r w:rsidRPr="00FA1DD3">
              <w:rPr>
                <w:rFonts w:ascii="Times New Roman" w:hAnsi="Times New Roman"/>
                <w:sz w:val="20"/>
              </w:rPr>
              <w:t>HMO, Commercial, Other</w:t>
            </w:r>
          </w:p>
        </w:tc>
        <w:tc>
          <w:tcPr>
            <w:tcW w:w="2088" w:type="dxa"/>
          </w:tcPr>
          <w:p w14:paraId="56B469D3"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23.9%</w:t>
            </w:r>
          </w:p>
        </w:tc>
        <w:tc>
          <w:tcPr>
            <w:tcW w:w="2088" w:type="dxa"/>
          </w:tcPr>
          <w:p w14:paraId="624CAA9B"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22.4%</w:t>
            </w:r>
          </w:p>
        </w:tc>
        <w:tc>
          <w:tcPr>
            <w:tcW w:w="2089" w:type="dxa"/>
          </w:tcPr>
          <w:p w14:paraId="3239DCD1"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22.6%</w:t>
            </w:r>
          </w:p>
        </w:tc>
      </w:tr>
      <w:tr w:rsidR="001616CC" w:rsidRPr="00FA1DD3" w14:paraId="6C0AFFD9" w14:textId="77777777" w:rsidTr="00E853F6">
        <w:trPr>
          <w:cantSplit/>
          <w:trHeight w:val="276"/>
          <w:jc w:val="center"/>
        </w:trPr>
        <w:tc>
          <w:tcPr>
            <w:tcW w:w="3000" w:type="dxa"/>
          </w:tcPr>
          <w:p w14:paraId="532C8EFA" w14:textId="77777777" w:rsidR="001616CC" w:rsidRPr="00FA1DD3" w:rsidRDefault="001616CC" w:rsidP="0061535A">
            <w:pPr>
              <w:pStyle w:val="RBNBasicNoSpace"/>
              <w:jc w:val="both"/>
              <w:rPr>
                <w:rFonts w:ascii="Times New Roman" w:hAnsi="Times New Roman"/>
                <w:sz w:val="20"/>
              </w:rPr>
            </w:pPr>
            <w:r w:rsidRPr="00FA1DD3">
              <w:rPr>
                <w:rFonts w:ascii="Times New Roman" w:hAnsi="Times New Roman"/>
                <w:sz w:val="20"/>
              </w:rPr>
              <w:t>Self-Pay</w:t>
            </w:r>
          </w:p>
        </w:tc>
        <w:tc>
          <w:tcPr>
            <w:tcW w:w="2088" w:type="dxa"/>
          </w:tcPr>
          <w:p w14:paraId="6F75FC89"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0.2%</w:t>
            </w:r>
          </w:p>
        </w:tc>
        <w:tc>
          <w:tcPr>
            <w:tcW w:w="2088" w:type="dxa"/>
          </w:tcPr>
          <w:p w14:paraId="1C660D4E"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0.1%</w:t>
            </w:r>
          </w:p>
        </w:tc>
        <w:tc>
          <w:tcPr>
            <w:tcW w:w="2089" w:type="dxa"/>
          </w:tcPr>
          <w:p w14:paraId="121934CB" w14:textId="77777777" w:rsidR="001616CC" w:rsidRPr="00FA1DD3" w:rsidRDefault="001616CC" w:rsidP="0061535A">
            <w:pPr>
              <w:pStyle w:val="RBNBasicNoSpace"/>
              <w:jc w:val="center"/>
              <w:rPr>
                <w:rFonts w:ascii="Times New Roman" w:hAnsi="Times New Roman"/>
                <w:sz w:val="20"/>
              </w:rPr>
            </w:pPr>
            <w:r>
              <w:rPr>
                <w:rFonts w:ascii="Times New Roman" w:hAnsi="Times New Roman"/>
                <w:sz w:val="20"/>
              </w:rPr>
              <w:t>0.2%</w:t>
            </w:r>
          </w:p>
        </w:tc>
      </w:tr>
    </w:tbl>
    <w:p w14:paraId="631FDE92" w14:textId="77777777" w:rsidR="00732911" w:rsidRDefault="00732911" w:rsidP="00251804">
      <w:pPr>
        <w:pStyle w:val="RBNBasicNoSpace"/>
        <w:rPr>
          <w:szCs w:val="24"/>
        </w:rPr>
      </w:pPr>
    </w:p>
    <w:p w14:paraId="6BE13E67" w14:textId="77777777" w:rsidR="00732911" w:rsidRDefault="00732911" w:rsidP="00251804">
      <w:pPr>
        <w:pStyle w:val="RBNBasicNoSpace"/>
        <w:rPr>
          <w:szCs w:val="24"/>
        </w:rPr>
      </w:pPr>
    </w:p>
    <w:p w14:paraId="516D1F95" w14:textId="3488A8BC" w:rsidR="003615D9" w:rsidRDefault="00431430" w:rsidP="00996433">
      <w:pPr>
        <w:pStyle w:val="RBNBasicNoSpace"/>
        <w:rPr>
          <w:b/>
          <w:bCs/>
          <w:i/>
          <w:iCs/>
          <w:szCs w:val="24"/>
        </w:rPr>
      </w:pPr>
      <w:r>
        <w:rPr>
          <w:b/>
          <w:bCs/>
          <w:i/>
          <w:iCs/>
          <w:szCs w:val="24"/>
        </w:rPr>
        <w:t>Proton Beam Therapy</w:t>
      </w:r>
      <w:r w:rsidR="00281551">
        <w:rPr>
          <w:b/>
          <w:bCs/>
          <w:i/>
          <w:iCs/>
          <w:szCs w:val="24"/>
        </w:rPr>
        <w:t xml:space="preserve"> </w:t>
      </w:r>
    </w:p>
    <w:p w14:paraId="6BDBAC8C" w14:textId="783F5EB7" w:rsidR="000D2D6D" w:rsidRDefault="0F4884C2">
      <w:pPr>
        <w:pStyle w:val="RBNBasicNoSpace"/>
        <w:jc w:val="both"/>
      </w:pPr>
      <w:r>
        <w:t xml:space="preserve">Proton beam therapy is the </w:t>
      </w:r>
      <w:r w:rsidR="61A484C7">
        <w:t xml:space="preserve">preferred </w:t>
      </w:r>
      <w:r w:rsidR="7B0524C0">
        <w:t>radiation</w:t>
      </w:r>
      <w:r w:rsidR="494C43AD">
        <w:t xml:space="preserve"> </w:t>
      </w:r>
      <w:r w:rsidR="61A484C7">
        <w:t xml:space="preserve">treatment for </w:t>
      </w:r>
      <w:r w:rsidR="36EDC8AD">
        <w:t>most</w:t>
      </w:r>
      <w:r w:rsidR="61A484C7">
        <w:t xml:space="preserve"> pediatric patients</w:t>
      </w:r>
      <w:r w:rsidR="072D7A9A">
        <w:t xml:space="preserve">. </w:t>
      </w:r>
      <w:r w:rsidR="002F26BF" w:rsidRPr="002F26BF">
        <w:t>CMS categorizes cancer patients into two groups. Patients in “Group 1” have cancer diagnoses and conditions for which CMS has identified proton therapy as necessary and clearly superior to other radiation oncology treatments</w:t>
      </w:r>
      <w:r w:rsidR="002F26BF">
        <w:t>.</w:t>
      </w:r>
      <w:r w:rsidR="002F26BF" w:rsidRPr="002F26BF">
        <w:t xml:space="preserve"> Group 1 includes </w:t>
      </w:r>
      <w:r w:rsidR="002F26BF" w:rsidRPr="002F26BF">
        <w:rPr>
          <w:i/>
          <w:iCs/>
        </w:rPr>
        <w:t>all</w:t>
      </w:r>
      <w:r w:rsidR="002F26BF" w:rsidRPr="002F26BF">
        <w:t xml:space="preserve"> </w:t>
      </w:r>
      <w:r w:rsidR="006D3C00">
        <w:t xml:space="preserve">pediatric </w:t>
      </w:r>
      <w:r w:rsidR="002F26BF" w:rsidRPr="002F26BF">
        <w:t>patients with solid tumors.</w:t>
      </w:r>
      <w:r w:rsidR="000D2D6D">
        <w:rPr>
          <w:rStyle w:val="FootnoteReference"/>
        </w:rPr>
        <w:footnoteReference w:id="18"/>
      </w:r>
      <w:r w:rsidR="10D11D7E">
        <w:t xml:space="preserve"> </w:t>
      </w:r>
      <w:r w:rsidR="002F26BF" w:rsidRPr="002F26BF">
        <w:t xml:space="preserve">Patients in “Group 2” have </w:t>
      </w:r>
      <w:r w:rsidR="10D11D7E">
        <w:t>cancer diagnoses and conditions for which CMS has identified proton therapy as medically reasonable, but requires demonstration of clinical benefit over other radiation oncology techniques.</w:t>
      </w:r>
      <w:r w:rsidR="000D2D6D">
        <w:rPr>
          <w:rStyle w:val="FootnoteReference"/>
        </w:rPr>
        <w:footnoteReference w:id="19"/>
      </w:r>
      <w:r w:rsidR="10D11D7E">
        <w:t xml:space="preserve"> Using the Applicant’s internal new patient consult data (see </w:t>
      </w:r>
      <w:r w:rsidR="10D11D7E" w:rsidRPr="00892FD6">
        <w:rPr>
          <w:u w:val="single"/>
        </w:rPr>
        <w:t>Table 3</w:t>
      </w:r>
      <w:r w:rsidR="10D11D7E">
        <w:t xml:space="preserve"> herein), the Applicant grouped patients into Group 1 or Group 2 using patients’ top three diagnosis </w:t>
      </w:r>
      <w:r w:rsidR="10D11D7E">
        <w:lastRenderedPageBreak/>
        <w:t>codes from the tenth revision of the International Classification of Diseases (“ICD-10”)</w:t>
      </w:r>
      <w:r w:rsidR="44B3389B">
        <w:t xml:space="preserve">, </w:t>
      </w:r>
      <w:r w:rsidR="10D11D7E">
        <w:t>matching them with diagnosis codes</w:t>
      </w:r>
      <w:r w:rsidR="44B3389B">
        <w:t xml:space="preserve"> CMS’s classification of</w:t>
      </w:r>
      <w:r w:rsidR="10D11D7E">
        <w:t xml:space="preserve"> Group 1 or Group 2. </w:t>
      </w:r>
      <w:r w:rsidR="006C25CD" w:rsidRPr="006C25CD">
        <w:t xml:space="preserve">Table 6 categorizes the new patient </w:t>
      </w:r>
      <w:proofErr w:type="gramStart"/>
      <w:r w:rsidR="006C25CD" w:rsidRPr="006C25CD">
        <w:t>consults</w:t>
      </w:r>
      <w:proofErr w:type="gramEnd"/>
      <w:r w:rsidR="006C25CD" w:rsidRPr="006C25CD">
        <w:t xml:space="preserve"> (from Table 3) into Group 1 or Group 2 based on each patient’s top three diagnoses codes and the CMS classification. The table further breaks these </w:t>
      </w:r>
      <w:proofErr w:type="gramStart"/>
      <w:r w:rsidR="006C25CD" w:rsidRPr="006C25CD">
        <w:t>consults down</w:t>
      </w:r>
      <w:proofErr w:type="gramEnd"/>
      <w:r w:rsidR="006C25CD" w:rsidRPr="006C25CD">
        <w:t xml:space="preserve"> into pediatric</w:t>
      </w:r>
      <w:r w:rsidR="00C1549B">
        <w:t xml:space="preserve"> </w:t>
      </w:r>
      <w:r w:rsidR="006C25CD" w:rsidRPr="006C25CD">
        <w:t>and adult</w:t>
      </w:r>
      <w:r w:rsidR="00C1549B">
        <w:t xml:space="preserve"> based on the department that scheduled such </w:t>
      </w:r>
      <w:proofErr w:type="gramStart"/>
      <w:r w:rsidR="00C1549B">
        <w:t>patient</w:t>
      </w:r>
      <w:proofErr w:type="gramEnd"/>
      <w:r w:rsidR="006C25CD">
        <w:t xml:space="preserve">. </w:t>
      </w:r>
    </w:p>
    <w:p w14:paraId="311A09D7" w14:textId="77777777" w:rsidR="000D2D6D" w:rsidRDefault="000D2D6D">
      <w:pPr>
        <w:pStyle w:val="RBNBasicNoSpace"/>
        <w:jc w:val="both"/>
        <w:rPr>
          <w:szCs w:val="24"/>
        </w:rPr>
      </w:pPr>
    </w:p>
    <w:p w14:paraId="4BF8D48B" w14:textId="0A882B1E" w:rsidR="000D2D6D" w:rsidRDefault="000D2D6D" w:rsidP="000D2D6D">
      <w:pPr>
        <w:pStyle w:val="RBNBasicNoSpace"/>
        <w:jc w:val="center"/>
        <w:rPr>
          <w:b/>
          <w:bCs/>
        </w:rPr>
      </w:pPr>
      <w:r>
        <w:rPr>
          <w:b/>
          <w:bCs/>
        </w:rPr>
        <w:t>Table 6</w:t>
      </w:r>
      <w:r w:rsidR="00C1549B">
        <w:rPr>
          <w:rStyle w:val="FootnoteReference"/>
          <w:b/>
          <w:bCs/>
        </w:rPr>
        <w:footnoteReference w:id="20"/>
      </w:r>
    </w:p>
    <w:p w14:paraId="23FEBB07" w14:textId="49D00A06" w:rsidR="000D2D6D" w:rsidRPr="00F24035" w:rsidRDefault="000D2D6D" w:rsidP="000D2D6D">
      <w:pPr>
        <w:pStyle w:val="RBNBasicNoSpace"/>
        <w:jc w:val="center"/>
        <w:rPr>
          <w:b/>
          <w:bCs/>
        </w:rPr>
      </w:pPr>
      <w:r>
        <w:rPr>
          <w:b/>
          <w:bCs/>
        </w:rPr>
        <w:t xml:space="preserve">Proton Therapy Eligibility </w:t>
      </w:r>
    </w:p>
    <w:p w14:paraId="7E59CFE9" w14:textId="77777777" w:rsidR="000D2D6D" w:rsidRDefault="000D2D6D" w:rsidP="000D2D6D">
      <w:pPr>
        <w:pStyle w:val="RBNBasicNoSpace"/>
        <w:jc w:val="both"/>
      </w:pPr>
    </w:p>
    <w:tbl>
      <w:tblPr>
        <w:tblW w:w="7290" w:type="dxa"/>
        <w:jc w:val="center"/>
        <w:tblLayout w:type="fixed"/>
        <w:tblLook w:val="0000" w:firstRow="0" w:lastRow="0" w:firstColumn="0" w:lastColumn="0" w:noHBand="0" w:noVBand="0"/>
      </w:tblPr>
      <w:tblGrid>
        <w:gridCol w:w="1980"/>
        <w:gridCol w:w="1080"/>
        <w:gridCol w:w="900"/>
        <w:gridCol w:w="900"/>
        <w:gridCol w:w="810"/>
        <w:gridCol w:w="810"/>
        <w:gridCol w:w="810"/>
      </w:tblGrid>
      <w:tr w:rsidR="006616CE" w:rsidRPr="006616CE" w14:paraId="463DDFF8" w14:textId="77777777" w:rsidTr="000F5DF2">
        <w:trPr>
          <w:cantSplit/>
          <w:trHeight w:val="379"/>
          <w:tblHeader/>
          <w:jc w:val="center"/>
        </w:trPr>
        <w:tc>
          <w:tcPr>
            <w:tcW w:w="1980" w:type="dxa"/>
            <w:tcBorders>
              <w:top w:val="single" w:sz="12" w:space="0" w:color="auto"/>
              <w:left w:val="single" w:sz="12" w:space="0" w:color="auto"/>
              <w:bottom w:val="single" w:sz="12" w:space="0" w:color="auto"/>
              <w:right w:val="single" w:sz="12" w:space="0" w:color="auto"/>
            </w:tcBorders>
          </w:tcPr>
          <w:p w14:paraId="568A0BB7" w14:textId="77777777" w:rsidR="000D2D6D" w:rsidRPr="006616CE" w:rsidRDefault="000D2D6D" w:rsidP="00042A82">
            <w:pPr>
              <w:autoSpaceDE w:val="0"/>
              <w:autoSpaceDN w:val="0"/>
              <w:adjustRightInd w:val="0"/>
              <w:jc w:val="center"/>
              <w:rPr>
                <w:b/>
                <w:bCs/>
                <w:sz w:val="20"/>
              </w:rPr>
            </w:pPr>
            <w:r w:rsidRPr="006616CE">
              <w:rPr>
                <w:b/>
                <w:bCs/>
                <w:sz w:val="20"/>
              </w:rPr>
              <w:t>Patient Population</w:t>
            </w:r>
          </w:p>
        </w:tc>
        <w:tc>
          <w:tcPr>
            <w:tcW w:w="1080" w:type="dxa"/>
            <w:tcBorders>
              <w:top w:val="single" w:sz="12" w:space="0" w:color="auto"/>
              <w:left w:val="single" w:sz="12" w:space="0" w:color="auto"/>
              <w:bottom w:val="single" w:sz="12" w:space="0" w:color="auto"/>
              <w:right w:val="single" w:sz="12" w:space="0" w:color="auto"/>
            </w:tcBorders>
          </w:tcPr>
          <w:p w14:paraId="08F03EE1" w14:textId="77777777" w:rsidR="000D2D6D" w:rsidRPr="006616CE" w:rsidRDefault="000D2D6D" w:rsidP="00042A82">
            <w:pPr>
              <w:autoSpaceDE w:val="0"/>
              <w:autoSpaceDN w:val="0"/>
              <w:adjustRightInd w:val="0"/>
              <w:jc w:val="center"/>
              <w:rPr>
                <w:b/>
                <w:bCs/>
                <w:sz w:val="20"/>
              </w:rPr>
            </w:pPr>
            <w:r w:rsidRPr="006616CE">
              <w:rPr>
                <w:b/>
                <w:bCs/>
                <w:sz w:val="20"/>
              </w:rPr>
              <w:t>CMS Group</w:t>
            </w:r>
          </w:p>
        </w:tc>
        <w:tc>
          <w:tcPr>
            <w:tcW w:w="900" w:type="dxa"/>
            <w:tcBorders>
              <w:top w:val="single" w:sz="12" w:space="0" w:color="auto"/>
              <w:left w:val="single" w:sz="12" w:space="0" w:color="auto"/>
              <w:bottom w:val="single" w:sz="12" w:space="0" w:color="auto"/>
              <w:right w:val="single" w:sz="12" w:space="0" w:color="auto"/>
            </w:tcBorders>
          </w:tcPr>
          <w:p w14:paraId="03A8F796" w14:textId="77777777" w:rsidR="000D2D6D" w:rsidRPr="006616CE" w:rsidRDefault="000D2D6D" w:rsidP="00042A82">
            <w:pPr>
              <w:autoSpaceDE w:val="0"/>
              <w:autoSpaceDN w:val="0"/>
              <w:adjustRightInd w:val="0"/>
              <w:jc w:val="center"/>
              <w:rPr>
                <w:b/>
                <w:bCs/>
                <w:sz w:val="20"/>
              </w:rPr>
            </w:pPr>
            <w:r w:rsidRPr="006616CE">
              <w:rPr>
                <w:b/>
                <w:bCs/>
                <w:sz w:val="20"/>
              </w:rPr>
              <w:t>FY 2020</w:t>
            </w:r>
          </w:p>
        </w:tc>
        <w:tc>
          <w:tcPr>
            <w:tcW w:w="900" w:type="dxa"/>
            <w:tcBorders>
              <w:top w:val="single" w:sz="12" w:space="0" w:color="auto"/>
              <w:left w:val="single" w:sz="12" w:space="0" w:color="auto"/>
              <w:bottom w:val="single" w:sz="12" w:space="0" w:color="auto"/>
              <w:right w:val="single" w:sz="12" w:space="0" w:color="auto"/>
            </w:tcBorders>
          </w:tcPr>
          <w:p w14:paraId="042EF1AA" w14:textId="77777777" w:rsidR="000D2D6D" w:rsidRPr="006616CE" w:rsidRDefault="000D2D6D" w:rsidP="00042A82">
            <w:pPr>
              <w:autoSpaceDE w:val="0"/>
              <w:autoSpaceDN w:val="0"/>
              <w:adjustRightInd w:val="0"/>
              <w:jc w:val="center"/>
              <w:rPr>
                <w:b/>
                <w:bCs/>
                <w:sz w:val="20"/>
              </w:rPr>
            </w:pPr>
            <w:r w:rsidRPr="006616CE">
              <w:rPr>
                <w:b/>
                <w:bCs/>
                <w:sz w:val="20"/>
              </w:rPr>
              <w:t>FY 2021</w:t>
            </w:r>
          </w:p>
        </w:tc>
        <w:tc>
          <w:tcPr>
            <w:tcW w:w="810" w:type="dxa"/>
            <w:tcBorders>
              <w:top w:val="single" w:sz="12" w:space="0" w:color="auto"/>
              <w:left w:val="single" w:sz="12" w:space="0" w:color="auto"/>
              <w:bottom w:val="single" w:sz="12" w:space="0" w:color="auto"/>
              <w:right w:val="single" w:sz="12" w:space="0" w:color="auto"/>
            </w:tcBorders>
          </w:tcPr>
          <w:p w14:paraId="17F9B4C4" w14:textId="77777777" w:rsidR="000D2D6D" w:rsidRPr="006616CE" w:rsidRDefault="000D2D6D" w:rsidP="00042A82">
            <w:pPr>
              <w:autoSpaceDE w:val="0"/>
              <w:autoSpaceDN w:val="0"/>
              <w:adjustRightInd w:val="0"/>
              <w:jc w:val="center"/>
              <w:rPr>
                <w:b/>
                <w:bCs/>
                <w:sz w:val="20"/>
              </w:rPr>
            </w:pPr>
            <w:r w:rsidRPr="006616CE">
              <w:rPr>
                <w:b/>
                <w:bCs/>
                <w:sz w:val="20"/>
              </w:rPr>
              <w:t>FY 2022</w:t>
            </w:r>
          </w:p>
        </w:tc>
        <w:tc>
          <w:tcPr>
            <w:tcW w:w="810" w:type="dxa"/>
            <w:tcBorders>
              <w:top w:val="single" w:sz="12" w:space="0" w:color="auto"/>
              <w:left w:val="single" w:sz="12" w:space="0" w:color="auto"/>
              <w:bottom w:val="single" w:sz="12" w:space="0" w:color="auto"/>
              <w:right w:val="single" w:sz="12" w:space="0" w:color="auto"/>
            </w:tcBorders>
          </w:tcPr>
          <w:p w14:paraId="61988AE8" w14:textId="77777777" w:rsidR="000D2D6D" w:rsidRPr="006616CE" w:rsidRDefault="000D2D6D" w:rsidP="00042A82">
            <w:pPr>
              <w:autoSpaceDE w:val="0"/>
              <w:autoSpaceDN w:val="0"/>
              <w:adjustRightInd w:val="0"/>
              <w:jc w:val="center"/>
              <w:rPr>
                <w:b/>
                <w:bCs/>
                <w:sz w:val="20"/>
              </w:rPr>
            </w:pPr>
            <w:r w:rsidRPr="006616CE">
              <w:rPr>
                <w:b/>
                <w:bCs/>
                <w:sz w:val="20"/>
              </w:rPr>
              <w:t>FY 2023</w:t>
            </w:r>
          </w:p>
        </w:tc>
        <w:tc>
          <w:tcPr>
            <w:tcW w:w="810" w:type="dxa"/>
            <w:tcBorders>
              <w:top w:val="single" w:sz="12" w:space="0" w:color="auto"/>
              <w:left w:val="single" w:sz="12" w:space="0" w:color="auto"/>
              <w:bottom w:val="single" w:sz="12" w:space="0" w:color="auto"/>
              <w:right w:val="single" w:sz="12" w:space="0" w:color="auto"/>
            </w:tcBorders>
          </w:tcPr>
          <w:p w14:paraId="3415DFF7" w14:textId="77777777" w:rsidR="000D2D6D" w:rsidRPr="006616CE" w:rsidRDefault="000D2D6D" w:rsidP="00042A82">
            <w:pPr>
              <w:autoSpaceDE w:val="0"/>
              <w:autoSpaceDN w:val="0"/>
              <w:adjustRightInd w:val="0"/>
              <w:jc w:val="center"/>
              <w:rPr>
                <w:b/>
                <w:bCs/>
                <w:sz w:val="20"/>
              </w:rPr>
            </w:pPr>
            <w:r w:rsidRPr="006616CE">
              <w:rPr>
                <w:b/>
                <w:bCs/>
                <w:sz w:val="20"/>
              </w:rPr>
              <w:t>FY 2024</w:t>
            </w:r>
          </w:p>
        </w:tc>
      </w:tr>
      <w:tr w:rsidR="000D2D6D" w:rsidRPr="00031170" w14:paraId="4E4B01DD" w14:textId="77777777" w:rsidTr="000F5DF2">
        <w:trPr>
          <w:cantSplit/>
          <w:trHeight w:val="22"/>
          <w:jc w:val="center"/>
        </w:trPr>
        <w:tc>
          <w:tcPr>
            <w:tcW w:w="1980" w:type="dxa"/>
            <w:tcBorders>
              <w:top w:val="single" w:sz="12" w:space="0" w:color="auto"/>
              <w:left w:val="single" w:sz="12" w:space="0" w:color="auto"/>
              <w:bottom w:val="nil"/>
              <w:right w:val="single" w:sz="2" w:space="0" w:color="969696"/>
            </w:tcBorders>
          </w:tcPr>
          <w:p w14:paraId="4EC613BF" w14:textId="77777777" w:rsidR="000D2D6D" w:rsidRPr="00F856D9" w:rsidRDefault="000D2D6D" w:rsidP="00042A82">
            <w:pPr>
              <w:autoSpaceDE w:val="0"/>
              <w:autoSpaceDN w:val="0"/>
              <w:adjustRightInd w:val="0"/>
              <w:jc w:val="center"/>
              <w:rPr>
                <w:color w:val="000000"/>
                <w:sz w:val="20"/>
              </w:rPr>
            </w:pPr>
            <w:r w:rsidRPr="00F856D9">
              <w:rPr>
                <w:color w:val="000000"/>
                <w:sz w:val="20"/>
              </w:rPr>
              <w:t>Adult</w:t>
            </w:r>
          </w:p>
        </w:tc>
        <w:tc>
          <w:tcPr>
            <w:tcW w:w="1080" w:type="dxa"/>
            <w:tcBorders>
              <w:top w:val="single" w:sz="12" w:space="0" w:color="auto"/>
              <w:left w:val="single" w:sz="2" w:space="0" w:color="969696"/>
              <w:bottom w:val="single" w:sz="2" w:space="0" w:color="969696"/>
              <w:right w:val="single" w:sz="2" w:space="0" w:color="969696"/>
            </w:tcBorders>
          </w:tcPr>
          <w:p w14:paraId="1FF05A62" w14:textId="77777777" w:rsidR="000D2D6D" w:rsidRPr="00F856D9" w:rsidRDefault="000D2D6D" w:rsidP="00042A82">
            <w:pPr>
              <w:autoSpaceDE w:val="0"/>
              <w:autoSpaceDN w:val="0"/>
              <w:adjustRightInd w:val="0"/>
              <w:jc w:val="center"/>
              <w:rPr>
                <w:color w:val="000000"/>
                <w:sz w:val="20"/>
              </w:rPr>
            </w:pPr>
            <w:r w:rsidRPr="00F856D9">
              <w:rPr>
                <w:color w:val="000000"/>
                <w:sz w:val="20"/>
              </w:rPr>
              <w:t>Group 1</w:t>
            </w:r>
          </w:p>
        </w:tc>
        <w:tc>
          <w:tcPr>
            <w:tcW w:w="900" w:type="dxa"/>
            <w:tcBorders>
              <w:top w:val="single" w:sz="12" w:space="0" w:color="auto"/>
              <w:left w:val="single" w:sz="2" w:space="0" w:color="969696"/>
              <w:bottom w:val="single" w:sz="2" w:space="0" w:color="969696"/>
              <w:right w:val="single" w:sz="2" w:space="0" w:color="969696"/>
            </w:tcBorders>
          </w:tcPr>
          <w:p w14:paraId="62C82CD4" w14:textId="77777777" w:rsidR="000D2D6D" w:rsidRPr="00F856D9" w:rsidRDefault="000D2D6D" w:rsidP="00042A82">
            <w:pPr>
              <w:autoSpaceDE w:val="0"/>
              <w:autoSpaceDN w:val="0"/>
              <w:adjustRightInd w:val="0"/>
              <w:jc w:val="center"/>
              <w:rPr>
                <w:color w:val="000000"/>
                <w:sz w:val="20"/>
              </w:rPr>
            </w:pPr>
            <w:r w:rsidRPr="00F856D9">
              <w:rPr>
                <w:color w:val="000000"/>
                <w:sz w:val="20"/>
              </w:rPr>
              <w:t>2,381</w:t>
            </w:r>
          </w:p>
        </w:tc>
        <w:tc>
          <w:tcPr>
            <w:tcW w:w="900" w:type="dxa"/>
            <w:tcBorders>
              <w:top w:val="single" w:sz="12" w:space="0" w:color="auto"/>
              <w:left w:val="single" w:sz="2" w:space="0" w:color="969696"/>
              <w:bottom w:val="single" w:sz="2" w:space="0" w:color="969696"/>
              <w:right w:val="single" w:sz="2" w:space="0" w:color="969696"/>
            </w:tcBorders>
          </w:tcPr>
          <w:p w14:paraId="346CA8F1" w14:textId="77777777" w:rsidR="000D2D6D" w:rsidRPr="00F856D9" w:rsidRDefault="000D2D6D" w:rsidP="00042A82">
            <w:pPr>
              <w:autoSpaceDE w:val="0"/>
              <w:autoSpaceDN w:val="0"/>
              <w:adjustRightInd w:val="0"/>
              <w:jc w:val="center"/>
              <w:rPr>
                <w:color w:val="000000"/>
                <w:sz w:val="20"/>
              </w:rPr>
            </w:pPr>
            <w:r w:rsidRPr="00F856D9">
              <w:rPr>
                <w:color w:val="000000"/>
                <w:sz w:val="20"/>
              </w:rPr>
              <w:t>2,893</w:t>
            </w:r>
          </w:p>
        </w:tc>
        <w:tc>
          <w:tcPr>
            <w:tcW w:w="810" w:type="dxa"/>
            <w:tcBorders>
              <w:top w:val="single" w:sz="12" w:space="0" w:color="auto"/>
              <w:left w:val="single" w:sz="2" w:space="0" w:color="969696"/>
              <w:bottom w:val="single" w:sz="2" w:space="0" w:color="969696"/>
              <w:right w:val="single" w:sz="2" w:space="0" w:color="969696"/>
            </w:tcBorders>
          </w:tcPr>
          <w:p w14:paraId="4799FCEB" w14:textId="77777777" w:rsidR="000D2D6D" w:rsidRPr="00F856D9" w:rsidRDefault="000D2D6D" w:rsidP="00042A82">
            <w:pPr>
              <w:autoSpaceDE w:val="0"/>
              <w:autoSpaceDN w:val="0"/>
              <w:adjustRightInd w:val="0"/>
              <w:jc w:val="center"/>
              <w:rPr>
                <w:color w:val="000000"/>
                <w:sz w:val="20"/>
              </w:rPr>
            </w:pPr>
            <w:r w:rsidRPr="00F856D9">
              <w:rPr>
                <w:color w:val="000000"/>
                <w:sz w:val="20"/>
              </w:rPr>
              <w:t>2,848</w:t>
            </w:r>
          </w:p>
        </w:tc>
        <w:tc>
          <w:tcPr>
            <w:tcW w:w="810" w:type="dxa"/>
            <w:tcBorders>
              <w:top w:val="single" w:sz="12" w:space="0" w:color="auto"/>
              <w:left w:val="single" w:sz="2" w:space="0" w:color="969696"/>
              <w:bottom w:val="single" w:sz="2" w:space="0" w:color="969696"/>
              <w:right w:val="single" w:sz="2" w:space="0" w:color="969696"/>
            </w:tcBorders>
          </w:tcPr>
          <w:p w14:paraId="79889544" w14:textId="77777777" w:rsidR="000D2D6D" w:rsidRPr="00F856D9" w:rsidRDefault="000D2D6D" w:rsidP="00042A82">
            <w:pPr>
              <w:autoSpaceDE w:val="0"/>
              <w:autoSpaceDN w:val="0"/>
              <w:adjustRightInd w:val="0"/>
              <w:jc w:val="center"/>
              <w:rPr>
                <w:color w:val="000000"/>
                <w:sz w:val="20"/>
              </w:rPr>
            </w:pPr>
            <w:r w:rsidRPr="00F856D9">
              <w:rPr>
                <w:color w:val="000000"/>
                <w:sz w:val="20"/>
              </w:rPr>
              <w:t>3,012</w:t>
            </w:r>
          </w:p>
        </w:tc>
        <w:tc>
          <w:tcPr>
            <w:tcW w:w="810" w:type="dxa"/>
            <w:tcBorders>
              <w:top w:val="single" w:sz="12" w:space="0" w:color="auto"/>
              <w:left w:val="single" w:sz="2" w:space="0" w:color="969696"/>
              <w:bottom w:val="single" w:sz="2" w:space="0" w:color="969696"/>
              <w:right w:val="single" w:sz="12" w:space="0" w:color="auto"/>
            </w:tcBorders>
          </w:tcPr>
          <w:p w14:paraId="07D34000" w14:textId="77777777" w:rsidR="000D2D6D" w:rsidRPr="00F856D9" w:rsidRDefault="000D2D6D" w:rsidP="00042A82">
            <w:pPr>
              <w:autoSpaceDE w:val="0"/>
              <w:autoSpaceDN w:val="0"/>
              <w:adjustRightInd w:val="0"/>
              <w:jc w:val="center"/>
              <w:rPr>
                <w:color w:val="000000"/>
                <w:sz w:val="20"/>
              </w:rPr>
            </w:pPr>
            <w:r w:rsidRPr="00F856D9">
              <w:rPr>
                <w:color w:val="000000"/>
                <w:sz w:val="20"/>
              </w:rPr>
              <w:t>3,190</w:t>
            </w:r>
          </w:p>
        </w:tc>
      </w:tr>
      <w:tr w:rsidR="000D2D6D" w:rsidRPr="00031170" w14:paraId="19B32D56" w14:textId="77777777" w:rsidTr="000F5DF2">
        <w:trPr>
          <w:cantSplit/>
          <w:trHeight w:val="22"/>
          <w:jc w:val="center"/>
        </w:trPr>
        <w:tc>
          <w:tcPr>
            <w:tcW w:w="1980" w:type="dxa"/>
            <w:tcBorders>
              <w:top w:val="nil"/>
              <w:left w:val="single" w:sz="12" w:space="0" w:color="auto"/>
              <w:bottom w:val="nil"/>
              <w:right w:val="single" w:sz="2" w:space="0" w:color="969696"/>
            </w:tcBorders>
          </w:tcPr>
          <w:p w14:paraId="2E93482A" w14:textId="77777777" w:rsidR="000D2D6D" w:rsidRPr="00F856D9" w:rsidRDefault="000D2D6D" w:rsidP="00042A82">
            <w:pPr>
              <w:autoSpaceDE w:val="0"/>
              <w:autoSpaceDN w:val="0"/>
              <w:adjustRightInd w:val="0"/>
              <w:jc w:val="center"/>
              <w:rPr>
                <w:color w:val="000000"/>
                <w:sz w:val="20"/>
              </w:rPr>
            </w:pPr>
          </w:p>
        </w:tc>
        <w:tc>
          <w:tcPr>
            <w:tcW w:w="1080" w:type="dxa"/>
            <w:tcBorders>
              <w:top w:val="single" w:sz="2" w:space="0" w:color="969696"/>
              <w:left w:val="single" w:sz="2" w:space="0" w:color="969696"/>
              <w:bottom w:val="nil"/>
              <w:right w:val="single" w:sz="2" w:space="0" w:color="969696"/>
            </w:tcBorders>
          </w:tcPr>
          <w:p w14:paraId="634434AB" w14:textId="77777777" w:rsidR="000D2D6D" w:rsidRPr="00F856D9" w:rsidRDefault="000D2D6D" w:rsidP="00042A82">
            <w:pPr>
              <w:autoSpaceDE w:val="0"/>
              <w:autoSpaceDN w:val="0"/>
              <w:adjustRightInd w:val="0"/>
              <w:jc w:val="center"/>
              <w:rPr>
                <w:color w:val="000000"/>
                <w:sz w:val="20"/>
              </w:rPr>
            </w:pPr>
            <w:r w:rsidRPr="00F856D9">
              <w:rPr>
                <w:color w:val="000000"/>
                <w:sz w:val="20"/>
              </w:rPr>
              <w:t>Group 2</w:t>
            </w:r>
          </w:p>
        </w:tc>
        <w:tc>
          <w:tcPr>
            <w:tcW w:w="900" w:type="dxa"/>
            <w:tcBorders>
              <w:top w:val="single" w:sz="2" w:space="0" w:color="969696"/>
              <w:left w:val="single" w:sz="2" w:space="0" w:color="969696"/>
              <w:bottom w:val="nil"/>
              <w:right w:val="single" w:sz="2" w:space="0" w:color="969696"/>
            </w:tcBorders>
          </w:tcPr>
          <w:p w14:paraId="4AA573EA" w14:textId="77777777" w:rsidR="000D2D6D" w:rsidRPr="00F856D9" w:rsidRDefault="000D2D6D" w:rsidP="00042A82">
            <w:pPr>
              <w:autoSpaceDE w:val="0"/>
              <w:autoSpaceDN w:val="0"/>
              <w:adjustRightInd w:val="0"/>
              <w:jc w:val="center"/>
              <w:rPr>
                <w:color w:val="000000"/>
                <w:sz w:val="20"/>
              </w:rPr>
            </w:pPr>
            <w:r w:rsidRPr="00F856D9">
              <w:rPr>
                <w:color w:val="000000"/>
                <w:sz w:val="20"/>
              </w:rPr>
              <w:t>11,109</w:t>
            </w:r>
          </w:p>
        </w:tc>
        <w:tc>
          <w:tcPr>
            <w:tcW w:w="900" w:type="dxa"/>
            <w:tcBorders>
              <w:top w:val="single" w:sz="2" w:space="0" w:color="969696"/>
              <w:left w:val="single" w:sz="2" w:space="0" w:color="969696"/>
              <w:bottom w:val="nil"/>
              <w:right w:val="single" w:sz="2" w:space="0" w:color="969696"/>
            </w:tcBorders>
          </w:tcPr>
          <w:p w14:paraId="485CB225" w14:textId="77777777" w:rsidR="000D2D6D" w:rsidRPr="00F856D9" w:rsidRDefault="000D2D6D" w:rsidP="00042A82">
            <w:pPr>
              <w:autoSpaceDE w:val="0"/>
              <w:autoSpaceDN w:val="0"/>
              <w:adjustRightInd w:val="0"/>
              <w:jc w:val="center"/>
              <w:rPr>
                <w:color w:val="000000"/>
                <w:sz w:val="20"/>
              </w:rPr>
            </w:pPr>
            <w:r w:rsidRPr="00F856D9">
              <w:rPr>
                <w:color w:val="000000"/>
                <w:sz w:val="20"/>
              </w:rPr>
              <w:t>14,004</w:t>
            </w:r>
          </w:p>
        </w:tc>
        <w:tc>
          <w:tcPr>
            <w:tcW w:w="810" w:type="dxa"/>
            <w:tcBorders>
              <w:top w:val="single" w:sz="2" w:space="0" w:color="969696"/>
              <w:left w:val="single" w:sz="2" w:space="0" w:color="969696"/>
              <w:bottom w:val="nil"/>
              <w:right w:val="single" w:sz="2" w:space="0" w:color="969696"/>
            </w:tcBorders>
          </w:tcPr>
          <w:p w14:paraId="272B22FD" w14:textId="77777777" w:rsidR="000D2D6D" w:rsidRPr="00F856D9" w:rsidRDefault="000D2D6D" w:rsidP="00042A82">
            <w:pPr>
              <w:autoSpaceDE w:val="0"/>
              <w:autoSpaceDN w:val="0"/>
              <w:adjustRightInd w:val="0"/>
              <w:jc w:val="center"/>
              <w:rPr>
                <w:color w:val="000000"/>
                <w:sz w:val="20"/>
              </w:rPr>
            </w:pPr>
            <w:r w:rsidRPr="00F856D9">
              <w:rPr>
                <w:color w:val="000000"/>
                <w:sz w:val="20"/>
              </w:rPr>
              <w:t>13,964</w:t>
            </w:r>
          </w:p>
        </w:tc>
        <w:tc>
          <w:tcPr>
            <w:tcW w:w="810" w:type="dxa"/>
            <w:tcBorders>
              <w:top w:val="single" w:sz="2" w:space="0" w:color="969696"/>
              <w:left w:val="single" w:sz="2" w:space="0" w:color="969696"/>
              <w:bottom w:val="nil"/>
              <w:right w:val="single" w:sz="2" w:space="0" w:color="969696"/>
            </w:tcBorders>
          </w:tcPr>
          <w:p w14:paraId="3CEA0CD1" w14:textId="77777777" w:rsidR="000D2D6D" w:rsidRPr="00F856D9" w:rsidRDefault="000D2D6D" w:rsidP="00042A82">
            <w:pPr>
              <w:autoSpaceDE w:val="0"/>
              <w:autoSpaceDN w:val="0"/>
              <w:adjustRightInd w:val="0"/>
              <w:jc w:val="center"/>
              <w:rPr>
                <w:color w:val="000000"/>
                <w:sz w:val="20"/>
              </w:rPr>
            </w:pPr>
            <w:r w:rsidRPr="00F856D9">
              <w:rPr>
                <w:color w:val="000000"/>
                <w:sz w:val="20"/>
              </w:rPr>
              <w:t>14,201</w:t>
            </w:r>
          </w:p>
        </w:tc>
        <w:tc>
          <w:tcPr>
            <w:tcW w:w="810" w:type="dxa"/>
            <w:tcBorders>
              <w:top w:val="single" w:sz="2" w:space="0" w:color="969696"/>
              <w:left w:val="single" w:sz="2" w:space="0" w:color="969696"/>
              <w:bottom w:val="nil"/>
              <w:right w:val="single" w:sz="12" w:space="0" w:color="auto"/>
            </w:tcBorders>
          </w:tcPr>
          <w:p w14:paraId="79FA7DA5" w14:textId="77777777" w:rsidR="000D2D6D" w:rsidRPr="00F856D9" w:rsidRDefault="000D2D6D" w:rsidP="00042A82">
            <w:pPr>
              <w:autoSpaceDE w:val="0"/>
              <w:autoSpaceDN w:val="0"/>
              <w:adjustRightInd w:val="0"/>
              <w:jc w:val="center"/>
              <w:rPr>
                <w:color w:val="000000"/>
                <w:sz w:val="20"/>
              </w:rPr>
            </w:pPr>
            <w:r w:rsidRPr="00F856D9">
              <w:rPr>
                <w:color w:val="000000"/>
                <w:sz w:val="20"/>
              </w:rPr>
              <w:t>15,116</w:t>
            </w:r>
          </w:p>
        </w:tc>
      </w:tr>
      <w:tr w:rsidR="000D2D6D" w:rsidRPr="00031170" w14:paraId="2CA797DD" w14:textId="77777777" w:rsidTr="000F5DF2">
        <w:trPr>
          <w:cantSplit/>
          <w:trHeight w:val="22"/>
          <w:jc w:val="center"/>
        </w:trPr>
        <w:tc>
          <w:tcPr>
            <w:tcW w:w="1980" w:type="dxa"/>
            <w:tcBorders>
              <w:top w:val="single" w:sz="12" w:space="0" w:color="auto"/>
              <w:left w:val="single" w:sz="12" w:space="0" w:color="auto"/>
              <w:bottom w:val="single" w:sz="12" w:space="0" w:color="auto"/>
              <w:right w:val="nil"/>
            </w:tcBorders>
          </w:tcPr>
          <w:p w14:paraId="09DF029A"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Adult Total</w:t>
            </w:r>
          </w:p>
        </w:tc>
        <w:tc>
          <w:tcPr>
            <w:tcW w:w="1080" w:type="dxa"/>
            <w:tcBorders>
              <w:top w:val="single" w:sz="12" w:space="0" w:color="auto"/>
              <w:left w:val="nil"/>
              <w:bottom w:val="single" w:sz="12" w:space="0" w:color="auto"/>
              <w:right w:val="nil"/>
            </w:tcBorders>
          </w:tcPr>
          <w:p w14:paraId="4B7396ED" w14:textId="77777777" w:rsidR="000D2D6D" w:rsidRPr="00F856D9" w:rsidRDefault="000D2D6D" w:rsidP="00042A82">
            <w:pPr>
              <w:autoSpaceDE w:val="0"/>
              <w:autoSpaceDN w:val="0"/>
              <w:adjustRightInd w:val="0"/>
              <w:jc w:val="center"/>
              <w:rPr>
                <w:b/>
                <w:bCs/>
                <w:color w:val="000000"/>
                <w:sz w:val="20"/>
              </w:rPr>
            </w:pPr>
          </w:p>
        </w:tc>
        <w:tc>
          <w:tcPr>
            <w:tcW w:w="900" w:type="dxa"/>
            <w:tcBorders>
              <w:top w:val="single" w:sz="12" w:space="0" w:color="auto"/>
              <w:left w:val="nil"/>
              <w:bottom w:val="single" w:sz="12" w:space="0" w:color="auto"/>
              <w:right w:val="nil"/>
            </w:tcBorders>
          </w:tcPr>
          <w:p w14:paraId="2C71D8CB"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13,490</w:t>
            </w:r>
          </w:p>
        </w:tc>
        <w:tc>
          <w:tcPr>
            <w:tcW w:w="900" w:type="dxa"/>
            <w:tcBorders>
              <w:top w:val="single" w:sz="12" w:space="0" w:color="auto"/>
              <w:left w:val="nil"/>
              <w:bottom w:val="single" w:sz="12" w:space="0" w:color="auto"/>
              <w:right w:val="nil"/>
            </w:tcBorders>
          </w:tcPr>
          <w:p w14:paraId="26969D4B"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16,897</w:t>
            </w:r>
          </w:p>
        </w:tc>
        <w:tc>
          <w:tcPr>
            <w:tcW w:w="810" w:type="dxa"/>
            <w:tcBorders>
              <w:top w:val="single" w:sz="12" w:space="0" w:color="auto"/>
              <w:left w:val="nil"/>
              <w:bottom w:val="single" w:sz="12" w:space="0" w:color="auto"/>
              <w:right w:val="nil"/>
            </w:tcBorders>
          </w:tcPr>
          <w:p w14:paraId="7B1D0CE6"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16,812</w:t>
            </w:r>
          </w:p>
        </w:tc>
        <w:tc>
          <w:tcPr>
            <w:tcW w:w="810" w:type="dxa"/>
            <w:tcBorders>
              <w:top w:val="single" w:sz="12" w:space="0" w:color="auto"/>
              <w:left w:val="nil"/>
              <w:bottom w:val="single" w:sz="12" w:space="0" w:color="auto"/>
              <w:right w:val="nil"/>
            </w:tcBorders>
          </w:tcPr>
          <w:p w14:paraId="2484DEC6"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17,213</w:t>
            </w:r>
          </w:p>
        </w:tc>
        <w:tc>
          <w:tcPr>
            <w:tcW w:w="810" w:type="dxa"/>
            <w:tcBorders>
              <w:top w:val="single" w:sz="12" w:space="0" w:color="auto"/>
              <w:left w:val="nil"/>
              <w:bottom w:val="single" w:sz="12" w:space="0" w:color="auto"/>
              <w:right w:val="single" w:sz="12" w:space="0" w:color="auto"/>
            </w:tcBorders>
          </w:tcPr>
          <w:p w14:paraId="1863184A"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18,306</w:t>
            </w:r>
          </w:p>
        </w:tc>
      </w:tr>
      <w:tr w:rsidR="000D2D6D" w:rsidRPr="00031170" w14:paraId="22F5788F" w14:textId="77777777" w:rsidTr="000F5DF2">
        <w:trPr>
          <w:cantSplit/>
          <w:trHeight w:val="22"/>
          <w:jc w:val="center"/>
        </w:trPr>
        <w:tc>
          <w:tcPr>
            <w:tcW w:w="1980" w:type="dxa"/>
            <w:tcBorders>
              <w:top w:val="nil"/>
              <w:left w:val="single" w:sz="12" w:space="0" w:color="auto"/>
              <w:bottom w:val="nil"/>
              <w:right w:val="single" w:sz="2" w:space="0" w:color="969696"/>
            </w:tcBorders>
          </w:tcPr>
          <w:p w14:paraId="3479CFFA" w14:textId="77777777" w:rsidR="000D2D6D" w:rsidRPr="00F856D9" w:rsidRDefault="10D11D7E" w:rsidP="2682048D">
            <w:pPr>
              <w:autoSpaceDE w:val="0"/>
              <w:autoSpaceDN w:val="0"/>
              <w:adjustRightInd w:val="0"/>
              <w:jc w:val="center"/>
              <w:rPr>
                <w:color w:val="000000"/>
                <w:sz w:val="20"/>
              </w:rPr>
            </w:pPr>
            <w:r w:rsidRPr="2682048D">
              <w:rPr>
                <w:color w:val="000000" w:themeColor="text1"/>
                <w:sz w:val="20"/>
              </w:rPr>
              <w:t>Pediatric</w:t>
            </w:r>
          </w:p>
        </w:tc>
        <w:tc>
          <w:tcPr>
            <w:tcW w:w="1080" w:type="dxa"/>
            <w:tcBorders>
              <w:top w:val="nil"/>
              <w:left w:val="single" w:sz="2" w:space="0" w:color="969696"/>
              <w:bottom w:val="single" w:sz="2" w:space="0" w:color="969696"/>
              <w:right w:val="single" w:sz="2" w:space="0" w:color="969696"/>
            </w:tcBorders>
          </w:tcPr>
          <w:p w14:paraId="402C89BB" w14:textId="77777777" w:rsidR="000D2D6D" w:rsidRPr="00F856D9" w:rsidRDefault="000D2D6D" w:rsidP="00042A82">
            <w:pPr>
              <w:autoSpaceDE w:val="0"/>
              <w:autoSpaceDN w:val="0"/>
              <w:adjustRightInd w:val="0"/>
              <w:jc w:val="center"/>
              <w:rPr>
                <w:color w:val="000000"/>
                <w:sz w:val="20"/>
              </w:rPr>
            </w:pPr>
            <w:r w:rsidRPr="00F856D9">
              <w:rPr>
                <w:color w:val="000000"/>
                <w:sz w:val="20"/>
              </w:rPr>
              <w:t>Group 1</w:t>
            </w:r>
          </w:p>
        </w:tc>
        <w:tc>
          <w:tcPr>
            <w:tcW w:w="900" w:type="dxa"/>
            <w:tcBorders>
              <w:top w:val="nil"/>
              <w:left w:val="single" w:sz="2" w:space="0" w:color="969696"/>
              <w:bottom w:val="single" w:sz="2" w:space="0" w:color="969696"/>
              <w:right w:val="single" w:sz="2" w:space="0" w:color="969696"/>
            </w:tcBorders>
          </w:tcPr>
          <w:p w14:paraId="07AC9198" w14:textId="77777777" w:rsidR="000D2D6D" w:rsidRPr="00F856D9" w:rsidRDefault="000D2D6D" w:rsidP="00042A82">
            <w:pPr>
              <w:autoSpaceDE w:val="0"/>
              <w:autoSpaceDN w:val="0"/>
              <w:adjustRightInd w:val="0"/>
              <w:jc w:val="center"/>
              <w:rPr>
                <w:color w:val="000000"/>
                <w:sz w:val="20"/>
              </w:rPr>
            </w:pPr>
            <w:r w:rsidRPr="00F856D9">
              <w:rPr>
                <w:color w:val="000000"/>
                <w:sz w:val="20"/>
              </w:rPr>
              <w:t>192</w:t>
            </w:r>
          </w:p>
        </w:tc>
        <w:tc>
          <w:tcPr>
            <w:tcW w:w="900" w:type="dxa"/>
            <w:tcBorders>
              <w:top w:val="nil"/>
              <w:left w:val="single" w:sz="2" w:space="0" w:color="969696"/>
              <w:bottom w:val="single" w:sz="2" w:space="0" w:color="969696"/>
              <w:right w:val="single" w:sz="2" w:space="0" w:color="969696"/>
            </w:tcBorders>
          </w:tcPr>
          <w:p w14:paraId="025A32B7" w14:textId="77777777" w:rsidR="000D2D6D" w:rsidRPr="00F856D9" w:rsidRDefault="000D2D6D" w:rsidP="00042A82">
            <w:pPr>
              <w:autoSpaceDE w:val="0"/>
              <w:autoSpaceDN w:val="0"/>
              <w:adjustRightInd w:val="0"/>
              <w:jc w:val="center"/>
              <w:rPr>
                <w:color w:val="000000"/>
                <w:sz w:val="20"/>
              </w:rPr>
            </w:pPr>
            <w:r w:rsidRPr="00F856D9">
              <w:rPr>
                <w:color w:val="000000"/>
                <w:sz w:val="20"/>
              </w:rPr>
              <w:t>381</w:t>
            </w:r>
          </w:p>
        </w:tc>
        <w:tc>
          <w:tcPr>
            <w:tcW w:w="810" w:type="dxa"/>
            <w:tcBorders>
              <w:top w:val="nil"/>
              <w:left w:val="single" w:sz="2" w:space="0" w:color="969696"/>
              <w:bottom w:val="single" w:sz="2" w:space="0" w:color="969696"/>
              <w:right w:val="single" w:sz="2" w:space="0" w:color="969696"/>
            </w:tcBorders>
          </w:tcPr>
          <w:p w14:paraId="59583653" w14:textId="77777777" w:rsidR="000D2D6D" w:rsidRPr="00F856D9" w:rsidRDefault="000D2D6D" w:rsidP="00042A82">
            <w:pPr>
              <w:autoSpaceDE w:val="0"/>
              <w:autoSpaceDN w:val="0"/>
              <w:adjustRightInd w:val="0"/>
              <w:jc w:val="center"/>
              <w:rPr>
                <w:color w:val="000000"/>
                <w:sz w:val="20"/>
              </w:rPr>
            </w:pPr>
            <w:r w:rsidRPr="00F856D9">
              <w:rPr>
                <w:color w:val="000000"/>
                <w:sz w:val="20"/>
              </w:rPr>
              <w:t>256</w:t>
            </w:r>
          </w:p>
        </w:tc>
        <w:tc>
          <w:tcPr>
            <w:tcW w:w="810" w:type="dxa"/>
            <w:tcBorders>
              <w:top w:val="nil"/>
              <w:left w:val="single" w:sz="2" w:space="0" w:color="969696"/>
              <w:bottom w:val="single" w:sz="2" w:space="0" w:color="969696"/>
              <w:right w:val="single" w:sz="2" w:space="0" w:color="969696"/>
            </w:tcBorders>
          </w:tcPr>
          <w:p w14:paraId="2828EF90" w14:textId="77777777" w:rsidR="000D2D6D" w:rsidRPr="00F856D9" w:rsidRDefault="000D2D6D" w:rsidP="00042A82">
            <w:pPr>
              <w:autoSpaceDE w:val="0"/>
              <w:autoSpaceDN w:val="0"/>
              <w:adjustRightInd w:val="0"/>
              <w:jc w:val="center"/>
              <w:rPr>
                <w:color w:val="000000"/>
                <w:sz w:val="20"/>
              </w:rPr>
            </w:pPr>
            <w:r w:rsidRPr="00F856D9">
              <w:rPr>
                <w:color w:val="000000"/>
                <w:sz w:val="20"/>
              </w:rPr>
              <w:t>269</w:t>
            </w:r>
          </w:p>
        </w:tc>
        <w:tc>
          <w:tcPr>
            <w:tcW w:w="810" w:type="dxa"/>
            <w:tcBorders>
              <w:top w:val="nil"/>
              <w:left w:val="single" w:sz="2" w:space="0" w:color="969696"/>
              <w:bottom w:val="single" w:sz="2" w:space="0" w:color="969696"/>
              <w:right w:val="single" w:sz="12" w:space="0" w:color="auto"/>
            </w:tcBorders>
          </w:tcPr>
          <w:p w14:paraId="457B36E3" w14:textId="50A28CC3" w:rsidR="000D2D6D" w:rsidRPr="00F856D9" w:rsidRDefault="10D11D7E" w:rsidP="2682048D">
            <w:pPr>
              <w:autoSpaceDE w:val="0"/>
              <w:autoSpaceDN w:val="0"/>
              <w:adjustRightInd w:val="0"/>
              <w:jc w:val="center"/>
              <w:rPr>
                <w:color w:val="000000"/>
                <w:sz w:val="20"/>
              </w:rPr>
            </w:pPr>
            <w:r w:rsidRPr="2682048D">
              <w:rPr>
                <w:color w:val="000000" w:themeColor="text1"/>
                <w:sz w:val="20"/>
              </w:rPr>
              <w:t>276</w:t>
            </w:r>
          </w:p>
        </w:tc>
      </w:tr>
      <w:tr w:rsidR="000D2D6D" w:rsidRPr="00031170" w14:paraId="7248DF96" w14:textId="77777777" w:rsidTr="000F5DF2">
        <w:trPr>
          <w:cantSplit/>
          <w:trHeight w:val="22"/>
          <w:jc w:val="center"/>
        </w:trPr>
        <w:tc>
          <w:tcPr>
            <w:tcW w:w="1980" w:type="dxa"/>
            <w:tcBorders>
              <w:top w:val="nil"/>
              <w:left w:val="single" w:sz="12" w:space="0" w:color="auto"/>
              <w:bottom w:val="nil"/>
              <w:right w:val="single" w:sz="2" w:space="0" w:color="969696"/>
            </w:tcBorders>
          </w:tcPr>
          <w:p w14:paraId="3E1ED479" w14:textId="77777777" w:rsidR="000D2D6D" w:rsidRPr="00F856D9" w:rsidRDefault="000D2D6D" w:rsidP="00042A82">
            <w:pPr>
              <w:autoSpaceDE w:val="0"/>
              <w:autoSpaceDN w:val="0"/>
              <w:adjustRightInd w:val="0"/>
              <w:jc w:val="center"/>
              <w:rPr>
                <w:color w:val="000000"/>
                <w:sz w:val="20"/>
              </w:rPr>
            </w:pPr>
          </w:p>
        </w:tc>
        <w:tc>
          <w:tcPr>
            <w:tcW w:w="1080" w:type="dxa"/>
            <w:tcBorders>
              <w:top w:val="single" w:sz="2" w:space="0" w:color="969696"/>
              <w:left w:val="single" w:sz="2" w:space="0" w:color="969696"/>
              <w:bottom w:val="nil"/>
              <w:right w:val="single" w:sz="2" w:space="0" w:color="969696"/>
            </w:tcBorders>
          </w:tcPr>
          <w:p w14:paraId="3FCA0D95" w14:textId="77777777" w:rsidR="000D2D6D" w:rsidRPr="00F856D9" w:rsidRDefault="000D2D6D" w:rsidP="00042A82">
            <w:pPr>
              <w:autoSpaceDE w:val="0"/>
              <w:autoSpaceDN w:val="0"/>
              <w:adjustRightInd w:val="0"/>
              <w:jc w:val="center"/>
              <w:rPr>
                <w:color w:val="000000"/>
                <w:sz w:val="20"/>
              </w:rPr>
            </w:pPr>
            <w:r w:rsidRPr="00F856D9">
              <w:rPr>
                <w:color w:val="000000"/>
                <w:sz w:val="20"/>
              </w:rPr>
              <w:t>Group 2</w:t>
            </w:r>
          </w:p>
        </w:tc>
        <w:tc>
          <w:tcPr>
            <w:tcW w:w="900" w:type="dxa"/>
            <w:tcBorders>
              <w:top w:val="single" w:sz="2" w:space="0" w:color="969696"/>
              <w:left w:val="single" w:sz="2" w:space="0" w:color="969696"/>
              <w:bottom w:val="nil"/>
              <w:right w:val="single" w:sz="2" w:space="0" w:color="969696"/>
            </w:tcBorders>
          </w:tcPr>
          <w:p w14:paraId="4577EEFC" w14:textId="77777777" w:rsidR="000D2D6D" w:rsidRPr="00F856D9" w:rsidRDefault="000D2D6D" w:rsidP="00042A82">
            <w:pPr>
              <w:autoSpaceDE w:val="0"/>
              <w:autoSpaceDN w:val="0"/>
              <w:adjustRightInd w:val="0"/>
              <w:jc w:val="center"/>
              <w:rPr>
                <w:color w:val="000000"/>
                <w:sz w:val="20"/>
              </w:rPr>
            </w:pPr>
            <w:r w:rsidRPr="00F856D9">
              <w:rPr>
                <w:color w:val="000000"/>
                <w:sz w:val="20"/>
              </w:rPr>
              <w:t>92</w:t>
            </w:r>
          </w:p>
        </w:tc>
        <w:tc>
          <w:tcPr>
            <w:tcW w:w="900" w:type="dxa"/>
            <w:tcBorders>
              <w:top w:val="single" w:sz="2" w:space="0" w:color="969696"/>
              <w:left w:val="single" w:sz="2" w:space="0" w:color="969696"/>
              <w:bottom w:val="nil"/>
              <w:right w:val="single" w:sz="2" w:space="0" w:color="969696"/>
            </w:tcBorders>
          </w:tcPr>
          <w:p w14:paraId="25181BEE" w14:textId="77777777" w:rsidR="000D2D6D" w:rsidRPr="00F856D9" w:rsidRDefault="000D2D6D" w:rsidP="00042A82">
            <w:pPr>
              <w:autoSpaceDE w:val="0"/>
              <w:autoSpaceDN w:val="0"/>
              <w:adjustRightInd w:val="0"/>
              <w:jc w:val="center"/>
              <w:rPr>
                <w:color w:val="000000"/>
                <w:sz w:val="20"/>
              </w:rPr>
            </w:pPr>
            <w:r w:rsidRPr="00F856D9">
              <w:rPr>
                <w:color w:val="000000"/>
                <w:sz w:val="20"/>
              </w:rPr>
              <w:t>96</w:t>
            </w:r>
          </w:p>
        </w:tc>
        <w:tc>
          <w:tcPr>
            <w:tcW w:w="810" w:type="dxa"/>
            <w:tcBorders>
              <w:top w:val="single" w:sz="2" w:space="0" w:color="969696"/>
              <w:left w:val="single" w:sz="2" w:space="0" w:color="969696"/>
              <w:bottom w:val="nil"/>
              <w:right w:val="single" w:sz="2" w:space="0" w:color="969696"/>
            </w:tcBorders>
          </w:tcPr>
          <w:p w14:paraId="28F43FE5" w14:textId="77777777" w:rsidR="000D2D6D" w:rsidRPr="00F856D9" w:rsidRDefault="000D2D6D" w:rsidP="00042A82">
            <w:pPr>
              <w:autoSpaceDE w:val="0"/>
              <w:autoSpaceDN w:val="0"/>
              <w:adjustRightInd w:val="0"/>
              <w:jc w:val="center"/>
              <w:rPr>
                <w:color w:val="000000"/>
                <w:sz w:val="20"/>
              </w:rPr>
            </w:pPr>
            <w:r w:rsidRPr="00F856D9">
              <w:rPr>
                <w:color w:val="000000"/>
                <w:sz w:val="20"/>
              </w:rPr>
              <w:t>145</w:t>
            </w:r>
          </w:p>
        </w:tc>
        <w:tc>
          <w:tcPr>
            <w:tcW w:w="810" w:type="dxa"/>
            <w:tcBorders>
              <w:top w:val="single" w:sz="2" w:space="0" w:color="969696"/>
              <w:left w:val="single" w:sz="2" w:space="0" w:color="969696"/>
              <w:bottom w:val="nil"/>
              <w:right w:val="single" w:sz="2" w:space="0" w:color="969696"/>
            </w:tcBorders>
          </w:tcPr>
          <w:p w14:paraId="3D440424" w14:textId="77777777" w:rsidR="000D2D6D" w:rsidRPr="00F856D9" w:rsidRDefault="000D2D6D" w:rsidP="00042A82">
            <w:pPr>
              <w:autoSpaceDE w:val="0"/>
              <w:autoSpaceDN w:val="0"/>
              <w:adjustRightInd w:val="0"/>
              <w:jc w:val="center"/>
              <w:rPr>
                <w:color w:val="000000"/>
                <w:sz w:val="20"/>
              </w:rPr>
            </w:pPr>
            <w:r w:rsidRPr="00F856D9">
              <w:rPr>
                <w:color w:val="000000"/>
                <w:sz w:val="20"/>
              </w:rPr>
              <w:t>150</w:t>
            </w:r>
          </w:p>
        </w:tc>
        <w:tc>
          <w:tcPr>
            <w:tcW w:w="810" w:type="dxa"/>
            <w:tcBorders>
              <w:top w:val="single" w:sz="2" w:space="0" w:color="969696"/>
              <w:left w:val="single" w:sz="2" w:space="0" w:color="969696"/>
              <w:bottom w:val="nil"/>
              <w:right w:val="single" w:sz="12" w:space="0" w:color="auto"/>
            </w:tcBorders>
          </w:tcPr>
          <w:p w14:paraId="755FABA5" w14:textId="77777777" w:rsidR="000D2D6D" w:rsidRPr="00F856D9" w:rsidRDefault="000D2D6D" w:rsidP="00042A82">
            <w:pPr>
              <w:autoSpaceDE w:val="0"/>
              <w:autoSpaceDN w:val="0"/>
              <w:adjustRightInd w:val="0"/>
              <w:jc w:val="center"/>
              <w:rPr>
                <w:color w:val="000000"/>
                <w:sz w:val="20"/>
              </w:rPr>
            </w:pPr>
            <w:r w:rsidRPr="00F856D9">
              <w:rPr>
                <w:color w:val="000000"/>
                <w:sz w:val="20"/>
              </w:rPr>
              <w:t>147</w:t>
            </w:r>
          </w:p>
        </w:tc>
      </w:tr>
      <w:tr w:rsidR="000D2D6D" w:rsidRPr="00031170" w14:paraId="7BB52F1B" w14:textId="77777777" w:rsidTr="000F5DF2">
        <w:trPr>
          <w:cantSplit/>
          <w:trHeight w:val="22"/>
          <w:jc w:val="center"/>
        </w:trPr>
        <w:tc>
          <w:tcPr>
            <w:tcW w:w="1980" w:type="dxa"/>
            <w:tcBorders>
              <w:top w:val="single" w:sz="12" w:space="0" w:color="auto"/>
              <w:left w:val="single" w:sz="12" w:space="0" w:color="auto"/>
              <w:bottom w:val="single" w:sz="12" w:space="0" w:color="auto"/>
              <w:right w:val="nil"/>
            </w:tcBorders>
          </w:tcPr>
          <w:p w14:paraId="70B66710"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Pediatric Total</w:t>
            </w:r>
          </w:p>
        </w:tc>
        <w:tc>
          <w:tcPr>
            <w:tcW w:w="1080" w:type="dxa"/>
            <w:tcBorders>
              <w:top w:val="single" w:sz="12" w:space="0" w:color="auto"/>
              <w:left w:val="nil"/>
              <w:bottom w:val="single" w:sz="12" w:space="0" w:color="auto"/>
              <w:right w:val="nil"/>
            </w:tcBorders>
          </w:tcPr>
          <w:p w14:paraId="209CCE78" w14:textId="77777777" w:rsidR="000D2D6D" w:rsidRPr="00F856D9" w:rsidRDefault="000D2D6D" w:rsidP="00042A82">
            <w:pPr>
              <w:autoSpaceDE w:val="0"/>
              <w:autoSpaceDN w:val="0"/>
              <w:adjustRightInd w:val="0"/>
              <w:jc w:val="center"/>
              <w:rPr>
                <w:b/>
                <w:bCs/>
                <w:color w:val="000000"/>
                <w:sz w:val="20"/>
              </w:rPr>
            </w:pPr>
          </w:p>
        </w:tc>
        <w:tc>
          <w:tcPr>
            <w:tcW w:w="900" w:type="dxa"/>
            <w:tcBorders>
              <w:top w:val="single" w:sz="12" w:space="0" w:color="auto"/>
              <w:left w:val="nil"/>
              <w:bottom w:val="single" w:sz="12" w:space="0" w:color="auto"/>
              <w:right w:val="nil"/>
            </w:tcBorders>
          </w:tcPr>
          <w:p w14:paraId="3AA99C99"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284</w:t>
            </w:r>
          </w:p>
        </w:tc>
        <w:tc>
          <w:tcPr>
            <w:tcW w:w="900" w:type="dxa"/>
            <w:tcBorders>
              <w:top w:val="single" w:sz="12" w:space="0" w:color="auto"/>
              <w:left w:val="nil"/>
              <w:bottom w:val="single" w:sz="12" w:space="0" w:color="auto"/>
              <w:right w:val="nil"/>
            </w:tcBorders>
          </w:tcPr>
          <w:p w14:paraId="17E96C9B"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477</w:t>
            </w:r>
          </w:p>
        </w:tc>
        <w:tc>
          <w:tcPr>
            <w:tcW w:w="810" w:type="dxa"/>
            <w:tcBorders>
              <w:top w:val="single" w:sz="12" w:space="0" w:color="auto"/>
              <w:left w:val="nil"/>
              <w:bottom w:val="single" w:sz="12" w:space="0" w:color="auto"/>
              <w:right w:val="nil"/>
            </w:tcBorders>
          </w:tcPr>
          <w:p w14:paraId="70F833AC"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401</w:t>
            </w:r>
          </w:p>
        </w:tc>
        <w:tc>
          <w:tcPr>
            <w:tcW w:w="810" w:type="dxa"/>
            <w:tcBorders>
              <w:top w:val="single" w:sz="12" w:space="0" w:color="auto"/>
              <w:left w:val="nil"/>
              <w:bottom w:val="single" w:sz="12" w:space="0" w:color="auto"/>
              <w:right w:val="nil"/>
            </w:tcBorders>
          </w:tcPr>
          <w:p w14:paraId="7CE3449E"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419</w:t>
            </w:r>
          </w:p>
        </w:tc>
        <w:tc>
          <w:tcPr>
            <w:tcW w:w="810" w:type="dxa"/>
            <w:tcBorders>
              <w:top w:val="single" w:sz="12" w:space="0" w:color="auto"/>
              <w:left w:val="nil"/>
              <w:bottom w:val="single" w:sz="12" w:space="0" w:color="auto"/>
              <w:right w:val="single" w:sz="12" w:space="0" w:color="auto"/>
            </w:tcBorders>
          </w:tcPr>
          <w:p w14:paraId="35CC5A69"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423</w:t>
            </w:r>
          </w:p>
        </w:tc>
      </w:tr>
      <w:tr w:rsidR="000D2D6D" w:rsidRPr="00031170" w14:paraId="43ABF344" w14:textId="77777777" w:rsidTr="000F5DF2">
        <w:trPr>
          <w:cantSplit/>
          <w:trHeight w:val="22"/>
          <w:jc w:val="center"/>
        </w:trPr>
        <w:tc>
          <w:tcPr>
            <w:tcW w:w="1980" w:type="dxa"/>
            <w:tcBorders>
              <w:top w:val="single" w:sz="12" w:space="0" w:color="auto"/>
              <w:left w:val="single" w:sz="12" w:space="0" w:color="auto"/>
              <w:bottom w:val="single" w:sz="12" w:space="0" w:color="auto"/>
              <w:right w:val="nil"/>
            </w:tcBorders>
          </w:tcPr>
          <w:p w14:paraId="70DD0B27"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Grand Total</w:t>
            </w:r>
          </w:p>
        </w:tc>
        <w:tc>
          <w:tcPr>
            <w:tcW w:w="1080" w:type="dxa"/>
            <w:tcBorders>
              <w:top w:val="single" w:sz="12" w:space="0" w:color="auto"/>
              <w:left w:val="nil"/>
              <w:bottom w:val="single" w:sz="12" w:space="0" w:color="auto"/>
              <w:right w:val="nil"/>
            </w:tcBorders>
          </w:tcPr>
          <w:p w14:paraId="6B01CA2E" w14:textId="77777777" w:rsidR="000D2D6D" w:rsidRPr="00F856D9" w:rsidRDefault="000D2D6D" w:rsidP="00042A82">
            <w:pPr>
              <w:autoSpaceDE w:val="0"/>
              <w:autoSpaceDN w:val="0"/>
              <w:adjustRightInd w:val="0"/>
              <w:jc w:val="center"/>
              <w:rPr>
                <w:color w:val="000000"/>
                <w:sz w:val="20"/>
              </w:rPr>
            </w:pPr>
          </w:p>
        </w:tc>
        <w:tc>
          <w:tcPr>
            <w:tcW w:w="900" w:type="dxa"/>
            <w:tcBorders>
              <w:top w:val="single" w:sz="12" w:space="0" w:color="auto"/>
              <w:left w:val="nil"/>
              <w:bottom w:val="single" w:sz="12" w:space="0" w:color="auto"/>
              <w:right w:val="nil"/>
            </w:tcBorders>
          </w:tcPr>
          <w:p w14:paraId="3EB64005"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13,774</w:t>
            </w:r>
          </w:p>
        </w:tc>
        <w:tc>
          <w:tcPr>
            <w:tcW w:w="900" w:type="dxa"/>
            <w:tcBorders>
              <w:top w:val="single" w:sz="12" w:space="0" w:color="auto"/>
              <w:left w:val="nil"/>
              <w:bottom w:val="single" w:sz="12" w:space="0" w:color="auto"/>
              <w:right w:val="nil"/>
            </w:tcBorders>
          </w:tcPr>
          <w:p w14:paraId="70C2DCA6"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17,374</w:t>
            </w:r>
          </w:p>
        </w:tc>
        <w:tc>
          <w:tcPr>
            <w:tcW w:w="810" w:type="dxa"/>
            <w:tcBorders>
              <w:top w:val="single" w:sz="12" w:space="0" w:color="auto"/>
              <w:left w:val="nil"/>
              <w:bottom w:val="single" w:sz="12" w:space="0" w:color="auto"/>
              <w:right w:val="nil"/>
            </w:tcBorders>
          </w:tcPr>
          <w:p w14:paraId="7E97CE87"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17,213</w:t>
            </w:r>
          </w:p>
        </w:tc>
        <w:tc>
          <w:tcPr>
            <w:tcW w:w="810" w:type="dxa"/>
            <w:tcBorders>
              <w:top w:val="single" w:sz="12" w:space="0" w:color="auto"/>
              <w:left w:val="nil"/>
              <w:bottom w:val="single" w:sz="12" w:space="0" w:color="auto"/>
              <w:right w:val="nil"/>
            </w:tcBorders>
          </w:tcPr>
          <w:p w14:paraId="20DB058F"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17,632</w:t>
            </w:r>
          </w:p>
        </w:tc>
        <w:tc>
          <w:tcPr>
            <w:tcW w:w="810" w:type="dxa"/>
            <w:tcBorders>
              <w:top w:val="single" w:sz="12" w:space="0" w:color="auto"/>
              <w:left w:val="nil"/>
              <w:bottom w:val="single" w:sz="12" w:space="0" w:color="auto"/>
              <w:right w:val="single" w:sz="12" w:space="0" w:color="auto"/>
            </w:tcBorders>
          </w:tcPr>
          <w:p w14:paraId="0D7103D0" w14:textId="77777777" w:rsidR="000D2D6D" w:rsidRPr="00F856D9" w:rsidRDefault="000D2D6D" w:rsidP="00042A82">
            <w:pPr>
              <w:autoSpaceDE w:val="0"/>
              <w:autoSpaceDN w:val="0"/>
              <w:adjustRightInd w:val="0"/>
              <w:jc w:val="center"/>
              <w:rPr>
                <w:b/>
                <w:bCs/>
                <w:color w:val="000000"/>
                <w:sz w:val="20"/>
              </w:rPr>
            </w:pPr>
            <w:r w:rsidRPr="00F856D9">
              <w:rPr>
                <w:b/>
                <w:bCs/>
                <w:color w:val="000000"/>
                <w:sz w:val="20"/>
              </w:rPr>
              <w:t>18,729</w:t>
            </w:r>
          </w:p>
        </w:tc>
      </w:tr>
    </w:tbl>
    <w:p w14:paraId="2555144F" w14:textId="77777777" w:rsidR="000D2D6D" w:rsidRDefault="000D2D6D">
      <w:pPr>
        <w:pStyle w:val="RBNBasicNoSpace"/>
        <w:jc w:val="both"/>
        <w:rPr>
          <w:szCs w:val="24"/>
        </w:rPr>
      </w:pPr>
    </w:p>
    <w:p w14:paraId="16B41685" w14:textId="74641B36" w:rsidR="0099378F" w:rsidRPr="0099378F" w:rsidRDefault="0099378F" w:rsidP="00507DC0">
      <w:pPr>
        <w:pStyle w:val="RBNBasicNoSpace"/>
        <w:jc w:val="both"/>
      </w:pPr>
    </w:p>
    <w:p w14:paraId="2818CA1A" w14:textId="77777777" w:rsidR="00D23660" w:rsidRDefault="00D23660" w:rsidP="00D23660">
      <w:pPr>
        <w:jc w:val="both"/>
        <w:rPr>
          <w:b/>
          <w:bCs/>
          <w:i/>
          <w:iCs/>
          <w:szCs w:val="24"/>
        </w:rPr>
      </w:pPr>
      <w:r>
        <w:rPr>
          <w:b/>
          <w:bCs/>
          <w:i/>
          <w:iCs/>
          <w:szCs w:val="24"/>
        </w:rPr>
        <w:t>Imaging Equipment</w:t>
      </w:r>
    </w:p>
    <w:p w14:paraId="5A0E045C" w14:textId="77777777" w:rsidR="00D23660" w:rsidRDefault="00D23660" w:rsidP="00D23660">
      <w:pPr>
        <w:jc w:val="both"/>
        <w:rPr>
          <w:b/>
          <w:bCs/>
          <w:i/>
          <w:iCs/>
          <w:szCs w:val="24"/>
        </w:rPr>
      </w:pPr>
    </w:p>
    <w:p w14:paraId="0CD7F72E" w14:textId="72008566" w:rsidR="00D23660" w:rsidRPr="00D23660" w:rsidRDefault="00D23660" w:rsidP="00D23660">
      <w:pPr>
        <w:jc w:val="both"/>
        <w:sectPr w:rsidR="00D23660" w:rsidRPr="00D23660" w:rsidSect="003E1D40">
          <w:headerReference w:type="default" r:id="rId18"/>
          <w:footerReference w:type="default" r:id="rId19"/>
          <w:pgSz w:w="12240" w:h="15840"/>
          <w:pgMar w:top="1440" w:right="1440" w:bottom="1440" w:left="1440" w:header="720" w:footer="720" w:gutter="0"/>
          <w:cols w:space="720"/>
          <w:docGrid w:linePitch="360"/>
        </w:sectPr>
      </w:pPr>
      <w:r>
        <w:t xml:space="preserve">Imaging is an essential component of </w:t>
      </w:r>
      <w:r w:rsidR="520B550A">
        <w:t>radiation treatment planning. CT scans are the most common form of imaging used for radiation treatment planning and the tissue density d</w:t>
      </w:r>
      <w:r w:rsidR="4934DB9F">
        <w:t xml:space="preserve">etermined by CT necessary for proton treatment planning. </w:t>
      </w:r>
      <w:r w:rsidR="006C25CD">
        <w:t xml:space="preserve"> Separately, the proton therapy system has an integrated CT that is used to guide the radiation oncologist during a proton beam therapy session.</w:t>
      </w:r>
    </w:p>
    <w:tbl>
      <w:tblPr>
        <w:tblStyle w:val="TableGrid"/>
        <w:tblW w:w="103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1024"/>
        <w:gridCol w:w="1089"/>
        <w:gridCol w:w="1024"/>
        <w:gridCol w:w="1089"/>
        <w:gridCol w:w="2828"/>
        <w:gridCol w:w="1089"/>
      </w:tblGrid>
      <w:tr w:rsidR="00C12E46" w:rsidRPr="004A2230" w14:paraId="7E3E1C78" w14:textId="77777777" w:rsidTr="004B5398">
        <w:trPr>
          <w:trHeight w:val="245"/>
        </w:trPr>
        <w:tc>
          <w:tcPr>
            <w:tcW w:w="2200" w:type="dxa"/>
          </w:tcPr>
          <w:p w14:paraId="6F302559" w14:textId="69B0AFAC" w:rsidR="00B41314" w:rsidRPr="004A2230" w:rsidRDefault="00B41314" w:rsidP="007125F7">
            <w:pPr>
              <w:rPr>
                <w:rFonts w:ascii="Times New Roman" w:hAnsi="Times New Roman"/>
                <w:sz w:val="20"/>
              </w:rPr>
            </w:pPr>
          </w:p>
        </w:tc>
        <w:tc>
          <w:tcPr>
            <w:tcW w:w="1024" w:type="dxa"/>
          </w:tcPr>
          <w:p w14:paraId="2515C9EF" w14:textId="77777777" w:rsidR="00B41314" w:rsidRPr="004A2230" w:rsidRDefault="00B41314" w:rsidP="00FF366D">
            <w:pPr>
              <w:pStyle w:val="RBNBasicNoSpace"/>
              <w:jc w:val="center"/>
              <w:rPr>
                <w:rFonts w:ascii="Times New Roman" w:hAnsi="Times New Roman"/>
                <w:sz w:val="20"/>
              </w:rPr>
            </w:pPr>
          </w:p>
        </w:tc>
        <w:tc>
          <w:tcPr>
            <w:tcW w:w="1089" w:type="dxa"/>
          </w:tcPr>
          <w:p w14:paraId="4FF0A061" w14:textId="77777777" w:rsidR="00B41314" w:rsidRPr="004A2230" w:rsidRDefault="00B41314" w:rsidP="00FF366D">
            <w:pPr>
              <w:pStyle w:val="RBNBasicNoSpace"/>
              <w:jc w:val="center"/>
              <w:rPr>
                <w:rFonts w:ascii="Times New Roman" w:hAnsi="Times New Roman"/>
                <w:sz w:val="20"/>
              </w:rPr>
            </w:pPr>
          </w:p>
        </w:tc>
        <w:tc>
          <w:tcPr>
            <w:tcW w:w="1024" w:type="dxa"/>
          </w:tcPr>
          <w:p w14:paraId="5D4578D0" w14:textId="77777777" w:rsidR="00B41314" w:rsidRPr="004A2230" w:rsidRDefault="00B41314" w:rsidP="00FF366D">
            <w:pPr>
              <w:pStyle w:val="RBNBasicNoSpace"/>
              <w:jc w:val="center"/>
              <w:rPr>
                <w:rFonts w:ascii="Times New Roman" w:hAnsi="Times New Roman"/>
                <w:sz w:val="20"/>
              </w:rPr>
            </w:pPr>
          </w:p>
        </w:tc>
        <w:tc>
          <w:tcPr>
            <w:tcW w:w="1089" w:type="dxa"/>
          </w:tcPr>
          <w:p w14:paraId="4D3899A8" w14:textId="77777777" w:rsidR="00B41314" w:rsidRPr="004A2230" w:rsidRDefault="00B41314" w:rsidP="00FF366D">
            <w:pPr>
              <w:pStyle w:val="RBNBasicNoSpace"/>
              <w:jc w:val="center"/>
              <w:rPr>
                <w:rFonts w:ascii="Times New Roman" w:hAnsi="Times New Roman"/>
                <w:sz w:val="20"/>
              </w:rPr>
            </w:pPr>
          </w:p>
        </w:tc>
        <w:tc>
          <w:tcPr>
            <w:tcW w:w="2828" w:type="dxa"/>
          </w:tcPr>
          <w:p w14:paraId="0F6B908F" w14:textId="77777777" w:rsidR="00B41314" w:rsidRPr="004A2230" w:rsidRDefault="00B41314" w:rsidP="00FF366D">
            <w:pPr>
              <w:pStyle w:val="RBNBasicNoSpace"/>
              <w:jc w:val="both"/>
              <w:rPr>
                <w:rFonts w:ascii="Times New Roman" w:hAnsi="Times New Roman"/>
                <w:sz w:val="20"/>
              </w:rPr>
            </w:pPr>
          </w:p>
        </w:tc>
        <w:tc>
          <w:tcPr>
            <w:tcW w:w="1089" w:type="dxa"/>
          </w:tcPr>
          <w:p w14:paraId="2C957F37" w14:textId="77777777" w:rsidR="00B41314" w:rsidRPr="004A2230" w:rsidRDefault="00B41314" w:rsidP="00FF366D">
            <w:pPr>
              <w:pStyle w:val="RBNBasicNoSpace"/>
              <w:jc w:val="both"/>
              <w:rPr>
                <w:rFonts w:ascii="Times New Roman" w:hAnsi="Times New Roman"/>
                <w:sz w:val="20"/>
              </w:rPr>
            </w:pPr>
          </w:p>
        </w:tc>
      </w:tr>
    </w:tbl>
    <w:p w14:paraId="252DDC2B" w14:textId="1901BD19" w:rsidR="00D37ECA" w:rsidRPr="00FA1DD3" w:rsidRDefault="00D37ECA" w:rsidP="00685F12">
      <w:pPr>
        <w:jc w:val="both"/>
        <w:rPr>
          <w:b/>
          <w:szCs w:val="24"/>
          <w:u w:val="single"/>
        </w:rPr>
      </w:pPr>
      <w:r w:rsidRPr="00FA1DD3">
        <w:rPr>
          <w:b/>
          <w:szCs w:val="24"/>
          <w:u w:val="single"/>
        </w:rPr>
        <w:t>F1.</w:t>
      </w:r>
      <w:proofErr w:type="gramStart"/>
      <w:r w:rsidRPr="00FA1DD3">
        <w:rPr>
          <w:b/>
          <w:szCs w:val="24"/>
          <w:u w:val="single"/>
        </w:rPr>
        <w:t>a.ii</w:t>
      </w:r>
      <w:r w:rsidR="00714C8C" w:rsidRPr="00FA1DD3">
        <w:rPr>
          <w:b/>
          <w:szCs w:val="24"/>
          <w:u w:val="single"/>
        </w:rPr>
        <w:t>.</w:t>
      </w:r>
      <w:proofErr w:type="gramEnd"/>
      <w:r w:rsidRPr="00FA1DD3">
        <w:rPr>
          <w:b/>
          <w:szCs w:val="24"/>
          <w:u w:val="single"/>
        </w:rPr>
        <w:t xml:space="preserve"> Need by Patient Panel</w:t>
      </w:r>
    </w:p>
    <w:p w14:paraId="3E17F58B" w14:textId="1D7753EE" w:rsidR="00D37ECA" w:rsidRPr="00FA1DD3" w:rsidRDefault="00D37ECA" w:rsidP="00507DC0">
      <w:pPr>
        <w:ind w:left="720"/>
        <w:jc w:val="both"/>
        <w:rPr>
          <w:color w:val="A6A6A6" w:themeColor="background1" w:themeShade="A6"/>
          <w:szCs w:val="24"/>
        </w:rPr>
      </w:pPr>
      <w:r w:rsidRPr="00FA1DD3">
        <w:rPr>
          <w:b/>
          <w:szCs w:val="24"/>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0BA8D034" w14:textId="77777777" w:rsidR="0095293D" w:rsidRDefault="0095293D" w:rsidP="007923FF">
      <w:pPr>
        <w:pStyle w:val="RBNBasicNoSpace"/>
        <w:rPr>
          <w:b/>
          <w:bCs/>
          <w:i/>
          <w:iCs/>
          <w:szCs w:val="24"/>
        </w:rPr>
      </w:pPr>
    </w:p>
    <w:p w14:paraId="3FBF477D" w14:textId="77777777" w:rsidR="00A561BD" w:rsidRDefault="00A561BD" w:rsidP="00A561BD">
      <w:pPr>
        <w:pStyle w:val="RBNBasicNoSpace"/>
      </w:pPr>
      <w:r>
        <w:rPr>
          <w:b/>
          <w:bCs/>
          <w:i/>
          <w:iCs/>
        </w:rPr>
        <w:t>Proton Beam Therapy</w:t>
      </w:r>
    </w:p>
    <w:p w14:paraId="28264B6C" w14:textId="77777777" w:rsidR="00A561BD" w:rsidRDefault="00A561BD" w:rsidP="00A561BD">
      <w:pPr>
        <w:pStyle w:val="RBNBasicNoSpace"/>
      </w:pPr>
    </w:p>
    <w:p w14:paraId="60282CDF" w14:textId="77777777" w:rsidR="00A561BD" w:rsidRPr="00DF10B2" w:rsidRDefault="00A561BD" w:rsidP="00A561BD">
      <w:pPr>
        <w:pStyle w:val="RBNBasicNoSpace"/>
        <w:rPr>
          <w:b/>
          <w:bCs/>
        </w:rPr>
      </w:pPr>
      <w:r>
        <w:rPr>
          <w:b/>
          <w:bCs/>
        </w:rPr>
        <w:t xml:space="preserve">Background </w:t>
      </w:r>
    </w:p>
    <w:p w14:paraId="004E6186" w14:textId="77777777" w:rsidR="00A561BD" w:rsidRDefault="00A561BD" w:rsidP="00A561BD">
      <w:pPr>
        <w:pStyle w:val="RBNBasicNoSpace"/>
      </w:pPr>
    </w:p>
    <w:p w14:paraId="5A00047B" w14:textId="65D15C29" w:rsidR="00A561BD" w:rsidRDefault="00A561BD" w:rsidP="00A561BD">
      <w:pPr>
        <w:pStyle w:val="RBNBasicNoSpace"/>
        <w:jc w:val="both"/>
        <w:rPr>
          <w:color w:val="000000"/>
        </w:rPr>
      </w:pPr>
      <w:r w:rsidRPr="63D994F4">
        <w:rPr>
          <w:color w:val="000000" w:themeColor="text1"/>
        </w:rPr>
        <w:t xml:space="preserve">Proton therapy is a form of radiation therapy that uses protons instead of photons to deliver radiation to tumors. Its primary advantage is its ability to precisely target tumors while minimizing radiation exposure to surrounding healthy tissues, due to the unique physical properties of protons, which deposit most of their energy at a specific depth and have minimal </w:t>
      </w:r>
      <w:r w:rsidR="2DF9C015" w:rsidRPr="63D994F4">
        <w:rPr>
          <w:color w:val="000000" w:themeColor="text1"/>
        </w:rPr>
        <w:t xml:space="preserve">entry and </w:t>
      </w:r>
      <w:r w:rsidRPr="63D994F4">
        <w:rPr>
          <w:color w:val="000000" w:themeColor="text1"/>
        </w:rPr>
        <w:t>exit dose. By contrast, photons cannot deliver radiation therapy to patients in as precise a manne</w:t>
      </w:r>
      <w:r w:rsidR="00892FD6" w:rsidRPr="63D994F4">
        <w:rPr>
          <w:color w:val="000000" w:themeColor="text1"/>
        </w:rPr>
        <w:t>r. As</w:t>
      </w:r>
      <w:r w:rsidRPr="63D994F4">
        <w:rPr>
          <w:color w:val="000000" w:themeColor="text1"/>
        </w:rPr>
        <w:t xml:space="preserve"> a result, patients receiving photon-based radiation therapy experience unintended damage to healthy tissues, increasing the likelihood of secondary conditions that </w:t>
      </w:r>
      <w:r w:rsidRPr="000F2737">
        <w:t>require additional medical interventions, such as organ dysfunction, secondary malignancies, or prolonged supportive care.</w:t>
      </w:r>
      <w:r w:rsidRPr="63D994F4">
        <w:rPr>
          <w:color w:val="000000" w:themeColor="text1"/>
        </w:rPr>
        <w:t xml:space="preserve">  </w:t>
      </w:r>
    </w:p>
    <w:p w14:paraId="4DB8C25E" w14:textId="77777777" w:rsidR="00A561BD" w:rsidRDefault="00A561BD" w:rsidP="00A561BD">
      <w:pPr>
        <w:pStyle w:val="RBNBasicNoSpace"/>
        <w:rPr>
          <w:b/>
          <w:bCs/>
          <w:color w:val="000000"/>
        </w:rPr>
      </w:pPr>
    </w:p>
    <w:p w14:paraId="440576A7" w14:textId="28A0B22E" w:rsidR="00A561BD" w:rsidRDefault="00A561BD" w:rsidP="00A561BD">
      <w:pPr>
        <w:pStyle w:val="RBNBasicNoSpace"/>
        <w:jc w:val="both"/>
      </w:pPr>
      <w:r w:rsidRPr="5F5F83AB">
        <w:t xml:space="preserve">Proton therapy is widely accepted as the most appropriate radiation modality for </w:t>
      </w:r>
      <w:r w:rsidR="003B15CA">
        <w:t xml:space="preserve">most </w:t>
      </w:r>
      <w:r w:rsidRPr="5F5F83AB">
        <w:t>pediatric patients</w:t>
      </w:r>
      <w:r w:rsidRPr="006254F1">
        <w:rPr>
          <w:bCs/>
          <w:iCs/>
        </w:rPr>
        <w:t>.</w:t>
      </w:r>
      <w:bookmarkStart w:id="2" w:name="_Ref208577592"/>
      <w:r w:rsidRPr="007A6F3D">
        <w:rPr>
          <w:rStyle w:val="FootnoteReference"/>
          <w:color w:val="000000"/>
        </w:rPr>
        <w:footnoteReference w:id="21"/>
      </w:r>
      <w:bookmarkEnd w:id="2"/>
      <w:r w:rsidRPr="5F5F83AB">
        <w:t xml:space="preserve"> Pediatric patients have healthy tissues and organs that are more sensitive than adult patients because they are not yet fully developed. </w:t>
      </w:r>
      <w:r w:rsidR="00802CBC" w:rsidRPr="5F5F83AB">
        <w:t>C</w:t>
      </w:r>
      <w:r w:rsidRPr="5F5F83AB">
        <w:t>hildren have higher rates of life altering toxicities of radiation,</w:t>
      </w:r>
      <w:bookmarkStart w:id="3" w:name="_Ref208578052"/>
      <w:r w:rsidRPr="5F5F83AB">
        <w:rPr>
          <w:rStyle w:val="FootnoteReference"/>
        </w:rPr>
        <w:footnoteReference w:id="22"/>
      </w:r>
      <w:bookmarkEnd w:id="3"/>
      <w:r w:rsidRPr="5F5F83AB">
        <w:t xml:space="preserve"> and can experience secondary tumors,</w:t>
      </w:r>
      <w:bookmarkStart w:id="4" w:name="_Ref210020351"/>
      <w:r w:rsidRPr="5F5F83AB">
        <w:rPr>
          <w:rStyle w:val="FootnoteReference"/>
        </w:rPr>
        <w:footnoteReference w:id="23"/>
      </w:r>
      <w:bookmarkEnd w:id="4"/>
      <w:r w:rsidRPr="5F5F83AB">
        <w:t xml:space="preserve"> growth impediments,</w:t>
      </w:r>
      <w:bookmarkStart w:id="5" w:name="_Ref208577979"/>
      <w:r w:rsidRPr="5F5F83AB">
        <w:rPr>
          <w:rStyle w:val="FootnoteReference"/>
        </w:rPr>
        <w:footnoteReference w:id="24"/>
      </w:r>
      <w:bookmarkEnd w:id="5"/>
      <w:r w:rsidRPr="5F5F83AB">
        <w:t xml:space="preserve"> </w:t>
      </w:r>
      <w:r w:rsidRPr="5F5F83AB">
        <w:lastRenderedPageBreak/>
        <w:t>neurocognitive and functional deficits,</w:t>
      </w:r>
      <w:bookmarkStart w:id="7" w:name="_Ref208578012"/>
      <w:r w:rsidRPr="5F5F83AB">
        <w:rPr>
          <w:rStyle w:val="FootnoteReference"/>
        </w:rPr>
        <w:footnoteReference w:id="25"/>
      </w:r>
      <w:bookmarkEnd w:id="7"/>
      <w:r w:rsidRPr="5F5F83AB">
        <w:t xml:space="preserve"> and infertility. </w:t>
      </w:r>
      <w:r w:rsidR="00802CBC" w:rsidRPr="5F5F83AB">
        <w:t>P</w:t>
      </w:r>
      <w:r w:rsidRPr="5F5F83AB">
        <w:t>roton therapy significantly reduce</w:t>
      </w:r>
      <w:r w:rsidR="00740FF4" w:rsidRPr="5F5F83AB">
        <w:t>s</w:t>
      </w:r>
      <w:r w:rsidRPr="5F5F83AB">
        <w:t xml:space="preserve"> </w:t>
      </w:r>
      <w:proofErr w:type="gramStart"/>
      <w:r w:rsidRPr="5F5F83AB">
        <w:t>that exposure</w:t>
      </w:r>
      <w:proofErr w:type="gramEnd"/>
      <w:r w:rsidRPr="5F5F83AB">
        <w:t xml:space="preserve"> during treatment </w:t>
      </w:r>
      <w:r w:rsidR="00740FF4" w:rsidRPr="5F5F83AB">
        <w:t>and</w:t>
      </w:r>
      <w:r w:rsidRPr="5F5F83AB">
        <w:t xml:space="preserve"> provides a much safer treatment option for children than traditional photon-based radiation.</w:t>
      </w:r>
      <w:bookmarkStart w:id="8" w:name="_Ref208578073"/>
      <w:r w:rsidRPr="5F5F83AB">
        <w:rPr>
          <w:rStyle w:val="FootnoteReference"/>
        </w:rPr>
        <w:footnoteReference w:id="26"/>
      </w:r>
      <w:bookmarkEnd w:id="8"/>
      <w:r>
        <w:rPr>
          <w:bCs/>
          <w:iCs/>
        </w:rPr>
        <w:t xml:space="preserve"> </w:t>
      </w:r>
    </w:p>
    <w:p w14:paraId="20A5AABA" w14:textId="77777777" w:rsidR="00A561BD" w:rsidRDefault="00A561BD" w:rsidP="00A561BD">
      <w:pPr>
        <w:pStyle w:val="RBNBasicNoSpace"/>
        <w:jc w:val="both"/>
      </w:pPr>
    </w:p>
    <w:p w14:paraId="0E93750B" w14:textId="368F6692" w:rsidR="00A561BD" w:rsidRDefault="00740FF4" w:rsidP="00A561BD">
      <w:pPr>
        <w:jc w:val="both"/>
      </w:pPr>
      <w:r>
        <w:t xml:space="preserve">Proton-based therapy </w:t>
      </w:r>
      <w:r w:rsidR="00A561BD">
        <w:t xml:space="preserve">treatment for adults </w:t>
      </w:r>
      <w:r w:rsidR="4344DC75">
        <w:t xml:space="preserve">can </w:t>
      </w:r>
      <w:r>
        <w:t>offer</w:t>
      </w:r>
      <w:r w:rsidR="00A561BD">
        <w:t xml:space="preserve"> similar</w:t>
      </w:r>
      <w:r>
        <w:t xml:space="preserve"> benefits, including </w:t>
      </w:r>
      <w:r w:rsidR="00A561BD" w:rsidRPr="00F733DD">
        <w:t xml:space="preserve">equivalent or superior tumor control with reduced side effects. </w:t>
      </w:r>
      <w:r w:rsidR="00A561BD" w:rsidRPr="006254F1">
        <w:t xml:space="preserve">Proton therapy </w:t>
      </w:r>
      <w:r w:rsidR="00A561BD">
        <w:t>is particularly advantaged over photon therapy</w:t>
      </w:r>
      <w:r w:rsidR="00A561BD" w:rsidRPr="00F733DD">
        <w:t xml:space="preserve"> for tumors near critical structures, such as those in the brain</w:t>
      </w:r>
      <w:r w:rsidR="002173BE">
        <w:t xml:space="preserve"> and </w:t>
      </w:r>
      <w:r w:rsidR="00A561BD" w:rsidRPr="00F733DD">
        <w:t>spine, with lower toxicity than photon therapy.</w:t>
      </w:r>
      <w:r w:rsidR="00A561BD" w:rsidRPr="00B623BC">
        <w:rPr>
          <w:vertAlign w:val="superscript"/>
        </w:rPr>
        <w:footnoteReference w:id="27"/>
      </w:r>
      <w:r w:rsidR="006C25CD">
        <w:t xml:space="preserve"> </w:t>
      </w:r>
      <w:r w:rsidR="00A561BD" w:rsidRPr="006254F1">
        <w:t xml:space="preserve">Further, </w:t>
      </w:r>
      <w:proofErr w:type="gramStart"/>
      <w:r w:rsidR="003264E1">
        <w:t xml:space="preserve">the </w:t>
      </w:r>
      <w:r w:rsidR="00A561BD" w:rsidRPr="00F733DD">
        <w:t>proton</w:t>
      </w:r>
      <w:proofErr w:type="gramEnd"/>
      <w:r w:rsidR="00A561BD" w:rsidRPr="00F733DD">
        <w:t xml:space="preserve"> therapy</w:t>
      </w:r>
      <w:r w:rsidR="003264E1">
        <w:t xml:space="preserve"> allows escalated </w:t>
      </w:r>
      <w:r w:rsidR="00A561BD" w:rsidRPr="00F733DD">
        <w:t>tumor doses while sparing normal tissues, thereby improving outcomes for radio-resistant tumors such as chordomas and chondrosarcomas, and enhancing survival and quality of life.</w:t>
      </w:r>
      <w:r w:rsidR="00A561BD">
        <w:t xml:space="preserve"> </w:t>
      </w:r>
      <w:r w:rsidR="00A561BD" w:rsidRPr="006254F1">
        <w:t>Studies have reported a 26–</w:t>
      </w:r>
      <w:r w:rsidR="00A561BD" w:rsidRPr="00062F7D">
        <w:t>39% reduction in secondary cancer risk for both adult and pediatric patients using proton therapy.</w:t>
      </w:r>
      <w:r w:rsidR="00A561BD" w:rsidRPr="00062F7D">
        <w:rPr>
          <w:vertAlign w:val="superscript"/>
        </w:rPr>
        <w:footnoteReference w:id="28"/>
      </w:r>
      <w:r w:rsidR="00ED7E6A">
        <w:rPr>
          <w:vertAlign w:val="superscript"/>
        </w:rPr>
        <w:t xml:space="preserve"> </w:t>
      </w:r>
      <w:r w:rsidR="00A561BD">
        <w:t xml:space="preserve">Proton therapy is more effective for patients undergoing repeat radiation. Every </w:t>
      </w:r>
      <w:r w:rsidR="00A561BD" w:rsidRPr="006254F1">
        <w:t xml:space="preserve">organ and tissue </w:t>
      </w:r>
      <w:proofErr w:type="gramStart"/>
      <w:r w:rsidR="00A561BD" w:rsidRPr="006254F1">
        <w:t>has</w:t>
      </w:r>
      <w:proofErr w:type="gramEnd"/>
      <w:r w:rsidR="00A561BD" w:rsidRPr="006254F1">
        <w:t xml:space="preserve"> a </w:t>
      </w:r>
      <w:r w:rsidR="00A561BD">
        <w:t xml:space="preserve">certain </w:t>
      </w:r>
      <w:r w:rsidR="00A561BD" w:rsidRPr="006254F1">
        <w:t>tolerance</w:t>
      </w:r>
      <w:r w:rsidR="00A561BD">
        <w:t xml:space="preserve"> level</w:t>
      </w:r>
      <w:r w:rsidR="00A561BD" w:rsidRPr="006254F1">
        <w:t xml:space="preserve"> for radiation</w:t>
      </w:r>
      <w:r w:rsidR="00A561BD">
        <w:t xml:space="preserve">, </w:t>
      </w:r>
      <w:r w:rsidR="00A561BD" w:rsidRPr="006254F1">
        <w:t>which</w:t>
      </w:r>
      <w:r w:rsidR="00A561BD">
        <w:t xml:space="preserve">, </w:t>
      </w:r>
      <w:r w:rsidR="00A561BD" w:rsidRPr="006254F1">
        <w:t>when surpassed</w:t>
      </w:r>
      <w:r w:rsidR="00A561BD">
        <w:t xml:space="preserve">, </w:t>
      </w:r>
      <w:r w:rsidR="00A561BD" w:rsidRPr="006254F1">
        <w:t>leads to organ disfunction</w:t>
      </w:r>
      <w:r w:rsidR="00A561BD">
        <w:t xml:space="preserve">. Using the more precise proton therapy allows for more rounds of treatment before that tolerance level is reached. </w:t>
      </w:r>
      <w:r w:rsidR="00A561BD" w:rsidRPr="006254F1">
        <w:t xml:space="preserve"> </w:t>
      </w:r>
    </w:p>
    <w:p w14:paraId="2CB2CE9C" w14:textId="77777777" w:rsidR="00A561BD" w:rsidRDefault="00A561BD" w:rsidP="00A561BD">
      <w:pPr>
        <w:pStyle w:val="RBNBasicNoSpace"/>
        <w:jc w:val="both"/>
      </w:pPr>
    </w:p>
    <w:p w14:paraId="62AD0B6A" w14:textId="77777777" w:rsidR="00A561BD" w:rsidRDefault="00A561BD" w:rsidP="00A561BD">
      <w:pPr>
        <w:pStyle w:val="RBNBasicNoSpace"/>
        <w:jc w:val="both"/>
        <w:rPr>
          <w:b/>
          <w:bCs/>
        </w:rPr>
      </w:pPr>
      <w:r>
        <w:rPr>
          <w:b/>
          <w:bCs/>
        </w:rPr>
        <w:t>Patient Panel Demand</w:t>
      </w:r>
    </w:p>
    <w:p w14:paraId="239BCC0F" w14:textId="77777777" w:rsidR="00A561BD" w:rsidRDefault="00A561BD" w:rsidP="00A561BD">
      <w:pPr>
        <w:pStyle w:val="RBNBasicNoSpace"/>
        <w:jc w:val="both"/>
        <w:rPr>
          <w:b/>
          <w:bCs/>
        </w:rPr>
      </w:pPr>
    </w:p>
    <w:p w14:paraId="23193665" w14:textId="13D6DE07" w:rsidR="002C0E84" w:rsidRDefault="003264E1" w:rsidP="002C0E84">
      <w:pPr>
        <w:pStyle w:val="RBNBasicNoSpace"/>
        <w:jc w:val="both"/>
      </w:pPr>
      <w:r>
        <w:t xml:space="preserve">The Proposed Project will meet approximately 10% of the estimated patient panel need. </w:t>
      </w:r>
      <w:r w:rsidR="00300C58">
        <w:t>As noted in Table 6 above, in fiscal year 2024</w:t>
      </w:r>
      <w:r w:rsidR="000C5470">
        <w:t>, 423 children and 3,190 adults in Group 1 need</w:t>
      </w:r>
      <w:r w:rsidR="00A90023">
        <w:t>ed</w:t>
      </w:r>
      <w:r w:rsidR="000C5470">
        <w:t xml:space="preserve"> proton beam therapy</w:t>
      </w:r>
      <w:r w:rsidR="00300C58">
        <w:t xml:space="preserve">. </w:t>
      </w:r>
      <w:r w:rsidR="00A90023">
        <w:t>For the most part, those patients simply could not a</w:t>
      </w:r>
      <w:r w:rsidR="000C5470">
        <w:t xml:space="preserve">ccess </w:t>
      </w:r>
      <w:r w:rsidR="00300C58">
        <w:t>this treatment</w:t>
      </w:r>
      <w:r w:rsidR="00A90023">
        <w:t xml:space="preserve"> within the Commonwealth</w:t>
      </w:r>
      <w:r w:rsidR="000C5470">
        <w:t xml:space="preserve">. The Applicant estimates that </w:t>
      </w:r>
      <w:r w:rsidR="00BA3BA6">
        <w:t xml:space="preserve">the Proposed Project </w:t>
      </w:r>
      <w:r w:rsidR="000C5470">
        <w:t>would allow the Applicant to treat</w:t>
      </w:r>
      <w:r w:rsidR="00300C58">
        <w:t xml:space="preserve"> approximately </w:t>
      </w:r>
      <w:r w:rsidR="009656CD">
        <w:t>216</w:t>
      </w:r>
      <w:r w:rsidR="00300C58">
        <w:t xml:space="preserve"> patients</w:t>
      </w:r>
      <w:r w:rsidR="002C0E84">
        <w:t xml:space="preserve"> per year</w:t>
      </w:r>
      <w:r w:rsidR="00300C58">
        <w:t xml:space="preserve">, as shown in </w:t>
      </w:r>
      <w:r w:rsidR="00300C58" w:rsidRPr="005D09F6">
        <w:rPr>
          <w:u w:val="single"/>
        </w:rPr>
        <w:t>Table 8</w:t>
      </w:r>
      <w:r w:rsidR="00300C58">
        <w:t xml:space="preserve">. </w:t>
      </w:r>
      <w:r w:rsidR="002C0E84">
        <w:t xml:space="preserve">To calculate this estimate, the Applicant performed a weighted average calculation, by type of treatment as shown in </w:t>
      </w:r>
      <w:r w:rsidR="002C0E84" w:rsidRPr="00BA3BA6">
        <w:rPr>
          <w:u w:val="single"/>
        </w:rPr>
        <w:t>Table 7</w:t>
      </w:r>
      <w:r w:rsidR="002C0E84" w:rsidRPr="00BA3BA6">
        <w:t xml:space="preserve"> below</w:t>
      </w:r>
      <w:r w:rsidR="002C0E84">
        <w:t xml:space="preserve">, that divides the estimated annual session capacity of the Proposed Project by the average number of sessions each patient would require during the year as shown in </w:t>
      </w:r>
      <w:r w:rsidR="002C0E84" w:rsidRPr="00BA3BA6">
        <w:rPr>
          <w:u w:val="single"/>
        </w:rPr>
        <w:t>Table 7</w:t>
      </w:r>
      <w:r w:rsidR="002C0E84">
        <w:t>.</w:t>
      </w:r>
    </w:p>
    <w:p w14:paraId="19488999" w14:textId="77777777" w:rsidR="002C0E84" w:rsidRDefault="002C0E84" w:rsidP="002C0E84">
      <w:pPr>
        <w:pStyle w:val="RBNBasicNoSpace"/>
        <w:jc w:val="both"/>
      </w:pPr>
    </w:p>
    <w:p w14:paraId="145F6907" w14:textId="0ED3824F" w:rsidR="000C5470" w:rsidRDefault="002C0E84" w:rsidP="002C0E84">
      <w:pPr>
        <w:pStyle w:val="RBNBasicNoSpace"/>
        <w:jc w:val="both"/>
      </w:pPr>
      <w:r>
        <w:t xml:space="preserve">To estimate the annual session capacity, the Applicant calculated: (a) the daily operating time of the Center multiplied by (b) the annual operating days of the center divided by (c) average session length as shown in </w:t>
      </w:r>
      <w:r w:rsidRPr="00BA3BA6">
        <w:rPr>
          <w:u w:val="single"/>
        </w:rPr>
        <w:t>Table 7</w:t>
      </w:r>
      <w:r>
        <w:t>.</w:t>
      </w:r>
    </w:p>
    <w:p w14:paraId="3F0C2D39" w14:textId="77777777" w:rsidR="000C5470" w:rsidRDefault="000C5470" w:rsidP="00020E3F">
      <w:pPr>
        <w:pStyle w:val="RBNBasicNoSpace"/>
        <w:jc w:val="both"/>
      </w:pPr>
    </w:p>
    <w:p w14:paraId="0D111403" w14:textId="0BCBA6E8" w:rsidR="00300C58" w:rsidRPr="00BA3BA6" w:rsidRDefault="00A90023" w:rsidP="003657BC">
      <w:pPr>
        <w:pStyle w:val="RBNBasicNoSpace"/>
        <w:jc w:val="center"/>
        <w:rPr>
          <w:b/>
          <w:bCs/>
        </w:rPr>
      </w:pPr>
      <m:oMathPara>
        <m:oMath>
          <m:r>
            <w:rPr>
              <w:rFonts w:ascii="Cambria Math" w:hAnsi="Cambria Math"/>
            </w:rPr>
            <m:t>Patients Treated Per Year</m:t>
          </m:r>
          <m:r>
            <m:rPr>
              <m:sty m:val="bi"/>
            </m:rPr>
            <w:rPr>
              <w:rFonts w:ascii="Cambria Math" w:hAnsi="Cambria Math"/>
            </w:rPr>
            <m:t>=</m:t>
          </m:r>
          <m:f>
            <m:fPr>
              <m:ctrlPr>
                <w:rPr>
                  <w:rFonts w:ascii="Cambria Math" w:hAnsi="Cambria Math"/>
                  <w:i/>
                </w:rPr>
              </m:ctrlPr>
            </m:fPr>
            <m:num>
              <m:r>
                <w:rPr>
                  <w:rFonts w:ascii="Cambria Math" w:hAnsi="Cambria Math"/>
                </w:rPr>
                <m:t>Annual Treatment Appointments</m:t>
              </m:r>
            </m:num>
            <m:den>
              <m:r>
                <w:rPr>
                  <w:rFonts w:ascii="Cambria Math" w:hAnsi="Cambria Math"/>
                </w:rPr>
                <m:t>Sessions Required per Patient per Year</m:t>
              </m:r>
            </m:den>
          </m:f>
        </m:oMath>
      </m:oMathPara>
    </w:p>
    <w:p w14:paraId="5144E35F" w14:textId="77777777" w:rsidR="00A90023" w:rsidRDefault="00A90023" w:rsidP="00A561BD">
      <w:pPr>
        <w:pStyle w:val="RBNBasicNoSpace"/>
        <w:jc w:val="center"/>
        <w:rPr>
          <w:b/>
          <w:bCs/>
        </w:rPr>
      </w:pPr>
    </w:p>
    <w:p w14:paraId="2034CEAF" w14:textId="5411FDDD" w:rsidR="00300C58" w:rsidRDefault="006616CE" w:rsidP="00A561BD">
      <w:pPr>
        <w:pStyle w:val="RBNBasicNoSpace"/>
        <w:jc w:val="center"/>
        <w:rPr>
          <w:b/>
          <w:bCs/>
        </w:rPr>
      </w:pPr>
      <m:oMathPara>
        <m:oMath>
          <m:r>
            <w:rPr>
              <w:rFonts w:ascii="Cambria Math" w:hAnsi="Cambria Math"/>
              <w:sz w:val="21"/>
              <w:szCs w:val="16"/>
            </w:rPr>
            <m:t>Annual Treatment Appointments</m:t>
          </m:r>
          <m:r>
            <m:rPr>
              <m:sty m:val="bi"/>
            </m:rPr>
            <w:rPr>
              <w:rFonts w:ascii="Cambria Math" w:hAnsi="Cambria Math"/>
              <w:sz w:val="21"/>
              <w:szCs w:val="16"/>
            </w:rPr>
            <m:t>=</m:t>
          </m:r>
          <m:f>
            <m:fPr>
              <m:ctrlPr>
                <w:rPr>
                  <w:rFonts w:ascii="Cambria Math" w:hAnsi="Cambria Math"/>
                  <w:i/>
                  <w:sz w:val="21"/>
                  <w:szCs w:val="16"/>
                </w:rPr>
              </m:ctrlPr>
            </m:fPr>
            <m:num>
              <m:r>
                <w:rPr>
                  <w:rFonts w:ascii="Cambria Math" w:hAnsi="Cambria Math"/>
                  <w:sz w:val="21"/>
                  <w:szCs w:val="16"/>
                </w:rPr>
                <m:t xml:space="preserve">Daily Operating Time </m:t>
              </m:r>
              <m:d>
                <m:dPr>
                  <m:ctrlPr>
                    <w:rPr>
                      <w:rFonts w:ascii="Cambria Math" w:hAnsi="Cambria Math"/>
                      <w:i/>
                      <w:sz w:val="21"/>
                      <w:szCs w:val="16"/>
                    </w:rPr>
                  </m:ctrlPr>
                </m:dPr>
                <m:e>
                  <m:r>
                    <w:rPr>
                      <w:rFonts w:ascii="Cambria Math" w:hAnsi="Cambria Math"/>
                      <w:sz w:val="21"/>
                      <w:szCs w:val="16"/>
                    </w:rPr>
                    <m:t>minutes</m:t>
                  </m:r>
                </m:e>
              </m:d>
              <m:r>
                <w:rPr>
                  <w:rFonts w:ascii="Cambria Math" w:hAnsi="Cambria Math"/>
                  <w:sz w:val="21"/>
                  <w:szCs w:val="16"/>
                </w:rPr>
                <m:t xml:space="preserve"> x Operating Days (per year)</m:t>
              </m:r>
            </m:num>
            <m:den>
              <m:r>
                <w:rPr>
                  <w:rFonts w:ascii="Cambria Math" w:hAnsi="Cambria Math"/>
                  <w:sz w:val="21"/>
                  <w:szCs w:val="16"/>
                </w:rPr>
                <m:t>Treatment  Length (minutes per treatment)</m:t>
              </m:r>
            </m:den>
          </m:f>
        </m:oMath>
      </m:oMathPara>
    </w:p>
    <w:p w14:paraId="06B3BEE7" w14:textId="77777777" w:rsidR="00BA3BA6" w:rsidRDefault="00BA3BA6" w:rsidP="003657BC">
      <w:pPr>
        <w:pStyle w:val="RBNBasicNoSpace"/>
        <w:jc w:val="both"/>
      </w:pPr>
    </w:p>
    <w:p w14:paraId="0C76D1FB" w14:textId="31616E78" w:rsidR="003657BC" w:rsidRPr="00020E3F" w:rsidRDefault="003657BC" w:rsidP="003657BC">
      <w:pPr>
        <w:pStyle w:val="RBNBasicNoSpace"/>
        <w:jc w:val="both"/>
      </w:pPr>
      <w:r>
        <w:t>The Applicant made assumptions, informed by its clinical experience, regarding (1) the distribution of the proton therapy cases among pediatric cases, adult cases, stereotactic body radiation therapy (“SBRT”)</w:t>
      </w:r>
      <w:r w:rsidR="29657F14">
        <w:t>,</w:t>
      </w:r>
      <w:r>
        <w:t xml:space="preserve"> and craniospinal irradiation (“CSI”), </w:t>
      </w:r>
      <w:r w:rsidR="6496F479">
        <w:t xml:space="preserve">the latter two </w:t>
      </w:r>
      <w:r w:rsidR="00A90023">
        <w:t>of which</w:t>
      </w:r>
      <w:r w:rsidR="6496F479">
        <w:t xml:space="preserve"> are </w:t>
      </w:r>
      <w:r>
        <w:t>special course</w:t>
      </w:r>
      <w:r w:rsidR="58364C07">
        <w:t>s</w:t>
      </w:r>
      <w:r>
        <w:t xml:space="preserve"> of </w:t>
      </w:r>
      <w:r w:rsidR="1825490A">
        <w:t>radiation</w:t>
      </w:r>
      <w:r>
        <w:t xml:space="preserve"> therapy</w:t>
      </w:r>
      <w:r w:rsidR="04F9F89C">
        <w:t xml:space="preserve"> that require longer treatment times</w:t>
      </w:r>
      <w:r>
        <w:t xml:space="preserve">; (2) the length of treatment for each treatment type; and (3) the total number of treatments required for patients of each treatment type, each as shown below in Table 7. </w:t>
      </w:r>
    </w:p>
    <w:p w14:paraId="43F0EB11" w14:textId="77777777" w:rsidR="003657BC" w:rsidRDefault="003657BC" w:rsidP="00A561BD">
      <w:pPr>
        <w:pStyle w:val="RBNBasicNoSpace"/>
        <w:jc w:val="center"/>
        <w:rPr>
          <w:b/>
          <w:bCs/>
        </w:rPr>
      </w:pPr>
    </w:p>
    <w:p w14:paraId="1530EF7D" w14:textId="45849CF5" w:rsidR="00A561BD" w:rsidRDefault="00A561BD" w:rsidP="00A561BD">
      <w:pPr>
        <w:pStyle w:val="RBNBasicNoSpace"/>
        <w:jc w:val="center"/>
        <w:rPr>
          <w:b/>
          <w:bCs/>
        </w:rPr>
      </w:pPr>
      <w:r>
        <w:rPr>
          <w:b/>
          <w:bCs/>
        </w:rPr>
        <w:t>Table 7</w:t>
      </w:r>
    </w:p>
    <w:p w14:paraId="1160524C" w14:textId="77777777" w:rsidR="00A561BD" w:rsidRDefault="00A561BD" w:rsidP="00A561BD">
      <w:pPr>
        <w:pStyle w:val="RBNBasicNoSpace"/>
        <w:jc w:val="center"/>
      </w:pPr>
      <w:r>
        <w:rPr>
          <w:b/>
          <w:bCs/>
        </w:rPr>
        <w:t xml:space="preserve">Proton Therapy Treatment Assumptions, by Treatment Type  </w:t>
      </w:r>
    </w:p>
    <w:p w14:paraId="3741F6D1" w14:textId="77777777" w:rsidR="00A561BD" w:rsidRDefault="00A561BD" w:rsidP="00A561BD">
      <w:pPr>
        <w:pStyle w:val="RBNBasicNoSpace"/>
      </w:pPr>
    </w:p>
    <w:tbl>
      <w:tblPr>
        <w:tblStyle w:val="TableGrid"/>
        <w:tblW w:w="0" w:type="auto"/>
        <w:jc w:val="center"/>
        <w:tblLook w:val="04A0" w:firstRow="1" w:lastRow="0" w:firstColumn="1" w:lastColumn="0" w:noHBand="0" w:noVBand="1"/>
      </w:tblPr>
      <w:tblGrid>
        <w:gridCol w:w="2532"/>
        <w:gridCol w:w="1980"/>
        <w:gridCol w:w="2241"/>
        <w:gridCol w:w="1731"/>
      </w:tblGrid>
      <w:tr w:rsidR="00A561BD" w:rsidRPr="00507DC0" w14:paraId="6BB7B321" w14:textId="77777777" w:rsidTr="00837C3E">
        <w:trPr>
          <w:cantSplit/>
          <w:tblHeader/>
          <w:jc w:val="center"/>
        </w:trPr>
        <w:tc>
          <w:tcPr>
            <w:tcW w:w="2532" w:type="dxa"/>
          </w:tcPr>
          <w:p w14:paraId="78A67528" w14:textId="77777777" w:rsidR="00A561BD" w:rsidRPr="00507DC0" w:rsidRDefault="00A561BD" w:rsidP="00042A82">
            <w:pPr>
              <w:pStyle w:val="RBNBasicNoSpace"/>
              <w:jc w:val="center"/>
              <w:rPr>
                <w:rFonts w:ascii="Times New Roman" w:hAnsi="Times New Roman"/>
                <w:b/>
                <w:bCs/>
                <w:sz w:val="18"/>
                <w:szCs w:val="18"/>
              </w:rPr>
            </w:pPr>
            <w:r w:rsidRPr="00507DC0">
              <w:rPr>
                <w:rFonts w:ascii="Times New Roman" w:hAnsi="Times New Roman"/>
                <w:b/>
                <w:bCs/>
                <w:sz w:val="18"/>
                <w:szCs w:val="18"/>
              </w:rPr>
              <w:t xml:space="preserve">Type of Treatment </w:t>
            </w:r>
          </w:p>
        </w:tc>
        <w:tc>
          <w:tcPr>
            <w:tcW w:w="1980" w:type="dxa"/>
          </w:tcPr>
          <w:p w14:paraId="24E97971" w14:textId="77777777" w:rsidR="00A561BD" w:rsidRPr="00507DC0" w:rsidRDefault="00A561BD" w:rsidP="00042A82">
            <w:pPr>
              <w:pStyle w:val="RBNBasicNoSpace"/>
              <w:jc w:val="center"/>
              <w:rPr>
                <w:rFonts w:ascii="Times New Roman" w:hAnsi="Times New Roman"/>
                <w:b/>
                <w:bCs/>
                <w:sz w:val="18"/>
                <w:szCs w:val="18"/>
              </w:rPr>
            </w:pPr>
            <w:r w:rsidRPr="00507DC0">
              <w:rPr>
                <w:rFonts w:ascii="Times New Roman" w:hAnsi="Times New Roman"/>
                <w:b/>
                <w:bCs/>
                <w:sz w:val="18"/>
                <w:szCs w:val="18"/>
              </w:rPr>
              <w:t xml:space="preserve">% of Total Cases  </w:t>
            </w:r>
          </w:p>
        </w:tc>
        <w:tc>
          <w:tcPr>
            <w:tcW w:w="2241" w:type="dxa"/>
          </w:tcPr>
          <w:p w14:paraId="2BE4ABE9" w14:textId="4C3C1B59" w:rsidR="00A561BD" w:rsidRPr="00507DC0" w:rsidRDefault="00A561BD" w:rsidP="00042A82">
            <w:pPr>
              <w:pStyle w:val="RBNBasicNoSpace"/>
              <w:jc w:val="center"/>
              <w:rPr>
                <w:rFonts w:ascii="Times New Roman" w:hAnsi="Times New Roman"/>
                <w:b/>
                <w:bCs/>
                <w:sz w:val="18"/>
                <w:szCs w:val="18"/>
              </w:rPr>
            </w:pPr>
            <w:r w:rsidRPr="00507DC0">
              <w:rPr>
                <w:rFonts w:ascii="Times New Roman" w:hAnsi="Times New Roman"/>
                <w:b/>
                <w:bCs/>
                <w:sz w:val="18"/>
                <w:szCs w:val="18"/>
              </w:rPr>
              <w:t xml:space="preserve">Treatment Length (in </w:t>
            </w:r>
            <w:r w:rsidR="00075933">
              <w:rPr>
                <w:rFonts w:ascii="Times New Roman" w:hAnsi="Times New Roman"/>
                <w:b/>
                <w:bCs/>
                <w:sz w:val="18"/>
                <w:szCs w:val="18"/>
              </w:rPr>
              <w:t>minutes</w:t>
            </w:r>
            <w:r w:rsidRPr="00507DC0">
              <w:rPr>
                <w:rFonts w:ascii="Times New Roman" w:hAnsi="Times New Roman"/>
                <w:b/>
                <w:bCs/>
                <w:sz w:val="18"/>
                <w:szCs w:val="18"/>
              </w:rPr>
              <w:t>)</w:t>
            </w:r>
          </w:p>
        </w:tc>
        <w:tc>
          <w:tcPr>
            <w:tcW w:w="1731" w:type="dxa"/>
            <w:tcBorders>
              <w:right w:val="single" w:sz="18" w:space="0" w:color="auto"/>
            </w:tcBorders>
          </w:tcPr>
          <w:p w14:paraId="7EA3C489" w14:textId="77777777" w:rsidR="00A561BD" w:rsidRPr="00507DC0" w:rsidRDefault="00A561BD" w:rsidP="00042A82">
            <w:pPr>
              <w:pStyle w:val="RBNBasicNoSpace"/>
              <w:jc w:val="center"/>
              <w:rPr>
                <w:rFonts w:ascii="Times New Roman" w:hAnsi="Times New Roman"/>
                <w:b/>
                <w:bCs/>
                <w:sz w:val="18"/>
                <w:szCs w:val="18"/>
              </w:rPr>
            </w:pPr>
            <w:r w:rsidRPr="00507DC0">
              <w:rPr>
                <w:rFonts w:ascii="Times New Roman" w:hAnsi="Times New Roman"/>
                <w:b/>
                <w:bCs/>
                <w:sz w:val="18"/>
                <w:szCs w:val="18"/>
              </w:rPr>
              <w:t># of Total Treatments/Patient</w:t>
            </w:r>
          </w:p>
        </w:tc>
      </w:tr>
      <w:tr w:rsidR="00A561BD" w:rsidRPr="00507DC0" w14:paraId="2D3FF35A" w14:textId="77777777" w:rsidTr="00837C3E">
        <w:trPr>
          <w:cantSplit/>
          <w:jc w:val="center"/>
        </w:trPr>
        <w:tc>
          <w:tcPr>
            <w:tcW w:w="2532" w:type="dxa"/>
          </w:tcPr>
          <w:p w14:paraId="015FE078" w14:textId="77777777" w:rsidR="00A561BD" w:rsidRPr="00507DC0" w:rsidRDefault="00A561BD" w:rsidP="00042A82">
            <w:pPr>
              <w:pStyle w:val="RBNBasicNoSpace"/>
              <w:jc w:val="center"/>
              <w:rPr>
                <w:rFonts w:ascii="Times New Roman" w:hAnsi="Times New Roman"/>
                <w:sz w:val="18"/>
                <w:szCs w:val="18"/>
              </w:rPr>
            </w:pPr>
            <w:r w:rsidRPr="00507DC0">
              <w:rPr>
                <w:rFonts w:ascii="Times New Roman" w:hAnsi="Times New Roman"/>
                <w:sz w:val="18"/>
                <w:szCs w:val="18"/>
              </w:rPr>
              <w:t xml:space="preserve">Pediatric </w:t>
            </w:r>
          </w:p>
        </w:tc>
        <w:tc>
          <w:tcPr>
            <w:tcW w:w="1980" w:type="dxa"/>
          </w:tcPr>
          <w:p w14:paraId="56330939" w14:textId="6396B2D1" w:rsidR="00A561BD" w:rsidRPr="00507DC0" w:rsidRDefault="007175FB" w:rsidP="00042A82">
            <w:pPr>
              <w:pStyle w:val="RBNBasicNoSpace"/>
              <w:jc w:val="center"/>
              <w:rPr>
                <w:rFonts w:ascii="Times New Roman" w:hAnsi="Times New Roman"/>
                <w:sz w:val="18"/>
                <w:szCs w:val="18"/>
              </w:rPr>
            </w:pPr>
            <w:r>
              <w:rPr>
                <w:rFonts w:ascii="Times New Roman" w:hAnsi="Times New Roman"/>
                <w:sz w:val="18"/>
                <w:szCs w:val="18"/>
              </w:rPr>
              <w:t>40</w:t>
            </w:r>
          </w:p>
        </w:tc>
        <w:tc>
          <w:tcPr>
            <w:tcW w:w="2241" w:type="dxa"/>
          </w:tcPr>
          <w:p w14:paraId="7EF5C14C" w14:textId="0AEE0631" w:rsidR="00A561BD" w:rsidRPr="00507DC0" w:rsidRDefault="00075933" w:rsidP="00042A82">
            <w:pPr>
              <w:pStyle w:val="RBNBasicNoSpace"/>
              <w:jc w:val="center"/>
              <w:rPr>
                <w:rFonts w:ascii="Times New Roman" w:hAnsi="Times New Roman"/>
                <w:sz w:val="18"/>
                <w:szCs w:val="18"/>
              </w:rPr>
            </w:pPr>
            <w:r>
              <w:rPr>
                <w:rFonts w:ascii="Times New Roman" w:hAnsi="Times New Roman"/>
                <w:sz w:val="18"/>
                <w:szCs w:val="18"/>
              </w:rPr>
              <w:t>40</w:t>
            </w:r>
          </w:p>
        </w:tc>
        <w:tc>
          <w:tcPr>
            <w:tcW w:w="1731" w:type="dxa"/>
            <w:tcBorders>
              <w:right w:val="single" w:sz="18" w:space="0" w:color="auto"/>
            </w:tcBorders>
          </w:tcPr>
          <w:p w14:paraId="35057400" w14:textId="15386B1D" w:rsidR="00A561BD" w:rsidRPr="00507DC0" w:rsidRDefault="00BF3B99" w:rsidP="00042A82">
            <w:pPr>
              <w:pStyle w:val="RBNBasicNoSpace"/>
              <w:jc w:val="center"/>
              <w:rPr>
                <w:rFonts w:ascii="Times New Roman" w:hAnsi="Times New Roman"/>
                <w:sz w:val="18"/>
                <w:szCs w:val="18"/>
              </w:rPr>
            </w:pPr>
            <w:r>
              <w:rPr>
                <w:rFonts w:ascii="Times New Roman" w:hAnsi="Times New Roman"/>
                <w:sz w:val="18"/>
                <w:szCs w:val="18"/>
              </w:rPr>
              <w:t>27</w:t>
            </w:r>
          </w:p>
        </w:tc>
      </w:tr>
      <w:tr w:rsidR="00A561BD" w:rsidRPr="00507DC0" w14:paraId="47394225" w14:textId="77777777" w:rsidTr="00837C3E">
        <w:trPr>
          <w:cantSplit/>
          <w:jc w:val="center"/>
        </w:trPr>
        <w:tc>
          <w:tcPr>
            <w:tcW w:w="2532" w:type="dxa"/>
          </w:tcPr>
          <w:p w14:paraId="096784E3" w14:textId="77777777" w:rsidR="00A561BD" w:rsidRPr="00507DC0" w:rsidRDefault="00A561BD" w:rsidP="00042A82">
            <w:pPr>
              <w:pStyle w:val="RBNBasicNoSpace"/>
              <w:jc w:val="center"/>
              <w:rPr>
                <w:rFonts w:ascii="Times New Roman" w:hAnsi="Times New Roman"/>
                <w:sz w:val="18"/>
                <w:szCs w:val="18"/>
              </w:rPr>
            </w:pPr>
            <w:r w:rsidRPr="00507DC0">
              <w:rPr>
                <w:rFonts w:ascii="Times New Roman" w:hAnsi="Times New Roman"/>
                <w:sz w:val="18"/>
                <w:szCs w:val="18"/>
              </w:rPr>
              <w:t>Standard Course</w:t>
            </w:r>
          </w:p>
        </w:tc>
        <w:tc>
          <w:tcPr>
            <w:tcW w:w="1980" w:type="dxa"/>
          </w:tcPr>
          <w:p w14:paraId="6361ACFD" w14:textId="4EA054D5" w:rsidR="00A561BD" w:rsidRPr="00507DC0" w:rsidRDefault="007175FB" w:rsidP="00042A82">
            <w:pPr>
              <w:pStyle w:val="RBNBasicNoSpace"/>
              <w:jc w:val="center"/>
              <w:rPr>
                <w:rFonts w:ascii="Times New Roman" w:hAnsi="Times New Roman"/>
                <w:sz w:val="18"/>
                <w:szCs w:val="18"/>
              </w:rPr>
            </w:pPr>
            <w:r>
              <w:rPr>
                <w:rFonts w:ascii="Times New Roman" w:hAnsi="Times New Roman"/>
                <w:sz w:val="18"/>
                <w:szCs w:val="18"/>
              </w:rPr>
              <w:t>50</w:t>
            </w:r>
          </w:p>
        </w:tc>
        <w:tc>
          <w:tcPr>
            <w:tcW w:w="2241" w:type="dxa"/>
          </w:tcPr>
          <w:p w14:paraId="35364C6A" w14:textId="361E15C6" w:rsidR="00A561BD" w:rsidRPr="00507DC0" w:rsidRDefault="00D15653" w:rsidP="00042A82">
            <w:pPr>
              <w:pStyle w:val="RBNBasicNoSpace"/>
              <w:jc w:val="center"/>
              <w:rPr>
                <w:rFonts w:ascii="Times New Roman" w:hAnsi="Times New Roman"/>
                <w:sz w:val="18"/>
                <w:szCs w:val="18"/>
              </w:rPr>
            </w:pPr>
            <w:r>
              <w:rPr>
                <w:rFonts w:ascii="Times New Roman" w:hAnsi="Times New Roman"/>
                <w:sz w:val="18"/>
                <w:szCs w:val="18"/>
              </w:rPr>
              <w:t>30</w:t>
            </w:r>
          </w:p>
        </w:tc>
        <w:tc>
          <w:tcPr>
            <w:tcW w:w="1731" w:type="dxa"/>
            <w:tcBorders>
              <w:right w:val="single" w:sz="18" w:space="0" w:color="auto"/>
            </w:tcBorders>
          </w:tcPr>
          <w:p w14:paraId="7F1E4490" w14:textId="77777777" w:rsidR="00A561BD" w:rsidRPr="00507DC0" w:rsidRDefault="00A561BD" w:rsidP="00042A82">
            <w:pPr>
              <w:pStyle w:val="RBNBasicNoSpace"/>
              <w:jc w:val="center"/>
              <w:rPr>
                <w:rFonts w:ascii="Times New Roman" w:hAnsi="Times New Roman"/>
                <w:sz w:val="18"/>
                <w:szCs w:val="18"/>
              </w:rPr>
            </w:pPr>
            <w:r w:rsidRPr="00507DC0">
              <w:rPr>
                <w:rFonts w:ascii="Times New Roman" w:hAnsi="Times New Roman"/>
                <w:sz w:val="18"/>
                <w:szCs w:val="18"/>
              </w:rPr>
              <w:t>24</w:t>
            </w:r>
          </w:p>
        </w:tc>
      </w:tr>
      <w:tr w:rsidR="00A561BD" w:rsidRPr="00507DC0" w14:paraId="0C3752AF" w14:textId="77777777" w:rsidTr="00837C3E">
        <w:trPr>
          <w:cantSplit/>
          <w:jc w:val="center"/>
        </w:trPr>
        <w:tc>
          <w:tcPr>
            <w:tcW w:w="2532" w:type="dxa"/>
            <w:tcBorders>
              <w:bottom w:val="single" w:sz="18" w:space="0" w:color="auto"/>
            </w:tcBorders>
          </w:tcPr>
          <w:p w14:paraId="7AAB6CC4" w14:textId="77777777" w:rsidR="00A561BD" w:rsidRPr="00507DC0" w:rsidRDefault="00A561BD" w:rsidP="00042A82">
            <w:pPr>
              <w:pStyle w:val="RBNBasicNoSpace"/>
              <w:jc w:val="center"/>
              <w:rPr>
                <w:rFonts w:ascii="Times New Roman" w:hAnsi="Times New Roman"/>
                <w:sz w:val="18"/>
                <w:szCs w:val="18"/>
              </w:rPr>
            </w:pPr>
            <w:r w:rsidRPr="00507DC0">
              <w:rPr>
                <w:rFonts w:ascii="Times New Roman" w:hAnsi="Times New Roman"/>
                <w:sz w:val="18"/>
                <w:szCs w:val="18"/>
              </w:rPr>
              <w:t>SBRT/CSI</w:t>
            </w:r>
          </w:p>
        </w:tc>
        <w:tc>
          <w:tcPr>
            <w:tcW w:w="1980" w:type="dxa"/>
            <w:tcBorders>
              <w:bottom w:val="single" w:sz="18" w:space="0" w:color="auto"/>
            </w:tcBorders>
          </w:tcPr>
          <w:p w14:paraId="1D78878D" w14:textId="67206822" w:rsidR="00A561BD" w:rsidRPr="00507DC0" w:rsidRDefault="00A561BD" w:rsidP="00042A82">
            <w:pPr>
              <w:pStyle w:val="RBNBasicNoSpace"/>
              <w:jc w:val="center"/>
              <w:rPr>
                <w:rFonts w:ascii="Times New Roman" w:hAnsi="Times New Roman"/>
                <w:sz w:val="18"/>
                <w:szCs w:val="18"/>
              </w:rPr>
            </w:pPr>
            <w:r w:rsidRPr="00507DC0">
              <w:rPr>
                <w:rFonts w:ascii="Times New Roman" w:hAnsi="Times New Roman"/>
                <w:sz w:val="18"/>
                <w:szCs w:val="18"/>
              </w:rPr>
              <w:t>10</w:t>
            </w:r>
          </w:p>
        </w:tc>
        <w:tc>
          <w:tcPr>
            <w:tcW w:w="2241" w:type="dxa"/>
            <w:tcBorders>
              <w:bottom w:val="single" w:sz="18" w:space="0" w:color="auto"/>
            </w:tcBorders>
          </w:tcPr>
          <w:p w14:paraId="33F4F8E0" w14:textId="2654F26E" w:rsidR="00A561BD" w:rsidRPr="00507DC0" w:rsidRDefault="00D15653" w:rsidP="00042A82">
            <w:pPr>
              <w:pStyle w:val="RBNBasicNoSpace"/>
              <w:jc w:val="center"/>
              <w:rPr>
                <w:rFonts w:ascii="Times New Roman" w:hAnsi="Times New Roman"/>
                <w:sz w:val="18"/>
                <w:szCs w:val="18"/>
              </w:rPr>
            </w:pPr>
            <w:r>
              <w:rPr>
                <w:rFonts w:ascii="Times New Roman" w:hAnsi="Times New Roman"/>
                <w:sz w:val="18"/>
                <w:szCs w:val="18"/>
              </w:rPr>
              <w:t>40</w:t>
            </w:r>
          </w:p>
        </w:tc>
        <w:tc>
          <w:tcPr>
            <w:tcW w:w="1731" w:type="dxa"/>
            <w:tcBorders>
              <w:bottom w:val="single" w:sz="18" w:space="0" w:color="auto"/>
              <w:right w:val="single" w:sz="18" w:space="0" w:color="auto"/>
            </w:tcBorders>
          </w:tcPr>
          <w:p w14:paraId="57FC7C3F" w14:textId="77777777" w:rsidR="00A561BD" w:rsidRPr="00507DC0" w:rsidRDefault="00A561BD" w:rsidP="00042A82">
            <w:pPr>
              <w:pStyle w:val="RBNBasicNoSpace"/>
              <w:jc w:val="center"/>
              <w:rPr>
                <w:rFonts w:ascii="Times New Roman" w:hAnsi="Times New Roman"/>
                <w:sz w:val="18"/>
                <w:szCs w:val="18"/>
              </w:rPr>
            </w:pPr>
            <w:r w:rsidRPr="00507DC0">
              <w:rPr>
                <w:rFonts w:ascii="Times New Roman" w:hAnsi="Times New Roman"/>
                <w:sz w:val="18"/>
                <w:szCs w:val="18"/>
              </w:rPr>
              <w:t>5</w:t>
            </w:r>
          </w:p>
        </w:tc>
      </w:tr>
      <w:tr w:rsidR="00A561BD" w:rsidRPr="00507DC0" w14:paraId="3721BA41" w14:textId="77777777" w:rsidTr="00837C3E">
        <w:trPr>
          <w:cantSplit/>
          <w:jc w:val="center"/>
        </w:trPr>
        <w:tc>
          <w:tcPr>
            <w:tcW w:w="2532" w:type="dxa"/>
            <w:tcBorders>
              <w:top w:val="single" w:sz="18" w:space="0" w:color="auto"/>
              <w:left w:val="single" w:sz="18" w:space="0" w:color="auto"/>
              <w:bottom w:val="single" w:sz="18" w:space="0" w:color="auto"/>
              <w:right w:val="nil"/>
            </w:tcBorders>
            <w:shd w:val="clear" w:color="auto" w:fill="D0CECE" w:themeFill="background2" w:themeFillShade="E6"/>
          </w:tcPr>
          <w:p w14:paraId="416BB63A" w14:textId="77777777" w:rsidR="00A561BD" w:rsidRPr="00507DC0" w:rsidRDefault="00A561BD" w:rsidP="00042A82">
            <w:pPr>
              <w:pStyle w:val="RBNBasicNoSpace"/>
              <w:jc w:val="center"/>
              <w:rPr>
                <w:rFonts w:ascii="Times New Roman" w:hAnsi="Times New Roman"/>
                <w:b/>
                <w:bCs/>
                <w:sz w:val="18"/>
                <w:szCs w:val="18"/>
              </w:rPr>
            </w:pPr>
            <w:r w:rsidRPr="00507DC0">
              <w:rPr>
                <w:rFonts w:ascii="Times New Roman" w:hAnsi="Times New Roman"/>
                <w:b/>
                <w:bCs/>
                <w:sz w:val="18"/>
                <w:szCs w:val="18"/>
              </w:rPr>
              <w:t>Total/Weighted Average</w:t>
            </w:r>
          </w:p>
        </w:tc>
        <w:tc>
          <w:tcPr>
            <w:tcW w:w="1980" w:type="dxa"/>
            <w:tcBorders>
              <w:top w:val="single" w:sz="18" w:space="0" w:color="auto"/>
              <w:left w:val="nil"/>
              <w:bottom w:val="single" w:sz="18" w:space="0" w:color="auto"/>
              <w:right w:val="nil"/>
            </w:tcBorders>
            <w:shd w:val="clear" w:color="auto" w:fill="D0CECE" w:themeFill="background2" w:themeFillShade="E6"/>
            <w:vAlign w:val="center"/>
          </w:tcPr>
          <w:p w14:paraId="5C3AA0D1" w14:textId="197F274D" w:rsidR="00A561BD" w:rsidRPr="00507DC0" w:rsidRDefault="00A561BD" w:rsidP="00042A82">
            <w:pPr>
              <w:pStyle w:val="RBNBasicNoSpace"/>
              <w:jc w:val="center"/>
              <w:rPr>
                <w:rFonts w:ascii="Times New Roman" w:hAnsi="Times New Roman"/>
                <w:sz w:val="18"/>
                <w:szCs w:val="18"/>
              </w:rPr>
            </w:pPr>
            <w:r w:rsidRPr="00507DC0">
              <w:rPr>
                <w:rFonts w:ascii="Times New Roman" w:hAnsi="Times New Roman"/>
                <w:sz w:val="18"/>
                <w:szCs w:val="18"/>
              </w:rPr>
              <w:t>100</w:t>
            </w:r>
          </w:p>
        </w:tc>
        <w:tc>
          <w:tcPr>
            <w:tcW w:w="2241" w:type="dxa"/>
            <w:tcBorders>
              <w:top w:val="single" w:sz="18" w:space="0" w:color="auto"/>
              <w:left w:val="nil"/>
              <w:bottom w:val="single" w:sz="18" w:space="0" w:color="auto"/>
              <w:right w:val="nil"/>
            </w:tcBorders>
            <w:shd w:val="clear" w:color="auto" w:fill="D0CECE" w:themeFill="background2" w:themeFillShade="E6"/>
            <w:vAlign w:val="center"/>
          </w:tcPr>
          <w:p w14:paraId="50385248" w14:textId="2C7CF0C4" w:rsidR="00A561BD" w:rsidRPr="00507DC0" w:rsidRDefault="00727641" w:rsidP="00042A82">
            <w:pPr>
              <w:pStyle w:val="RBNBasicNoSpace"/>
              <w:jc w:val="center"/>
              <w:rPr>
                <w:rFonts w:ascii="Times New Roman" w:hAnsi="Times New Roman"/>
                <w:sz w:val="18"/>
                <w:szCs w:val="18"/>
              </w:rPr>
            </w:pPr>
            <w:r>
              <w:rPr>
                <w:rFonts w:ascii="Times New Roman" w:hAnsi="Times New Roman"/>
                <w:sz w:val="18"/>
                <w:szCs w:val="18"/>
              </w:rPr>
              <w:t>35</w:t>
            </w:r>
          </w:p>
        </w:tc>
        <w:tc>
          <w:tcPr>
            <w:tcW w:w="1731" w:type="dxa"/>
            <w:tcBorders>
              <w:top w:val="single" w:sz="18" w:space="0" w:color="auto"/>
              <w:left w:val="nil"/>
              <w:bottom w:val="single" w:sz="18" w:space="0" w:color="auto"/>
              <w:right w:val="single" w:sz="18" w:space="0" w:color="auto"/>
            </w:tcBorders>
            <w:shd w:val="clear" w:color="auto" w:fill="D0CECE" w:themeFill="background2" w:themeFillShade="E6"/>
            <w:vAlign w:val="center"/>
          </w:tcPr>
          <w:p w14:paraId="1BB984A0" w14:textId="791DDCEC" w:rsidR="00A561BD" w:rsidRPr="00507DC0" w:rsidRDefault="00A561BD" w:rsidP="00042A82">
            <w:pPr>
              <w:pStyle w:val="RBNBasicNoSpace"/>
              <w:jc w:val="center"/>
              <w:rPr>
                <w:rFonts w:ascii="Times New Roman" w:hAnsi="Times New Roman"/>
                <w:sz w:val="18"/>
                <w:szCs w:val="18"/>
              </w:rPr>
            </w:pPr>
            <w:r w:rsidRPr="00507DC0">
              <w:rPr>
                <w:rFonts w:ascii="Times New Roman" w:hAnsi="Times New Roman"/>
                <w:sz w:val="18"/>
                <w:szCs w:val="18"/>
              </w:rPr>
              <w:t>23</w:t>
            </w:r>
          </w:p>
        </w:tc>
      </w:tr>
    </w:tbl>
    <w:p w14:paraId="23F31812" w14:textId="73B2AFD1" w:rsidR="00A561BD" w:rsidRDefault="00A561BD" w:rsidP="003657BC">
      <w:pPr>
        <w:pStyle w:val="RBNBasicNoSpace"/>
        <w:jc w:val="center"/>
      </w:pPr>
    </w:p>
    <w:p w14:paraId="3FEF36D1" w14:textId="355E01E0" w:rsidR="00A561BD" w:rsidRDefault="00A561BD" w:rsidP="00A561BD">
      <w:pPr>
        <w:pStyle w:val="RBNBasicNoSpace"/>
        <w:jc w:val="both"/>
      </w:pPr>
      <w:r>
        <w:t xml:space="preserve">Based on the assumptions described in </w:t>
      </w:r>
      <w:r w:rsidRPr="003657BC">
        <w:rPr>
          <w:u w:val="single"/>
        </w:rPr>
        <w:t>Table 7</w:t>
      </w:r>
      <w:r>
        <w:t>, the Applicant calculated the number of treatments per day and per year the Center could provide (assuming the Center operates for 12 hours per day and for 243 days per year</w:t>
      </w:r>
      <w:r w:rsidR="00A90023">
        <w:t>, as is the current plan</w:t>
      </w:r>
      <w:r>
        <w:t>). With those numbers and, using the assumptions regarding the total number of treatments per patient, the Applicant was able to derive the total number of patients per year who would be able to be treated at the Cent</w:t>
      </w:r>
      <w:r w:rsidR="008D470E">
        <w:t xml:space="preserve">er. </w:t>
      </w:r>
    </w:p>
    <w:p w14:paraId="5716C651" w14:textId="77777777" w:rsidR="00A561BD" w:rsidRDefault="00A561BD" w:rsidP="00A561BD">
      <w:pPr>
        <w:pStyle w:val="RBNBasicNoSpace"/>
        <w:jc w:val="both"/>
      </w:pPr>
    </w:p>
    <w:p w14:paraId="13AD732E" w14:textId="6C24D669" w:rsidR="00E60A32" w:rsidRDefault="00A561BD" w:rsidP="009559E2">
      <w:pPr>
        <w:pStyle w:val="RBNBasicNoSpace"/>
        <w:jc w:val="both"/>
      </w:pPr>
      <w:r>
        <w:t xml:space="preserve">This need estimate relies on historical data and assumptions only and does not </w:t>
      </w:r>
      <w:r w:rsidR="00075933">
        <w:t>consider</w:t>
      </w:r>
      <w:r>
        <w:t xml:space="preserve"> trends or projections in the demand for cancer treatment in coming years. Due to the widely reported increase in cancer incidence among young people,</w:t>
      </w:r>
      <w:r>
        <w:rPr>
          <w:rStyle w:val="FootnoteReference"/>
        </w:rPr>
        <w:footnoteReference w:id="29"/>
      </w:r>
      <w:r>
        <w:t xml:space="preserve"> as well as the aging Commonwealth population that is expected to live longer</w:t>
      </w:r>
      <w:r>
        <w:rPr>
          <w:rStyle w:val="FootnoteReference"/>
        </w:rPr>
        <w:footnoteReference w:id="30"/>
      </w:r>
      <w:r>
        <w:t xml:space="preserve"> (and therefore at increased risk of cancer diagnosis),</w:t>
      </w:r>
      <w:r w:rsidRPr="00A62858">
        <w:rPr>
          <w:rStyle w:val="FootnoteReference"/>
        </w:rPr>
        <w:t xml:space="preserve"> </w:t>
      </w:r>
      <w:r>
        <w:rPr>
          <w:rStyle w:val="FootnoteReference"/>
        </w:rPr>
        <w:footnoteReference w:id="31"/>
      </w:r>
      <w:r>
        <w:t xml:space="preserve"> the Applicant only expects the demand for proton therapy to increase in the coming years.        </w:t>
      </w:r>
    </w:p>
    <w:p w14:paraId="5773F7FC" w14:textId="77777777" w:rsidR="00020E3F" w:rsidRDefault="00020E3F" w:rsidP="00020E3F">
      <w:pPr>
        <w:pStyle w:val="RBNBasicNoSpace"/>
        <w:jc w:val="both"/>
      </w:pPr>
    </w:p>
    <w:p w14:paraId="24A3D339" w14:textId="77777777" w:rsidR="00AA6340" w:rsidRDefault="00AA6340">
      <w:pPr>
        <w:rPr>
          <w:b/>
          <w:bCs/>
        </w:rPr>
      </w:pPr>
      <w:r>
        <w:rPr>
          <w:b/>
          <w:bCs/>
        </w:rPr>
        <w:br w:type="page"/>
      </w:r>
    </w:p>
    <w:p w14:paraId="3C15E31A" w14:textId="4873FC53" w:rsidR="00A561BD" w:rsidRDefault="00A561BD" w:rsidP="00A561BD">
      <w:pPr>
        <w:pStyle w:val="RBNBasicNoSpace"/>
        <w:jc w:val="center"/>
        <w:rPr>
          <w:b/>
          <w:bCs/>
        </w:rPr>
      </w:pPr>
      <w:r>
        <w:rPr>
          <w:b/>
          <w:bCs/>
        </w:rPr>
        <w:lastRenderedPageBreak/>
        <w:t>Table 8</w:t>
      </w:r>
    </w:p>
    <w:p w14:paraId="2EB630BE" w14:textId="77777777" w:rsidR="00A561BD" w:rsidRDefault="00A561BD" w:rsidP="00A561BD">
      <w:pPr>
        <w:pStyle w:val="RBNBasicNoSpace"/>
        <w:jc w:val="center"/>
      </w:pPr>
      <w:r>
        <w:rPr>
          <w:b/>
          <w:bCs/>
        </w:rPr>
        <w:t xml:space="preserve">Proton Therapy Capacity Calculations </w:t>
      </w:r>
    </w:p>
    <w:p w14:paraId="1E78A9C4" w14:textId="77777777" w:rsidR="00A561BD" w:rsidRPr="00300C58" w:rsidRDefault="00A561BD" w:rsidP="00A561BD">
      <w:pPr>
        <w:pStyle w:val="RBNBasicNoSpace"/>
        <w:jc w:val="center"/>
      </w:pPr>
    </w:p>
    <w:tbl>
      <w:tblPr>
        <w:tblStyle w:val="TableGrid"/>
        <w:tblW w:w="9708" w:type="dxa"/>
        <w:jc w:val="center"/>
        <w:tblLook w:val="04A0" w:firstRow="1" w:lastRow="0" w:firstColumn="1" w:lastColumn="0" w:noHBand="0" w:noVBand="1"/>
      </w:tblPr>
      <w:tblGrid>
        <w:gridCol w:w="2120"/>
        <w:gridCol w:w="1559"/>
        <w:gridCol w:w="1596"/>
        <w:gridCol w:w="2497"/>
        <w:gridCol w:w="1936"/>
      </w:tblGrid>
      <w:tr w:rsidR="00A561BD" w:rsidRPr="00300C58" w14:paraId="0C9B2C2A" w14:textId="77777777" w:rsidTr="00FC7636">
        <w:trPr>
          <w:cantSplit/>
          <w:tblHeader/>
          <w:jc w:val="center"/>
        </w:trPr>
        <w:tc>
          <w:tcPr>
            <w:tcW w:w="2136" w:type="dxa"/>
          </w:tcPr>
          <w:p w14:paraId="16157549" w14:textId="77777777" w:rsidR="00A561BD" w:rsidRPr="00300C58" w:rsidRDefault="00A561BD" w:rsidP="00042A82">
            <w:pPr>
              <w:pStyle w:val="RBNBasicNoSpace"/>
              <w:jc w:val="center"/>
              <w:rPr>
                <w:rFonts w:ascii="Times New Roman" w:hAnsi="Times New Roman"/>
                <w:b/>
                <w:bCs/>
                <w:sz w:val="18"/>
                <w:szCs w:val="18"/>
              </w:rPr>
            </w:pPr>
            <w:r w:rsidRPr="00300C58">
              <w:rPr>
                <w:rFonts w:ascii="Times New Roman" w:hAnsi="Times New Roman"/>
                <w:b/>
                <w:bCs/>
                <w:sz w:val="18"/>
                <w:szCs w:val="18"/>
              </w:rPr>
              <w:t xml:space="preserve">Type of Treatment </w:t>
            </w:r>
          </w:p>
        </w:tc>
        <w:tc>
          <w:tcPr>
            <w:tcW w:w="1559" w:type="dxa"/>
          </w:tcPr>
          <w:p w14:paraId="50412405" w14:textId="77777777" w:rsidR="00A561BD" w:rsidRPr="00300C58" w:rsidRDefault="00A561BD" w:rsidP="00042A82">
            <w:pPr>
              <w:pStyle w:val="RBNBasicNoSpace"/>
              <w:jc w:val="center"/>
              <w:rPr>
                <w:rFonts w:ascii="Times New Roman" w:hAnsi="Times New Roman"/>
                <w:b/>
                <w:bCs/>
                <w:sz w:val="18"/>
                <w:szCs w:val="18"/>
              </w:rPr>
            </w:pPr>
            <w:r w:rsidRPr="00300C58">
              <w:rPr>
                <w:rFonts w:ascii="Times New Roman" w:hAnsi="Times New Roman"/>
                <w:b/>
                <w:bCs/>
                <w:sz w:val="18"/>
                <w:szCs w:val="18"/>
              </w:rPr>
              <w:t>Treatments/Day</w:t>
            </w:r>
            <w:r w:rsidRPr="00300C58">
              <w:rPr>
                <w:rFonts w:ascii="Times New Roman" w:hAnsi="Times New Roman"/>
                <w:b/>
                <w:bCs/>
                <w:sz w:val="18"/>
                <w:szCs w:val="18"/>
                <w:vertAlign w:val="superscript"/>
              </w:rPr>
              <w:t>1</w:t>
            </w:r>
          </w:p>
        </w:tc>
        <w:tc>
          <w:tcPr>
            <w:tcW w:w="1559" w:type="dxa"/>
          </w:tcPr>
          <w:p w14:paraId="6E0FBDFD" w14:textId="77777777" w:rsidR="00A561BD" w:rsidRPr="00300C58" w:rsidRDefault="00A561BD" w:rsidP="00042A82">
            <w:pPr>
              <w:pStyle w:val="RBNBasicNoSpace"/>
              <w:jc w:val="center"/>
              <w:rPr>
                <w:rFonts w:ascii="Times New Roman" w:hAnsi="Times New Roman"/>
                <w:b/>
                <w:bCs/>
                <w:sz w:val="18"/>
                <w:szCs w:val="18"/>
              </w:rPr>
            </w:pPr>
            <w:r w:rsidRPr="00300C58">
              <w:rPr>
                <w:rFonts w:ascii="Times New Roman" w:hAnsi="Times New Roman"/>
                <w:b/>
                <w:bCs/>
                <w:sz w:val="18"/>
                <w:szCs w:val="18"/>
              </w:rPr>
              <w:t>Treatments/Year</w:t>
            </w:r>
            <w:r w:rsidRPr="00300C58">
              <w:rPr>
                <w:rFonts w:ascii="Times New Roman" w:hAnsi="Times New Roman"/>
                <w:b/>
                <w:bCs/>
                <w:sz w:val="18"/>
                <w:szCs w:val="18"/>
                <w:vertAlign w:val="superscript"/>
              </w:rPr>
              <w:t>2</w:t>
            </w:r>
          </w:p>
        </w:tc>
        <w:tc>
          <w:tcPr>
            <w:tcW w:w="2509" w:type="dxa"/>
            <w:tcBorders>
              <w:right w:val="single" w:sz="18" w:space="0" w:color="auto"/>
            </w:tcBorders>
          </w:tcPr>
          <w:p w14:paraId="6CF87B82" w14:textId="77777777" w:rsidR="00A561BD" w:rsidRPr="00300C58" w:rsidRDefault="00A561BD" w:rsidP="00042A82">
            <w:pPr>
              <w:pStyle w:val="RBNBasicNoSpace"/>
              <w:jc w:val="center"/>
              <w:rPr>
                <w:rFonts w:ascii="Times New Roman" w:hAnsi="Times New Roman"/>
                <w:b/>
                <w:bCs/>
                <w:sz w:val="18"/>
                <w:szCs w:val="18"/>
              </w:rPr>
            </w:pPr>
            <w:r w:rsidRPr="00300C58">
              <w:rPr>
                <w:rFonts w:ascii="Times New Roman" w:hAnsi="Times New Roman"/>
                <w:b/>
                <w:bCs/>
                <w:sz w:val="18"/>
                <w:szCs w:val="18"/>
              </w:rPr>
              <w:t># of Total Treatments/Patient</w:t>
            </w:r>
          </w:p>
        </w:tc>
        <w:tc>
          <w:tcPr>
            <w:tcW w:w="1945" w:type="dxa"/>
            <w:tcBorders>
              <w:left w:val="single" w:sz="18" w:space="0" w:color="auto"/>
              <w:right w:val="single" w:sz="18" w:space="0" w:color="auto"/>
            </w:tcBorders>
          </w:tcPr>
          <w:p w14:paraId="13A719F3" w14:textId="7784DE5F" w:rsidR="00A561BD" w:rsidRPr="00300C58" w:rsidRDefault="00A561BD" w:rsidP="00042A82">
            <w:pPr>
              <w:pStyle w:val="RBNBasicNoSpace"/>
              <w:jc w:val="center"/>
              <w:rPr>
                <w:rFonts w:ascii="Times New Roman" w:hAnsi="Times New Roman"/>
                <w:b/>
                <w:bCs/>
                <w:sz w:val="18"/>
                <w:szCs w:val="18"/>
              </w:rPr>
            </w:pPr>
            <w:r w:rsidRPr="00300C58">
              <w:rPr>
                <w:rFonts w:ascii="Times New Roman" w:hAnsi="Times New Roman"/>
                <w:b/>
                <w:bCs/>
                <w:sz w:val="18"/>
                <w:szCs w:val="18"/>
              </w:rPr>
              <w:t>Number of Patients/Year</w:t>
            </w:r>
            <w:r w:rsidR="00075933">
              <w:rPr>
                <w:rFonts w:ascii="Times New Roman" w:hAnsi="Times New Roman"/>
                <w:b/>
                <w:bCs/>
                <w:sz w:val="18"/>
                <w:szCs w:val="18"/>
                <w:vertAlign w:val="superscript"/>
              </w:rPr>
              <w:t>3</w:t>
            </w:r>
          </w:p>
        </w:tc>
      </w:tr>
      <w:tr w:rsidR="00A561BD" w:rsidRPr="00300C58" w14:paraId="5B5ABF80" w14:textId="77777777" w:rsidTr="00FC7636">
        <w:trPr>
          <w:cantSplit/>
          <w:jc w:val="center"/>
        </w:trPr>
        <w:tc>
          <w:tcPr>
            <w:tcW w:w="2136" w:type="dxa"/>
          </w:tcPr>
          <w:p w14:paraId="37F9F32B" w14:textId="77777777" w:rsidR="00A561BD" w:rsidRPr="00300C58" w:rsidRDefault="00A561BD" w:rsidP="00042A82">
            <w:pPr>
              <w:pStyle w:val="RBNBasicNoSpace"/>
              <w:jc w:val="center"/>
              <w:rPr>
                <w:rFonts w:ascii="Times New Roman" w:hAnsi="Times New Roman"/>
                <w:sz w:val="18"/>
                <w:szCs w:val="18"/>
              </w:rPr>
            </w:pPr>
            <w:r w:rsidRPr="00300C58">
              <w:rPr>
                <w:rFonts w:ascii="Times New Roman" w:hAnsi="Times New Roman"/>
                <w:sz w:val="18"/>
                <w:szCs w:val="18"/>
              </w:rPr>
              <w:t xml:space="preserve">Pediatric </w:t>
            </w:r>
          </w:p>
        </w:tc>
        <w:tc>
          <w:tcPr>
            <w:tcW w:w="1559" w:type="dxa"/>
          </w:tcPr>
          <w:p w14:paraId="0AF27D09" w14:textId="5D0D8669" w:rsidR="00A561BD" w:rsidRPr="00300C58" w:rsidRDefault="001E075A" w:rsidP="00042A82">
            <w:pPr>
              <w:pStyle w:val="RBNBasicNoSpace"/>
              <w:jc w:val="center"/>
              <w:rPr>
                <w:rFonts w:ascii="Times New Roman" w:hAnsi="Times New Roman"/>
                <w:sz w:val="18"/>
                <w:szCs w:val="18"/>
              </w:rPr>
            </w:pPr>
            <w:r>
              <w:rPr>
                <w:rFonts w:ascii="Times New Roman" w:hAnsi="Times New Roman"/>
                <w:sz w:val="18"/>
                <w:szCs w:val="18"/>
              </w:rPr>
              <w:t>9.6</w:t>
            </w:r>
          </w:p>
        </w:tc>
        <w:tc>
          <w:tcPr>
            <w:tcW w:w="1559" w:type="dxa"/>
          </w:tcPr>
          <w:p w14:paraId="13B36F87" w14:textId="407CC59B" w:rsidR="00A561BD" w:rsidRPr="00300C58" w:rsidRDefault="00D61FC6" w:rsidP="00042A82">
            <w:pPr>
              <w:pStyle w:val="RBNBasicNoSpace"/>
              <w:jc w:val="center"/>
              <w:rPr>
                <w:rFonts w:ascii="Times New Roman" w:hAnsi="Times New Roman"/>
                <w:sz w:val="18"/>
                <w:szCs w:val="18"/>
              </w:rPr>
            </w:pPr>
            <w:r>
              <w:rPr>
                <w:rFonts w:ascii="Times New Roman" w:hAnsi="Times New Roman"/>
                <w:sz w:val="18"/>
                <w:szCs w:val="18"/>
              </w:rPr>
              <w:t>2,322</w:t>
            </w:r>
          </w:p>
        </w:tc>
        <w:tc>
          <w:tcPr>
            <w:tcW w:w="2509" w:type="dxa"/>
            <w:tcBorders>
              <w:right w:val="single" w:sz="18" w:space="0" w:color="auto"/>
            </w:tcBorders>
          </w:tcPr>
          <w:p w14:paraId="65CA5CCA" w14:textId="3BA4B913" w:rsidR="00A561BD" w:rsidRPr="00300C58" w:rsidRDefault="004A163D" w:rsidP="00042A82">
            <w:pPr>
              <w:pStyle w:val="RBNBasicNoSpace"/>
              <w:jc w:val="center"/>
              <w:rPr>
                <w:rFonts w:ascii="Times New Roman" w:hAnsi="Times New Roman"/>
                <w:sz w:val="18"/>
                <w:szCs w:val="18"/>
              </w:rPr>
            </w:pPr>
            <w:r>
              <w:rPr>
                <w:rFonts w:ascii="Times New Roman" w:hAnsi="Times New Roman"/>
                <w:sz w:val="18"/>
                <w:szCs w:val="18"/>
              </w:rPr>
              <w:t>27</w:t>
            </w:r>
          </w:p>
        </w:tc>
        <w:tc>
          <w:tcPr>
            <w:tcW w:w="1945" w:type="dxa"/>
            <w:tcBorders>
              <w:left w:val="single" w:sz="18" w:space="0" w:color="auto"/>
              <w:right w:val="single" w:sz="18" w:space="0" w:color="auto"/>
            </w:tcBorders>
          </w:tcPr>
          <w:p w14:paraId="1F56ADEA" w14:textId="72FE734E" w:rsidR="00A561BD" w:rsidRPr="00300C58" w:rsidRDefault="00D61FC6" w:rsidP="00042A82">
            <w:pPr>
              <w:pStyle w:val="RBNBasicNoSpace"/>
              <w:jc w:val="center"/>
              <w:rPr>
                <w:rFonts w:ascii="Times New Roman" w:hAnsi="Times New Roman"/>
                <w:sz w:val="18"/>
                <w:szCs w:val="18"/>
              </w:rPr>
            </w:pPr>
            <w:r>
              <w:rPr>
                <w:rFonts w:ascii="Times New Roman" w:hAnsi="Times New Roman"/>
                <w:sz w:val="18"/>
                <w:szCs w:val="18"/>
              </w:rPr>
              <w:t>86</w:t>
            </w:r>
          </w:p>
        </w:tc>
      </w:tr>
      <w:tr w:rsidR="00A561BD" w:rsidRPr="00300C58" w14:paraId="7C66C368" w14:textId="77777777" w:rsidTr="00FC7636">
        <w:trPr>
          <w:cantSplit/>
          <w:jc w:val="center"/>
        </w:trPr>
        <w:tc>
          <w:tcPr>
            <w:tcW w:w="2136" w:type="dxa"/>
          </w:tcPr>
          <w:p w14:paraId="43717501" w14:textId="77777777" w:rsidR="00A561BD" w:rsidRPr="00300C58" w:rsidRDefault="00A561BD" w:rsidP="00042A82">
            <w:pPr>
              <w:pStyle w:val="RBNBasicNoSpace"/>
              <w:jc w:val="center"/>
              <w:rPr>
                <w:rFonts w:ascii="Times New Roman" w:hAnsi="Times New Roman"/>
                <w:sz w:val="18"/>
                <w:szCs w:val="18"/>
              </w:rPr>
            </w:pPr>
            <w:r w:rsidRPr="00300C58">
              <w:rPr>
                <w:rFonts w:ascii="Times New Roman" w:hAnsi="Times New Roman"/>
                <w:sz w:val="18"/>
                <w:szCs w:val="18"/>
              </w:rPr>
              <w:t>Standard Course</w:t>
            </w:r>
          </w:p>
        </w:tc>
        <w:tc>
          <w:tcPr>
            <w:tcW w:w="1559" w:type="dxa"/>
          </w:tcPr>
          <w:p w14:paraId="72A28997" w14:textId="1DE552BC" w:rsidR="00A561BD" w:rsidRPr="00300C58" w:rsidRDefault="001E075A" w:rsidP="00042A82">
            <w:pPr>
              <w:pStyle w:val="RBNBasicNoSpace"/>
              <w:jc w:val="center"/>
              <w:rPr>
                <w:rFonts w:ascii="Times New Roman" w:hAnsi="Times New Roman"/>
                <w:sz w:val="18"/>
                <w:szCs w:val="18"/>
              </w:rPr>
            </w:pPr>
            <w:r>
              <w:rPr>
                <w:rFonts w:ascii="Times New Roman" w:hAnsi="Times New Roman"/>
                <w:sz w:val="18"/>
                <w:szCs w:val="18"/>
              </w:rPr>
              <w:t>10.7</w:t>
            </w:r>
          </w:p>
        </w:tc>
        <w:tc>
          <w:tcPr>
            <w:tcW w:w="1559" w:type="dxa"/>
          </w:tcPr>
          <w:p w14:paraId="60856B14" w14:textId="46260317" w:rsidR="00A561BD" w:rsidRPr="00300C58" w:rsidRDefault="00D61FC6" w:rsidP="00042A82">
            <w:pPr>
              <w:pStyle w:val="RBNBasicNoSpace"/>
              <w:jc w:val="center"/>
              <w:rPr>
                <w:rFonts w:ascii="Times New Roman" w:hAnsi="Times New Roman"/>
                <w:sz w:val="18"/>
                <w:szCs w:val="18"/>
              </w:rPr>
            </w:pPr>
            <w:r>
              <w:rPr>
                <w:rFonts w:ascii="Times New Roman" w:hAnsi="Times New Roman"/>
                <w:sz w:val="18"/>
                <w:szCs w:val="18"/>
              </w:rPr>
              <w:t>2,592</w:t>
            </w:r>
          </w:p>
        </w:tc>
        <w:tc>
          <w:tcPr>
            <w:tcW w:w="2509" w:type="dxa"/>
            <w:tcBorders>
              <w:right w:val="single" w:sz="18" w:space="0" w:color="auto"/>
            </w:tcBorders>
          </w:tcPr>
          <w:p w14:paraId="7969B69A" w14:textId="77777777" w:rsidR="00A561BD" w:rsidRPr="00300C58" w:rsidRDefault="00A561BD" w:rsidP="00042A82">
            <w:pPr>
              <w:pStyle w:val="RBNBasicNoSpace"/>
              <w:jc w:val="center"/>
              <w:rPr>
                <w:rFonts w:ascii="Times New Roman" w:hAnsi="Times New Roman"/>
                <w:sz w:val="18"/>
                <w:szCs w:val="18"/>
              </w:rPr>
            </w:pPr>
            <w:r w:rsidRPr="00300C58">
              <w:rPr>
                <w:rFonts w:ascii="Times New Roman" w:hAnsi="Times New Roman"/>
                <w:sz w:val="18"/>
                <w:szCs w:val="18"/>
              </w:rPr>
              <w:t>24</w:t>
            </w:r>
          </w:p>
        </w:tc>
        <w:tc>
          <w:tcPr>
            <w:tcW w:w="1945" w:type="dxa"/>
            <w:tcBorders>
              <w:left w:val="single" w:sz="18" w:space="0" w:color="auto"/>
              <w:right w:val="single" w:sz="18" w:space="0" w:color="auto"/>
            </w:tcBorders>
          </w:tcPr>
          <w:p w14:paraId="678F3811" w14:textId="0929F436" w:rsidR="00A561BD" w:rsidRPr="00300C58" w:rsidRDefault="00D61FC6" w:rsidP="00042A82">
            <w:pPr>
              <w:pStyle w:val="RBNBasicNoSpace"/>
              <w:jc w:val="center"/>
              <w:rPr>
                <w:rFonts w:ascii="Times New Roman" w:hAnsi="Times New Roman"/>
                <w:sz w:val="18"/>
                <w:szCs w:val="18"/>
              </w:rPr>
            </w:pPr>
            <w:r>
              <w:rPr>
                <w:rFonts w:ascii="Times New Roman" w:hAnsi="Times New Roman"/>
                <w:sz w:val="18"/>
                <w:szCs w:val="18"/>
              </w:rPr>
              <w:t>108</w:t>
            </w:r>
          </w:p>
        </w:tc>
      </w:tr>
      <w:tr w:rsidR="00A561BD" w:rsidRPr="00300C58" w14:paraId="5F6A907E" w14:textId="77777777" w:rsidTr="00FC7636">
        <w:trPr>
          <w:cantSplit/>
          <w:jc w:val="center"/>
        </w:trPr>
        <w:tc>
          <w:tcPr>
            <w:tcW w:w="2136" w:type="dxa"/>
            <w:tcBorders>
              <w:bottom w:val="single" w:sz="18" w:space="0" w:color="auto"/>
            </w:tcBorders>
          </w:tcPr>
          <w:p w14:paraId="0D6367D1" w14:textId="77777777" w:rsidR="00A561BD" w:rsidRPr="00300C58" w:rsidRDefault="00A561BD" w:rsidP="00042A82">
            <w:pPr>
              <w:pStyle w:val="RBNBasicNoSpace"/>
              <w:jc w:val="center"/>
              <w:rPr>
                <w:rFonts w:ascii="Times New Roman" w:hAnsi="Times New Roman"/>
                <w:sz w:val="18"/>
                <w:szCs w:val="18"/>
              </w:rPr>
            </w:pPr>
            <w:r w:rsidRPr="00300C58">
              <w:rPr>
                <w:rFonts w:ascii="Times New Roman" w:hAnsi="Times New Roman"/>
                <w:sz w:val="18"/>
                <w:szCs w:val="18"/>
              </w:rPr>
              <w:t>SBRT/CSI</w:t>
            </w:r>
          </w:p>
        </w:tc>
        <w:tc>
          <w:tcPr>
            <w:tcW w:w="1559" w:type="dxa"/>
            <w:tcBorders>
              <w:bottom w:val="single" w:sz="18" w:space="0" w:color="auto"/>
            </w:tcBorders>
          </w:tcPr>
          <w:p w14:paraId="39927A4B" w14:textId="240D3523" w:rsidR="00A561BD" w:rsidRPr="00300C58" w:rsidRDefault="001E075A" w:rsidP="00042A82">
            <w:pPr>
              <w:pStyle w:val="RBNBasicNoSpace"/>
              <w:jc w:val="center"/>
              <w:rPr>
                <w:rFonts w:ascii="Times New Roman" w:hAnsi="Times New Roman"/>
                <w:sz w:val="18"/>
                <w:szCs w:val="18"/>
              </w:rPr>
            </w:pPr>
            <w:r>
              <w:rPr>
                <w:rFonts w:ascii="Times New Roman" w:hAnsi="Times New Roman"/>
                <w:sz w:val="18"/>
                <w:szCs w:val="18"/>
              </w:rPr>
              <w:t>0.5</w:t>
            </w:r>
          </w:p>
        </w:tc>
        <w:tc>
          <w:tcPr>
            <w:tcW w:w="1559" w:type="dxa"/>
            <w:tcBorders>
              <w:bottom w:val="single" w:sz="18" w:space="0" w:color="auto"/>
            </w:tcBorders>
          </w:tcPr>
          <w:p w14:paraId="436A6005" w14:textId="0C8DCD24" w:rsidR="00A561BD" w:rsidRPr="00300C58" w:rsidRDefault="00D61FC6" w:rsidP="00042A82">
            <w:pPr>
              <w:pStyle w:val="RBNBasicNoSpace"/>
              <w:jc w:val="center"/>
              <w:rPr>
                <w:rFonts w:ascii="Times New Roman" w:hAnsi="Times New Roman"/>
                <w:sz w:val="18"/>
                <w:szCs w:val="18"/>
              </w:rPr>
            </w:pPr>
            <w:r>
              <w:rPr>
                <w:rFonts w:ascii="Times New Roman" w:hAnsi="Times New Roman"/>
                <w:sz w:val="18"/>
                <w:szCs w:val="18"/>
              </w:rPr>
              <w:t>110</w:t>
            </w:r>
          </w:p>
        </w:tc>
        <w:tc>
          <w:tcPr>
            <w:tcW w:w="2509" w:type="dxa"/>
            <w:tcBorders>
              <w:bottom w:val="single" w:sz="18" w:space="0" w:color="auto"/>
              <w:right w:val="single" w:sz="18" w:space="0" w:color="auto"/>
            </w:tcBorders>
          </w:tcPr>
          <w:p w14:paraId="62F27250" w14:textId="77777777" w:rsidR="00A561BD" w:rsidRPr="00300C58" w:rsidRDefault="00A561BD" w:rsidP="00042A82">
            <w:pPr>
              <w:pStyle w:val="RBNBasicNoSpace"/>
              <w:jc w:val="center"/>
              <w:rPr>
                <w:rFonts w:ascii="Times New Roman" w:hAnsi="Times New Roman"/>
                <w:sz w:val="18"/>
                <w:szCs w:val="18"/>
              </w:rPr>
            </w:pPr>
            <w:r w:rsidRPr="00300C58">
              <w:rPr>
                <w:rFonts w:ascii="Times New Roman" w:hAnsi="Times New Roman"/>
                <w:sz w:val="18"/>
                <w:szCs w:val="18"/>
              </w:rPr>
              <w:t>5</w:t>
            </w:r>
          </w:p>
        </w:tc>
        <w:tc>
          <w:tcPr>
            <w:tcW w:w="1945" w:type="dxa"/>
            <w:tcBorders>
              <w:left w:val="single" w:sz="18" w:space="0" w:color="auto"/>
              <w:bottom w:val="single" w:sz="18" w:space="0" w:color="auto"/>
              <w:right w:val="single" w:sz="18" w:space="0" w:color="auto"/>
            </w:tcBorders>
          </w:tcPr>
          <w:p w14:paraId="0A184061" w14:textId="1ABBF404" w:rsidR="00A561BD" w:rsidRPr="00300C58" w:rsidRDefault="00D61FC6" w:rsidP="00042A82">
            <w:pPr>
              <w:pStyle w:val="RBNBasicNoSpace"/>
              <w:jc w:val="center"/>
              <w:rPr>
                <w:rFonts w:ascii="Times New Roman" w:hAnsi="Times New Roman"/>
                <w:sz w:val="18"/>
                <w:szCs w:val="18"/>
              </w:rPr>
            </w:pPr>
            <w:r>
              <w:rPr>
                <w:rFonts w:ascii="Times New Roman" w:hAnsi="Times New Roman"/>
                <w:sz w:val="18"/>
                <w:szCs w:val="18"/>
              </w:rPr>
              <w:t>22</w:t>
            </w:r>
          </w:p>
        </w:tc>
      </w:tr>
      <w:tr w:rsidR="00A561BD" w:rsidRPr="00300C58" w14:paraId="0F070EE6" w14:textId="77777777" w:rsidTr="00FC7636">
        <w:trPr>
          <w:cantSplit/>
          <w:jc w:val="center"/>
        </w:trPr>
        <w:tc>
          <w:tcPr>
            <w:tcW w:w="2136" w:type="dxa"/>
            <w:tcBorders>
              <w:top w:val="single" w:sz="18" w:space="0" w:color="auto"/>
              <w:left w:val="single" w:sz="18" w:space="0" w:color="auto"/>
              <w:bottom w:val="single" w:sz="18" w:space="0" w:color="auto"/>
              <w:right w:val="nil"/>
            </w:tcBorders>
            <w:shd w:val="clear" w:color="auto" w:fill="D0CECE" w:themeFill="background2" w:themeFillShade="E6"/>
          </w:tcPr>
          <w:p w14:paraId="16362803" w14:textId="22CFD76A" w:rsidR="00A561BD" w:rsidRPr="00300C58" w:rsidRDefault="001E075A" w:rsidP="00042A82">
            <w:pPr>
              <w:pStyle w:val="RBNBasicNoSpace"/>
              <w:jc w:val="center"/>
              <w:rPr>
                <w:rFonts w:ascii="Times New Roman" w:hAnsi="Times New Roman"/>
                <w:b/>
                <w:bCs/>
                <w:sz w:val="18"/>
                <w:szCs w:val="18"/>
              </w:rPr>
            </w:pPr>
            <w:r>
              <w:rPr>
                <w:rFonts w:ascii="Times New Roman" w:hAnsi="Times New Roman"/>
                <w:b/>
                <w:bCs/>
                <w:sz w:val="18"/>
                <w:szCs w:val="18"/>
              </w:rPr>
              <w:t>Total</w:t>
            </w:r>
          </w:p>
        </w:tc>
        <w:tc>
          <w:tcPr>
            <w:tcW w:w="1559" w:type="dxa"/>
            <w:tcBorders>
              <w:top w:val="single" w:sz="18" w:space="0" w:color="auto"/>
              <w:left w:val="nil"/>
              <w:bottom w:val="single" w:sz="18" w:space="0" w:color="auto"/>
              <w:right w:val="nil"/>
            </w:tcBorders>
            <w:shd w:val="clear" w:color="auto" w:fill="D0CECE" w:themeFill="background2" w:themeFillShade="E6"/>
            <w:vAlign w:val="center"/>
          </w:tcPr>
          <w:p w14:paraId="36A9C6B2" w14:textId="740A14F1" w:rsidR="00A561BD" w:rsidRPr="00300C58" w:rsidRDefault="001E075A" w:rsidP="00042A82">
            <w:pPr>
              <w:pStyle w:val="RBNBasicNoSpace"/>
              <w:jc w:val="center"/>
              <w:rPr>
                <w:rFonts w:ascii="Times New Roman" w:hAnsi="Times New Roman"/>
                <w:sz w:val="18"/>
                <w:szCs w:val="18"/>
              </w:rPr>
            </w:pPr>
            <w:r>
              <w:rPr>
                <w:rFonts w:ascii="Times New Roman" w:hAnsi="Times New Roman"/>
                <w:sz w:val="18"/>
                <w:szCs w:val="18"/>
              </w:rPr>
              <w:t>20.8</w:t>
            </w:r>
          </w:p>
        </w:tc>
        <w:tc>
          <w:tcPr>
            <w:tcW w:w="1559" w:type="dxa"/>
            <w:tcBorders>
              <w:top w:val="single" w:sz="18" w:space="0" w:color="auto"/>
              <w:left w:val="nil"/>
              <w:bottom w:val="single" w:sz="18" w:space="0" w:color="auto"/>
              <w:right w:val="nil"/>
            </w:tcBorders>
            <w:shd w:val="clear" w:color="auto" w:fill="D0CECE" w:themeFill="background2" w:themeFillShade="E6"/>
            <w:vAlign w:val="center"/>
          </w:tcPr>
          <w:p w14:paraId="2A3858B5" w14:textId="5AE2FDF0" w:rsidR="00A561BD" w:rsidRPr="00300C58" w:rsidRDefault="008A5983" w:rsidP="00042A82">
            <w:pPr>
              <w:pStyle w:val="RBNBasicNoSpace"/>
              <w:jc w:val="center"/>
              <w:rPr>
                <w:rFonts w:ascii="Times New Roman" w:hAnsi="Times New Roman"/>
                <w:sz w:val="18"/>
                <w:szCs w:val="18"/>
              </w:rPr>
            </w:pPr>
            <w:r>
              <w:rPr>
                <w:rFonts w:ascii="Times New Roman" w:hAnsi="Times New Roman"/>
                <w:sz w:val="18"/>
                <w:szCs w:val="18"/>
              </w:rPr>
              <w:t>5,</w:t>
            </w:r>
            <w:r w:rsidR="00D61FC6">
              <w:rPr>
                <w:rFonts w:ascii="Times New Roman" w:hAnsi="Times New Roman"/>
                <w:sz w:val="18"/>
                <w:szCs w:val="18"/>
              </w:rPr>
              <w:t>024</w:t>
            </w:r>
          </w:p>
        </w:tc>
        <w:tc>
          <w:tcPr>
            <w:tcW w:w="2509" w:type="dxa"/>
            <w:tcBorders>
              <w:top w:val="single" w:sz="18" w:space="0" w:color="auto"/>
              <w:left w:val="nil"/>
              <w:bottom w:val="single" w:sz="18" w:space="0" w:color="auto"/>
              <w:right w:val="single" w:sz="18" w:space="0" w:color="auto"/>
            </w:tcBorders>
            <w:shd w:val="clear" w:color="auto" w:fill="D0CECE" w:themeFill="background2" w:themeFillShade="E6"/>
            <w:vAlign w:val="center"/>
          </w:tcPr>
          <w:p w14:paraId="4EAFDA84" w14:textId="231F2C79" w:rsidR="00A561BD" w:rsidRPr="00300C58" w:rsidRDefault="00A561BD" w:rsidP="00042A82">
            <w:pPr>
              <w:pStyle w:val="RBNBasicNoSpace"/>
              <w:jc w:val="center"/>
              <w:rPr>
                <w:rFonts w:ascii="Times New Roman" w:hAnsi="Times New Roman"/>
                <w:sz w:val="18"/>
                <w:szCs w:val="18"/>
              </w:rPr>
            </w:pPr>
            <w:r w:rsidRPr="00300C58">
              <w:rPr>
                <w:rFonts w:ascii="Times New Roman" w:hAnsi="Times New Roman"/>
                <w:sz w:val="18"/>
                <w:szCs w:val="18"/>
              </w:rPr>
              <w:t>23.</w:t>
            </w:r>
            <w:r w:rsidR="004A163D">
              <w:rPr>
                <w:rFonts w:ascii="Times New Roman" w:hAnsi="Times New Roman"/>
                <w:sz w:val="18"/>
                <w:szCs w:val="18"/>
              </w:rPr>
              <w:t>3</w:t>
            </w:r>
          </w:p>
        </w:tc>
        <w:tc>
          <w:tcPr>
            <w:tcW w:w="1945"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4B5ECDB9" w14:textId="21B33B86" w:rsidR="00A561BD" w:rsidRPr="00300C58" w:rsidRDefault="00D61FC6" w:rsidP="00042A82">
            <w:pPr>
              <w:pStyle w:val="RBNBasicNoSpace"/>
              <w:jc w:val="center"/>
              <w:rPr>
                <w:rFonts w:ascii="Times New Roman" w:hAnsi="Times New Roman"/>
                <w:b/>
                <w:bCs/>
                <w:sz w:val="18"/>
                <w:szCs w:val="18"/>
              </w:rPr>
            </w:pPr>
            <w:r>
              <w:rPr>
                <w:rFonts w:ascii="Times New Roman" w:hAnsi="Times New Roman"/>
                <w:b/>
                <w:bCs/>
                <w:sz w:val="18"/>
                <w:szCs w:val="18"/>
              </w:rPr>
              <w:t>216</w:t>
            </w:r>
          </w:p>
        </w:tc>
      </w:tr>
    </w:tbl>
    <w:p w14:paraId="1CD3351F" w14:textId="4E67E822" w:rsidR="00A561BD" w:rsidRDefault="00A561BD" w:rsidP="00A561BD">
      <w:pPr>
        <w:pStyle w:val="RBNBasicNoSpace"/>
        <w:rPr>
          <w:sz w:val="14"/>
          <w:szCs w:val="14"/>
        </w:rPr>
      </w:pPr>
      <w:r w:rsidRPr="000E6D9A">
        <w:rPr>
          <w:sz w:val="14"/>
          <w:szCs w:val="14"/>
          <w:vertAlign w:val="superscript"/>
        </w:rPr>
        <w:t>1</w:t>
      </w:r>
      <w:r w:rsidRPr="000E6D9A">
        <w:rPr>
          <w:sz w:val="14"/>
          <w:szCs w:val="14"/>
        </w:rPr>
        <w:t xml:space="preserve"> </w:t>
      </w:r>
      <w:r w:rsidR="00075933">
        <w:rPr>
          <w:sz w:val="14"/>
          <w:szCs w:val="14"/>
        </w:rPr>
        <w:t>R</w:t>
      </w:r>
      <w:r w:rsidR="00075933" w:rsidRPr="00075933">
        <w:rPr>
          <w:sz w:val="14"/>
          <w:szCs w:val="14"/>
        </w:rPr>
        <w:t>eflects the total minutes in a 12-hour day divided by the treatment length in minutes as shown in Table 7</w:t>
      </w:r>
      <w:r w:rsidR="00075933">
        <w:rPr>
          <w:sz w:val="14"/>
          <w:szCs w:val="14"/>
        </w:rPr>
        <w:t>.</w:t>
      </w:r>
    </w:p>
    <w:p w14:paraId="6DA99623" w14:textId="77777777" w:rsidR="00A561BD" w:rsidRDefault="00A561BD" w:rsidP="00A561BD">
      <w:pPr>
        <w:pStyle w:val="RBNBasicNoSpace"/>
        <w:rPr>
          <w:sz w:val="14"/>
          <w:szCs w:val="14"/>
        </w:rPr>
      </w:pPr>
      <w:r w:rsidRPr="000E6D9A">
        <w:rPr>
          <w:sz w:val="14"/>
          <w:szCs w:val="14"/>
          <w:vertAlign w:val="superscript"/>
        </w:rPr>
        <w:t>2</w:t>
      </w:r>
      <w:r w:rsidRPr="000E6D9A">
        <w:rPr>
          <w:sz w:val="14"/>
          <w:szCs w:val="14"/>
        </w:rPr>
        <w:t xml:space="preserve"> Assumes the Center is operational 243 days per year. </w:t>
      </w:r>
    </w:p>
    <w:p w14:paraId="380B34A6" w14:textId="5F7A1F70" w:rsidR="00075933" w:rsidRPr="00075933" w:rsidRDefault="00075933" w:rsidP="00A561BD">
      <w:pPr>
        <w:pStyle w:val="RBNBasicNoSpace"/>
        <w:rPr>
          <w:sz w:val="14"/>
          <w:szCs w:val="14"/>
        </w:rPr>
      </w:pPr>
      <w:r>
        <w:rPr>
          <w:sz w:val="14"/>
          <w:szCs w:val="14"/>
          <w:vertAlign w:val="superscript"/>
        </w:rPr>
        <w:t>3</w:t>
      </w:r>
      <w:r>
        <w:rPr>
          <w:sz w:val="14"/>
          <w:szCs w:val="14"/>
        </w:rPr>
        <w:t xml:space="preserve"> Reflects the treatments per year divided by the total number of treatments per patient shown in Table 7. </w:t>
      </w:r>
    </w:p>
    <w:p w14:paraId="7E773F2B" w14:textId="40780A9B" w:rsidR="00A561BD" w:rsidRDefault="00A561BD" w:rsidP="00507DC0">
      <w:pPr>
        <w:pStyle w:val="RBNBasicNoSpace"/>
        <w:rPr>
          <w:b/>
          <w:bCs/>
          <w:i/>
          <w:iCs/>
          <w:szCs w:val="24"/>
        </w:rPr>
      </w:pPr>
    </w:p>
    <w:p w14:paraId="0A028A57" w14:textId="379CC57C" w:rsidR="00DF3A0B" w:rsidRDefault="00DF3A0B" w:rsidP="00507DC0">
      <w:pPr>
        <w:pStyle w:val="RBUBullets"/>
        <w:numPr>
          <w:ilvl w:val="0"/>
          <w:numId w:val="0"/>
        </w:numPr>
        <w:rPr>
          <w:b/>
          <w:bCs/>
          <w:i/>
          <w:iCs/>
        </w:rPr>
      </w:pPr>
      <w:r>
        <w:rPr>
          <w:b/>
          <w:bCs/>
          <w:i/>
          <w:iCs/>
        </w:rPr>
        <w:t>Existing Proton Beam Therapy Capacity</w:t>
      </w:r>
    </w:p>
    <w:p w14:paraId="348CA00D" w14:textId="34D3BAFE" w:rsidR="00D40D33" w:rsidRDefault="00D75AC4" w:rsidP="00776D3B">
      <w:pPr>
        <w:contextualSpacing/>
        <w:jc w:val="both"/>
        <w:rPr>
          <w:rFonts w:eastAsia="Arial"/>
          <w:color w:val="000000" w:themeColor="text1"/>
        </w:rPr>
      </w:pPr>
      <w:r w:rsidRPr="7E232D17">
        <w:rPr>
          <w:rFonts w:eastAsia="Arial"/>
          <w:color w:val="000000" w:themeColor="text1"/>
        </w:rPr>
        <w:t xml:space="preserve">At present, many children </w:t>
      </w:r>
      <w:r w:rsidR="23C23310" w:rsidRPr="7E232D17">
        <w:rPr>
          <w:rFonts w:eastAsia="Arial"/>
          <w:color w:val="000000" w:themeColor="text1"/>
        </w:rPr>
        <w:t xml:space="preserve">receiving care </w:t>
      </w:r>
      <w:r w:rsidR="000175E4" w:rsidRPr="7E232D17">
        <w:rPr>
          <w:rFonts w:eastAsia="Arial"/>
          <w:color w:val="000000" w:themeColor="text1"/>
        </w:rPr>
        <w:t>from the Applicant and BCH</w:t>
      </w:r>
      <w:r w:rsidRPr="7E232D17">
        <w:rPr>
          <w:rFonts w:eastAsia="Arial"/>
          <w:color w:val="000000" w:themeColor="text1"/>
        </w:rPr>
        <w:t xml:space="preserve"> must travel elsewhere to receive proton </w:t>
      </w:r>
      <w:r w:rsidR="000175E4" w:rsidRPr="7E232D17">
        <w:rPr>
          <w:rFonts w:eastAsia="Arial"/>
          <w:color w:val="000000" w:themeColor="text1"/>
        </w:rPr>
        <w:t>therapy</w:t>
      </w:r>
      <w:r w:rsidRPr="7E232D17">
        <w:rPr>
          <w:rFonts w:eastAsia="Arial"/>
          <w:color w:val="000000" w:themeColor="text1"/>
        </w:rPr>
        <w:t>, displacing them from their primary cancer care team and</w:t>
      </w:r>
      <w:r w:rsidR="2491FFAF" w:rsidRPr="7E232D17">
        <w:rPr>
          <w:rFonts w:eastAsia="Arial"/>
          <w:color w:val="000000" w:themeColor="text1"/>
        </w:rPr>
        <w:t xml:space="preserve"> </w:t>
      </w:r>
      <w:r w:rsidR="3EC115C8" w:rsidRPr="7E232D17">
        <w:rPr>
          <w:rFonts w:eastAsia="Arial"/>
          <w:color w:val="000000" w:themeColor="text1"/>
        </w:rPr>
        <w:t>clinical</w:t>
      </w:r>
      <w:r w:rsidRPr="7E232D17">
        <w:rPr>
          <w:rFonts w:eastAsia="Arial"/>
          <w:color w:val="000000" w:themeColor="text1"/>
        </w:rPr>
        <w:t xml:space="preserve"> setting for approximately </w:t>
      </w:r>
      <w:r w:rsidR="2FD88180" w:rsidRPr="7E232D17">
        <w:rPr>
          <w:rFonts w:eastAsia="Arial"/>
          <w:color w:val="000000" w:themeColor="text1"/>
        </w:rPr>
        <w:t>six</w:t>
      </w:r>
      <w:r w:rsidRPr="7E232D17">
        <w:rPr>
          <w:rFonts w:eastAsia="Arial"/>
          <w:color w:val="000000" w:themeColor="text1"/>
        </w:rPr>
        <w:t xml:space="preserve"> weeks. </w:t>
      </w:r>
      <w:r w:rsidR="00743A12" w:rsidRPr="7E232D17">
        <w:rPr>
          <w:rFonts w:eastAsia="Aptos"/>
          <w:color w:val="000000" w:themeColor="text1"/>
        </w:rPr>
        <w:t xml:space="preserve">This is stressful for children and families that are already undergoing treatment at </w:t>
      </w:r>
      <w:r w:rsidR="001D576A">
        <w:rPr>
          <w:rFonts w:eastAsia="Aptos"/>
          <w:color w:val="000000" w:themeColor="text1"/>
        </w:rPr>
        <w:t>BCH</w:t>
      </w:r>
      <w:r w:rsidR="00743A12" w:rsidRPr="7E232D17">
        <w:rPr>
          <w:rFonts w:eastAsia="Aptos"/>
          <w:color w:val="000000" w:themeColor="text1"/>
        </w:rPr>
        <w:t xml:space="preserve">, often leads to treatment delays, and puts patients at risk for communication errors in transferring care.  </w:t>
      </w:r>
      <w:r w:rsidRPr="7E232D17">
        <w:rPr>
          <w:rFonts w:eastAsia="Arial"/>
          <w:color w:val="000000" w:themeColor="text1"/>
        </w:rPr>
        <w:t xml:space="preserve">For very sick children, it is not feasible. For </w:t>
      </w:r>
      <w:r w:rsidR="00743A12" w:rsidRPr="7E232D17">
        <w:rPr>
          <w:rFonts w:eastAsia="Arial"/>
          <w:color w:val="000000" w:themeColor="text1"/>
        </w:rPr>
        <w:t>some</w:t>
      </w:r>
      <w:r w:rsidRPr="7E232D17">
        <w:rPr>
          <w:rFonts w:eastAsia="Arial"/>
          <w:color w:val="000000" w:themeColor="text1"/>
        </w:rPr>
        <w:t xml:space="preserve">, the pros of proton therapy are weighed against the transfer to a new oncology team that the primary team does not know. For some families, it is too </w:t>
      </w:r>
      <w:r w:rsidR="234D8CA6" w:rsidRPr="7E232D17">
        <w:rPr>
          <w:rFonts w:eastAsia="Arial"/>
          <w:color w:val="000000" w:themeColor="text1"/>
        </w:rPr>
        <w:t xml:space="preserve">emotionally </w:t>
      </w:r>
      <w:r w:rsidRPr="7E232D17">
        <w:rPr>
          <w:rFonts w:eastAsia="Arial"/>
          <w:color w:val="000000" w:themeColor="text1"/>
        </w:rPr>
        <w:t xml:space="preserve">stressful to leave their support system and for others </w:t>
      </w:r>
      <w:r w:rsidR="000175E4" w:rsidRPr="7E232D17">
        <w:rPr>
          <w:rFonts w:eastAsia="Arial"/>
          <w:color w:val="000000" w:themeColor="text1"/>
        </w:rPr>
        <w:t xml:space="preserve">the </w:t>
      </w:r>
      <w:r w:rsidRPr="7E232D17">
        <w:rPr>
          <w:rFonts w:eastAsia="Arial"/>
          <w:color w:val="000000" w:themeColor="text1"/>
        </w:rPr>
        <w:t xml:space="preserve">financial </w:t>
      </w:r>
      <w:r w:rsidR="00743A12" w:rsidRPr="7E232D17">
        <w:rPr>
          <w:rFonts w:eastAsia="Arial"/>
          <w:color w:val="000000" w:themeColor="text1"/>
        </w:rPr>
        <w:t xml:space="preserve">or logistical </w:t>
      </w:r>
      <w:r w:rsidRPr="7E232D17">
        <w:rPr>
          <w:rFonts w:eastAsia="Arial"/>
          <w:color w:val="000000" w:themeColor="text1"/>
        </w:rPr>
        <w:t xml:space="preserve">burden is insurmountable. In addition, due to the lack of radiation </w:t>
      </w:r>
      <w:proofErr w:type="gramStart"/>
      <w:r w:rsidRPr="7E232D17">
        <w:rPr>
          <w:rFonts w:eastAsia="Arial"/>
          <w:color w:val="000000" w:themeColor="text1"/>
        </w:rPr>
        <w:t>oncologists</w:t>
      </w:r>
      <w:proofErr w:type="gramEnd"/>
      <w:r w:rsidRPr="7E232D17">
        <w:rPr>
          <w:rFonts w:eastAsia="Arial"/>
          <w:color w:val="000000" w:themeColor="text1"/>
        </w:rPr>
        <w:t xml:space="preserve"> familiar with proton therapy being present at tumor boards with other cancer care providers, there exists a lack of education regarding the degree of benefit from proton </w:t>
      </w:r>
      <w:r w:rsidR="000175E4" w:rsidRPr="7E232D17">
        <w:rPr>
          <w:rFonts w:eastAsia="Arial"/>
          <w:color w:val="000000" w:themeColor="text1"/>
        </w:rPr>
        <w:t>therapy</w:t>
      </w:r>
      <w:r w:rsidRPr="7E232D17">
        <w:rPr>
          <w:rFonts w:eastAsia="Arial"/>
          <w:color w:val="000000" w:themeColor="text1"/>
        </w:rPr>
        <w:t xml:space="preserve">. </w:t>
      </w:r>
    </w:p>
    <w:p w14:paraId="7B4309D0" w14:textId="77777777" w:rsidR="00776D3B" w:rsidRPr="00776D3B" w:rsidRDefault="00776D3B" w:rsidP="00776D3B">
      <w:pPr>
        <w:contextualSpacing/>
        <w:jc w:val="both"/>
        <w:rPr>
          <w:rFonts w:eastAsia="Arial"/>
          <w:color w:val="000000" w:themeColor="text1"/>
        </w:rPr>
      </w:pPr>
    </w:p>
    <w:p w14:paraId="78E7D01E" w14:textId="58B6C453" w:rsidR="009544D3" w:rsidRDefault="009544D3" w:rsidP="009544D3">
      <w:pPr>
        <w:jc w:val="both"/>
      </w:pPr>
      <w:r>
        <w:t xml:space="preserve">Currently, there </w:t>
      </w:r>
      <w:r w:rsidR="297F3A73">
        <w:t>is only one</w:t>
      </w:r>
      <w:r>
        <w:t xml:space="preserve"> proton beam unit operating in Massachusetts</w:t>
      </w:r>
      <w:r w:rsidR="1FBEE648">
        <w:t xml:space="preserve">. The Gordon Browne single room proton center is </w:t>
      </w:r>
      <w:r w:rsidR="17CE3DD3">
        <w:t xml:space="preserve">in </w:t>
      </w:r>
      <w:r w:rsidR="1FBEE648">
        <w:t>operat</w:t>
      </w:r>
      <w:r w:rsidR="226AAC7B">
        <w:t xml:space="preserve">ion.  A second two-gantry and one fixed beam (or </w:t>
      </w:r>
      <w:r w:rsidR="000175E4">
        <w:t>three-room</w:t>
      </w:r>
      <w:r w:rsidR="226AAC7B">
        <w:t xml:space="preserve"> proton center) </w:t>
      </w:r>
      <w:r w:rsidR="2AABC98D">
        <w:t>was operational until February 14, 2025</w:t>
      </w:r>
      <w:r w:rsidR="00D32FBC">
        <w:t>,</w:t>
      </w:r>
      <w:r w:rsidR="2AABC98D">
        <w:t xml:space="preserve"> when it closed for </w:t>
      </w:r>
      <w:r w:rsidR="00D32FBC">
        <w:t>renovations</w:t>
      </w:r>
      <w:r w:rsidR="2AABC98D">
        <w:t xml:space="preserve">. </w:t>
      </w:r>
      <w:r>
        <w:t xml:space="preserve"> </w:t>
      </w:r>
      <w:r w:rsidR="00D32FBC">
        <w:t>Both</w:t>
      </w:r>
      <w:r w:rsidR="36AE1526">
        <w:t xml:space="preserve"> centers </w:t>
      </w:r>
      <w:r w:rsidR="64AEED03">
        <w:t>are</w:t>
      </w:r>
      <w:r>
        <w:t xml:space="preserve"> in the </w:t>
      </w:r>
      <w:r w:rsidR="005A06C6">
        <w:t>Massachusetts General Hospital (“MGH”)</w:t>
      </w:r>
      <w:r w:rsidR="5982C3B0">
        <w:t>.</w:t>
      </w:r>
      <w:r>
        <w:t xml:space="preserve"> From 2018-2022, the three-gantry Francis H. Burr Proton Therapy Center reported an average of </w:t>
      </w:r>
      <w:r w:rsidRPr="00E60A32">
        <w:t>537</w:t>
      </w:r>
      <w:r>
        <w:t xml:space="preserve"> patients per year. As discussed </w:t>
      </w:r>
      <w:r w:rsidR="00006257">
        <w:t>above</w:t>
      </w:r>
      <w:r>
        <w:t xml:space="preserve">, this capacity falls significantly short of the estimated incremental demand for proton beam therapy services from the Applicant’s </w:t>
      </w:r>
      <w:r w:rsidR="00507DC0">
        <w:t xml:space="preserve">pediatric </w:t>
      </w:r>
      <w:r>
        <w:t>patient panel alone.</w:t>
      </w:r>
    </w:p>
    <w:p w14:paraId="54493CD5" w14:textId="77777777" w:rsidR="005F22CB" w:rsidRDefault="005F22CB" w:rsidP="009544D3">
      <w:pPr>
        <w:jc w:val="both"/>
        <w:rPr>
          <w:szCs w:val="24"/>
        </w:rPr>
      </w:pPr>
    </w:p>
    <w:p w14:paraId="413F9E85" w14:textId="6E66F1E8" w:rsidR="00075933" w:rsidRDefault="005F22CB" w:rsidP="009544D3">
      <w:pPr>
        <w:jc w:val="both"/>
      </w:pPr>
      <w:r>
        <w:t xml:space="preserve">Additionally, UMass Memorial Health Care, Inc. has submitted a </w:t>
      </w:r>
      <w:proofErr w:type="spellStart"/>
      <w:r w:rsidR="00FA4A16">
        <w:t>DoN</w:t>
      </w:r>
      <w:proofErr w:type="spellEnd"/>
      <w:r>
        <w:t xml:space="preserve"> application to add a proton beam service on the campus of Marlborough Hospital, which as of the date of this Application, has not been approved.</w:t>
      </w:r>
      <w:r w:rsidR="008D470E">
        <w:t xml:space="preserve"> </w:t>
      </w:r>
      <w:r w:rsidR="00075933">
        <w:t>However,</w:t>
      </w:r>
      <w:r w:rsidR="008D470E">
        <w:t xml:space="preserve"> </w:t>
      </w:r>
      <w:proofErr w:type="gramStart"/>
      <w:r w:rsidR="008D470E">
        <w:t>none of</w:t>
      </w:r>
      <w:proofErr w:type="gramEnd"/>
      <w:r w:rsidR="008D470E">
        <w:t xml:space="preserve"> existing potential proton beam therapy capacity would</w:t>
      </w:r>
      <w:r w:rsidR="00C85C34">
        <w:t xml:space="preserve"> be as effective at </w:t>
      </w:r>
      <w:r w:rsidR="001067D9">
        <w:t>maintain</w:t>
      </w:r>
      <w:r w:rsidR="00A512E6">
        <w:t>ing</w:t>
      </w:r>
      <w:r w:rsidR="00C85C34">
        <w:t xml:space="preserve"> pediatric patients</w:t>
      </w:r>
      <w:r w:rsidR="00A512E6">
        <w:t>’ care continu</w:t>
      </w:r>
      <w:r w:rsidR="0093697A">
        <w:t>um</w:t>
      </w:r>
      <w:r w:rsidR="00C85C34">
        <w:t xml:space="preserve"> as the Proposed Project. </w:t>
      </w:r>
    </w:p>
    <w:p w14:paraId="78A71DB1" w14:textId="77777777" w:rsidR="008C481F" w:rsidRDefault="008C481F" w:rsidP="009544D3">
      <w:pPr>
        <w:jc w:val="both"/>
      </w:pPr>
    </w:p>
    <w:p w14:paraId="5D6E37D5" w14:textId="278420F5" w:rsidR="008C481F" w:rsidRDefault="00473AA2" w:rsidP="008C481F">
      <w:pPr>
        <w:pStyle w:val="RBNBasicNoSpace"/>
      </w:pPr>
      <w:r>
        <w:rPr>
          <w:b/>
          <w:bCs/>
          <w:i/>
          <w:iCs/>
        </w:rPr>
        <w:t xml:space="preserve">Need for </w:t>
      </w:r>
      <w:r w:rsidR="008C481F">
        <w:rPr>
          <w:b/>
          <w:bCs/>
          <w:i/>
          <w:iCs/>
        </w:rPr>
        <w:t>CT Machines</w:t>
      </w:r>
    </w:p>
    <w:p w14:paraId="6860CB28" w14:textId="77777777" w:rsidR="008C481F" w:rsidRDefault="008C481F" w:rsidP="008C481F">
      <w:pPr>
        <w:pStyle w:val="RBNBasicNoSpace"/>
      </w:pPr>
    </w:p>
    <w:p w14:paraId="0378AEDF" w14:textId="6D1A39EB" w:rsidR="00C85C34" w:rsidRPr="00070B43" w:rsidRDefault="00473AA2" w:rsidP="00070B43">
      <w:pPr>
        <w:jc w:val="both"/>
      </w:pPr>
      <w:r>
        <w:rPr>
          <w:bCs/>
          <w:szCs w:val="24"/>
        </w:rPr>
        <w:t>CT scans are used to indicate the shape, size, and location of tumors. Successive CT scans help doctors determine how well cancer patients are responding to treatment.</w:t>
      </w:r>
      <w:r>
        <w:rPr>
          <w:rStyle w:val="FootnoteReference"/>
          <w:bCs/>
          <w:szCs w:val="24"/>
        </w:rPr>
        <w:footnoteReference w:id="32"/>
      </w:r>
      <w:r>
        <w:t xml:space="preserve"> </w:t>
      </w:r>
      <w:r w:rsidR="008D470E">
        <w:t>The Applicant estimates that approximately</w:t>
      </w:r>
      <w:r w:rsidR="009D69FB">
        <w:t xml:space="preserve"> two CT</w:t>
      </w:r>
      <w:r w:rsidR="00140740">
        <w:t xml:space="preserve"> machines </w:t>
      </w:r>
      <w:r w:rsidR="009D69FB">
        <w:t>are needed for the Proposed Project.</w:t>
      </w:r>
      <w:r w:rsidR="008D470E">
        <w:t xml:space="preserve"> </w:t>
      </w:r>
      <w:r w:rsidR="00070B43">
        <w:t>O</w:t>
      </w:r>
      <w:r w:rsidR="00B376E2">
        <w:t xml:space="preserve">ne CT </w:t>
      </w:r>
      <w:r w:rsidR="00140740">
        <w:t>is part of</w:t>
      </w:r>
      <w:r w:rsidR="00B376E2">
        <w:t xml:space="preserve"> the proton beam system</w:t>
      </w:r>
      <w:r w:rsidR="00070B43">
        <w:t xml:space="preserve"> </w:t>
      </w:r>
      <w:r w:rsidR="00B376E2">
        <w:t>and is used to guide</w:t>
      </w:r>
      <w:r w:rsidR="00070B43">
        <w:t xml:space="preserve"> a radiation oncologist</w:t>
      </w:r>
      <w:r w:rsidR="00B376E2">
        <w:t xml:space="preserve"> during treatment. </w:t>
      </w:r>
      <w:r w:rsidR="00070B43">
        <w:t>The other CT</w:t>
      </w:r>
      <w:r w:rsidR="00E043C1">
        <w:t xml:space="preserve"> is a vertical CT that</w:t>
      </w:r>
      <w:r w:rsidR="00070B43">
        <w:t xml:space="preserve"> </w:t>
      </w:r>
      <w:r w:rsidR="00140740">
        <w:t xml:space="preserve">is necessary for </w:t>
      </w:r>
      <w:r w:rsidR="00070B43">
        <w:t>treatment plannin</w:t>
      </w:r>
      <w:r w:rsidR="00EE5F1F">
        <w:t>g. Currently the Applicant does not operate any vertical CT scanners.</w:t>
      </w:r>
      <w:r w:rsidR="00070B43">
        <w:t xml:space="preserve"> </w:t>
      </w:r>
      <w:r w:rsidR="00E043C1">
        <w:t xml:space="preserve">To the extent there is additional </w:t>
      </w:r>
      <w:r w:rsidR="00776D3B">
        <w:t xml:space="preserve">capacity on the vertical CT scanner, the </w:t>
      </w:r>
      <w:r w:rsidR="00776D3B">
        <w:lastRenderedPageBreak/>
        <w:t xml:space="preserve">Applicant anticipates that this scanner will be used for research purposes, </w:t>
      </w:r>
      <w:proofErr w:type="gramStart"/>
      <w:r w:rsidR="00776D3B">
        <w:t>in order for</w:t>
      </w:r>
      <w:proofErr w:type="gramEnd"/>
      <w:r w:rsidR="00776D3B">
        <w:t xml:space="preserve"> its clinicians to learn the most </w:t>
      </w:r>
      <w:r w:rsidR="00EE5F1F">
        <w:t>effective</w:t>
      </w:r>
      <w:r w:rsidR="00776D3B">
        <w:t xml:space="preserve"> ways to treat patients undergoing proton beam therapy.  </w:t>
      </w:r>
    </w:p>
    <w:p w14:paraId="12583822" w14:textId="77777777" w:rsidR="008C481F" w:rsidRDefault="008C481F" w:rsidP="009544D3">
      <w:pPr>
        <w:jc w:val="both"/>
        <w:rPr>
          <w:szCs w:val="24"/>
        </w:rPr>
      </w:pPr>
    </w:p>
    <w:p w14:paraId="4B4426A9" w14:textId="1516E59F" w:rsidR="00D37ECA" w:rsidRPr="00FA1DD3" w:rsidRDefault="00D37ECA" w:rsidP="008C0A16">
      <w:pPr>
        <w:rPr>
          <w:b/>
          <w:szCs w:val="24"/>
          <w:u w:val="single"/>
        </w:rPr>
      </w:pPr>
      <w:r w:rsidRPr="00FA1DD3">
        <w:rPr>
          <w:b/>
          <w:szCs w:val="24"/>
          <w:u w:val="single"/>
        </w:rPr>
        <w:t>F1.a.iii</w:t>
      </w:r>
      <w:r w:rsidR="00714C8C" w:rsidRPr="00FA1DD3">
        <w:rPr>
          <w:b/>
          <w:szCs w:val="24"/>
          <w:u w:val="single"/>
        </w:rPr>
        <w:t>.</w:t>
      </w:r>
      <w:r w:rsidRPr="00FA1DD3">
        <w:rPr>
          <w:b/>
          <w:szCs w:val="24"/>
          <w:u w:val="single"/>
        </w:rPr>
        <w:t xml:space="preserve"> Competition</w:t>
      </w:r>
    </w:p>
    <w:p w14:paraId="3A1665F5" w14:textId="5EE0C095" w:rsidR="00D37ECA" w:rsidRPr="00FA1DD3" w:rsidRDefault="00D37ECA" w:rsidP="00F037DD">
      <w:pPr>
        <w:ind w:left="720"/>
        <w:jc w:val="both"/>
        <w:rPr>
          <w:b/>
          <w:szCs w:val="24"/>
        </w:rPr>
      </w:pPr>
      <w:r w:rsidRPr="00FA1DD3">
        <w:rPr>
          <w:b/>
          <w:szCs w:val="24"/>
        </w:rPr>
        <w:t xml:space="preserve">Provide evidence that the Proposed Project will compete </w:t>
      </w:r>
      <w:proofErr w:type="gramStart"/>
      <w:r w:rsidRPr="00FA1DD3">
        <w:rPr>
          <w:b/>
          <w:szCs w:val="24"/>
        </w:rPr>
        <w:t>on the basis of</w:t>
      </w:r>
      <w:proofErr w:type="gramEnd"/>
      <w:r w:rsidRPr="00FA1DD3">
        <w:rPr>
          <w:b/>
          <w:szCs w:val="24"/>
        </w:rPr>
        <w:t xml:space="preserve"> price, total medical expenses, provider costs and other recognized measures of health care spending.  When responding to this question, please consider Factor 4.  Financial Feasibility and Reasonableness of Costs.</w:t>
      </w:r>
    </w:p>
    <w:p w14:paraId="6117E766" w14:textId="6D152F9C" w:rsidR="00445E13" w:rsidRPr="00FA1DD3" w:rsidRDefault="00445E13" w:rsidP="0093397D">
      <w:pPr>
        <w:jc w:val="both"/>
        <w:rPr>
          <w:szCs w:val="24"/>
        </w:rPr>
      </w:pPr>
    </w:p>
    <w:p w14:paraId="5505572F" w14:textId="77777777" w:rsidR="00500E5A" w:rsidRDefault="00500E5A" w:rsidP="00500E5A">
      <w:pPr>
        <w:jc w:val="both"/>
        <w:rPr>
          <w:rFonts w:eastAsia="Times New Roman"/>
          <w:kern w:val="2"/>
        </w:rPr>
      </w:pPr>
    </w:p>
    <w:p w14:paraId="546AE251" w14:textId="0BEAEFBF" w:rsidR="00500E5A" w:rsidRDefault="00500E5A" w:rsidP="00500E5A">
      <w:pPr>
        <w:jc w:val="both"/>
        <w:rPr>
          <w:rFonts w:eastAsia="Times New Roman"/>
          <w:kern w:val="2"/>
        </w:rPr>
      </w:pPr>
      <w:r w:rsidRPr="00500E5A">
        <w:rPr>
          <w:rFonts w:eastAsia="Times New Roman"/>
          <w:kern w:val="2"/>
        </w:rPr>
        <w:t xml:space="preserve">The Proposed Project aligns with the objectives of </w:t>
      </w:r>
      <w:r w:rsidR="00CD4AD3">
        <w:rPr>
          <w:rFonts w:eastAsia="Times New Roman"/>
          <w:kern w:val="2"/>
        </w:rPr>
        <w:t>the Regulations</w:t>
      </w:r>
      <w:r w:rsidRPr="00500E5A">
        <w:rPr>
          <w:rFonts w:eastAsia="Times New Roman"/>
          <w:kern w:val="2"/>
        </w:rPr>
        <w:t xml:space="preserve">, which encourages competition within the health care delivery system to ensure equitable access to resources at the lowest reasonable aggregate cost. By introducing a new proton therapy facility, the Proposed Project will </w:t>
      </w:r>
      <w:r w:rsidR="00EF5F88">
        <w:rPr>
          <w:rFonts w:eastAsia="Times New Roman"/>
          <w:kern w:val="2"/>
        </w:rPr>
        <w:t>promote</w:t>
      </w:r>
      <w:r w:rsidR="00EF5F88" w:rsidRPr="00500E5A">
        <w:rPr>
          <w:rFonts w:eastAsia="Times New Roman"/>
          <w:kern w:val="2"/>
        </w:rPr>
        <w:t xml:space="preserve"> </w:t>
      </w:r>
      <w:r w:rsidRPr="00500E5A">
        <w:rPr>
          <w:rFonts w:eastAsia="Times New Roman"/>
          <w:kern w:val="2"/>
        </w:rPr>
        <w:t xml:space="preserve">competition in a market currently dominated by a single provider, </w:t>
      </w:r>
      <w:r w:rsidR="00150061">
        <w:rPr>
          <w:rFonts w:eastAsia="Times New Roman"/>
          <w:kern w:val="2"/>
        </w:rPr>
        <w:t>MGH</w:t>
      </w:r>
      <w:r w:rsidRPr="00500E5A">
        <w:rPr>
          <w:rFonts w:eastAsia="Times New Roman"/>
          <w:kern w:val="2"/>
        </w:rPr>
        <w:t xml:space="preserve">, which publicly positions itself as the </w:t>
      </w:r>
      <w:r w:rsidR="00C01809">
        <w:rPr>
          <w:rFonts w:eastAsia="Times New Roman"/>
          <w:kern w:val="2"/>
        </w:rPr>
        <w:t>“</w:t>
      </w:r>
      <w:r w:rsidRPr="00500E5A">
        <w:rPr>
          <w:rFonts w:eastAsia="Times New Roman"/>
          <w:kern w:val="2"/>
        </w:rPr>
        <w:t>only proton therapy site in all of New England</w:t>
      </w:r>
      <w:r w:rsidR="00C01809">
        <w:rPr>
          <w:rFonts w:eastAsia="Times New Roman"/>
          <w:kern w:val="2"/>
        </w:rPr>
        <w:t>”</w:t>
      </w:r>
      <w:r w:rsidRPr="00500E5A">
        <w:rPr>
          <w:rFonts w:eastAsia="Times New Roman"/>
          <w:kern w:val="2"/>
        </w:rPr>
        <w:t xml:space="preserve"> in various advertising campaigns. This </w:t>
      </w:r>
      <w:r w:rsidR="00810FA0">
        <w:rPr>
          <w:rFonts w:eastAsia="Times New Roman"/>
          <w:kern w:val="2"/>
        </w:rPr>
        <w:t>limits</w:t>
      </w:r>
      <w:r w:rsidRPr="00500E5A">
        <w:rPr>
          <w:rFonts w:eastAsia="Times New Roman"/>
          <w:kern w:val="2"/>
        </w:rPr>
        <w:t xml:space="preserve"> patient </w:t>
      </w:r>
      <w:r w:rsidR="00810FA0">
        <w:rPr>
          <w:rFonts w:eastAsia="Times New Roman"/>
          <w:kern w:val="2"/>
        </w:rPr>
        <w:t xml:space="preserve">access and </w:t>
      </w:r>
      <w:proofErr w:type="gramStart"/>
      <w:r w:rsidRPr="00500E5A">
        <w:rPr>
          <w:rFonts w:eastAsia="Times New Roman"/>
          <w:kern w:val="2"/>
        </w:rPr>
        <w:t>choice</w:t>
      </w:r>
      <w:r w:rsidR="00810FA0">
        <w:rPr>
          <w:rFonts w:eastAsia="Times New Roman"/>
          <w:kern w:val="2"/>
        </w:rPr>
        <w:t>,</w:t>
      </w:r>
      <w:r w:rsidRPr="00500E5A">
        <w:rPr>
          <w:rFonts w:eastAsia="Times New Roman"/>
          <w:kern w:val="2"/>
        </w:rPr>
        <w:t xml:space="preserve"> and</w:t>
      </w:r>
      <w:proofErr w:type="gramEnd"/>
      <w:r w:rsidRPr="00500E5A">
        <w:rPr>
          <w:rFonts w:eastAsia="Times New Roman"/>
          <w:kern w:val="2"/>
        </w:rPr>
        <w:t xml:space="preserve"> constrain</w:t>
      </w:r>
      <w:r w:rsidR="00810FA0">
        <w:rPr>
          <w:rFonts w:eastAsia="Times New Roman"/>
          <w:kern w:val="2"/>
        </w:rPr>
        <w:t>s</w:t>
      </w:r>
      <w:r w:rsidRPr="00500E5A">
        <w:rPr>
          <w:rFonts w:eastAsia="Times New Roman"/>
          <w:kern w:val="2"/>
        </w:rPr>
        <w:t xml:space="preserve"> competitive pressures that could drive down costs and improve access to this specialized treatment.</w:t>
      </w:r>
      <w:r w:rsidR="00877140">
        <w:rPr>
          <w:rFonts w:eastAsia="Times New Roman"/>
          <w:kern w:val="2"/>
        </w:rPr>
        <w:t xml:space="preserve"> The </w:t>
      </w:r>
      <w:r w:rsidR="00877140" w:rsidRPr="00500E5A">
        <w:rPr>
          <w:rFonts w:eastAsia="Times New Roman"/>
          <w:kern w:val="2"/>
        </w:rPr>
        <w:t xml:space="preserve">introduction of a competing proton therapy provider will foster market-driven innovation, encouraging all providers to enhance quality, accessibility, and affordability. This aligns with the </w:t>
      </w:r>
      <w:proofErr w:type="spellStart"/>
      <w:r w:rsidR="00877140" w:rsidRPr="00500E5A">
        <w:rPr>
          <w:rFonts w:eastAsia="Times New Roman"/>
          <w:kern w:val="2"/>
        </w:rPr>
        <w:t>DoN</w:t>
      </w:r>
      <w:proofErr w:type="spellEnd"/>
      <w:r w:rsidR="00877140" w:rsidRPr="00500E5A">
        <w:rPr>
          <w:rFonts w:eastAsia="Times New Roman"/>
          <w:kern w:val="2"/>
        </w:rPr>
        <w:t xml:space="preserve"> </w:t>
      </w:r>
      <w:r w:rsidR="00877140">
        <w:rPr>
          <w:rFonts w:eastAsia="Times New Roman"/>
          <w:kern w:val="2"/>
        </w:rPr>
        <w:t>program’s</w:t>
      </w:r>
      <w:r w:rsidR="00877140" w:rsidRPr="00500E5A">
        <w:rPr>
          <w:rFonts w:eastAsia="Times New Roman"/>
          <w:kern w:val="2"/>
        </w:rPr>
        <w:t xml:space="preserve"> emphasis on transforming the health care delivery system to benefit all residents of the Commonwealth. </w:t>
      </w:r>
    </w:p>
    <w:p w14:paraId="11A2BD25" w14:textId="77777777" w:rsidR="00500E5A" w:rsidRPr="00500E5A" w:rsidRDefault="00500E5A" w:rsidP="00500E5A">
      <w:pPr>
        <w:jc w:val="both"/>
        <w:rPr>
          <w:rFonts w:eastAsia="Times New Roman"/>
          <w:kern w:val="2"/>
        </w:rPr>
      </w:pPr>
    </w:p>
    <w:p w14:paraId="24390C4E" w14:textId="6C7A1BC6" w:rsidR="001B32F5" w:rsidRPr="00507DC0" w:rsidRDefault="00150061" w:rsidP="001B32F5">
      <w:pPr>
        <w:jc w:val="both"/>
        <w:rPr>
          <w:rFonts w:eastAsia="Times New Roman"/>
          <w:b/>
          <w:bCs/>
          <w:i/>
          <w:iCs/>
          <w:kern w:val="2"/>
        </w:rPr>
      </w:pPr>
      <w:r w:rsidRPr="00507DC0">
        <w:rPr>
          <w:rFonts w:eastAsia="Times New Roman"/>
          <w:b/>
          <w:bCs/>
          <w:i/>
          <w:iCs/>
          <w:kern w:val="2"/>
        </w:rPr>
        <w:t>C</w:t>
      </w:r>
      <w:r w:rsidR="001B32F5" w:rsidRPr="00507DC0">
        <w:rPr>
          <w:rFonts w:eastAsia="Times New Roman"/>
          <w:b/>
          <w:bCs/>
          <w:i/>
          <w:iCs/>
          <w:kern w:val="2"/>
        </w:rPr>
        <w:t>ompetitive Pricing and Total Cost of Care</w:t>
      </w:r>
    </w:p>
    <w:p w14:paraId="69326805" w14:textId="77777777" w:rsidR="007C2DC3" w:rsidRDefault="007C2DC3" w:rsidP="001B32F5">
      <w:pPr>
        <w:jc w:val="both"/>
        <w:rPr>
          <w:rFonts w:eastAsia="Times New Roman"/>
          <w:kern w:val="2"/>
        </w:rPr>
      </w:pPr>
    </w:p>
    <w:p w14:paraId="3B99C236" w14:textId="15400101" w:rsidR="001B32F5" w:rsidRDefault="7DC9AEDD" w:rsidP="001B32F5">
      <w:pPr>
        <w:jc w:val="both"/>
        <w:rPr>
          <w:rFonts w:eastAsia="Times New Roman"/>
          <w:kern w:val="2"/>
        </w:rPr>
      </w:pPr>
      <w:r w:rsidRPr="001B32F5">
        <w:rPr>
          <w:rFonts w:eastAsia="Times New Roman"/>
          <w:kern w:val="2"/>
        </w:rPr>
        <w:t>Proton</w:t>
      </w:r>
      <w:r w:rsidR="53B37FFD">
        <w:rPr>
          <w:rFonts w:eastAsia="Times New Roman"/>
          <w:kern w:val="2"/>
        </w:rPr>
        <w:t xml:space="preserve"> </w:t>
      </w:r>
      <w:r w:rsidRPr="001B32F5">
        <w:rPr>
          <w:rFonts w:eastAsia="Times New Roman"/>
          <w:kern w:val="2"/>
        </w:rPr>
        <w:t>beam therapy is often perceived as more expensive per treatment than conventional photon-based radiation therapies, such as</w:t>
      </w:r>
      <w:r w:rsidR="496899A2">
        <w:rPr>
          <w:rFonts w:eastAsia="Times New Roman"/>
          <w:kern w:val="2"/>
        </w:rPr>
        <w:t xml:space="preserve"> </w:t>
      </w:r>
      <w:r w:rsidR="00965ECF" w:rsidRPr="00965ECF">
        <w:rPr>
          <w:rFonts w:eastAsia="Times New Roman"/>
          <w:kern w:val="2"/>
        </w:rPr>
        <w:t xml:space="preserve">intensity-modulated radiation therapy </w:t>
      </w:r>
      <w:r w:rsidR="00965ECF">
        <w:rPr>
          <w:rFonts w:eastAsia="Times New Roman"/>
          <w:kern w:val="2"/>
        </w:rPr>
        <w:t>(“</w:t>
      </w:r>
      <w:r w:rsidR="496899A2">
        <w:rPr>
          <w:rFonts w:eastAsia="Times New Roman"/>
          <w:kern w:val="2"/>
        </w:rPr>
        <w:t>IMRT</w:t>
      </w:r>
      <w:r w:rsidR="00965ECF">
        <w:rPr>
          <w:rFonts w:eastAsia="Times New Roman"/>
          <w:kern w:val="2"/>
        </w:rPr>
        <w:t>”)</w:t>
      </w:r>
      <w:r w:rsidRPr="001B32F5">
        <w:rPr>
          <w:rFonts w:eastAsia="Times New Roman"/>
          <w:kern w:val="2"/>
        </w:rPr>
        <w:t xml:space="preserve">. However, when evaluated holistically, proton therapy offers significant cost savings by reducing long-term medical expenses associated with side effects, radiation-induced cancers, and diminished quality of life. </w:t>
      </w:r>
      <w:r w:rsidR="00F17C47" w:rsidRPr="001B32F5">
        <w:rPr>
          <w:rFonts w:eastAsia="Times New Roman"/>
          <w:kern w:val="2"/>
        </w:rPr>
        <w:t>Its ability to minimize radiation exposure to healthy tissues reduces long-term costs associated with secondary cancers (estimated at $100,000 per case) and improves quality-adjusted life years (</w:t>
      </w:r>
      <w:r w:rsidR="00F17C47">
        <w:rPr>
          <w:rFonts w:eastAsia="Times New Roman"/>
          <w:kern w:val="2"/>
        </w:rPr>
        <w:t>“</w:t>
      </w:r>
      <w:r w:rsidR="00F17C47" w:rsidRPr="001B32F5">
        <w:rPr>
          <w:rFonts w:eastAsia="Times New Roman"/>
          <w:kern w:val="2"/>
        </w:rPr>
        <w:t>QALYs</w:t>
      </w:r>
      <w:r w:rsidR="00F17C47">
        <w:rPr>
          <w:rFonts w:eastAsia="Times New Roman"/>
          <w:kern w:val="2"/>
        </w:rPr>
        <w:t>”</w:t>
      </w:r>
      <w:r w:rsidR="00F17C47" w:rsidRPr="001B32F5">
        <w:rPr>
          <w:rFonts w:eastAsia="Times New Roman"/>
          <w:kern w:val="2"/>
        </w:rPr>
        <w:t>), adding an average of 1.5 QALYs per patient compared to IMRT.</w:t>
      </w:r>
      <w:bookmarkStart w:id="9" w:name="_Ref210020218"/>
      <w:r w:rsidR="00F17C47" w:rsidRPr="00252499">
        <w:rPr>
          <w:rStyle w:val="FootnoteReference"/>
          <w:rFonts w:eastAsia="Times New Roman"/>
          <w:kern w:val="2"/>
        </w:rPr>
        <w:footnoteReference w:id="33"/>
      </w:r>
      <w:bookmarkEnd w:id="9"/>
      <w:r w:rsidR="00F17C47" w:rsidRPr="001B32F5">
        <w:rPr>
          <w:rFonts w:eastAsia="Times New Roman"/>
          <w:kern w:val="2"/>
        </w:rPr>
        <w:t xml:space="preserve"> </w:t>
      </w:r>
      <w:r w:rsidR="00F17C47">
        <w:rPr>
          <w:rFonts w:eastAsia="Times New Roman"/>
          <w:kern w:val="2"/>
        </w:rPr>
        <w:t xml:space="preserve"> </w:t>
      </w:r>
      <w:r w:rsidR="00A90023" w:rsidRPr="00E76CF3">
        <w:rPr>
          <w:rFonts w:eastAsia="Times New Roman"/>
          <w:kern w:val="2"/>
        </w:rPr>
        <w:t>For example, in a study comparing proton therapy to IMRT for head and neck cancers it was found that, despite higher upfront costs (approximately $50,000 per patient for proton therapy vs. $30,000 for IMRT), proton therapy resulted in equivalent or lower total costs over five years due to fewer hospitalizations and reduced treatment of radiation-related toxicities.</w:t>
      </w:r>
      <w:r w:rsidR="00E76CF3">
        <w:rPr>
          <w:rStyle w:val="FootnoteReference"/>
          <w:rFonts w:eastAsia="Times New Roman"/>
          <w:kern w:val="2"/>
        </w:rPr>
        <w:footnoteReference w:id="34"/>
      </w:r>
      <w:r w:rsidR="00A90023">
        <w:rPr>
          <w:rFonts w:eastAsia="Times New Roman"/>
          <w:kern w:val="2"/>
        </w:rPr>
        <w:t xml:space="preserve"> </w:t>
      </w:r>
      <w:r w:rsidR="00F17C47">
        <w:rPr>
          <w:rFonts w:eastAsia="Times New Roman"/>
          <w:kern w:val="2"/>
        </w:rPr>
        <w:t>F</w:t>
      </w:r>
      <w:r w:rsidRPr="001B32F5">
        <w:rPr>
          <w:rFonts w:eastAsia="Times New Roman"/>
          <w:kern w:val="2"/>
        </w:rPr>
        <w:t xml:space="preserve">or </w:t>
      </w:r>
      <w:r w:rsidR="00AC5062">
        <w:rPr>
          <w:rFonts w:eastAsia="Times New Roman"/>
          <w:kern w:val="2"/>
        </w:rPr>
        <w:t xml:space="preserve">some </w:t>
      </w:r>
      <w:r w:rsidRPr="001B32F5">
        <w:rPr>
          <w:rFonts w:eastAsia="Times New Roman"/>
          <w:kern w:val="2"/>
        </w:rPr>
        <w:t>pediatric cancers, proton therapy’s precision minimizes damage to developing tissues, yielding cost savings estimated at $20,000 to $33,000 per patient over a lifetime compared to photon therapy</w:t>
      </w:r>
      <w:r w:rsidR="74B66167">
        <w:rPr>
          <w:rFonts w:eastAsia="Times New Roman"/>
          <w:kern w:val="2"/>
        </w:rPr>
        <w:t>.</w:t>
      </w:r>
      <w:bookmarkStart w:id="10" w:name="_Ref208577364"/>
      <w:r w:rsidR="00133504" w:rsidRPr="00252499">
        <w:rPr>
          <w:rStyle w:val="FootnoteReference"/>
          <w:rFonts w:eastAsia="Times New Roman"/>
          <w:kern w:val="2"/>
        </w:rPr>
        <w:footnoteReference w:id="35"/>
      </w:r>
      <w:bookmarkEnd w:id="10"/>
      <w:r w:rsidRPr="00252499">
        <w:rPr>
          <w:rFonts w:eastAsia="Times New Roman"/>
          <w:kern w:val="2"/>
        </w:rPr>
        <w:t xml:space="preserve"> </w:t>
      </w:r>
    </w:p>
    <w:p w14:paraId="0047B099" w14:textId="77777777" w:rsidR="00BD2CD0" w:rsidRDefault="00BD2CD0" w:rsidP="001B32F5">
      <w:pPr>
        <w:jc w:val="both"/>
        <w:rPr>
          <w:rFonts w:eastAsia="Times New Roman"/>
          <w:kern w:val="2"/>
        </w:rPr>
      </w:pPr>
    </w:p>
    <w:p w14:paraId="0E809FC5" w14:textId="5A60F5D0" w:rsidR="001B32F5" w:rsidRDefault="00B078F2" w:rsidP="001B32F5">
      <w:pPr>
        <w:jc w:val="both"/>
        <w:rPr>
          <w:rFonts w:eastAsia="Times New Roman"/>
          <w:kern w:val="2"/>
        </w:rPr>
      </w:pPr>
      <w:r w:rsidRPr="00500E5A">
        <w:rPr>
          <w:rFonts w:eastAsia="Times New Roman"/>
          <w:kern w:val="2"/>
        </w:rPr>
        <w:t>The Proposed Project will</w:t>
      </w:r>
      <w:r>
        <w:rPr>
          <w:rFonts w:eastAsia="Times New Roman"/>
          <w:kern w:val="2"/>
        </w:rPr>
        <w:t xml:space="preserve"> </w:t>
      </w:r>
      <w:r w:rsidRPr="00500E5A">
        <w:rPr>
          <w:rFonts w:eastAsia="Times New Roman"/>
          <w:kern w:val="2"/>
        </w:rPr>
        <w:t>offer proton therapy at a lower cost structure compared t</w:t>
      </w:r>
      <w:r>
        <w:rPr>
          <w:rFonts w:eastAsia="Times New Roman"/>
          <w:kern w:val="2"/>
        </w:rPr>
        <w:t>o traditional beam centers</w:t>
      </w:r>
      <w:r w:rsidRPr="00500E5A">
        <w:rPr>
          <w:rFonts w:eastAsia="Times New Roman"/>
          <w:kern w:val="2"/>
        </w:rPr>
        <w:t>. By leveraging advanced technology and optimized workflows,</w:t>
      </w:r>
      <w:r w:rsidRPr="001B32F5">
        <w:rPr>
          <w:rFonts w:eastAsia="Times New Roman"/>
          <w:kern w:val="2"/>
        </w:rPr>
        <w:t xml:space="preserve"> such as compact proton accelerators</w:t>
      </w:r>
      <w:r>
        <w:rPr>
          <w:rFonts w:eastAsia="Times New Roman"/>
          <w:kern w:val="2"/>
        </w:rPr>
        <w:t xml:space="preserve"> </w:t>
      </w:r>
      <w:r w:rsidRPr="001B32F5">
        <w:rPr>
          <w:rFonts w:eastAsia="Times New Roman"/>
          <w:kern w:val="2"/>
        </w:rPr>
        <w:t>which reduce</w:t>
      </w:r>
      <w:r>
        <w:rPr>
          <w:rFonts w:eastAsia="Times New Roman"/>
          <w:kern w:val="2"/>
        </w:rPr>
        <w:t xml:space="preserve"> </w:t>
      </w:r>
      <w:r w:rsidRPr="001B32F5">
        <w:rPr>
          <w:rFonts w:eastAsia="Times New Roman"/>
          <w:kern w:val="2"/>
        </w:rPr>
        <w:t>treatment delivery costs by 15-20% compared to traditional proton systems</w:t>
      </w:r>
      <w:r>
        <w:rPr>
          <w:rFonts w:eastAsia="Times New Roman"/>
          <w:kern w:val="2"/>
        </w:rPr>
        <w:t xml:space="preserve">, </w:t>
      </w:r>
      <w:r w:rsidRPr="00500E5A">
        <w:rPr>
          <w:rFonts w:eastAsia="Times New Roman"/>
          <w:kern w:val="2"/>
        </w:rPr>
        <w:t xml:space="preserve">the Proposed Project anticipates a reduction in per-treatment costs, which </w:t>
      </w:r>
      <w:r>
        <w:rPr>
          <w:rFonts w:eastAsia="Times New Roman"/>
          <w:kern w:val="2"/>
        </w:rPr>
        <w:t>could ultimately</w:t>
      </w:r>
      <w:r w:rsidRPr="00500E5A">
        <w:rPr>
          <w:rFonts w:eastAsia="Times New Roman"/>
          <w:kern w:val="2"/>
        </w:rPr>
        <w:t xml:space="preserve"> translate to lower total medical expenses for patients and payers. </w:t>
      </w:r>
      <w:r w:rsidR="00F17C47">
        <w:rPr>
          <w:rFonts w:eastAsia="Times New Roman"/>
          <w:kern w:val="2"/>
        </w:rPr>
        <w:t>Further, t</w:t>
      </w:r>
      <w:r w:rsidR="00F17C47" w:rsidRPr="001B32F5">
        <w:rPr>
          <w:rFonts w:eastAsia="Times New Roman"/>
          <w:kern w:val="2"/>
        </w:rPr>
        <w:t xml:space="preserve">o address </w:t>
      </w:r>
      <w:r w:rsidR="00F17C47" w:rsidRPr="001B32F5">
        <w:rPr>
          <w:rFonts w:eastAsia="Times New Roman"/>
          <w:kern w:val="2"/>
        </w:rPr>
        <w:lastRenderedPageBreak/>
        <w:t xml:space="preserve">concerns about high upfront costs, the </w:t>
      </w:r>
      <w:r w:rsidR="00F17C47">
        <w:rPr>
          <w:rFonts w:eastAsia="Times New Roman"/>
          <w:kern w:val="2"/>
        </w:rPr>
        <w:t>Proposed Project</w:t>
      </w:r>
      <w:r w:rsidR="00F17C47" w:rsidRPr="001B32F5">
        <w:rPr>
          <w:rFonts w:eastAsia="Times New Roman"/>
          <w:kern w:val="2"/>
        </w:rPr>
        <w:t xml:space="preserve"> will implement a sliding-scale payment model for uninsured patients and </w:t>
      </w:r>
      <w:proofErr w:type="gramStart"/>
      <w:r w:rsidR="00F17C47" w:rsidRPr="001B32F5">
        <w:rPr>
          <w:rFonts w:eastAsia="Times New Roman"/>
          <w:kern w:val="2"/>
        </w:rPr>
        <w:t>partner</w:t>
      </w:r>
      <w:proofErr w:type="gramEnd"/>
      <w:r w:rsidR="00F17C47" w:rsidRPr="001B32F5">
        <w:rPr>
          <w:rFonts w:eastAsia="Times New Roman"/>
          <w:kern w:val="2"/>
        </w:rPr>
        <w:t xml:space="preserve"> with local hospitals to share infrastructure costs, reducing financial barriers.</w:t>
      </w:r>
      <w:r w:rsidR="00F17C47">
        <w:rPr>
          <w:rFonts w:eastAsia="Times New Roman"/>
          <w:kern w:val="2"/>
        </w:rPr>
        <w:t xml:space="preserve"> </w:t>
      </w:r>
      <w:r w:rsidRPr="00500E5A">
        <w:rPr>
          <w:rFonts w:eastAsia="Times New Roman"/>
          <w:kern w:val="2"/>
        </w:rPr>
        <w:t>These cost savings support the Commonwealth’s goals of cost containment and improved public health outcomes</w:t>
      </w:r>
      <w:r w:rsidR="00F17C47">
        <w:rPr>
          <w:rFonts w:eastAsia="Times New Roman"/>
          <w:kern w:val="2"/>
        </w:rPr>
        <w:t>.</w:t>
      </w:r>
    </w:p>
    <w:p w14:paraId="2F03791B" w14:textId="77777777" w:rsidR="00DA0F64" w:rsidRPr="001B32F5" w:rsidRDefault="00DA0F64" w:rsidP="001B32F5">
      <w:pPr>
        <w:jc w:val="both"/>
        <w:rPr>
          <w:rFonts w:eastAsia="Times New Roman"/>
          <w:kern w:val="2"/>
        </w:rPr>
      </w:pPr>
    </w:p>
    <w:p w14:paraId="56A66DC9" w14:textId="382DA610" w:rsidR="00D37ECA" w:rsidRPr="00FA1DD3" w:rsidRDefault="00D37ECA" w:rsidP="0093397D">
      <w:pPr>
        <w:jc w:val="both"/>
        <w:rPr>
          <w:b/>
          <w:szCs w:val="24"/>
          <w:u w:val="single"/>
        </w:rPr>
      </w:pPr>
      <w:r w:rsidRPr="00FA1DD3">
        <w:rPr>
          <w:b/>
          <w:szCs w:val="24"/>
          <w:u w:val="single"/>
        </w:rPr>
        <w:t>F</w:t>
      </w:r>
      <w:proofErr w:type="gramStart"/>
      <w:r w:rsidRPr="00FA1DD3">
        <w:rPr>
          <w:b/>
          <w:szCs w:val="24"/>
          <w:u w:val="single"/>
        </w:rPr>
        <w:t>1.b.i</w:t>
      </w:r>
      <w:r w:rsidR="00714C8C" w:rsidRPr="00FA1DD3">
        <w:rPr>
          <w:b/>
          <w:szCs w:val="24"/>
          <w:u w:val="single"/>
        </w:rPr>
        <w:t>.</w:t>
      </w:r>
      <w:proofErr w:type="gramEnd"/>
      <w:r w:rsidRPr="00FA1DD3">
        <w:rPr>
          <w:b/>
          <w:szCs w:val="24"/>
          <w:u w:val="single"/>
        </w:rPr>
        <w:t xml:space="preserve"> Public Health Value/Evidence-Based</w:t>
      </w:r>
    </w:p>
    <w:p w14:paraId="49CEA604" w14:textId="77777777" w:rsidR="00D37ECA" w:rsidRPr="00FA1DD3" w:rsidRDefault="00D37ECA" w:rsidP="0093397D">
      <w:pPr>
        <w:pStyle w:val="RBNBasicNoSpace"/>
        <w:ind w:left="720"/>
        <w:jc w:val="both"/>
        <w:rPr>
          <w:b/>
          <w:szCs w:val="24"/>
        </w:rPr>
      </w:pPr>
      <w:r w:rsidRPr="00FA1DD3">
        <w:rPr>
          <w:b/>
          <w:szCs w:val="24"/>
        </w:rPr>
        <w:t xml:space="preserve">Provide information on the evidence-base for the Proposed Project.  That is, how does the Proposed Project address the Need that </w:t>
      </w:r>
      <w:bookmarkStart w:id="11" w:name="_9kMLK5YVt4886AIQG2ztleqA"/>
      <w:r w:rsidRPr="00FA1DD3">
        <w:rPr>
          <w:b/>
          <w:szCs w:val="24"/>
        </w:rPr>
        <w:t>Applicant</w:t>
      </w:r>
      <w:bookmarkEnd w:id="11"/>
      <w:r w:rsidRPr="00FA1DD3">
        <w:rPr>
          <w:b/>
          <w:szCs w:val="24"/>
        </w:rPr>
        <w:t xml:space="preserve"> has identified.</w:t>
      </w:r>
    </w:p>
    <w:p w14:paraId="292A895A" w14:textId="77777777" w:rsidR="004E1F4F" w:rsidRPr="00FA1DD3" w:rsidRDefault="004E1F4F" w:rsidP="0093397D">
      <w:pPr>
        <w:pStyle w:val="RBNBasicNoSpace"/>
        <w:jc w:val="both"/>
        <w:rPr>
          <w:szCs w:val="24"/>
        </w:rPr>
      </w:pPr>
    </w:p>
    <w:p w14:paraId="07DE9A99" w14:textId="58E2431F" w:rsidR="006F4A14" w:rsidRDefault="00A13C2F" w:rsidP="00A13C2F">
      <w:pPr>
        <w:pStyle w:val="RBNBasicNoSpace"/>
        <w:jc w:val="both"/>
        <w:rPr>
          <w:rFonts w:eastAsia="Times New Roman"/>
        </w:rPr>
      </w:pPr>
      <w:r w:rsidRPr="71544D91">
        <w:rPr>
          <w:rFonts w:eastAsia="Times New Roman"/>
        </w:rPr>
        <w:t xml:space="preserve">The comparative benefits of </w:t>
      </w:r>
      <w:r w:rsidR="00DB0B1B" w:rsidRPr="71544D91">
        <w:rPr>
          <w:rFonts w:eastAsia="Times New Roman"/>
        </w:rPr>
        <w:t>proton beam therapy</w:t>
      </w:r>
      <w:r w:rsidRPr="71544D91">
        <w:rPr>
          <w:rFonts w:eastAsia="Times New Roman"/>
        </w:rPr>
        <w:t xml:space="preserve"> relative to other types of cancer </w:t>
      </w:r>
      <w:r w:rsidR="00BE3198" w:rsidRPr="71544D91">
        <w:rPr>
          <w:rFonts w:eastAsia="Times New Roman"/>
        </w:rPr>
        <w:t xml:space="preserve">radiation </w:t>
      </w:r>
      <w:r w:rsidRPr="71544D91">
        <w:rPr>
          <w:rFonts w:eastAsia="Times New Roman"/>
        </w:rPr>
        <w:t>treatment</w:t>
      </w:r>
      <w:r w:rsidR="00BE3198" w:rsidRPr="71544D91">
        <w:rPr>
          <w:rFonts w:eastAsia="Times New Roman"/>
        </w:rPr>
        <w:t>s</w:t>
      </w:r>
      <w:r w:rsidRPr="71544D91">
        <w:rPr>
          <w:rFonts w:eastAsia="Times New Roman"/>
        </w:rPr>
        <w:t xml:space="preserve"> are well-known and generally </w:t>
      </w:r>
      <w:r w:rsidR="4213E1B7" w:rsidRPr="71544D91">
        <w:rPr>
          <w:rFonts w:eastAsia="Times New Roman"/>
        </w:rPr>
        <w:t>derived</w:t>
      </w:r>
      <w:r w:rsidRPr="71544D91">
        <w:rPr>
          <w:rFonts w:eastAsia="Times New Roman"/>
        </w:rPr>
        <w:t xml:space="preserve"> from the fact that protons are more targeted than are photons and can deliver </w:t>
      </w:r>
      <w:r w:rsidR="00BE3198" w:rsidRPr="71544D91">
        <w:rPr>
          <w:rFonts w:eastAsia="Times New Roman"/>
        </w:rPr>
        <w:t xml:space="preserve">radiation </w:t>
      </w:r>
      <w:r w:rsidRPr="71544D91">
        <w:rPr>
          <w:rFonts w:eastAsia="Times New Roman"/>
        </w:rPr>
        <w:t xml:space="preserve">to a more localized region. Targeting the </w:t>
      </w:r>
      <w:r w:rsidR="00BE3198" w:rsidRPr="71544D91">
        <w:rPr>
          <w:rFonts w:eastAsia="Times New Roman"/>
        </w:rPr>
        <w:t xml:space="preserve">radiation </w:t>
      </w:r>
      <w:r w:rsidRPr="71544D91">
        <w:rPr>
          <w:rFonts w:eastAsia="Times New Roman"/>
        </w:rPr>
        <w:t>this way ensures that</w:t>
      </w:r>
      <w:r w:rsidR="006F4A14" w:rsidRPr="71544D91">
        <w:rPr>
          <w:rFonts w:eastAsia="Times New Roman"/>
        </w:rPr>
        <w:t xml:space="preserve"> </w:t>
      </w:r>
      <w:r w:rsidRPr="71544D91">
        <w:rPr>
          <w:rFonts w:eastAsia="Times New Roman"/>
        </w:rPr>
        <w:t xml:space="preserve">it is directed at and adversely affects the tumor and reduces damage done to nearby organs. </w:t>
      </w:r>
      <w:r w:rsidR="003D3DE4" w:rsidRPr="71544D91">
        <w:rPr>
          <w:rFonts w:eastAsia="Times New Roman"/>
        </w:rPr>
        <w:t xml:space="preserve">Proton beam therapy </w:t>
      </w:r>
      <w:r w:rsidRPr="71544D91">
        <w:rPr>
          <w:rFonts w:eastAsia="Times New Roman"/>
        </w:rPr>
        <w:t xml:space="preserve">may improve patient survival by improving the local tumor </w:t>
      </w:r>
      <w:r w:rsidR="654F81B4" w:rsidRPr="71544D91">
        <w:rPr>
          <w:rFonts w:eastAsia="Times New Roman"/>
        </w:rPr>
        <w:t>control</w:t>
      </w:r>
      <w:r w:rsidRPr="71544D91">
        <w:rPr>
          <w:rFonts w:eastAsia="Times New Roman"/>
        </w:rPr>
        <w:t xml:space="preserve"> while reducing injury to normal organs, which may result in fewer radiation-induced adverse effects.</w:t>
      </w:r>
      <w:r w:rsidR="003D3DE4" w:rsidRPr="71544D91">
        <w:rPr>
          <w:rStyle w:val="FootnoteReference"/>
          <w:rFonts w:eastAsia="Times New Roman"/>
        </w:rPr>
        <w:footnoteReference w:id="36"/>
      </w:r>
      <w:r w:rsidR="00513285" w:rsidRPr="71544D91">
        <w:rPr>
          <w:rFonts w:eastAsia="Times New Roman"/>
        </w:rPr>
        <w:t xml:space="preserve"> As discussed above, proton therapy is particularly successful and beneficial in the treatment of pediatric cancers, </w:t>
      </w:r>
      <w:r w:rsidR="48BC79F1" w:rsidRPr="71544D91">
        <w:rPr>
          <w:rFonts w:eastAsia="Times New Roman"/>
        </w:rPr>
        <w:t>several adult cancers</w:t>
      </w:r>
      <w:r w:rsidR="2B4875D1" w:rsidRPr="71544D91">
        <w:rPr>
          <w:rFonts w:eastAsia="Times New Roman"/>
        </w:rPr>
        <w:t xml:space="preserve">, </w:t>
      </w:r>
      <w:r w:rsidR="00513285" w:rsidRPr="71544D91">
        <w:rPr>
          <w:rFonts w:eastAsia="Times New Roman"/>
        </w:rPr>
        <w:t xml:space="preserve">and is also </w:t>
      </w:r>
      <w:r w:rsidR="2B4875D1" w:rsidRPr="71544D91">
        <w:rPr>
          <w:rFonts w:eastAsia="Times New Roman"/>
        </w:rPr>
        <w:t>the</w:t>
      </w:r>
      <w:r w:rsidR="00513285" w:rsidRPr="71544D91">
        <w:rPr>
          <w:rFonts w:eastAsia="Times New Roman"/>
        </w:rPr>
        <w:t xml:space="preserve"> preferred treatment for oncology patients requiring re-irradiation. </w:t>
      </w:r>
    </w:p>
    <w:p w14:paraId="2BF51CE8" w14:textId="77777777" w:rsidR="006F4A14" w:rsidRDefault="006F4A14" w:rsidP="00A13C2F">
      <w:pPr>
        <w:pStyle w:val="RBNBasicNoSpace"/>
        <w:jc w:val="both"/>
        <w:rPr>
          <w:rFonts w:eastAsia="Times New Roman"/>
          <w:szCs w:val="24"/>
        </w:rPr>
      </w:pPr>
    </w:p>
    <w:p w14:paraId="57E56F40" w14:textId="77777777" w:rsidR="00513285" w:rsidRDefault="00513285" w:rsidP="00513285">
      <w:pPr>
        <w:pStyle w:val="RBNBasicNoSpace"/>
        <w:rPr>
          <w:b/>
          <w:bCs/>
          <w:color w:val="000000"/>
        </w:rPr>
      </w:pPr>
      <w:r w:rsidRPr="00513285">
        <w:rPr>
          <w:b/>
          <w:bCs/>
          <w:i/>
          <w:iCs/>
          <w:color w:val="000000"/>
        </w:rPr>
        <w:t>Pediatric Patients</w:t>
      </w:r>
      <w:r>
        <w:rPr>
          <w:rStyle w:val="FootnoteReference"/>
          <w:b/>
          <w:bCs/>
          <w:color w:val="000000"/>
        </w:rPr>
        <w:footnoteReference w:id="37"/>
      </w:r>
      <w:r>
        <w:rPr>
          <w:b/>
          <w:bCs/>
          <w:color w:val="000000"/>
        </w:rPr>
        <w:t xml:space="preserve"> </w:t>
      </w:r>
    </w:p>
    <w:p w14:paraId="17E9DF84" w14:textId="77777777" w:rsidR="00513285" w:rsidRDefault="00513285" w:rsidP="00513285">
      <w:pPr>
        <w:pStyle w:val="RBNBasicNoSpace"/>
        <w:rPr>
          <w:b/>
          <w:bCs/>
          <w:color w:val="000000"/>
        </w:rPr>
      </w:pPr>
    </w:p>
    <w:p w14:paraId="6A83FDBB" w14:textId="3AA8768D" w:rsidR="71544D91" w:rsidRPr="00DF2316" w:rsidRDefault="00513285" w:rsidP="71544D91">
      <w:pPr>
        <w:pStyle w:val="RBNBasicNoSpace"/>
        <w:spacing w:line="259" w:lineRule="auto"/>
        <w:jc w:val="both"/>
        <w:rPr>
          <w:b/>
          <w:bCs/>
          <w:i/>
          <w:iCs/>
        </w:rPr>
      </w:pPr>
      <w:r>
        <w:t xml:space="preserve">Proton Therapy is widely accepted as the most appropriate radiation modality for children that have access to this form of radiation.  Because proton therapy allows for avoidance of low and moderate doses to healthy tissues and organs that are more sensitive than fully developed tissues and children have high rates of cure but also high rates of late and life altering toxicities of radiation, pediatric patients are often given priority for proton radiation.  The most common indication for radiation in the pediatric population is for brain tumors, and proton therapy decreases the risks of neurocognitive decline, hearing loss, and the need for lifelong hormone replacement. Secondary tumors caused by radiation are another primary reason for the use of proton therapy, as children may be more genetically prone to the formation of another cancer, and they are more likely to develop another tumor due to the anticipated longer lifespan and the fact that most radiation-induced malignancies occur ten years or more after radiation. The growth of bones is also impacted by low doses of radiation, leading to growth abnormalities such as limb length discrepancies and facial deformities, which can sometimes be avoided by using proton radiation, depending on the location.  Very low doses of radiation also impair fertility.  For many indications, proton radiation allows for complete avoidance of the ovaries and testicles, omitting this radiation-induced side effect for children and adults of childbearing age. </w:t>
      </w:r>
      <w:r w:rsidR="688E2B38">
        <w:t>For some patients, this allows for avoidance of fertility treatments and procedures that may del</w:t>
      </w:r>
      <w:r w:rsidR="4AF68C0F">
        <w:t>ay the initiation of cancer treatments</w:t>
      </w:r>
      <w:r w:rsidR="407AEFFB">
        <w:t>.</w:t>
      </w:r>
      <w:r>
        <w:t xml:space="preserve"> As more young adults are diagnosed with cancer, the adolescent and young adult population should also be considered strongly for proton therapy as they share some of the benefits that are seen for children. </w:t>
      </w:r>
    </w:p>
    <w:p w14:paraId="1AF8E1EB" w14:textId="0F97B725" w:rsidR="00513285" w:rsidRPr="003D3475" w:rsidRDefault="00513285" w:rsidP="00513285">
      <w:pPr>
        <w:pStyle w:val="NormalWeb"/>
        <w:numPr>
          <w:ilvl w:val="0"/>
          <w:numId w:val="22"/>
        </w:numPr>
        <w:spacing w:after="240" w:afterAutospacing="0"/>
        <w:jc w:val="both"/>
        <w:rPr>
          <w:color w:val="000000"/>
        </w:rPr>
      </w:pPr>
      <w:r w:rsidRPr="0099378F">
        <w:rPr>
          <w:b/>
          <w:bCs/>
          <w:color w:val="000000"/>
        </w:rPr>
        <w:lastRenderedPageBreak/>
        <w:t>Reduced Risk of Secondary Cancers</w:t>
      </w:r>
      <w:r w:rsidRPr="0099378F">
        <w:rPr>
          <w:color w:val="000000"/>
        </w:rPr>
        <w:t>: Proton therapy’s precise dose delivery significantly reduces the integral dose to surrounding healthy tissues, lowering the risk of radiation-induced secondary malignancies. This is particularly critical for pediatric patients with long life expectancies, as children are more susceptible to secondary cancers due to their developing tissues. A study comparing proton and photon therapy for pediatric medulloblastoma found that proton therapy reduced the risk of second malignancies by approximately 50% due to lower doses to normal tissues</w:t>
      </w:r>
      <w:r>
        <w:rPr>
          <w:color w:val="000000"/>
        </w:rPr>
        <w:t>.</w:t>
      </w:r>
      <w:r>
        <w:rPr>
          <w:rStyle w:val="FootnoteReference"/>
          <w:color w:val="000000"/>
        </w:rPr>
        <w:footnoteReference w:id="38"/>
      </w:r>
      <w:r w:rsidRPr="0099378F">
        <w:rPr>
          <w:color w:val="000000"/>
        </w:rPr>
        <w:t xml:space="preserve"> The Pediatric Proton and Photon Therapy Comparison Cohort, analyzing 10,000</w:t>
      </w:r>
      <w:r w:rsidR="00743A12">
        <w:rPr>
          <w:color w:val="000000"/>
        </w:rPr>
        <w:t xml:space="preserve"> patients receiving</w:t>
      </w:r>
      <w:r w:rsidRPr="0099378F">
        <w:rPr>
          <w:color w:val="000000"/>
        </w:rPr>
        <w:t xml:space="preserve"> proton and 10,000 </w:t>
      </w:r>
      <w:r w:rsidR="00743A12">
        <w:rPr>
          <w:color w:val="000000"/>
        </w:rPr>
        <w:t xml:space="preserve">patients receiving </w:t>
      </w:r>
      <w:r w:rsidRPr="0099378F">
        <w:rPr>
          <w:color w:val="000000"/>
        </w:rPr>
        <w:t>photon therapy from 2007–2022, aims to quantify this reduction, estimating an 80% power to detect a relative risk of 0.8 for subsequent cancers</w:t>
      </w:r>
      <w:r>
        <w:rPr>
          <w:color w:val="000000"/>
        </w:rPr>
        <w:t>.</w:t>
      </w:r>
      <w:r>
        <w:rPr>
          <w:rStyle w:val="FootnoteReference"/>
          <w:color w:val="000000"/>
        </w:rPr>
        <w:footnoteReference w:id="39"/>
      </w:r>
    </w:p>
    <w:p w14:paraId="58FFB243" w14:textId="68432DB5" w:rsidR="00513285" w:rsidRPr="0099378F" w:rsidRDefault="00513285" w:rsidP="00513285">
      <w:pPr>
        <w:pStyle w:val="NormalWeb"/>
        <w:numPr>
          <w:ilvl w:val="0"/>
          <w:numId w:val="22"/>
        </w:numPr>
        <w:spacing w:after="240" w:afterAutospacing="0"/>
        <w:jc w:val="both"/>
        <w:rPr>
          <w:color w:val="000000"/>
        </w:rPr>
      </w:pPr>
      <w:r w:rsidRPr="0099378F">
        <w:rPr>
          <w:b/>
          <w:bCs/>
          <w:color w:val="000000"/>
        </w:rPr>
        <w:t>Preservation of Growth and Development</w:t>
      </w:r>
      <w:r w:rsidRPr="0099378F">
        <w:rPr>
          <w:color w:val="000000"/>
        </w:rPr>
        <w:t xml:space="preserve">: Proton therapy minimizes radiation exposure to growth plates, bones, and vital organs, preserving physical development. For example, in spinal tumors, proton therapy reduces dose to vertebral growth plates, decreasing the risk of </w:t>
      </w:r>
      <w:r w:rsidR="3E33E338">
        <w:rPr>
          <w:color w:val="000000"/>
        </w:rPr>
        <w:t>growth impairment and shortened height</w:t>
      </w:r>
      <w:r>
        <w:rPr>
          <w:rStyle w:val="FootnoteReference"/>
          <w:color w:val="000000"/>
        </w:rPr>
        <w:footnoteReference w:id="40"/>
      </w:r>
      <w:r w:rsidRPr="0099378F">
        <w:rPr>
          <w:color w:val="000000"/>
        </w:rPr>
        <w:t xml:space="preserve"> In brain tumors like medulloblastoma, proton therapy spares the cochlea, reducing hearing loss, and limits dose to the </w:t>
      </w:r>
      <w:r w:rsidR="00453F21" w:rsidRPr="0099378F">
        <w:rPr>
          <w:color w:val="000000"/>
        </w:rPr>
        <w:t>pituitary</w:t>
      </w:r>
      <w:r w:rsidR="00160875" w:rsidRPr="0099378F">
        <w:rPr>
          <w:color w:val="000000"/>
        </w:rPr>
        <w:t xml:space="preserve"> gland, hypothalamus, </w:t>
      </w:r>
      <w:r w:rsidRPr="0099378F">
        <w:rPr>
          <w:color w:val="000000"/>
        </w:rPr>
        <w:t>thyroid and heart, decreasing endocrinopathies and cardiac risks</w:t>
      </w:r>
      <w:r>
        <w:rPr>
          <w:color w:val="000000"/>
        </w:rPr>
        <w:t>.</w:t>
      </w:r>
      <w:r>
        <w:rPr>
          <w:rStyle w:val="FootnoteReference"/>
          <w:color w:val="000000"/>
        </w:rPr>
        <w:footnoteReference w:id="41"/>
      </w:r>
      <w:r w:rsidRPr="0099378F">
        <w:rPr>
          <w:color w:val="000000"/>
        </w:rPr>
        <w:t xml:space="preserve"> A patterns-of-care survey noted that 15% of pediatric radiotherapy patients in the U.S. received proton therapy by 2016, with half under 10 years old, highlighting its role in protecting developing tissues</w:t>
      </w:r>
      <w:r>
        <w:rPr>
          <w:color w:val="000000"/>
        </w:rPr>
        <w:t>.</w:t>
      </w:r>
      <w:r>
        <w:rPr>
          <w:rStyle w:val="FootnoteReference"/>
          <w:color w:val="000000"/>
        </w:rPr>
        <w:footnoteReference w:id="42"/>
      </w:r>
    </w:p>
    <w:p w14:paraId="6466A687" w14:textId="13C59013" w:rsidR="00513285" w:rsidRPr="0099378F" w:rsidRDefault="00513285" w:rsidP="00513285">
      <w:pPr>
        <w:pStyle w:val="NormalWeb"/>
        <w:numPr>
          <w:ilvl w:val="0"/>
          <w:numId w:val="22"/>
        </w:numPr>
        <w:spacing w:after="240" w:afterAutospacing="0"/>
        <w:jc w:val="both"/>
        <w:rPr>
          <w:color w:val="000000"/>
        </w:rPr>
      </w:pPr>
      <w:r w:rsidRPr="0099378F">
        <w:rPr>
          <w:b/>
          <w:bCs/>
          <w:color w:val="000000"/>
        </w:rPr>
        <w:t>Lower Neurocognitive and Functional Deficits</w:t>
      </w:r>
      <w:r w:rsidRPr="0099378F">
        <w:rPr>
          <w:color w:val="000000"/>
        </w:rPr>
        <w:t xml:space="preserve">: By sparing healthy brain tissue, proton therapy reduces neurocognitive impairments, particularly in young children with brain tumors. A study of pediatric patients with CNS tumors treated with proton therapy showed better preservation of IQ and memory compared to photon therapy, with significant benefits in </w:t>
      </w:r>
      <w:r w:rsidR="36BFD5AE" w:rsidRPr="0099378F">
        <w:rPr>
          <w:color w:val="000000"/>
        </w:rPr>
        <w:t xml:space="preserve">localized brain tumors such as CNS </w:t>
      </w:r>
      <w:r w:rsidRPr="0099378F">
        <w:rPr>
          <w:color w:val="000000"/>
        </w:rPr>
        <w:t>germ cell tumors</w:t>
      </w:r>
      <w:r>
        <w:rPr>
          <w:color w:val="000000"/>
        </w:rPr>
        <w:t>.</w:t>
      </w:r>
      <w:r>
        <w:rPr>
          <w:rStyle w:val="FootnoteReference"/>
          <w:color w:val="000000"/>
        </w:rPr>
        <w:footnoteReference w:id="43"/>
      </w:r>
      <w:r w:rsidRPr="0099378F">
        <w:rPr>
          <w:color w:val="000000"/>
        </w:rPr>
        <w:t xml:space="preserve"> For example, proton therapy for medulloblastoma reduced hippocampal dose, correlating with less cognitive decline</w:t>
      </w:r>
      <w:r>
        <w:rPr>
          <w:color w:val="000000"/>
        </w:rPr>
        <w:t>.</w:t>
      </w:r>
      <w:r>
        <w:rPr>
          <w:rStyle w:val="FootnoteReference"/>
          <w:color w:val="000000"/>
        </w:rPr>
        <w:footnoteReference w:id="44"/>
      </w:r>
      <w:r w:rsidRPr="0099378F">
        <w:rPr>
          <w:color w:val="000000"/>
        </w:rPr>
        <w:t xml:space="preserve"> This is especially important for tumors near critical areas like the brainstem or optic chiasm, where precision minimizes neurological deficits.</w:t>
      </w:r>
    </w:p>
    <w:p w14:paraId="510F825A" w14:textId="77777777" w:rsidR="00513285" w:rsidRPr="0099378F" w:rsidRDefault="00513285" w:rsidP="00513285">
      <w:pPr>
        <w:pStyle w:val="NormalWeb"/>
        <w:numPr>
          <w:ilvl w:val="0"/>
          <w:numId w:val="22"/>
        </w:numPr>
        <w:spacing w:after="240" w:afterAutospacing="0"/>
        <w:jc w:val="both"/>
        <w:rPr>
          <w:color w:val="000000"/>
        </w:rPr>
      </w:pPr>
      <w:r w:rsidRPr="0099378F">
        <w:rPr>
          <w:b/>
          <w:bCs/>
          <w:color w:val="000000"/>
        </w:rPr>
        <w:t>Decreased Acute and Late Toxicities</w:t>
      </w:r>
      <w:r w:rsidRPr="0099378F">
        <w:rPr>
          <w:color w:val="000000"/>
        </w:rPr>
        <w:t>: Proton therapy’s ability to avoid healthy tissue reduces acute toxicities (e.g., nausea, fatigue) and late effects (e.g., endocrinopathies, cardiovascular disease). A review of proton therapy for pediatric CNS tumors reported lower rates of acute toxicity compared to photon therapy, with fewer hospitalizations</w:t>
      </w:r>
      <w:r>
        <w:rPr>
          <w:color w:val="000000"/>
        </w:rPr>
        <w:t>.</w:t>
      </w:r>
      <w:r>
        <w:rPr>
          <w:rStyle w:val="FootnoteReference"/>
          <w:color w:val="000000"/>
        </w:rPr>
        <w:footnoteReference w:id="45"/>
      </w:r>
      <w:r w:rsidRPr="0099378F">
        <w:rPr>
          <w:color w:val="000000"/>
        </w:rPr>
        <w:t xml:space="preserve"> For non-CNS tumors like rhabdomyosarcoma, proton therapy achieved comparable local control (94% at 2 years) with reduced toxicity to surrounding organs</w:t>
      </w:r>
      <w:r>
        <w:rPr>
          <w:color w:val="000000"/>
        </w:rPr>
        <w:t>.</w:t>
      </w:r>
      <w:r>
        <w:rPr>
          <w:rStyle w:val="FootnoteReference"/>
          <w:color w:val="000000"/>
        </w:rPr>
        <w:footnoteReference w:id="46"/>
      </w:r>
      <w:r w:rsidRPr="0099378F">
        <w:rPr>
          <w:color w:val="000000"/>
        </w:rPr>
        <w:t xml:space="preserve"> The Pediatric </w:t>
      </w:r>
      <w:r w:rsidRPr="0099378F">
        <w:rPr>
          <w:color w:val="000000"/>
        </w:rPr>
        <w:lastRenderedPageBreak/>
        <w:t>Proton Consortium Registry (PPCR), with over 1,800 enrolled children, supports these findings, showing reduced late effects across various tumor types</w:t>
      </w:r>
      <w:r>
        <w:rPr>
          <w:color w:val="000000"/>
        </w:rPr>
        <w:t>.</w:t>
      </w:r>
      <w:r>
        <w:rPr>
          <w:rStyle w:val="FootnoteReference"/>
          <w:color w:val="000000"/>
        </w:rPr>
        <w:footnoteReference w:id="47"/>
      </w:r>
    </w:p>
    <w:p w14:paraId="5B089375" w14:textId="77777777" w:rsidR="00513285" w:rsidRPr="0099378F" w:rsidRDefault="00513285" w:rsidP="00513285">
      <w:pPr>
        <w:pStyle w:val="NormalWeb"/>
        <w:numPr>
          <w:ilvl w:val="0"/>
          <w:numId w:val="22"/>
        </w:numPr>
        <w:spacing w:after="240" w:afterAutospacing="0"/>
        <w:jc w:val="both"/>
        <w:rPr>
          <w:color w:val="000000"/>
        </w:rPr>
      </w:pPr>
      <w:r w:rsidRPr="0099378F">
        <w:rPr>
          <w:b/>
          <w:bCs/>
          <w:color w:val="000000"/>
        </w:rPr>
        <w:t>Improved Quality of Life</w:t>
      </w:r>
      <w:r w:rsidRPr="0099378F">
        <w:rPr>
          <w:color w:val="000000"/>
        </w:rPr>
        <w:t>: By minimizing damage to healthy tissues, proton therapy enhances long-term quality of life. For instance, in Hodgkin lymphoma, proton therapy reduces dose to the heart, lungs, and breasts, lowering risks of cardiac events and secondary breast cancer, particularly in young females</w:t>
      </w:r>
      <w:r>
        <w:rPr>
          <w:color w:val="000000"/>
        </w:rPr>
        <w:t>.</w:t>
      </w:r>
      <w:r>
        <w:rPr>
          <w:rStyle w:val="FootnoteReference"/>
          <w:color w:val="000000"/>
        </w:rPr>
        <w:footnoteReference w:id="48"/>
      </w:r>
      <w:r w:rsidRPr="0099378F">
        <w:rPr>
          <w:color w:val="000000"/>
        </w:rPr>
        <w:t xml:space="preserve"> Studies also show better functional outcomes in sarcomas, with preserved limb function and reduced cosmetic deficits</w:t>
      </w:r>
      <w:r>
        <w:rPr>
          <w:color w:val="000000"/>
        </w:rPr>
        <w:t>.</w:t>
      </w:r>
      <w:r>
        <w:rPr>
          <w:rStyle w:val="FootnoteReference"/>
          <w:color w:val="000000"/>
        </w:rPr>
        <w:footnoteReference w:id="49"/>
      </w:r>
      <w:r w:rsidRPr="0099378F">
        <w:rPr>
          <w:color w:val="000000"/>
        </w:rPr>
        <w:t xml:space="preserve"> The National Association for Proton Therapy notes that proton therapy’s precision contributes to over 80% five-year survival rates in pediatric cancers, with fewer long-term complications</w:t>
      </w:r>
      <w:r>
        <w:rPr>
          <w:color w:val="000000"/>
        </w:rPr>
        <w:t>.</w:t>
      </w:r>
      <w:r>
        <w:rPr>
          <w:rStyle w:val="FootnoteReference"/>
          <w:color w:val="000000"/>
        </w:rPr>
        <w:footnoteReference w:id="50"/>
      </w:r>
    </w:p>
    <w:p w14:paraId="730DC465" w14:textId="77777777" w:rsidR="00513285" w:rsidRPr="0099378F" w:rsidRDefault="00513285" w:rsidP="00513285">
      <w:pPr>
        <w:pStyle w:val="NormalWeb"/>
        <w:numPr>
          <w:ilvl w:val="0"/>
          <w:numId w:val="22"/>
        </w:numPr>
        <w:spacing w:after="240" w:afterAutospacing="0"/>
        <w:jc w:val="both"/>
        <w:rPr>
          <w:color w:val="000000"/>
        </w:rPr>
      </w:pPr>
      <w:r w:rsidRPr="0099378F">
        <w:rPr>
          <w:b/>
          <w:bCs/>
          <w:color w:val="000000"/>
        </w:rPr>
        <w:t>Effectiveness in Specific Pediatric Tumors</w:t>
      </w:r>
      <w:r w:rsidRPr="0099378F">
        <w:rPr>
          <w:color w:val="000000"/>
        </w:rPr>
        <w:t>: Proton therapy is particularly effective for tumors requiring high doses near critical structures, such as ependymoma, rhabdomyosarcoma, and neuroblastoma. A study of proton therapy for high-risk neuroblastoma reported 2-year and 5-year local control rates of 94% and 87%, respectively, with minimal toxicity to surrounding organs</w:t>
      </w:r>
      <w:r>
        <w:rPr>
          <w:color w:val="000000"/>
        </w:rPr>
        <w:t>.</w:t>
      </w:r>
      <w:r>
        <w:rPr>
          <w:rStyle w:val="FootnoteReference"/>
          <w:color w:val="000000"/>
        </w:rPr>
        <w:footnoteReference w:id="51"/>
      </w:r>
      <w:r w:rsidRPr="0099378F">
        <w:rPr>
          <w:color w:val="000000"/>
        </w:rPr>
        <w:t xml:space="preserve"> For retinoblastoma, proton therapy achieved excellent tumor control while sparing orbital bones and reducing cosmetic side effects</w:t>
      </w:r>
      <w:r>
        <w:rPr>
          <w:color w:val="000000"/>
        </w:rPr>
        <w:t>.</w:t>
      </w:r>
      <w:r>
        <w:rPr>
          <w:rStyle w:val="FootnoteReference"/>
          <w:color w:val="000000"/>
        </w:rPr>
        <w:footnoteReference w:id="52"/>
      </w:r>
      <w:r w:rsidRPr="0099378F">
        <w:rPr>
          <w:color w:val="000000"/>
        </w:rPr>
        <w:t xml:space="preserve"> These outcomes highlight proton therapy’s role as a standard of care for many pediatric tumors.</w:t>
      </w:r>
    </w:p>
    <w:p w14:paraId="72344F2C" w14:textId="7D9107F8" w:rsidR="00513285" w:rsidRPr="00513285" w:rsidRDefault="00513285" w:rsidP="00513285">
      <w:pPr>
        <w:pStyle w:val="NormalWeb"/>
        <w:spacing w:after="240" w:afterAutospacing="0"/>
        <w:rPr>
          <w:b/>
          <w:bCs/>
          <w:i/>
          <w:iCs/>
          <w:color w:val="000000"/>
        </w:rPr>
      </w:pPr>
      <w:r w:rsidRPr="00513285">
        <w:rPr>
          <w:b/>
          <w:bCs/>
          <w:i/>
          <w:iCs/>
          <w:color w:val="000000"/>
        </w:rPr>
        <w:t>Oncology Patients Requiring Re-irradiation</w:t>
      </w:r>
    </w:p>
    <w:p w14:paraId="2D3D7D3F" w14:textId="311378EE" w:rsidR="71544D91" w:rsidRDefault="4B81D79D" w:rsidP="71544D91">
      <w:pPr>
        <w:pStyle w:val="RBNBasicNoSpace"/>
        <w:jc w:val="both"/>
      </w:pPr>
      <w:r>
        <w:t>In addition to pediatric patients, proton therapy is beneficial for oncology patients requiring re-irradiation. As every organ and tissue has a “tolerance” for radiation which when surpassed leads to organ d</w:t>
      </w:r>
      <w:r w:rsidR="00743A12">
        <w:t>y</w:t>
      </w:r>
      <w:r>
        <w:t xml:space="preserve">sfunction, proton therapy is frequently used for </w:t>
      </w:r>
      <w:proofErr w:type="gramStart"/>
      <w:r>
        <w:t>repeat</w:t>
      </w:r>
      <w:proofErr w:type="gramEnd"/>
      <w:r>
        <w:t xml:space="preserve"> radiation.  Benefits are primarily the reduction in risk of high-grade or life-threatening toxicity and often this is the only option for radiation.  Despite frequent use and high likelihood of approval, research is less easily interpreted as many publication</w:t>
      </w:r>
      <w:r w:rsidR="0D21613D">
        <w:t>s</w:t>
      </w:r>
      <w:r>
        <w:t xml:space="preserve"> include a variety of tumors and indications.  However, it is noted as a growing indication due to the longer lifespan for patients </w:t>
      </w:r>
      <w:r w:rsidR="00743A12">
        <w:t xml:space="preserve">with cancer </w:t>
      </w:r>
      <w:r>
        <w:t xml:space="preserve">and the increased emphasis on quality of life for patients living with their cancers.  </w:t>
      </w:r>
    </w:p>
    <w:p w14:paraId="149A3D04" w14:textId="77777777" w:rsidR="00513285" w:rsidRDefault="00513285" w:rsidP="00513285">
      <w:pPr>
        <w:pStyle w:val="NormalWeb"/>
        <w:spacing w:after="240" w:afterAutospacing="0"/>
        <w:jc w:val="both"/>
        <w:rPr>
          <w:color w:val="000000"/>
        </w:rPr>
      </w:pPr>
      <w:r w:rsidRPr="0099378F">
        <w:rPr>
          <w:color w:val="000000"/>
        </w:rPr>
        <w:t xml:space="preserve">Proton therapy’s precision allows </w:t>
      </w:r>
      <w:r>
        <w:rPr>
          <w:color w:val="000000"/>
        </w:rPr>
        <w:t>re-irradiation</w:t>
      </w:r>
      <w:r w:rsidRPr="0099378F">
        <w:rPr>
          <w:color w:val="000000"/>
        </w:rPr>
        <w:t xml:space="preserve"> of recurrent tumors while minimizing additional dose to previously treated normal tissues, reducing cumulative toxicity risks</w:t>
      </w:r>
      <w:r>
        <w:rPr>
          <w:color w:val="000000"/>
        </w:rPr>
        <w:t>.</w:t>
      </w:r>
      <w:r>
        <w:rPr>
          <w:rStyle w:val="FootnoteReference"/>
          <w:color w:val="000000"/>
        </w:rPr>
        <w:footnoteReference w:id="53"/>
      </w:r>
      <w:r>
        <w:rPr>
          <w:b/>
          <w:bCs/>
          <w:color w:val="000000"/>
        </w:rPr>
        <w:t xml:space="preserve"> </w:t>
      </w:r>
      <w:r w:rsidRPr="0099378F">
        <w:rPr>
          <w:color w:val="000000"/>
        </w:rPr>
        <w:t>In cases like head and neck cancers or gliomas, proton therapy can deliver therapeutic doses to recurrent tumors near critical structures, improving local control without exceeding normal tissue tolerance</w:t>
      </w:r>
      <w:r>
        <w:rPr>
          <w:color w:val="000000"/>
        </w:rPr>
        <w:t>.</w:t>
      </w:r>
      <w:r>
        <w:rPr>
          <w:rStyle w:val="FootnoteReference"/>
          <w:color w:val="000000"/>
        </w:rPr>
        <w:footnoteReference w:id="54"/>
      </w:r>
      <w:r>
        <w:rPr>
          <w:b/>
          <w:bCs/>
          <w:color w:val="000000"/>
        </w:rPr>
        <w:t xml:space="preserve"> </w:t>
      </w:r>
      <w:r w:rsidRPr="0099378F">
        <w:rPr>
          <w:color w:val="000000"/>
        </w:rPr>
        <w:t xml:space="preserve">Proton </w:t>
      </w:r>
      <w:r w:rsidRPr="0099378F">
        <w:rPr>
          <w:color w:val="000000"/>
        </w:rPr>
        <w:lastRenderedPageBreak/>
        <w:t xml:space="preserve">therapy is particularly useful for </w:t>
      </w:r>
      <w:r>
        <w:rPr>
          <w:color w:val="000000"/>
        </w:rPr>
        <w:t>re-irradiation</w:t>
      </w:r>
      <w:r w:rsidRPr="0099378F">
        <w:rPr>
          <w:color w:val="000000"/>
        </w:rPr>
        <w:t xml:space="preserve"> in areas with prior high-dose exposure, such as the spinal cord or brainstem, where photon therapy may be contraindicated</w:t>
      </w:r>
      <w:r>
        <w:rPr>
          <w:color w:val="000000"/>
        </w:rPr>
        <w:t>.</w:t>
      </w:r>
      <w:r>
        <w:rPr>
          <w:rStyle w:val="FootnoteReference"/>
          <w:color w:val="000000"/>
        </w:rPr>
        <w:footnoteReference w:id="55"/>
      </w:r>
    </w:p>
    <w:p w14:paraId="7C23710E" w14:textId="77777777" w:rsidR="00513285" w:rsidRPr="00513285" w:rsidRDefault="00513285" w:rsidP="00513285">
      <w:pPr>
        <w:spacing w:after="160" w:line="276" w:lineRule="auto"/>
        <w:jc w:val="both"/>
        <w:rPr>
          <w:rFonts w:eastAsia="Times New Roman"/>
          <w:b/>
          <w:bCs/>
          <w:i/>
          <w:iCs/>
        </w:rPr>
      </w:pPr>
      <w:r w:rsidRPr="00513285">
        <w:rPr>
          <w:rFonts w:eastAsia="Times New Roman"/>
          <w:b/>
          <w:bCs/>
          <w:i/>
          <w:iCs/>
        </w:rPr>
        <w:t>General Efficacy Across Cancer Types</w:t>
      </w:r>
    </w:p>
    <w:p w14:paraId="76B52589" w14:textId="4FDB3A34" w:rsidR="00513285" w:rsidRPr="00507DC0" w:rsidRDefault="4B81D79D" w:rsidP="00513285">
      <w:pPr>
        <w:jc w:val="both"/>
      </w:pPr>
      <w:r w:rsidRPr="00F733DD">
        <w:t xml:space="preserve">Across cancer types, proton therapy offers equivalent or superior tumor control with reduced side effects. </w:t>
      </w:r>
      <w:r w:rsidRPr="00507DC0">
        <w:t xml:space="preserve">Proton therapy particularly has a </w:t>
      </w:r>
      <w:proofErr w:type="spellStart"/>
      <w:r w:rsidRPr="00F733DD">
        <w:t>dosimetric</w:t>
      </w:r>
      <w:proofErr w:type="spellEnd"/>
      <w:r w:rsidRPr="00F733DD">
        <w:t xml:space="preserve"> advantage for tumors near critical structures, such as those in the brain</w:t>
      </w:r>
      <w:r w:rsidR="007D5572">
        <w:t xml:space="preserve"> and</w:t>
      </w:r>
      <w:r w:rsidRPr="00F733DD">
        <w:t xml:space="preserve"> spine, with lower toxicity than photon therapy.</w:t>
      </w:r>
      <w:r w:rsidR="00513285" w:rsidRPr="00252499">
        <w:rPr>
          <w:vertAlign w:val="superscript"/>
        </w:rPr>
        <w:footnoteReference w:id="56"/>
      </w:r>
      <w:r w:rsidRPr="00252499">
        <w:rPr>
          <w:vertAlign w:val="superscript"/>
        </w:rPr>
        <w:t xml:space="preserve"> </w:t>
      </w:r>
      <w:r w:rsidRPr="00507DC0">
        <w:t>Further,</w:t>
      </w:r>
      <w:r w:rsidRPr="00F733DD">
        <w:t xml:space="preserve"> proton therapy </w:t>
      </w:r>
      <w:r w:rsidR="00743A12">
        <w:t xml:space="preserve">enables </w:t>
      </w:r>
      <w:r w:rsidRPr="00F733DD">
        <w:t>escalat</w:t>
      </w:r>
      <w:r w:rsidR="00743A12">
        <w:t>ion</w:t>
      </w:r>
      <w:r w:rsidRPr="00F733DD">
        <w:t xml:space="preserve"> </w:t>
      </w:r>
      <w:r w:rsidR="00743A12">
        <w:t xml:space="preserve">of </w:t>
      </w:r>
      <w:r w:rsidRPr="00F733DD">
        <w:t>tumor doses while sparing normal tissues, thereby improving outcomes for radio-resistant tumors such as chordomas and chondrosarcomas, and enhancing survival and quality of life.  For chordomas and chondrosarcomas, more data exist for the use of proton therapy than for photon therapy</w:t>
      </w:r>
      <w:r w:rsidRPr="00507DC0">
        <w:t>.</w:t>
      </w:r>
    </w:p>
    <w:p w14:paraId="1E6DF7ED" w14:textId="77777777" w:rsidR="00513285" w:rsidRPr="00F733DD" w:rsidRDefault="00513285" w:rsidP="00513285">
      <w:pPr>
        <w:jc w:val="both"/>
      </w:pPr>
    </w:p>
    <w:p w14:paraId="7BCCFC03" w14:textId="11576350" w:rsidR="00513285" w:rsidRPr="00507DC0" w:rsidRDefault="00513285" w:rsidP="00513285">
      <w:pPr>
        <w:jc w:val="both"/>
      </w:pPr>
      <w:r w:rsidRPr="00507DC0">
        <w:t xml:space="preserve">Photon radiation’s </w:t>
      </w:r>
      <w:r w:rsidR="69D0ADD4" w:rsidRPr="00507DC0">
        <w:t>entry and</w:t>
      </w:r>
      <w:r w:rsidRPr="00507DC0">
        <w:t xml:space="preserve"> exit dose increases risks of secondary cancers, cardiac events, and other toxicities, imposing significant costs. Studies have reported a 26–39% reduction in secondary cancer risk for both adult and pediatric patients using proton therapy.</w:t>
      </w:r>
      <w:r w:rsidRPr="00F97ADF">
        <w:rPr>
          <w:vertAlign w:val="superscript"/>
        </w:rPr>
        <w:footnoteReference w:id="57"/>
      </w:r>
      <w:r w:rsidRPr="002848CA">
        <w:rPr>
          <w:vertAlign w:val="superscript"/>
        </w:rPr>
        <w:t xml:space="preserve"> </w:t>
      </w:r>
      <w:r w:rsidRPr="00507DC0">
        <w:t>Secondary cancers require extensive treatments—surgery, chemotherapy, and lifelong care—far surpassing proton therapy’s initial cost differential.</w:t>
      </w:r>
    </w:p>
    <w:p w14:paraId="01ECF2C9" w14:textId="77777777" w:rsidR="00513285" w:rsidRDefault="00513285" w:rsidP="00513285">
      <w:pPr>
        <w:jc w:val="both"/>
      </w:pPr>
    </w:p>
    <w:p w14:paraId="7A2AA783" w14:textId="0C7325BC" w:rsidR="00513285" w:rsidRDefault="00513285" w:rsidP="00513285">
      <w:pPr>
        <w:jc w:val="both"/>
      </w:pPr>
      <w:r w:rsidRPr="00F733DD">
        <w:t>Proton therapy’s precision also reduces chronic conditions like heart disease, pulmonary fibrosis, and cognitive impairments, lowering economic burdens.</w:t>
      </w:r>
      <w:r w:rsidR="002173BE">
        <w:t xml:space="preserve"> </w:t>
      </w:r>
      <w:r w:rsidRPr="00F733DD">
        <w:t>By investing in proton therapy, the Commonwealth can prevent these downstream expenses, aligning with the principles of value-based care.</w:t>
      </w:r>
    </w:p>
    <w:p w14:paraId="305DBCEB" w14:textId="75A11441" w:rsidR="00D37ECA" w:rsidRDefault="00D37ECA" w:rsidP="006F4A14">
      <w:pPr>
        <w:pStyle w:val="RBNBasicNoSpace"/>
        <w:jc w:val="both"/>
        <w:rPr>
          <w:rFonts w:eastAsia="Times New Roman"/>
          <w:szCs w:val="24"/>
        </w:rPr>
      </w:pPr>
    </w:p>
    <w:p w14:paraId="024CDA33" w14:textId="728F13C3" w:rsidR="000C64B3" w:rsidRDefault="000C64B3" w:rsidP="006F4A14">
      <w:pPr>
        <w:pStyle w:val="RBNBasicNoSpace"/>
        <w:jc w:val="both"/>
        <w:rPr>
          <w:rFonts w:eastAsia="Times New Roman"/>
          <w:szCs w:val="24"/>
        </w:rPr>
      </w:pPr>
    </w:p>
    <w:p w14:paraId="17255725" w14:textId="563070E1" w:rsidR="00D37ECA" w:rsidRPr="00FA1DD3" w:rsidRDefault="00D37ECA" w:rsidP="0093397D">
      <w:pPr>
        <w:jc w:val="both"/>
        <w:rPr>
          <w:b/>
          <w:szCs w:val="24"/>
          <w:u w:val="single"/>
        </w:rPr>
      </w:pPr>
      <w:r w:rsidRPr="00FA1DD3">
        <w:rPr>
          <w:b/>
          <w:szCs w:val="24"/>
          <w:u w:val="single"/>
        </w:rPr>
        <w:t>F1.</w:t>
      </w:r>
      <w:proofErr w:type="gramStart"/>
      <w:r w:rsidRPr="00FA1DD3">
        <w:rPr>
          <w:b/>
          <w:szCs w:val="24"/>
          <w:u w:val="single"/>
        </w:rPr>
        <w:t>b.ii</w:t>
      </w:r>
      <w:r w:rsidR="00714C8C" w:rsidRPr="00FA1DD3">
        <w:rPr>
          <w:b/>
          <w:szCs w:val="24"/>
          <w:u w:val="single"/>
        </w:rPr>
        <w:t>.</w:t>
      </w:r>
      <w:proofErr w:type="gramEnd"/>
      <w:r w:rsidRPr="00FA1DD3">
        <w:rPr>
          <w:b/>
          <w:szCs w:val="24"/>
          <w:u w:val="single"/>
        </w:rPr>
        <w:t xml:space="preserve"> Public Health Value/Outcome-Oriented</w:t>
      </w:r>
    </w:p>
    <w:p w14:paraId="0E8CDCC5" w14:textId="77777777" w:rsidR="00D37ECA" w:rsidRPr="00FA1DD3" w:rsidRDefault="00D37ECA" w:rsidP="0093397D">
      <w:pPr>
        <w:ind w:left="720"/>
        <w:jc w:val="both"/>
        <w:rPr>
          <w:b/>
          <w:szCs w:val="24"/>
        </w:rPr>
      </w:pPr>
      <w:r w:rsidRPr="00FA1DD3">
        <w:rPr>
          <w:b/>
          <w:szCs w:val="24"/>
        </w:rPr>
        <w:t xml:space="preserve">Describe the impact of the Proposed Project and how the </w:t>
      </w:r>
      <w:bookmarkStart w:id="13" w:name="_9kMML5YVt4886AIQG2ztleqA"/>
      <w:r w:rsidRPr="00FA1DD3">
        <w:rPr>
          <w:b/>
          <w:szCs w:val="24"/>
        </w:rPr>
        <w:t>Applicant</w:t>
      </w:r>
      <w:bookmarkEnd w:id="13"/>
      <w:r w:rsidRPr="00FA1DD3">
        <w:rPr>
          <w:b/>
          <w:szCs w:val="24"/>
        </w:rPr>
        <w:t xml:space="preserve"> will assess such impact.  Provide projections demonstrating how the Proposed Project will improve health outcomes, quality of life, or health equity.  Only measures that can be tracked and reported over time should be utilized.</w:t>
      </w:r>
    </w:p>
    <w:p w14:paraId="7AF37628" w14:textId="77777777" w:rsidR="00607CF6" w:rsidRDefault="00607CF6" w:rsidP="00607CF6"/>
    <w:p w14:paraId="6908CECB" w14:textId="70F1F3AA" w:rsidR="00607CF6" w:rsidRDefault="009544D3" w:rsidP="00507DC0">
      <w:pPr>
        <w:jc w:val="both"/>
      </w:pPr>
      <w:r>
        <w:t>Th</w:t>
      </w:r>
      <w:r w:rsidR="00F1358C">
        <w:t>e Applicant</w:t>
      </w:r>
      <w:r w:rsidR="00F1358C" w:rsidRPr="008C4016">
        <w:t xml:space="preserve"> </w:t>
      </w:r>
      <w:r w:rsidR="00607CF6">
        <w:t xml:space="preserve">will continuously evaluate the </w:t>
      </w:r>
      <w:r>
        <w:t xml:space="preserve">Proposed Project </w:t>
      </w:r>
      <w:r w:rsidR="00607CF6">
        <w:t xml:space="preserve">to ensure </w:t>
      </w:r>
      <w:r>
        <w:t xml:space="preserve">the Applicant is </w:t>
      </w:r>
      <w:r w:rsidR="00607CF6">
        <w:t>providing the highest quality of equitable care to all appropriate patients requiring proton therapy. The following quality metrics and reporting schematic, as well as metric projections for quality indicators will be monitored:</w:t>
      </w:r>
    </w:p>
    <w:p w14:paraId="11F2421A" w14:textId="77777777" w:rsidR="00607CF6" w:rsidRPr="00FA1DD3" w:rsidRDefault="00607CF6" w:rsidP="00607CF6">
      <w:pPr>
        <w:pStyle w:val="RNNum"/>
        <w:spacing w:after="0"/>
        <w:rPr>
          <w:szCs w:val="24"/>
        </w:rPr>
      </w:pPr>
    </w:p>
    <w:p w14:paraId="02A689E6" w14:textId="754BEB54" w:rsidR="00EB6F95" w:rsidRDefault="00807D19" w:rsidP="00467332">
      <w:pPr>
        <w:pStyle w:val="BodyText"/>
        <w:ind w:left="720"/>
        <w:jc w:val="both"/>
      </w:pPr>
      <w:r w:rsidRPr="00807D19">
        <w:rPr>
          <w:b/>
          <w:bCs/>
        </w:rPr>
        <w:t>Access</w:t>
      </w:r>
      <w:r>
        <w:t xml:space="preserve">: The proportion (per 1,000 patients) of patients travelling from the New England region that </w:t>
      </w:r>
      <w:proofErr w:type="gramStart"/>
      <w:r>
        <w:t>are able to</w:t>
      </w:r>
      <w:proofErr w:type="gramEnd"/>
      <w:r>
        <w:t xml:space="preserve"> obtain the Applicant’s proton beam therapy services stratified by patient race, ethnicity, and language.</w:t>
      </w:r>
    </w:p>
    <w:p w14:paraId="22EF2938" w14:textId="77777777" w:rsidR="007D0CA4" w:rsidRDefault="007D0CA4" w:rsidP="00467332">
      <w:pPr>
        <w:pStyle w:val="BodyText"/>
        <w:ind w:left="720"/>
        <w:jc w:val="both"/>
      </w:pPr>
    </w:p>
    <w:p w14:paraId="3075D2F1" w14:textId="6AFBE16B" w:rsidR="004E1F4F" w:rsidRPr="00467332" w:rsidRDefault="00E633A0" w:rsidP="007D0CA4">
      <w:pPr>
        <w:pStyle w:val="BodyText"/>
        <w:ind w:left="720"/>
        <w:jc w:val="both"/>
      </w:pPr>
      <w:r w:rsidRPr="00467332">
        <w:rPr>
          <w:b/>
          <w:kern w:val="2"/>
        </w:rPr>
        <w:t xml:space="preserve">Access: </w:t>
      </w:r>
      <w:r w:rsidR="00D72251" w:rsidRPr="002E0FAE">
        <w:rPr>
          <w:bCs/>
          <w:kern w:val="2"/>
        </w:rPr>
        <w:t xml:space="preserve">As it relates to the Applicant’s patient panel seeking </w:t>
      </w:r>
      <w:r w:rsidR="002E0FAE" w:rsidRPr="002E0FAE">
        <w:rPr>
          <w:bCs/>
          <w:kern w:val="2"/>
        </w:rPr>
        <w:t>proton beam therapy services, t</w:t>
      </w:r>
      <w:r w:rsidR="00506DF0" w:rsidRPr="002E0FAE">
        <w:rPr>
          <w:bCs/>
          <w:kern w:val="2"/>
        </w:rPr>
        <w:t>he number of</w:t>
      </w:r>
      <w:r w:rsidR="00506DF0" w:rsidRPr="006E5FF6">
        <w:rPr>
          <w:bCs/>
          <w:kern w:val="2"/>
        </w:rPr>
        <w:t xml:space="preserve"> days </w:t>
      </w:r>
      <w:r w:rsidR="008E5A4E" w:rsidRPr="006E5FF6">
        <w:rPr>
          <w:bCs/>
          <w:kern w:val="2"/>
        </w:rPr>
        <w:t xml:space="preserve">between </w:t>
      </w:r>
      <w:r w:rsidR="00F06D9E" w:rsidRPr="006E5FF6">
        <w:rPr>
          <w:bCs/>
          <w:kern w:val="2"/>
        </w:rPr>
        <w:t>simulation and first treatment</w:t>
      </w:r>
      <w:r w:rsidR="006E5FF6">
        <w:rPr>
          <w:bCs/>
          <w:kern w:val="2"/>
        </w:rPr>
        <w:t xml:space="preserve">; </w:t>
      </w:r>
      <w:r w:rsidR="00662E66" w:rsidRPr="006E5FF6">
        <w:rPr>
          <w:bCs/>
          <w:kern w:val="2"/>
        </w:rPr>
        <w:t>stratified by</w:t>
      </w:r>
      <w:r w:rsidR="006E5FF6">
        <w:rPr>
          <w:bCs/>
          <w:kern w:val="2"/>
        </w:rPr>
        <w:t xml:space="preserve"> modality and</w:t>
      </w:r>
      <w:r w:rsidR="00662E66" w:rsidRPr="006E5FF6">
        <w:rPr>
          <w:bCs/>
          <w:kern w:val="2"/>
        </w:rPr>
        <w:t xml:space="preserve"> disease type</w:t>
      </w:r>
      <w:r w:rsidR="004F1B8A">
        <w:rPr>
          <w:bCs/>
          <w:kern w:val="2"/>
        </w:rPr>
        <w:t>.</w:t>
      </w:r>
      <w:r w:rsidR="00BD63FB">
        <w:rPr>
          <w:bCs/>
          <w:kern w:val="2"/>
        </w:rPr>
        <w:t xml:space="preserve">  </w:t>
      </w:r>
    </w:p>
    <w:p w14:paraId="534281CB" w14:textId="77777777" w:rsidR="004E1F4F" w:rsidRPr="00FA1DD3" w:rsidRDefault="004E1F4F" w:rsidP="0093397D">
      <w:pPr>
        <w:pStyle w:val="RNNum"/>
        <w:spacing w:after="0"/>
        <w:rPr>
          <w:szCs w:val="24"/>
        </w:rPr>
      </w:pPr>
    </w:p>
    <w:p w14:paraId="30ADA55F" w14:textId="704EE8F9" w:rsidR="00D37ECA" w:rsidRPr="00FA1DD3" w:rsidRDefault="00D37ECA" w:rsidP="0093397D">
      <w:pPr>
        <w:keepNext/>
        <w:jc w:val="both"/>
        <w:rPr>
          <w:b/>
          <w:szCs w:val="24"/>
          <w:u w:val="single"/>
        </w:rPr>
      </w:pPr>
      <w:r w:rsidRPr="00FA1DD3">
        <w:rPr>
          <w:b/>
          <w:szCs w:val="24"/>
          <w:u w:val="single"/>
        </w:rPr>
        <w:t>F1.b.iii</w:t>
      </w:r>
      <w:r w:rsidR="00714C8C" w:rsidRPr="00FA1DD3">
        <w:rPr>
          <w:b/>
          <w:szCs w:val="24"/>
          <w:u w:val="single"/>
        </w:rPr>
        <w:t>.</w:t>
      </w:r>
      <w:r w:rsidRPr="00FA1DD3">
        <w:rPr>
          <w:b/>
          <w:szCs w:val="24"/>
          <w:u w:val="single"/>
        </w:rPr>
        <w:t xml:space="preserve"> Public Health Value/Health Equity-Focused (Reducing Health Inequity)</w:t>
      </w:r>
    </w:p>
    <w:p w14:paraId="10AE0D80" w14:textId="77777777" w:rsidR="00D37ECA" w:rsidRPr="00FA1DD3" w:rsidRDefault="00D37ECA" w:rsidP="0093397D">
      <w:pPr>
        <w:ind w:left="720"/>
        <w:jc w:val="both"/>
        <w:rPr>
          <w:b/>
          <w:szCs w:val="24"/>
        </w:rPr>
      </w:pPr>
      <w:r w:rsidRPr="00FA1DD3">
        <w:rPr>
          <w:b/>
          <w:szCs w:val="24"/>
        </w:rPr>
        <w:t xml:space="preserve">For Proposed Projects addressing health inequities identified within the </w:t>
      </w:r>
      <w:bookmarkStart w:id="14" w:name="_9kMNM5YVt4886AIQG2ztleqA"/>
      <w:r w:rsidRPr="00FA1DD3">
        <w:rPr>
          <w:b/>
          <w:szCs w:val="24"/>
        </w:rPr>
        <w:t>Applicant's</w:t>
      </w:r>
      <w:bookmarkEnd w:id="14"/>
      <w:r w:rsidRPr="00FA1DD3">
        <w:rPr>
          <w:b/>
          <w:szCs w:val="24"/>
        </w:rPr>
        <w:t xml:space="preserve">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w:t>
      </w:r>
      <w:bookmarkStart w:id="15" w:name="_9kMON5YVt4886AIQG2ztleqA"/>
      <w:r w:rsidRPr="00FA1DD3">
        <w:rPr>
          <w:b/>
          <w:szCs w:val="24"/>
        </w:rPr>
        <w:t>Applicant</w:t>
      </w:r>
      <w:bookmarkEnd w:id="15"/>
      <w:r w:rsidRPr="00FA1DD3">
        <w:rPr>
          <w:b/>
          <w:szCs w:val="24"/>
        </w:rPr>
        <w:t xml:space="preserve"> is and will take to ensure equal access to the health benefits created by the Proposed Project and how these actions will promote health equity.</w:t>
      </w:r>
    </w:p>
    <w:p w14:paraId="5FC5840C" w14:textId="3767AA89" w:rsidR="001A00CE" w:rsidRPr="00FA1DD3" w:rsidRDefault="001A00CE" w:rsidP="0093397D">
      <w:pPr>
        <w:jc w:val="both"/>
        <w:rPr>
          <w:bCs/>
          <w:szCs w:val="24"/>
        </w:rPr>
      </w:pPr>
    </w:p>
    <w:p w14:paraId="1174F66F" w14:textId="1929A519" w:rsidR="009943C4" w:rsidRPr="009943C4" w:rsidRDefault="009943C4" w:rsidP="00F05B08">
      <w:pPr>
        <w:jc w:val="both"/>
        <w:rPr>
          <w:b/>
          <w:i/>
          <w:iCs/>
          <w:szCs w:val="24"/>
        </w:rPr>
      </w:pPr>
      <w:r>
        <w:rPr>
          <w:b/>
          <w:i/>
          <w:iCs/>
          <w:szCs w:val="24"/>
        </w:rPr>
        <w:t>Site Accessibility</w:t>
      </w:r>
    </w:p>
    <w:p w14:paraId="6757B77B" w14:textId="77777777" w:rsidR="009943C4" w:rsidRDefault="009943C4" w:rsidP="00F05B08">
      <w:pPr>
        <w:jc w:val="both"/>
        <w:rPr>
          <w:bCs/>
          <w:szCs w:val="24"/>
        </w:rPr>
      </w:pPr>
    </w:p>
    <w:p w14:paraId="09F0FC6B" w14:textId="7E2A7EB4" w:rsidR="001B638E" w:rsidRDefault="000C7FB5" w:rsidP="000C7FB5">
      <w:pPr>
        <w:jc w:val="both"/>
        <w:rPr>
          <w:szCs w:val="24"/>
        </w:rPr>
      </w:pPr>
      <w:r w:rsidRPr="157FCC34">
        <w:rPr>
          <w:rFonts w:eastAsia="Times New Roman"/>
          <w:szCs w:val="24"/>
        </w:rPr>
        <w:t xml:space="preserve">Consistent with its mission, </w:t>
      </w:r>
      <w:r>
        <w:rPr>
          <w:rFonts w:eastAsia="Times New Roman"/>
          <w:szCs w:val="24"/>
        </w:rPr>
        <w:t xml:space="preserve">the Applicant </w:t>
      </w:r>
      <w:r w:rsidRPr="157FCC34">
        <w:rPr>
          <w:rFonts w:eastAsia="Times New Roman"/>
          <w:szCs w:val="24"/>
        </w:rPr>
        <w:t xml:space="preserve">is committed to developing the </w:t>
      </w:r>
      <w:r>
        <w:rPr>
          <w:rFonts w:eastAsia="Times New Roman"/>
          <w:szCs w:val="24"/>
        </w:rPr>
        <w:t xml:space="preserve">Center </w:t>
      </w:r>
      <w:r w:rsidRPr="157FCC34">
        <w:rPr>
          <w:rFonts w:eastAsia="Times New Roman"/>
          <w:szCs w:val="24"/>
        </w:rPr>
        <w:t>in a manner that ensures broad access to effective cancer care for all patients across the Commonwealth. The selection of 35 Binney Street as the site</w:t>
      </w:r>
      <w:r>
        <w:rPr>
          <w:rFonts w:eastAsia="Times New Roman"/>
          <w:szCs w:val="24"/>
        </w:rPr>
        <w:t xml:space="preserve"> of the Proposed Project</w:t>
      </w:r>
      <w:r w:rsidRPr="157FCC34">
        <w:rPr>
          <w:rFonts w:eastAsia="Times New Roman"/>
          <w:szCs w:val="24"/>
        </w:rPr>
        <w:t xml:space="preserve"> reflects a strategic effort to reduce barriers to comprehensive treatment, particularly for vulnerable populations throughout New England</w:t>
      </w:r>
      <w:r w:rsidR="002514A3">
        <w:rPr>
          <w:szCs w:val="24"/>
        </w:rPr>
        <w:t>.</w:t>
      </w:r>
      <w:r w:rsidR="00782701">
        <w:rPr>
          <w:szCs w:val="24"/>
        </w:rPr>
        <w:t xml:space="preserve"> </w:t>
      </w:r>
    </w:p>
    <w:p w14:paraId="722D64D7" w14:textId="77777777" w:rsidR="001B638E" w:rsidRDefault="001B638E" w:rsidP="000C7FB5">
      <w:pPr>
        <w:jc w:val="both"/>
        <w:rPr>
          <w:szCs w:val="24"/>
        </w:rPr>
      </w:pPr>
    </w:p>
    <w:p w14:paraId="471CEB7F" w14:textId="5423F6BD" w:rsidR="00D72AAF" w:rsidRDefault="00D72AAF" w:rsidP="00DF42BC">
      <w:pPr>
        <w:jc w:val="both"/>
      </w:pPr>
      <w:r w:rsidRPr="00507DC0">
        <w:t>Geographic access is a major barrier for underserved populations, exacerbating disparities in cancer outcomes.</w:t>
      </w:r>
      <w:r w:rsidRPr="008B2381">
        <w:rPr>
          <w:vertAlign w:val="superscript"/>
        </w:rPr>
        <w:footnoteReference w:id="58"/>
      </w:r>
      <w:r w:rsidRPr="008B2381">
        <w:rPr>
          <w:vertAlign w:val="superscript"/>
        </w:rPr>
        <w:t xml:space="preserve"> </w:t>
      </w:r>
      <w:r w:rsidRPr="00DF42BC">
        <w:t xml:space="preserve">The Applicant must refer away patients requiring proton beam therapy, which leads to continuity of care issues as patients are no longer obtaining treatment from the Applicant’s oncologists or oncology nurses. Given the limited local capacity, </w:t>
      </w:r>
      <w:proofErr w:type="gramStart"/>
      <w:r w:rsidRPr="00DF42BC">
        <w:t>the vast majority of</w:t>
      </w:r>
      <w:proofErr w:type="gramEnd"/>
      <w:r w:rsidRPr="00DF42BC">
        <w:t xml:space="preserve"> Massachusetts patients, and most certainly those without the resources to travel meaningful distances and take the time to receive a series of treatments over the course of weeks or months, are left without a viable option to obtain proton beam therapy. Those patients face significant costs to arrange for transportation and, if needed, lodging, time off from work or school, childcare, and other costs associated with travel to receive treatments, or to forgo proton beam therapy treatment for more convenient, but comparatively less effective radiation therapies. This creates additional challenges for patients from underserved populations, who may forgo more effective treatment because of the costs of accessing such treatment. </w:t>
      </w:r>
    </w:p>
    <w:p w14:paraId="54333695" w14:textId="77777777" w:rsidR="00DF42BC" w:rsidRPr="00507DC0" w:rsidRDefault="00DF42BC" w:rsidP="00507DC0">
      <w:pPr>
        <w:jc w:val="both"/>
      </w:pPr>
    </w:p>
    <w:p w14:paraId="2B91718C" w14:textId="3FF066B0" w:rsidR="00900850" w:rsidRDefault="00D72AAF" w:rsidP="00D72AAF">
      <w:pPr>
        <w:jc w:val="both"/>
        <w:rPr>
          <w:rFonts w:eastAsia="Times New Roman"/>
        </w:rPr>
      </w:pPr>
      <w:r>
        <w:rPr>
          <w:rFonts w:eastAsia="Times New Roman"/>
        </w:rPr>
        <w:t>G</w:t>
      </w:r>
      <w:r w:rsidRPr="36DB7114">
        <w:rPr>
          <w:rFonts w:eastAsia="Times New Roman"/>
        </w:rPr>
        <w:t>eographical access and travel burden, as well as logistical and care coordination issues, are primary barriers to receiving proton therapy</w:t>
      </w:r>
      <w:r>
        <w:rPr>
          <w:rFonts w:eastAsia="Times New Roman"/>
        </w:rPr>
        <w:t>.</w:t>
      </w:r>
      <w:r w:rsidRPr="36DB7114">
        <w:rPr>
          <w:rStyle w:val="FootnoteReference"/>
          <w:rFonts w:eastAsia="Times New Roman"/>
        </w:rPr>
        <w:footnoteReference w:id="59"/>
      </w:r>
      <w:r w:rsidRPr="36DB7114">
        <w:rPr>
          <w:rFonts w:eastAsia="Times New Roman"/>
        </w:rPr>
        <w:t xml:space="preserve"> Given the number of pediatric and adult cancer patients receiving care </w:t>
      </w:r>
      <w:r>
        <w:rPr>
          <w:rFonts w:eastAsia="Times New Roman"/>
        </w:rPr>
        <w:t xml:space="preserve">from the Applicant </w:t>
      </w:r>
      <w:r w:rsidRPr="36DB7114">
        <w:rPr>
          <w:rFonts w:eastAsia="Times New Roman"/>
        </w:rPr>
        <w:t xml:space="preserve">and BCH, it is critical to have this service available to avoid radiation treatment delays or the use of a suboptimal form of radiation for patients who must receive treatment on site due to their medical condition </w:t>
      </w:r>
      <w:r w:rsidRPr="04555C66">
        <w:rPr>
          <w:rFonts w:eastAsia="Times New Roman"/>
        </w:rPr>
        <w:t>and for</w:t>
      </w:r>
      <w:r w:rsidRPr="33E8EFE6">
        <w:rPr>
          <w:rFonts w:eastAsia="Times New Roman"/>
        </w:rPr>
        <w:t xml:space="preserve"> those without </w:t>
      </w:r>
      <w:r w:rsidRPr="15EE163B">
        <w:rPr>
          <w:rFonts w:eastAsia="Times New Roman"/>
        </w:rPr>
        <w:t xml:space="preserve">adequate means </w:t>
      </w:r>
      <w:r w:rsidRPr="2B67381D">
        <w:rPr>
          <w:rFonts w:eastAsia="Times New Roman"/>
        </w:rPr>
        <w:t xml:space="preserve">to cover </w:t>
      </w:r>
      <w:r w:rsidRPr="6A8E1D19">
        <w:rPr>
          <w:rFonts w:eastAsia="Times New Roman"/>
        </w:rPr>
        <w:t>the cost of long</w:t>
      </w:r>
      <w:r w:rsidRPr="23A5C0E4">
        <w:rPr>
          <w:rFonts w:eastAsia="Times New Roman"/>
        </w:rPr>
        <w:t xml:space="preserve"> distance </w:t>
      </w:r>
      <w:r w:rsidRPr="505181F4">
        <w:rPr>
          <w:rFonts w:eastAsia="Times New Roman"/>
        </w:rPr>
        <w:t>travel</w:t>
      </w:r>
      <w:r w:rsidRPr="66231625">
        <w:rPr>
          <w:rFonts w:eastAsia="Times New Roman"/>
        </w:rPr>
        <w:t xml:space="preserve"> and </w:t>
      </w:r>
      <w:r w:rsidRPr="152705B7">
        <w:rPr>
          <w:rFonts w:eastAsia="Times New Roman"/>
        </w:rPr>
        <w:t xml:space="preserve">lodging </w:t>
      </w:r>
      <w:r w:rsidRPr="2369295E">
        <w:rPr>
          <w:rFonts w:eastAsia="Times New Roman"/>
        </w:rPr>
        <w:t>accommodations.</w:t>
      </w:r>
      <w:r w:rsidRPr="6C18CD7D">
        <w:rPr>
          <w:rFonts w:eastAsia="Times New Roman"/>
        </w:rPr>
        <w:t xml:space="preserve"> </w:t>
      </w:r>
      <w:r w:rsidRPr="0DED0DDC">
        <w:rPr>
          <w:rFonts w:eastAsia="Times New Roman"/>
        </w:rPr>
        <w:t xml:space="preserve">For adult </w:t>
      </w:r>
      <w:r w:rsidRPr="53F074E8">
        <w:rPr>
          <w:rFonts w:eastAsia="Times New Roman"/>
        </w:rPr>
        <w:t>patients</w:t>
      </w:r>
      <w:r w:rsidRPr="3524D982">
        <w:rPr>
          <w:rFonts w:eastAsia="Times New Roman"/>
        </w:rPr>
        <w:t>, staying</w:t>
      </w:r>
      <w:r w:rsidRPr="3524D982" w:rsidDel="0062680C">
        <w:rPr>
          <w:rFonts w:eastAsia="Times New Roman"/>
        </w:rPr>
        <w:t xml:space="preserve"> </w:t>
      </w:r>
      <w:r w:rsidRPr="3F8B6BE5">
        <w:rPr>
          <w:rFonts w:eastAsia="Times New Roman"/>
        </w:rPr>
        <w:t xml:space="preserve">local </w:t>
      </w:r>
      <w:r w:rsidRPr="7F56EEFE">
        <w:rPr>
          <w:rFonts w:eastAsia="Times New Roman"/>
        </w:rPr>
        <w:t xml:space="preserve">allows </w:t>
      </w:r>
      <w:r w:rsidRPr="7C9733C1">
        <w:rPr>
          <w:rFonts w:eastAsia="Times New Roman"/>
        </w:rPr>
        <w:t xml:space="preserve">for </w:t>
      </w:r>
      <w:r w:rsidRPr="2B9EDBED">
        <w:rPr>
          <w:rFonts w:eastAsia="Times New Roman"/>
        </w:rPr>
        <w:t>minimal job interruptions</w:t>
      </w:r>
      <w:r w:rsidR="00743A12">
        <w:rPr>
          <w:rFonts w:eastAsia="Times New Roman"/>
        </w:rPr>
        <w:t xml:space="preserve"> and for children and adolescents minimizing school disruptions</w:t>
      </w:r>
      <w:r w:rsidRPr="2B9EDBED">
        <w:rPr>
          <w:rFonts w:eastAsia="Times New Roman"/>
        </w:rPr>
        <w:t>.</w:t>
      </w:r>
      <w:r w:rsidRPr="78F0FA11">
        <w:rPr>
          <w:rFonts w:eastAsia="Times New Roman"/>
        </w:rPr>
        <w:t xml:space="preserve"> For both adults </w:t>
      </w:r>
      <w:r w:rsidRPr="351F73BA">
        <w:rPr>
          <w:rFonts w:eastAsia="Times New Roman"/>
        </w:rPr>
        <w:t xml:space="preserve">and pediatric </w:t>
      </w:r>
      <w:r w:rsidRPr="3AD007B4">
        <w:rPr>
          <w:rFonts w:eastAsia="Times New Roman"/>
        </w:rPr>
        <w:t>patients</w:t>
      </w:r>
      <w:r w:rsidRPr="6ABDC1DE">
        <w:rPr>
          <w:rFonts w:eastAsia="Times New Roman"/>
        </w:rPr>
        <w:t xml:space="preserve"> remaining </w:t>
      </w:r>
      <w:r w:rsidRPr="327AB5C6">
        <w:rPr>
          <w:rFonts w:eastAsia="Times New Roman"/>
        </w:rPr>
        <w:t xml:space="preserve">local permits </w:t>
      </w:r>
      <w:r w:rsidRPr="5057BA16">
        <w:rPr>
          <w:rFonts w:eastAsia="Times New Roman"/>
        </w:rPr>
        <w:t xml:space="preserve">them to remain </w:t>
      </w:r>
      <w:r w:rsidRPr="6826E5FB">
        <w:rPr>
          <w:rFonts w:eastAsia="Times New Roman"/>
        </w:rPr>
        <w:t xml:space="preserve">close to </w:t>
      </w:r>
      <w:r w:rsidRPr="12EB6C8C">
        <w:rPr>
          <w:rFonts w:eastAsia="Times New Roman"/>
        </w:rPr>
        <w:t>their family</w:t>
      </w:r>
      <w:r w:rsidRPr="35E7CADE">
        <w:rPr>
          <w:rFonts w:eastAsia="Times New Roman"/>
        </w:rPr>
        <w:t xml:space="preserve"> and </w:t>
      </w:r>
      <w:r w:rsidRPr="570F79EB">
        <w:rPr>
          <w:rFonts w:eastAsia="Times New Roman"/>
        </w:rPr>
        <w:t>friend</w:t>
      </w:r>
      <w:r w:rsidRPr="35E7CADE">
        <w:rPr>
          <w:rFonts w:eastAsia="Times New Roman"/>
        </w:rPr>
        <w:t xml:space="preserve"> support </w:t>
      </w:r>
      <w:r w:rsidRPr="0A604F69">
        <w:rPr>
          <w:rFonts w:eastAsia="Times New Roman"/>
        </w:rPr>
        <w:t>systems.</w:t>
      </w:r>
    </w:p>
    <w:p w14:paraId="5DEA7B01" w14:textId="77777777" w:rsidR="001B638E" w:rsidRDefault="001B638E" w:rsidP="00D72AAF">
      <w:pPr>
        <w:jc w:val="both"/>
        <w:rPr>
          <w:bCs/>
          <w:szCs w:val="24"/>
        </w:rPr>
      </w:pPr>
    </w:p>
    <w:p w14:paraId="5CEAEBD0" w14:textId="4A8D3CEB" w:rsidR="00DF42BC" w:rsidRPr="00507DC0" w:rsidRDefault="001B638E" w:rsidP="00F05B08">
      <w:pPr>
        <w:jc w:val="both"/>
        <w:rPr>
          <w:szCs w:val="24"/>
        </w:rPr>
      </w:pPr>
      <w:r w:rsidRPr="157FCC34">
        <w:rPr>
          <w:rFonts w:eastAsia="Times New Roman"/>
          <w:szCs w:val="24"/>
        </w:rPr>
        <w:t xml:space="preserve">The location is highly accessible by public transportation and leverages existing </w:t>
      </w:r>
      <w:r w:rsidRPr="13035185">
        <w:rPr>
          <w:rFonts w:eastAsia="Times New Roman"/>
          <w:szCs w:val="24"/>
        </w:rPr>
        <w:t xml:space="preserve">free </w:t>
      </w:r>
      <w:r w:rsidRPr="2E908950">
        <w:rPr>
          <w:rFonts w:eastAsia="Times New Roman"/>
          <w:szCs w:val="24"/>
        </w:rPr>
        <w:t>radiotherapy</w:t>
      </w:r>
      <w:r w:rsidRPr="13035185">
        <w:rPr>
          <w:rFonts w:eastAsia="Times New Roman"/>
          <w:szCs w:val="24"/>
        </w:rPr>
        <w:t xml:space="preserve"> </w:t>
      </w:r>
      <w:r w:rsidRPr="157FCC34">
        <w:rPr>
          <w:rFonts w:eastAsia="Times New Roman"/>
          <w:szCs w:val="24"/>
        </w:rPr>
        <w:t xml:space="preserve">parking to accommodate patients and caregivers. The </w:t>
      </w:r>
      <w:r>
        <w:rPr>
          <w:rFonts w:eastAsia="Times New Roman"/>
          <w:szCs w:val="24"/>
        </w:rPr>
        <w:t>Center</w:t>
      </w:r>
      <w:r w:rsidRPr="157FCC34">
        <w:rPr>
          <w:rFonts w:eastAsia="Times New Roman"/>
          <w:szCs w:val="24"/>
        </w:rPr>
        <w:t xml:space="preserve"> will be designed for universal </w:t>
      </w:r>
      <w:r w:rsidRPr="157FCC34">
        <w:rPr>
          <w:rFonts w:eastAsia="Times New Roman"/>
          <w:szCs w:val="24"/>
        </w:rPr>
        <w:lastRenderedPageBreak/>
        <w:t>accessibility, including features to support</w:t>
      </w:r>
      <w:r>
        <w:rPr>
          <w:rFonts w:eastAsia="Times New Roman"/>
          <w:szCs w:val="24"/>
        </w:rPr>
        <w:t xml:space="preserve"> patients with disabilities, mobility impairments, and children.  </w:t>
      </w:r>
      <w:r w:rsidRPr="157FCC34">
        <w:rPr>
          <w:rFonts w:eastAsia="Times New Roman"/>
          <w:szCs w:val="24"/>
        </w:rPr>
        <w:t xml:space="preserve">Its proximity to </w:t>
      </w:r>
      <w:r>
        <w:rPr>
          <w:rFonts w:eastAsia="Times New Roman"/>
          <w:szCs w:val="24"/>
        </w:rPr>
        <w:t>BCH</w:t>
      </w:r>
      <w:r w:rsidRPr="157FCC34">
        <w:rPr>
          <w:rFonts w:eastAsia="Times New Roman"/>
          <w:szCs w:val="24"/>
        </w:rPr>
        <w:t xml:space="preserve"> further enhances access for pediatric patients requiring specialized care, while the Longwood Medical Area location ensures close coordination with patients’ current oncology practices and supports truly multidisciplinary care. The </w:t>
      </w:r>
      <w:r>
        <w:rPr>
          <w:rFonts w:eastAsia="Times New Roman"/>
          <w:szCs w:val="24"/>
        </w:rPr>
        <w:t>Center’s</w:t>
      </w:r>
      <w:r w:rsidRPr="157FCC34">
        <w:rPr>
          <w:rFonts w:eastAsia="Times New Roman"/>
          <w:szCs w:val="24"/>
        </w:rPr>
        <w:t xml:space="preserve"> layout will foster an inclusive environment for patients of all gender identities and sexual orientations. </w:t>
      </w:r>
      <w:r>
        <w:rPr>
          <w:rFonts w:eastAsia="Times New Roman"/>
          <w:szCs w:val="24"/>
        </w:rPr>
        <w:t>The Applicant</w:t>
      </w:r>
      <w:r w:rsidRPr="157FCC34">
        <w:rPr>
          <w:rFonts w:eastAsia="Times New Roman"/>
          <w:szCs w:val="24"/>
        </w:rPr>
        <w:t xml:space="preserve"> recognizes the profound burden cancer places on individuals and communities, and </w:t>
      </w:r>
      <w:r>
        <w:rPr>
          <w:rFonts w:eastAsia="Times New Roman"/>
          <w:szCs w:val="24"/>
        </w:rPr>
        <w:t xml:space="preserve">the Proposed Project </w:t>
      </w:r>
      <w:r w:rsidRPr="157FCC34">
        <w:rPr>
          <w:rFonts w:eastAsia="Times New Roman"/>
          <w:szCs w:val="24"/>
        </w:rPr>
        <w:t>reflects th</w:t>
      </w:r>
      <w:r>
        <w:rPr>
          <w:rFonts w:eastAsia="Times New Roman"/>
          <w:szCs w:val="24"/>
        </w:rPr>
        <w:t>e Applicant’s</w:t>
      </w:r>
      <w:r w:rsidRPr="157FCC34">
        <w:rPr>
          <w:rFonts w:eastAsia="Times New Roman"/>
          <w:szCs w:val="24"/>
        </w:rPr>
        <w:t xml:space="preserve"> commitment to lessening that burden by providing high-quality, equitable, and culturally responsive care to every patient who needs proton therapy.</w:t>
      </w:r>
    </w:p>
    <w:p w14:paraId="5DCAAF9E" w14:textId="77777777" w:rsidR="001B638E" w:rsidRPr="157FCC34" w:rsidDel="000C7FB5" w:rsidRDefault="001B638E">
      <w:pPr>
        <w:jc w:val="both"/>
        <w:rPr>
          <w:rFonts w:eastAsia="Times New Roman"/>
          <w:szCs w:val="24"/>
        </w:rPr>
      </w:pPr>
    </w:p>
    <w:p w14:paraId="54428BAE" w14:textId="1D731754" w:rsidR="009555D1" w:rsidRPr="00F05B08" w:rsidRDefault="009555D1" w:rsidP="00F05B08">
      <w:pPr>
        <w:jc w:val="both"/>
        <w:rPr>
          <w:bCs/>
          <w:szCs w:val="24"/>
        </w:rPr>
      </w:pPr>
      <w:r w:rsidRPr="00F05B08">
        <w:rPr>
          <w:b/>
          <w:i/>
          <w:iCs/>
          <w:szCs w:val="24"/>
        </w:rPr>
        <w:t>Ensuring Health Equity to the Applicant’s Patients</w:t>
      </w:r>
    </w:p>
    <w:p w14:paraId="74D59AE2" w14:textId="77777777" w:rsidR="00F05B08" w:rsidRDefault="00F05B08" w:rsidP="00F05B08">
      <w:pPr>
        <w:pStyle w:val="BodyText"/>
        <w:widowControl/>
        <w:jc w:val="both"/>
        <w:rPr>
          <w:kern w:val="2"/>
        </w:rPr>
      </w:pPr>
    </w:p>
    <w:p w14:paraId="6DFA8A42" w14:textId="1BE82C8A" w:rsidR="009A313F" w:rsidRPr="00FA1DD3" w:rsidRDefault="009A313F" w:rsidP="00F05B08">
      <w:pPr>
        <w:pStyle w:val="BodyText"/>
        <w:widowControl/>
        <w:jc w:val="both"/>
        <w:rPr>
          <w:kern w:val="2"/>
        </w:rPr>
      </w:pPr>
      <w:r w:rsidRPr="00FA1DD3">
        <w:rPr>
          <w:kern w:val="2"/>
        </w:rPr>
        <w:t xml:space="preserve">As a leading center for cancer prevention, treatment, and discovery, the Applicant is committed to providing the best possible care for patients with cancer and seeking tomorrow’s cures through research. Central to this mission is the Applicant’s dedication to meet the health needs of high-risk and medically underserved populations in the region. The Applicant recognizes the profound burden that cancer has on residents in </w:t>
      </w:r>
      <w:r w:rsidR="00D16493">
        <w:rPr>
          <w:kern w:val="2"/>
        </w:rPr>
        <w:t>Massachusetts</w:t>
      </w:r>
      <w:r w:rsidRPr="00FA1DD3">
        <w:rPr>
          <w:kern w:val="2"/>
        </w:rPr>
        <w:t xml:space="preserve">, especially among communities of color. The Applicant’s efforts to lessen this burden include a broad range of public health programs designed to reduce cancer incidence and mortality, support community development, and ensure every patient receives equitable and culturally appropriate care. </w:t>
      </w:r>
    </w:p>
    <w:p w14:paraId="6BE1B580" w14:textId="77777777" w:rsidR="00F05B08" w:rsidRDefault="00F05B08" w:rsidP="00F05B08">
      <w:pPr>
        <w:pStyle w:val="BodyText"/>
        <w:widowControl/>
        <w:jc w:val="both"/>
        <w:rPr>
          <w:kern w:val="2"/>
        </w:rPr>
      </w:pPr>
    </w:p>
    <w:p w14:paraId="430F1039" w14:textId="77777777" w:rsidR="006A217C" w:rsidRPr="00FA1DD3" w:rsidRDefault="006A217C" w:rsidP="00826606">
      <w:pPr>
        <w:pStyle w:val="BodyText"/>
        <w:widowControl/>
        <w:jc w:val="both"/>
        <w:rPr>
          <w:kern w:val="2"/>
        </w:rPr>
      </w:pPr>
      <w:r w:rsidRPr="00FA1DD3">
        <w:rPr>
          <w:kern w:val="2"/>
        </w:rPr>
        <w:t xml:space="preserve">In many ways, the Applicant’s involvement in the community is a direct extension of its work in the lab and the clinic. The Applicant’s experience in treating patients and educating them about their disease, combined with research into cancer biology and prevention, </w:t>
      </w:r>
      <w:proofErr w:type="gramStart"/>
      <w:r w:rsidRPr="00FA1DD3">
        <w:rPr>
          <w:kern w:val="2"/>
        </w:rPr>
        <w:t>inform</w:t>
      </w:r>
      <w:proofErr w:type="gramEnd"/>
      <w:r w:rsidRPr="00FA1DD3">
        <w:rPr>
          <w:kern w:val="2"/>
        </w:rPr>
        <w:t xml:space="preserve"> the programs it has launched in the Greater Boston area and </w:t>
      </w:r>
      <w:proofErr w:type="gramStart"/>
      <w:r w:rsidRPr="00FA1DD3">
        <w:rPr>
          <w:kern w:val="2"/>
        </w:rPr>
        <w:t>reflect</w:t>
      </w:r>
      <w:proofErr w:type="gramEnd"/>
      <w:r w:rsidRPr="00FA1DD3">
        <w:rPr>
          <w:kern w:val="2"/>
        </w:rPr>
        <w:t xml:space="preserve"> its longstanding commitment to addressing these important issues. These initiatives include public awareness efforts about cancer risk; screening programs for early detection of certain cancers; and projects to increase access to cancer care and clinical research to people across Boston and the region. </w:t>
      </w:r>
    </w:p>
    <w:p w14:paraId="33EE2DCE" w14:textId="77777777" w:rsidR="006A217C" w:rsidRPr="00FA1DD3" w:rsidRDefault="006A217C" w:rsidP="00826606">
      <w:pPr>
        <w:pStyle w:val="BodyText"/>
        <w:widowControl/>
        <w:jc w:val="both"/>
        <w:rPr>
          <w:kern w:val="2"/>
        </w:rPr>
      </w:pPr>
    </w:p>
    <w:p w14:paraId="535FFC2B" w14:textId="62A4C936" w:rsidR="006A217C" w:rsidRPr="00FA1DD3" w:rsidRDefault="006A217C" w:rsidP="00826606">
      <w:pPr>
        <w:pStyle w:val="BodyText"/>
        <w:widowControl/>
        <w:jc w:val="both"/>
      </w:pPr>
      <w:r w:rsidRPr="00FA1DD3">
        <w:rPr>
          <w:kern w:val="2"/>
        </w:rPr>
        <w:t xml:space="preserve">The Applicant is making significant progress in providing breast cancer screenings, educating residents about sun safety, and more. The impact of these programs is greatly strengthened by embedding these initiatives and services in the fabric of the communities that the Applicant serves and through comprehensive partnerships with community-based organizations who share the goal of reducing cancer-related disparities in Boston and across the state. </w:t>
      </w:r>
    </w:p>
    <w:p w14:paraId="7FE5D1C8" w14:textId="19A847C3" w:rsidR="006A217C" w:rsidRDefault="006A217C" w:rsidP="006A217C">
      <w:pPr>
        <w:pStyle w:val="BodyText"/>
        <w:widowControl/>
        <w:jc w:val="both"/>
        <w:rPr>
          <w:rFonts w:eastAsiaTheme="minorHAnsi"/>
        </w:rPr>
      </w:pPr>
    </w:p>
    <w:p w14:paraId="10D762B5" w14:textId="641E70D7" w:rsidR="00065F4B" w:rsidRPr="00FA1DD3" w:rsidRDefault="00F0599D" w:rsidP="00065F4B">
      <w:pPr>
        <w:pStyle w:val="BodyText"/>
        <w:widowControl/>
        <w:jc w:val="both"/>
        <w:rPr>
          <w:rFonts w:eastAsiaTheme="minorHAnsi"/>
        </w:rPr>
      </w:pPr>
      <w:r>
        <w:rPr>
          <w:rFonts w:eastAsiaTheme="minorHAnsi"/>
        </w:rPr>
        <w:t xml:space="preserve">The Proposed Project will improve </w:t>
      </w:r>
      <w:r w:rsidR="00065F4B" w:rsidRPr="00FA1DD3">
        <w:rPr>
          <w:rFonts w:eastAsiaTheme="minorHAnsi"/>
        </w:rPr>
        <w:t xml:space="preserve">accessibility of the Applicant’s services for poor, medically indigent, and/or Medicaid eligible individuals. </w:t>
      </w:r>
      <w:r w:rsidR="008A38B8" w:rsidRPr="00324EE5">
        <w:t>Limiting access to proton therapy for patients with limited financial means based on short-term costs exacerbates healthcare inequities. These patients are often unable to afford travel for out-of-state treatment, and their health outcomes should not be compromised due to financial constraints.</w:t>
      </w:r>
      <w:r w:rsidR="008A38B8">
        <w:t xml:space="preserve">  </w:t>
      </w:r>
      <w:r w:rsidR="00065F4B" w:rsidRPr="00FA1DD3">
        <w:rPr>
          <w:rFonts w:eastAsiaTheme="minorHAnsi"/>
        </w:rPr>
        <w:t xml:space="preserve">The Applicant does not discriminate based on ability to pay or payer source and this practice will continue following implementation of the Proposed Project. As further detailed throughout this narrative, the Proposed Project will increase access to high quality oncology services by expanding access to proton beam therapy services for patients. </w:t>
      </w:r>
    </w:p>
    <w:p w14:paraId="67D5D19D" w14:textId="77777777" w:rsidR="00065F4B" w:rsidRPr="00FA1DD3" w:rsidRDefault="00065F4B" w:rsidP="006A217C">
      <w:pPr>
        <w:pStyle w:val="BodyText"/>
        <w:widowControl/>
        <w:jc w:val="both"/>
        <w:rPr>
          <w:rFonts w:eastAsiaTheme="minorHAnsi"/>
        </w:rPr>
      </w:pPr>
    </w:p>
    <w:p w14:paraId="614F8786" w14:textId="77777777" w:rsidR="006A217C" w:rsidRDefault="006A217C" w:rsidP="00F05B08">
      <w:pPr>
        <w:pStyle w:val="BodyText"/>
        <w:widowControl/>
        <w:jc w:val="both"/>
        <w:rPr>
          <w:rFonts w:eastAsiaTheme="minorHAnsi"/>
        </w:rPr>
      </w:pPr>
    </w:p>
    <w:p w14:paraId="3DC8C959" w14:textId="77777777" w:rsidR="00AA6340" w:rsidRDefault="00AA6340">
      <w:pPr>
        <w:rPr>
          <w:b/>
          <w:szCs w:val="24"/>
          <w:u w:val="single"/>
        </w:rPr>
      </w:pPr>
      <w:r>
        <w:rPr>
          <w:b/>
          <w:szCs w:val="24"/>
          <w:u w:val="single"/>
        </w:rPr>
        <w:br w:type="page"/>
      </w:r>
    </w:p>
    <w:p w14:paraId="1DEE2120" w14:textId="3BEAE7BB" w:rsidR="00D37ECA" w:rsidRPr="00FA1DD3" w:rsidRDefault="00D37ECA" w:rsidP="0093397D">
      <w:pPr>
        <w:jc w:val="both"/>
        <w:rPr>
          <w:b/>
          <w:szCs w:val="24"/>
          <w:u w:val="single"/>
        </w:rPr>
      </w:pPr>
      <w:r w:rsidRPr="00FA1DD3">
        <w:rPr>
          <w:b/>
          <w:szCs w:val="24"/>
          <w:u w:val="single"/>
        </w:rPr>
        <w:lastRenderedPageBreak/>
        <w:t>F1.</w:t>
      </w:r>
      <w:proofErr w:type="gramStart"/>
      <w:r w:rsidRPr="00FA1DD3">
        <w:rPr>
          <w:b/>
          <w:szCs w:val="24"/>
          <w:u w:val="single"/>
        </w:rPr>
        <w:t>b.iv</w:t>
      </w:r>
      <w:r w:rsidR="00714C8C" w:rsidRPr="00FA1DD3">
        <w:rPr>
          <w:b/>
          <w:szCs w:val="24"/>
          <w:u w:val="single"/>
        </w:rPr>
        <w:t>.</w:t>
      </w:r>
      <w:proofErr w:type="gramEnd"/>
      <w:r w:rsidRPr="00FA1DD3">
        <w:rPr>
          <w:b/>
          <w:szCs w:val="24"/>
          <w:u w:val="single"/>
        </w:rPr>
        <w:t xml:space="preserve"> Public Health Value/Health Equity-Focused (Additional Information)</w:t>
      </w:r>
    </w:p>
    <w:p w14:paraId="53798D42" w14:textId="77777777" w:rsidR="00D37ECA" w:rsidRPr="00FA1DD3" w:rsidRDefault="00D37ECA" w:rsidP="0093397D">
      <w:pPr>
        <w:ind w:left="720"/>
        <w:jc w:val="both"/>
        <w:rPr>
          <w:b/>
          <w:szCs w:val="24"/>
        </w:rPr>
      </w:pPr>
      <w:r w:rsidRPr="00FA1DD3">
        <w:rPr>
          <w:b/>
          <w:szCs w:val="24"/>
        </w:rPr>
        <w:t xml:space="preserve">Provide additional information to demonstrate that the Proposed Project will result in improved health outcomes and quality of life of the </w:t>
      </w:r>
      <w:bookmarkStart w:id="16" w:name="_9kMPO5YVt4886AIQG2ztleqA"/>
      <w:r w:rsidRPr="00FA1DD3">
        <w:rPr>
          <w:b/>
          <w:szCs w:val="24"/>
        </w:rPr>
        <w:t>Applicant’s</w:t>
      </w:r>
      <w:bookmarkEnd w:id="16"/>
      <w:r w:rsidRPr="00FA1DD3">
        <w:rPr>
          <w:b/>
          <w:szCs w:val="24"/>
        </w:rPr>
        <w:t xml:space="preserve"> existing Patient Panel, while providing reasonable assurances of health equity.</w:t>
      </w:r>
    </w:p>
    <w:p w14:paraId="792D0580" w14:textId="77777777" w:rsidR="00D37ECA" w:rsidRPr="00FA1DD3" w:rsidRDefault="00D37ECA" w:rsidP="0093397D">
      <w:pPr>
        <w:pStyle w:val="RBNBasicNoSpace"/>
        <w:jc w:val="both"/>
        <w:rPr>
          <w:szCs w:val="24"/>
        </w:rPr>
      </w:pPr>
    </w:p>
    <w:p w14:paraId="197ABFAC" w14:textId="211AAABF" w:rsidR="00D37ECA" w:rsidRDefault="00AF7A5D" w:rsidP="00167089">
      <w:pPr>
        <w:pStyle w:val="RBUBullets"/>
        <w:numPr>
          <w:ilvl w:val="0"/>
          <w:numId w:val="0"/>
        </w:numPr>
        <w:spacing w:after="0"/>
        <w:rPr>
          <w:szCs w:val="24"/>
        </w:rPr>
      </w:pPr>
      <w:r>
        <w:rPr>
          <w:szCs w:val="24"/>
        </w:rPr>
        <w:t xml:space="preserve">The Applicant has developed the Proposed Project to provide equitable access to proton beam therapy for communities throughout Massachusetts. As discussed in Factor 1.b.i, proton beam therapy promotes better health outcomes and quality of life for patients with certain cancer diagnoses. The Applicant is positioned to provide cancer care to all Massachusetts residents, regardless of ability to pay, and intends to similarly provide access to the Proposed Project to any patient in the Commonwealth who might benefit from </w:t>
      </w:r>
      <w:r w:rsidR="00E46B5E">
        <w:rPr>
          <w:szCs w:val="24"/>
        </w:rPr>
        <w:t>such treatment. As discussed in Factor 1.b.iii, the Applicant has designed the Proposed Project to ensure community access to proton beam therapy throughout Massachusetts.</w:t>
      </w:r>
    </w:p>
    <w:p w14:paraId="5F36BB63" w14:textId="0CE099A6" w:rsidR="001E1DCF" w:rsidRPr="00FA1DD3" w:rsidRDefault="001E1DCF" w:rsidP="00167089">
      <w:pPr>
        <w:pStyle w:val="RBUBullets"/>
        <w:numPr>
          <w:ilvl w:val="0"/>
          <w:numId w:val="0"/>
        </w:numPr>
        <w:spacing w:after="0"/>
        <w:rPr>
          <w:szCs w:val="24"/>
        </w:rPr>
      </w:pPr>
    </w:p>
    <w:p w14:paraId="4028469A" w14:textId="77777777" w:rsidR="00283AE3" w:rsidRPr="00FA1DD3" w:rsidRDefault="00283AE3" w:rsidP="0093397D">
      <w:pPr>
        <w:pStyle w:val="RBUBullets"/>
        <w:numPr>
          <w:ilvl w:val="0"/>
          <w:numId w:val="0"/>
        </w:numPr>
        <w:spacing w:after="0"/>
        <w:rPr>
          <w:szCs w:val="24"/>
        </w:rPr>
      </w:pPr>
    </w:p>
    <w:p w14:paraId="1517D64B" w14:textId="62FAC103" w:rsidR="00D37ECA" w:rsidRPr="00FA1DD3" w:rsidRDefault="00D37ECA" w:rsidP="5F5F83AB">
      <w:pPr>
        <w:jc w:val="both"/>
        <w:rPr>
          <w:b/>
          <w:bCs/>
          <w:u w:val="single"/>
        </w:rPr>
      </w:pPr>
      <w:r w:rsidRPr="5F5F83AB">
        <w:rPr>
          <w:b/>
          <w:bCs/>
          <w:u w:val="single"/>
        </w:rPr>
        <w:t>F1.c</w:t>
      </w:r>
      <w:r w:rsidR="00714C8C" w:rsidRPr="5F5F83AB">
        <w:rPr>
          <w:b/>
          <w:bCs/>
          <w:u w:val="single"/>
        </w:rPr>
        <w:t>.</w:t>
      </w:r>
      <w:r w:rsidRPr="5F5F83AB">
        <w:rPr>
          <w:b/>
          <w:bCs/>
          <w:u w:val="single"/>
        </w:rPr>
        <w:t xml:space="preserve"> Furthering and Improving Continuity and Coordination of Care</w:t>
      </w:r>
    </w:p>
    <w:p w14:paraId="4E84C68C" w14:textId="77777777" w:rsidR="00D37ECA" w:rsidRPr="00FA1DD3" w:rsidRDefault="00D37ECA" w:rsidP="0093397D">
      <w:pPr>
        <w:ind w:left="720"/>
        <w:jc w:val="both"/>
        <w:rPr>
          <w:b/>
          <w:szCs w:val="24"/>
        </w:rPr>
      </w:pPr>
      <w:r w:rsidRPr="00FA1DD3">
        <w:rPr>
          <w:b/>
          <w:szCs w:val="24"/>
        </w:rPr>
        <w:t xml:space="preserve">Provide evidence that the Proposed Project will operate efficiently and effectively by furthering and improving continuity and coordination of care for the </w:t>
      </w:r>
      <w:bookmarkStart w:id="17" w:name="_9kR3WTr26648IQE0xrjco8ElOz8u0GtV054"/>
      <w:r w:rsidRPr="00FA1DD3">
        <w:rPr>
          <w:b/>
          <w:szCs w:val="24"/>
        </w:rPr>
        <w:t>Applicant’s Patient Panel</w:t>
      </w:r>
      <w:bookmarkEnd w:id="17"/>
      <w:r w:rsidRPr="00FA1DD3">
        <w:rPr>
          <w:b/>
          <w:szCs w:val="24"/>
        </w:rPr>
        <w:t xml:space="preserve">, </w:t>
      </w:r>
      <w:proofErr w:type="gramStart"/>
      <w:r w:rsidRPr="00FA1DD3">
        <w:rPr>
          <w:b/>
          <w:szCs w:val="24"/>
        </w:rPr>
        <w:t>including,</w:t>
      </w:r>
      <w:proofErr w:type="gramEnd"/>
      <w:r w:rsidRPr="00FA1DD3">
        <w:rPr>
          <w:b/>
          <w:szCs w:val="24"/>
        </w:rPr>
        <w:t xml:space="preserve"> how the Proposed Project will create or ensure appropriate linkages to patients’ primary care services.</w:t>
      </w:r>
    </w:p>
    <w:p w14:paraId="56C1D7C1" w14:textId="77777777" w:rsidR="00D37ECA" w:rsidRPr="00FA1DD3" w:rsidRDefault="00D37ECA" w:rsidP="0093397D">
      <w:pPr>
        <w:pStyle w:val="RBNBasicNoSpace"/>
        <w:jc w:val="both"/>
        <w:rPr>
          <w:szCs w:val="24"/>
        </w:rPr>
      </w:pPr>
    </w:p>
    <w:p w14:paraId="474AB6DF" w14:textId="121EC80A" w:rsidR="00597719" w:rsidRDefault="003B6A7F" w:rsidP="003D51C3">
      <w:pPr>
        <w:pStyle w:val="RBNBasicNoSpace"/>
        <w:jc w:val="both"/>
        <w:rPr>
          <w:rFonts w:eastAsia="Times New Roman"/>
        </w:rPr>
      </w:pPr>
      <w:r w:rsidRPr="5F5F83AB">
        <w:rPr>
          <w:rFonts w:eastAsia="Times New Roman"/>
        </w:rPr>
        <w:t xml:space="preserve">To further support the coordination of on-site care, the </w:t>
      </w:r>
      <w:r w:rsidR="00BE6E5F" w:rsidRPr="5F5F83AB">
        <w:rPr>
          <w:rFonts w:eastAsia="Times New Roman"/>
        </w:rPr>
        <w:t>A</w:t>
      </w:r>
      <w:r w:rsidRPr="5F5F83AB">
        <w:rPr>
          <w:rFonts w:eastAsia="Times New Roman"/>
        </w:rPr>
        <w:t>pplicant chose t</w:t>
      </w:r>
      <w:r w:rsidR="00597719" w:rsidRPr="5F5F83AB">
        <w:rPr>
          <w:rFonts w:eastAsia="Times New Roman"/>
        </w:rPr>
        <w:t xml:space="preserve">his system in part because </w:t>
      </w:r>
      <w:r w:rsidR="00BE6E5F" w:rsidRPr="5F5F83AB">
        <w:rPr>
          <w:rFonts w:eastAsia="Times New Roman"/>
        </w:rPr>
        <w:t xml:space="preserve">the Center will be located </w:t>
      </w:r>
      <w:r w:rsidR="00597719" w:rsidRPr="5F5F83AB">
        <w:rPr>
          <w:rFonts w:eastAsia="Times New Roman"/>
        </w:rPr>
        <w:t>on-site</w:t>
      </w:r>
      <w:r w:rsidR="00BE6E5F" w:rsidRPr="5F5F83AB">
        <w:rPr>
          <w:rFonts w:eastAsia="Times New Roman"/>
        </w:rPr>
        <w:t xml:space="preserve"> at the Applicant’s facility, </w:t>
      </w:r>
      <w:r w:rsidR="00597719" w:rsidRPr="5F5F83AB">
        <w:rPr>
          <w:rFonts w:eastAsia="Times New Roman"/>
        </w:rPr>
        <w:t xml:space="preserve">where pediatric cancer patients receive treatment and have access to the specialized services that </w:t>
      </w:r>
      <w:r w:rsidR="005A557B" w:rsidRPr="5F5F83AB">
        <w:rPr>
          <w:rFonts w:eastAsia="Times New Roman"/>
        </w:rPr>
        <w:t xml:space="preserve">BCH and the Applicant </w:t>
      </w:r>
      <w:r w:rsidR="00597719" w:rsidRPr="5F5F83AB">
        <w:rPr>
          <w:rFonts w:eastAsia="Times New Roman"/>
        </w:rPr>
        <w:t xml:space="preserve">jointly provide.  It is anticipated that the upright position will decrease the need for daily sedation through distraction techniques and reduced time requirements for treatment.  The location is easily accessible for pediatric patients receiving concurrent chemotherapy at </w:t>
      </w:r>
      <w:r w:rsidR="00445D81">
        <w:rPr>
          <w:rFonts w:eastAsia="Times New Roman"/>
        </w:rPr>
        <w:t xml:space="preserve">both the Applicant’s </w:t>
      </w:r>
      <w:r w:rsidR="2D2F906C" w:rsidRPr="5F5F83AB">
        <w:rPr>
          <w:rFonts w:eastAsia="Times New Roman"/>
        </w:rPr>
        <w:t xml:space="preserve">Jimmy Fund Clinic as well as </w:t>
      </w:r>
      <w:r w:rsidR="2A00E2C5" w:rsidRPr="5F5F83AB">
        <w:rPr>
          <w:rFonts w:eastAsia="Times New Roman"/>
        </w:rPr>
        <w:t>BCH</w:t>
      </w:r>
      <w:r w:rsidR="4E748A2C" w:rsidRPr="5F5F83AB">
        <w:rPr>
          <w:rFonts w:eastAsia="Times New Roman"/>
        </w:rPr>
        <w:t>;</w:t>
      </w:r>
      <w:r w:rsidR="00597719" w:rsidRPr="5F5F83AB">
        <w:rPr>
          <w:rFonts w:eastAsia="Times New Roman"/>
        </w:rPr>
        <w:t xml:space="preserve"> the proposed </w:t>
      </w:r>
      <w:r w:rsidR="00BE6E5F" w:rsidRPr="5F5F83AB">
        <w:rPr>
          <w:rFonts w:eastAsia="Times New Roman"/>
        </w:rPr>
        <w:t>C</w:t>
      </w:r>
      <w:r w:rsidR="00597719" w:rsidRPr="5F5F83AB">
        <w:rPr>
          <w:rFonts w:eastAsia="Times New Roman"/>
        </w:rPr>
        <w:t xml:space="preserve">enter can be accessed through physical connectors between the hospitals </w:t>
      </w:r>
      <w:r w:rsidR="00BE6E5F" w:rsidRPr="5F5F83AB">
        <w:rPr>
          <w:rFonts w:eastAsia="Times New Roman"/>
        </w:rPr>
        <w:t xml:space="preserve">and </w:t>
      </w:r>
      <w:r w:rsidR="00597719" w:rsidRPr="5F5F83AB">
        <w:rPr>
          <w:rFonts w:eastAsia="Times New Roman"/>
        </w:rPr>
        <w:t>patients will not need to travel between multiple locations for care.  Additionally, the location</w:t>
      </w:r>
      <w:r w:rsidR="00257760" w:rsidRPr="5F5F83AB">
        <w:rPr>
          <w:rFonts w:eastAsia="Times New Roman"/>
        </w:rPr>
        <w:t xml:space="preserve"> and environment are crucial for this effort, and particularly for children with additional special needs who are supported by the specialized </w:t>
      </w:r>
      <w:r w:rsidR="008D06D8">
        <w:rPr>
          <w:rFonts w:eastAsia="Times New Roman"/>
        </w:rPr>
        <w:t xml:space="preserve">anesthesia </w:t>
      </w:r>
      <w:r w:rsidR="00257760" w:rsidRPr="5F5F83AB">
        <w:rPr>
          <w:rFonts w:eastAsia="Times New Roman"/>
        </w:rPr>
        <w:t xml:space="preserve">staff at </w:t>
      </w:r>
      <w:r w:rsidR="005A557B" w:rsidRPr="5F5F83AB">
        <w:rPr>
          <w:rFonts w:eastAsia="Times New Roman"/>
        </w:rPr>
        <w:t>BCH</w:t>
      </w:r>
      <w:r w:rsidR="00257760" w:rsidRPr="5F5F83AB">
        <w:rPr>
          <w:rFonts w:eastAsia="Times New Roman"/>
        </w:rPr>
        <w:t xml:space="preserve">. </w:t>
      </w:r>
    </w:p>
    <w:p w14:paraId="0EEB150F" w14:textId="77777777" w:rsidR="00E46B5E" w:rsidRDefault="00E46B5E" w:rsidP="003D51C3">
      <w:pPr>
        <w:pStyle w:val="RBNBasicNoSpace"/>
        <w:jc w:val="both"/>
      </w:pPr>
    </w:p>
    <w:p w14:paraId="6839DE93" w14:textId="77777777" w:rsidR="00257760" w:rsidRDefault="00257760" w:rsidP="00257760">
      <w:pPr>
        <w:pStyle w:val="RBNBasicNoSpace"/>
        <w:jc w:val="both"/>
      </w:pPr>
      <w:r w:rsidRPr="00FA1DD3">
        <w:t xml:space="preserve">To ensure continuity of care, improved health outcomes and enhanced quality of life, through the Proposed Project, the Applicant’s staff will continue existing formal processes for linking cancer patients with referring physicians (often primary care physicians) and other specialists for follow-up care, as well as patient navigation/social work/resource specialty support to ensure patients have access to resources around social determinant of health needs. </w:t>
      </w:r>
    </w:p>
    <w:p w14:paraId="387BBD60" w14:textId="77777777" w:rsidR="00445D81" w:rsidRDefault="00445D81" w:rsidP="00257760">
      <w:pPr>
        <w:pStyle w:val="RBNBasicNoSpace"/>
        <w:jc w:val="both"/>
      </w:pPr>
    </w:p>
    <w:p w14:paraId="368B64CF" w14:textId="2C1B4199" w:rsidR="00445D81" w:rsidRDefault="00445D81" w:rsidP="00257760">
      <w:pPr>
        <w:pStyle w:val="RBNBasicNoSpace"/>
        <w:jc w:val="both"/>
      </w:pPr>
      <w:r>
        <w:t>The Applicant’s</w:t>
      </w:r>
      <w:r w:rsidRPr="00445D81">
        <w:t xml:space="preserve"> combined pediatric cancer program </w:t>
      </w:r>
      <w:r>
        <w:t xml:space="preserve">with BCH </w:t>
      </w:r>
      <w:r w:rsidRPr="00445D81">
        <w:t>will be capable of assuming the oncology care of referred patients</w:t>
      </w:r>
      <w:r>
        <w:t xml:space="preserve"> </w:t>
      </w:r>
      <w:r w:rsidR="009B7D10">
        <w:t>that receiv</w:t>
      </w:r>
      <w:r w:rsidR="004E1D6D">
        <w:t>e</w:t>
      </w:r>
      <w:r w:rsidR="009B7D10">
        <w:t xml:space="preserve"> proton therapy</w:t>
      </w:r>
      <w:r w:rsidR="004E1D6D">
        <w:t xml:space="preserve"> and will require subspecialty care</w:t>
      </w:r>
      <w:r w:rsidR="009B7D10">
        <w:t xml:space="preserve">. </w:t>
      </w:r>
      <w:r w:rsidRPr="00445D81">
        <w:t xml:space="preserve">In addition, </w:t>
      </w:r>
      <w:r w:rsidR="009B7D10">
        <w:t xml:space="preserve">the Applicant currently maintains </w:t>
      </w:r>
      <w:r w:rsidRPr="00445D81">
        <w:t xml:space="preserve">strong collaborations with referral centers because </w:t>
      </w:r>
      <w:r w:rsidR="009B7D10">
        <w:t xml:space="preserve">of the Applicant’s bone marrow transplant </w:t>
      </w:r>
      <w:r w:rsidRPr="00445D81">
        <w:t>and surgical programs</w:t>
      </w:r>
      <w:r w:rsidR="009B7D10">
        <w:t xml:space="preserve">. The Proposed Project </w:t>
      </w:r>
      <w:r w:rsidRPr="00445D81">
        <w:t xml:space="preserve">will streamline the </w:t>
      </w:r>
      <w:r w:rsidR="009B7D10">
        <w:t xml:space="preserve">cancer care </w:t>
      </w:r>
      <w:r w:rsidRPr="00445D81">
        <w:t>experience for patients and families</w:t>
      </w:r>
      <w:r w:rsidR="005D13F8">
        <w:t>, and</w:t>
      </w:r>
      <w:r w:rsidRPr="00445D81">
        <w:t xml:space="preserve"> </w:t>
      </w:r>
      <w:r w:rsidR="005D13F8">
        <w:t xml:space="preserve">patients will </w:t>
      </w:r>
      <w:r w:rsidRPr="00445D81">
        <w:t xml:space="preserve">benefit from </w:t>
      </w:r>
      <w:r w:rsidR="005D13F8">
        <w:t>the Applicant’s</w:t>
      </w:r>
      <w:r w:rsidRPr="00445D81">
        <w:t xml:space="preserve"> world-class pedi</w:t>
      </w:r>
      <w:r w:rsidR="005D13F8">
        <w:t>atric</w:t>
      </w:r>
      <w:r w:rsidRPr="00445D81">
        <w:t xml:space="preserve"> onc</w:t>
      </w:r>
      <w:r w:rsidR="005D13F8">
        <w:t>ology</w:t>
      </w:r>
      <w:r w:rsidRPr="00445D81">
        <w:t xml:space="preserve"> care.</w:t>
      </w:r>
    </w:p>
    <w:p w14:paraId="74BCA71A" w14:textId="77777777" w:rsidR="00257760" w:rsidRDefault="00257760" w:rsidP="003D51C3">
      <w:pPr>
        <w:pStyle w:val="RBNBasicNoSpace"/>
        <w:jc w:val="both"/>
      </w:pPr>
    </w:p>
    <w:p w14:paraId="36CB9278" w14:textId="34BF0580" w:rsidR="00E46B5E" w:rsidRDefault="77ECA1B0" w:rsidP="1762F3DA">
      <w:pPr>
        <w:pStyle w:val="BodyText"/>
        <w:widowControl/>
        <w:jc w:val="both"/>
        <w:rPr>
          <w:rFonts w:eastAsiaTheme="minorEastAsia"/>
        </w:rPr>
      </w:pPr>
      <w:r w:rsidRPr="00FA1DD3">
        <w:lastRenderedPageBreak/>
        <w:t>The Applicant provides care coordination services in numerous ways. First</w:t>
      </w:r>
      <w:r w:rsidR="21A8FD1D">
        <w:t>,</w:t>
      </w:r>
      <w:r w:rsidRPr="00FA1DD3">
        <w:t xml:space="preserve"> the </w:t>
      </w:r>
      <w:r w:rsidR="21A8FD1D" w:rsidRPr="1762F3DA">
        <w:rPr>
          <w:rFonts w:eastAsiaTheme="minorEastAsia"/>
        </w:rPr>
        <w:t xml:space="preserve">Applicant offers a comprehensive array of supportive resources and services, including patient navigators, resource specialists, social workers, clinical nurse navigators, among others to help address cultural, language, transportation and other barriers for patients. Through one program, the Applicant offers patient navigation services for </w:t>
      </w:r>
      <w:r w:rsidR="27D166E2" w:rsidRPr="1762F3DA">
        <w:rPr>
          <w:rFonts w:eastAsiaTheme="minorEastAsia"/>
        </w:rPr>
        <w:t>high-risk</w:t>
      </w:r>
      <w:r w:rsidR="21A8FD1D" w:rsidRPr="1762F3DA">
        <w:rPr>
          <w:rFonts w:eastAsiaTheme="minorEastAsia"/>
        </w:rPr>
        <w:t xml:space="preserve"> patients. Studies have found that cancer patient navigation programs result in increased access to and utilization of cancer care for poor and underserved individuals.</w:t>
      </w:r>
      <w:r w:rsidR="00E46B5E" w:rsidRPr="1762F3DA">
        <w:rPr>
          <w:rStyle w:val="FootnoteReference"/>
          <w:rFonts w:eastAsiaTheme="minorEastAsia"/>
        </w:rPr>
        <w:footnoteReference w:id="60"/>
      </w:r>
      <w:r w:rsidR="21A8FD1D" w:rsidRPr="00FA1DD3">
        <w:t xml:space="preserve"> </w:t>
      </w:r>
      <w:r w:rsidR="21A8FD1D" w:rsidRPr="1762F3DA">
        <w:rPr>
          <w:rFonts w:eastAsiaTheme="minorEastAsia"/>
        </w:rPr>
        <w:t>A patient navigator is an individual trained to help identify and resolve real and perceived barriers to care, enabling cancer patients to adhere to care recommendations, thereby improving their cancer outcomes.</w:t>
      </w:r>
      <w:r w:rsidR="00E46B5E" w:rsidRPr="1762F3DA">
        <w:rPr>
          <w:rStyle w:val="FootnoteReference"/>
          <w:rFonts w:eastAsiaTheme="minorEastAsia"/>
        </w:rPr>
        <w:footnoteReference w:id="61"/>
      </w:r>
      <w:r w:rsidR="21A8FD1D" w:rsidRPr="1762F3DA">
        <w:rPr>
          <w:rFonts w:eastAsiaTheme="minorEastAsia"/>
        </w:rPr>
        <w:t xml:space="preserve"> </w:t>
      </w:r>
      <w:r w:rsidR="00A52E4C">
        <w:t xml:space="preserve">Patient navigators work with the Applicant’s social workers, resource specialists, and financial counselors to maximize assistance to patients, consistent with applicable laws. </w:t>
      </w:r>
      <w:r w:rsidR="21A8FD1D" w:rsidRPr="1762F3DA">
        <w:rPr>
          <w:rFonts w:eastAsiaTheme="minorEastAsia"/>
        </w:rPr>
        <w:t>Patient navigators are tasked with identifying high-risk patients, conducting outreach to minority groups, and assisting patients in accessing the Applicant’s cancer care and supportive services. Research shows that patients who face the greatest barriers in accessing care are at risk for foregoing diagnostic testing and/or treatment until later stages of cancer without the involvement of a navigator to provide support, encouragement and linkages to resources to facilitate completion of treatment, making this a critical resource for patients.</w:t>
      </w:r>
    </w:p>
    <w:p w14:paraId="6A3A537E" w14:textId="77777777" w:rsidR="00D15613" w:rsidRPr="00FA1DD3" w:rsidRDefault="00D15613" w:rsidP="00E46B5E">
      <w:pPr>
        <w:pStyle w:val="BodyText"/>
        <w:widowControl/>
        <w:jc w:val="both"/>
        <w:rPr>
          <w:rFonts w:eastAsiaTheme="minorHAnsi"/>
        </w:rPr>
      </w:pPr>
    </w:p>
    <w:p w14:paraId="5F3C6F39" w14:textId="15DED8D3" w:rsidR="00E46B5E" w:rsidRDefault="00E46B5E" w:rsidP="00E46B5E">
      <w:pPr>
        <w:pStyle w:val="BodyText"/>
        <w:widowControl/>
        <w:jc w:val="both"/>
        <w:rPr>
          <w:rFonts w:eastAsiaTheme="minorHAnsi"/>
        </w:rPr>
      </w:pPr>
      <w:r w:rsidRPr="00FA1DD3">
        <w:rPr>
          <w:rFonts w:eastAsiaTheme="minorHAnsi"/>
        </w:rPr>
        <w:t xml:space="preserve">In addition to navigation services, the Applicant provides linkages to its social work program, resource specialists, financial counseling program, as well as interpreter services. Social workers </w:t>
      </w:r>
      <w:proofErr w:type="gramStart"/>
      <w:r w:rsidRPr="00FA1DD3">
        <w:rPr>
          <w:rFonts w:eastAsiaTheme="minorHAnsi"/>
        </w:rPr>
        <w:t>provide assistance</w:t>
      </w:r>
      <w:proofErr w:type="gramEnd"/>
      <w:r w:rsidRPr="00FA1DD3">
        <w:rPr>
          <w:rFonts w:eastAsiaTheme="minorHAnsi"/>
        </w:rPr>
        <w:t xml:space="preserve"> on </w:t>
      </w:r>
      <w:proofErr w:type="gramStart"/>
      <w:r w:rsidRPr="00FA1DD3">
        <w:rPr>
          <w:rFonts w:eastAsiaTheme="minorHAnsi"/>
        </w:rPr>
        <w:t>a number of</w:t>
      </w:r>
      <w:proofErr w:type="gramEnd"/>
      <w:r w:rsidRPr="00FA1DD3">
        <w:rPr>
          <w:rFonts w:eastAsiaTheme="minorHAnsi"/>
        </w:rPr>
        <w:t xml:space="preserve"> issues, such as dealing with depression and anxiety, concerns about drug and alcohol use, coping with advanced cancer, and finding supportive local resources. Resource specialists assist patients in obtaining local transportation, short-term accommodations during treatment, and other special needs (such </w:t>
      </w:r>
      <w:proofErr w:type="gramStart"/>
      <w:r w:rsidRPr="00FA1DD3">
        <w:rPr>
          <w:rFonts w:eastAsiaTheme="minorHAnsi"/>
        </w:rPr>
        <w:t>as,</w:t>
      </w:r>
      <w:proofErr w:type="gramEnd"/>
      <w:r w:rsidRPr="00FA1DD3">
        <w:rPr>
          <w:rFonts w:eastAsiaTheme="minorHAnsi"/>
        </w:rPr>
        <w:t xml:space="preserve"> fuel and food pantry assistance). Financial counselors aid patients</w:t>
      </w:r>
      <w:r w:rsidR="00B91829" w:rsidRPr="003369B1">
        <w:rPr>
          <w:rFonts w:eastAsiaTheme="minorHAnsi"/>
        </w:rPr>
        <w:t xml:space="preserve"> in </w:t>
      </w:r>
      <w:r w:rsidR="000D2DCB">
        <w:rPr>
          <w:rFonts w:eastAsiaTheme="minorHAnsi"/>
        </w:rPr>
        <w:t xml:space="preserve">understanding their coverage for services provided by the Applicant, provide estimates for the cost of services, and help patients complete applications for MassHealth </w:t>
      </w:r>
      <w:r w:rsidR="00107D37">
        <w:rPr>
          <w:rFonts w:eastAsiaTheme="minorHAnsi"/>
        </w:rPr>
        <w:t>and the</w:t>
      </w:r>
      <w:r w:rsidR="00C9772D">
        <w:rPr>
          <w:rFonts w:eastAsiaTheme="minorHAnsi"/>
        </w:rPr>
        <w:t xml:space="preserve"> Applicant’s</w:t>
      </w:r>
      <w:r w:rsidR="00107D37">
        <w:rPr>
          <w:rFonts w:eastAsiaTheme="minorHAnsi"/>
        </w:rPr>
        <w:t xml:space="preserve"> Patient Financial Assistance program, as needed</w:t>
      </w:r>
      <w:r w:rsidRPr="00FA1DD3">
        <w:rPr>
          <w:rFonts w:eastAsiaTheme="minorHAnsi"/>
        </w:rPr>
        <w:t>.</w:t>
      </w:r>
    </w:p>
    <w:p w14:paraId="60806820" w14:textId="77777777" w:rsidR="00D15613" w:rsidRPr="00FA1DD3" w:rsidRDefault="00D15613" w:rsidP="00E46B5E">
      <w:pPr>
        <w:pStyle w:val="BodyText"/>
        <w:widowControl/>
        <w:jc w:val="both"/>
        <w:rPr>
          <w:rFonts w:eastAsiaTheme="minorHAnsi"/>
        </w:rPr>
      </w:pPr>
    </w:p>
    <w:p w14:paraId="2AA42EEB" w14:textId="68C41A47" w:rsidR="009B7CD2" w:rsidRDefault="008D7D3C" w:rsidP="00E46B5E">
      <w:pPr>
        <w:pStyle w:val="BodyText"/>
        <w:widowControl/>
        <w:jc w:val="both"/>
        <w:rPr>
          <w:rFonts w:eastAsiaTheme="minorHAnsi"/>
        </w:rPr>
      </w:pPr>
      <w:r>
        <w:rPr>
          <w:rFonts w:eastAsiaTheme="minorHAnsi"/>
        </w:rPr>
        <w:t>The Applicant</w:t>
      </w:r>
      <w:r w:rsidR="009B7CD2" w:rsidRPr="009B7CD2">
        <w:rPr>
          <w:rFonts w:eastAsiaTheme="minorHAnsi"/>
        </w:rPr>
        <w:t xml:space="preserve"> is committed to reducing barriers to high-quality cancer care for medically underserved patients and their loved ones</w:t>
      </w:r>
      <w:r w:rsidR="006C73A4">
        <w:rPr>
          <w:rFonts w:eastAsiaTheme="minorHAnsi"/>
        </w:rPr>
        <w:t xml:space="preserve"> and</w:t>
      </w:r>
      <w:r w:rsidR="00CF01C5">
        <w:rPr>
          <w:rFonts w:eastAsiaTheme="minorHAnsi"/>
        </w:rPr>
        <w:t xml:space="preserve"> is </w:t>
      </w:r>
      <w:r w:rsidR="009B7CD2" w:rsidRPr="009B7CD2">
        <w:rPr>
          <w:rFonts w:eastAsiaTheme="minorHAnsi"/>
        </w:rPr>
        <w:t>committed to addressing the socio-economic disparities and cultural differences that affect cancer risk.</w:t>
      </w:r>
      <w:r w:rsidR="00C42958">
        <w:rPr>
          <w:rFonts w:eastAsiaTheme="minorHAnsi"/>
        </w:rPr>
        <w:t xml:space="preserve">  As such, </w:t>
      </w:r>
      <w:r w:rsidR="00C9772D">
        <w:rPr>
          <w:rFonts w:eastAsiaTheme="minorHAnsi"/>
        </w:rPr>
        <w:t>t</w:t>
      </w:r>
      <w:r w:rsidR="00C42958">
        <w:rPr>
          <w:rFonts w:eastAsiaTheme="minorHAnsi"/>
        </w:rPr>
        <w:t xml:space="preserve">he Applicant offers a comprehensive </w:t>
      </w:r>
      <w:r w:rsidR="00934FA7">
        <w:rPr>
          <w:rFonts w:eastAsiaTheme="minorHAnsi"/>
        </w:rPr>
        <w:t>financial assistance program.</w:t>
      </w:r>
    </w:p>
    <w:p w14:paraId="48D928A1" w14:textId="77777777" w:rsidR="009B7CD2" w:rsidRPr="00FA1DD3" w:rsidRDefault="009B7CD2" w:rsidP="00E46B5E">
      <w:pPr>
        <w:pStyle w:val="BodyText"/>
        <w:widowControl/>
        <w:jc w:val="both"/>
        <w:rPr>
          <w:rFonts w:eastAsiaTheme="minorHAnsi"/>
        </w:rPr>
      </w:pPr>
    </w:p>
    <w:p w14:paraId="16EC84CA" w14:textId="58C2A945" w:rsidR="00E46B5E" w:rsidRDefault="00E46B5E" w:rsidP="00D15613">
      <w:pPr>
        <w:pStyle w:val="RBUBullets"/>
        <w:numPr>
          <w:ilvl w:val="0"/>
          <w:numId w:val="0"/>
        </w:numPr>
        <w:spacing w:after="0"/>
      </w:pPr>
      <w:proofErr w:type="gramStart"/>
      <w:r w:rsidRPr="00F05B08">
        <w:rPr>
          <w:rFonts w:eastAsiaTheme="minorHAnsi"/>
          <w:szCs w:val="24"/>
        </w:rPr>
        <w:t>In regard to</w:t>
      </w:r>
      <w:proofErr w:type="gramEnd"/>
      <w:r w:rsidRPr="00F05B08">
        <w:rPr>
          <w:rFonts w:eastAsiaTheme="minorHAnsi"/>
          <w:szCs w:val="24"/>
        </w:rPr>
        <w:t xml:space="preserve"> interpreter services, the Applicant has adopted the Culturally and Linguistically Appropriate Service standards (specifically the Communication and Language Assistance Standards) set forth by the U.S. Department of Health and Human Services Office of Minority Health. The Applicant provides effective, understandable, and respectful care with an understanding of patients’ cultural health beliefs and practices and preferred languages. Accordingly, the Applicant provides medical interpreters at no charge to patients and families who speak a language other than English. The Applicant’s medical interpreters are trained professionals who speak a patient’s language, share a patient’s culture, have knowledge of medical terminology, and support a patient and their care team. Through </w:t>
      </w:r>
      <w:proofErr w:type="gramStart"/>
      <w:r w:rsidRPr="00F05B08">
        <w:rPr>
          <w:rFonts w:eastAsiaTheme="minorHAnsi"/>
          <w:szCs w:val="24"/>
        </w:rPr>
        <w:t>all of</w:t>
      </w:r>
      <w:proofErr w:type="gramEnd"/>
      <w:r w:rsidRPr="00F05B08">
        <w:rPr>
          <w:rFonts w:eastAsiaTheme="minorHAnsi"/>
          <w:szCs w:val="24"/>
        </w:rPr>
        <w:t xml:space="preserve"> these efforts, the Applicant ensures that all patients have access to high quality oncology services.</w:t>
      </w:r>
      <w:r w:rsidR="001E0A3D" w:rsidRPr="00FA1DD3">
        <w:t xml:space="preserve"> </w:t>
      </w:r>
    </w:p>
    <w:p w14:paraId="777BDAA8" w14:textId="77777777" w:rsidR="00E46B5E" w:rsidRDefault="00E46B5E" w:rsidP="003D51C3">
      <w:pPr>
        <w:pStyle w:val="RBNBasicNoSpace"/>
        <w:jc w:val="both"/>
      </w:pPr>
    </w:p>
    <w:p w14:paraId="28A78856" w14:textId="77777777" w:rsidR="00AA6340" w:rsidRDefault="00DA6974" w:rsidP="00AA6340">
      <w:pPr>
        <w:pStyle w:val="RBNBasicNoSpace"/>
        <w:jc w:val="both"/>
        <w:rPr>
          <w:b/>
          <w:szCs w:val="24"/>
          <w:u w:val="single"/>
        </w:rPr>
      </w:pPr>
      <w:r>
        <w:lastRenderedPageBreak/>
        <w:t>Additionally</w:t>
      </w:r>
      <w:r w:rsidR="001E0A3D">
        <w:t xml:space="preserve">, the Applicant utilizes a comprehensive electronic health record (“EHR”) system, Epic, across </w:t>
      </w:r>
      <w:proofErr w:type="gramStart"/>
      <w:r w:rsidR="001E0A3D">
        <w:t>all of</w:t>
      </w:r>
      <w:proofErr w:type="gramEnd"/>
      <w:r w:rsidR="001E0A3D">
        <w:t xml:space="preserve"> its hospital facilities to coordinate care. This technology will be used by all clinicians and other support staff at the </w:t>
      </w:r>
      <w:r w:rsidR="008B2381">
        <w:t>Center</w:t>
      </w:r>
      <w:r w:rsidR="001E0A3D">
        <w:t xml:space="preserve"> to ensure continuity of care. Through Epic, the Applicant’s EHR system, clinical staff provide necessary information to patients’ referring physicians (including primary care physicians) through shared clinical note functionality. Depending on the type of cancer, some physicians also follow-up through email and phone to connect to referring providers and local care providers if applicable. </w:t>
      </w:r>
    </w:p>
    <w:p w14:paraId="578372A5" w14:textId="77777777" w:rsidR="00AA6340" w:rsidRDefault="00AA6340" w:rsidP="00AA6340">
      <w:pPr>
        <w:pStyle w:val="RBNBasicNoSpace"/>
        <w:jc w:val="both"/>
        <w:rPr>
          <w:b/>
          <w:szCs w:val="24"/>
          <w:u w:val="single"/>
        </w:rPr>
      </w:pPr>
    </w:p>
    <w:p w14:paraId="2B9F327C" w14:textId="3E261F16" w:rsidR="00D37ECA" w:rsidRPr="00AA6340" w:rsidRDefault="00D37ECA" w:rsidP="00AA6340">
      <w:pPr>
        <w:pStyle w:val="RBNBasicNoSpace"/>
        <w:jc w:val="both"/>
      </w:pPr>
      <w:r w:rsidRPr="00FA1DD3">
        <w:rPr>
          <w:b/>
          <w:szCs w:val="24"/>
          <w:u w:val="single"/>
        </w:rPr>
        <w:t>F1.d</w:t>
      </w:r>
      <w:r w:rsidR="00714C8C" w:rsidRPr="00FA1DD3">
        <w:rPr>
          <w:b/>
          <w:szCs w:val="24"/>
          <w:u w:val="single"/>
        </w:rPr>
        <w:t>.</w:t>
      </w:r>
      <w:r w:rsidRPr="00FA1DD3">
        <w:rPr>
          <w:b/>
          <w:szCs w:val="24"/>
          <w:u w:val="single"/>
        </w:rPr>
        <w:t xml:space="preserve"> Consultation with Government Agencies</w:t>
      </w:r>
    </w:p>
    <w:p w14:paraId="15607C44" w14:textId="77777777" w:rsidR="00D37ECA" w:rsidRPr="00FA1DD3" w:rsidRDefault="00D37ECA" w:rsidP="0093397D">
      <w:pPr>
        <w:pStyle w:val="RBNBasicNoSpace"/>
        <w:ind w:left="720"/>
        <w:jc w:val="both"/>
        <w:rPr>
          <w:b/>
          <w:szCs w:val="24"/>
        </w:rPr>
      </w:pPr>
      <w:r w:rsidRPr="00FA1DD3">
        <w:rPr>
          <w:b/>
          <w:szCs w:val="24"/>
        </w:rPr>
        <w:t xml:space="preserve">Provide evidence of consultation, both prior to and after the Filing Date, with all Government Agencies with relevant licensure, certification, or other regulatory oversight of the </w:t>
      </w:r>
      <w:bookmarkStart w:id="18" w:name="_9kMH0H6ZWu5997BJRH30umfrB"/>
      <w:r w:rsidRPr="00FA1DD3">
        <w:rPr>
          <w:b/>
          <w:szCs w:val="24"/>
        </w:rPr>
        <w:t>Applicant</w:t>
      </w:r>
      <w:bookmarkEnd w:id="18"/>
      <w:r w:rsidRPr="00FA1DD3">
        <w:rPr>
          <w:b/>
          <w:szCs w:val="24"/>
        </w:rPr>
        <w:t xml:space="preserve"> or the Proposed Project.</w:t>
      </w:r>
    </w:p>
    <w:p w14:paraId="75342D17" w14:textId="0C73658A" w:rsidR="001E0A3D" w:rsidRDefault="001E0A3D" w:rsidP="0093397D">
      <w:pPr>
        <w:pStyle w:val="RBNBasicNoSpace"/>
        <w:jc w:val="both"/>
        <w:rPr>
          <w:szCs w:val="24"/>
        </w:rPr>
      </w:pPr>
    </w:p>
    <w:p w14:paraId="420B0A11" w14:textId="188BE991" w:rsidR="001E1DCF" w:rsidRDefault="001E1DCF" w:rsidP="0093397D">
      <w:pPr>
        <w:pStyle w:val="RBNBasicNoSpace"/>
        <w:jc w:val="both"/>
      </w:pPr>
      <w:r>
        <w:t xml:space="preserve">Throughout the planning and development of the Proposed Project, the Applicant has sought, and continues to seek, discussions with individuals at various regulatory agencies within the Commonwealth. While there will be continued discussions with additional regulatory agencies as the Proposed Project proceeds, the following agencies </w:t>
      </w:r>
      <w:r w:rsidR="59B8766A">
        <w:t>and public</w:t>
      </w:r>
      <w:r w:rsidR="5027A2D0">
        <w:t xml:space="preserve"> officials</w:t>
      </w:r>
      <w:r>
        <w:t xml:space="preserve"> are some of those with whom the Applicant has consulted regarding the Proposed Project: </w:t>
      </w:r>
    </w:p>
    <w:p w14:paraId="766B423C" w14:textId="0BD8ECD7" w:rsidR="001E1DCF" w:rsidRDefault="001E1DCF" w:rsidP="0093397D">
      <w:pPr>
        <w:pStyle w:val="RBNBasicNoSpace"/>
        <w:jc w:val="both"/>
        <w:rPr>
          <w:szCs w:val="24"/>
        </w:rPr>
      </w:pPr>
    </w:p>
    <w:p w14:paraId="3BE002C3" w14:textId="205E1E29" w:rsidR="008D10C0" w:rsidRDefault="008D10C0" w:rsidP="001E1DCF">
      <w:pPr>
        <w:pStyle w:val="RBUBullets"/>
      </w:pPr>
      <w:r>
        <w:t>Executive Office of Health and Human Services</w:t>
      </w:r>
    </w:p>
    <w:p w14:paraId="1C029D18" w14:textId="55B7C064" w:rsidR="001E1DCF" w:rsidRDefault="008D10C0" w:rsidP="001E1DCF">
      <w:pPr>
        <w:pStyle w:val="RBUBullets"/>
      </w:pPr>
      <w:r>
        <w:t>Massachusetts Office of the Attorney General</w:t>
      </w:r>
    </w:p>
    <w:p w14:paraId="64AD1726" w14:textId="055CB0B2" w:rsidR="008D10C0" w:rsidRDefault="00FF3868" w:rsidP="001E1DCF">
      <w:pPr>
        <w:pStyle w:val="RBUBullets"/>
      </w:pPr>
      <w:r>
        <w:t xml:space="preserve">Massachusetts </w:t>
      </w:r>
      <w:r w:rsidR="008D10C0">
        <w:t>Health Policy Commission</w:t>
      </w:r>
    </w:p>
    <w:p w14:paraId="3D48EAA9" w14:textId="567992D3" w:rsidR="000A2CCF" w:rsidRDefault="000A2CCF" w:rsidP="000A2CCF">
      <w:pPr>
        <w:pStyle w:val="RBUBullets"/>
      </w:pPr>
      <w:r>
        <w:t>Boston Public Health Commission</w:t>
      </w:r>
    </w:p>
    <w:p w14:paraId="2CB31B24" w14:textId="7AE92BE2" w:rsidR="000A2CCF" w:rsidRDefault="00327AB7" w:rsidP="000A2CCF">
      <w:pPr>
        <w:pStyle w:val="RBUBullets"/>
      </w:pPr>
      <w:r>
        <w:t>Senator Will</w:t>
      </w:r>
      <w:r w:rsidR="692602B1">
        <w:t>iam</w:t>
      </w:r>
      <w:r>
        <w:t xml:space="preserve"> Brownsberger</w:t>
      </w:r>
      <w:r w:rsidR="59530908">
        <w:t>, Suffolk and Middlesex</w:t>
      </w:r>
    </w:p>
    <w:p w14:paraId="0F05A148" w14:textId="7331750A" w:rsidR="00327AB7" w:rsidRDefault="00327AB7" w:rsidP="000A2CCF">
      <w:pPr>
        <w:pStyle w:val="RBUBullets"/>
      </w:pPr>
      <w:r>
        <w:t>Representative Chynah Tyler</w:t>
      </w:r>
      <w:r w:rsidR="3D25EE4A">
        <w:t>, 7th Suffolk</w:t>
      </w:r>
    </w:p>
    <w:p w14:paraId="52C23EDA" w14:textId="210CE2CA" w:rsidR="00FF3868" w:rsidRDefault="008D10C0" w:rsidP="001E1DCF">
      <w:pPr>
        <w:pStyle w:val="RBUBullets"/>
      </w:pPr>
      <w:r>
        <w:t xml:space="preserve">Department of Public Health: Office of the Commissioner, Office of Legal Counsel </w:t>
      </w:r>
    </w:p>
    <w:p w14:paraId="1E1CE70C" w14:textId="718CA2CD" w:rsidR="008D10C0" w:rsidRDefault="00886028" w:rsidP="001E1DCF">
      <w:pPr>
        <w:pStyle w:val="RBUBullets"/>
      </w:pPr>
      <w:proofErr w:type="spellStart"/>
      <w:r>
        <w:t>DoN</w:t>
      </w:r>
      <w:proofErr w:type="spellEnd"/>
      <w:r w:rsidR="008D10C0">
        <w:t xml:space="preserve"> Program</w:t>
      </w:r>
    </w:p>
    <w:p w14:paraId="47C1E5F7" w14:textId="215465CD" w:rsidR="008D10C0" w:rsidRDefault="008D10C0" w:rsidP="008D10C0">
      <w:pPr>
        <w:pStyle w:val="RBUBullets"/>
      </w:pPr>
      <w:r>
        <w:t>Center for Health Information and Analysis</w:t>
      </w:r>
    </w:p>
    <w:p w14:paraId="6ED777F4" w14:textId="7E1658BC" w:rsidR="001E0A3D" w:rsidRPr="00FA1DD3" w:rsidRDefault="001E0A3D" w:rsidP="00507DC0">
      <w:pPr>
        <w:pStyle w:val="RBNBasicNoSpace"/>
        <w:jc w:val="both"/>
        <w:rPr>
          <w:szCs w:val="24"/>
        </w:rPr>
      </w:pPr>
    </w:p>
    <w:p w14:paraId="2CE275F1" w14:textId="77777777" w:rsidR="00D37ECA" w:rsidRPr="00FA1DD3" w:rsidRDefault="00D37ECA" w:rsidP="0093397D">
      <w:pPr>
        <w:pStyle w:val="RBNBasicNoSpace"/>
        <w:jc w:val="both"/>
        <w:rPr>
          <w:b/>
          <w:szCs w:val="24"/>
        </w:rPr>
      </w:pPr>
    </w:p>
    <w:p w14:paraId="06D36DE7" w14:textId="0E3C7BA6" w:rsidR="00D37ECA" w:rsidRPr="00FA1DD3" w:rsidRDefault="00D37ECA" w:rsidP="0093397D">
      <w:pPr>
        <w:keepNext/>
        <w:jc w:val="both"/>
        <w:rPr>
          <w:b/>
          <w:szCs w:val="24"/>
          <w:u w:val="single"/>
        </w:rPr>
      </w:pPr>
      <w:r w:rsidRPr="002D78AC">
        <w:rPr>
          <w:b/>
          <w:szCs w:val="24"/>
          <w:u w:val="single"/>
        </w:rPr>
        <w:t>F</w:t>
      </w:r>
      <w:proofErr w:type="gramStart"/>
      <w:r w:rsidRPr="002D78AC">
        <w:rPr>
          <w:b/>
          <w:szCs w:val="24"/>
          <w:u w:val="single"/>
        </w:rPr>
        <w:t>1.e.i</w:t>
      </w:r>
      <w:r w:rsidR="00714C8C" w:rsidRPr="002D78AC">
        <w:rPr>
          <w:b/>
          <w:szCs w:val="24"/>
          <w:u w:val="single"/>
        </w:rPr>
        <w:t>.</w:t>
      </w:r>
      <w:proofErr w:type="gramEnd"/>
      <w:r w:rsidRPr="002D78AC">
        <w:rPr>
          <w:b/>
          <w:szCs w:val="24"/>
          <w:u w:val="single"/>
        </w:rPr>
        <w:t xml:space="preserve"> Process for Determining Need/Evidence of Community Engagement</w:t>
      </w:r>
    </w:p>
    <w:p w14:paraId="782BF81A" w14:textId="144D7B75" w:rsidR="00D37ECA" w:rsidRPr="00FA1DD3" w:rsidRDefault="00D37ECA" w:rsidP="0093397D">
      <w:pPr>
        <w:pStyle w:val="RBNBasicNoSpace"/>
        <w:keepNext/>
        <w:ind w:left="720"/>
        <w:jc w:val="both"/>
        <w:rPr>
          <w:b/>
          <w:szCs w:val="24"/>
        </w:rPr>
      </w:pPr>
      <w:r w:rsidRPr="00FA1DD3">
        <w:rPr>
          <w:b/>
          <w:szCs w:val="24"/>
        </w:rPr>
        <w:t xml:space="preserve">For assistance in responding to this portion of the Application, </w:t>
      </w:r>
      <w:bookmarkStart w:id="19" w:name="_9kMH1I6ZWu5997BJRH30umfrB"/>
      <w:r w:rsidRPr="00FA1DD3">
        <w:rPr>
          <w:b/>
          <w:szCs w:val="24"/>
        </w:rPr>
        <w:t>Applicant</w:t>
      </w:r>
      <w:bookmarkEnd w:id="19"/>
      <w:r w:rsidRPr="00FA1DD3">
        <w:rPr>
          <w:b/>
          <w:szCs w:val="24"/>
        </w:rPr>
        <w:t xml:space="preserve"> is encouraged to review </w:t>
      </w:r>
      <w:hyperlink r:id="rId20" w:history="1">
        <w:r w:rsidRPr="00FA1DD3">
          <w:rPr>
            <w:rStyle w:val="Hyperlink"/>
            <w:b/>
            <w:szCs w:val="24"/>
          </w:rPr>
          <w:t>Community Engagement Standards for Community Health Planning Guideline</w:t>
        </w:r>
      </w:hyperlink>
      <w:r w:rsidRPr="00FA1DD3">
        <w:rPr>
          <w:b/>
          <w:szCs w:val="24"/>
        </w:rPr>
        <w:t xml:space="preserve">.  With respect to the existing Patient Panel, please describe the process through which </w:t>
      </w:r>
      <w:bookmarkStart w:id="20" w:name="_9kMH2J6ZWu5997BJRH30umfrB"/>
      <w:r w:rsidRPr="00FA1DD3">
        <w:rPr>
          <w:b/>
          <w:szCs w:val="24"/>
        </w:rPr>
        <w:t>Applicant</w:t>
      </w:r>
      <w:bookmarkEnd w:id="20"/>
      <w:r w:rsidRPr="00FA1DD3">
        <w:rPr>
          <w:b/>
          <w:szCs w:val="24"/>
        </w:rPr>
        <w:t xml:space="preserve"> determined the need for the Proposed Project.</w:t>
      </w:r>
    </w:p>
    <w:p w14:paraId="7B7A0456" w14:textId="77777777" w:rsidR="007F7A89" w:rsidRDefault="007F7A89" w:rsidP="00507DC0">
      <w:pPr>
        <w:pStyle w:val="RBNBasicNoSpace"/>
        <w:jc w:val="both"/>
      </w:pPr>
    </w:p>
    <w:p w14:paraId="7C21C7D5" w14:textId="52615801" w:rsidR="007F7A89" w:rsidRDefault="007F7A89" w:rsidP="00826606">
      <w:pPr>
        <w:pStyle w:val="RBUBullets"/>
        <w:numPr>
          <w:ilvl w:val="0"/>
          <w:numId w:val="0"/>
        </w:numPr>
        <w:spacing w:after="0"/>
        <w:rPr>
          <w:szCs w:val="24"/>
        </w:rPr>
      </w:pPr>
      <w:r>
        <w:rPr>
          <w:szCs w:val="24"/>
        </w:rPr>
        <w:t xml:space="preserve">As discussed above in Factor 1.a.i, as the only freestanding, NCI-designated Comprehensive Cancer Center in New England the Applicant’s patient panel includes all residents of Massachusetts that may receive a cancer diagnosis. The Applicant traditionally has, and continues to, work with providers throughout the Commonwealth to ensure that all patients can access world-class, cutting-edge cancer care, regardless of ability to pay. The Applicant is pursuing this Proposed Project because it recognizes that for a significant portion of those Massachusetts </w:t>
      </w:r>
      <w:r>
        <w:rPr>
          <w:szCs w:val="24"/>
        </w:rPr>
        <w:lastRenderedPageBreak/>
        <w:t xml:space="preserve">residents diagnosed with cancer, proton beam therapy is the most clinically appropriate course of treatment. </w:t>
      </w:r>
    </w:p>
    <w:p w14:paraId="6FBCCEC0" w14:textId="102212A8" w:rsidR="00436232" w:rsidRPr="00C7150A" w:rsidRDefault="00436232" w:rsidP="00C7150A">
      <w:pPr>
        <w:pStyle w:val="RBNBasicNoSpace"/>
        <w:jc w:val="both"/>
        <w:rPr>
          <w:b/>
          <w:i/>
          <w:iCs/>
          <w:szCs w:val="24"/>
        </w:rPr>
      </w:pPr>
    </w:p>
    <w:p w14:paraId="479379AF" w14:textId="29F5BCF6" w:rsidR="0043366C" w:rsidRDefault="0043366C" w:rsidP="00447365">
      <w:pPr>
        <w:pStyle w:val="RBUBullets"/>
        <w:numPr>
          <w:ilvl w:val="0"/>
          <w:numId w:val="0"/>
        </w:numPr>
        <w:spacing w:after="0"/>
        <w:ind w:left="90"/>
      </w:pPr>
      <w:r>
        <w:t xml:space="preserve">To </w:t>
      </w:r>
      <w:r w:rsidRPr="005E21DA">
        <w:t xml:space="preserve">ensure appropriate patient and family engagement, </w:t>
      </w:r>
      <w:r>
        <w:t xml:space="preserve">the </w:t>
      </w:r>
      <w:r w:rsidRPr="005E21DA">
        <w:t>Applicant</w:t>
      </w:r>
      <w:r>
        <w:t>’s</w:t>
      </w:r>
      <w:r w:rsidRPr="005E21DA">
        <w:t xml:space="preserve"> staff </w:t>
      </w:r>
      <w:r>
        <w:t xml:space="preserve">presented </w:t>
      </w:r>
      <w:r w:rsidRPr="005E21DA">
        <w:t>the Proposed Project to the Applicant</w:t>
      </w:r>
      <w:r>
        <w:t>’</w:t>
      </w:r>
      <w:r w:rsidRPr="005E21DA">
        <w:t xml:space="preserve">s </w:t>
      </w:r>
      <w:r w:rsidRPr="002248D7">
        <w:t xml:space="preserve">Adult </w:t>
      </w:r>
      <w:r w:rsidR="002B6C23">
        <w:t xml:space="preserve">and Pediatric </w:t>
      </w:r>
      <w:r w:rsidR="00ED6E54" w:rsidRPr="00D1045C">
        <w:rPr>
          <w:szCs w:val="24"/>
        </w:rPr>
        <w:t>Patient and Family Advisory Council</w:t>
      </w:r>
      <w:r w:rsidR="00ED6E54" w:rsidRPr="002248D7">
        <w:t xml:space="preserve"> </w:t>
      </w:r>
      <w:r w:rsidR="00ED6E54">
        <w:t>(“</w:t>
      </w:r>
      <w:r w:rsidRPr="002248D7">
        <w:t>PFAC</w:t>
      </w:r>
      <w:r w:rsidR="00ED6E54">
        <w:t>”)</w:t>
      </w:r>
      <w:r w:rsidRPr="005E21DA">
        <w:t xml:space="preserve">. </w:t>
      </w:r>
      <w:r w:rsidR="00E41FE6">
        <w:t xml:space="preserve">The councils are comprised of </w:t>
      </w:r>
      <w:r w:rsidRPr="005E21DA">
        <w:t>patients, family</w:t>
      </w:r>
      <w:r>
        <w:t>,</w:t>
      </w:r>
      <w:r w:rsidRPr="005E21DA">
        <w:t xml:space="preserve"> and staff members that seek to ensure</w:t>
      </w:r>
      <w:r>
        <w:t xml:space="preserve"> that</w:t>
      </w:r>
      <w:r w:rsidRPr="005E21DA">
        <w:t xml:space="preserve"> the Applicant provides patient- and family-centered care with a commitment to dignity and respect, information sharing, participation</w:t>
      </w:r>
      <w:r>
        <w:t>,</w:t>
      </w:r>
      <w:r w:rsidRPr="005E21DA">
        <w:t xml:space="preserve"> and collaboration. The</w:t>
      </w:r>
      <w:r>
        <w:t xml:space="preserve"> PFACs’ mission is</w:t>
      </w:r>
      <w:r w:rsidRPr="005E21DA">
        <w:t>: (1) to help disseminate information and implement services that affect the Applicant</w:t>
      </w:r>
      <w:r>
        <w:t>’</w:t>
      </w:r>
      <w:r w:rsidRPr="005E21DA">
        <w:t xml:space="preserve">s patients and their families; (2) to support patients and their families becoming informed advocates for their own care; (3) to offer a patient and family voice; (4) to initiate ideas for policies, programs, projects, and services within the patient care environment; and (5) to provide ongoing opportunities to hear the voices, experiences, and perspectives of patients and their families. </w:t>
      </w:r>
    </w:p>
    <w:p w14:paraId="7FB01260" w14:textId="77777777" w:rsidR="0043366C" w:rsidRPr="005E21DA" w:rsidRDefault="0043366C" w:rsidP="00447365">
      <w:pPr>
        <w:pStyle w:val="RBUBullets"/>
        <w:numPr>
          <w:ilvl w:val="0"/>
          <w:numId w:val="0"/>
        </w:numPr>
        <w:spacing w:after="0"/>
        <w:ind w:left="90"/>
      </w:pPr>
    </w:p>
    <w:p w14:paraId="20BDEAFB" w14:textId="07942C35" w:rsidR="0043366C" w:rsidRDefault="0043366C" w:rsidP="00447365">
      <w:pPr>
        <w:pStyle w:val="RBUBullets"/>
        <w:numPr>
          <w:ilvl w:val="0"/>
          <w:numId w:val="0"/>
        </w:numPr>
        <w:ind w:left="90"/>
      </w:pPr>
      <w:r>
        <w:t xml:space="preserve">On September </w:t>
      </w:r>
      <w:r w:rsidR="00536C46">
        <w:t>9</w:t>
      </w:r>
      <w:r w:rsidR="0041488A">
        <w:t xml:space="preserve">, </w:t>
      </w:r>
      <w:r>
        <w:t xml:space="preserve">the Applicant’s </w:t>
      </w:r>
      <w:r w:rsidR="00AE2BAF">
        <w:t xml:space="preserve">Chair, Radiation Oncology and Chief Medical </w:t>
      </w:r>
      <w:r w:rsidR="603B3075">
        <w:t>Officer met</w:t>
      </w:r>
      <w:r>
        <w:t xml:space="preserve"> with the </w:t>
      </w:r>
      <w:r w:rsidR="000268B4">
        <w:t xml:space="preserve">Adult </w:t>
      </w:r>
      <w:r>
        <w:t xml:space="preserve">PFAC to inform them of the Proposed Project. The Applicant sought feedback from its PFAC about the Proposed Project and members of the PFAC informed leadership and staff of its view of need for increased </w:t>
      </w:r>
      <w:r w:rsidR="00677EEE">
        <w:t>proton</w:t>
      </w:r>
      <w:r>
        <w:t xml:space="preserve"> capacity, </w:t>
      </w:r>
      <w:r w:rsidR="004B06DF">
        <w:t xml:space="preserve">inability to access care, and </w:t>
      </w:r>
      <w:r w:rsidR="00D05CDE">
        <w:t xml:space="preserve">enhanced </w:t>
      </w:r>
      <w:r>
        <w:t>patient experience and satisfaction</w:t>
      </w:r>
      <w:r w:rsidR="004B06DF">
        <w:t xml:space="preserve">.  </w:t>
      </w:r>
      <w:r>
        <w:t xml:space="preserve">Further, on </w:t>
      </w:r>
      <w:r w:rsidR="0041488A">
        <w:t>September 23, the Applicant</w:t>
      </w:r>
      <w:r w:rsidR="00EC0B45">
        <w:t>’s</w:t>
      </w:r>
      <w:r w:rsidR="009B4CA2">
        <w:t xml:space="preserve"> Vice President </w:t>
      </w:r>
      <w:r w:rsidR="00E11A7A">
        <w:t>and Pediatric Chief Medical Officer</w:t>
      </w:r>
      <w:r w:rsidR="0041488A">
        <w:t xml:space="preserve">, </w:t>
      </w:r>
      <w:r>
        <w:t>in collaboration with the PFAC Co-Chairs, presented on the Proposed Projec</w:t>
      </w:r>
      <w:r w:rsidR="00866F1C">
        <w:t>t</w:t>
      </w:r>
      <w:r w:rsidR="00521EBD">
        <w:t xml:space="preserve"> at the Pediatric PFAC meeting</w:t>
      </w:r>
      <w:r>
        <w:t xml:space="preserve">, providing the </w:t>
      </w:r>
      <w:r w:rsidR="00866F1C">
        <w:t xml:space="preserve">Pediatric </w:t>
      </w:r>
      <w:r>
        <w:t xml:space="preserve">PFAC with background and an opportunity to ask questions. A discussion took place </w:t>
      </w:r>
      <w:r w:rsidR="00AA1F60">
        <w:t xml:space="preserve">reiterating </w:t>
      </w:r>
      <w:r w:rsidR="006311B5">
        <w:t>the impact</w:t>
      </w:r>
      <w:r>
        <w:t xml:space="preserve"> of the Proposed Project </w:t>
      </w:r>
      <w:r w:rsidR="006311B5">
        <w:t xml:space="preserve">to </w:t>
      </w:r>
      <w:r>
        <w:t xml:space="preserve">patients, patient care and the overall patient experience during the </w:t>
      </w:r>
      <w:r w:rsidR="00A97297">
        <w:t xml:space="preserve">next two years.  </w:t>
      </w:r>
      <w:r w:rsidRPr="7E232D17">
        <w:rPr>
          <w:lang w:val="en"/>
        </w:rPr>
        <w:t xml:space="preserve">The materials from these meetings are attached </w:t>
      </w:r>
      <w:proofErr w:type="gramStart"/>
      <w:r w:rsidRPr="7E232D17">
        <w:rPr>
          <w:lang w:val="en"/>
        </w:rPr>
        <w:t>in</w:t>
      </w:r>
      <w:proofErr w:type="gramEnd"/>
      <w:r w:rsidRPr="7E232D17">
        <w:rPr>
          <w:lang w:val="en"/>
        </w:rPr>
        <w:t xml:space="preserve"> </w:t>
      </w:r>
      <w:r w:rsidRPr="00521EBD">
        <w:rPr>
          <w:u w:val="single"/>
          <w:lang w:val="en"/>
        </w:rPr>
        <w:t xml:space="preserve">Attachment </w:t>
      </w:r>
      <w:r w:rsidR="009E0D95">
        <w:rPr>
          <w:u w:val="single"/>
          <w:lang w:val="en"/>
        </w:rPr>
        <w:t>1</w:t>
      </w:r>
      <w:r w:rsidRPr="7E232D17">
        <w:rPr>
          <w:lang w:val="en"/>
        </w:rPr>
        <w:t>.</w:t>
      </w:r>
    </w:p>
    <w:p w14:paraId="7936C082" w14:textId="040566AD" w:rsidR="0043366C" w:rsidRDefault="0043366C" w:rsidP="00447365">
      <w:pPr>
        <w:pStyle w:val="RBUBullets"/>
        <w:numPr>
          <w:ilvl w:val="0"/>
          <w:numId w:val="0"/>
        </w:numPr>
        <w:ind w:left="90"/>
      </w:pPr>
      <w:r>
        <w:t xml:space="preserve">The Applicant </w:t>
      </w:r>
      <w:r w:rsidR="00A352BB">
        <w:t>has also met with government s</w:t>
      </w:r>
      <w:r>
        <w:t xml:space="preserve">takeholders prior to </w:t>
      </w:r>
      <w:r w:rsidR="00A352BB">
        <w:t>t</w:t>
      </w:r>
      <w:r>
        <w:t xml:space="preserve">he filing of this Application, including individuals in the </w:t>
      </w:r>
      <w:r w:rsidRPr="002248D7">
        <w:t>Governor</w:t>
      </w:r>
      <w:r>
        <w:t>’</w:t>
      </w:r>
      <w:r w:rsidRPr="002248D7">
        <w:t>s Office</w:t>
      </w:r>
      <w:r>
        <w:t xml:space="preserve">, </w:t>
      </w:r>
      <w:r w:rsidRPr="002248D7">
        <w:t>Lieutenant Governor</w:t>
      </w:r>
      <w:r>
        <w:t>’</w:t>
      </w:r>
      <w:r w:rsidRPr="002248D7">
        <w:t>s Office</w:t>
      </w:r>
      <w:r>
        <w:t xml:space="preserve">, Attorney General’s Office, </w:t>
      </w:r>
      <w:r w:rsidRPr="002248D7">
        <w:t>Executive Office of Health and Human Services</w:t>
      </w:r>
      <w:r>
        <w:t xml:space="preserve">, Department of Public Health, Health Policy Commission, and elected individuals representing the City of Boston and the Commonwealth, as well as individuals at the Department of Health and Human Services, Centers for Medicare and Medicaid Services. </w:t>
      </w:r>
    </w:p>
    <w:p w14:paraId="0E7CF627" w14:textId="06327A3F" w:rsidR="001E0A3D" w:rsidRPr="00FA1DD3" w:rsidRDefault="001E0A3D" w:rsidP="00C7150A">
      <w:pPr>
        <w:rPr>
          <w:b/>
          <w:szCs w:val="24"/>
        </w:rPr>
      </w:pPr>
    </w:p>
    <w:p w14:paraId="09DDAC93" w14:textId="259B3C92" w:rsidR="00D37ECA" w:rsidRPr="00FA1DD3" w:rsidRDefault="00D37ECA" w:rsidP="0093397D">
      <w:pPr>
        <w:jc w:val="both"/>
        <w:rPr>
          <w:b/>
          <w:szCs w:val="24"/>
          <w:u w:val="single"/>
        </w:rPr>
      </w:pPr>
      <w:r w:rsidRPr="002D78AC">
        <w:rPr>
          <w:b/>
          <w:szCs w:val="24"/>
          <w:u w:val="single"/>
        </w:rPr>
        <w:t>F1.</w:t>
      </w:r>
      <w:proofErr w:type="gramStart"/>
      <w:r w:rsidRPr="002D78AC">
        <w:rPr>
          <w:b/>
          <w:szCs w:val="24"/>
          <w:u w:val="single"/>
        </w:rPr>
        <w:t>e.ii</w:t>
      </w:r>
      <w:r w:rsidR="00714C8C" w:rsidRPr="002D78AC">
        <w:rPr>
          <w:b/>
          <w:szCs w:val="24"/>
          <w:u w:val="single"/>
        </w:rPr>
        <w:t>.</w:t>
      </w:r>
      <w:proofErr w:type="gramEnd"/>
      <w:r w:rsidRPr="002D78AC">
        <w:rPr>
          <w:b/>
          <w:szCs w:val="24"/>
          <w:u w:val="single"/>
        </w:rPr>
        <w:t xml:space="preserve"> Evidence of Community Engagement/Public Health Value</w:t>
      </w:r>
    </w:p>
    <w:p w14:paraId="25A0E51E" w14:textId="6A7EE9C8" w:rsidR="00D37ECA" w:rsidRPr="00FA1DD3" w:rsidRDefault="00D37ECA" w:rsidP="00507DC0">
      <w:pPr>
        <w:pStyle w:val="RBNBasicNoSpace"/>
        <w:ind w:left="720"/>
        <w:jc w:val="both"/>
      </w:pPr>
      <w:r w:rsidRPr="00FA1DD3">
        <w:rPr>
          <w:b/>
          <w:szCs w:val="24"/>
        </w:rPr>
        <w:t xml:space="preserve">Please provide evidence of sound Community Engagement and consultation through the development of the Proposed Project.  A successful </w:t>
      </w:r>
      <w:bookmarkStart w:id="21" w:name="_9kMH3K6ZWu5997BJRH30umfrB"/>
      <w:r w:rsidRPr="00FA1DD3">
        <w:rPr>
          <w:b/>
          <w:szCs w:val="24"/>
        </w:rPr>
        <w:t>Applicant</w:t>
      </w:r>
      <w:bookmarkEnd w:id="21"/>
      <w:r w:rsidRPr="00FA1DD3">
        <w:rPr>
          <w:b/>
          <w:szCs w:val="24"/>
        </w:rPr>
        <w:t xml:space="preserve"> will, at a minimum, describe the process whereby the “</w:t>
      </w:r>
      <w:bookmarkStart w:id="22" w:name="_9kR3WTr19A46BaYrjrjJGgo85iWtE8"/>
      <w:r w:rsidRPr="00FA1DD3">
        <w:rPr>
          <w:b/>
          <w:szCs w:val="24"/>
        </w:rPr>
        <w:t>Public Health Value</w:t>
      </w:r>
      <w:bookmarkEnd w:id="22"/>
      <w:r w:rsidRPr="00FA1DD3">
        <w:rPr>
          <w:b/>
          <w:szCs w:val="24"/>
        </w:rPr>
        <w:t xml:space="preserve">” of the Proposed Project was considered, and will describe the Community Engagement Process as it occurred and is occurring currently in, at least, the following contexts: Identification of Patient Panel Need; Design/Selection of </w:t>
      </w:r>
      <w:proofErr w:type="spellStart"/>
      <w:r w:rsidRPr="00FA1DD3">
        <w:rPr>
          <w:b/>
          <w:szCs w:val="24"/>
        </w:rPr>
        <w:t>DoN</w:t>
      </w:r>
      <w:proofErr w:type="spellEnd"/>
      <w:r w:rsidRPr="00FA1DD3">
        <w:rPr>
          <w:b/>
          <w:szCs w:val="24"/>
        </w:rPr>
        <w:t xml:space="preserve"> Project in response to “Patient Panel” need; and Linking the Proposed Project to “</w:t>
      </w:r>
      <w:bookmarkStart w:id="23" w:name="_9kMHG5YVt3BC68DcatltlLIiqA7kYvGA"/>
      <w:r w:rsidRPr="00FA1DD3">
        <w:rPr>
          <w:b/>
          <w:szCs w:val="24"/>
        </w:rPr>
        <w:t>Public Health Value</w:t>
      </w:r>
      <w:bookmarkEnd w:id="23"/>
      <w:r w:rsidRPr="00FA1DD3">
        <w:rPr>
          <w:b/>
          <w:szCs w:val="24"/>
        </w:rPr>
        <w:t>”.</w:t>
      </w:r>
    </w:p>
    <w:p w14:paraId="2E749C30" w14:textId="4A98B7E0" w:rsidR="00813747" w:rsidRPr="00FA1DD3" w:rsidRDefault="00813747" w:rsidP="0093397D">
      <w:pPr>
        <w:pStyle w:val="RBUBullets"/>
        <w:numPr>
          <w:ilvl w:val="0"/>
          <w:numId w:val="0"/>
        </w:numPr>
        <w:spacing w:after="0"/>
        <w:rPr>
          <w:szCs w:val="24"/>
        </w:rPr>
      </w:pPr>
    </w:p>
    <w:p w14:paraId="3181BB90" w14:textId="1478C76E" w:rsidR="00E525DA" w:rsidRDefault="00E525DA" w:rsidP="00E96CF4">
      <w:pPr>
        <w:pStyle w:val="RBUBullets"/>
        <w:numPr>
          <w:ilvl w:val="0"/>
          <w:numId w:val="0"/>
        </w:numPr>
        <w:spacing w:after="0"/>
      </w:pPr>
      <w:r>
        <w:t xml:space="preserve">In designing and selecting the Proposed Project, the Applicant considered </w:t>
      </w:r>
      <w:r w:rsidR="00C2076D">
        <w:t>several</w:t>
      </w:r>
      <w:r>
        <w:t xml:space="preserve"> sites for its </w:t>
      </w:r>
      <w:r w:rsidR="0098101C">
        <w:t>Center</w:t>
      </w:r>
      <w:r>
        <w:t xml:space="preserve">. The Applicant’s site selection criteria included accessibility for patients and staff in terms of distance and drive times, </w:t>
      </w:r>
      <w:r w:rsidR="006C14EC">
        <w:t xml:space="preserve">proximity to public transportation, </w:t>
      </w:r>
      <w:r>
        <w:t xml:space="preserve">centricity to patient origin and cancer incidence density, and access to ancillary services, hotels, amenities, and other site-specific considerations. </w:t>
      </w:r>
    </w:p>
    <w:p w14:paraId="7426AF78" w14:textId="0B269492" w:rsidR="00B11C68" w:rsidRDefault="00B11C68" w:rsidP="00E96CF4">
      <w:pPr>
        <w:pStyle w:val="RBUBullets"/>
        <w:numPr>
          <w:ilvl w:val="0"/>
          <w:numId w:val="0"/>
        </w:numPr>
        <w:spacing w:after="0"/>
        <w:rPr>
          <w:bCs/>
          <w:szCs w:val="24"/>
        </w:rPr>
      </w:pPr>
    </w:p>
    <w:p w14:paraId="692F95DB" w14:textId="1ABBEE9F" w:rsidR="00AF32FC" w:rsidRPr="00445D81" w:rsidRDefault="008737FF" w:rsidP="00445D81">
      <w:pPr>
        <w:pStyle w:val="RBNBasicNoSpace"/>
        <w:jc w:val="both"/>
      </w:pPr>
      <w:r>
        <w:rPr>
          <w:rFonts w:eastAsia="Times New Roman"/>
        </w:rPr>
        <w:lastRenderedPageBreak/>
        <w:t>As noted in this Application, t</w:t>
      </w:r>
      <w:r w:rsidR="00AF32FC" w:rsidRPr="00257760">
        <w:rPr>
          <w:rFonts w:eastAsia="Times New Roman"/>
        </w:rPr>
        <w:t xml:space="preserve">o further support the coordination of on-site care, the </w:t>
      </w:r>
      <w:r w:rsidR="008C0A16">
        <w:rPr>
          <w:rFonts w:eastAsia="Times New Roman"/>
        </w:rPr>
        <w:t>A</w:t>
      </w:r>
      <w:r w:rsidR="00AF32FC" w:rsidRPr="00257760">
        <w:rPr>
          <w:rFonts w:eastAsia="Times New Roman"/>
        </w:rPr>
        <w:t xml:space="preserve">pplicant chose this system in part because it is small enough to be housed on-site, where pediatric cancer patients receive treatment and have access to the specialized services that </w:t>
      </w:r>
      <w:r w:rsidR="00737039">
        <w:rPr>
          <w:rFonts w:eastAsia="Times New Roman"/>
        </w:rPr>
        <w:t>BCH</w:t>
      </w:r>
      <w:r w:rsidR="00AF32FC" w:rsidRPr="00257760">
        <w:rPr>
          <w:rFonts w:eastAsia="Times New Roman"/>
        </w:rPr>
        <w:t xml:space="preserve"> and </w:t>
      </w:r>
      <w:r>
        <w:rPr>
          <w:rFonts w:eastAsia="Times New Roman"/>
        </w:rPr>
        <w:t xml:space="preserve">the Applicant </w:t>
      </w:r>
      <w:r w:rsidR="00AF32FC" w:rsidRPr="00257760">
        <w:rPr>
          <w:rFonts w:eastAsia="Times New Roman"/>
        </w:rPr>
        <w:t xml:space="preserve">jointly provide.  It is anticipated that the upright position will decrease the need for daily sedation through distraction techniques and reduced time requirements for treatment. The location is easily accessible for pediatric patients receiving concurrent chemotherapy at </w:t>
      </w:r>
      <w:r w:rsidR="00737039">
        <w:rPr>
          <w:rFonts w:eastAsia="Times New Roman"/>
        </w:rPr>
        <w:t>BCH</w:t>
      </w:r>
      <w:r w:rsidR="00AF32FC" w:rsidRPr="00257760">
        <w:rPr>
          <w:rFonts w:eastAsia="Times New Roman"/>
        </w:rPr>
        <w:t xml:space="preserve">; the proposed </w:t>
      </w:r>
      <w:r>
        <w:rPr>
          <w:rFonts w:eastAsia="Times New Roman"/>
        </w:rPr>
        <w:t>Center</w:t>
      </w:r>
      <w:r w:rsidRPr="00257760">
        <w:rPr>
          <w:rFonts w:eastAsia="Times New Roman"/>
        </w:rPr>
        <w:t xml:space="preserve"> </w:t>
      </w:r>
      <w:r w:rsidR="00AF32FC" w:rsidRPr="00257760">
        <w:rPr>
          <w:rFonts w:eastAsia="Times New Roman"/>
        </w:rPr>
        <w:t>can be accessed through physical connectors between the hospitals</w:t>
      </w:r>
      <w:r>
        <w:rPr>
          <w:rFonts w:eastAsia="Times New Roman"/>
        </w:rPr>
        <w:t xml:space="preserve"> and</w:t>
      </w:r>
      <w:r w:rsidR="00AF32FC" w:rsidRPr="00257760">
        <w:rPr>
          <w:rFonts w:eastAsia="Times New Roman"/>
        </w:rPr>
        <w:t xml:space="preserve"> patients will not need to travel between multiple locations for care.  Additionally, the location</w:t>
      </w:r>
      <w:r w:rsidR="00AF32FC">
        <w:rPr>
          <w:rFonts w:eastAsia="Times New Roman"/>
        </w:rPr>
        <w:t xml:space="preserve"> </w:t>
      </w:r>
      <w:r w:rsidR="00AF32FC" w:rsidRPr="74261B7C">
        <w:rPr>
          <w:rFonts w:eastAsia="Times New Roman"/>
        </w:rPr>
        <w:t xml:space="preserve">and </w:t>
      </w:r>
      <w:r w:rsidR="00AF32FC" w:rsidRPr="74F6AB01">
        <w:rPr>
          <w:rFonts w:eastAsia="Times New Roman"/>
        </w:rPr>
        <w:t>environment</w:t>
      </w:r>
      <w:r w:rsidR="00AF32FC" w:rsidRPr="3F75137F">
        <w:rPr>
          <w:rFonts w:eastAsia="Times New Roman"/>
        </w:rPr>
        <w:t xml:space="preserve"> are</w:t>
      </w:r>
      <w:r w:rsidR="00AF32FC" w:rsidRPr="74F6AB01">
        <w:rPr>
          <w:rFonts w:eastAsia="Times New Roman"/>
        </w:rPr>
        <w:t xml:space="preserve"> </w:t>
      </w:r>
      <w:r w:rsidR="00AF32FC" w:rsidRPr="793FF0B7">
        <w:rPr>
          <w:rFonts w:eastAsia="Times New Roman"/>
        </w:rPr>
        <w:t>crucial</w:t>
      </w:r>
      <w:r w:rsidR="00AF32FC" w:rsidRPr="74261B7C">
        <w:rPr>
          <w:rFonts w:eastAsia="Times New Roman"/>
        </w:rPr>
        <w:t xml:space="preserve"> for </w:t>
      </w:r>
      <w:r w:rsidR="00AF32FC" w:rsidRPr="559EAECA">
        <w:rPr>
          <w:rFonts w:eastAsia="Times New Roman"/>
        </w:rPr>
        <w:t xml:space="preserve">this </w:t>
      </w:r>
      <w:r w:rsidR="00AF32FC" w:rsidRPr="6D792F2F">
        <w:rPr>
          <w:rFonts w:eastAsia="Times New Roman"/>
        </w:rPr>
        <w:t>effort</w:t>
      </w:r>
      <w:r w:rsidR="00AF32FC" w:rsidRPr="4D6F3898">
        <w:rPr>
          <w:rFonts w:eastAsia="Times New Roman"/>
        </w:rPr>
        <w:t>,</w:t>
      </w:r>
      <w:r w:rsidR="00AF32FC" w:rsidRPr="6D792F2F">
        <w:rPr>
          <w:rFonts w:eastAsia="Times New Roman"/>
        </w:rPr>
        <w:t xml:space="preserve"> and </w:t>
      </w:r>
      <w:r w:rsidR="00AF32FC" w:rsidRPr="4D6F3898">
        <w:rPr>
          <w:rFonts w:eastAsia="Times New Roman"/>
        </w:rPr>
        <w:t>particularly for</w:t>
      </w:r>
      <w:r w:rsidR="00AF32FC" w:rsidRPr="6D792F2F">
        <w:rPr>
          <w:rFonts w:eastAsia="Times New Roman"/>
        </w:rPr>
        <w:t xml:space="preserve"> children </w:t>
      </w:r>
      <w:r w:rsidR="00AF32FC" w:rsidRPr="45345BBB">
        <w:rPr>
          <w:rFonts w:eastAsia="Times New Roman"/>
        </w:rPr>
        <w:t>with additional</w:t>
      </w:r>
      <w:r w:rsidR="00AF32FC" w:rsidRPr="763DB9EA">
        <w:rPr>
          <w:rFonts w:eastAsia="Times New Roman"/>
        </w:rPr>
        <w:t xml:space="preserve"> special needs </w:t>
      </w:r>
      <w:r w:rsidR="00AF32FC" w:rsidRPr="7D2617CA">
        <w:rPr>
          <w:rFonts w:eastAsia="Times New Roman"/>
        </w:rPr>
        <w:t xml:space="preserve">who are </w:t>
      </w:r>
      <w:r w:rsidR="00AF32FC" w:rsidRPr="596CE179">
        <w:rPr>
          <w:rFonts w:eastAsia="Times New Roman"/>
        </w:rPr>
        <w:t>supported</w:t>
      </w:r>
      <w:r w:rsidR="00AF32FC" w:rsidRPr="6931440C">
        <w:rPr>
          <w:rFonts w:eastAsia="Times New Roman"/>
        </w:rPr>
        <w:t xml:space="preserve"> by </w:t>
      </w:r>
      <w:r w:rsidR="00AF32FC" w:rsidRPr="33F8C4BA">
        <w:rPr>
          <w:rFonts w:eastAsia="Times New Roman"/>
        </w:rPr>
        <w:t xml:space="preserve">the </w:t>
      </w:r>
      <w:r w:rsidR="00AF32FC" w:rsidRPr="43BD7DA0">
        <w:rPr>
          <w:rFonts w:eastAsia="Times New Roman"/>
        </w:rPr>
        <w:t>specialized</w:t>
      </w:r>
      <w:r w:rsidR="00AF32FC" w:rsidRPr="153FCA46">
        <w:rPr>
          <w:rFonts w:eastAsia="Times New Roman"/>
        </w:rPr>
        <w:t xml:space="preserve"> staff at</w:t>
      </w:r>
      <w:r w:rsidR="00AF32FC" w:rsidRPr="7A9142AF">
        <w:rPr>
          <w:rFonts w:eastAsia="Times New Roman"/>
        </w:rPr>
        <w:t xml:space="preserve"> </w:t>
      </w:r>
      <w:r w:rsidR="00737039">
        <w:rPr>
          <w:rFonts w:eastAsia="Times New Roman"/>
        </w:rPr>
        <w:t>BCH</w:t>
      </w:r>
      <w:r w:rsidR="00AF32FC" w:rsidRPr="4FA5EE0D">
        <w:rPr>
          <w:rFonts w:eastAsia="Times New Roman"/>
        </w:rPr>
        <w:t xml:space="preserve">. </w:t>
      </w:r>
      <w:r w:rsidR="00521EBD">
        <w:rPr>
          <w:rFonts w:eastAsia="Times New Roman"/>
        </w:rPr>
        <w:t>W</w:t>
      </w:r>
      <w:r w:rsidR="00521EBD" w:rsidRPr="00521EBD">
        <w:rPr>
          <w:rFonts w:eastAsia="Times New Roman"/>
        </w:rPr>
        <w:t xml:space="preserve">hile community engagement indicated that </w:t>
      </w:r>
      <w:r w:rsidR="00521EBD">
        <w:rPr>
          <w:rFonts w:eastAsia="Times New Roman"/>
        </w:rPr>
        <w:t>the Longwood Medical area</w:t>
      </w:r>
      <w:r w:rsidR="00521EBD" w:rsidRPr="00521EBD">
        <w:rPr>
          <w:rFonts w:eastAsia="Times New Roman"/>
        </w:rPr>
        <w:t xml:space="preserve"> was best</w:t>
      </w:r>
      <w:r w:rsidR="00521EBD">
        <w:rPr>
          <w:rFonts w:eastAsia="Times New Roman"/>
        </w:rPr>
        <w:t xml:space="preserve"> location</w:t>
      </w:r>
      <w:r w:rsidR="00521EBD" w:rsidRPr="00521EBD">
        <w:rPr>
          <w:rFonts w:eastAsia="Times New Roman"/>
        </w:rPr>
        <w:t xml:space="preserve"> for the Center, </w:t>
      </w:r>
      <w:r w:rsidR="00521EBD">
        <w:rPr>
          <w:rFonts w:eastAsia="Times New Roman"/>
        </w:rPr>
        <w:t xml:space="preserve">the Applicant </w:t>
      </w:r>
      <w:r w:rsidR="00521EBD" w:rsidRPr="00521EBD">
        <w:rPr>
          <w:rFonts w:eastAsia="Times New Roman"/>
        </w:rPr>
        <w:t xml:space="preserve">will continue to assess and engage with the community </w:t>
      </w:r>
      <w:r w:rsidR="00521EBD">
        <w:rPr>
          <w:rFonts w:eastAsia="Times New Roman"/>
        </w:rPr>
        <w:t>to determine</w:t>
      </w:r>
      <w:r w:rsidR="00521EBD" w:rsidRPr="00521EBD">
        <w:rPr>
          <w:rFonts w:eastAsia="Times New Roman"/>
        </w:rPr>
        <w:t xml:space="preserve"> whether it may be best to include community-based </w:t>
      </w:r>
      <w:r w:rsidR="00521EBD">
        <w:rPr>
          <w:rFonts w:eastAsia="Times New Roman"/>
        </w:rPr>
        <w:t xml:space="preserve">proton beam therapy </w:t>
      </w:r>
      <w:r w:rsidR="00521EBD" w:rsidRPr="00521EBD">
        <w:rPr>
          <w:rFonts w:eastAsia="Times New Roman"/>
        </w:rPr>
        <w:t>centers in the future to address the overwhelming need</w:t>
      </w:r>
      <w:r w:rsidR="00521EBD">
        <w:rPr>
          <w:rFonts w:eastAsia="Times New Roman"/>
        </w:rPr>
        <w:t xml:space="preserve"> for this treatment. </w:t>
      </w:r>
    </w:p>
    <w:p w14:paraId="49853B1F" w14:textId="6D4325BA" w:rsidR="004C33B6" w:rsidRPr="00ED6E54" w:rsidRDefault="00080E6C" w:rsidP="001B638E">
      <w:pPr>
        <w:spacing w:before="240" w:after="240"/>
        <w:jc w:val="both"/>
        <w:rPr>
          <w:rFonts w:eastAsiaTheme="minorHAnsi"/>
          <w:szCs w:val="24"/>
        </w:rPr>
      </w:pPr>
      <w:r>
        <w:t xml:space="preserve">The Applicant engaged </w:t>
      </w:r>
      <w:r w:rsidR="0063597E">
        <w:t>their community</w:t>
      </w:r>
      <w:r w:rsidR="007479A6">
        <w:t xml:space="preserve"> by ongoing discussions with key community stakeholders,</w:t>
      </w:r>
      <w:r w:rsidR="00C75D1F">
        <w:t xml:space="preserve"> </w:t>
      </w:r>
      <w:r w:rsidR="00FE060B">
        <w:t>including</w:t>
      </w:r>
      <w:r w:rsidR="00C12E46">
        <w:rPr>
          <w:szCs w:val="24"/>
        </w:rPr>
        <w:t xml:space="preserve"> presenting </w:t>
      </w:r>
      <w:r w:rsidR="00C12E46" w:rsidRPr="00825D21">
        <w:rPr>
          <w:rFonts w:eastAsiaTheme="minorHAnsi"/>
          <w:szCs w:val="24"/>
        </w:rPr>
        <w:t xml:space="preserve">the Proposed Project to its </w:t>
      </w:r>
      <w:r w:rsidR="00C12E46">
        <w:rPr>
          <w:rFonts w:eastAsiaTheme="minorHAnsi"/>
          <w:szCs w:val="24"/>
        </w:rPr>
        <w:t>PFAC members</w:t>
      </w:r>
      <w:r w:rsidR="00C12E46" w:rsidRPr="00825D21">
        <w:rPr>
          <w:rFonts w:eastAsiaTheme="minorHAnsi"/>
          <w:szCs w:val="24"/>
        </w:rPr>
        <w:t xml:space="preserve">, </w:t>
      </w:r>
      <w:r w:rsidR="00C12E46" w:rsidRPr="002248D7">
        <w:rPr>
          <w:rFonts w:eastAsiaTheme="minorHAnsi"/>
          <w:szCs w:val="24"/>
        </w:rPr>
        <w:t>Community Benefits</w:t>
      </w:r>
      <w:r w:rsidR="00C12E46" w:rsidRPr="00825D21">
        <w:rPr>
          <w:rFonts w:eastAsiaTheme="minorHAnsi"/>
          <w:szCs w:val="24"/>
        </w:rPr>
        <w:t>/</w:t>
      </w:r>
      <w:proofErr w:type="spellStart"/>
      <w:r w:rsidR="00C12E46" w:rsidRPr="002248D7">
        <w:rPr>
          <w:rFonts w:eastAsiaTheme="minorHAnsi"/>
          <w:szCs w:val="24"/>
        </w:rPr>
        <w:t>DoN</w:t>
      </w:r>
      <w:proofErr w:type="spellEnd"/>
      <w:r w:rsidR="00C12E46" w:rsidRPr="002248D7">
        <w:rPr>
          <w:rFonts w:eastAsiaTheme="minorHAnsi"/>
          <w:szCs w:val="24"/>
        </w:rPr>
        <w:t xml:space="preserve"> External Advisory Committee</w:t>
      </w:r>
      <w:r w:rsidR="00C12E46" w:rsidRPr="00825D21">
        <w:rPr>
          <w:rFonts w:eastAsiaTheme="minorHAnsi"/>
          <w:szCs w:val="24"/>
        </w:rPr>
        <w:t xml:space="preserve">, </w:t>
      </w:r>
      <w:r w:rsidR="00DB192D">
        <w:rPr>
          <w:rFonts w:eastAsiaTheme="minorHAnsi"/>
          <w:szCs w:val="24"/>
        </w:rPr>
        <w:t xml:space="preserve">key community stakeholders, </w:t>
      </w:r>
      <w:r w:rsidR="00FB6212">
        <w:rPr>
          <w:rFonts w:eastAsiaTheme="minorHAnsi"/>
          <w:szCs w:val="24"/>
        </w:rPr>
        <w:t xml:space="preserve">BCH, physicians, </w:t>
      </w:r>
      <w:r w:rsidR="00DB192D">
        <w:rPr>
          <w:rFonts w:eastAsiaTheme="minorHAnsi"/>
          <w:szCs w:val="24"/>
        </w:rPr>
        <w:t xml:space="preserve">and </w:t>
      </w:r>
      <w:r w:rsidR="00FB6212">
        <w:rPr>
          <w:rFonts w:eastAsiaTheme="minorHAnsi"/>
          <w:szCs w:val="24"/>
        </w:rPr>
        <w:t xml:space="preserve">key </w:t>
      </w:r>
      <w:r w:rsidR="00DB192D">
        <w:rPr>
          <w:rFonts w:eastAsiaTheme="minorHAnsi"/>
          <w:szCs w:val="24"/>
        </w:rPr>
        <w:t>thought leaders</w:t>
      </w:r>
      <w:r w:rsidR="008067E4">
        <w:rPr>
          <w:rFonts w:eastAsiaTheme="minorHAnsi"/>
          <w:szCs w:val="24"/>
        </w:rPr>
        <w:t xml:space="preserve"> </w:t>
      </w:r>
      <w:r w:rsidR="00C60CEF">
        <w:rPr>
          <w:rFonts w:eastAsiaTheme="minorHAnsi"/>
          <w:szCs w:val="24"/>
        </w:rPr>
        <w:t>to</w:t>
      </w:r>
      <w:r w:rsidR="00C12E46" w:rsidRPr="00825D21">
        <w:rPr>
          <w:rFonts w:eastAsiaTheme="minorHAnsi"/>
          <w:szCs w:val="24"/>
        </w:rPr>
        <w:t xml:space="preserve"> solicit feedback in the development of the Proposed Project. </w:t>
      </w:r>
      <w:r w:rsidR="00C60CEF">
        <w:rPr>
          <w:rFonts w:eastAsiaTheme="minorHAnsi"/>
          <w:szCs w:val="24"/>
        </w:rPr>
        <w:t xml:space="preserve"> </w:t>
      </w:r>
      <w:r w:rsidR="00C12E46">
        <w:rPr>
          <w:rFonts w:eastAsiaTheme="minorHAnsi"/>
          <w:szCs w:val="24"/>
        </w:rPr>
        <w:t xml:space="preserve">Further, when engaging with stakeholders, the Applicant discussed and sought feedback on the Public Health Value of the Proposed Project, as outlined in </w:t>
      </w:r>
      <w:r w:rsidR="00C12E46" w:rsidRPr="002248D7">
        <w:rPr>
          <w:rFonts w:eastAsiaTheme="minorHAnsi"/>
          <w:szCs w:val="24"/>
        </w:rPr>
        <w:t>Factor</w:t>
      </w:r>
      <w:r w:rsidR="00C12E46">
        <w:rPr>
          <w:rFonts w:eastAsiaTheme="minorHAnsi"/>
          <w:szCs w:val="24"/>
        </w:rPr>
        <w:t xml:space="preserve"> 1.b, and addressed concerns as appropriate.</w:t>
      </w:r>
      <w:r w:rsidR="00C12E46" w:rsidRPr="0050793C">
        <w:rPr>
          <w:rFonts w:eastAsiaTheme="minorHAnsi"/>
          <w:szCs w:val="24"/>
        </w:rPr>
        <w:t xml:space="preserve"> </w:t>
      </w:r>
      <w:r w:rsidR="00C12E46">
        <w:rPr>
          <w:rFonts w:eastAsiaTheme="minorHAnsi"/>
          <w:szCs w:val="24"/>
        </w:rPr>
        <w:t xml:space="preserve">The Applicant considered this feedback when identifying its patient panel need, described in </w:t>
      </w:r>
      <w:r w:rsidR="00C12E46" w:rsidRPr="002248D7">
        <w:rPr>
          <w:rFonts w:eastAsiaTheme="minorHAnsi"/>
          <w:szCs w:val="24"/>
        </w:rPr>
        <w:t>Factor</w:t>
      </w:r>
      <w:r w:rsidR="00C12E46">
        <w:rPr>
          <w:rFonts w:eastAsiaTheme="minorHAnsi"/>
          <w:szCs w:val="24"/>
        </w:rPr>
        <w:t xml:space="preserve"> 1.a.ii, and designing the Proposed Project to address the patient panel need and to ensure the Proposed Project had a positive Public Health Value on its community.</w:t>
      </w:r>
      <w:r w:rsidR="001E62C6">
        <w:rPr>
          <w:rStyle w:val="FootnoteReference"/>
          <w:rFonts w:eastAsiaTheme="minorHAnsi"/>
          <w:szCs w:val="24"/>
        </w:rPr>
        <w:footnoteReference w:id="62"/>
      </w:r>
      <w:r w:rsidR="00C12E46">
        <w:rPr>
          <w:rFonts w:eastAsiaTheme="minorHAnsi"/>
          <w:szCs w:val="24"/>
        </w:rPr>
        <w:t xml:space="preserve"> </w:t>
      </w:r>
    </w:p>
    <w:p w14:paraId="0DCFD6E6" w14:textId="1780F6B5" w:rsidR="001B638E" w:rsidRPr="00FA1DD3" w:rsidRDefault="001B638E" w:rsidP="001B638E">
      <w:pPr>
        <w:spacing w:before="240" w:after="240"/>
        <w:jc w:val="both"/>
        <w:rPr>
          <w:rFonts w:eastAsia="Times New Roman"/>
          <w:szCs w:val="24"/>
        </w:rPr>
      </w:pPr>
      <w:r>
        <w:rPr>
          <w:rFonts w:eastAsia="Times New Roman"/>
          <w:szCs w:val="24"/>
        </w:rPr>
        <w:t xml:space="preserve">The Applicant’s </w:t>
      </w:r>
      <w:r w:rsidRPr="157FCC34">
        <w:rPr>
          <w:rFonts w:eastAsia="Times New Roman"/>
          <w:szCs w:val="24"/>
        </w:rPr>
        <w:t>project management framework will include regular progress reviews, stakeholder input sessions, and risk mitigation planning to ensure on-time and on-budget delivery. Early engagement with regulatory authorities and comprehensive commissioning of all clinical, safety, and information technology systems will be integral to the implementation plan.</w:t>
      </w:r>
    </w:p>
    <w:p w14:paraId="35268150" w14:textId="77777777" w:rsidR="001B638E" w:rsidRPr="00B11C68" w:rsidRDefault="001B638E" w:rsidP="00507DC0">
      <w:pPr>
        <w:pStyle w:val="RBUBullets"/>
        <w:numPr>
          <w:ilvl w:val="0"/>
          <w:numId w:val="0"/>
        </w:numPr>
        <w:spacing w:after="0"/>
      </w:pPr>
    </w:p>
    <w:p w14:paraId="2BEB0C70" w14:textId="77777777" w:rsidR="00257861" w:rsidRPr="00FA1DD3" w:rsidRDefault="00257861" w:rsidP="0093397D">
      <w:pPr>
        <w:pStyle w:val="RBUBullets"/>
        <w:numPr>
          <w:ilvl w:val="0"/>
          <w:numId w:val="0"/>
        </w:numPr>
        <w:spacing w:after="0"/>
        <w:rPr>
          <w:szCs w:val="24"/>
        </w:rPr>
      </w:pPr>
    </w:p>
    <w:p w14:paraId="5E5A4CCA" w14:textId="77777777" w:rsidR="00AA6340" w:rsidRDefault="00AA6340">
      <w:pPr>
        <w:rPr>
          <w:b/>
          <w:szCs w:val="24"/>
          <w:u w:val="single"/>
        </w:rPr>
      </w:pPr>
      <w:r>
        <w:rPr>
          <w:b/>
          <w:szCs w:val="24"/>
          <w:u w:val="single"/>
        </w:rPr>
        <w:br w:type="page"/>
      </w:r>
    </w:p>
    <w:p w14:paraId="28826C4B" w14:textId="68D2141B" w:rsidR="00D37ECA" w:rsidRPr="00FA1DD3" w:rsidRDefault="00D37ECA" w:rsidP="0093397D">
      <w:pPr>
        <w:keepNext/>
        <w:jc w:val="both"/>
        <w:rPr>
          <w:b/>
          <w:szCs w:val="24"/>
          <w:u w:val="single"/>
        </w:rPr>
      </w:pPr>
      <w:r w:rsidRPr="00FA1DD3">
        <w:rPr>
          <w:b/>
          <w:szCs w:val="24"/>
          <w:u w:val="single"/>
        </w:rPr>
        <w:lastRenderedPageBreak/>
        <w:t>Factor 2</w:t>
      </w:r>
      <w:r w:rsidRPr="00FA1DD3">
        <w:rPr>
          <w:b/>
          <w:szCs w:val="24"/>
          <w:u w:val="single"/>
        </w:rPr>
        <w:tab/>
        <w:t>Health Priorities</w:t>
      </w:r>
    </w:p>
    <w:p w14:paraId="2E813C29" w14:textId="77777777" w:rsidR="00D37ECA" w:rsidRPr="00FA1DD3" w:rsidRDefault="00D37ECA" w:rsidP="0093397D">
      <w:pPr>
        <w:keepNext/>
        <w:ind w:left="90"/>
        <w:jc w:val="both"/>
        <w:rPr>
          <w:b/>
          <w:szCs w:val="24"/>
        </w:rPr>
      </w:pPr>
    </w:p>
    <w:p w14:paraId="2EEDAC3D" w14:textId="77777777" w:rsidR="00D37ECA" w:rsidRPr="00FA1DD3" w:rsidRDefault="00D37ECA" w:rsidP="0093397D">
      <w:pPr>
        <w:keepNext/>
        <w:jc w:val="both"/>
        <w:rPr>
          <w:b/>
          <w:szCs w:val="24"/>
        </w:rPr>
      </w:pPr>
      <w:r w:rsidRPr="00FA1DD3">
        <w:rPr>
          <w:b/>
          <w:szCs w:val="24"/>
        </w:rPr>
        <w:t xml:space="preserve">Addresses the impact of the Proposed Project on health more broadly (that is, beyond the Patient Panel) requiring the </w:t>
      </w:r>
      <w:bookmarkStart w:id="24" w:name="_9kMH4L6ZWu5997BJRH30umfrB"/>
      <w:r w:rsidRPr="00FA1DD3">
        <w:rPr>
          <w:b/>
          <w:szCs w:val="24"/>
        </w:rPr>
        <w:t>Applicant</w:t>
      </w:r>
      <w:bookmarkEnd w:id="24"/>
      <w:r w:rsidRPr="00FA1DD3">
        <w:rPr>
          <w:b/>
          <w:szCs w:val="24"/>
        </w:rPr>
        <w:t xml:space="preserve"> demonstrate that the Proposed Project will meaningfully contribute to Commonwealth’s goals for cost containment, improved public health outcomes, and delivery system transformation.</w:t>
      </w:r>
    </w:p>
    <w:p w14:paraId="6EF5749A" w14:textId="77777777" w:rsidR="00D37ECA" w:rsidRPr="00FA1DD3" w:rsidRDefault="00D37ECA" w:rsidP="0093397D">
      <w:pPr>
        <w:keepNext/>
        <w:ind w:left="720"/>
        <w:jc w:val="both"/>
        <w:rPr>
          <w:b/>
          <w:szCs w:val="24"/>
        </w:rPr>
      </w:pPr>
    </w:p>
    <w:p w14:paraId="59872CFB" w14:textId="01F595AD" w:rsidR="00D37ECA" w:rsidRPr="00FA1DD3" w:rsidRDefault="00D37ECA" w:rsidP="0093397D">
      <w:pPr>
        <w:keepNext/>
        <w:jc w:val="both"/>
        <w:rPr>
          <w:b/>
          <w:szCs w:val="24"/>
          <w:u w:val="single"/>
        </w:rPr>
      </w:pPr>
      <w:r w:rsidRPr="00FA1DD3">
        <w:rPr>
          <w:b/>
          <w:szCs w:val="24"/>
          <w:u w:val="single"/>
        </w:rPr>
        <w:t>F2.a</w:t>
      </w:r>
      <w:r w:rsidR="00714C8C" w:rsidRPr="00FA1DD3">
        <w:rPr>
          <w:b/>
          <w:szCs w:val="24"/>
          <w:u w:val="single"/>
        </w:rPr>
        <w:t>.</w:t>
      </w:r>
      <w:r w:rsidRPr="00FA1DD3">
        <w:rPr>
          <w:b/>
          <w:szCs w:val="24"/>
          <w:u w:val="single"/>
        </w:rPr>
        <w:t xml:space="preserve"> Cost Containment</w:t>
      </w:r>
    </w:p>
    <w:p w14:paraId="31D58EE6" w14:textId="77777777" w:rsidR="00D37ECA" w:rsidRPr="00FA1DD3" w:rsidRDefault="00D37ECA" w:rsidP="0093397D">
      <w:pPr>
        <w:keepNext/>
        <w:ind w:left="720"/>
        <w:jc w:val="both"/>
        <w:rPr>
          <w:b/>
          <w:szCs w:val="24"/>
        </w:rPr>
      </w:pPr>
      <w:r w:rsidRPr="00FA1DD3">
        <w:rPr>
          <w:b/>
          <w:szCs w:val="24"/>
        </w:rPr>
        <w:t>Using objective data, please describe for each new or expanded service, how the Proposed Project will meaningfully contribute to the Commonwealth’s goals for cost containment.</w:t>
      </w:r>
    </w:p>
    <w:p w14:paraId="68D7CEBD" w14:textId="77777777" w:rsidR="00D37ECA" w:rsidRPr="00FA1DD3" w:rsidRDefault="00D37ECA" w:rsidP="0093397D">
      <w:pPr>
        <w:pStyle w:val="RBUBullets"/>
        <w:numPr>
          <w:ilvl w:val="0"/>
          <w:numId w:val="0"/>
        </w:numPr>
        <w:spacing w:after="0"/>
        <w:rPr>
          <w:szCs w:val="24"/>
        </w:rPr>
      </w:pPr>
    </w:p>
    <w:p w14:paraId="7710CA62" w14:textId="074D6310" w:rsidR="00754C97" w:rsidRDefault="00754C97" w:rsidP="00016C06">
      <w:pPr>
        <w:pStyle w:val="RBUBullets"/>
        <w:numPr>
          <w:ilvl w:val="0"/>
          <w:numId w:val="0"/>
        </w:numPr>
        <w:spacing w:after="0"/>
        <w:rPr>
          <w:szCs w:val="24"/>
        </w:rPr>
      </w:pPr>
      <w:r>
        <w:rPr>
          <w:szCs w:val="24"/>
        </w:rPr>
        <w:t xml:space="preserve">As discussed above in Factor 1.a.i, </w:t>
      </w:r>
      <w:r w:rsidR="00101B6B">
        <w:rPr>
          <w:szCs w:val="24"/>
        </w:rPr>
        <w:t>as the only freestanding, NCI-designated Comprehensive Cancer Center in New England</w:t>
      </w:r>
      <w:r w:rsidR="000E21E5">
        <w:rPr>
          <w:szCs w:val="24"/>
        </w:rPr>
        <w:t>,</w:t>
      </w:r>
      <w:r w:rsidR="00101B6B">
        <w:rPr>
          <w:szCs w:val="24"/>
        </w:rPr>
        <w:t xml:space="preserve"> </w:t>
      </w:r>
      <w:r>
        <w:rPr>
          <w:szCs w:val="24"/>
        </w:rPr>
        <w:t xml:space="preserve">the </w:t>
      </w:r>
      <w:r w:rsidR="00101B6B">
        <w:rPr>
          <w:szCs w:val="24"/>
        </w:rPr>
        <w:t xml:space="preserve">Applicant’s patient panel includes all residents of Massachusetts that may receive a cancer diagnosis. The Applicant traditionally has, and continues to, work with providers throughout the Commonwealth to ensure that all patients can access world-class, cutting-edge cancer care, regardless of ability to pay. The Applicant is pursuing this Proposed Project because it recognizes that for a significant portion of those Massachusetts residents diagnosed with cancer, proton beam therapy is the most clinically appropriate course of treatment. </w:t>
      </w:r>
    </w:p>
    <w:p w14:paraId="1C0CA327" w14:textId="2BDBCCC3" w:rsidR="00101B6B" w:rsidRDefault="00101B6B" w:rsidP="00016C06">
      <w:pPr>
        <w:pStyle w:val="RBUBullets"/>
        <w:numPr>
          <w:ilvl w:val="0"/>
          <w:numId w:val="0"/>
        </w:numPr>
        <w:spacing w:after="0"/>
        <w:rPr>
          <w:szCs w:val="24"/>
        </w:rPr>
      </w:pPr>
    </w:p>
    <w:p w14:paraId="2A4B1428" w14:textId="1417FF5A" w:rsidR="00101B6B" w:rsidRDefault="00101B6B" w:rsidP="00016C06">
      <w:pPr>
        <w:pStyle w:val="RBUBullets"/>
        <w:numPr>
          <w:ilvl w:val="0"/>
          <w:numId w:val="0"/>
        </w:numPr>
        <w:spacing w:after="0"/>
        <w:rPr>
          <w:szCs w:val="24"/>
        </w:rPr>
      </w:pPr>
      <w:r>
        <w:rPr>
          <w:szCs w:val="24"/>
        </w:rPr>
        <w:t xml:space="preserve">Currently, </w:t>
      </w:r>
      <w:proofErr w:type="gramStart"/>
      <w:r>
        <w:rPr>
          <w:szCs w:val="24"/>
        </w:rPr>
        <w:t>the vast majority of</w:t>
      </w:r>
      <w:proofErr w:type="gramEnd"/>
      <w:r>
        <w:rPr>
          <w:szCs w:val="24"/>
        </w:rPr>
        <w:t xml:space="preserve"> Massachusetts patients, and most certainly those without the resources to travel</w:t>
      </w:r>
      <w:r w:rsidR="003C3785">
        <w:rPr>
          <w:szCs w:val="24"/>
        </w:rPr>
        <w:t xml:space="preserve"> meaningful distances and take the time to receive a series of treatments over the course of weeks or months, are left without a viable option to obtain proton beam therapy. Those patients face significant costs to arrange for transportation and, if needed, lodging, time off from work or school, </w:t>
      </w:r>
      <w:r w:rsidR="00643EA9">
        <w:rPr>
          <w:szCs w:val="24"/>
        </w:rPr>
        <w:t>childcare</w:t>
      </w:r>
      <w:r w:rsidR="003C3785">
        <w:rPr>
          <w:szCs w:val="24"/>
        </w:rPr>
        <w:t xml:space="preserve">, and other costs associated with travel to receive treatments, or to forgo proton beam therapy treatment for more convenient, but comparatively less effective radiation therapies. </w:t>
      </w:r>
    </w:p>
    <w:p w14:paraId="75CCC30D" w14:textId="4B63CDAC" w:rsidR="003C3785" w:rsidRDefault="003C3785" w:rsidP="00016C06">
      <w:pPr>
        <w:pStyle w:val="RBUBullets"/>
        <w:numPr>
          <w:ilvl w:val="0"/>
          <w:numId w:val="0"/>
        </w:numPr>
        <w:spacing w:after="0"/>
        <w:rPr>
          <w:szCs w:val="24"/>
        </w:rPr>
      </w:pPr>
    </w:p>
    <w:p w14:paraId="5E453EE7" w14:textId="6AC62263" w:rsidR="003A4202" w:rsidRDefault="003C3785" w:rsidP="00016C06">
      <w:pPr>
        <w:pStyle w:val="RBUBullets"/>
        <w:numPr>
          <w:ilvl w:val="0"/>
          <w:numId w:val="0"/>
        </w:numPr>
        <w:spacing w:after="0"/>
        <w:rPr>
          <w:szCs w:val="24"/>
        </w:rPr>
      </w:pPr>
      <w:r>
        <w:rPr>
          <w:szCs w:val="24"/>
        </w:rPr>
        <w:t>The Proposed Project will increase the accessibility of proton beam therapy for Massachusetts residents</w:t>
      </w:r>
      <w:r w:rsidR="00C11F4E">
        <w:rPr>
          <w:szCs w:val="24"/>
        </w:rPr>
        <w:t xml:space="preserve">, reducing the incidental costs associated with treatment. </w:t>
      </w:r>
      <w:r w:rsidR="000E21E5">
        <w:rPr>
          <w:szCs w:val="24"/>
        </w:rPr>
        <w:t>P</w:t>
      </w:r>
      <w:r w:rsidR="00C11F4E">
        <w:rPr>
          <w:szCs w:val="24"/>
        </w:rPr>
        <w:t xml:space="preserve">atients who </w:t>
      </w:r>
      <w:proofErr w:type="gramStart"/>
      <w:r w:rsidR="00C11F4E">
        <w:rPr>
          <w:szCs w:val="24"/>
        </w:rPr>
        <w:t>are able to</w:t>
      </w:r>
      <w:proofErr w:type="gramEnd"/>
      <w:r w:rsidR="00C11F4E">
        <w:rPr>
          <w:szCs w:val="24"/>
        </w:rPr>
        <w:t xml:space="preserve"> receive proton beam therapy</w:t>
      </w:r>
      <w:r w:rsidR="001422E5">
        <w:rPr>
          <w:szCs w:val="24"/>
        </w:rPr>
        <w:t xml:space="preserve"> </w:t>
      </w:r>
      <w:proofErr w:type="gramStart"/>
      <w:r w:rsidR="001422E5">
        <w:rPr>
          <w:szCs w:val="24"/>
        </w:rPr>
        <w:t>as a result of</w:t>
      </w:r>
      <w:proofErr w:type="gramEnd"/>
      <w:r w:rsidR="001422E5">
        <w:rPr>
          <w:szCs w:val="24"/>
        </w:rPr>
        <w:t xml:space="preserve"> the Proposed </w:t>
      </w:r>
      <w:r w:rsidR="0044564F">
        <w:rPr>
          <w:szCs w:val="24"/>
        </w:rPr>
        <w:t>Project, rather</w:t>
      </w:r>
      <w:r w:rsidR="00C11F4E">
        <w:rPr>
          <w:szCs w:val="24"/>
        </w:rPr>
        <w:t xml:space="preserve"> than a comparatively less effective </w:t>
      </w:r>
      <w:r w:rsidR="001422E5">
        <w:rPr>
          <w:szCs w:val="24"/>
        </w:rPr>
        <w:t xml:space="preserve">photon </w:t>
      </w:r>
      <w:r w:rsidR="00C11F4E">
        <w:rPr>
          <w:szCs w:val="24"/>
        </w:rPr>
        <w:t>radiation therapy</w:t>
      </w:r>
      <w:r w:rsidR="001422E5">
        <w:rPr>
          <w:szCs w:val="24"/>
        </w:rPr>
        <w:t>,</w:t>
      </w:r>
      <w:r w:rsidR="00C11F4E">
        <w:rPr>
          <w:szCs w:val="24"/>
        </w:rPr>
        <w:t xml:space="preserve"> may see reduced costs related to side effects, damage to critical and developing tissues and organs, and improved outcomes that may reduce the possibility of secondary cancer diagnoses. </w:t>
      </w:r>
    </w:p>
    <w:p w14:paraId="03009606" w14:textId="48880EE3" w:rsidR="003A4202" w:rsidRDefault="003A4202" w:rsidP="00016C06">
      <w:pPr>
        <w:pStyle w:val="RBUBullets"/>
        <w:numPr>
          <w:ilvl w:val="0"/>
          <w:numId w:val="0"/>
        </w:numPr>
        <w:spacing w:after="0"/>
        <w:rPr>
          <w:szCs w:val="24"/>
        </w:rPr>
      </w:pPr>
    </w:p>
    <w:p w14:paraId="26B008D7" w14:textId="624B0E8F" w:rsidR="003A4202" w:rsidRPr="00FA1DD3" w:rsidRDefault="00CA5273" w:rsidP="00016C06">
      <w:pPr>
        <w:pStyle w:val="RBUBullets"/>
        <w:numPr>
          <w:ilvl w:val="0"/>
          <w:numId w:val="0"/>
        </w:numPr>
        <w:spacing w:after="0"/>
      </w:pPr>
      <w:r>
        <w:t xml:space="preserve">The Proposed Project will improve patient quality of life and reduce exposure and damage to normal, healthy tissue, thereby reducing the downstream costs of medical care to manage treatment side </w:t>
      </w:r>
      <w:r w:rsidR="0037364D">
        <w:t xml:space="preserve">effects. </w:t>
      </w:r>
      <w:r w:rsidR="483BC042">
        <w:t xml:space="preserve">In addition, the patients who receive proton therapy </w:t>
      </w:r>
      <w:r w:rsidR="2BC15604">
        <w:t>have fewer long-term side effects</w:t>
      </w:r>
      <w:r w:rsidR="796C3303">
        <w:t>,</w:t>
      </w:r>
      <w:r w:rsidR="2BC15604">
        <w:t xml:space="preserve"> including a </w:t>
      </w:r>
      <w:r w:rsidR="0A912CCB">
        <w:t>reduced</w:t>
      </w:r>
      <w:r w:rsidR="2BC15604">
        <w:t xml:space="preserve"> risk for </w:t>
      </w:r>
      <w:r w:rsidR="291DE706">
        <w:t xml:space="preserve">secondary </w:t>
      </w:r>
      <w:r w:rsidR="2BC15604">
        <w:t>cancer</w:t>
      </w:r>
      <w:r w:rsidR="4EDDFB53">
        <w:t>s, thus leading to more productive and health</w:t>
      </w:r>
      <w:r w:rsidR="48AB31AD">
        <w:t>ier</w:t>
      </w:r>
      <w:r w:rsidR="4EDDFB53">
        <w:t xml:space="preserve"> individuals.</w:t>
      </w:r>
      <w:r w:rsidR="483BC042">
        <w:t xml:space="preserve"> </w:t>
      </w:r>
      <w:r w:rsidR="12514472" w:rsidRPr="54D67A72">
        <w:rPr>
          <w:rStyle w:val="CommentReference"/>
        </w:rPr>
        <w:t xml:space="preserve"> </w:t>
      </w:r>
      <w:r w:rsidR="12514472">
        <w:t>The</w:t>
      </w:r>
      <w:r w:rsidR="00AD7E32">
        <w:t xml:space="preserve"> Proposed Project will also provide much needed additional proton capacity in the Commonwealth, will ensure continuity of care for the Applicant</w:t>
      </w:r>
      <w:r w:rsidR="00191EC5">
        <w:t>’</w:t>
      </w:r>
      <w:r w:rsidR="00AD7E32">
        <w:t>s patients, and will allow the Applicant to engage in proton research.</w:t>
      </w:r>
    </w:p>
    <w:p w14:paraId="54D27C39" w14:textId="77777777" w:rsidR="003D51C3" w:rsidRPr="00FA1DD3" w:rsidRDefault="003D51C3" w:rsidP="0093397D">
      <w:pPr>
        <w:pStyle w:val="RBUBullets"/>
        <w:numPr>
          <w:ilvl w:val="0"/>
          <w:numId w:val="0"/>
        </w:numPr>
        <w:spacing w:after="0"/>
        <w:rPr>
          <w:szCs w:val="24"/>
        </w:rPr>
      </w:pPr>
    </w:p>
    <w:p w14:paraId="5338CCEE" w14:textId="77777777" w:rsidR="00AA6340" w:rsidRDefault="00AA6340">
      <w:pPr>
        <w:rPr>
          <w:b/>
          <w:szCs w:val="24"/>
          <w:u w:val="single"/>
        </w:rPr>
      </w:pPr>
      <w:r>
        <w:rPr>
          <w:b/>
          <w:szCs w:val="24"/>
          <w:u w:val="single"/>
        </w:rPr>
        <w:br w:type="page"/>
      </w:r>
    </w:p>
    <w:p w14:paraId="7EE84F57" w14:textId="4940BA53" w:rsidR="00D37ECA" w:rsidRPr="00FA1DD3" w:rsidRDefault="00D37ECA" w:rsidP="0093397D">
      <w:pPr>
        <w:jc w:val="both"/>
        <w:rPr>
          <w:b/>
          <w:szCs w:val="24"/>
          <w:u w:val="single"/>
        </w:rPr>
      </w:pPr>
      <w:r w:rsidRPr="00FA1DD3">
        <w:rPr>
          <w:b/>
          <w:szCs w:val="24"/>
          <w:u w:val="single"/>
        </w:rPr>
        <w:lastRenderedPageBreak/>
        <w:t>F2.b</w:t>
      </w:r>
      <w:r w:rsidR="00714C8C" w:rsidRPr="00FA1DD3">
        <w:rPr>
          <w:b/>
          <w:szCs w:val="24"/>
          <w:u w:val="single"/>
        </w:rPr>
        <w:t>.</w:t>
      </w:r>
      <w:r w:rsidRPr="00FA1DD3">
        <w:rPr>
          <w:b/>
          <w:szCs w:val="24"/>
          <w:u w:val="single"/>
        </w:rPr>
        <w:t xml:space="preserve"> Public Health Outcomes</w:t>
      </w:r>
    </w:p>
    <w:p w14:paraId="3138A941" w14:textId="77777777" w:rsidR="00D37ECA" w:rsidRPr="00FA1DD3" w:rsidRDefault="00D37ECA" w:rsidP="0093397D">
      <w:pPr>
        <w:ind w:left="720"/>
        <w:jc w:val="both"/>
        <w:rPr>
          <w:b/>
          <w:szCs w:val="24"/>
        </w:rPr>
      </w:pPr>
      <w:r w:rsidRPr="00FA1DD3">
        <w:rPr>
          <w:b/>
          <w:szCs w:val="24"/>
        </w:rPr>
        <w:t>Describe, as relevant, for each new or expanded service, how the Proposed Project will improve public health outcomes.</w:t>
      </w:r>
    </w:p>
    <w:p w14:paraId="65C1E4C6" w14:textId="77777777" w:rsidR="00D37ECA" w:rsidRPr="00FA1DD3" w:rsidRDefault="00D37ECA" w:rsidP="0093397D">
      <w:pPr>
        <w:ind w:left="720"/>
        <w:jc w:val="both"/>
        <w:rPr>
          <w:b/>
          <w:szCs w:val="24"/>
        </w:rPr>
      </w:pPr>
    </w:p>
    <w:p w14:paraId="18065330" w14:textId="6E8DB748" w:rsidR="009E16A1" w:rsidRDefault="00C64190" w:rsidP="00461FF5">
      <w:pPr>
        <w:tabs>
          <w:tab w:val="left" w:pos="720"/>
        </w:tabs>
        <w:jc w:val="both"/>
      </w:pPr>
      <w:r>
        <w:t>The Proposed Project will greatly enhance oncology services in Massachusetts, offering residents the</w:t>
      </w:r>
      <w:r w:rsidR="00521EBD">
        <w:t xml:space="preserve"> best</w:t>
      </w:r>
      <w:r>
        <w:t xml:space="preserve"> treatment option </w:t>
      </w:r>
      <w:r w:rsidR="30535632">
        <w:t xml:space="preserve">for </w:t>
      </w:r>
      <w:r w:rsidR="6621EAA1">
        <w:t>pediatric</w:t>
      </w:r>
      <w:r w:rsidR="009B5C77">
        <w:t xml:space="preserve"> patients</w:t>
      </w:r>
      <w:r w:rsidR="004E1F4F">
        <w:t xml:space="preserve"> and </w:t>
      </w:r>
      <w:r w:rsidR="004E1F4F" w:rsidRPr="1ADB6FF1">
        <w:rPr>
          <w:color w:val="000000" w:themeColor="text1"/>
        </w:rPr>
        <w:t>oncology patients requiring re-irradiation</w:t>
      </w:r>
      <w:r w:rsidR="004E1F4F">
        <w:t xml:space="preserve"> and patients with certain types of cancer, including </w:t>
      </w:r>
      <w:r w:rsidR="002D4A50">
        <w:t>head and neck</w:t>
      </w:r>
      <w:r w:rsidR="002173BE">
        <w:t xml:space="preserve"> and </w:t>
      </w:r>
      <w:r w:rsidR="002D4A50">
        <w:t>thoracic</w:t>
      </w:r>
      <w:r w:rsidR="00433D38">
        <w:rPr>
          <w:bCs/>
          <w:szCs w:val="24"/>
        </w:rPr>
        <w:t>.</w:t>
      </w:r>
    </w:p>
    <w:p w14:paraId="1C407C81" w14:textId="77777777" w:rsidR="00433D38" w:rsidRDefault="00433D38" w:rsidP="00461FF5">
      <w:pPr>
        <w:tabs>
          <w:tab w:val="left" w:pos="720"/>
        </w:tabs>
        <w:jc w:val="both"/>
        <w:rPr>
          <w:bCs/>
          <w:szCs w:val="24"/>
        </w:rPr>
      </w:pPr>
    </w:p>
    <w:p w14:paraId="6D2963AF" w14:textId="77777777" w:rsidR="005C17EC" w:rsidRDefault="00C64190" w:rsidP="00461FF5">
      <w:pPr>
        <w:tabs>
          <w:tab w:val="left" w:pos="720"/>
        </w:tabs>
        <w:jc w:val="both"/>
        <w:rPr>
          <w:bCs/>
          <w:szCs w:val="24"/>
        </w:rPr>
      </w:pPr>
      <w:r>
        <w:rPr>
          <w:bCs/>
          <w:szCs w:val="24"/>
        </w:rPr>
        <w:t>As discussed in Factor 1</w:t>
      </w:r>
      <w:r w:rsidR="00461FF5">
        <w:rPr>
          <w:bCs/>
          <w:szCs w:val="24"/>
        </w:rPr>
        <w:t>.b.</w:t>
      </w:r>
      <w:r>
        <w:rPr>
          <w:bCs/>
          <w:szCs w:val="24"/>
        </w:rPr>
        <w:t>i, compared to traditional radiation therapy, proton beam therapy results in less exposure time to radiation.</w:t>
      </w:r>
      <w:r w:rsidR="005C17EC">
        <w:rPr>
          <w:bCs/>
          <w:szCs w:val="24"/>
        </w:rPr>
        <w:t xml:space="preserve"> </w:t>
      </w:r>
      <w:r w:rsidR="005C17EC">
        <w:rPr>
          <w:rFonts w:eastAsia="Times New Roman"/>
          <w:szCs w:val="24"/>
        </w:rPr>
        <w:t>R</w:t>
      </w:r>
      <w:r w:rsidR="005C17EC" w:rsidRPr="006F4A14">
        <w:rPr>
          <w:rFonts w:eastAsia="Times New Roman"/>
          <w:szCs w:val="24"/>
        </w:rPr>
        <w:t>educed radiation</w:t>
      </w:r>
      <w:r w:rsidR="005C17EC">
        <w:rPr>
          <w:rFonts w:eastAsia="Times New Roman"/>
          <w:szCs w:val="24"/>
        </w:rPr>
        <w:t xml:space="preserve"> doses to normal tissues</w:t>
      </w:r>
      <w:r w:rsidR="005C17EC" w:rsidRPr="006F4A14">
        <w:rPr>
          <w:rFonts w:eastAsia="Times New Roman"/>
          <w:szCs w:val="24"/>
        </w:rPr>
        <w:t xml:space="preserve"> </w:t>
      </w:r>
      <w:proofErr w:type="gramStart"/>
      <w:r w:rsidR="005C17EC">
        <w:rPr>
          <w:rFonts w:eastAsia="Times New Roman"/>
          <w:szCs w:val="24"/>
        </w:rPr>
        <w:t>allows</w:t>
      </w:r>
      <w:proofErr w:type="gramEnd"/>
      <w:r w:rsidR="005C17EC">
        <w:rPr>
          <w:rFonts w:eastAsia="Times New Roman"/>
          <w:szCs w:val="24"/>
        </w:rPr>
        <w:t xml:space="preserve"> for faster recovery after</w:t>
      </w:r>
      <w:r w:rsidR="005C17EC" w:rsidRPr="006F4A14">
        <w:rPr>
          <w:rFonts w:eastAsia="Times New Roman"/>
          <w:szCs w:val="24"/>
        </w:rPr>
        <w:t xml:space="preserve"> </w:t>
      </w:r>
      <w:r w:rsidR="005C17EC">
        <w:rPr>
          <w:rFonts w:eastAsia="Times New Roman"/>
          <w:szCs w:val="24"/>
        </w:rPr>
        <w:t>proton beam therapy,</w:t>
      </w:r>
      <w:r w:rsidR="005C17EC" w:rsidRPr="006F4A14">
        <w:rPr>
          <w:rFonts w:eastAsia="Times New Roman"/>
          <w:szCs w:val="24"/>
        </w:rPr>
        <w:t xml:space="preserve"> with fewer</w:t>
      </w:r>
      <w:r w:rsidR="005C17EC">
        <w:rPr>
          <w:rFonts w:eastAsia="Times New Roman"/>
          <w:szCs w:val="24"/>
        </w:rPr>
        <w:t xml:space="preserve"> </w:t>
      </w:r>
      <w:r w:rsidR="005C17EC" w:rsidRPr="006F4A14">
        <w:rPr>
          <w:rFonts w:eastAsia="Times New Roman"/>
          <w:szCs w:val="24"/>
        </w:rPr>
        <w:t xml:space="preserve">complications. A multi-institutional analysis of treatment for esophageal cancer </w:t>
      </w:r>
      <w:r w:rsidR="005C17EC">
        <w:rPr>
          <w:rFonts w:eastAsia="Times New Roman"/>
          <w:szCs w:val="24"/>
        </w:rPr>
        <w:t>found that t</w:t>
      </w:r>
      <w:r w:rsidR="005C17EC" w:rsidRPr="006F4A14">
        <w:rPr>
          <w:rFonts w:eastAsia="Times New Roman"/>
          <w:szCs w:val="24"/>
        </w:rPr>
        <w:t>he</w:t>
      </w:r>
      <w:r w:rsidR="005C17EC">
        <w:rPr>
          <w:rFonts w:eastAsia="Times New Roman"/>
          <w:szCs w:val="24"/>
        </w:rPr>
        <w:t xml:space="preserve"> </w:t>
      </w:r>
      <w:r w:rsidR="005C17EC" w:rsidRPr="006F4A14">
        <w:rPr>
          <w:rFonts w:eastAsia="Times New Roman"/>
          <w:szCs w:val="24"/>
        </w:rPr>
        <w:t xml:space="preserve">average length of stay was 9.3 days for </w:t>
      </w:r>
      <w:r w:rsidR="005C17EC">
        <w:rPr>
          <w:rFonts w:eastAsia="Times New Roman"/>
          <w:szCs w:val="24"/>
        </w:rPr>
        <w:t>proton beam therapy</w:t>
      </w:r>
      <w:r w:rsidR="005C17EC" w:rsidRPr="006F4A14">
        <w:rPr>
          <w:rFonts w:eastAsia="Times New Roman"/>
          <w:szCs w:val="24"/>
        </w:rPr>
        <w:t xml:space="preserve"> versus 11.6 and 13.2 days, respectively, for </w:t>
      </w:r>
      <w:r w:rsidR="005C17EC">
        <w:rPr>
          <w:rFonts w:eastAsia="Times New Roman"/>
          <w:szCs w:val="24"/>
        </w:rPr>
        <w:t>three-dimensional conformal radiation therapy</w:t>
      </w:r>
      <w:r w:rsidR="005C17EC" w:rsidRPr="006F4A14">
        <w:rPr>
          <w:rFonts w:eastAsia="Times New Roman"/>
          <w:szCs w:val="24"/>
        </w:rPr>
        <w:t xml:space="preserve"> and </w:t>
      </w:r>
      <w:r w:rsidR="005C17EC">
        <w:rPr>
          <w:rFonts w:eastAsia="Times New Roman"/>
          <w:szCs w:val="24"/>
        </w:rPr>
        <w:t>intensity-modulated radiation therapy (two standard photon-based radiation approaches)</w:t>
      </w:r>
      <w:r w:rsidR="005C17EC" w:rsidRPr="006F4A14">
        <w:rPr>
          <w:rFonts w:eastAsia="Times New Roman"/>
          <w:szCs w:val="24"/>
        </w:rPr>
        <w:t>.</w:t>
      </w:r>
      <w:r w:rsidR="005C17EC">
        <w:rPr>
          <w:rFonts w:eastAsia="Times New Roman"/>
          <w:szCs w:val="24"/>
        </w:rPr>
        <w:t xml:space="preserve"> </w:t>
      </w:r>
      <w:r w:rsidR="005C17EC" w:rsidRPr="006F4A14">
        <w:rPr>
          <w:rFonts w:eastAsia="Times New Roman"/>
          <w:szCs w:val="24"/>
        </w:rPr>
        <w:t xml:space="preserve">Additionally, the mortality rate for </w:t>
      </w:r>
      <w:r w:rsidR="005C17EC">
        <w:rPr>
          <w:rFonts w:eastAsia="Times New Roman"/>
          <w:szCs w:val="24"/>
        </w:rPr>
        <w:t>proton beam therapy</w:t>
      </w:r>
      <w:r w:rsidR="005C17EC" w:rsidRPr="006F4A14">
        <w:rPr>
          <w:rFonts w:eastAsia="Times New Roman"/>
          <w:szCs w:val="24"/>
        </w:rPr>
        <w:t xml:space="preserve"> was substantially lower than </w:t>
      </w:r>
      <w:r w:rsidR="005C17EC">
        <w:rPr>
          <w:rFonts w:eastAsia="Times New Roman"/>
          <w:szCs w:val="24"/>
        </w:rPr>
        <w:t xml:space="preserve">for </w:t>
      </w:r>
      <w:r w:rsidR="005C17EC" w:rsidRPr="006F4A14">
        <w:rPr>
          <w:rFonts w:eastAsia="Times New Roman"/>
          <w:szCs w:val="24"/>
        </w:rPr>
        <w:t>the other two modalities: 0.9% for</w:t>
      </w:r>
      <w:r w:rsidR="005C17EC">
        <w:rPr>
          <w:rFonts w:eastAsia="Times New Roman"/>
          <w:szCs w:val="24"/>
        </w:rPr>
        <w:t xml:space="preserve"> proton beam therapy</w:t>
      </w:r>
      <w:r w:rsidR="005C17EC" w:rsidRPr="006F4A14">
        <w:rPr>
          <w:rFonts w:eastAsia="Times New Roman"/>
          <w:szCs w:val="24"/>
        </w:rPr>
        <w:t xml:space="preserve"> after 90 days versus 4.2% and 4.3%</w:t>
      </w:r>
      <w:r w:rsidR="005C17EC">
        <w:rPr>
          <w:rFonts w:eastAsia="Times New Roman"/>
          <w:szCs w:val="24"/>
        </w:rPr>
        <w:t>, respectively,</w:t>
      </w:r>
      <w:r w:rsidR="005C17EC" w:rsidRPr="006F4A14">
        <w:rPr>
          <w:rFonts w:eastAsia="Times New Roman"/>
          <w:szCs w:val="24"/>
        </w:rPr>
        <w:t xml:space="preserve"> for </w:t>
      </w:r>
      <w:r w:rsidR="005C17EC">
        <w:rPr>
          <w:rFonts w:eastAsia="Times New Roman"/>
          <w:szCs w:val="24"/>
        </w:rPr>
        <w:t>three-dimensional conformal radiation therapy</w:t>
      </w:r>
      <w:r w:rsidR="005C17EC" w:rsidRPr="006F4A14">
        <w:rPr>
          <w:rFonts w:eastAsia="Times New Roman"/>
          <w:szCs w:val="24"/>
        </w:rPr>
        <w:t xml:space="preserve"> and </w:t>
      </w:r>
      <w:r w:rsidR="005C17EC">
        <w:rPr>
          <w:rFonts w:eastAsia="Times New Roman"/>
          <w:szCs w:val="24"/>
        </w:rPr>
        <w:t>intensity-modulated radiation therapy</w:t>
      </w:r>
      <w:r w:rsidR="005C17EC" w:rsidRPr="006F4A14">
        <w:rPr>
          <w:rFonts w:eastAsia="Times New Roman"/>
          <w:szCs w:val="24"/>
        </w:rPr>
        <w:t>.</w:t>
      </w:r>
      <w:r w:rsidR="005C17EC">
        <w:rPr>
          <w:rStyle w:val="FootnoteReference"/>
          <w:rFonts w:eastAsia="Times New Roman"/>
          <w:szCs w:val="24"/>
        </w:rPr>
        <w:footnoteReference w:id="63"/>
      </w:r>
      <w:r>
        <w:rPr>
          <w:bCs/>
          <w:szCs w:val="24"/>
        </w:rPr>
        <w:t xml:space="preserve"> </w:t>
      </w:r>
    </w:p>
    <w:p w14:paraId="6F43839D" w14:textId="77777777" w:rsidR="005C17EC" w:rsidRDefault="005C17EC" w:rsidP="00461FF5">
      <w:pPr>
        <w:tabs>
          <w:tab w:val="left" w:pos="720"/>
        </w:tabs>
        <w:jc w:val="both"/>
        <w:rPr>
          <w:bCs/>
          <w:szCs w:val="24"/>
        </w:rPr>
      </w:pPr>
    </w:p>
    <w:p w14:paraId="47855098" w14:textId="7C000104" w:rsidR="001A7CF7" w:rsidRDefault="00461FF5" w:rsidP="00461FF5">
      <w:pPr>
        <w:tabs>
          <w:tab w:val="left" w:pos="720"/>
        </w:tabs>
        <w:jc w:val="both"/>
        <w:rPr>
          <w:bCs/>
          <w:szCs w:val="24"/>
        </w:rPr>
      </w:pPr>
      <w:r>
        <w:rPr>
          <w:bCs/>
          <w:szCs w:val="24"/>
        </w:rPr>
        <w:t xml:space="preserve">Additionally, as discussed in Factor 1.b.iii, the Applicant has developed the Proposed Project to improve access to proton beam therapy services, especially for disadvantaged Massachusetts residents who currently may not have access to the most clinically appropriate care. </w:t>
      </w:r>
      <w:r w:rsidR="002941FC" w:rsidRPr="30962F16">
        <w:rPr>
          <w:rFonts w:eastAsia="Times New Roman"/>
        </w:rPr>
        <w:t xml:space="preserve">Expanding access to proton therapy within the Commonwealth is an essential step in ensuring equitable cancer treatment for patients who would otherwise need to seek care out of state. The establishment of a local proton therapy center will reduce travel burdens, improve timely access to treatment, and enhance overall cancer care infrastructure, solidifying Massachusetts as a leader in cutting-edge oncology services. Moreover, by reducing treatment-related toxicities and their associated costs, proton therapy presents an opportunity to deliver both clinical and financial </w:t>
      </w:r>
      <w:r w:rsidR="002941FC" w:rsidRPr="5599D3C1">
        <w:rPr>
          <w:rFonts w:eastAsia="Times New Roman"/>
        </w:rPr>
        <w:t>value</w:t>
      </w:r>
      <w:r w:rsidR="002941FC">
        <w:rPr>
          <w:rFonts w:eastAsia="Times New Roman"/>
        </w:rPr>
        <w:t xml:space="preserve"> </w:t>
      </w:r>
      <w:r w:rsidR="002941FC" w:rsidRPr="30962F16">
        <w:rPr>
          <w:rFonts w:eastAsia="Times New Roman"/>
        </w:rPr>
        <w:t>aligning with broader healthcare goals of quality, efficiency, and sustainability.</w:t>
      </w:r>
      <w:r w:rsidR="002941FC">
        <w:t xml:space="preserve"> </w:t>
      </w:r>
      <w:r w:rsidR="002941FC">
        <w:rPr>
          <w:rFonts w:eastAsia="Times New Roman"/>
          <w:szCs w:val="24"/>
        </w:rPr>
        <w:t>The location of the Center allows Massachusetts residents access to free housing through Hope Lodge and Ronald McDonald House, reducing financial toxicity and travel burden.</w:t>
      </w:r>
    </w:p>
    <w:p w14:paraId="789129E5" w14:textId="77777777" w:rsidR="00461FF5" w:rsidRPr="00FA1DD3" w:rsidRDefault="00461FF5" w:rsidP="00461FF5">
      <w:pPr>
        <w:tabs>
          <w:tab w:val="left" w:pos="720"/>
        </w:tabs>
        <w:jc w:val="both"/>
        <w:rPr>
          <w:b/>
          <w:szCs w:val="24"/>
          <w:u w:val="single"/>
        </w:rPr>
      </w:pPr>
    </w:p>
    <w:p w14:paraId="3A3C3CCD" w14:textId="72905F7E" w:rsidR="00D37ECA" w:rsidRPr="00FA1DD3" w:rsidRDefault="00D37ECA" w:rsidP="0093397D">
      <w:pPr>
        <w:tabs>
          <w:tab w:val="left" w:pos="720"/>
        </w:tabs>
        <w:jc w:val="both"/>
        <w:rPr>
          <w:b/>
          <w:szCs w:val="24"/>
          <w:u w:val="single"/>
        </w:rPr>
      </w:pPr>
      <w:r w:rsidRPr="00FA1DD3">
        <w:rPr>
          <w:b/>
          <w:szCs w:val="24"/>
          <w:u w:val="single"/>
        </w:rPr>
        <w:t>F2.c</w:t>
      </w:r>
      <w:r w:rsidR="00714C8C" w:rsidRPr="00FA1DD3">
        <w:rPr>
          <w:b/>
          <w:szCs w:val="24"/>
          <w:u w:val="single"/>
        </w:rPr>
        <w:t>.</w:t>
      </w:r>
      <w:r w:rsidRPr="00FA1DD3">
        <w:rPr>
          <w:b/>
          <w:szCs w:val="24"/>
          <w:u w:val="single"/>
        </w:rPr>
        <w:t xml:space="preserve"> Delivery System Transformation</w:t>
      </w:r>
    </w:p>
    <w:p w14:paraId="33F545F6" w14:textId="79143DE6" w:rsidR="00D37ECA" w:rsidRPr="00FA1DD3" w:rsidRDefault="00D37ECA" w:rsidP="0093397D">
      <w:pPr>
        <w:ind w:left="720"/>
        <w:jc w:val="both"/>
        <w:rPr>
          <w:b/>
          <w:szCs w:val="24"/>
        </w:rPr>
      </w:pPr>
      <w:r w:rsidRPr="00FA1DD3">
        <w:rPr>
          <w:b/>
          <w:szCs w:val="24"/>
        </w:rPr>
        <w:t>Because the integration of social services and community</w:t>
      </w:r>
      <w:r w:rsidR="0060788F" w:rsidRPr="00FA1DD3">
        <w:rPr>
          <w:b/>
          <w:szCs w:val="24"/>
        </w:rPr>
        <w:t>-</w:t>
      </w:r>
      <w:r w:rsidRPr="00FA1DD3">
        <w:rPr>
          <w:b/>
          <w:szCs w:val="24"/>
        </w:rPr>
        <w:t>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6389BEC3" w14:textId="77777777" w:rsidR="00D37ECA" w:rsidRPr="00FA1DD3" w:rsidRDefault="00D37ECA" w:rsidP="0093397D">
      <w:pPr>
        <w:ind w:left="720"/>
        <w:jc w:val="both"/>
        <w:rPr>
          <w:szCs w:val="24"/>
        </w:rPr>
      </w:pPr>
    </w:p>
    <w:p w14:paraId="2C65308A" w14:textId="0DFBAFC6" w:rsidR="00570C71" w:rsidRDefault="005371A1" w:rsidP="00570C71">
      <w:pPr>
        <w:jc w:val="both"/>
        <w:rPr>
          <w:szCs w:val="24"/>
        </w:rPr>
      </w:pPr>
      <w:r w:rsidRPr="00FA1DD3">
        <w:rPr>
          <w:kern w:val="2"/>
        </w:rPr>
        <w:t>The Applicant participates in outreach activities aimed at the reduction of cancer incidence, morbidity and mortality, conducts community-based research, and supports community-based programs.</w:t>
      </w:r>
      <w:r w:rsidR="00570C71">
        <w:rPr>
          <w:kern w:val="2"/>
        </w:rPr>
        <w:t xml:space="preserve">  T</w:t>
      </w:r>
      <w:r w:rsidR="00570C71" w:rsidRPr="009A20AA">
        <w:rPr>
          <w:szCs w:val="24"/>
        </w:rPr>
        <w:t>he Applicant</w:t>
      </w:r>
      <w:r w:rsidR="00570C71">
        <w:rPr>
          <w:szCs w:val="24"/>
        </w:rPr>
        <w:t>’</w:t>
      </w:r>
      <w:r w:rsidR="00570C71" w:rsidRPr="009A20AA">
        <w:rPr>
          <w:szCs w:val="24"/>
        </w:rPr>
        <w:t>s community outreach mission, which was formally adopted by Applicant</w:t>
      </w:r>
      <w:r w:rsidR="00570C71">
        <w:rPr>
          <w:szCs w:val="24"/>
        </w:rPr>
        <w:t>’</w:t>
      </w:r>
      <w:r w:rsidR="00570C71" w:rsidRPr="009A20AA">
        <w:rPr>
          <w:szCs w:val="24"/>
        </w:rPr>
        <w:t xml:space="preserve">s Board of Trustees in 1995 and </w:t>
      </w:r>
      <w:r w:rsidR="00570C71">
        <w:rPr>
          <w:szCs w:val="24"/>
        </w:rPr>
        <w:t>revised in 2022 seeks to</w:t>
      </w:r>
      <w:r w:rsidR="00570C71" w:rsidRPr="009A20AA">
        <w:rPr>
          <w:szCs w:val="24"/>
        </w:rPr>
        <w:t>:</w:t>
      </w:r>
      <w:r w:rsidR="00570C71">
        <w:rPr>
          <w:szCs w:val="24"/>
        </w:rPr>
        <w:t xml:space="preserve"> (1) e</w:t>
      </w:r>
      <w:r w:rsidR="00570C71" w:rsidRPr="00D426B9">
        <w:rPr>
          <w:szCs w:val="24"/>
        </w:rPr>
        <w:t xml:space="preserve">xpand access to </w:t>
      </w:r>
      <w:r w:rsidR="00570C71">
        <w:rPr>
          <w:szCs w:val="24"/>
        </w:rPr>
        <w:t>the Applicant’s</w:t>
      </w:r>
      <w:r w:rsidR="00570C71" w:rsidRPr="00D426B9">
        <w:rPr>
          <w:szCs w:val="24"/>
        </w:rPr>
        <w:t xml:space="preserve"> measurable, evidence-based programs in early detection, screening, and cancer prevention and education to reach at-risk, historically marginalized, and diverse populations</w:t>
      </w:r>
      <w:r w:rsidR="00570C71">
        <w:rPr>
          <w:szCs w:val="24"/>
        </w:rPr>
        <w:t>, and (2) p</w:t>
      </w:r>
      <w:r w:rsidR="00570C71" w:rsidRPr="00D426B9">
        <w:rPr>
          <w:szCs w:val="24"/>
        </w:rPr>
        <w:t xml:space="preserve">artner with community health centers, community-based organizations, and government </w:t>
      </w:r>
      <w:r w:rsidR="00570C71" w:rsidRPr="00D426B9">
        <w:rPr>
          <w:szCs w:val="24"/>
        </w:rPr>
        <w:lastRenderedPageBreak/>
        <w:t xml:space="preserve">entities to assess, enhance, and improve the overall health and well-being of the members of </w:t>
      </w:r>
      <w:r w:rsidR="00570C71">
        <w:rPr>
          <w:szCs w:val="24"/>
        </w:rPr>
        <w:t>the Applicant’s</w:t>
      </w:r>
      <w:r w:rsidR="00570C71" w:rsidRPr="00D426B9">
        <w:rPr>
          <w:szCs w:val="24"/>
        </w:rPr>
        <w:t xml:space="preserve"> communities</w:t>
      </w:r>
      <w:r w:rsidR="00570C71">
        <w:rPr>
          <w:szCs w:val="24"/>
        </w:rPr>
        <w:t xml:space="preserve">. The Applicant </w:t>
      </w:r>
      <w:r w:rsidR="00570C71" w:rsidRPr="00D57303">
        <w:rPr>
          <w:szCs w:val="24"/>
        </w:rPr>
        <w:t>was</w:t>
      </w:r>
      <w:r w:rsidR="00570C71">
        <w:rPr>
          <w:szCs w:val="24"/>
        </w:rPr>
        <w:t xml:space="preserve"> </w:t>
      </w:r>
      <w:r w:rsidR="00570C71" w:rsidRPr="00D57303">
        <w:rPr>
          <w:szCs w:val="24"/>
        </w:rPr>
        <w:t>the first hospital to establish a</w:t>
      </w:r>
      <w:r w:rsidR="00ED6E54">
        <w:rPr>
          <w:szCs w:val="24"/>
        </w:rPr>
        <w:t xml:space="preserve"> PFAC</w:t>
      </w:r>
      <w:r w:rsidR="00570C71">
        <w:rPr>
          <w:szCs w:val="24"/>
        </w:rPr>
        <w:t xml:space="preserve">, </w:t>
      </w:r>
      <w:r w:rsidR="00570C71" w:rsidRPr="00D57303">
        <w:rPr>
          <w:szCs w:val="24"/>
        </w:rPr>
        <w:t>integrating patient</w:t>
      </w:r>
      <w:r w:rsidR="00570C71">
        <w:rPr>
          <w:szCs w:val="24"/>
        </w:rPr>
        <w:t xml:space="preserve"> and </w:t>
      </w:r>
      <w:r w:rsidR="00570C71" w:rsidRPr="00D57303">
        <w:rPr>
          <w:szCs w:val="24"/>
        </w:rPr>
        <w:t>family voices in the development and shaping of programs, services, and initiative</w:t>
      </w:r>
      <w:r w:rsidR="00570C71">
        <w:rPr>
          <w:szCs w:val="24"/>
        </w:rPr>
        <w:t xml:space="preserve">s, </w:t>
      </w:r>
      <w:r w:rsidR="00570C71" w:rsidRPr="00D57303">
        <w:rPr>
          <w:szCs w:val="24"/>
        </w:rPr>
        <w:t xml:space="preserve">and was instrumental in passing legislation mandating that all Massachusetts hospitals have </w:t>
      </w:r>
      <w:r w:rsidR="00570C71">
        <w:rPr>
          <w:szCs w:val="24"/>
        </w:rPr>
        <w:t>similar councils</w:t>
      </w:r>
      <w:r w:rsidR="00570C71" w:rsidRPr="00D57303">
        <w:rPr>
          <w:szCs w:val="24"/>
        </w:rPr>
        <w:t>.</w:t>
      </w:r>
    </w:p>
    <w:p w14:paraId="10DD52F5" w14:textId="66C80CEF" w:rsidR="005371A1" w:rsidRPr="00227DE9" w:rsidRDefault="005371A1" w:rsidP="00ED6E54">
      <w:pPr>
        <w:autoSpaceDE w:val="0"/>
        <w:autoSpaceDN w:val="0"/>
        <w:adjustRightInd w:val="0"/>
        <w:jc w:val="both"/>
        <w:rPr>
          <w:color w:val="FF0000"/>
          <w:kern w:val="2"/>
        </w:rPr>
      </w:pPr>
    </w:p>
    <w:p w14:paraId="3C0D41B4" w14:textId="584EAD3B" w:rsidR="005371A1" w:rsidRPr="00FA1DD3" w:rsidRDefault="005371A1" w:rsidP="004C5C0C">
      <w:pPr>
        <w:tabs>
          <w:tab w:val="left" w:pos="0"/>
        </w:tabs>
        <w:autoSpaceDE w:val="0"/>
        <w:autoSpaceDN w:val="0"/>
        <w:adjustRightInd w:val="0"/>
        <w:jc w:val="both"/>
        <w:rPr>
          <w:kern w:val="2"/>
        </w:rPr>
      </w:pPr>
      <w:r w:rsidRPr="00FA1DD3">
        <w:rPr>
          <w:kern w:val="2"/>
        </w:rPr>
        <w:t xml:space="preserve">In addition, the Applicant partners with a wide variety of community-based organizations and social service agencies that provide resources to their patients and partner on cancer control programming. These partnerships and collaborations with local organizations, such as community health centers, governmental agencies, and support networks enable the Applicant’s programs to reach racially and ethnically diverse groups, and those for whom socioeconomic circumstances, financial obstacles, or cultural barriers may have stood in the way of learning about cancer risk or seeking treatment and screening services. Some of these </w:t>
      </w:r>
      <w:proofErr w:type="gramStart"/>
      <w:r w:rsidRPr="00FA1DD3">
        <w:rPr>
          <w:kern w:val="2"/>
        </w:rPr>
        <w:t>partnerships,</w:t>
      </w:r>
      <w:proofErr w:type="gramEnd"/>
      <w:r w:rsidRPr="00FA1DD3">
        <w:rPr>
          <w:kern w:val="2"/>
        </w:rPr>
        <w:t xml:space="preserve"> include:</w:t>
      </w:r>
      <w:r w:rsidR="005F22CB" w:rsidDel="005F22CB">
        <w:rPr>
          <w:rStyle w:val="FootnoteReference"/>
          <w:kern w:val="2"/>
        </w:rPr>
        <w:t xml:space="preserve"> </w:t>
      </w:r>
    </w:p>
    <w:p w14:paraId="6227B392" w14:textId="77777777" w:rsidR="005371A1" w:rsidRPr="00FA1DD3" w:rsidRDefault="005371A1" w:rsidP="004C5C0C">
      <w:pPr>
        <w:tabs>
          <w:tab w:val="left" w:pos="0"/>
        </w:tabs>
        <w:autoSpaceDE w:val="0"/>
        <w:autoSpaceDN w:val="0"/>
        <w:adjustRightInd w:val="0"/>
        <w:jc w:val="both"/>
        <w:rPr>
          <w:kern w:val="2"/>
        </w:rPr>
      </w:pPr>
    </w:p>
    <w:p w14:paraId="70E5C58E" w14:textId="77777777" w:rsidR="006C18A3" w:rsidRPr="0047517F" w:rsidRDefault="006C18A3" w:rsidP="006C18A3">
      <w:pPr>
        <w:widowControl w:val="0"/>
        <w:numPr>
          <w:ilvl w:val="0"/>
          <w:numId w:val="9"/>
        </w:numPr>
        <w:autoSpaceDE w:val="0"/>
        <w:autoSpaceDN w:val="0"/>
        <w:jc w:val="both"/>
      </w:pPr>
      <w:r w:rsidRPr="547515D1">
        <w:rPr>
          <w:b/>
        </w:rPr>
        <w:t>Boston Breast Cancer Equity Coalition</w:t>
      </w:r>
      <w:r w:rsidRPr="00C9772D">
        <w:rPr>
          <w:bCs/>
        </w:rPr>
        <w:t xml:space="preserve">: </w:t>
      </w:r>
      <w:r>
        <w:t>Launched in 2014 by the Applicant, this cross-sector coalition seeks to eliminate the differences in breast cancer care and outcomes by promoting equity and excellence in care among women of all racial/ethnic groups in the City of Boston. The Applicant continues to be an engaged member of the coalition.</w:t>
      </w:r>
    </w:p>
    <w:p w14:paraId="39D8C36F" w14:textId="77777777" w:rsidR="006C18A3" w:rsidRPr="00854213" w:rsidRDefault="006C18A3" w:rsidP="006C18A3">
      <w:pPr>
        <w:widowControl w:val="0"/>
        <w:autoSpaceDE w:val="0"/>
        <w:autoSpaceDN w:val="0"/>
        <w:ind w:left="720"/>
        <w:jc w:val="both"/>
        <w:rPr>
          <w:szCs w:val="24"/>
        </w:rPr>
      </w:pPr>
    </w:p>
    <w:p w14:paraId="4BCE5410" w14:textId="77777777" w:rsidR="006C18A3" w:rsidRDefault="006C18A3" w:rsidP="006C18A3">
      <w:pPr>
        <w:widowControl w:val="0"/>
        <w:numPr>
          <w:ilvl w:val="0"/>
          <w:numId w:val="9"/>
        </w:numPr>
        <w:autoSpaceDE w:val="0"/>
        <w:autoSpaceDN w:val="0"/>
        <w:jc w:val="both"/>
        <w:rPr>
          <w:szCs w:val="24"/>
        </w:rPr>
      </w:pPr>
      <w:r w:rsidRPr="00ED10B8">
        <w:rPr>
          <w:b/>
          <w:bCs/>
          <w:szCs w:val="24"/>
        </w:rPr>
        <w:t>Boston CHNA/CHIP Collaborative</w:t>
      </w:r>
      <w:r w:rsidRPr="00ED10B8">
        <w:rPr>
          <w:szCs w:val="24"/>
        </w:rPr>
        <w:t>:</w:t>
      </w:r>
      <w:r>
        <w:rPr>
          <w:szCs w:val="24"/>
        </w:rPr>
        <w:t xml:space="preserve"> The Applicant</w:t>
      </w:r>
      <w:r w:rsidRPr="00ED10B8">
        <w:rPr>
          <w:szCs w:val="24"/>
        </w:rPr>
        <w:t xml:space="preserve"> is a founding member of the Boston CHNA/CHIP Collaborative, a large multi-sector effort launched in September 2018 to conduct the first citywide Community Health Needs Assessment and Implementation Plan (</w:t>
      </w:r>
      <w:r>
        <w:rPr>
          <w:szCs w:val="24"/>
        </w:rPr>
        <w:t>“</w:t>
      </w:r>
      <w:r w:rsidRPr="00ED10B8">
        <w:rPr>
          <w:szCs w:val="24"/>
        </w:rPr>
        <w:t>CHNA/CHIP</w:t>
      </w:r>
      <w:r>
        <w:rPr>
          <w:szCs w:val="24"/>
        </w:rPr>
        <w:t>”</w:t>
      </w:r>
      <w:r w:rsidRPr="00ED10B8">
        <w:rPr>
          <w:szCs w:val="24"/>
        </w:rPr>
        <w:t xml:space="preserve">). </w:t>
      </w:r>
      <w:r>
        <w:rPr>
          <w:szCs w:val="24"/>
        </w:rPr>
        <w:t>The Applicant</w:t>
      </w:r>
      <w:r w:rsidRPr="00ED10B8">
        <w:rPr>
          <w:szCs w:val="24"/>
        </w:rPr>
        <w:t xml:space="preserve"> also serves as the co-chair of the Collaborative and previously co-chaired the Community Engagement Work Group in collaboration with BPHC.</w:t>
      </w:r>
    </w:p>
    <w:p w14:paraId="457BC261" w14:textId="77777777" w:rsidR="006C18A3" w:rsidRDefault="006C18A3" w:rsidP="006C18A3">
      <w:pPr>
        <w:widowControl w:val="0"/>
        <w:autoSpaceDE w:val="0"/>
        <w:autoSpaceDN w:val="0"/>
        <w:ind w:left="720"/>
        <w:jc w:val="both"/>
        <w:rPr>
          <w:szCs w:val="24"/>
        </w:rPr>
      </w:pPr>
    </w:p>
    <w:p w14:paraId="37DCD18A" w14:textId="77777777" w:rsidR="006C18A3" w:rsidRDefault="006C18A3" w:rsidP="006C18A3">
      <w:pPr>
        <w:widowControl w:val="0"/>
        <w:numPr>
          <w:ilvl w:val="0"/>
          <w:numId w:val="9"/>
        </w:numPr>
        <w:autoSpaceDE w:val="0"/>
        <w:autoSpaceDN w:val="0"/>
        <w:jc w:val="both"/>
        <w:rPr>
          <w:szCs w:val="24"/>
        </w:rPr>
      </w:pPr>
      <w:r w:rsidRPr="00D60C6F">
        <w:rPr>
          <w:b/>
          <w:szCs w:val="24"/>
        </w:rPr>
        <w:t>Boston Public Health Commission (</w:t>
      </w:r>
      <w:r>
        <w:rPr>
          <w:b/>
          <w:szCs w:val="24"/>
        </w:rPr>
        <w:t>“</w:t>
      </w:r>
      <w:r w:rsidRPr="00D60C6F">
        <w:rPr>
          <w:b/>
          <w:szCs w:val="24"/>
        </w:rPr>
        <w:t>BPHC</w:t>
      </w:r>
      <w:r>
        <w:rPr>
          <w:b/>
          <w:szCs w:val="24"/>
        </w:rPr>
        <w:t>”</w:t>
      </w:r>
      <w:r w:rsidRPr="00D60C6F">
        <w:rPr>
          <w:b/>
          <w:szCs w:val="24"/>
        </w:rPr>
        <w:t>)</w:t>
      </w:r>
      <w:r w:rsidRPr="00C9772D">
        <w:rPr>
          <w:bCs/>
          <w:szCs w:val="24"/>
        </w:rPr>
        <w:t>:</w:t>
      </w:r>
      <w:r w:rsidRPr="00D60C6F">
        <w:rPr>
          <w:szCs w:val="24"/>
        </w:rPr>
        <w:t xml:space="preserve"> The Applicant works closely with the BPHC to implement and sustain initiatives that address the need for cancer prevention education, screening services, and survivorship education. BPHC is also an active member of the Applicant</w:t>
      </w:r>
      <w:r>
        <w:rPr>
          <w:szCs w:val="24"/>
        </w:rPr>
        <w:t>’</w:t>
      </w:r>
      <w:r w:rsidRPr="00D60C6F">
        <w:rPr>
          <w:szCs w:val="24"/>
        </w:rPr>
        <w:t>s Community Benefits External Advisory Committe</w:t>
      </w:r>
      <w:r>
        <w:rPr>
          <w:szCs w:val="24"/>
        </w:rPr>
        <w:t xml:space="preserve">e. </w:t>
      </w:r>
    </w:p>
    <w:p w14:paraId="2D5F6DDB" w14:textId="77777777" w:rsidR="006C18A3" w:rsidRPr="00D60C6F" w:rsidRDefault="006C18A3" w:rsidP="006C18A3">
      <w:pPr>
        <w:widowControl w:val="0"/>
        <w:autoSpaceDE w:val="0"/>
        <w:autoSpaceDN w:val="0"/>
        <w:ind w:left="720"/>
        <w:jc w:val="both"/>
        <w:rPr>
          <w:szCs w:val="24"/>
        </w:rPr>
      </w:pPr>
    </w:p>
    <w:p w14:paraId="4106326A" w14:textId="29D7E806" w:rsidR="006C18A3" w:rsidRDefault="006C18A3" w:rsidP="006C18A3">
      <w:pPr>
        <w:widowControl w:val="0"/>
        <w:numPr>
          <w:ilvl w:val="0"/>
          <w:numId w:val="9"/>
        </w:numPr>
        <w:autoSpaceDE w:val="0"/>
        <w:autoSpaceDN w:val="0"/>
        <w:jc w:val="both"/>
        <w:rPr>
          <w:szCs w:val="24"/>
        </w:rPr>
      </w:pPr>
      <w:r>
        <w:rPr>
          <w:b/>
          <w:bCs/>
          <w:szCs w:val="24"/>
        </w:rPr>
        <w:t xml:space="preserve">CHNA </w:t>
      </w:r>
      <w:r w:rsidRPr="00ED10B8">
        <w:rPr>
          <w:b/>
          <w:bCs/>
          <w:szCs w:val="24"/>
        </w:rPr>
        <w:t>Partners</w:t>
      </w:r>
      <w:r w:rsidRPr="00ED10B8">
        <w:rPr>
          <w:szCs w:val="24"/>
        </w:rPr>
        <w:t xml:space="preserve">: </w:t>
      </w:r>
      <w:r>
        <w:rPr>
          <w:szCs w:val="24"/>
        </w:rPr>
        <w:t xml:space="preserve">The Applicant </w:t>
      </w:r>
      <w:r w:rsidRPr="00ED10B8">
        <w:rPr>
          <w:szCs w:val="24"/>
        </w:rPr>
        <w:t>worked closely with Enhance Asian Community on Health</w:t>
      </w:r>
      <w:r>
        <w:rPr>
          <w:szCs w:val="24"/>
        </w:rPr>
        <w:t>,</w:t>
      </w:r>
      <w:r w:rsidRPr="00ED10B8">
        <w:rPr>
          <w:szCs w:val="24"/>
        </w:rPr>
        <w:t xml:space="preserve"> Roxbury Tenants of Harvard, Union Capital Boston and BPHC to implement community engagement efforts for </w:t>
      </w:r>
      <w:r w:rsidR="001B638E">
        <w:rPr>
          <w:szCs w:val="24"/>
        </w:rPr>
        <w:t>the Applicant</w:t>
      </w:r>
      <w:r>
        <w:rPr>
          <w:szCs w:val="24"/>
        </w:rPr>
        <w:t>’</w:t>
      </w:r>
      <w:r w:rsidRPr="00ED10B8">
        <w:rPr>
          <w:szCs w:val="24"/>
        </w:rPr>
        <w:t>s 2022 Cancer CHNA Report.</w:t>
      </w:r>
    </w:p>
    <w:p w14:paraId="25C8EDC4" w14:textId="77777777" w:rsidR="006C18A3" w:rsidRPr="009C69B7" w:rsidRDefault="006C18A3" w:rsidP="006C18A3">
      <w:pPr>
        <w:widowControl w:val="0"/>
        <w:autoSpaceDE w:val="0"/>
        <w:autoSpaceDN w:val="0"/>
        <w:ind w:left="720"/>
        <w:jc w:val="both"/>
        <w:rPr>
          <w:szCs w:val="24"/>
        </w:rPr>
      </w:pPr>
    </w:p>
    <w:p w14:paraId="28564934" w14:textId="77777777" w:rsidR="006C18A3" w:rsidRDefault="006C18A3" w:rsidP="006C18A3">
      <w:pPr>
        <w:widowControl w:val="0"/>
        <w:numPr>
          <w:ilvl w:val="0"/>
          <w:numId w:val="9"/>
        </w:numPr>
        <w:autoSpaceDE w:val="0"/>
        <w:autoSpaceDN w:val="0"/>
        <w:jc w:val="both"/>
        <w:rPr>
          <w:szCs w:val="24"/>
        </w:rPr>
      </w:pPr>
      <w:r w:rsidRPr="009A20AA">
        <w:rPr>
          <w:b/>
          <w:szCs w:val="24"/>
        </w:rPr>
        <w:t>Dana-Farber/Harvard Cancer Center</w:t>
      </w:r>
      <w:r>
        <w:rPr>
          <w:b/>
          <w:szCs w:val="24"/>
        </w:rPr>
        <w:t xml:space="preserve"> </w:t>
      </w:r>
      <w:r w:rsidRPr="00BA72E9">
        <w:rPr>
          <w:b/>
          <w:szCs w:val="24"/>
        </w:rPr>
        <w:t>for Cancer Equity &amp; Engagement</w:t>
      </w:r>
      <w:r w:rsidRPr="009A20AA">
        <w:rPr>
          <w:b/>
          <w:szCs w:val="24"/>
        </w:rPr>
        <w:t xml:space="preserve"> (</w:t>
      </w:r>
      <w:r>
        <w:rPr>
          <w:b/>
          <w:szCs w:val="24"/>
        </w:rPr>
        <w:t>“</w:t>
      </w:r>
      <w:r w:rsidRPr="009A20AA">
        <w:rPr>
          <w:b/>
          <w:szCs w:val="24"/>
        </w:rPr>
        <w:t>DF/HCC</w:t>
      </w:r>
      <w:r>
        <w:rPr>
          <w:b/>
          <w:szCs w:val="24"/>
        </w:rPr>
        <w:t xml:space="preserve"> CCEE”</w:t>
      </w:r>
      <w:r w:rsidRPr="009A20AA">
        <w:rPr>
          <w:b/>
          <w:szCs w:val="24"/>
        </w:rPr>
        <w:t>)</w:t>
      </w:r>
      <w:r w:rsidRPr="00C9772D">
        <w:rPr>
          <w:bCs/>
          <w:szCs w:val="24"/>
        </w:rPr>
        <w:t>:</w:t>
      </w:r>
      <w:r w:rsidRPr="009A20AA">
        <w:rPr>
          <w:szCs w:val="24"/>
        </w:rPr>
        <w:t xml:space="preserve">  The Applicant and the DF/HCC</w:t>
      </w:r>
      <w:r>
        <w:rPr>
          <w:szCs w:val="24"/>
        </w:rPr>
        <w:t xml:space="preserve"> CCEE</w:t>
      </w:r>
      <w:r w:rsidRPr="009A20AA">
        <w:rPr>
          <w:szCs w:val="24"/>
        </w:rPr>
        <w:t xml:space="preserve"> continue to collaborate and develop programming in a variety of areas aimed at reducing the unequal burden of cancer in partnership with the Faith-based Cancer Disparities Network and other community-based organizations. Early in its history, the consortium created the Initiative to Eliminate Cancer Disparities (</w:t>
      </w:r>
      <w:r>
        <w:rPr>
          <w:szCs w:val="24"/>
        </w:rPr>
        <w:t>“</w:t>
      </w:r>
      <w:r w:rsidRPr="009A20AA">
        <w:rPr>
          <w:szCs w:val="24"/>
        </w:rPr>
        <w:t>IECD</w:t>
      </w:r>
      <w:r>
        <w:rPr>
          <w:szCs w:val="24"/>
        </w:rPr>
        <w:t>”</w:t>
      </w:r>
      <w:r w:rsidRPr="009A20AA">
        <w:rPr>
          <w:szCs w:val="24"/>
        </w:rPr>
        <w:t xml:space="preserve">) to maximize the acceptance and desirability of cancer research in communities that have traditionally experienced significant disparities in cancer care. The DF/HCC IECD is also the convener of the Patient Navigator Network. </w:t>
      </w:r>
    </w:p>
    <w:p w14:paraId="114310EE" w14:textId="77777777" w:rsidR="006C18A3" w:rsidRPr="00854213" w:rsidRDefault="006C18A3" w:rsidP="006C18A3">
      <w:pPr>
        <w:widowControl w:val="0"/>
        <w:autoSpaceDE w:val="0"/>
        <w:autoSpaceDN w:val="0"/>
        <w:ind w:left="720"/>
        <w:jc w:val="both"/>
        <w:rPr>
          <w:szCs w:val="24"/>
        </w:rPr>
      </w:pPr>
    </w:p>
    <w:p w14:paraId="54ED4769" w14:textId="2F8530E2" w:rsidR="006C18A3" w:rsidRPr="0047517F" w:rsidRDefault="006C18A3" w:rsidP="006C18A3">
      <w:pPr>
        <w:widowControl w:val="0"/>
        <w:numPr>
          <w:ilvl w:val="0"/>
          <w:numId w:val="9"/>
        </w:numPr>
        <w:autoSpaceDE w:val="0"/>
        <w:autoSpaceDN w:val="0"/>
        <w:jc w:val="both"/>
      </w:pPr>
      <w:r w:rsidRPr="23A8F41F">
        <w:rPr>
          <w:b/>
        </w:rPr>
        <w:t>Dana-Farber’s Center for Community-Based Research (“CCBR”)</w:t>
      </w:r>
      <w:r w:rsidRPr="00C9772D">
        <w:rPr>
          <w:bCs/>
        </w:rPr>
        <w:t>:</w:t>
      </w:r>
      <w:r w:rsidRPr="23A8F41F">
        <w:rPr>
          <w:b/>
        </w:rPr>
        <w:t xml:space="preserve"> </w:t>
      </w:r>
      <w:r>
        <w:t xml:space="preserve">CCBR conducts cancer prevention research with the goal of developing effective intervention strategies to </w:t>
      </w:r>
      <w:r>
        <w:lastRenderedPageBreak/>
        <w:t>reduce the risk of cancer. CCBR works extensively with neighborhood health centers, low-income housing, faith-based organizations, health departments and community-based organizations.</w:t>
      </w:r>
    </w:p>
    <w:p w14:paraId="2DD975E4" w14:textId="77777777" w:rsidR="006C18A3" w:rsidRPr="009A20AA" w:rsidRDefault="006C18A3" w:rsidP="006C18A3">
      <w:pPr>
        <w:widowControl w:val="0"/>
        <w:autoSpaceDE w:val="0"/>
        <w:autoSpaceDN w:val="0"/>
        <w:ind w:left="720"/>
        <w:jc w:val="both"/>
        <w:rPr>
          <w:szCs w:val="24"/>
        </w:rPr>
      </w:pPr>
    </w:p>
    <w:p w14:paraId="0A8C7124" w14:textId="77777777" w:rsidR="006C18A3" w:rsidRPr="00B23D3B" w:rsidRDefault="006C18A3" w:rsidP="006C18A3">
      <w:pPr>
        <w:widowControl w:val="0"/>
        <w:numPr>
          <w:ilvl w:val="0"/>
          <w:numId w:val="9"/>
        </w:numPr>
        <w:autoSpaceDE w:val="0"/>
        <w:autoSpaceDN w:val="0"/>
        <w:jc w:val="both"/>
        <w:rPr>
          <w:szCs w:val="24"/>
        </w:rPr>
      </w:pPr>
      <w:r w:rsidRPr="009A20AA">
        <w:rPr>
          <w:b/>
          <w:szCs w:val="24"/>
        </w:rPr>
        <w:t>Massachusetts Coalition for HPV</w:t>
      </w:r>
      <w:r w:rsidRPr="00C9772D">
        <w:rPr>
          <w:bCs/>
          <w:szCs w:val="24"/>
        </w:rPr>
        <w:t>:</w:t>
      </w:r>
      <w:r>
        <w:rPr>
          <w:b/>
          <w:szCs w:val="24"/>
        </w:rPr>
        <w:t xml:space="preserve"> </w:t>
      </w:r>
      <w:r>
        <w:rPr>
          <w:bCs/>
          <w:szCs w:val="24"/>
        </w:rPr>
        <w:t xml:space="preserve">The Applicant </w:t>
      </w:r>
      <w:r w:rsidRPr="009C69B7">
        <w:rPr>
          <w:bCs/>
          <w:szCs w:val="24"/>
        </w:rPr>
        <w:t xml:space="preserve">continues to partner with Team Maureen to lead the statewide HPV Coalition and identify opportunities for greatest impact in increasing statewide vaccination rates and knowledge around HPV-related cancers. </w:t>
      </w:r>
      <w:r>
        <w:rPr>
          <w:bCs/>
          <w:szCs w:val="24"/>
        </w:rPr>
        <w:t>The Applicant</w:t>
      </w:r>
      <w:r w:rsidRPr="009C69B7">
        <w:rPr>
          <w:bCs/>
          <w:szCs w:val="24"/>
        </w:rPr>
        <w:t xml:space="preserve"> also continues to play an active role in supporting the annual HPV-Related Cancer Summit.</w:t>
      </w:r>
    </w:p>
    <w:p w14:paraId="48DD263A" w14:textId="77777777" w:rsidR="006C18A3" w:rsidRPr="00854213" w:rsidRDefault="006C18A3" w:rsidP="006C18A3">
      <w:pPr>
        <w:widowControl w:val="0"/>
        <w:autoSpaceDE w:val="0"/>
        <w:autoSpaceDN w:val="0"/>
        <w:ind w:left="720"/>
        <w:jc w:val="both"/>
        <w:rPr>
          <w:szCs w:val="24"/>
        </w:rPr>
      </w:pPr>
    </w:p>
    <w:p w14:paraId="67106917" w14:textId="06169337" w:rsidR="006C18A3" w:rsidRDefault="006C18A3" w:rsidP="006C18A3">
      <w:pPr>
        <w:widowControl w:val="0"/>
        <w:numPr>
          <w:ilvl w:val="0"/>
          <w:numId w:val="9"/>
        </w:numPr>
        <w:autoSpaceDE w:val="0"/>
        <w:autoSpaceDN w:val="0"/>
        <w:jc w:val="both"/>
        <w:rPr>
          <w:szCs w:val="24"/>
        </w:rPr>
      </w:pPr>
      <w:r w:rsidRPr="009A20AA">
        <w:rPr>
          <w:b/>
          <w:szCs w:val="24"/>
        </w:rPr>
        <w:t>Massachusetts Department of Public Health</w:t>
      </w:r>
      <w:r w:rsidRPr="00C9772D">
        <w:rPr>
          <w:bCs/>
          <w:szCs w:val="24"/>
        </w:rPr>
        <w:t>:</w:t>
      </w:r>
      <w:r w:rsidRPr="009A20AA">
        <w:rPr>
          <w:szCs w:val="24"/>
        </w:rPr>
        <w:t xml:space="preserve"> Through ongoing partnerships with </w:t>
      </w:r>
      <w:r w:rsidR="00886028">
        <w:rPr>
          <w:szCs w:val="24"/>
        </w:rPr>
        <w:t>the Department of Public Health’s</w:t>
      </w:r>
      <w:r w:rsidRPr="009A20AA">
        <w:rPr>
          <w:szCs w:val="24"/>
        </w:rPr>
        <w:t xml:space="preserve"> Chronic Disease Prevention and Control Unit, programs in colorectal, prostate, skin and women</w:t>
      </w:r>
      <w:r>
        <w:rPr>
          <w:szCs w:val="24"/>
        </w:rPr>
        <w:t>’</w:t>
      </w:r>
      <w:r w:rsidRPr="009A20AA">
        <w:rPr>
          <w:szCs w:val="24"/>
        </w:rPr>
        <w:t xml:space="preserve">s cancers have been established with </w:t>
      </w:r>
      <w:r w:rsidR="00886028">
        <w:rPr>
          <w:szCs w:val="24"/>
        </w:rPr>
        <w:t>the Department of Public Health</w:t>
      </w:r>
      <w:r w:rsidRPr="009A20AA">
        <w:rPr>
          <w:szCs w:val="24"/>
        </w:rPr>
        <w:t xml:space="preserve"> and other community agencies across the Commonwealth.</w:t>
      </w:r>
    </w:p>
    <w:p w14:paraId="7B9C9861" w14:textId="77777777" w:rsidR="006C18A3" w:rsidRPr="00810E1B" w:rsidRDefault="006C18A3" w:rsidP="006C18A3">
      <w:pPr>
        <w:widowControl w:val="0"/>
        <w:autoSpaceDE w:val="0"/>
        <w:autoSpaceDN w:val="0"/>
        <w:jc w:val="both"/>
        <w:rPr>
          <w:szCs w:val="24"/>
        </w:rPr>
      </w:pPr>
    </w:p>
    <w:p w14:paraId="418EB933" w14:textId="77777777" w:rsidR="006C18A3" w:rsidRPr="00810E1B" w:rsidRDefault="006C18A3" w:rsidP="006C18A3">
      <w:pPr>
        <w:widowControl w:val="0"/>
        <w:numPr>
          <w:ilvl w:val="0"/>
          <w:numId w:val="9"/>
        </w:numPr>
        <w:autoSpaceDE w:val="0"/>
        <w:autoSpaceDN w:val="0"/>
        <w:jc w:val="both"/>
        <w:rPr>
          <w:szCs w:val="24"/>
        </w:rPr>
      </w:pPr>
      <w:r>
        <w:rPr>
          <w:b/>
          <w:bCs/>
          <w:szCs w:val="24"/>
        </w:rPr>
        <w:t>Prostate Cancer Foundation (“PCF”)</w:t>
      </w:r>
      <w:r w:rsidRPr="00C9772D">
        <w:rPr>
          <w:bCs/>
          <w:szCs w:val="24"/>
        </w:rPr>
        <w:t>:</w:t>
      </w:r>
      <w:r>
        <w:rPr>
          <w:b/>
          <w:bCs/>
          <w:szCs w:val="24"/>
        </w:rPr>
        <w:t xml:space="preserve"> </w:t>
      </w:r>
      <w:r>
        <w:rPr>
          <w:szCs w:val="24"/>
        </w:rPr>
        <w:t xml:space="preserve">In 2020, the Applicant, PCF, and </w:t>
      </w:r>
      <w:r w:rsidRPr="00A050EB">
        <w:rPr>
          <w:szCs w:val="24"/>
        </w:rPr>
        <w:t>VA Boston Healthcare System</w:t>
      </w:r>
      <w:r>
        <w:rPr>
          <w:szCs w:val="24"/>
        </w:rPr>
        <w:t xml:space="preserve"> partnered to launch the first PCF-Veterans Affairs Center of Excellence in New England to advance prostate cancer treatment for veterans.</w:t>
      </w:r>
    </w:p>
    <w:p w14:paraId="1B63AC07" w14:textId="77777777" w:rsidR="006C18A3" w:rsidRDefault="006C18A3" w:rsidP="006C18A3">
      <w:pPr>
        <w:widowControl w:val="0"/>
        <w:autoSpaceDE w:val="0"/>
        <w:autoSpaceDN w:val="0"/>
        <w:ind w:left="720"/>
        <w:jc w:val="both"/>
        <w:rPr>
          <w:szCs w:val="24"/>
        </w:rPr>
      </w:pPr>
    </w:p>
    <w:p w14:paraId="59CB3B7E" w14:textId="77777777" w:rsidR="006C18A3" w:rsidRDefault="006C18A3" w:rsidP="006C18A3">
      <w:pPr>
        <w:widowControl w:val="0"/>
        <w:numPr>
          <w:ilvl w:val="0"/>
          <w:numId w:val="9"/>
        </w:numPr>
        <w:autoSpaceDE w:val="0"/>
        <w:autoSpaceDN w:val="0"/>
        <w:jc w:val="both"/>
        <w:rPr>
          <w:szCs w:val="24"/>
        </w:rPr>
      </w:pPr>
      <w:r w:rsidRPr="009A20AA">
        <w:rPr>
          <w:b/>
          <w:szCs w:val="24"/>
        </w:rPr>
        <w:t>Prostate Health Education Network (</w:t>
      </w:r>
      <w:r>
        <w:rPr>
          <w:b/>
          <w:szCs w:val="24"/>
        </w:rPr>
        <w:t>“</w:t>
      </w:r>
      <w:r w:rsidRPr="009A20AA">
        <w:rPr>
          <w:b/>
          <w:szCs w:val="24"/>
        </w:rPr>
        <w:t>PHEN</w:t>
      </w:r>
      <w:r>
        <w:rPr>
          <w:b/>
          <w:szCs w:val="24"/>
        </w:rPr>
        <w:t>”</w:t>
      </w:r>
      <w:r w:rsidRPr="009A20AA">
        <w:rPr>
          <w:b/>
          <w:szCs w:val="24"/>
        </w:rPr>
        <w:t>)</w:t>
      </w:r>
      <w:r w:rsidRPr="00C9772D">
        <w:rPr>
          <w:bCs/>
          <w:szCs w:val="24"/>
        </w:rPr>
        <w:t xml:space="preserve">: </w:t>
      </w:r>
      <w:r w:rsidRPr="009A20AA">
        <w:rPr>
          <w:szCs w:val="24"/>
        </w:rPr>
        <w:t xml:space="preserve"> The Applicant and PHEN partner on education, outreach and advocacy efforts and together sustain a prostate cancer support group for men of color that meets monthly at </w:t>
      </w:r>
      <w:r>
        <w:rPr>
          <w:szCs w:val="24"/>
        </w:rPr>
        <w:t>the Applicant’s facility.</w:t>
      </w:r>
    </w:p>
    <w:p w14:paraId="64B63E64" w14:textId="77777777" w:rsidR="006C18A3" w:rsidRPr="00854213" w:rsidRDefault="006C18A3" w:rsidP="006C18A3">
      <w:pPr>
        <w:widowControl w:val="0"/>
        <w:autoSpaceDE w:val="0"/>
        <w:autoSpaceDN w:val="0"/>
        <w:ind w:left="720"/>
        <w:jc w:val="both"/>
        <w:rPr>
          <w:szCs w:val="24"/>
        </w:rPr>
      </w:pPr>
    </w:p>
    <w:p w14:paraId="3E847891" w14:textId="77777777" w:rsidR="006C18A3" w:rsidRDefault="006C18A3" w:rsidP="006C18A3">
      <w:pPr>
        <w:widowControl w:val="0"/>
        <w:numPr>
          <w:ilvl w:val="0"/>
          <w:numId w:val="9"/>
        </w:numPr>
        <w:autoSpaceDE w:val="0"/>
        <w:autoSpaceDN w:val="0"/>
        <w:jc w:val="both"/>
        <w:rPr>
          <w:szCs w:val="24"/>
        </w:rPr>
      </w:pPr>
      <w:r w:rsidRPr="009A20AA">
        <w:rPr>
          <w:b/>
          <w:szCs w:val="24"/>
        </w:rPr>
        <w:t>Tobacco Free Mass Coalition</w:t>
      </w:r>
      <w:r w:rsidRPr="00C9772D">
        <w:rPr>
          <w:bCs/>
          <w:szCs w:val="24"/>
        </w:rPr>
        <w:t xml:space="preserve">: </w:t>
      </w:r>
      <w:r w:rsidRPr="009A20AA">
        <w:rPr>
          <w:szCs w:val="24"/>
        </w:rPr>
        <w:t xml:space="preserve">As a member of the Tobacco Free Mass Coalition, the Applicant supports the development of policies that aim to reduce youth access to tobacco, prevent nicotine addiction, and increase tobacco control funding. </w:t>
      </w:r>
    </w:p>
    <w:p w14:paraId="7B121E46" w14:textId="77777777" w:rsidR="006C18A3" w:rsidRPr="00854213" w:rsidRDefault="006C18A3" w:rsidP="006C18A3">
      <w:pPr>
        <w:widowControl w:val="0"/>
        <w:autoSpaceDE w:val="0"/>
        <w:autoSpaceDN w:val="0"/>
        <w:ind w:left="720"/>
        <w:jc w:val="both"/>
        <w:rPr>
          <w:szCs w:val="24"/>
        </w:rPr>
      </w:pPr>
    </w:p>
    <w:p w14:paraId="27519F0B" w14:textId="4AC8E4C7" w:rsidR="00373D8C" w:rsidRPr="00786107" w:rsidRDefault="006C18A3" w:rsidP="00373D8C">
      <w:pPr>
        <w:widowControl w:val="0"/>
        <w:numPr>
          <w:ilvl w:val="0"/>
          <w:numId w:val="9"/>
        </w:numPr>
        <w:autoSpaceDE w:val="0"/>
        <w:autoSpaceDN w:val="0"/>
        <w:jc w:val="both"/>
        <w:rPr>
          <w:szCs w:val="24"/>
        </w:rPr>
      </w:pPr>
      <w:r w:rsidRPr="00EF081A">
        <w:rPr>
          <w:b/>
          <w:bCs/>
          <w:szCs w:val="24"/>
        </w:rPr>
        <w:t>Union Capital Boston (</w:t>
      </w:r>
      <w:r>
        <w:rPr>
          <w:b/>
          <w:bCs/>
          <w:szCs w:val="24"/>
        </w:rPr>
        <w:t>“</w:t>
      </w:r>
      <w:r w:rsidRPr="00EF081A">
        <w:rPr>
          <w:b/>
          <w:bCs/>
          <w:szCs w:val="24"/>
        </w:rPr>
        <w:t>UCB</w:t>
      </w:r>
      <w:r>
        <w:rPr>
          <w:b/>
          <w:bCs/>
          <w:szCs w:val="24"/>
        </w:rPr>
        <w:t>”</w:t>
      </w:r>
      <w:r w:rsidRPr="00EF081A">
        <w:rPr>
          <w:b/>
          <w:bCs/>
          <w:szCs w:val="24"/>
        </w:rPr>
        <w:t>)</w:t>
      </w:r>
      <w:r w:rsidRPr="00EF081A">
        <w:rPr>
          <w:szCs w:val="24"/>
        </w:rPr>
        <w:t>: The Applicant</w:t>
      </w:r>
      <w:r w:rsidRPr="00EF081A">
        <w:rPr>
          <w:rFonts w:eastAsiaTheme="minorEastAsia"/>
          <w:color w:val="000000"/>
          <w:sz w:val="23"/>
          <w:szCs w:val="23"/>
          <w:lang w:eastAsia="zh-CN"/>
        </w:rPr>
        <w:t xml:space="preserve"> </w:t>
      </w:r>
      <w:r w:rsidRPr="00EF081A">
        <w:rPr>
          <w:szCs w:val="24"/>
        </w:rPr>
        <w:t>is actively involved in a partnership initiative with UCB focused on promoting cancer prevention and survivorship and strengthening the work of</w:t>
      </w:r>
      <w:r>
        <w:rPr>
          <w:szCs w:val="24"/>
        </w:rPr>
        <w:t xml:space="preserve"> the Applicant’s</w:t>
      </w:r>
      <w:r w:rsidRPr="00EF081A">
        <w:rPr>
          <w:szCs w:val="24"/>
        </w:rPr>
        <w:t xml:space="preserve"> Community Benefits Office. </w:t>
      </w:r>
      <w:r>
        <w:rPr>
          <w:szCs w:val="24"/>
        </w:rPr>
        <w:t xml:space="preserve">The Applicant </w:t>
      </w:r>
      <w:r w:rsidRPr="00EF081A">
        <w:rPr>
          <w:szCs w:val="24"/>
        </w:rPr>
        <w:t xml:space="preserve">also worked closely with UCB to carry out focus groups with cancer patients, survivors, and caregivers for </w:t>
      </w:r>
      <w:r>
        <w:rPr>
          <w:szCs w:val="24"/>
        </w:rPr>
        <w:t>the Applicant’s</w:t>
      </w:r>
      <w:r w:rsidRPr="00EF081A">
        <w:rPr>
          <w:szCs w:val="24"/>
        </w:rPr>
        <w:t xml:space="preserve"> 2022 Cancer CHNA.</w:t>
      </w:r>
      <w:r w:rsidR="00373D8C">
        <w:rPr>
          <w:szCs w:val="24"/>
        </w:rPr>
        <w:t xml:space="preserve"> </w:t>
      </w:r>
    </w:p>
    <w:p w14:paraId="16B2E6F0" w14:textId="77777777" w:rsidR="00373D8C" w:rsidRDefault="00373D8C" w:rsidP="00786107">
      <w:pPr>
        <w:widowControl w:val="0"/>
        <w:autoSpaceDE w:val="0"/>
        <w:autoSpaceDN w:val="0"/>
        <w:ind w:left="720"/>
        <w:jc w:val="both"/>
        <w:rPr>
          <w:szCs w:val="24"/>
        </w:rPr>
      </w:pPr>
    </w:p>
    <w:p w14:paraId="384D20B5" w14:textId="2DCA5051" w:rsidR="00C25F11" w:rsidRPr="00786107" w:rsidRDefault="006C18A3" w:rsidP="00373D8C">
      <w:pPr>
        <w:widowControl w:val="0"/>
        <w:numPr>
          <w:ilvl w:val="0"/>
          <w:numId w:val="9"/>
        </w:numPr>
        <w:autoSpaceDE w:val="0"/>
        <w:autoSpaceDN w:val="0"/>
        <w:jc w:val="both"/>
      </w:pPr>
      <w:r w:rsidRPr="00E02741">
        <w:rPr>
          <w:b/>
          <w:bCs/>
          <w:szCs w:val="24"/>
        </w:rPr>
        <w:t>Rian Immigrant Center (“Rian”) and Health Law Advocates (“HLA”)</w:t>
      </w:r>
      <w:r w:rsidRPr="00C9772D">
        <w:rPr>
          <w:szCs w:val="24"/>
        </w:rPr>
        <w:t>:</w:t>
      </w:r>
      <w:r w:rsidRPr="00E02741">
        <w:rPr>
          <w:szCs w:val="24"/>
        </w:rPr>
        <w:t xml:space="preserve"> The Applicant has established an immigrant-focused medical-legal partnership with two respected Boston-based community organizations, Rian and HLA. The partnership established a comprehensive pro bono legal services program for low-income patients and their families with a focus on improving access to care and offering legal services directly to patients who could not otherwise afford an attorney and who need legal representation to remove barriers to health care. </w:t>
      </w:r>
    </w:p>
    <w:p w14:paraId="75B41B8C" w14:textId="2FEC45EA" w:rsidR="00433D38" w:rsidRPr="00EC3CC7" w:rsidRDefault="00433D38" w:rsidP="00EC3CC7"/>
    <w:p w14:paraId="6E6107E3" w14:textId="69393822" w:rsidR="00AA36AE" w:rsidRDefault="00C25F11" w:rsidP="00C25F11">
      <w:pPr>
        <w:numPr>
          <w:ilvl w:val="0"/>
          <w:numId w:val="9"/>
        </w:numPr>
        <w:kinsoku w:val="0"/>
        <w:overflowPunct w:val="0"/>
        <w:autoSpaceDE w:val="0"/>
        <w:autoSpaceDN w:val="0"/>
        <w:adjustRightInd w:val="0"/>
        <w:contextualSpacing/>
        <w:jc w:val="both"/>
      </w:pPr>
      <w:r w:rsidRPr="00E02741">
        <w:rPr>
          <w:b/>
        </w:rPr>
        <w:t>Madison Park Development Corporation (“MPDC”)</w:t>
      </w:r>
      <w:r w:rsidRPr="00C9772D">
        <w:rPr>
          <w:bCs/>
        </w:rPr>
        <w:t>:</w:t>
      </w:r>
      <w:r w:rsidRPr="00E02741">
        <w:t xml:space="preserve"> The Applicant has a longstanding history of collaboration with MPDC and continues to partner with MPDC to implement mutually agreed upon community health improvement strategies, including providing health and wellness programming for MPDC residents. </w:t>
      </w:r>
    </w:p>
    <w:p w14:paraId="15C43C33" w14:textId="77777777" w:rsidR="005371A1" w:rsidRPr="00B422F1" w:rsidRDefault="005371A1" w:rsidP="0687237F">
      <w:pPr>
        <w:autoSpaceDE w:val="0"/>
        <w:autoSpaceDN w:val="0"/>
        <w:adjustRightInd w:val="0"/>
        <w:ind w:left="720"/>
        <w:jc w:val="both"/>
        <w:rPr>
          <w:strike/>
          <w:color w:val="FF0000"/>
          <w:kern w:val="2"/>
        </w:rPr>
      </w:pPr>
    </w:p>
    <w:p w14:paraId="20077BAB" w14:textId="77777777" w:rsidR="005371A1" w:rsidRPr="00FA1DD3" w:rsidRDefault="005371A1" w:rsidP="004C5C0C">
      <w:pPr>
        <w:tabs>
          <w:tab w:val="left" w:pos="0"/>
        </w:tabs>
        <w:autoSpaceDE w:val="0"/>
        <w:autoSpaceDN w:val="0"/>
        <w:adjustRightInd w:val="0"/>
        <w:ind w:left="360"/>
        <w:jc w:val="both"/>
        <w:rPr>
          <w:kern w:val="2"/>
        </w:rPr>
      </w:pPr>
      <w:r w:rsidRPr="00FA1DD3">
        <w:rPr>
          <w:kern w:val="2"/>
        </w:rPr>
        <w:lastRenderedPageBreak/>
        <w:t xml:space="preserve">Further, a </w:t>
      </w:r>
      <w:proofErr w:type="gramStart"/>
      <w:r w:rsidRPr="00FA1DD3">
        <w:rPr>
          <w:kern w:val="2"/>
        </w:rPr>
        <w:t>social determinants of health perspective</w:t>
      </w:r>
      <w:proofErr w:type="gramEnd"/>
      <w:r w:rsidRPr="00FA1DD3">
        <w:rPr>
          <w:kern w:val="2"/>
        </w:rPr>
        <w:t xml:space="preserve"> guides the evaluation of health needs of the Applicant’s local community and patient panel, which is strongly reflected in the Applicant’s CHNA Report and Implementation Plan. Through this lens, it is critical to look beyond proximal, individual-level factors in accounting for a community’s health problems and towards upstream factors such as housing, education, employment status, racial/ethnic disparities, and neighborhood-level resources that critically impact population health. To this end, the Applicant’s CHNA examines how these larger social and economic factors are associated with good and ill health, specifically across the cancer continuum, and identifies key areas for intervention.</w:t>
      </w:r>
    </w:p>
    <w:p w14:paraId="5A201E9E" w14:textId="77777777" w:rsidR="005371A1" w:rsidRPr="00FA1DD3" w:rsidRDefault="005371A1" w:rsidP="004C5C0C">
      <w:pPr>
        <w:tabs>
          <w:tab w:val="left" w:pos="0"/>
        </w:tabs>
        <w:autoSpaceDE w:val="0"/>
        <w:autoSpaceDN w:val="0"/>
        <w:adjustRightInd w:val="0"/>
        <w:ind w:left="360"/>
        <w:jc w:val="both"/>
        <w:rPr>
          <w:kern w:val="2"/>
        </w:rPr>
      </w:pPr>
    </w:p>
    <w:p w14:paraId="1D4388E3" w14:textId="77777777" w:rsidR="005371A1" w:rsidRPr="00FA1DD3" w:rsidRDefault="005371A1" w:rsidP="004C5C0C">
      <w:pPr>
        <w:tabs>
          <w:tab w:val="left" w:pos="0"/>
        </w:tabs>
        <w:autoSpaceDE w:val="0"/>
        <w:autoSpaceDN w:val="0"/>
        <w:adjustRightInd w:val="0"/>
        <w:ind w:left="360"/>
        <w:jc w:val="both"/>
        <w:rPr>
          <w:kern w:val="2"/>
        </w:rPr>
      </w:pPr>
      <w:r w:rsidRPr="00FA1DD3">
        <w:rPr>
          <w:kern w:val="2"/>
        </w:rPr>
        <w:t>The realities reflected by the Applicant’s CHNA, which include challenges related to broader upstream socioeconomic issues that go beyond cancer, such as community violence, substance use, and opioid addiction, high rates of unemployment, lack of affordable housing, behavioral and mental health issues, and inadequate availability of nutritious food, highlight the profound burden of cancer experienced by residents in the Applicant’s surrounding neighborhoods. The Applicant recognizes that efforts to reduce the cancer burden must go beyond cancer care and treatment, and as such the Applicant continues its unwavering commitment to reducing the cancer burden and promoting survivorship programming. Consequently, the Applicant remains committed to educating the community and raising awareness about the importance of cancer prevention, outreach, screening, early detection, clinical trials and survivorship.</w:t>
      </w:r>
    </w:p>
    <w:p w14:paraId="34BA2B30" w14:textId="77777777" w:rsidR="005371A1" w:rsidRPr="00FA1DD3" w:rsidRDefault="005371A1" w:rsidP="004C5C0C">
      <w:pPr>
        <w:ind w:left="360"/>
        <w:jc w:val="both"/>
      </w:pPr>
    </w:p>
    <w:p w14:paraId="3C6CFC6C" w14:textId="6C7D994D" w:rsidR="00A15A98" w:rsidRDefault="005371A1" w:rsidP="004C5C0C">
      <w:pPr>
        <w:ind w:left="360"/>
        <w:jc w:val="both"/>
      </w:pPr>
      <w:r w:rsidRPr="00FA1DD3">
        <w:t xml:space="preserve">As previously discussed in Section F.1.b.iii, the Applicant has a vast array of programs to address the needs of its patient panel and ensure appropriate linkages to social services. First, through </w:t>
      </w:r>
      <w:proofErr w:type="gramStart"/>
      <w:r w:rsidRPr="00FA1DD3">
        <w:t>its patient</w:t>
      </w:r>
      <w:proofErr w:type="gramEnd"/>
      <w:r w:rsidRPr="00FA1DD3">
        <w:t xml:space="preserve"> navigation and adult social work programs, the Applicant provides a comprehensive and streamlined continuum of care for patients and families to address the social determinants of health that might prevent a patient from completing treatment. Patient navigation and social work services provide patients with timely, compassionate support and connect patients to essential resources, including transportation and interpreter services, during treatment. Consequently, the Applicant has created a patient navigation database for tracking patient data to maximize the team approach to care and ensure patients have the resources they need. Second, the Applicant provides patients with linkages to resource specialists who address patients’ social determinant of health needs. Resource Specialists are focused primarily on alleviating the financial burden that cancer places on individuals and their family by securing concrete supportive assistance, including short-term lodging/housing accommodation, such as the Hope Lodge operated by the American Cancer Society and financial supports from foundations and other local resources. Additionally,</w:t>
      </w:r>
      <w:r w:rsidRPr="00FA1DD3">
        <w:rPr>
          <w:bCs/>
          <w:color w:val="000000" w:themeColor="text1"/>
          <w:shd w:val="clear" w:color="auto" w:fill="FFFFFF"/>
        </w:rPr>
        <w:t xml:space="preserve"> Pharmacy Resource Specialists </w:t>
      </w:r>
      <w:r w:rsidRPr="00FA1DD3">
        <w:t xml:space="preserve">assist with </w:t>
      </w:r>
      <w:proofErr w:type="gramStart"/>
      <w:r w:rsidRPr="00FA1DD3">
        <w:t>the frequently</w:t>
      </w:r>
      <w:proofErr w:type="gramEnd"/>
      <w:r w:rsidRPr="00FA1DD3">
        <w:t xml:space="preserve"> high co-pays for cancer-related medications. Providing patients with these services ensures patients have reduced barriers to care through the provision of necessary support and tools to complete their treatment regiments, thereby reducing unnecessary readmissions and visits. Finally, to ensure equal access to care, the Applicant provides financial counselors who help enroll patients in insurance and other assistance programs. Accordingly, any patient in need of supportive programming is provided with these services and may self-refer to these resources. </w:t>
      </w:r>
    </w:p>
    <w:p w14:paraId="1CC41F80" w14:textId="77777777" w:rsidR="008B2381" w:rsidRDefault="008B2381" w:rsidP="004C5C0C">
      <w:pPr>
        <w:ind w:left="360"/>
        <w:jc w:val="both"/>
      </w:pPr>
    </w:p>
    <w:p w14:paraId="569724E6" w14:textId="77777777" w:rsidR="008B2381" w:rsidRDefault="008B2381" w:rsidP="004C5C0C">
      <w:pPr>
        <w:ind w:left="360"/>
        <w:jc w:val="both"/>
      </w:pPr>
    </w:p>
    <w:p w14:paraId="44F3B37C" w14:textId="77777777" w:rsidR="00445D81" w:rsidRDefault="00445D81" w:rsidP="00C7150A"/>
    <w:p w14:paraId="3741007B" w14:textId="0555BB00" w:rsidR="009F5D71" w:rsidRPr="00C7150A" w:rsidRDefault="009F5D71" w:rsidP="00C7150A">
      <w:r w:rsidRPr="00B06CDA">
        <w:rPr>
          <w:b/>
          <w:szCs w:val="24"/>
          <w:u w:val="single"/>
        </w:rPr>
        <w:lastRenderedPageBreak/>
        <w:t>Factor 5</w:t>
      </w:r>
      <w:r w:rsidRPr="00B06CDA">
        <w:rPr>
          <w:b/>
          <w:szCs w:val="24"/>
          <w:u w:val="single"/>
        </w:rPr>
        <w:tab/>
        <w:t>Relative Merit</w:t>
      </w:r>
    </w:p>
    <w:p w14:paraId="0E728594" w14:textId="270DD582" w:rsidR="009F5D71" w:rsidRPr="00FA1DD3" w:rsidRDefault="009F5D71" w:rsidP="0093397D">
      <w:pPr>
        <w:pStyle w:val="RBUBullets"/>
        <w:numPr>
          <w:ilvl w:val="0"/>
          <w:numId w:val="0"/>
        </w:numPr>
        <w:spacing w:after="0"/>
        <w:rPr>
          <w:szCs w:val="24"/>
        </w:rPr>
      </w:pPr>
    </w:p>
    <w:p w14:paraId="3A629B50" w14:textId="22A505CB" w:rsidR="009F5D71" w:rsidRDefault="009F5D71" w:rsidP="0093397D">
      <w:pPr>
        <w:pStyle w:val="RBUBullets"/>
        <w:numPr>
          <w:ilvl w:val="0"/>
          <w:numId w:val="0"/>
        </w:numPr>
        <w:spacing w:after="0"/>
        <w:ind w:left="720"/>
        <w:rPr>
          <w:b/>
          <w:bCs/>
          <w:szCs w:val="24"/>
        </w:rPr>
      </w:pPr>
      <w:r w:rsidRPr="00FA1DD3">
        <w:rPr>
          <w:b/>
          <w:bCs/>
          <w:szCs w:val="24"/>
        </w:rPr>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FA1DD3">
        <w:rPr>
          <w:b/>
          <w:bCs/>
          <w:szCs w:val="24"/>
        </w:rPr>
        <w:t>take into account</w:t>
      </w:r>
      <w:proofErr w:type="gramEnd"/>
      <w:r w:rsidRPr="00FA1DD3">
        <w:rPr>
          <w:b/>
          <w:bCs/>
          <w:szCs w:val="24"/>
        </w:rPr>
        <w:t xml:space="preserve">, at a minimum, the quality, efficiency, and capital and operating costs of the Proposed Project relative to potential alternatives or substitutes, including alternative evidence-based strategies and public health interventions. </w:t>
      </w:r>
    </w:p>
    <w:p w14:paraId="1F3299F4" w14:textId="77777777" w:rsidR="000E55B9" w:rsidRDefault="000E55B9" w:rsidP="0093397D">
      <w:pPr>
        <w:pStyle w:val="RBUBullets"/>
        <w:numPr>
          <w:ilvl w:val="0"/>
          <w:numId w:val="0"/>
        </w:numPr>
        <w:spacing w:after="0"/>
        <w:ind w:left="720"/>
        <w:rPr>
          <w:b/>
          <w:bCs/>
          <w:szCs w:val="24"/>
        </w:rPr>
      </w:pPr>
    </w:p>
    <w:p w14:paraId="7C0099D7" w14:textId="70F29536" w:rsidR="000E55B9" w:rsidRPr="000E55B9" w:rsidRDefault="000E55B9" w:rsidP="000E55B9">
      <w:pPr>
        <w:pStyle w:val="RBUBullets"/>
        <w:numPr>
          <w:ilvl w:val="0"/>
          <w:numId w:val="0"/>
        </w:numPr>
        <w:spacing w:after="0"/>
        <w:ind w:left="720"/>
        <w:rPr>
          <w:szCs w:val="24"/>
        </w:rPr>
      </w:pPr>
      <w:r w:rsidRPr="000E55B9">
        <w:rPr>
          <w:szCs w:val="24"/>
        </w:rPr>
        <w:t>The Proposed Project will expand access to proton beam therapy services for all Massachusetts residents. The Applicant evaluated two project options for establishing a proton therapy center. The first was a standalone, three-treatment-room proton center located outside of Boston. The second, the Proposed Project, consist</w:t>
      </w:r>
      <w:r w:rsidR="00445D81">
        <w:rPr>
          <w:szCs w:val="24"/>
        </w:rPr>
        <w:t>s</w:t>
      </w:r>
      <w:r w:rsidRPr="000E55B9">
        <w:rPr>
          <w:szCs w:val="24"/>
        </w:rPr>
        <w:t xml:space="preserve"> of a single, compact treatment room situated in the Longwood Medical Area, adjacent </w:t>
      </w:r>
      <w:r w:rsidR="00445D81">
        <w:rPr>
          <w:szCs w:val="24"/>
        </w:rPr>
        <w:t>to the Applicant</w:t>
      </w:r>
      <w:r w:rsidRPr="000E55B9">
        <w:rPr>
          <w:szCs w:val="24"/>
        </w:rPr>
        <w:t xml:space="preserve">’s Jimmy Fund pediatric clinic and </w:t>
      </w:r>
      <w:r w:rsidR="00445D81">
        <w:rPr>
          <w:szCs w:val="24"/>
        </w:rPr>
        <w:t>BCH</w:t>
      </w:r>
      <w:r w:rsidRPr="000E55B9">
        <w:rPr>
          <w:szCs w:val="24"/>
        </w:rPr>
        <w:t xml:space="preserve">. After careful consideration, the Applicant selected the Proposed Project due to its strategic proximity to </w:t>
      </w:r>
      <w:r w:rsidRPr="00B8559F">
        <w:rPr>
          <w:szCs w:val="24"/>
        </w:rPr>
        <w:t>comprehensive pediatric oncology services allowing for fully coordinated pediatric care, significantly lower capital investment and operating expenses, and the ability to provide patient access within just two years.</w:t>
      </w:r>
      <w:r w:rsidR="00305F23" w:rsidRPr="00B8559F">
        <w:rPr>
          <w:szCs w:val="24"/>
        </w:rPr>
        <w:t xml:space="preserve"> The proximity to BCH includes the added benefit of direct pediatric patient access and limits the risk of ambulance transport to receive proton treatment.</w:t>
      </w:r>
      <w:r w:rsidR="00305F23">
        <w:rPr>
          <w:szCs w:val="24"/>
        </w:rPr>
        <w:t xml:space="preserve">  </w:t>
      </w:r>
    </w:p>
    <w:p w14:paraId="55CD85FF" w14:textId="77777777" w:rsidR="00547906" w:rsidRPr="00FA1DD3" w:rsidRDefault="00547906" w:rsidP="0093397D">
      <w:pPr>
        <w:pStyle w:val="RBUBullets"/>
        <w:numPr>
          <w:ilvl w:val="0"/>
          <w:numId w:val="0"/>
        </w:numPr>
        <w:spacing w:after="0"/>
        <w:ind w:left="720"/>
        <w:rPr>
          <w:b/>
          <w:bCs/>
          <w:szCs w:val="24"/>
        </w:rPr>
      </w:pPr>
    </w:p>
    <w:p w14:paraId="01FB1F35" w14:textId="71E6C8FE" w:rsidR="005633CC" w:rsidRDefault="005633CC">
      <w:pPr>
        <w:rPr>
          <w:b/>
          <w:bCs/>
          <w:u w:val="single"/>
        </w:rPr>
      </w:pPr>
    </w:p>
    <w:p w14:paraId="4B87C44C" w14:textId="77777777" w:rsidR="008B2381" w:rsidRDefault="008B2381">
      <w:pPr>
        <w:rPr>
          <w:b/>
          <w:bCs/>
          <w:u w:val="single"/>
        </w:rPr>
      </w:pPr>
      <w:r>
        <w:rPr>
          <w:b/>
          <w:bCs/>
          <w:u w:val="single"/>
        </w:rPr>
        <w:br w:type="page"/>
      </w:r>
    </w:p>
    <w:p w14:paraId="5820F508" w14:textId="2A37FDD0" w:rsidR="00A6104E" w:rsidRDefault="009E0D95" w:rsidP="00A6104E">
      <w:pPr>
        <w:pStyle w:val="RBUBullets"/>
        <w:numPr>
          <w:ilvl w:val="0"/>
          <w:numId w:val="0"/>
        </w:numPr>
        <w:spacing w:after="0"/>
        <w:jc w:val="center"/>
        <w:rPr>
          <w:b/>
          <w:bCs/>
          <w:szCs w:val="22"/>
          <w:u w:val="single"/>
        </w:rPr>
      </w:pPr>
      <w:r>
        <w:rPr>
          <w:b/>
          <w:bCs/>
          <w:szCs w:val="22"/>
          <w:u w:val="single"/>
        </w:rPr>
        <w:lastRenderedPageBreak/>
        <w:t>Appendix</w:t>
      </w:r>
      <w:r w:rsidR="00A6104E" w:rsidRPr="00A6104E">
        <w:rPr>
          <w:b/>
          <w:bCs/>
          <w:szCs w:val="22"/>
          <w:u w:val="single"/>
        </w:rPr>
        <w:t xml:space="preserve"> </w:t>
      </w:r>
      <w:r>
        <w:rPr>
          <w:b/>
          <w:bCs/>
          <w:szCs w:val="22"/>
          <w:u w:val="single"/>
        </w:rPr>
        <w:t>A</w:t>
      </w:r>
    </w:p>
    <w:p w14:paraId="575A03B8" w14:textId="77777777" w:rsidR="00A6104E" w:rsidRPr="00A6104E" w:rsidRDefault="00A6104E" w:rsidP="00A6104E">
      <w:pPr>
        <w:pStyle w:val="RBUBullets"/>
        <w:numPr>
          <w:ilvl w:val="0"/>
          <w:numId w:val="0"/>
        </w:numPr>
        <w:spacing w:after="0"/>
        <w:jc w:val="center"/>
        <w:rPr>
          <w:b/>
          <w:bCs/>
          <w:szCs w:val="22"/>
          <w:u w:val="single"/>
        </w:rPr>
      </w:pPr>
    </w:p>
    <w:p w14:paraId="310EF5FC" w14:textId="4CAB0663" w:rsidR="00BB497A" w:rsidRPr="00BB497A" w:rsidRDefault="00BB497A" w:rsidP="0093397D">
      <w:pPr>
        <w:pStyle w:val="RBUBullets"/>
        <w:numPr>
          <w:ilvl w:val="0"/>
          <w:numId w:val="0"/>
        </w:numPr>
        <w:spacing w:after="0"/>
        <w:rPr>
          <w:szCs w:val="24"/>
          <w:u w:val="single"/>
        </w:rPr>
      </w:pPr>
      <w:proofErr w:type="spellStart"/>
      <w:r w:rsidRPr="00BB497A">
        <w:rPr>
          <w:b/>
          <w:bCs/>
          <w:u w:val="single"/>
        </w:rPr>
        <w:t>DoN</w:t>
      </w:r>
      <w:proofErr w:type="spellEnd"/>
      <w:r w:rsidRPr="00BB497A">
        <w:rPr>
          <w:b/>
          <w:bCs/>
          <w:u w:val="single"/>
        </w:rPr>
        <w:t xml:space="preserve">-required Service and/or </w:t>
      </w:r>
      <w:proofErr w:type="spellStart"/>
      <w:r w:rsidRPr="00BB497A">
        <w:rPr>
          <w:b/>
          <w:bCs/>
          <w:u w:val="single"/>
        </w:rPr>
        <w:t>DoN</w:t>
      </w:r>
      <w:proofErr w:type="spellEnd"/>
      <w:r w:rsidRPr="00BB497A">
        <w:rPr>
          <w:b/>
          <w:bCs/>
          <w:u w:val="single"/>
        </w:rPr>
        <w:t>-required Equipment</w:t>
      </w:r>
    </w:p>
    <w:p w14:paraId="4A5DB32A" w14:textId="77777777" w:rsidR="00BB497A" w:rsidRDefault="00BB497A" w:rsidP="00BB497A">
      <w:pPr>
        <w:pStyle w:val="RBUBullets"/>
        <w:numPr>
          <w:ilvl w:val="0"/>
          <w:numId w:val="0"/>
        </w:numPr>
        <w:ind w:left="720" w:hanging="360"/>
        <w:rPr>
          <w:b/>
          <w:bCs/>
        </w:rPr>
      </w:pPr>
    </w:p>
    <w:p w14:paraId="3E76AE0C" w14:textId="7546880C" w:rsidR="00BB497A" w:rsidRPr="00BB497A" w:rsidRDefault="00BB497A" w:rsidP="00B9048E">
      <w:pPr>
        <w:pStyle w:val="RBUBullets"/>
        <w:numPr>
          <w:ilvl w:val="0"/>
          <w:numId w:val="0"/>
        </w:numPr>
        <w:spacing w:after="0"/>
        <w:ind w:left="720"/>
        <w:rPr>
          <w:b/>
          <w:bCs/>
        </w:rPr>
      </w:pPr>
      <w:r w:rsidRPr="00BB497A">
        <w:rPr>
          <w:b/>
          <w:bCs/>
        </w:rPr>
        <w:t xml:space="preserve">For any new, additional, expansion or conversion of a </w:t>
      </w:r>
      <w:proofErr w:type="spellStart"/>
      <w:r w:rsidRPr="00BB497A">
        <w:rPr>
          <w:b/>
          <w:bCs/>
        </w:rPr>
        <w:t>DoN</w:t>
      </w:r>
      <w:proofErr w:type="spellEnd"/>
      <w:r w:rsidRPr="00BB497A">
        <w:rPr>
          <w:b/>
          <w:bCs/>
        </w:rPr>
        <w:t xml:space="preserve">-required Service and/or </w:t>
      </w:r>
      <w:proofErr w:type="spellStart"/>
      <w:r w:rsidRPr="00BB497A">
        <w:rPr>
          <w:b/>
          <w:bCs/>
        </w:rPr>
        <w:t>DoN</w:t>
      </w:r>
      <w:proofErr w:type="spellEnd"/>
      <w:r w:rsidRPr="00BB497A">
        <w:rPr>
          <w:b/>
          <w:bCs/>
        </w:rPr>
        <w:t>-</w:t>
      </w:r>
      <w:r w:rsidRPr="00B9048E">
        <w:rPr>
          <w:b/>
          <w:bCs/>
          <w:szCs w:val="24"/>
        </w:rPr>
        <w:t>required</w:t>
      </w:r>
      <w:r>
        <w:rPr>
          <w:b/>
          <w:bCs/>
        </w:rPr>
        <w:t xml:space="preserve"> </w:t>
      </w:r>
      <w:r w:rsidRPr="00BB497A">
        <w:rPr>
          <w:b/>
          <w:bCs/>
        </w:rPr>
        <w:t>Equipment Applicant shall, in addition to providing the required Information and supporting</w:t>
      </w:r>
      <w:r w:rsidR="00B9048E">
        <w:rPr>
          <w:b/>
          <w:bCs/>
        </w:rPr>
        <w:t xml:space="preserve"> </w:t>
      </w:r>
      <w:r w:rsidRPr="00BB497A">
        <w:rPr>
          <w:b/>
          <w:bCs/>
        </w:rPr>
        <w:t>documentation consistent with 105 CMR 100.210 (Factors 1-6), address with specificity the manner in</w:t>
      </w:r>
      <w:r w:rsidR="00B9048E">
        <w:rPr>
          <w:b/>
          <w:bCs/>
        </w:rPr>
        <w:t xml:space="preserve"> </w:t>
      </w:r>
      <w:r w:rsidRPr="00BB497A">
        <w:rPr>
          <w:b/>
          <w:bCs/>
        </w:rPr>
        <w:t xml:space="preserve">which an approval of this Application for a </w:t>
      </w:r>
      <w:proofErr w:type="spellStart"/>
      <w:r w:rsidRPr="00BB497A">
        <w:rPr>
          <w:b/>
          <w:bCs/>
        </w:rPr>
        <w:t>DoN</w:t>
      </w:r>
      <w:proofErr w:type="spellEnd"/>
      <w:r w:rsidRPr="00BB497A">
        <w:rPr>
          <w:b/>
          <w:bCs/>
        </w:rPr>
        <w:t xml:space="preserve">-Required Services and </w:t>
      </w:r>
      <w:proofErr w:type="spellStart"/>
      <w:r w:rsidRPr="00BB497A">
        <w:rPr>
          <w:b/>
          <w:bCs/>
        </w:rPr>
        <w:t>DoN</w:t>
      </w:r>
      <w:proofErr w:type="spellEnd"/>
      <w:r w:rsidRPr="00BB497A">
        <w:rPr>
          <w:b/>
          <w:bCs/>
        </w:rPr>
        <w:t>-Required Equipment, if</w:t>
      </w:r>
      <w:r w:rsidR="00B9048E">
        <w:rPr>
          <w:b/>
          <w:bCs/>
        </w:rPr>
        <w:t xml:space="preserve"> </w:t>
      </w:r>
      <w:r w:rsidRPr="00BB497A">
        <w:rPr>
          <w:b/>
          <w:bCs/>
        </w:rPr>
        <w:t>received, would:</w:t>
      </w:r>
    </w:p>
    <w:p w14:paraId="69FFD920" w14:textId="77777777" w:rsidR="00BB497A" w:rsidRPr="00BB497A" w:rsidRDefault="00BB497A" w:rsidP="00B9048E">
      <w:pPr>
        <w:pStyle w:val="RBUBullets"/>
        <w:numPr>
          <w:ilvl w:val="0"/>
          <w:numId w:val="0"/>
        </w:numPr>
        <w:ind w:left="720"/>
        <w:rPr>
          <w:b/>
          <w:bCs/>
        </w:rPr>
      </w:pPr>
      <w:r w:rsidRPr="00BB497A">
        <w:rPr>
          <w:b/>
          <w:bCs/>
        </w:rPr>
        <w:t>• Lead to improved patient health outcomes (Quality</w:t>
      </w:r>
      <w:proofErr w:type="gramStart"/>
      <w:r w:rsidRPr="00BB497A">
        <w:rPr>
          <w:b/>
          <w:bCs/>
        </w:rPr>
        <w:t>);</w:t>
      </w:r>
      <w:proofErr w:type="gramEnd"/>
    </w:p>
    <w:p w14:paraId="17398781" w14:textId="77777777" w:rsidR="00BB497A" w:rsidRPr="00BB497A" w:rsidRDefault="00BB497A" w:rsidP="00B9048E">
      <w:pPr>
        <w:pStyle w:val="RBUBullets"/>
        <w:numPr>
          <w:ilvl w:val="0"/>
          <w:numId w:val="0"/>
        </w:numPr>
        <w:ind w:left="720"/>
        <w:rPr>
          <w:b/>
          <w:bCs/>
        </w:rPr>
      </w:pPr>
      <w:r w:rsidRPr="00BB497A">
        <w:rPr>
          <w:b/>
          <w:bCs/>
        </w:rPr>
        <w:t>• Result in a demonstrable increase in access, including but not limited to a decrease in price (Access</w:t>
      </w:r>
      <w:proofErr w:type="gramStart"/>
      <w:r w:rsidRPr="00BB497A">
        <w:rPr>
          <w:b/>
          <w:bCs/>
        </w:rPr>
        <w:t>);</w:t>
      </w:r>
      <w:proofErr w:type="gramEnd"/>
    </w:p>
    <w:p w14:paraId="334F9A76" w14:textId="15BAD10F" w:rsidR="00B9048E" w:rsidRDefault="00BB497A" w:rsidP="00B9048E">
      <w:pPr>
        <w:pStyle w:val="RBUBullets"/>
        <w:numPr>
          <w:ilvl w:val="0"/>
          <w:numId w:val="0"/>
        </w:numPr>
        <w:ind w:left="720"/>
        <w:rPr>
          <w:b/>
          <w:bCs/>
        </w:rPr>
      </w:pPr>
      <w:r w:rsidRPr="00BB497A">
        <w:rPr>
          <w:b/>
          <w:bCs/>
        </w:rPr>
        <w:t>• Result in a reduction in the Commonwealth’s Total Health Care (Cost); and</w:t>
      </w:r>
    </w:p>
    <w:p w14:paraId="5995EC87" w14:textId="35143C4A" w:rsidR="00733520" w:rsidRPr="00FA1DD3" w:rsidRDefault="00BB497A" w:rsidP="00B9048E">
      <w:pPr>
        <w:pStyle w:val="RBUBullets"/>
        <w:numPr>
          <w:ilvl w:val="0"/>
          <w:numId w:val="0"/>
        </w:numPr>
        <w:ind w:left="720"/>
        <w:rPr>
          <w:b/>
          <w:bCs/>
        </w:rPr>
      </w:pPr>
      <w:r w:rsidRPr="00BB497A">
        <w:rPr>
          <w:b/>
          <w:bCs/>
        </w:rPr>
        <w:t xml:space="preserve">In addition, discuss how </w:t>
      </w:r>
      <w:proofErr w:type="gramStart"/>
      <w:r w:rsidRPr="00BB497A">
        <w:rPr>
          <w:b/>
          <w:bCs/>
        </w:rPr>
        <w:t xml:space="preserve">the </w:t>
      </w:r>
      <w:proofErr w:type="spellStart"/>
      <w:r w:rsidRPr="00BB497A">
        <w:rPr>
          <w:b/>
          <w:bCs/>
        </w:rPr>
        <w:t>DoN</w:t>
      </w:r>
      <w:proofErr w:type="spellEnd"/>
      <w:proofErr w:type="gramEnd"/>
      <w:r w:rsidRPr="00BB497A">
        <w:rPr>
          <w:b/>
          <w:bCs/>
        </w:rPr>
        <w:t xml:space="preserve">-Required Services and </w:t>
      </w:r>
      <w:proofErr w:type="spellStart"/>
      <w:r w:rsidRPr="00BB497A">
        <w:rPr>
          <w:b/>
          <w:bCs/>
        </w:rPr>
        <w:t>DoN</w:t>
      </w:r>
      <w:proofErr w:type="spellEnd"/>
      <w:r w:rsidRPr="00BB497A">
        <w:rPr>
          <w:b/>
          <w:bCs/>
        </w:rPr>
        <w:t>-Required Equipment will impact Health</w:t>
      </w:r>
      <w:r w:rsidR="00B9048E">
        <w:rPr>
          <w:b/>
          <w:bCs/>
        </w:rPr>
        <w:t xml:space="preserve"> </w:t>
      </w:r>
      <w:r w:rsidRPr="00BB497A">
        <w:rPr>
          <w:b/>
          <w:bCs/>
        </w:rPr>
        <w:t>Systems Sustainability, that is, the financial viability of health care providers that represent critical</w:t>
      </w:r>
      <w:r w:rsidR="00B9048E">
        <w:rPr>
          <w:b/>
          <w:bCs/>
        </w:rPr>
        <w:t xml:space="preserve"> </w:t>
      </w:r>
      <w:r w:rsidRPr="00BB497A">
        <w:rPr>
          <w:b/>
          <w:bCs/>
        </w:rPr>
        <w:t>access points for underserved residents.</w:t>
      </w:r>
    </w:p>
    <w:p w14:paraId="7B7D2537" w14:textId="3AF2DF53" w:rsidR="00822F8B" w:rsidRDefault="00822F8B" w:rsidP="00B9048E">
      <w:pPr>
        <w:pStyle w:val="RBUBullets"/>
        <w:numPr>
          <w:ilvl w:val="0"/>
          <w:numId w:val="0"/>
        </w:numPr>
        <w:spacing w:after="0"/>
        <w:ind w:left="450" w:hanging="360"/>
        <w:rPr>
          <w:szCs w:val="24"/>
        </w:rPr>
      </w:pPr>
    </w:p>
    <w:p w14:paraId="126E59CF" w14:textId="2B7FC874" w:rsidR="00B9048E" w:rsidRDefault="00B9048E" w:rsidP="00D16493">
      <w:pPr>
        <w:pStyle w:val="RBUBullets"/>
        <w:numPr>
          <w:ilvl w:val="0"/>
          <w:numId w:val="0"/>
        </w:numPr>
        <w:spacing w:after="0"/>
        <w:rPr>
          <w:b/>
          <w:bCs/>
          <w:i/>
          <w:iCs/>
          <w:szCs w:val="24"/>
        </w:rPr>
      </w:pPr>
      <w:r>
        <w:rPr>
          <w:b/>
          <w:bCs/>
          <w:i/>
          <w:iCs/>
          <w:szCs w:val="24"/>
        </w:rPr>
        <w:t>Improved Patient Health Outcomes</w:t>
      </w:r>
    </w:p>
    <w:p w14:paraId="6039E720" w14:textId="0D1F1036" w:rsidR="00B9048E" w:rsidRDefault="00B9048E" w:rsidP="00D16493">
      <w:pPr>
        <w:pStyle w:val="RBUBullets"/>
        <w:numPr>
          <w:ilvl w:val="0"/>
          <w:numId w:val="0"/>
        </w:numPr>
        <w:spacing w:after="0"/>
        <w:rPr>
          <w:b/>
          <w:bCs/>
          <w:i/>
          <w:iCs/>
          <w:szCs w:val="24"/>
        </w:rPr>
      </w:pPr>
    </w:p>
    <w:p w14:paraId="7BBDB218" w14:textId="42FF7E5F" w:rsidR="00B9048E" w:rsidRPr="00B9048E" w:rsidRDefault="00A73F68" w:rsidP="00D16493">
      <w:pPr>
        <w:pStyle w:val="RBUBullets"/>
        <w:numPr>
          <w:ilvl w:val="0"/>
          <w:numId w:val="0"/>
        </w:numPr>
        <w:spacing w:after="0"/>
        <w:rPr>
          <w:i/>
          <w:iCs/>
          <w:szCs w:val="24"/>
        </w:rPr>
      </w:pPr>
      <w:r>
        <w:rPr>
          <w:rFonts w:eastAsia="Times New Roman"/>
          <w:szCs w:val="24"/>
        </w:rPr>
        <w:t>For those patients with cancer diagnoses for which p</w:t>
      </w:r>
      <w:r w:rsidR="00E272DA">
        <w:rPr>
          <w:rFonts w:eastAsia="Times New Roman"/>
          <w:szCs w:val="24"/>
        </w:rPr>
        <w:t>roton beam therapy</w:t>
      </w:r>
      <w:r w:rsidR="00E272DA" w:rsidRPr="00A13C2F">
        <w:rPr>
          <w:rFonts w:eastAsia="Times New Roman"/>
          <w:szCs w:val="24"/>
        </w:rPr>
        <w:t xml:space="preserve"> </w:t>
      </w:r>
      <w:r>
        <w:rPr>
          <w:rFonts w:eastAsia="Times New Roman"/>
          <w:szCs w:val="24"/>
        </w:rPr>
        <w:t xml:space="preserve">is the most </w:t>
      </w:r>
      <w:r w:rsidR="00A15A98">
        <w:rPr>
          <w:rFonts w:eastAsia="Times New Roman"/>
          <w:szCs w:val="24"/>
        </w:rPr>
        <w:t>clinically appropriate</w:t>
      </w:r>
      <w:r>
        <w:rPr>
          <w:rFonts w:eastAsia="Times New Roman"/>
          <w:szCs w:val="24"/>
        </w:rPr>
        <w:t xml:space="preserve"> treatment, proton beam therapy </w:t>
      </w:r>
      <w:r w:rsidR="00E272DA" w:rsidRPr="00A13C2F">
        <w:rPr>
          <w:rFonts w:eastAsia="Times New Roman"/>
          <w:szCs w:val="24"/>
        </w:rPr>
        <w:t>may improve patient survival by improving the local tumor treatment rate</w:t>
      </w:r>
      <w:r w:rsidR="00E272DA">
        <w:rPr>
          <w:rFonts w:eastAsia="Times New Roman"/>
          <w:szCs w:val="24"/>
        </w:rPr>
        <w:t xml:space="preserve"> </w:t>
      </w:r>
      <w:r w:rsidR="00E272DA" w:rsidRPr="00A13C2F">
        <w:rPr>
          <w:rFonts w:eastAsia="Times New Roman"/>
          <w:szCs w:val="24"/>
        </w:rPr>
        <w:t>while reducing injury to normal organs, which may result in fewer radiation-induced adverse effects</w:t>
      </w:r>
      <w:r w:rsidR="00E272DA">
        <w:rPr>
          <w:rFonts w:eastAsia="Times New Roman"/>
          <w:szCs w:val="24"/>
        </w:rPr>
        <w:t>, as discussed in detail in the above</w:t>
      </w:r>
      <w:r w:rsidR="00CA5273">
        <w:rPr>
          <w:szCs w:val="24"/>
        </w:rPr>
        <w:t xml:space="preserve"> responses to Factor 1.b.i and Factor 2.b.</w:t>
      </w:r>
      <w:r w:rsidR="00E272DA">
        <w:rPr>
          <w:szCs w:val="24"/>
        </w:rPr>
        <w:t xml:space="preserve"> </w:t>
      </w:r>
    </w:p>
    <w:p w14:paraId="4B22B24D" w14:textId="77777777" w:rsidR="00B9048E" w:rsidRDefault="00B9048E" w:rsidP="00D16493">
      <w:pPr>
        <w:pStyle w:val="RBUBullets"/>
        <w:numPr>
          <w:ilvl w:val="0"/>
          <w:numId w:val="0"/>
        </w:numPr>
        <w:spacing w:after="0"/>
        <w:rPr>
          <w:b/>
          <w:bCs/>
          <w:i/>
          <w:iCs/>
          <w:szCs w:val="24"/>
        </w:rPr>
      </w:pPr>
    </w:p>
    <w:p w14:paraId="376B3B5B" w14:textId="3A221B48" w:rsidR="00B9048E" w:rsidRDefault="00B9048E" w:rsidP="00D16493">
      <w:pPr>
        <w:pStyle w:val="RBUBullets"/>
        <w:numPr>
          <w:ilvl w:val="0"/>
          <w:numId w:val="0"/>
        </w:numPr>
        <w:spacing w:after="0"/>
        <w:rPr>
          <w:b/>
          <w:bCs/>
          <w:i/>
          <w:iCs/>
          <w:szCs w:val="24"/>
        </w:rPr>
      </w:pPr>
      <w:r>
        <w:rPr>
          <w:b/>
          <w:bCs/>
          <w:i/>
          <w:iCs/>
          <w:szCs w:val="24"/>
        </w:rPr>
        <w:t xml:space="preserve">Demonstrable Increase in Access </w:t>
      </w:r>
    </w:p>
    <w:p w14:paraId="0CE96B5C" w14:textId="77777777" w:rsidR="00B9048E" w:rsidRDefault="00B9048E" w:rsidP="00D16493">
      <w:pPr>
        <w:pStyle w:val="RBUBullets"/>
        <w:numPr>
          <w:ilvl w:val="0"/>
          <w:numId w:val="0"/>
        </w:numPr>
        <w:spacing w:after="0"/>
        <w:rPr>
          <w:szCs w:val="24"/>
        </w:rPr>
      </w:pPr>
    </w:p>
    <w:p w14:paraId="658CCCA2" w14:textId="721DDCD3" w:rsidR="00A73F68" w:rsidRDefault="00E272DA" w:rsidP="00A73F68">
      <w:pPr>
        <w:pStyle w:val="RBUBullets"/>
        <w:numPr>
          <w:ilvl w:val="0"/>
          <w:numId w:val="0"/>
        </w:numPr>
        <w:spacing w:after="0"/>
      </w:pPr>
      <w:r>
        <w:t xml:space="preserve">Currently, Massachusetts patients for whom proton beam therapy is the most clinically appropriate treatment </w:t>
      </w:r>
      <w:r w:rsidR="00D16493">
        <w:t xml:space="preserve">may not be able to access such care, as </w:t>
      </w:r>
      <w:r w:rsidR="165BD717">
        <w:t xml:space="preserve">MGH is the only hospital with </w:t>
      </w:r>
      <w:r w:rsidR="00D16493">
        <w:t xml:space="preserve">proton beam therapy center in the Commonwealth and the greater Northeast Region. As discussed above in response to Factor 1.a.ii, demand for proton beam therapy among Massachusetts residents far exceeds the current capacity of the Francis H. Burr Proton Therapy Center. The Applicant has carefully </w:t>
      </w:r>
      <w:r w:rsidR="00A15A98">
        <w:t>considered</w:t>
      </w:r>
      <w:r w:rsidR="00D16493">
        <w:t xml:space="preserve"> its design of the Proposed Project to ensure that in developing a proton beam therapy center, it does so in a way that will ensure access to all Massachusetts residents, especially vulnerable populations, as discussed in the above responses to Factor 1.b.iii.</w:t>
      </w:r>
    </w:p>
    <w:p w14:paraId="47399344" w14:textId="77777777" w:rsidR="00A01085" w:rsidRDefault="00A01085" w:rsidP="00A73F68">
      <w:pPr>
        <w:pStyle w:val="RBUBullets"/>
        <w:numPr>
          <w:ilvl w:val="0"/>
          <w:numId w:val="0"/>
        </w:numPr>
        <w:spacing w:after="0"/>
      </w:pPr>
    </w:p>
    <w:p w14:paraId="597FCE4D" w14:textId="77777777" w:rsidR="00A01085" w:rsidRDefault="00A01085" w:rsidP="00A01085">
      <w:pPr>
        <w:pStyle w:val="RBUBullets"/>
        <w:numPr>
          <w:ilvl w:val="0"/>
          <w:numId w:val="0"/>
        </w:numPr>
        <w:rPr>
          <w:b/>
          <w:i/>
        </w:rPr>
      </w:pPr>
      <w:r w:rsidRPr="00A01085">
        <w:rPr>
          <w:b/>
          <w:i/>
        </w:rPr>
        <w:t>Reduction in Total Health Care Cost</w:t>
      </w:r>
    </w:p>
    <w:p w14:paraId="05708AA8" w14:textId="206D1E8C" w:rsidR="00A01085" w:rsidRPr="00A01085" w:rsidRDefault="00A01085" w:rsidP="00A01085">
      <w:pPr>
        <w:pStyle w:val="RBUBullets"/>
        <w:numPr>
          <w:ilvl w:val="0"/>
          <w:numId w:val="0"/>
        </w:numPr>
        <w:ind w:left="90"/>
        <w:rPr>
          <w:bCs/>
          <w:iCs/>
        </w:rPr>
      </w:pPr>
      <w:r w:rsidRPr="00A01085">
        <w:rPr>
          <w:bCs/>
          <w:iCs/>
        </w:rPr>
        <w:t xml:space="preserve">As discussed above in Factors 1.a.iii and 2.a, while proton beam therapy requires significant upfront capital investment, that investment is considerably lower today than it was when the first proton beam therapy centers were constructed in the 1990s. Proton beam therapy is often perceived as more expensive per treatment than conventional photon-based radiation therapies. However, The Proposed Project will improve patient quality of life and reduce exposure and </w:t>
      </w:r>
      <w:r w:rsidRPr="00A01085">
        <w:rPr>
          <w:bCs/>
          <w:iCs/>
        </w:rPr>
        <w:lastRenderedPageBreak/>
        <w:t>damage to normal, healthy tissue, thereby reducing the downstream costs of medical care to manage treatment side effects.</w:t>
      </w:r>
    </w:p>
    <w:p w14:paraId="69D0F658" w14:textId="77777777" w:rsidR="00A01085" w:rsidRDefault="00A01085" w:rsidP="00A01085">
      <w:pPr>
        <w:pStyle w:val="RBUBullets"/>
        <w:numPr>
          <w:ilvl w:val="0"/>
          <w:numId w:val="0"/>
        </w:numPr>
        <w:rPr>
          <w:b/>
          <w:i/>
        </w:rPr>
      </w:pPr>
    </w:p>
    <w:p w14:paraId="68ACEC68" w14:textId="49840C19" w:rsidR="00B9048E" w:rsidRPr="00A01085" w:rsidRDefault="00B9048E" w:rsidP="00A01085">
      <w:pPr>
        <w:pStyle w:val="RBUBullets"/>
        <w:numPr>
          <w:ilvl w:val="0"/>
          <w:numId w:val="0"/>
        </w:numPr>
        <w:rPr>
          <w:b/>
          <w:i/>
        </w:rPr>
      </w:pPr>
      <w:r>
        <w:rPr>
          <w:b/>
          <w:bCs/>
          <w:i/>
          <w:iCs/>
          <w:szCs w:val="24"/>
        </w:rPr>
        <w:t>Health Systems’ Sustainability</w:t>
      </w:r>
    </w:p>
    <w:p w14:paraId="2751E8EB" w14:textId="0C613A7E" w:rsidR="00B9048E" w:rsidRDefault="00B9048E" w:rsidP="00D16493">
      <w:pPr>
        <w:pStyle w:val="RBUBullets"/>
        <w:numPr>
          <w:ilvl w:val="0"/>
          <w:numId w:val="0"/>
        </w:numPr>
        <w:spacing w:after="0"/>
        <w:rPr>
          <w:b/>
          <w:bCs/>
          <w:i/>
          <w:iCs/>
          <w:szCs w:val="24"/>
        </w:rPr>
      </w:pPr>
    </w:p>
    <w:p w14:paraId="090DB351" w14:textId="6501BAE0" w:rsidR="00B9048E" w:rsidRPr="00B9048E" w:rsidRDefault="00A73F68" w:rsidP="00D16493">
      <w:pPr>
        <w:pStyle w:val="RBUBullets"/>
        <w:numPr>
          <w:ilvl w:val="0"/>
          <w:numId w:val="0"/>
        </w:numPr>
        <w:spacing w:after="0"/>
        <w:rPr>
          <w:b/>
          <w:bCs/>
          <w:i/>
          <w:iCs/>
          <w:szCs w:val="24"/>
        </w:rPr>
      </w:pPr>
      <w:r>
        <w:rPr>
          <w:szCs w:val="24"/>
        </w:rPr>
        <w:t xml:space="preserve">As the only freestanding, NCI-designated Comprehensive Cancer Center in New England, the Applicant maintains a unique role in the continuum of care in the region by providing high-quality, sub-specialized services to patients with cancer. </w:t>
      </w:r>
      <w:r w:rsidR="00AD60E9">
        <w:rPr>
          <w:szCs w:val="24"/>
        </w:rPr>
        <w:t xml:space="preserve">The Applicant provides cancer care to Massachusetts residents, including underserved residents, regardless of ability to pay. </w:t>
      </w:r>
      <w:r>
        <w:rPr>
          <w:szCs w:val="24"/>
        </w:rPr>
        <w:t xml:space="preserve">The Applicant has developed a number of established linkages </w:t>
      </w:r>
      <w:r w:rsidR="00AD60E9">
        <w:rPr>
          <w:szCs w:val="24"/>
        </w:rPr>
        <w:t>with such residents, their primary care physicians, social workers and other specialists who support coordination of care, as discussed in Factor 1.c.The Applicant’s providers will continue to utilize these linkages when providing services at the Proposed Project to ensure that patients are receiving not only the most clinically appropriate treatment for their cancer diagnoses, but also that each patient receives the</w:t>
      </w:r>
      <w:r>
        <w:rPr>
          <w:szCs w:val="24"/>
        </w:rPr>
        <w:t xml:space="preserve"> </w:t>
      </w:r>
      <w:r w:rsidR="00AD60E9">
        <w:rPr>
          <w:szCs w:val="24"/>
        </w:rPr>
        <w:t>highest quality of equitable and culturally appropriate care.</w:t>
      </w:r>
    </w:p>
    <w:sectPr w:rsidR="00B9048E" w:rsidRPr="00B9048E" w:rsidSect="001A7CF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MAGUAZwBhAGwAIAAxAA==" wne:acdName="acd0" wne:fciIndexBasedOn="0065"/>
    <wne:acd wne:argValue="AgBMAGUAZwBhAGwAIAAyAA==" wne:acdName="acd1" wne:fciIndexBasedOn="0065"/>
    <wne:acd wne:argValue="AgBMAGUAZwBhAGwAIAAzAA==" wne:acdName="acd2" wne:fciIndexBasedOn="0065"/>
    <wne:acd wne:argValue="AgBMAGUAZwBhAGwAIAA0AA==" wne:acdName="acd3" wne:fciIndexBasedOn="0065"/>
    <wne:acd wne:argValue="AgBMAGUAZwBhAGwAIAA1AA==" wne:acdName="acd4" wne:fciIndexBasedOn="0065"/>
    <wne:acd wne:argValue="AgBMAGUAZwBhAGwAIAA2AA==" wne:acdName="acd5" wne:fciIndexBasedOn="0065"/>
    <wne:acd wne:argValue="AgBMAGUAZwBhAGwAIAA3AA==" wne:acdName="acd6" wne:fciIndexBasedOn="0065"/>
    <wne:acd wne:argValue="AgBMAGUAZwBhAGwAIAA4AA==" wne:acdName="acd7" wne:fciIndexBasedOn="0065"/>
    <wne:acd wne:argValue="AgBMAGUAZwBhAGwAIAA5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4D3A" w14:textId="77777777" w:rsidR="00B6246D" w:rsidRDefault="00B6246D">
      <w:r>
        <w:separator/>
      </w:r>
    </w:p>
  </w:endnote>
  <w:endnote w:type="continuationSeparator" w:id="0">
    <w:p w14:paraId="0F8CF1F4" w14:textId="77777777" w:rsidR="00B6246D" w:rsidRDefault="00B6246D">
      <w:r>
        <w:continuationSeparator/>
      </w:r>
    </w:p>
  </w:endnote>
  <w:endnote w:type="continuationNotice" w:id="1">
    <w:p w14:paraId="6037AB77" w14:textId="77777777" w:rsidR="00B6246D" w:rsidRDefault="00B62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MS Gothic"/>
    <w:charset w:val="00"/>
    <w:family w:val="auto"/>
    <w:pitch w:val="default"/>
    <w:sig w:usb0="00000001" w:usb1="08070000" w:usb2="00000010" w:usb3="00000000" w:csb0="00020000"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5C20" w14:textId="35ED0C33" w:rsidR="00956AA2" w:rsidRPr="003C7B43" w:rsidRDefault="007D19A3" w:rsidP="008C2C18">
    <w:pPr>
      <w:pStyle w:val="DocID"/>
    </w:pPr>
    <w:r>
      <w:fldChar w:fldCharType="begin"/>
    </w:r>
    <w:r w:rsidR="008C2C18">
      <w:instrText xml:space="preserve">DOCPROPERTY DOCXDOCID DMS=IManage Format=&lt;&lt;NUM&gt;&gt;_&lt;&lt;VER&gt;&gt; \* MERGEFORMAT </w:instrText>
    </w:r>
    <w:r>
      <w:fldChar w:fldCharType="separate"/>
    </w:r>
    <w:r w:rsidR="008C2C18" w:rsidRPr="008C2C18">
      <w:t>160919966_20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0539" w14:textId="6463D2A4" w:rsidR="00956AA2" w:rsidRPr="003C7B43" w:rsidRDefault="007D19A3" w:rsidP="008C2C18">
    <w:pPr>
      <w:pStyle w:val="DocID"/>
    </w:pPr>
    <w:r>
      <w:fldChar w:fldCharType="begin"/>
    </w:r>
    <w:r w:rsidR="008C2C18">
      <w:instrText xml:space="preserve">DOCPROPERTY DOCXDOCID DMS=IManage Format=&lt;&lt;NUM&gt;&gt;_&lt;&lt;VER&gt;&gt; \* MERGEFORMAT </w:instrText>
    </w:r>
    <w:r>
      <w:fldChar w:fldCharType="separate"/>
    </w:r>
    <w:r w:rsidR="008C2C18" w:rsidRPr="008C2C18">
      <w:t>160919966_20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FC38" w14:textId="351FF4D3" w:rsidR="00956AA2" w:rsidRDefault="00956AA2" w:rsidP="008C2C18">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777719"/>
      <w:docPartObj>
        <w:docPartGallery w:val="Page Numbers (Bottom of Page)"/>
        <w:docPartUnique/>
      </w:docPartObj>
    </w:sdtPr>
    <w:sdtEndPr>
      <w:rPr>
        <w:noProof/>
      </w:rPr>
    </w:sdtEndPr>
    <w:sdtContent>
      <w:p w14:paraId="68C6DE31" w14:textId="2A948BB0" w:rsidR="00E3683D" w:rsidRDefault="00E3683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02A29C3" w14:textId="702A31AE" w:rsidR="003C7B43" w:rsidRDefault="003C7B43" w:rsidP="008C2C18">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68F3" w14:textId="77777777" w:rsidR="00B6246D" w:rsidRDefault="00B6246D">
      <w:r>
        <w:separator/>
      </w:r>
    </w:p>
  </w:footnote>
  <w:footnote w:type="continuationSeparator" w:id="0">
    <w:p w14:paraId="52ADB2AA" w14:textId="77777777" w:rsidR="00B6246D" w:rsidRDefault="00B6246D">
      <w:r>
        <w:continuationSeparator/>
      </w:r>
    </w:p>
  </w:footnote>
  <w:footnote w:type="continuationNotice" w:id="1">
    <w:p w14:paraId="1E631A4A" w14:textId="77777777" w:rsidR="00B6246D" w:rsidRDefault="00B6246D"/>
  </w:footnote>
  <w:footnote w:id="2">
    <w:p w14:paraId="328A2942" w14:textId="2DEF1907" w:rsidR="00BA348B" w:rsidRPr="00C1549B" w:rsidRDefault="00BA348B">
      <w:pPr>
        <w:pStyle w:val="FootnoteText"/>
        <w:rPr>
          <w:sz w:val="16"/>
          <w:szCs w:val="16"/>
        </w:rPr>
      </w:pPr>
      <w:r w:rsidRPr="00C1549B">
        <w:rPr>
          <w:rStyle w:val="FootnoteReference"/>
          <w:sz w:val="16"/>
          <w:szCs w:val="16"/>
        </w:rPr>
        <w:footnoteRef/>
      </w:r>
      <w:r w:rsidRPr="00C1549B">
        <w:rPr>
          <w:sz w:val="16"/>
          <w:szCs w:val="16"/>
        </w:rPr>
        <w:t xml:space="preserve"> The patient demographics set forth in Table 1 differ from the patient demographics provided in</w:t>
      </w:r>
      <w:r w:rsidR="00984917" w:rsidRPr="00C1549B">
        <w:rPr>
          <w:sz w:val="16"/>
          <w:szCs w:val="16"/>
        </w:rPr>
        <w:t xml:space="preserve"> response to Questions #1</w:t>
      </w:r>
      <w:r w:rsidRPr="00C1549B">
        <w:rPr>
          <w:sz w:val="16"/>
          <w:szCs w:val="16"/>
        </w:rPr>
        <w:t xml:space="preserve"> </w:t>
      </w:r>
      <w:r w:rsidR="00984917" w:rsidRPr="00C1549B">
        <w:rPr>
          <w:sz w:val="16"/>
          <w:szCs w:val="16"/>
        </w:rPr>
        <w:t xml:space="preserve">to </w:t>
      </w:r>
      <w:r w:rsidRPr="00C1549B">
        <w:rPr>
          <w:sz w:val="16"/>
          <w:szCs w:val="16"/>
        </w:rPr>
        <w:t xml:space="preserve">the </w:t>
      </w:r>
      <w:proofErr w:type="spellStart"/>
      <w:r w:rsidR="00886028" w:rsidRPr="00C1549B">
        <w:rPr>
          <w:sz w:val="16"/>
          <w:szCs w:val="16"/>
        </w:rPr>
        <w:t>DoN</w:t>
      </w:r>
      <w:proofErr w:type="spellEnd"/>
      <w:r w:rsidRPr="00C1549B">
        <w:rPr>
          <w:sz w:val="16"/>
          <w:szCs w:val="16"/>
        </w:rPr>
        <w:t xml:space="preserve"> filed for the Applicant’s future cancer hospital (“</w:t>
      </w:r>
      <w:r w:rsidR="00984917" w:rsidRPr="00C1549B">
        <w:rPr>
          <w:sz w:val="16"/>
          <w:szCs w:val="16"/>
        </w:rPr>
        <w:t>F</w:t>
      </w:r>
      <w:r w:rsidRPr="00C1549B">
        <w:rPr>
          <w:sz w:val="16"/>
          <w:szCs w:val="16"/>
        </w:rPr>
        <w:t xml:space="preserve">CH </w:t>
      </w:r>
      <w:proofErr w:type="spellStart"/>
      <w:r w:rsidRPr="00C1549B">
        <w:rPr>
          <w:sz w:val="16"/>
          <w:szCs w:val="16"/>
        </w:rPr>
        <w:t>DoN</w:t>
      </w:r>
      <w:proofErr w:type="spellEnd"/>
      <w:r w:rsidRPr="00C1549B">
        <w:rPr>
          <w:sz w:val="16"/>
          <w:szCs w:val="16"/>
        </w:rPr>
        <w:t xml:space="preserve">”) because the patient populations considered are different. The patient panel for this Application includes pediatric patients scheduled in pediatric departments. The FCH </w:t>
      </w:r>
      <w:proofErr w:type="spellStart"/>
      <w:r w:rsidRPr="00C1549B">
        <w:rPr>
          <w:sz w:val="16"/>
          <w:szCs w:val="16"/>
        </w:rPr>
        <w:t>DoN</w:t>
      </w:r>
      <w:proofErr w:type="spellEnd"/>
      <w:r w:rsidRPr="00C1549B">
        <w:rPr>
          <w:sz w:val="16"/>
          <w:szCs w:val="16"/>
        </w:rPr>
        <w:t xml:space="preserve"> </w:t>
      </w:r>
      <w:r w:rsidR="00984917" w:rsidRPr="00C1549B">
        <w:rPr>
          <w:sz w:val="16"/>
          <w:szCs w:val="16"/>
        </w:rPr>
        <w:t xml:space="preserve">table </w:t>
      </w:r>
      <w:r w:rsidRPr="00C1549B">
        <w:rPr>
          <w:sz w:val="16"/>
          <w:szCs w:val="16"/>
        </w:rPr>
        <w:t xml:space="preserve">included pediatric patients </w:t>
      </w:r>
      <w:r w:rsidR="00984917" w:rsidRPr="00C1549B">
        <w:rPr>
          <w:sz w:val="16"/>
          <w:szCs w:val="16"/>
        </w:rPr>
        <w:t xml:space="preserve">only if </w:t>
      </w:r>
      <w:r w:rsidRPr="00C1549B">
        <w:rPr>
          <w:sz w:val="16"/>
          <w:szCs w:val="16"/>
        </w:rPr>
        <w:t xml:space="preserve">scheduled in adult departments. </w:t>
      </w:r>
      <w:r w:rsidR="00C25575" w:rsidRPr="00C1549B">
        <w:rPr>
          <w:sz w:val="16"/>
          <w:szCs w:val="16"/>
        </w:rPr>
        <w:t xml:space="preserve">This Application also includes patient encounters from the Applicant’s Longwood Medical Area location, Chestnut Hill, and other satellite locations. </w:t>
      </w:r>
    </w:p>
  </w:footnote>
  <w:footnote w:id="3">
    <w:p w14:paraId="3420BE22" w14:textId="77777777" w:rsidR="00F20177" w:rsidRPr="00C1549B" w:rsidRDefault="00F20177" w:rsidP="00D21ADB">
      <w:pPr>
        <w:pStyle w:val="FootnoteText"/>
        <w:rPr>
          <w:sz w:val="16"/>
          <w:szCs w:val="16"/>
        </w:rPr>
      </w:pPr>
      <w:r w:rsidRPr="00C1549B">
        <w:rPr>
          <w:rStyle w:val="FootnoteReference"/>
          <w:sz w:val="16"/>
          <w:szCs w:val="16"/>
        </w:rPr>
        <w:footnoteRef/>
      </w:r>
      <w:r w:rsidRPr="00C1549B">
        <w:rPr>
          <w:sz w:val="16"/>
          <w:szCs w:val="16"/>
        </w:rPr>
        <w:t xml:space="preserve"> For HIPAA compliance, numbers below 11 are not included. </w:t>
      </w:r>
    </w:p>
  </w:footnote>
  <w:footnote w:id="4">
    <w:p w14:paraId="672AEF59" w14:textId="77777777" w:rsidR="00F20177" w:rsidRPr="00C1549B" w:rsidRDefault="00F20177" w:rsidP="00D21ADB">
      <w:pPr>
        <w:pStyle w:val="FootnoteText"/>
        <w:rPr>
          <w:sz w:val="16"/>
          <w:szCs w:val="16"/>
        </w:rPr>
      </w:pPr>
      <w:r w:rsidRPr="00C1549B">
        <w:rPr>
          <w:rStyle w:val="FootnoteReference"/>
          <w:sz w:val="16"/>
          <w:szCs w:val="16"/>
        </w:rPr>
        <w:footnoteRef/>
      </w:r>
      <w:r w:rsidRPr="00C1549B">
        <w:rPr>
          <w:sz w:val="16"/>
          <w:szCs w:val="16"/>
        </w:rPr>
        <w:t xml:space="preserve"> Race/Ethnicity/Other includes NULL, Unknown, Multiracial, Non-Hispanic</w:t>
      </w:r>
    </w:p>
  </w:footnote>
  <w:footnote w:id="5">
    <w:p w14:paraId="752D10BB" w14:textId="2F48DB9D" w:rsidR="00F20177" w:rsidRPr="00C1549B" w:rsidRDefault="00F20177" w:rsidP="00D21ADB">
      <w:pPr>
        <w:pStyle w:val="FootnoteText"/>
        <w:rPr>
          <w:sz w:val="16"/>
          <w:szCs w:val="16"/>
        </w:rPr>
      </w:pPr>
      <w:r w:rsidRPr="00C1549B">
        <w:rPr>
          <w:rStyle w:val="FootnoteReference"/>
          <w:sz w:val="16"/>
          <w:szCs w:val="16"/>
        </w:rPr>
        <w:footnoteRef/>
      </w:r>
      <w:r w:rsidRPr="00C1549B">
        <w:rPr>
          <w:sz w:val="16"/>
          <w:szCs w:val="16"/>
        </w:rPr>
        <w:t xml:space="preserve"> Represents only certain </w:t>
      </w:r>
      <w:proofErr w:type="gramStart"/>
      <w:r w:rsidRPr="00C1549B">
        <w:rPr>
          <w:sz w:val="16"/>
          <w:szCs w:val="16"/>
        </w:rPr>
        <w:t>states, and</w:t>
      </w:r>
      <w:proofErr w:type="gramEnd"/>
      <w:r w:rsidRPr="00C1549B">
        <w:rPr>
          <w:sz w:val="16"/>
          <w:szCs w:val="16"/>
        </w:rPr>
        <w:t xml:space="preserve"> therefore will not add to 100%. </w:t>
      </w:r>
    </w:p>
  </w:footnote>
  <w:footnote w:id="6">
    <w:p w14:paraId="0CA514DB" w14:textId="77777777" w:rsidR="0039288D" w:rsidRPr="00C1549B" w:rsidRDefault="0039288D">
      <w:pPr>
        <w:pStyle w:val="FootnoteText"/>
        <w:rPr>
          <w:sz w:val="16"/>
          <w:szCs w:val="16"/>
        </w:rPr>
      </w:pPr>
      <w:r w:rsidRPr="00C1549B">
        <w:rPr>
          <w:rStyle w:val="FootnoteReference"/>
          <w:sz w:val="16"/>
          <w:szCs w:val="16"/>
        </w:rPr>
        <w:footnoteRef/>
      </w:r>
      <w:r w:rsidRPr="00C1549B">
        <w:rPr>
          <w:sz w:val="16"/>
          <w:szCs w:val="16"/>
        </w:rPr>
        <w:t xml:space="preserve"> For HIPAA compliance, numbers below 11 are not included. </w:t>
      </w:r>
    </w:p>
  </w:footnote>
  <w:footnote w:id="7">
    <w:p w14:paraId="42A75924" w14:textId="56D12074" w:rsidR="0039288D" w:rsidRPr="00C1549B" w:rsidRDefault="0039288D">
      <w:pPr>
        <w:pStyle w:val="FootnoteText"/>
        <w:rPr>
          <w:sz w:val="16"/>
          <w:szCs w:val="16"/>
        </w:rPr>
      </w:pPr>
      <w:r w:rsidRPr="00C1549B">
        <w:rPr>
          <w:rStyle w:val="FootnoteReference"/>
          <w:sz w:val="16"/>
          <w:szCs w:val="16"/>
        </w:rPr>
        <w:footnoteRef/>
      </w:r>
      <w:r w:rsidRPr="00C1549B">
        <w:rPr>
          <w:sz w:val="16"/>
          <w:szCs w:val="16"/>
        </w:rPr>
        <w:t xml:space="preserve"> The patient demographics set forth in Table 2 differ from the patient demographics provided in response to Questions #1 to the FCH </w:t>
      </w:r>
      <w:proofErr w:type="spellStart"/>
      <w:r w:rsidRPr="00C1549B">
        <w:rPr>
          <w:sz w:val="16"/>
          <w:szCs w:val="16"/>
        </w:rPr>
        <w:t>DoN</w:t>
      </w:r>
      <w:proofErr w:type="spellEnd"/>
      <w:r w:rsidRPr="00C1549B">
        <w:rPr>
          <w:sz w:val="16"/>
          <w:szCs w:val="16"/>
        </w:rPr>
        <w:t xml:space="preserve"> because the patient populations considered are different. The patient panel for this Application includes pediatric patients scheduled in pediatric departments. The FCH </w:t>
      </w:r>
      <w:proofErr w:type="spellStart"/>
      <w:r w:rsidRPr="00C1549B">
        <w:rPr>
          <w:sz w:val="16"/>
          <w:szCs w:val="16"/>
        </w:rPr>
        <w:t>DoN</w:t>
      </w:r>
      <w:proofErr w:type="spellEnd"/>
      <w:r w:rsidRPr="00C1549B">
        <w:rPr>
          <w:sz w:val="16"/>
          <w:szCs w:val="16"/>
        </w:rPr>
        <w:t xml:space="preserve"> table included pediatric patients only if scheduled in adult departments. This Application also includes patient encounters from the Applicant’s Longwood Medical Area location, Chestnut Hill, and other satellite locations.</w:t>
      </w:r>
    </w:p>
  </w:footnote>
  <w:footnote w:id="8">
    <w:p w14:paraId="367EEC13" w14:textId="51AA74D6" w:rsidR="0039288D" w:rsidRPr="00C1549B" w:rsidRDefault="0039288D" w:rsidP="008E1D9D">
      <w:pPr>
        <w:pStyle w:val="FootnoteText"/>
        <w:rPr>
          <w:sz w:val="16"/>
          <w:szCs w:val="16"/>
        </w:rPr>
      </w:pPr>
      <w:r w:rsidRPr="00C1549B">
        <w:rPr>
          <w:rStyle w:val="FootnoteReference"/>
          <w:sz w:val="16"/>
          <w:szCs w:val="16"/>
        </w:rPr>
        <w:footnoteRef/>
      </w:r>
      <w:r w:rsidRPr="00C1549B">
        <w:rPr>
          <w:sz w:val="16"/>
          <w:szCs w:val="16"/>
        </w:rPr>
        <w:t xml:space="preserve"> Race/Ethnicity/Other includes NULL, Unknown, Multiracial, Non-Hispanic</w:t>
      </w:r>
      <w:r>
        <w:rPr>
          <w:sz w:val="16"/>
          <w:szCs w:val="16"/>
        </w:rPr>
        <w:t>.</w:t>
      </w:r>
    </w:p>
  </w:footnote>
  <w:footnote w:id="9">
    <w:p w14:paraId="15092E75" w14:textId="320A68D9" w:rsidR="00006257" w:rsidRPr="00C1549B" w:rsidRDefault="00006257" w:rsidP="00006257">
      <w:pPr>
        <w:pStyle w:val="FootnoteText"/>
        <w:rPr>
          <w:sz w:val="16"/>
          <w:szCs w:val="16"/>
          <w:u w:val="single"/>
        </w:rPr>
      </w:pPr>
      <w:r w:rsidRPr="00C1549B">
        <w:rPr>
          <w:rStyle w:val="FootnoteReference"/>
          <w:sz w:val="16"/>
          <w:szCs w:val="16"/>
        </w:rPr>
        <w:footnoteRef/>
      </w:r>
      <w:r w:rsidRPr="00C1549B">
        <w:rPr>
          <w:sz w:val="16"/>
          <w:szCs w:val="16"/>
        </w:rPr>
        <w:t xml:space="preserve"> C</w:t>
      </w:r>
      <w:r w:rsidR="007D163D" w:rsidRPr="00C1549B">
        <w:rPr>
          <w:sz w:val="16"/>
          <w:szCs w:val="16"/>
        </w:rPr>
        <w:t>DC</w:t>
      </w:r>
      <w:r w:rsidRPr="00C1549B">
        <w:rPr>
          <w:sz w:val="16"/>
          <w:szCs w:val="16"/>
        </w:rPr>
        <w:t xml:space="preserve">, </w:t>
      </w:r>
      <w:hyperlink r:id="rId1" w:history="1">
        <w:r w:rsidRPr="00B84321">
          <w:rPr>
            <w:rStyle w:val="Hyperlink"/>
            <w:i/>
            <w:iCs/>
            <w:color w:val="auto"/>
            <w:sz w:val="16"/>
            <w:szCs w:val="16"/>
            <w:u w:val="none"/>
          </w:rPr>
          <w:t>Stats of the State</w:t>
        </w:r>
        <w:r w:rsidR="007D163D" w:rsidRPr="00B84321">
          <w:rPr>
            <w:rStyle w:val="Hyperlink"/>
            <w:i/>
            <w:iCs/>
            <w:color w:val="auto"/>
            <w:sz w:val="16"/>
            <w:szCs w:val="16"/>
            <w:u w:val="none"/>
          </w:rPr>
          <w:t xml:space="preserve">s: </w:t>
        </w:r>
        <w:r w:rsidRPr="00B84321">
          <w:rPr>
            <w:rStyle w:val="Hyperlink"/>
            <w:i/>
            <w:iCs/>
            <w:color w:val="auto"/>
            <w:sz w:val="16"/>
            <w:szCs w:val="16"/>
            <w:u w:val="none"/>
          </w:rPr>
          <w:t>Mass</w:t>
        </w:r>
        <w:r w:rsidR="007D163D" w:rsidRPr="00B84321">
          <w:rPr>
            <w:rStyle w:val="Hyperlink"/>
            <w:i/>
            <w:iCs/>
            <w:color w:val="auto"/>
            <w:sz w:val="16"/>
            <w:szCs w:val="16"/>
            <w:u w:val="none"/>
          </w:rPr>
          <w:t>achusetts</w:t>
        </w:r>
      </w:hyperlink>
      <w:r w:rsidRPr="00B84321">
        <w:rPr>
          <w:i/>
          <w:iCs/>
          <w:sz w:val="16"/>
          <w:szCs w:val="16"/>
        </w:rPr>
        <w:t xml:space="preserve">, </w:t>
      </w:r>
      <w:hyperlink r:id="rId2" w:history="1">
        <w:r w:rsidR="00B84321" w:rsidRPr="00B84321">
          <w:rPr>
            <w:rStyle w:val="Hyperlink"/>
            <w:i/>
            <w:iCs/>
            <w:color w:val="auto"/>
            <w:sz w:val="16"/>
            <w:szCs w:val="16"/>
            <w:u w:val="none"/>
          </w:rPr>
          <w:t>https://www.cdc.gov/nchs/pressroom/sosmap/cancer_mortality/cancer.htm</w:t>
        </w:r>
      </w:hyperlink>
      <w:r w:rsidR="00B84321" w:rsidRPr="00B84321">
        <w:rPr>
          <w:i/>
          <w:iCs/>
          <w:sz w:val="16"/>
          <w:szCs w:val="16"/>
        </w:rPr>
        <w:t xml:space="preserve"> </w:t>
      </w:r>
      <w:r w:rsidRPr="00B84321">
        <w:rPr>
          <w:i/>
          <w:iCs/>
          <w:sz w:val="16"/>
          <w:szCs w:val="16"/>
        </w:rPr>
        <w:t xml:space="preserve"> </w:t>
      </w:r>
      <w:r w:rsidRPr="00C1549B">
        <w:rPr>
          <w:sz w:val="16"/>
          <w:szCs w:val="16"/>
        </w:rPr>
        <w:t xml:space="preserve">(last visited </w:t>
      </w:r>
      <w:r w:rsidR="007D163D" w:rsidRPr="00C1549B">
        <w:rPr>
          <w:sz w:val="16"/>
          <w:szCs w:val="16"/>
        </w:rPr>
        <w:t xml:space="preserve">Sept. </w:t>
      </w:r>
      <w:r w:rsidRPr="00C1549B">
        <w:rPr>
          <w:sz w:val="16"/>
          <w:szCs w:val="16"/>
        </w:rPr>
        <w:t>3, 2025).</w:t>
      </w:r>
    </w:p>
  </w:footnote>
  <w:footnote w:id="10">
    <w:p w14:paraId="1C47ED30" w14:textId="2E20DAF7" w:rsidR="00006257" w:rsidRPr="00C1549B" w:rsidRDefault="00006257" w:rsidP="00006257">
      <w:pPr>
        <w:rPr>
          <w:sz w:val="16"/>
          <w:szCs w:val="16"/>
        </w:rPr>
      </w:pPr>
      <w:r w:rsidRPr="00C1549B">
        <w:rPr>
          <w:rStyle w:val="FootnoteReference"/>
          <w:sz w:val="16"/>
          <w:szCs w:val="16"/>
        </w:rPr>
        <w:footnoteRef/>
      </w:r>
      <w:r w:rsidRPr="00C1549B">
        <w:rPr>
          <w:sz w:val="16"/>
          <w:szCs w:val="16"/>
        </w:rPr>
        <w:t xml:space="preserve"> </w:t>
      </w:r>
      <w:r w:rsidR="007D163D" w:rsidRPr="00C1549B">
        <w:rPr>
          <w:sz w:val="16"/>
          <w:szCs w:val="16"/>
        </w:rPr>
        <w:t xml:space="preserve">NIH, </w:t>
      </w:r>
      <w:hyperlink r:id="rId3" w:anchor="t=2 (" w:history="1">
        <w:r w:rsidRPr="00B84321">
          <w:rPr>
            <w:rStyle w:val="Hyperlink"/>
            <w:i/>
            <w:iCs/>
            <w:color w:val="auto"/>
            <w:sz w:val="16"/>
            <w:szCs w:val="16"/>
            <w:u w:val="none"/>
          </w:rPr>
          <w:t>Quick Profiles: Massachusetts (2017-2021)</w:t>
        </w:r>
        <w:r w:rsidRPr="00B84321">
          <w:rPr>
            <w:rStyle w:val="Hyperlink"/>
            <w:color w:val="auto"/>
            <w:sz w:val="16"/>
            <w:szCs w:val="16"/>
            <w:u w:val="none"/>
          </w:rPr>
          <w:t>,</w:t>
        </w:r>
      </w:hyperlink>
      <w:r w:rsidRPr="00B84321">
        <w:rPr>
          <w:sz w:val="16"/>
          <w:szCs w:val="16"/>
        </w:rPr>
        <w:t xml:space="preserve"> State </w:t>
      </w:r>
      <w:r w:rsidRPr="00C1549B">
        <w:rPr>
          <w:sz w:val="16"/>
          <w:szCs w:val="16"/>
        </w:rPr>
        <w:t>Cancer Profiles</w:t>
      </w:r>
      <w:r w:rsidR="007D163D" w:rsidRPr="00C1549B">
        <w:rPr>
          <w:sz w:val="16"/>
          <w:szCs w:val="16"/>
        </w:rPr>
        <w:t xml:space="preserve">: Quick Profiles, </w:t>
      </w:r>
      <w:hyperlink r:id="rId4" w:anchor="t=2" w:history="1">
        <w:r w:rsidRPr="00C1549B">
          <w:rPr>
            <w:rStyle w:val="Hyperlink"/>
            <w:sz w:val="16"/>
            <w:szCs w:val="16"/>
          </w:rPr>
          <w:t>https://statecancerprofiles.cancer.gov/quick-profiles/index.php?statename=massachusetts#t=2</w:t>
        </w:r>
      </w:hyperlink>
      <w:r w:rsidRPr="00C1549B">
        <w:rPr>
          <w:sz w:val="16"/>
          <w:szCs w:val="16"/>
        </w:rPr>
        <w:t xml:space="preserve"> </w:t>
      </w:r>
      <w:r w:rsidR="007D163D" w:rsidRPr="00C1549B">
        <w:rPr>
          <w:sz w:val="16"/>
          <w:szCs w:val="16"/>
        </w:rPr>
        <w:t>(last visited Sept. 3, 2025),</w:t>
      </w:r>
    </w:p>
  </w:footnote>
  <w:footnote w:id="11">
    <w:p w14:paraId="460FA8E6" w14:textId="17F59589" w:rsidR="008B100F" w:rsidRPr="00C1549B" w:rsidRDefault="008B100F" w:rsidP="008B100F">
      <w:pPr>
        <w:pStyle w:val="FootnoteText"/>
        <w:rPr>
          <w:sz w:val="16"/>
          <w:szCs w:val="16"/>
        </w:rPr>
      </w:pPr>
      <w:r w:rsidRPr="00C1549B">
        <w:rPr>
          <w:rStyle w:val="FootnoteReference"/>
          <w:sz w:val="16"/>
          <w:szCs w:val="16"/>
        </w:rPr>
        <w:footnoteRef/>
      </w:r>
      <w:r w:rsidRPr="00C1549B">
        <w:rPr>
          <w:sz w:val="16"/>
          <w:szCs w:val="16"/>
        </w:rPr>
        <w:t xml:space="preserve"> </w:t>
      </w:r>
      <w:r w:rsidR="007D163D" w:rsidRPr="00C1549B">
        <w:rPr>
          <w:sz w:val="16"/>
          <w:szCs w:val="16"/>
        </w:rPr>
        <w:t xml:space="preserve">David A. Siegel et al., </w:t>
      </w:r>
      <w:r w:rsidRPr="00C1549B">
        <w:rPr>
          <w:rFonts w:eastAsia="Times New Roman"/>
          <w:i/>
          <w:iCs/>
          <w:sz w:val="16"/>
          <w:szCs w:val="16"/>
        </w:rPr>
        <w:t xml:space="preserve">Counts, Incidence Rates, and Trends in Pediatric Cancer in the United States, 2003-2019, </w:t>
      </w:r>
      <w:r w:rsidR="007D163D" w:rsidRPr="00C1549B">
        <w:rPr>
          <w:rFonts w:eastAsia="Times New Roman"/>
          <w:sz w:val="16"/>
          <w:szCs w:val="16"/>
        </w:rPr>
        <w:t xml:space="preserve">115 </w:t>
      </w:r>
      <w:r w:rsidR="007D163D" w:rsidRPr="00C1549B">
        <w:rPr>
          <w:rFonts w:eastAsia="Times New Roman"/>
          <w:smallCaps/>
          <w:sz w:val="16"/>
          <w:szCs w:val="16"/>
        </w:rPr>
        <w:t xml:space="preserve">J. </w:t>
      </w:r>
      <w:proofErr w:type="spellStart"/>
      <w:r w:rsidR="007D163D" w:rsidRPr="00C1549B">
        <w:rPr>
          <w:rFonts w:eastAsia="Times New Roman"/>
          <w:smallCaps/>
          <w:sz w:val="16"/>
          <w:szCs w:val="16"/>
        </w:rPr>
        <w:t>Nat’l</w:t>
      </w:r>
      <w:proofErr w:type="spellEnd"/>
      <w:r w:rsidR="007D163D" w:rsidRPr="00C1549B">
        <w:rPr>
          <w:rFonts w:eastAsia="Times New Roman"/>
          <w:smallCaps/>
          <w:sz w:val="16"/>
          <w:szCs w:val="16"/>
        </w:rPr>
        <w:t xml:space="preserve"> Cancer Inst. </w:t>
      </w:r>
      <w:r w:rsidR="007D163D" w:rsidRPr="00C1549B">
        <w:rPr>
          <w:rFonts w:eastAsia="Times New Roman"/>
          <w:sz w:val="16"/>
          <w:szCs w:val="16"/>
        </w:rPr>
        <w:t>1337-54 (2023)</w:t>
      </w:r>
      <w:r w:rsidRPr="00C1549B">
        <w:rPr>
          <w:rFonts w:eastAsia="Times New Roman"/>
          <w:i/>
          <w:iCs/>
          <w:sz w:val="16"/>
          <w:szCs w:val="16"/>
        </w:rPr>
        <w:t>.</w:t>
      </w:r>
    </w:p>
  </w:footnote>
  <w:footnote w:id="12">
    <w:p w14:paraId="0E630423" w14:textId="0F16F62C" w:rsidR="00006257" w:rsidRPr="00C1549B" w:rsidRDefault="00006257" w:rsidP="00006257">
      <w:pPr>
        <w:pStyle w:val="FootnoteText"/>
        <w:rPr>
          <w:sz w:val="16"/>
          <w:szCs w:val="16"/>
        </w:rPr>
      </w:pPr>
      <w:r w:rsidRPr="00C1549B">
        <w:rPr>
          <w:rStyle w:val="FootnoteReference"/>
          <w:sz w:val="16"/>
          <w:szCs w:val="16"/>
        </w:rPr>
        <w:footnoteRef/>
      </w:r>
      <w:r w:rsidRPr="00C1549B">
        <w:rPr>
          <w:sz w:val="16"/>
          <w:szCs w:val="16"/>
        </w:rPr>
        <w:t xml:space="preserve"> </w:t>
      </w:r>
      <w:r w:rsidR="007D163D" w:rsidRPr="00C1549B">
        <w:rPr>
          <w:sz w:val="16"/>
          <w:szCs w:val="16"/>
        </w:rPr>
        <w:t xml:space="preserve">Mass. </w:t>
      </w:r>
      <w:proofErr w:type="spellStart"/>
      <w:r w:rsidR="007D163D" w:rsidRPr="00C1549B">
        <w:rPr>
          <w:sz w:val="16"/>
          <w:szCs w:val="16"/>
        </w:rPr>
        <w:t>Dep’t</w:t>
      </w:r>
      <w:proofErr w:type="spellEnd"/>
      <w:r w:rsidR="007D163D" w:rsidRPr="00C1549B">
        <w:rPr>
          <w:sz w:val="16"/>
          <w:szCs w:val="16"/>
        </w:rPr>
        <w:t xml:space="preserve"> Pub. Health, </w:t>
      </w:r>
      <w:hyperlink r:id="rId5" w:history="1">
        <w:r w:rsidRPr="00B84321">
          <w:rPr>
            <w:rStyle w:val="Hyperlink"/>
            <w:i/>
            <w:iCs/>
            <w:color w:val="auto"/>
            <w:sz w:val="16"/>
            <w:szCs w:val="16"/>
            <w:u w:val="none"/>
          </w:rPr>
          <w:t xml:space="preserve">Cancer Incidence </w:t>
        </w:r>
        <w:r w:rsidR="007D163D" w:rsidRPr="00B84321">
          <w:rPr>
            <w:rStyle w:val="Hyperlink"/>
            <w:i/>
            <w:iCs/>
            <w:color w:val="auto"/>
            <w:sz w:val="16"/>
            <w:szCs w:val="16"/>
            <w:u w:val="none"/>
          </w:rPr>
          <w:t xml:space="preserve">and Mortality in Massachusetts 2016-2020, </w:t>
        </w:r>
        <w:r w:rsidRPr="00B84321">
          <w:rPr>
            <w:rStyle w:val="Hyperlink"/>
            <w:i/>
            <w:iCs/>
            <w:color w:val="auto"/>
            <w:sz w:val="16"/>
            <w:szCs w:val="16"/>
            <w:u w:val="none"/>
          </w:rPr>
          <w:t>Statewide Reports,</w:t>
        </w:r>
      </w:hyperlink>
      <w:r w:rsidRPr="00B84321">
        <w:rPr>
          <w:sz w:val="16"/>
          <w:szCs w:val="16"/>
        </w:rPr>
        <w:t xml:space="preserve"> </w:t>
      </w:r>
      <w:r w:rsidR="007D163D" w:rsidRPr="00B84321">
        <w:rPr>
          <w:smallCaps/>
          <w:sz w:val="16"/>
          <w:szCs w:val="16"/>
        </w:rPr>
        <w:t>Mass</w:t>
      </w:r>
      <w:r w:rsidR="007D163D" w:rsidRPr="00C1549B">
        <w:rPr>
          <w:smallCaps/>
          <w:sz w:val="16"/>
          <w:szCs w:val="16"/>
        </w:rPr>
        <w:t>.Gov</w:t>
      </w:r>
      <w:r w:rsidRPr="00C1549B">
        <w:rPr>
          <w:sz w:val="16"/>
          <w:szCs w:val="16"/>
        </w:rPr>
        <w:t xml:space="preserve">, </w:t>
      </w:r>
      <w:hyperlink r:id="rId6" w:history="1">
        <w:r w:rsidRPr="00C1549B">
          <w:rPr>
            <w:rStyle w:val="Hyperlink"/>
            <w:sz w:val="16"/>
            <w:szCs w:val="16"/>
          </w:rPr>
          <w:t>https://www.mass.gov/doc/cancer-incidence-and-mortality-in-massachusetts-2016-2020-statewide-report</w:t>
        </w:r>
      </w:hyperlink>
      <w:r w:rsidRPr="00C1549B">
        <w:rPr>
          <w:sz w:val="16"/>
          <w:szCs w:val="16"/>
        </w:rPr>
        <w:t xml:space="preserve"> (</w:t>
      </w:r>
      <w:r w:rsidR="005C75B5" w:rsidRPr="00C1549B">
        <w:rPr>
          <w:sz w:val="16"/>
          <w:szCs w:val="16"/>
        </w:rPr>
        <w:t>June 26, 2024</w:t>
      </w:r>
      <w:r w:rsidRPr="00C1549B">
        <w:rPr>
          <w:sz w:val="16"/>
          <w:szCs w:val="16"/>
        </w:rPr>
        <w:t>)</w:t>
      </w:r>
      <w:r w:rsidR="005C75B5" w:rsidRPr="00C1549B">
        <w:rPr>
          <w:sz w:val="16"/>
          <w:szCs w:val="16"/>
        </w:rPr>
        <w:t>.</w:t>
      </w:r>
    </w:p>
  </w:footnote>
  <w:footnote w:id="13">
    <w:p w14:paraId="07A260F3" w14:textId="77777777" w:rsidR="00006257" w:rsidRPr="00C1549B" w:rsidRDefault="00006257" w:rsidP="00006257">
      <w:pPr>
        <w:pStyle w:val="FootnoteText"/>
        <w:rPr>
          <w:sz w:val="16"/>
          <w:szCs w:val="16"/>
        </w:rPr>
      </w:pPr>
      <w:r w:rsidRPr="00C1549B">
        <w:rPr>
          <w:rStyle w:val="FootnoteReference"/>
          <w:sz w:val="16"/>
          <w:szCs w:val="16"/>
        </w:rPr>
        <w:footnoteRef/>
      </w:r>
      <w:r w:rsidRPr="00C1549B">
        <w:rPr>
          <w:sz w:val="16"/>
          <w:szCs w:val="16"/>
        </w:rPr>
        <w:t xml:space="preserve"> </w:t>
      </w:r>
      <w:r w:rsidRPr="00C1549B">
        <w:rPr>
          <w:i/>
          <w:iCs/>
          <w:sz w:val="16"/>
          <w:szCs w:val="16"/>
        </w:rPr>
        <w:t>Id.</w:t>
      </w:r>
    </w:p>
  </w:footnote>
  <w:footnote w:id="14">
    <w:p w14:paraId="7B6E0086" w14:textId="77777777" w:rsidR="00006257" w:rsidRPr="00C1549B" w:rsidRDefault="00006257" w:rsidP="00006257">
      <w:pPr>
        <w:pStyle w:val="FootnoteText"/>
        <w:rPr>
          <w:sz w:val="16"/>
          <w:szCs w:val="16"/>
        </w:rPr>
      </w:pPr>
      <w:r w:rsidRPr="00C1549B">
        <w:rPr>
          <w:rStyle w:val="FootnoteReference"/>
          <w:sz w:val="16"/>
          <w:szCs w:val="16"/>
        </w:rPr>
        <w:footnoteRef/>
      </w:r>
      <w:r w:rsidRPr="00C1549B">
        <w:rPr>
          <w:sz w:val="16"/>
          <w:szCs w:val="16"/>
        </w:rPr>
        <w:t xml:space="preserve"> </w:t>
      </w:r>
      <w:r w:rsidRPr="00C1549B">
        <w:rPr>
          <w:i/>
          <w:iCs/>
          <w:sz w:val="16"/>
          <w:szCs w:val="16"/>
        </w:rPr>
        <w:t>Id.</w:t>
      </w:r>
    </w:p>
  </w:footnote>
  <w:footnote w:id="15">
    <w:p w14:paraId="46170200" w14:textId="77777777" w:rsidR="00006257" w:rsidRPr="00C1549B" w:rsidRDefault="00006257" w:rsidP="00006257">
      <w:pPr>
        <w:pStyle w:val="FootnoteText"/>
        <w:rPr>
          <w:sz w:val="16"/>
          <w:szCs w:val="16"/>
        </w:rPr>
      </w:pPr>
      <w:r w:rsidRPr="00C1549B">
        <w:rPr>
          <w:rStyle w:val="FootnoteReference"/>
          <w:sz w:val="16"/>
          <w:szCs w:val="16"/>
        </w:rPr>
        <w:footnoteRef/>
      </w:r>
      <w:r w:rsidRPr="00C1549B">
        <w:rPr>
          <w:sz w:val="16"/>
          <w:szCs w:val="16"/>
        </w:rPr>
        <w:t xml:space="preserve"> </w:t>
      </w:r>
      <w:r w:rsidRPr="00C1549B">
        <w:rPr>
          <w:i/>
          <w:iCs/>
          <w:sz w:val="16"/>
          <w:szCs w:val="16"/>
        </w:rPr>
        <w:t>Id.</w:t>
      </w:r>
    </w:p>
  </w:footnote>
  <w:footnote w:id="16">
    <w:p w14:paraId="14A6EA61" w14:textId="3BD1886E" w:rsidR="00006257" w:rsidRPr="00C1549B" w:rsidRDefault="00006257" w:rsidP="00006257">
      <w:pPr>
        <w:pStyle w:val="FootnoteText"/>
        <w:rPr>
          <w:sz w:val="16"/>
          <w:szCs w:val="16"/>
        </w:rPr>
      </w:pPr>
      <w:r w:rsidRPr="00C1549B">
        <w:rPr>
          <w:rStyle w:val="FootnoteReference"/>
          <w:sz w:val="16"/>
          <w:szCs w:val="16"/>
        </w:rPr>
        <w:footnoteRef/>
      </w:r>
      <w:r w:rsidRPr="00C1549B">
        <w:rPr>
          <w:sz w:val="16"/>
          <w:szCs w:val="16"/>
        </w:rPr>
        <w:t xml:space="preserve"> If a patient had most of their encounters in a </w:t>
      </w:r>
      <w:r w:rsidR="007841E4">
        <w:rPr>
          <w:sz w:val="16"/>
          <w:szCs w:val="16"/>
        </w:rPr>
        <w:t>fiscal year</w:t>
      </w:r>
      <w:r w:rsidRPr="00C1549B">
        <w:rPr>
          <w:sz w:val="16"/>
          <w:szCs w:val="16"/>
        </w:rPr>
        <w:t xml:space="preserve"> in an excluded 'department', they are omitted from this analysis (i.e., Other, Inpatient Service, Imaging, etc.)</w:t>
      </w:r>
    </w:p>
  </w:footnote>
  <w:footnote w:id="17">
    <w:p w14:paraId="54688B08" w14:textId="589138C8" w:rsidR="00C1549B" w:rsidRPr="00ED7E6A" w:rsidRDefault="00C1549B" w:rsidP="00C1549B">
      <w:pPr>
        <w:pStyle w:val="FootnoteText"/>
        <w:rPr>
          <w:sz w:val="16"/>
          <w:szCs w:val="16"/>
        </w:rPr>
      </w:pPr>
      <w:r w:rsidRPr="00ED7E6A">
        <w:rPr>
          <w:rStyle w:val="FootnoteReference"/>
          <w:sz w:val="16"/>
          <w:szCs w:val="16"/>
        </w:rPr>
        <w:footnoteRef/>
      </w:r>
      <w:r w:rsidRPr="00ED7E6A">
        <w:rPr>
          <w:sz w:val="16"/>
          <w:szCs w:val="16"/>
        </w:rPr>
        <w:t xml:space="preserve"> The </w:t>
      </w:r>
      <w:r w:rsidR="00E11A7A">
        <w:rPr>
          <w:sz w:val="16"/>
          <w:szCs w:val="16"/>
        </w:rPr>
        <w:t>8.8</w:t>
      </w:r>
      <w:r w:rsidRPr="00ED7E6A">
        <w:rPr>
          <w:sz w:val="16"/>
          <w:szCs w:val="16"/>
        </w:rPr>
        <w:t xml:space="preserve">% shift in </w:t>
      </w:r>
      <w:proofErr w:type="spellStart"/>
      <w:r w:rsidRPr="00ED7E6A">
        <w:rPr>
          <w:sz w:val="16"/>
          <w:szCs w:val="16"/>
        </w:rPr>
        <w:t>patient’s</w:t>
      </w:r>
      <w:proofErr w:type="spellEnd"/>
      <w:r w:rsidRPr="00ED7E6A">
        <w:rPr>
          <w:sz w:val="16"/>
          <w:szCs w:val="16"/>
        </w:rPr>
        <w:t xml:space="preserve"> who are covered by Medicaid is attributable to change in the </w:t>
      </w:r>
      <w:proofErr w:type="spellStart"/>
      <w:r w:rsidRPr="00ED7E6A">
        <w:rPr>
          <w:sz w:val="16"/>
          <w:szCs w:val="16"/>
        </w:rPr>
        <w:t>Wellsense</w:t>
      </w:r>
      <w:proofErr w:type="spellEnd"/>
      <w:r w:rsidRPr="00ED7E6A">
        <w:rPr>
          <w:sz w:val="16"/>
          <w:szCs w:val="16"/>
        </w:rPr>
        <w:t xml:space="preserve"> ACO shifting networks from commercial plans to Medicaid, which has a more significant impact on pediatric payor mix because of the higher percentage of pediatric patients that are enrolled in Medicaid. </w:t>
      </w:r>
    </w:p>
  </w:footnote>
  <w:footnote w:id="18">
    <w:p w14:paraId="2285C2B8" w14:textId="4E0C19F0" w:rsidR="000D2D6D" w:rsidRPr="00C1549B" w:rsidRDefault="000D2D6D" w:rsidP="000D2D6D">
      <w:pPr>
        <w:pStyle w:val="FootnoteText"/>
        <w:jc w:val="both"/>
        <w:rPr>
          <w:sz w:val="16"/>
          <w:szCs w:val="16"/>
        </w:rPr>
      </w:pPr>
      <w:r w:rsidRPr="00C1549B">
        <w:rPr>
          <w:rStyle w:val="FootnoteReference"/>
          <w:sz w:val="16"/>
          <w:szCs w:val="16"/>
        </w:rPr>
        <w:footnoteRef/>
      </w:r>
      <w:r w:rsidRPr="00C1549B">
        <w:rPr>
          <w:sz w:val="16"/>
          <w:szCs w:val="16"/>
        </w:rPr>
        <w:t xml:space="preserve"> Group 1 conditions include (1) benign or malignant conditions otherwise not suitable for intensity modulated radiation therapy or 3-dimensional conformal therapy involving the base of the skull or axial skeleton, including but not limited to chordomas and chondrosarcomas; (2) solid tumors in children; (3) benign or malignant CNS tumors to include primary and variant forms of medulloblastoma, astrocytoma, glioblastoma, arteriovenous malformations, acoustic neuroma craniopharyngioma, benign and atypical meningiomas, and pineal gland tumors; and (4) intraocular melanomas. </w:t>
      </w:r>
      <w:r w:rsidRPr="00C1549B">
        <w:rPr>
          <w:i/>
          <w:iCs/>
          <w:sz w:val="16"/>
          <w:szCs w:val="16"/>
        </w:rPr>
        <w:t>See</w:t>
      </w:r>
      <w:r w:rsidRPr="00C1549B">
        <w:rPr>
          <w:sz w:val="16"/>
          <w:szCs w:val="16"/>
        </w:rPr>
        <w:t xml:space="preserve"> </w:t>
      </w:r>
      <w:proofErr w:type="spellStart"/>
      <w:r w:rsidR="00EF3744" w:rsidRPr="00C1549B">
        <w:rPr>
          <w:sz w:val="16"/>
          <w:szCs w:val="16"/>
        </w:rPr>
        <w:t>Ctrs</w:t>
      </w:r>
      <w:proofErr w:type="spellEnd"/>
      <w:r w:rsidR="00EF3744" w:rsidRPr="00C1549B">
        <w:rPr>
          <w:sz w:val="16"/>
          <w:szCs w:val="16"/>
        </w:rPr>
        <w:t xml:space="preserve">. Medicare &amp; Medicaid Servs., </w:t>
      </w:r>
      <w:hyperlink r:id="rId7" w:history="1">
        <w:r w:rsidRPr="0007023B">
          <w:rPr>
            <w:rStyle w:val="Hyperlink"/>
            <w:i/>
            <w:iCs/>
            <w:color w:val="auto"/>
            <w:sz w:val="16"/>
            <w:szCs w:val="16"/>
            <w:u w:val="none"/>
          </w:rPr>
          <w:t>Local Coverage Determination: Proton Beam Radiotherapy</w:t>
        </w:r>
      </w:hyperlink>
      <w:r w:rsidRPr="0007023B">
        <w:rPr>
          <w:sz w:val="16"/>
          <w:szCs w:val="16"/>
        </w:rPr>
        <w:t xml:space="preserve"> </w:t>
      </w:r>
      <w:r w:rsidR="00EF3744" w:rsidRPr="0007023B">
        <w:rPr>
          <w:sz w:val="16"/>
          <w:szCs w:val="16"/>
        </w:rPr>
        <w:t>(</w:t>
      </w:r>
      <w:r w:rsidR="00EF3744" w:rsidRPr="00C1549B">
        <w:rPr>
          <w:sz w:val="16"/>
          <w:szCs w:val="16"/>
        </w:rPr>
        <w:t xml:space="preserve">Oct. 25, 2019), </w:t>
      </w:r>
      <w:r w:rsidRPr="00C1549B">
        <w:rPr>
          <w:sz w:val="16"/>
          <w:szCs w:val="16"/>
        </w:rPr>
        <w:t xml:space="preserve"> </w:t>
      </w:r>
      <w:hyperlink r:id="rId8" w:history="1">
        <w:r w:rsidRPr="00C1549B">
          <w:rPr>
            <w:rStyle w:val="Hyperlink"/>
            <w:sz w:val="16"/>
            <w:szCs w:val="16"/>
          </w:rPr>
          <w:t>https://www.cms.gov/medicare-coverage-database/view/lcd.aspx?lcdid=33937</w:t>
        </w:r>
      </w:hyperlink>
      <w:r w:rsidRPr="00C1549B">
        <w:rPr>
          <w:sz w:val="16"/>
          <w:szCs w:val="16"/>
        </w:rPr>
        <w:t xml:space="preserve">. </w:t>
      </w:r>
    </w:p>
  </w:footnote>
  <w:footnote w:id="19">
    <w:p w14:paraId="008BDF92" w14:textId="3047F149" w:rsidR="000D2D6D" w:rsidRPr="00C1549B" w:rsidRDefault="000D2D6D" w:rsidP="000D2D6D">
      <w:pPr>
        <w:pStyle w:val="FootnoteText"/>
        <w:jc w:val="both"/>
        <w:rPr>
          <w:sz w:val="16"/>
          <w:szCs w:val="16"/>
        </w:rPr>
      </w:pPr>
      <w:r w:rsidRPr="00C1549B">
        <w:rPr>
          <w:rStyle w:val="FootnoteReference"/>
          <w:sz w:val="16"/>
          <w:szCs w:val="16"/>
        </w:rPr>
        <w:footnoteRef/>
      </w:r>
      <w:r w:rsidRPr="00C1549B">
        <w:rPr>
          <w:sz w:val="16"/>
          <w:szCs w:val="16"/>
        </w:rPr>
        <w:t xml:space="preserve"> Group 2 conditions include (1) malignant lesions of the head and neck when the intent of the treatment is to be curative; (2) malignant lesions of the Para nasal sinus; (3) malignant lesions of the prostate; (4) malignant advanced stage, non-metastatic tumors of the bladder; (5) advanced pelvic tumors including malignant lesions of the cervix; (6) left breast tumors; (7) pancreatic and adrenal tumors; (8) skin cancer with perineural/cranial nerve invasion; (9) unresectable retroperitoneal sarcoma and extremity sarcoma; (10) cancers of the lung and upper abdominal/per-diaphragmatic cancers; and (11) malignant lesions of the liver, biliary tract, anal canal and rectum. </w:t>
      </w:r>
      <w:r w:rsidRPr="00C1549B">
        <w:rPr>
          <w:i/>
          <w:iCs/>
          <w:sz w:val="16"/>
          <w:szCs w:val="16"/>
        </w:rPr>
        <w:t xml:space="preserve">See </w:t>
      </w:r>
      <w:r w:rsidR="00EF3744" w:rsidRPr="00C1549B">
        <w:rPr>
          <w:i/>
          <w:iCs/>
          <w:sz w:val="16"/>
          <w:szCs w:val="16"/>
        </w:rPr>
        <w:t>id</w:t>
      </w:r>
      <w:r w:rsidRPr="00C1549B">
        <w:rPr>
          <w:sz w:val="16"/>
          <w:szCs w:val="16"/>
        </w:rPr>
        <w:t xml:space="preserve">.  </w:t>
      </w:r>
    </w:p>
  </w:footnote>
  <w:footnote w:id="20">
    <w:p w14:paraId="24EADCC4" w14:textId="46F72731" w:rsidR="00C1549B" w:rsidRPr="00C1549B" w:rsidRDefault="00C1549B">
      <w:pPr>
        <w:pStyle w:val="FootnoteText"/>
        <w:rPr>
          <w:sz w:val="16"/>
          <w:szCs w:val="16"/>
        </w:rPr>
      </w:pPr>
      <w:r w:rsidRPr="00C1549B">
        <w:rPr>
          <w:rStyle w:val="FootnoteReference"/>
          <w:sz w:val="16"/>
          <w:szCs w:val="16"/>
        </w:rPr>
        <w:footnoteRef/>
      </w:r>
      <w:r w:rsidRPr="00C1549B">
        <w:rPr>
          <w:sz w:val="16"/>
          <w:szCs w:val="16"/>
        </w:rPr>
        <w:t xml:space="preserve"> Some portion of new patients that had a clinical consult visit with one of the Applicant’s medical oncologists may ultimately elect not to continue medical oncology treatment with the Applicant for any number of reasons. While difficult to estimate that proportion with precision, it is reasonable to assume that the proportion would be higher among adult patients than pediatric patients. Regardless, each of the patients still represent need within the patient panel for proton beam radiation therapy based on their Group 1 diagnoses. Further, patient panel need for the Proposed Project would be sufficiently demonstrated even if considering only the pediatric Group 1 patients. Patient panel need may be understated as new patient consults do not reflect those patients who elected not to seek treatment from the Applicant because proton therapy was not </w:t>
      </w:r>
      <w:proofErr w:type="gramStart"/>
      <w:r w:rsidRPr="00C1549B">
        <w:rPr>
          <w:sz w:val="16"/>
          <w:szCs w:val="16"/>
        </w:rPr>
        <w:t>offered, and</w:t>
      </w:r>
      <w:proofErr w:type="gramEnd"/>
      <w:r w:rsidRPr="00C1549B">
        <w:rPr>
          <w:sz w:val="16"/>
          <w:szCs w:val="16"/>
        </w:rPr>
        <w:t xml:space="preserve"> does not reflect existing patients who would be eligible for proton therapy.</w:t>
      </w:r>
    </w:p>
  </w:footnote>
  <w:footnote w:id="21">
    <w:p w14:paraId="512A4F11" w14:textId="63B16226" w:rsidR="00A561BD" w:rsidRPr="00C1549B" w:rsidRDefault="00A561BD" w:rsidP="00A561BD">
      <w:pPr>
        <w:pStyle w:val="FootnoteText"/>
        <w:rPr>
          <w:sz w:val="16"/>
          <w:szCs w:val="16"/>
        </w:rPr>
      </w:pPr>
      <w:r w:rsidRPr="00C1549B">
        <w:rPr>
          <w:rStyle w:val="FootnoteReference"/>
          <w:sz w:val="16"/>
          <w:szCs w:val="16"/>
        </w:rPr>
        <w:footnoteRef/>
      </w:r>
      <w:r w:rsidRPr="00C1549B">
        <w:rPr>
          <w:sz w:val="16"/>
          <w:szCs w:val="16"/>
        </w:rPr>
        <w:t xml:space="preserve"> Benjamin A. Greenberger </w:t>
      </w:r>
      <w:r w:rsidR="00EF3744" w:rsidRPr="00C1549B">
        <w:rPr>
          <w:sz w:val="16"/>
          <w:szCs w:val="16"/>
        </w:rPr>
        <w:t xml:space="preserve">&amp; </w:t>
      </w:r>
      <w:r w:rsidRPr="00C1549B">
        <w:rPr>
          <w:sz w:val="16"/>
          <w:szCs w:val="16"/>
        </w:rPr>
        <w:t xml:space="preserve">Torunn I. Yock, </w:t>
      </w:r>
      <w:r w:rsidR="00EF3744" w:rsidRPr="00C1549B">
        <w:rPr>
          <w:sz w:val="16"/>
          <w:szCs w:val="16"/>
        </w:rPr>
        <w:t xml:space="preserve">The Role of Proton Therapy in Pediatric Malignancies: Recent Advances and Future Directions, 47 </w:t>
      </w:r>
      <w:r w:rsidR="00EF3744" w:rsidRPr="00C1549B">
        <w:rPr>
          <w:smallCaps/>
          <w:sz w:val="16"/>
          <w:szCs w:val="16"/>
        </w:rPr>
        <w:t>Semin. Oncol</w:t>
      </w:r>
      <w:r w:rsidR="00EF3744" w:rsidRPr="00C1549B">
        <w:rPr>
          <w:sz w:val="16"/>
          <w:szCs w:val="16"/>
        </w:rPr>
        <w:t>. 8 (2020).</w:t>
      </w:r>
    </w:p>
  </w:footnote>
  <w:footnote w:id="22">
    <w:p w14:paraId="5F2829F2" w14:textId="3DF0C0C0" w:rsidR="00A561BD" w:rsidRPr="00C1549B" w:rsidRDefault="00A561BD" w:rsidP="00A561BD">
      <w:pPr>
        <w:pStyle w:val="FootnoteText"/>
        <w:jc w:val="both"/>
        <w:rPr>
          <w:sz w:val="16"/>
          <w:szCs w:val="16"/>
        </w:rPr>
      </w:pPr>
      <w:r w:rsidRPr="00C1549B">
        <w:rPr>
          <w:rStyle w:val="FootnoteReference"/>
          <w:sz w:val="16"/>
          <w:szCs w:val="16"/>
        </w:rPr>
        <w:footnoteRef/>
      </w:r>
      <w:r w:rsidRPr="00C1549B">
        <w:rPr>
          <w:sz w:val="16"/>
          <w:szCs w:val="16"/>
        </w:rPr>
        <w:t xml:space="preserve"> </w:t>
      </w:r>
      <w:r w:rsidRPr="00C1549B">
        <w:rPr>
          <w:color w:val="000000"/>
          <w:sz w:val="16"/>
          <w:szCs w:val="16"/>
        </w:rPr>
        <w:t xml:space="preserve">Proton therapy’s ability to avoid healthy tissue reduces acute toxicities (e.g., nausea, fatigue) and late effects (e.g., endocrinopathies, cardiovascular disease). A review of proton therapy for pediatric CNS tumors reported lower rates of acute toxicity compared to photon therapy, with fewer hospitalizations. </w:t>
      </w:r>
      <w:r w:rsidR="00EF3744" w:rsidRPr="00C1549B">
        <w:rPr>
          <w:color w:val="000000"/>
          <w:sz w:val="16"/>
          <w:szCs w:val="16"/>
        </w:rPr>
        <w:t xml:space="preserve">Gita </w:t>
      </w:r>
      <w:r w:rsidRPr="00C1549B">
        <w:rPr>
          <w:color w:val="000000"/>
          <w:sz w:val="16"/>
          <w:szCs w:val="16"/>
        </w:rPr>
        <w:t xml:space="preserve">Suneja et al., </w:t>
      </w:r>
      <w:r w:rsidR="00EF3744" w:rsidRPr="00C1549B">
        <w:rPr>
          <w:i/>
          <w:iCs/>
          <w:color w:val="000000"/>
          <w:sz w:val="16"/>
          <w:szCs w:val="16"/>
        </w:rPr>
        <w:t>Acute Toxicity of Proton Beam Radiation for Pediatric Central Nervous System Malignancies</w:t>
      </w:r>
      <w:r w:rsidR="00EF3744" w:rsidRPr="00C1549B">
        <w:rPr>
          <w:color w:val="000000"/>
          <w:sz w:val="16"/>
          <w:szCs w:val="16"/>
        </w:rPr>
        <w:t xml:space="preserve">, 60(9) </w:t>
      </w:r>
      <w:proofErr w:type="spellStart"/>
      <w:r w:rsidR="00EF3744" w:rsidRPr="00C1549B">
        <w:rPr>
          <w:smallCaps/>
          <w:color w:val="000000"/>
          <w:sz w:val="16"/>
          <w:szCs w:val="16"/>
        </w:rPr>
        <w:t>Pediatr</w:t>
      </w:r>
      <w:proofErr w:type="spellEnd"/>
      <w:r w:rsidR="00EF3744" w:rsidRPr="00C1549B">
        <w:rPr>
          <w:smallCaps/>
          <w:color w:val="000000"/>
          <w:sz w:val="16"/>
          <w:szCs w:val="16"/>
        </w:rPr>
        <w:t>. Blood Cancer</w:t>
      </w:r>
      <w:r w:rsidR="00EF3744" w:rsidRPr="00C1549B">
        <w:rPr>
          <w:color w:val="000000"/>
          <w:sz w:val="16"/>
          <w:szCs w:val="16"/>
        </w:rPr>
        <w:t xml:space="preserve"> 1431 (2013)</w:t>
      </w:r>
      <w:r w:rsidRPr="00C1549B">
        <w:rPr>
          <w:color w:val="000000"/>
          <w:sz w:val="16"/>
          <w:szCs w:val="16"/>
        </w:rPr>
        <w:t xml:space="preserve">. For non-CNS tumors like rhabdomyosarcoma, proton therapy achieved comparable local control (94% at 2 years) with reduced toxicity to surrounding organs. </w:t>
      </w:r>
      <w:r w:rsidR="00134C2A">
        <w:rPr>
          <w:color w:val="000000"/>
          <w:sz w:val="16"/>
          <w:szCs w:val="16"/>
        </w:rPr>
        <w:t xml:space="preserve">Matthew M. </w:t>
      </w:r>
      <w:r w:rsidR="00717C5E" w:rsidRPr="00C1549B">
        <w:rPr>
          <w:color w:val="000000"/>
          <w:sz w:val="16"/>
          <w:szCs w:val="16"/>
        </w:rPr>
        <w:t>Ladra</w:t>
      </w:r>
      <w:r w:rsidR="00134C2A">
        <w:rPr>
          <w:color w:val="000000"/>
          <w:sz w:val="16"/>
          <w:szCs w:val="16"/>
        </w:rPr>
        <w:t xml:space="preserve"> et al.,</w:t>
      </w:r>
      <w:r w:rsidR="00717C5E" w:rsidRPr="00C1549B">
        <w:rPr>
          <w:color w:val="000000"/>
          <w:sz w:val="16"/>
          <w:szCs w:val="16"/>
        </w:rPr>
        <w:t xml:space="preserve"> </w:t>
      </w:r>
      <w:r w:rsidR="00717C5E" w:rsidRPr="00B61077">
        <w:rPr>
          <w:i/>
          <w:iCs/>
          <w:color w:val="000000"/>
          <w:sz w:val="16"/>
          <w:szCs w:val="16"/>
        </w:rPr>
        <w:t xml:space="preserve">Preliminary </w:t>
      </w:r>
      <w:r w:rsidR="00B61077" w:rsidRPr="00B61077">
        <w:rPr>
          <w:i/>
          <w:iCs/>
          <w:color w:val="000000"/>
          <w:sz w:val="16"/>
          <w:szCs w:val="16"/>
        </w:rPr>
        <w:t xml:space="preserve">Results </w:t>
      </w:r>
      <w:r w:rsidR="00B61077">
        <w:rPr>
          <w:i/>
          <w:iCs/>
          <w:color w:val="000000"/>
          <w:sz w:val="16"/>
          <w:szCs w:val="16"/>
        </w:rPr>
        <w:t>o</w:t>
      </w:r>
      <w:r w:rsidR="00B61077" w:rsidRPr="00B61077">
        <w:rPr>
          <w:i/>
          <w:iCs/>
          <w:color w:val="000000"/>
          <w:sz w:val="16"/>
          <w:szCs w:val="16"/>
        </w:rPr>
        <w:t xml:space="preserve">f </w:t>
      </w:r>
      <w:proofErr w:type="gramStart"/>
      <w:r w:rsidR="00B61077" w:rsidRPr="00B61077">
        <w:rPr>
          <w:i/>
          <w:iCs/>
          <w:color w:val="000000"/>
          <w:sz w:val="16"/>
          <w:szCs w:val="16"/>
        </w:rPr>
        <w:t>A</w:t>
      </w:r>
      <w:proofErr w:type="gramEnd"/>
      <w:r w:rsidR="00B61077" w:rsidRPr="00B61077">
        <w:rPr>
          <w:i/>
          <w:iCs/>
          <w:color w:val="000000"/>
          <w:sz w:val="16"/>
          <w:szCs w:val="16"/>
        </w:rPr>
        <w:t xml:space="preserve"> Phase </w:t>
      </w:r>
      <w:r w:rsidR="00717C5E" w:rsidRPr="00B61077">
        <w:rPr>
          <w:i/>
          <w:iCs/>
          <w:color w:val="000000"/>
          <w:sz w:val="16"/>
          <w:szCs w:val="16"/>
        </w:rPr>
        <w:t xml:space="preserve">II </w:t>
      </w:r>
      <w:r w:rsidR="00B61077" w:rsidRPr="00B61077">
        <w:rPr>
          <w:i/>
          <w:iCs/>
          <w:color w:val="000000"/>
          <w:sz w:val="16"/>
          <w:szCs w:val="16"/>
        </w:rPr>
        <w:t xml:space="preserve">Trial </w:t>
      </w:r>
      <w:r w:rsidR="00B61077">
        <w:rPr>
          <w:i/>
          <w:iCs/>
          <w:color w:val="000000"/>
          <w:sz w:val="16"/>
          <w:szCs w:val="16"/>
        </w:rPr>
        <w:t>o</w:t>
      </w:r>
      <w:r w:rsidR="00B61077" w:rsidRPr="00B61077">
        <w:rPr>
          <w:i/>
          <w:iCs/>
          <w:color w:val="000000"/>
          <w:sz w:val="16"/>
          <w:szCs w:val="16"/>
        </w:rPr>
        <w:t xml:space="preserve">f Proton Radiotherapy </w:t>
      </w:r>
      <w:r w:rsidR="00B61077">
        <w:rPr>
          <w:i/>
          <w:iCs/>
          <w:color w:val="000000"/>
          <w:sz w:val="16"/>
          <w:szCs w:val="16"/>
        </w:rPr>
        <w:t>f</w:t>
      </w:r>
      <w:r w:rsidR="00B61077" w:rsidRPr="00B61077">
        <w:rPr>
          <w:i/>
          <w:iCs/>
          <w:color w:val="000000"/>
          <w:sz w:val="16"/>
          <w:szCs w:val="16"/>
        </w:rPr>
        <w:t>or Pediatric Rhabdomyosarcoma</w:t>
      </w:r>
      <w:r w:rsidR="00134C2A">
        <w:rPr>
          <w:color w:val="000000"/>
          <w:sz w:val="16"/>
          <w:szCs w:val="16"/>
        </w:rPr>
        <w:t>,</w:t>
      </w:r>
      <w:r w:rsidR="00717C5E" w:rsidRPr="00C1549B">
        <w:rPr>
          <w:color w:val="000000"/>
          <w:sz w:val="16"/>
          <w:szCs w:val="16"/>
        </w:rPr>
        <w:t xml:space="preserve"> </w:t>
      </w:r>
      <w:r w:rsidR="00134C2A">
        <w:rPr>
          <w:color w:val="000000"/>
          <w:sz w:val="16"/>
          <w:szCs w:val="16"/>
        </w:rPr>
        <w:t xml:space="preserve">32 </w:t>
      </w:r>
      <w:r w:rsidR="00717C5E" w:rsidRPr="00DB3A88">
        <w:rPr>
          <w:smallCaps/>
          <w:color w:val="000000"/>
          <w:sz w:val="16"/>
          <w:szCs w:val="16"/>
        </w:rPr>
        <w:t>J</w:t>
      </w:r>
      <w:r w:rsidR="00134C2A" w:rsidRPr="00DB3A88">
        <w:rPr>
          <w:smallCaps/>
          <w:color w:val="000000"/>
          <w:sz w:val="16"/>
          <w:szCs w:val="16"/>
        </w:rPr>
        <w:t>.</w:t>
      </w:r>
      <w:r w:rsidR="00717C5E" w:rsidRPr="00DB3A88">
        <w:rPr>
          <w:smallCaps/>
          <w:color w:val="000000"/>
          <w:sz w:val="16"/>
          <w:szCs w:val="16"/>
        </w:rPr>
        <w:t xml:space="preserve"> Clin</w:t>
      </w:r>
      <w:r w:rsidR="00134C2A" w:rsidRPr="00DB3A88">
        <w:rPr>
          <w:smallCaps/>
          <w:color w:val="000000"/>
          <w:sz w:val="16"/>
          <w:szCs w:val="16"/>
        </w:rPr>
        <w:t>.</w:t>
      </w:r>
      <w:r w:rsidR="00717C5E" w:rsidRPr="00DB3A88">
        <w:rPr>
          <w:smallCaps/>
          <w:color w:val="000000"/>
          <w:sz w:val="16"/>
          <w:szCs w:val="16"/>
        </w:rPr>
        <w:t xml:space="preserve"> Oncol</w:t>
      </w:r>
      <w:r w:rsidR="00717C5E" w:rsidRPr="00C1549B">
        <w:rPr>
          <w:color w:val="000000"/>
          <w:sz w:val="16"/>
          <w:szCs w:val="16"/>
        </w:rPr>
        <w:t>.</w:t>
      </w:r>
      <w:r w:rsidR="00D62E2B">
        <w:rPr>
          <w:color w:val="000000"/>
          <w:sz w:val="16"/>
          <w:szCs w:val="16"/>
        </w:rPr>
        <w:t xml:space="preserve"> 3762</w:t>
      </w:r>
      <w:r w:rsidR="00717C5E" w:rsidRPr="00C1549B">
        <w:rPr>
          <w:color w:val="000000"/>
          <w:sz w:val="16"/>
          <w:szCs w:val="16"/>
        </w:rPr>
        <w:t xml:space="preserve"> </w:t>
      </w:r>
      <w:r w:rsidR="00D62E2B">
        <w:rPr>
          <w:color w:val="000000"/>
          <w:sz w:val="16"/>
          <w:szCs w:val="16"/>
        </w:rPr>
        <w:t>(</w:t>
      </w:r>
      <w:r w:rsidR="00717C5E" w:rsidRPr="00C1549B">
        <w:rPr>
          <w:color w:val="000000"/>
          <w:sz w:val="16"/>
          <w:szCs w:val="16"/>
        </w:rPr>
        <w:t>2014</w:t>
      </w:r>
      <w:proofErr w:type="gramStart"/>
      <w:r w:rsidR="00D62E2B">
        <w:rPr>
          <w:color w:val="000000"/>
          <w:sz w:val="16"/>
          <w:szCs w:val="16"/>
        </w:rPr>
        <w:t>)</w:t>
      </w:r>
      <w:r w:rsidR="0088050D">
        <w:rPr>
          <w:color w:val="000000"/>
          <w:sz w:val="16"/>
          <w:szCs w:val="16"/>
        </w:rPr>
        <w:t xml:space="preserve">, </w:t>
      </w:r>
      <w:r w:rsidR="00717C5E" w:rsidRPr="00C1549B">
        <w:rPr>
          <w:color w:val="000000"/>
          <w:sz w:val="16"/>
          <w:szCs w:val="16"/>
        </w:rPr>
        <w:t xml:space="preserve"> </w:t>
      </w:r>
      <w:r w:rsidR="00717C5E" w:rsidRPr="00DB3A88">
        <w:rPr>
          <w:i/>
          <w:iCs/>
          <w:color w:val="000000"/>
          <w:sz w:val="16"/>
          <w:szCs w:val="16"/>
        </w:rPr>
        <w:t>Erratum</w:t>
      </w:r>
      <w:proofErr w:type="gramEnd"/>
      <w:r w:rsidR="00717C5E" w:rsidRPr="00C1549B">
        <w:rPr>
          <w:color w:val="000000"/>
          <w:sz w:val="16"/>
          <w:szCs w:val="16"/>
        </w:rPr>
        <w:t xml:space="preserve"> in: </w:t>
      </w:r>
      <w:r w:rsidR="0088050D">
        <w:rPr>
          <w:color w:val="000000"/>
          <w:sz w:val="16"/>
          <w:szCs w:val="16"/>
        </w:rPr>
        <w:t xml:space="preserve">33(2) </w:t>
      </w:r>
      <w:r w:rsidR="00717C5E" w:rsidRPr="00DB3A88">
        <w:rPr>
          <w:smallCaps/>
          <w:color w:val="000000"/>
          <w:sz w:val="16"/>
          <w:szCs w:val="16"/>
        </w:rPr>
        <w:t>J</w:t>
      </w:r>
      <w:r w:rsidR="0088050D" w:rsidRPr="00DB3A88">
        <w:rPr>
          <w:smallCaps/>
          <w:color w:val="000000"/>
          <w:sz w:val="16"/>
          <w:szCs w:val="16"/>
        </w:rPr>
        <w:t>.</w:t>
      </w:r>
      <w:r w:rsidR="00717C5E" w:rsidRPr="00DB3A88">
        <w:rPr>
          <w:smallCaps/>
          <w:color w:val="000000"/>
          <w:sz w:val="16"/>
          <w:szCs w:val="16"/>
        </w:rPr>
        <w:t xml:space="preserve"> Clin</w:t>
      </w:r>
      <w:r w:rsidR="0088050D" w:rsidRPr="00DB3A88">
        <w:rPr>
          <w:smallCaps/>
          <w:color w:val="000000"/>
          <w:sz w:val="16"/>
          <w:szCs w:val="16"/>
        </w:rPr>
        <w:t>.</w:t>
      </w:r>
      <w:r w:rsidR="00717C5E" w:rsidRPr="00DB3A88">
        <w:rPr>
          <w:smallCaps/>
          <w:color w:val="000000"/>
          <w:sz w:val="16"/>
          <w:szCs w:val="16"/>
        </w:rPr>
        <w:t xml:space="preserve"> Oncol</w:t>
      </w:r>
      <w:r w:rsidR="00717C5E" w:rsidRPr="00C1549B">
        <w:rPr>
          <w:color w:val="000000"/>
          <w:sz w:val="16"/>
          <w:szCs w:val="16"/>
        </w:rPr>
        <w:t>.</w:t>
      </w:r>
      <w:r w:rsidR="0088050D">
        <w:rPr>
          <w:color w:val="000000"/>
          <w:sz w:val="16"/>
          <w:szCs w:val="16"/>
        </w:rPr>
        <w:t xml:space="preserve"> 228</w:t>
      </w:r>
      <w:r w:rsidR="00717C5E" w:rsidRPr="00C1549B">
        <w:rPr>
          <w:color w:val="000000"/>
          <w:sz w:val="16"/>
          <w:szCs w:val="16"/>
        </w:rPr>
        <w:t xml:space="preserve"> </w:t>
      </w:r>
      <w:r w:rsidR="0088050D">
        <w:rPr>
          <w:color w:val="000000"/>
          <w:sz w:val="16"/>
          <w:szCs w:val="16"/>
        </w:rPr>
        <w:t>(</w:t>
      </w:r>
      <w:r w:rsidR="00717C5E" w:rsidRPr="00C1549B">
        <w:rPr>
          <w:color w:val="000000"/>
          <w:sz w:val="16"/>
          <w:szCs w:val="16"/>
        </w:rPr>
        <w:t>2015</w:t>
      </w:r>
      <w:r w:rsidR="0088050D">
        <w:rPr>
          <w:color w:val="000000"/>
          <w:sz w:val="16"/>
          <w:szCs w:val="16"/>
        </w:rPr>
        <w:t>)</w:t>
      </w:r>
      <w:r w:rsidR="00717C5E" w:rsidRPr="00C1549B">
        <w:rPr>
          <w:color w:val="000000"/>
          <w:sz w:val="16"/>
          <w:szCs w:val="16"/>
        </w:rPr>
        <w:t xml:space="preserve">. </w:t>
      </w:r>
      <w:r w:rsidRPr="00C1549B">
        <w:rPr>
          <w:color w:val="000000"/>
          <w:sz w:val="16"/>
          <w:szCs w:val="16"/>
        </w:rPr>
        <w:t xml:space="preserve">Proton therapy is particularly effective for tumors requiring high doses near critical structures, such as ependymoma, rhabdomyosarcoma, and neuroblastoma. A study of proton therapy for high-risk neuroblastoma reported 2-year and 5-year local control rates of 94% and 87%, respectively, with minimal toxicity to surrounding organs. </w:t>
      </w:r>
      <w:r w:rsidR="00426BBD">
        <w:rPr>
          <w:color w:val="000000"/>
          <w:sz w:val="16"/>
          <w:szCs w:val="16"/>
        </w:rPr>
        <w:t xml:space="preserve">Christine </w:t>
      </w:r>
      <w:r w:rsidR="002B3EC8" w:rsidRPr="00C1549B">
        <w:rPr>
          <w:color w:val="000000"/>
          <w:sz w:val="16"/>
          <w:szCs w:val="16"/>
        </w:rPr>
        <w:t>Hill-Kayser</w:t>
      </w:r>
      <w:r w:rsidR="00426BBD">
        <w:rPr>
          <w:color w:val="000000"/>
          <w:sz w:val="16"/>
          <w:szCs w:val="16"/>
        </w:rPr>
        <w:t xml:space="preserve"> &amp;</w:t>
      </w:r>
      <w:r w:rsidR="002B3EC8" w:rsidRPr="00C1549B">
        <w:rPr>
          <w:color w:val="000000"/>
          <w:sz w:val="16"/>
          <w:szCs w:val="16"/>
        </w:rPr>
        <w:t xml:space="preserve"> </w:t>
      </w:r>
      <w:r w:rsidR="00426BBD">
        <w:rPr>
          <w:color w:val="000000"/>
          <w:sz w:val="16"/>
          <w:szCs w:val="16"/>
        </w:rPr>
        <w:t xml:space="preserve">Maura </w:t>
      </w:r>
      <w:r w:rsidR="002B3EC8" w:rsidRPr="00C1549B">
        <w:rPr>
          <w:color w:val="000000"/>
          <w:sz w:val="16"/>
          <w:szCs w:val="16"/>
        </w:rPr>
        <w:t>Kirk</w:t>
      </w:r>
      <w:r w:rsidR="00426BBD">
        <w:rPr>
          <w:color w:val="000000"/>
          <w:sz w:val="16"/>
          <w:szCs w:val="16"/>
        </w:rPr>
        <w:t>,</w:t>
      </w:r>
      <w:r w:rsidR="002B3EC8" w:rsidRPr="00C1549B">
        <w:rPr>
          <w:color w:val="000000"/>
          <w:sz w:val="16"/>
          <w:szCs w:val="16"/>
        </w:rPr>
        <w:t xml:space="preserve"> </w:t>
      </w:r>
      <w:r w:rsidR="002B3EC8" w:rsidRPr="00DB3A88">
        <w:rPr>
          <w:i/>
          <w:iCs/>
          <w:color w:val="000000"/>
          <w:sz w:val="16"/>
          <w:szCs w:val="16"/>
        </w:rPr>
        <w:t>Brainstem</w:t>
      </w:r>
      <w:r w:rsidR="00426BBD" w:rsidRPr="00426BBD">
        <w:rPr>
          <w:i/>
          <w:iCs/>
          <w:color w:val="000000"/>
          <w:sz w:val="16"/>
          <w:szCs w:val="16"/>
        </w:rPr>
        <w:t xml:space="preserve">-Sparing Craniospinal Irradiation Delivered </w:t>
      </w:r>
      <w:r w:rsidR="00426BBD">
        <w:rPr>
          <w:i/>
          <w:iCs/>
          <w:color w:val="000000"/>
          <w:sz w:val="16"/>
          <w:szCs w:val="16"/>
        </w:rPr>
        <w:t>w</w:t>
      </w:r>
      <w:r w:rsidR="00426BBD" w:rsidRPr="00426BBD">
        <w:rPr>
          <w:i/>
          <w:iCs/>
          <w:color w:val="000000"/>
          <w:sz w:val="16"/>
          <w:szCs w:val="16"/>
        </w:rPr>
        <w:t xml:space="preserve">ith Pencil Beam Scanning Proton </w:t>
      </w:r>
      <w:proofErr w:type="gramStart"/>
      <w:r w:rsidR="00426BBD" w:rsidRPr="00426BBD">
        <w:rPr>
          <w:i/>
          <w:iCs/>
          <w:color w:val="000000"/>
          <w:sz w:val="16"/>
          <w:szCs w:val="16"/>
        </w:rPr>
        <w:t>Therapy</w:t>
      </w:r>
      <w:r w:rsidR="00426BBD">
        <w:rPr>
          <w:i/>
          <w:iCs/>
          <w:color w:val="000000"/>
          <w:sz w:val="16"/>
          <w:szCs w:val="16"/>
        </w:rPr>
        <w:t xml:space="preserve">, </w:t>
      </w:r>
      <w:r w:rsidR="002B3EC8" w:rsidRPr="00C1549B">
        <w:rPr>
          <w:color w:val="000000"/>
          <w:sz w:val="16"/>
          <w:szCs w:val="16"/>
        </w:rPr>
        <w:t xml:space="preserve"> </w:t>
      </w:r>
      <w:r w:rsidR="00426BBD">
        <w:rPr>
          <w:color w:val="000000"/>
          <w:sz w:val="16"/>
          <w:szCs w:val="16"/>
        </w:rPr>
        <w:t>62</w:t>
      </w:r>
      <w:proofErr w:type="gramEnd"/>
      <w:r w:rsidR="00426BBD">
        <w:rPr>
          <w:color w:val="000000"/>
          <w:sz w:val="16"/>
          <w:szCs w:val="16"/>
        </w:rPr>
        <w:t xml:space="preserve">(4) </w:t>
      </w:r>
      <w:proofErr w:type="spellStart"/>
      <w:r w:rsidR="002B3EC8" w:rsidRPr="00DB3A88">
        <w:rPr>
          <w:smallCaps/>
          <w:color w:val="000000"/>
          <w:sz w:val="16"/>
          <w:szCs w:val="16"/>
        </w:rPr>
        <w:t>Pediatr</w:t>
      </w:r>
      <w:proofErr w:type="spellEnd"/>
      <w:r w:rsidR="007714B3">
        <w:rPr>
          <w:smallCaps/>
          <w:color w:val="000000"/>
          <w:sz w:val="16"/>
          <w:szCs w:val="16"/>
        </w:rPr>
        <w:t>.</w:t>
      </w:r>
      <w:r w:rsidR="002B3EC8" w:rsidRPr="00DB3A88">
        <w:rPr>
          <w:smallCaps/>
          <w:color w:val="000000"/>
          <w:sz w:val="16"/>
          <w:szCs w:val="16"/>
        </w:rPr>
        <w:t xml:space="preserve"> Blood Cancer</w:t>
      </w:r>
      <w:r w:rsidR="00426BBD">
        <w:rPr>
          <w:color w:val="000000"/>
          <w:sz w:val="16"/>
          <w:szCs w:val="16"/>
        </w:rPr>
        <w:t xml:space="preserve"> 718 (</w:t>
      </w:r>
      <w:r w:rsidR="002B3EC8" w:rsidRPr="00C1549B">
        <w:rPr>
          <w:color w:val="000000"/>
          <w:sz w:val="16"/>
          <w:szCs w:val="16"/>
        </w:rPr>
        <w:t>2015</w:t>
      </w:r>
      <w:r w:rsidR="00426BBD">
        <w:rPr>
          <w:color w:val="000000"/>
          <w:sz w:val="16"/>
          <w:szCs w:val="16"/>
        </w:rPr>
        <w:t>)</w:t>
      </w:r>
      <w:r w:rsidR="002B3EC8" w:rsidRPr="00C1549B">
        <w:rPr>
          <w:color w:val="000000"/>
          <w:sz w:val="16"/>
          <w:szCs w:val="16"/>
        </w:rPr>
        <w:t xml:space="preserve">.  </w:t>
      </w:r>
      <w:r w:rsidRPr="00C1549B">
        <w:rPr>
          <w:color w:val="000000"/>
          <w:sz w:val="16"/>
          <w:szCs w:val="16"/>
        </w:rPr>
        <w:t xml:space="preserve">For retinoblastoma, proton therapy achieved excellent tumor control while sparing orbital bones and reducing cosmetic side effects. </w:t>
      </w:r>
      <w:r w:rsidR="0025298D">
        <w:rPr>
          <w:color w:val="000000"/>
          <w:sz w:val="16"/>
          <w:szCs w:val="16"/>
        </w:rPr>
        <w:t xml:space="preserve">Angela </w:t>
      </w:r>
      <w:r w:rsidR="000959B7" w:rsidRPr="00C1549B">
        <w:rPr>
          <w:color w:val="000000"/>
          <w:sz w:val="16"/>
          <w:szCs w:val="16"/>
        </w:rPr>
        <w:t>Sardaro</w:t>
      </w:r>
      <w:r w:rsidR="0025298D">
        <w:rPr>
          <w:color w:val="000000"/>
          <w:sz w:val="16"/>
          <w:szCs w:val="16"/>
        </w:rPr>
        <w:t xml:space="preserve"> et al.</w:t>
      </w:r>
      <w:r w:rsidR="0025298D" w:rsidRPr="0025298D">
        <w:rPr>
          <w:i/>
          <w:iCs/>
          <w:color w:val="000000"/>
          <w:sz w:val="16"/>
          <w:szCs w:val="16"/>
        </w:rPr>
        <w:t> </w:t>
      </w:r>
      <w:r w:rsidR="000959B7" w:rsidRPr="00DB3A88">
        <w:rPr>
          <w:i/>
          <w:iCs/>
          <w:color w:val="000000"/>
          <w:sz w:val="16"/>
          <w:szCs w:val="16"/>
        </w:rPr>
        <w:t xml:space="preserve">Proton </w:t>
      </w:r>
      <w:r w:rsidR="0025298D" w:rsidRPr="0025298D">
        <w:rPr>
          <w:i/>
          <w:iCs/>
          <w:color w:val="000000"/>
          <w:sz w:val="16"/>
          <w:szCs w:val="16"/>
        </w:rPr>
        <w:t xml:space="preserve">Therapy </w:t>
      </w:r>
      <w:r w:rsidR="0025298D">
        <w:rPr>
          <w:i/>
          <w:iCs/>
          <w:color w:val="000000"/>
          <w:sz w:val="16"/>
          <w:szCs w:val="16"/>
        </w:rPr>
        <w:t>i</w:t>
      </w:r>
      <w:r w:rsidR="0025298D" w:rsidRPr="0025298D">
        <w:rPr>
          <w:i/>
          <w:iCs/>
          <w:color w:val="000000"/>
          <w:sz w:val="16"/>
          <w:szCs w:val="16"/>
        </w:rPr>
        <w:t xml:space="preserve">n </w:t>
      </w:r>
      <w:r w:rsidR="0025298D">
        <w:rPr>
          <w:i/>
          <w:iCs/>
          <w:color w:val="000000"/>
          <w:sz w:val="16"/>
          <w:szCs w:val="16"/>
        </w:rPr>
        <w:t>t</w:t>
      </w:r>
      <w:r w:rsidR="0025298D" w:rsidRPr="0025298D">
        <w:rPr>
          <w:i/>
          <w:iCs/>
          <w:color w:val="000000"/>
          <w:sz w:val="16"/>
          <w:szCs w:val="16"/>
        </w:rPr>
        <w:t>he Most Common Pediatric Non-Central Nervous System Malignancies: An Overview</w:t>
      </w:r>
      <w:r w:rsidR="0025298D">
        <w:rPr>
          <w:i/>
          <w:iCs/>
          <w:color w:val="000000"/>
          <w:sz w:val="16"/>
          <w:szCs w:val="16"/>
        </w:rPr>
        <w:t xml:space="preserve"> o</w:t>
      </w:r>
      <w:r w:rsidR="0025298D" w:rsidRPr="0025298D">
        <w:rPr>
          <w:i/>
          <w:iCs/>
          <w:color w:val="000000"/>
          <w:sz w:val="16"/>
          <w:szCs w:val="16"/>
        </w:rPr>
        <w:t xml:space="preserve">f Clinical </w:t>
      </w:r>
      <w:r w:rsidR="0025298D">
        <w:rPr>
          <w:i/>
          <w:iCs/>
          <w:color w:val="000000"/>
          <w:sz w:val="16"/>
          <w:szCs w:val="16"/>
        </w:rPr>
        <w:t>a</w:t>
      </w:r>
      <w:r w:rsidR="0025298D" w:rsidRPr="0025298D">
        <w:rPr>
          <w:i/>
          <w:iCs/>
          <w:color w:val="000000"/>
          <w:sz w:val="16"/>
          <w:szCs w:val="16"/>
        </w:rPr>
        <w:t xml:space="preserve">nd </w:t>
      </w:r>
      <w:proofErr w:type="spellStart"/>
      <w:r w:rsidR="0025298D" w:rsidRPr="0025298D">
        <w:rPr>
          <w:i/>
          <w:iCs/>
          <w:color w:val="000000"/>
          <w:sz w:val="16"/>
          <w:szCs w:val="16"/>
        </w:rPr>
        <w:t>Dosimetric</w:t>
      </w:r>
      <w:proofErr w:type="spellEnd"/>
      <w:r w:rsidR="0025298D" w:rsidRPr="0025298D">
        <w:rPr>
          <w:i/>
          <w:iCs/>
          <w:color w:val="000000"/>
          <w:sz w:val="16"/>
          <w:szCs w:val="16"/>
        </w:rPr>
        <w:t xml:space="preserve"> Outcomes</w:t>
      </w:r>
      <w:r w:rsidR="0025298D">
        <w:rPr>
          <w:i/>
          <w:iCs/>
          <w:color w:val="000000"/>
          <w:sz w:val="16"/>
          <w:szCs w:val="16"/>
        </w:rPr>
        <w:t>,</w:t>
      </w:r>
      <w:r w:rsidR="000959B7" w:rsidRPr="00C1549B">
        <w:rPr>
          <w:color w:val="000000"/>
          <w:sz w:val="16"/>
          <w:szCs w:val="16"/>
        </w:rPr>
        <w:t> </w:t>
      </w:r>
      <w:r w:rsidR="0025298D">
        <w:rPr>
          <w:color w:val="000000"/>
          <w:sz w:val="16"/>
          <w:szCs w:val="16"/>
        </w:rPr>
        <w:t xml:space="preserve">45 (1) </w:t>
      </w:r>
      <w:r w:rsidR="000959B7" w:rsidRPr="00DB3A88">
        <w:rPr>
          <w:smallCaps/>
          <w:color w:val="000000"/>
          <w:sz w:val="16"/>
          <w:szCs w:val="16"/>
        </w:rPr>
        <w:t>Ital</w:t>
      </w:r>
      <w:r w:rsidR="0025298D">
        <w:rPr>
          <w:smallCaps/>
          <w:color w:val="000000"/>
          <w:sz w:val="16"/>
          <w:szCs w:val="16"/>
        </w:rPr>
        <w:t>.</w:t>
      </w:r>
      <w:r w:rsidR="000959B7" w:rsidRPr="00DB3A88">
        <w:rPr>
          <w:smallCaps/>
          <w:color w:val="000000"/>
          <w:sz w:val="16"/>
          <w:szCs w:val="16"/>
        </w:rPr>
        <w:t xml:space="preserve"> J</w:t>
      </w:r>
      <w:r w:rsidR="0025298D">
        <w:rPr>
          <w:smallCaps/>
          <w:color w:val="000000"/>
          <w:sz w:val="16"/>
          <w:szCs w:val="16"/>
        </w:rPr>
        <w:t>.</w:t>
      </w:r>
      <w:r w:rsidR="000959B7" w:rsidRPr="00DB3A88">
        <w:rPr>
          <w:smallCaps/>
          <w:color w:val="000000"/>
          <w:sz w:val="16"/>
          <w:szCs w:val="16"/>
        </w:rPr>
        <w:t xml:space="preserve"> Pediatr</w:t>
      </w:r>
      <w:r w:rsidR="0025298D">
        <w:rPr>
          <w:smallCaps/>
          <w:color w:val="000000"/>
          <w:sz w:val="16"/>
          <w:szCs w:val="16"/>
        </w:rPr>
        <w:t>.</w:t>
      </w:r>
      <w:r w:rsidR="000959B7" w:rsidRPr="00C1549B">
        <w:rPr>
          <w:color w:val="000000"/>
          <w:sz w:val="16"/>
          <w:szCs w:val="16"/>
        </w:rPr>
        <w:t>170 (2019)</w:t>
      </w:r>
      <w:r w:rsidRPr="00C1549B">
        <w:rPr>
          <w:color w:val="000000"/>
          <w:sz w:val="16"/>
          <w:szCs w:val="16"/>
        </w:rPr>
        <w:t xml:space="preserve"> These outcomes highlight proton therapy’s role as a standard of care for many pediatric tumors.</w:t>
      </w:r>
    </w:p>
  </w:footnote>
  <w:footnote w:id="23">
    <w:p w14:paraId="22DE22E6" w14:textId="1FC0D1E9" w:rsidR="00A561BD" w:rsidRPr="00C1549B" w:rsidRDefault="00A561BD" w:rsidP="00A561BD">
      <w:pPr>
        <w:pStyle w:val="FootnoteText"/>
        <w:jc w:val="both"/>
        <w:rPr>
          <w:sz w:val="16"/>
          <w:szCs w:val="16"/>
        </w:rPr>
      </w:pPr>
      <w:r w:rsidRPr="00C1549B">
        <w:rPr>
          <w:rStyle w:val="FootnoteReference"/>
          <w:sz w:val="16"/>
          <w:szCs w:val="16"/>
        </w:rPr>
        <w:footnoteRef/>
      </w:r>
      <w:r w:rsidRPr="00C1549B">
        <w:rPr>
          <w:sz w:val="16"/>
          <w:szCs w:val="16"/>
        </w:rPr>
        <w:t xml:space="preserve"> A study comparing proton and photon therapy for pediatric medulloblastoma found that proton therapy reduced the risk of second malignancies by approximately 50% due to lower doses to normal tissues. </w:t>
      </w:r>
      <w:r w:rsidR="00DE3326">
        <w:rPr>
          <w:sz w:val="16"/>
          <w:szCs w:val="16"/>
        </w:rPr>
        <w:t xml:space="preserve">Rui </w:t>
      </w:r>
      <w:r w:rsidR="00022700" w:rsidRPr="00C1549B">
        <w:rPr>
          <w:sz w:val="16"/>
          <w:szCs w:val="16"/>
        </w:rPr>
        <w:t>Zhang</w:t>
      </w:r>
      <w:r w:rsidR="00DE3326">
        <w:rPr>
          <w:sz w:val="16"/>
          <w:szCs w:val="16"/>
        </w:rPr>
        <w:t xml:space="preserve"> et al., </w:t>
      </w:r>
      <w:r w:rsidR="00022700" w:rsidRPr="00DB3A88">
        <w:rPr>
          <w:i/>
          <w:iCs/>
          <w:sz w:val="16"/>
          <w:szCs w:val="16"/>
        </w:rPr>
        <w:t xml:space="preserve">A </w:t>
      </w:r>
      <w:r w:rsidR="00DE3326" w:rsidRPr="00DE3326">
        <w:rPr>
          <w:i/>
          <w:iCs/>
          <w:sz w:val="16"/>
          <w:szCs w:val="16"/>
        </w:rPr>
        <w:t xml:space="preserve">Comparative Study </w:t>
      </w:r>
      <w:r w:rsidR="00DE3326">
        <w:rPr>
          <w:i/>
          <w:iCs/>
          <w:sz w:val="16"/>
          <w:szCs w:val="16"/>
        </w:rPr>
        <w:t>o</w:t>
      </w:r>
      <w:r w:rsidR="00DE3326" w:rsidRPr="00DE3326">
        <w:rPr>
          <w:i/>
          <w:iCs/>
          <w:sz w:val="16"/>
          <w:szCs w:val="16"/>
        </w:rPr>
        <w:t xml:space="preserve">n </w:t>
      </w:r>
      <w:r w:rsidR="00DE3326">
        <w:rPr>
          <w:i/>
          <w:iCs/>
          <w:sz w:val="16"/>
          <w:szCs w:val="16"/>
        </w:rPr>
        <w:t>t</w:t>
      </w:r>
      <w:r w:rsidR="00DE3326" w:rsidRPr="00DE3326">
        <w:rPr>
          <w:i/>
          <w:iCs/>
          <w:sz w:val="16"/>
          <w:szCs w:val="16"/>
        </w:rPr>
        <w:t xml:space="preserve">he Risks </w:t>
      </w:r>
      <w:r w:rsidR="00DE3326">
        <w:rPr>
          <w:i/>
          <w:iCs/>
          <w:sz w:val="16"/>
          <w:szCs w:val="16"/>
        </w:rPr>
        <w:t>o</w:t>
      </w:r>
      <w:r w:rsidR="00DE3326" w:rsidRPr="00DE3326">
        <w:rPr>
          <w:i/>
          <w:iCs/>
          <w:sz w:val="16"/>
          <w:szCs w:val="16"/>
        </w:rPr>
        <w:t xml:space="preserve">f Radiogenic Second Cancers </w:t>
      </w:r>
      <w:r w:rsidR="00DE3326">
        <w:rPr>
          <w:i/>
          <w:iCs/>
          <w:sz w:val="16"/>
          <w:szCs w:val="16"/>
        </w:rPr>
        <w:t>a</w:t>
      </w:r>
      <w:r w:rsidR="00DE3326" w:rsidRPr="00DE3326">
        <w:rPr>
          <w:i/>
          <w:iCs/>
          <w:sz w:val="16"/>
          <w:szCs w:val="16"/>
        </w:rPr>
        <w:t xml:space="preserve">nd Cardiac Mortality </w:t>
      </w:r>
      <w:r w:rsidR="00DE3326">
        <w:rPr>
          <w:i/>
          <w:iCs/>
          <w:sz w:val="16"/>
          <w:szCs w:val="16"/>
        </w:rPr>
        <w:t>i</w:t>
      </w:r>
      <w:r w:rsidR="00DE3326" w:rsidRPr="00DE3326">
        <w:rPr>
          <w:i/>
          <w:iCs/>
          <w:sz w:val="16"/>
          <w:szCs w:val="16"/>
        </w:rPr>
        <w:t xml:space="preserve">n </w:t>
      </w:r>
      <w:r w:rsidR="00DE3326">
        <w:rPr>
          <w:i/>
          <w:iCs/>
          <w:sz w:val="16"/>
          <w:szCs w:val="16"/>
        </w:rPr>
        <w:t xml:space="preserve">a </w:t>
      </w:r>
      <w:r w:rsidR="00DE3326" w:rsidRPr="00DE3326">
        <w:rPr>
          <w:i/>
          <w:iCs/>
          <w:sz w:val="16"/>
          <w:szCs w:val="16"/>
        </w:rPr>
        <w:t xml:space="preserve">Set </w:t>
      </w:r>
      <w:r w:rsidR="00DE3326">
        <w:rPr>
          <w:i/>
          <w:iCs/>
          <w:sz w:val="16"/>
          <w:szCs w:val="16"/>
        </w:rPr>
        <w:t>o</w:t>
      </w:r>
      <w:r w:rsidR="00DE3326" w:rsidRPr="00DE3326">
        <w:rPr>
          <w:i/>
          <w:iCs/>
          <w:sz w:val="16"/>
          <w:szCs w:val="16"/>
        </w:rPr>
        <w:t xml:space="preserve">f Pediatric Medulloblastoma Patients Treated </w:t>
      </w:r>
      <w:r w:rsidR="00DE3326">
        <w:rPr>
          <w:i/>
          <w:iCs/>
          <w:sz w:val="16"/>
          <w:szCs w:val="16"/>
        </w:rPr>
        <w:t>w</w:t>
      </w:r>
      <w:r w:rsidR="00DE3326" w:rsidRPr="00DE3326">
        <w:rPr>
          <w:i/>
          <w:iCs/>
          <w:sz w:val="16"/>
          <w:szCs w:val="16"/>
        </w:rPr>
        <w:t xml:space="preserve">ith Photon </w:t>
      </w:r>
      <w:r w:rsidR="00DE3326">
        <w:rPr>
          <w:i/>
          <w:iCs/>
          <w:sz w:val="16"/>
          <w:szCs w:val="16"/>
        </w:rPr>
        <w:t>o</w:t>
      </w:r>
      <w:r w:rsidR="00DE3326" w:rsidRPr="00DE3326">
        <w:rPr>
          <w:i/>
          <w:iCs/>
          <w:sz w:val="16"/>
          <w:szCs w:val="16"/>
        </w:rPr>
        <w:t>r Proton Craniospinal Irradiation</w:t>
      </w:r>
      <w:r w:rsidR="00DE3326">
        <w:rPr>
          <w:i/>
          <w:iCs/>
          <w:sz w:val="16"/>
          <w:szCs w:val="16"/>
        </w:rPr>
        <w:t xml:space="preserve">, </w:t>
      </w:r>
      <w:r w:rsidR="00DE3326">
        <w:rPr>
          <w:sz w:val="16"/>
          <w:szCs w:val="16"/>
        </w:rPr>
        <w:t xml:space="preserve">113 </w:t>
      </w:r>
      <w:proofErr w:type="spellStart"/>
      <w:r w:rsidR="00022700" w:rsidRPr="00DB3A88">
        <w:rPr>
          <w:smallCaps/>
          <w:sz w:val="16"/>
          <w:szCs w:val="16"/>
        </w:rPr>
        <w:t>Radiother</w:t>
      </w:r>
      <w:proofErr w:type="spellEnd"/>
      <w:r w:rsidR="00022700" w:rsidRPr="00DB3A88">
        <w:rPr>
          <w:smallCaps/>
          <w:sz w:val="16"/>
          <w:szCs w:val="16"/>
        </w:rPr>
        <w:t xml:space="preserve"> Oncol</w:t>
      </w:r>
      <w:r w:rsidR="00022700" w:rsidRPr="00C1549B">
        <w:rPr>
          <w:sz w:val="16"/>
          <w:szCs w:val="16"/>
        </w:rPr>
        <w:t xml:space="preserve">. </w:t>
      </w:r>
      <w:r w:rsidR="00DE3326">
        <w:rPr>
          <w:sz w:val="16"/>
          <w:szCs w:val="16"/>
        </w:rPr>
        <w:t>84-88 (</w:t>
      </w:r>
      <w:r w:rsidR="00022700" w:rsidRPr="00C1549B">
        <w:rPr>
          <w:sz w:val="16"/>
          <w:szCs w:val="16"/>
        </w:rPr>
        <w:t>2014</w:t>
      </w:r>
      <w:r w:rsidR="00DE3326">
        <w:rPr>
          <w:sz w:val="16"/>
          <w:szCs w:val="16"/>
        </w:rPr>
        <w:t>).</w:t>
      </w:r>
    </w:p>
  </w:footnote>
  <w:footnote w:id="24">
    <w:p w14:paraId="3EEDA04E" w14:textId="6A2A2FA7" w:rsidR="00A561BD" w:rsidRPr="00C1549B" w:rsidRDefault="00A561BD" w:rsidP="00A561BD">
      <w:pPr>
        <w:pStyle w:val="FootnoteText"/>
        <w:jc w:val="both"/>
        <w:rPr>
          <w:sz w:val="16"/>
          <w:szCs w:val="16"/>
        </w:rPr>
      </w:pPr>
      <w:r w:rsidRPr="00C1549B">
        <w:rPr>
          <w:rStyle w:val="FootnoteReference"/>
          <w:sz w:val="16"/>
          <w:szCs w:val="16"/>
        </w:rPr>
        <w:footnoteRef/>
      </w:r>
      <w:r w:rsidRPr="00C1549B">
        <w:rPr>
          <w:sz w:val="16"/>
          <w:szCs w:val="16"/>
        </w:rPr>
        <w:t xml:space="preserve"> </w:t>
      </w:r>
      <w:r w:rsidRPr="00C1549B">
        <w:rPr>
          <w:color w:val="000000"/>
          <w:sz w:val="16"/>
          <w:szCs w:val="16"/>
        </w:rPr>
        <w:t xml:space="preserve">Proton therapy minimizes radiation exposure to growth plates, bones, and vital organs, preserving physical development. For example, in spinal tumors, proton therapy reduces dose to vertebral growth plates, decreasing the risk of scoliosis or growth asymmetry. </w:t>
      </w:r>
      <w:bookmarkStart w:id="6" w:name="_Hlk207780900"/>
      <w:r w:rsidR="00DE3326">
        <w:rPr>
          <w:color w:val="000000"/>
          <w:sz w:val="16"/>
          <w:szCs w:val="16"/>
        </w:rPr>
        <w:t xml:space="preserve">Matthew M. </w:t>
      </w:r>
      <w:r w:rsidR="00710FE5" w:rsidRPr="00C1549B">
        <w:rPr>
          <w:color w:val="000000"/>
          <w:sz w:val="16"/>
          <w:szCs w:val="16"/>
        </w:rPr>
        <w:t xml:space="preserve">Ladra </w:t>
      </w:r>
      <w:r w:rsidR="00DE3326">
        <w:rPr>
          <w:color w:val="000000"/>
          <w:sz w:val="16"/>
          <w:szCs w:val="16"/>
        </w:rPr>
        <w:t>et al.</w:t>
      </w:r>
      <w:r w:rsidR="00710FE5" w:rsidRPr="00C1549B">
        <w:rPr>
          <w:color w:val="000000"/>
          <w:sz w:val="16"/>
          <w:szCs w:val="16"/>
        </w:rPr>
        <w:t xml:space="preserve">, </w:t>
      </w:r>
      <w:r w:rsidR="00710FE5" w:rsidRPr="00DB3A88">
        <w:rPr>
          <w:i/>
          <w:iCs/>
          <w:color w:val="000000"/>
          <w:sz w:val="16"/>
          <w:szCs w:val="16"/>
        </w:rPr>
        <w:t xml:space="preserve">A </w:t>
      </w:r>
      <w:proofErr w:type="spellStart"/>
      <w:r w:rsidR="0022398B" w:rsidRPr="0022398B">
        <w:rPr>
          <w:i/>
          <w:iCs/>
          <w:color w:val="000000"/>
          <w:sz w:val="16"/>
          <w:szCs w:val="16"/>
        </w:rPr>
        <w:t>Dosimetric</w:t>
      </w:r>
      <w:proofErr w:type="spellEnd"/>
      <w:r w:rsidR="0022398B" w:rsidRPr="0022398B">
        <w:rPr>
          <w:i/>
          <w:iCs/>
          <w:color w:val="000000"/>
          <w:sz w:val="16"/>
          <w:szCs w:val="16"/>
        </w:rPr>
        <w:t xml:space="preserve"> Comparison </w:t>
      </w:r>
      <w:r w:rsidR="0022398B">
        <w:rPr>
          <w:i/>
          <w:iCs/>
          <w:color w:val="000000"/>
          <w:sz w:val="16"/>
          <w:szCs w:val="16"/>
        </w:rPr>
        <w:t>o</w:t>
      </w:r>
      <w:r w:rsidR="0022398B" w:rsidRPr="0022398B">
        <w:rPr>
          <w:i/>
          <w:iCs/>
          <w:color w:val="000000"/>
          <w:sz w:val="16"/>
          <w:szCs w:val="16"/>
        </w:rPr>
        <w:t xml:space="preserve">f Proton </w:t>
      </w:r>
      <w:r w:rsidR="0022398B">
        <w:rPr>
          <w:i/>
          <w:iCs/>
          <w:color w:val="000000"/>
          <w:sz w:val="16"/>
          <w:szCs w:val="16"/>
        </w:rPr>
        <w:t>a</w:t>
      </w:r>
      <w:r w:rsidR="0022398B" w:rsidRPr="0022398B">
        <w:rPr>
          <w:i/>
          <w:iCs/>
          <w:color w:val="000000"/>
          <w:sz w:val="16"/>
          <w:szCs w:val="16"/>
        </w:rPr>
        <w:t xml:space="preserve">nd Intensity Modulated Radiation Therapy </w:t>
      </w:r>
      <w:r w:rsidR="0022398B">
        <w:rPr>
          <w:i/>
          <w:iCs/>
          <w:color w:val="000000"/>
          <w:sz w:val="16"/>
          <w:szCs w:val="16"/>
        </w:rPr>
        <w:t>i</w:t>
      </w:r>
      <w:r w:rsidR="0022398B" w:rsidRPr="0022398B">
        <w:rPr>
          <w:i/>
          <w:iCs/>
          <w:color w:val="000000"/>
          <w:sz w:val="16"/>
          <w:szCs w:val="16"/>
        </w:rPr>
        <w:t xml:space="preserve">n Pediatric Rhabdomyosarcoma Patients Enrolled </w:t>
      </w:r>
      <w:r w:rsidR="0022398B">
        <w:rPr>
          <w:i/>
          <w:iCs/>
          <w:color w:val="000000"/>
          <w:sz w:val="16"/>
          <w:szCs w:val="16"/>
        </w:rPr>
        <w:t>o</w:t>
      </w:r>
      <w:r w:rsidR="0022398B" w:rsidRPr="0022398B">
        <w:rPr>
          <w:i/>
          <w:iCs/>
          <w:color w:val="000000"/>
          <w:sz w:val="16"/>
          <w:szCs w:val="16"/>
        </w:rPr>
        <w:t xml:space="preserve">n </w:t>
      </w:r>
      <w:r w:rsidR="0022398B">
        <w:rPr>
          <w:i/>
          <w:iCs/>
          <w:color w:val="000000"/>
          <w:sz w:val="16"/>
          <w:szCs w:val="16"/>
        </w:rPr>
        <w:t>a</w:t>
      </w:r>
      <w:r w:rsidR="0022398B" w:rsidRPr="0022398B">
        <w:rPr>
          <w:i/>
          <w:iCs/>
          <w:color w:val="000000"/>
          <w:sz w:val="16"/>
          <w:szCs w:val="16"/>
        </w:rPr>
        <w:t xml:space="preserve"> Prospective Phase </w:t>
      </w:r>
      <w:r w:rsidR="00710FE5" w:rsidRPr="0022398B">
        <w:rPr>
          <w:i/>
          <w:iCs/>
          <w:color w:val="000000"/>
          <w:sz w:val="16"/>
          <w:szCs w:val="16"/>
        </w:rPr>
        <w:t xml:space="preserve">II </w:t>
      </w:r>
      <w:r w:rsidR="0022398B" w:rsidRPr="0022398B">
        <w:rPr>
          <w:i/>
          <w:iCs/>
          <w:color w:val="000000"/>
          <w:sz w:val="16"/>
          <w:szCs w:val="16"/>
        </w:rPr>
        <w:t>Proton Study</w:t>
      </w:r>
      <w:r w:rsidR="00DE3326">
        <w:rPr>
          <w:color w:val="000000"/>
          <w:sz w:val="16"/>
          <w:szCs w:val="16"/>
        </w:rPr>
        <w:t>,</w:t>
      </w:r>
      <w:r w:rsidR="00710FE5" w:rsidRPr="00C1549B">
        <w:rPr>
          <w:color w:val="000000"/>
          <w:sz w:val="16"/>
          <w:szCs w:val="16"/>
        </w:rPr>
        <w:t xml:space="preserve"> </w:t>
      </w:r>
      <w:r w:rsidR="0022398B">
        <w:rPr>
          <w:color w:val="000000"/>
          <w:sz w:val="16"/>
          <w:szCs w:val="16"/>
        </w:rPr>
        <w:t xml:space="preserve">113(1) </w:t>
      </w:r>
      <w:proofErr w:type="spellStart"/>
      <w:r w:rsidR="00710FE5" w:rsidRPr="00DB3A88">
        <w:rPr>
          <w:smallCaps/>
          <w:color w:val="000000"/>
          <w:sz w:val="16"/>
          <w:szCs w:val="16"/>
        </w:rPr>
        <w:t>Radiother</w:t>
      </w:r>
      <w:proofErr w:type="spellEnd"/>
      <w:r w:rsidR="007714B3">
        <w:rPr>
          <w:smallCaps/>
          <w:color w:val="000000"/>
          <w:sz w:val="16"/>
          <w:szCs w:val="16"/>
        </w:rPr>
        <w:t>.</w:t>
      </w:r>
      <w:r w:rsidR="00710FE5" w:rsidRPr="00DB3A88">
        <w:rPr>
          <w:smallCaps/>
          <w:color w:val="000000"/>
          <w:sz w:val="16"/>
          <w:szCs w:val="16"/>
        </w:rPr>
        <w:t xml:space="preserve"> Oncol</w:t>
      </w:r>
      <w:r w:rsidR="00710FE5" w:rsidRPr="00C1549B">
        <w:rPr>
          <w:color w:val="000000"/>
          <w:sz w:val="16"/>
          <w:szCs w:val="16"/>
        </w:rPr>
        <w:t xml:space="preserve">. </w:t>
      </w:r>
      <w:r w:rsidR="0022398B">
        <w:rPr>
          <w:color w:val="000000"/>
          <w:sz w:val="16"/>
          <w:szCs w:val="16"/>
        </w:rPr>
        <w:t>77 (</w:t>
      </w:r>
      <w:r w:rsidR="00710FE5" w:rsidRPr="00C1549B">
        <w:rPr>
          <w:color w:val="000000"/>
          <w:sz w:val="16"/>
          <w:szCs w:val="16"/>
        </w:rPr>
        <w:t>2014</w:t>
      </w:r>
      <w:r w:rsidR="0022398B">
        <w:rPr>
          <w:color w:val="000000"/>
          <w:sz w:val="16"/>
          <w:szCs w:val="16"/>
        </w:rPr>
        <w:t>)</w:t>
      </w:r>
      <w:r w:rsidR="00710FE5" w:rsidRPr="00C1549B">
        <w:rPr>
          <w:color w:val="000000"/>
          <w:sz w:val="16"/>
          <w:szCs w:val="16"/>
        </w:rPr>
        <w:t>.</w:t>
      </w:r>
      <w:bookmarkEnd w:id="6"/>
      <w:r w:rsidR="00710FE5" w:rsidRPr="00C1549B">
        <w:rPr>
          <w:color w:val="000000"/>
          <w:sz w:val="16"/>
          <w:szCs w:val="16"/>
        </w:rPr>
        <w:t xml:space="preserve">  </w:t>
      </w:r>
      <w:r w:rsidRPr="00C1549B">
        <w:rPr>
          <w:color w:val="000000"/>
          <w:sz w:val="16"/>
          <w:szCs w:val="16"/>
        </w:rPr>
        <w:t xml:space="preserve">In brain tumors like medulloblastoma, proton therapy spares the cochlea, reducing hearing loss, and limits dose to the thyroid and heart, decreasing endocrinopathies and cardiac risks. </w:t>
      </w:r>
      <w:r w:rsidR="00D72D57">
        <w:rPr>
          <w:color w:val="000000"/>
          <w:sz w:val="16"/>
          <w:szCs w:val="16"/>
        </w:rPr>
        <w:t xml:space="preserve">Torunn I. </w:t>
      </w:r>
      <w:r w:rsidR="00C90F2D" w:rsidRPr="00C1549B">
        <w:rPr>
          <w:color w:val="000000"/>
          <w:sz w:val="16"/>
          <w:szCs w:val="16"/>
        </w:rPr>
        <w:t>Yock,</w:t>
      </w:r>
      <w:r w:rsidR="00D72D57">
        <w:rPr>
          <w:color w:val="000000"/>
          <w:sz w:val="16"/>
          <w:szCs w:val="16"/>
        </w:rPr>
        <w:t xml:space="preserve"> et al., </w:t>
      </w:r>
      <w:r w:rsidR="00C90F2D" w:rsidRPr="00DB3A88">
        <w:rPr>
          <w:i/>
          <w:iCs/>
          <w:color w:val="000000"/>
          <w:sz w:val="16"/>
          <w:szCs w:val="16"/>
        </w:rPr>
        <w:t xml:space="preserve">Long-term toxic effects of proton radiotherapy for </w:t>
      </w:r>
      <w:proofErr w:type="spellStart"/>
      <w:r w:rsidR="00C90F2D" w:rsidRPr="00DB3A88">
        <w:rPr>
          <w:i/>
          <w:iCs/>
          <w:color w:val="000000"/>
          <w:sz w:val="16"/>
          <w:szCs w:val="16"/>
        </w:rPr>
        <w:t>paediatric</w:t>
      </w:r>
      <w:proofErr w:type="spellEnd"/>
      <w:r w:rsidR="00C90F2D" w:rsidRPr="00DB3A88">
        <w:rPr>
          <w:i/>
          <w:iCs/>
          <w:color w:val="000000"/>
          <w:sz w:val="16"/>
          <w:szCs w:val="16"/>
        </w:rPr>
        <w:t xml:space="preserve"> medulloblastoma: a phase 2 single-arm study</w:t>
      </w:r>
      <w:r w:rsidR="00D72D57">
        <w:rPr>
          <w:color w:val="000000"/>
          <w:sz w:val="16"/>
          <w:szCs w:val="16"/>
        </w:rPr>
        <w:t xml:space="preserve">, 17(3) </w:t>
      </w:r>
      <w:r w:rsidR="00C90F2D" w:rsidRPr="00DB3A88">
        <w:rPr>
          <w:smallCaps/>
          <w:color w:val="000000"/>
          <w:sz w:val="16"/>
          <w:szCs w:val="16"/>
        </w:rPr>
        <w:t>Lancet Oncol</w:t>
      </w:r>
      <w:r w:rsidR="00C90F2D" w:rsidRPr="00C1549B">
        <w:rPr>
          <w:color w:val="000000"/>
          <w:sz w:val="16"/>
          <w:szCs w:val="16"/>
        </w:rPr>
        <w:t>.</w:t>
      </w:r>
      <w:r w:rsidR="00D72D57">
        <w:rPr>
          <w:color w:val="000000"/>
          <w:sz w:val="16"/>
          <w:szCs w:val="16"/>
        </w:rPr>
        <w:t xml:space="preserve"> 287 (</w:t>
      </w:r>
      <w:r w:rsidR="00C90F2D" w:rsidRPr="00C1549B">
        <w:rPr>
          <w:color w:val="000000"/>
          <w:sz w:val="16"/>
          <w:szCs w:val="16"/>
        </w:rPr>
        <w:t>2016</w:t>
      </w:r>
      <w:r w:rsidR="00D72D57">
        <w:rPr>
          <w:color w:val="000000"/>
          <w:sz w:val="16"/>
          <w:szCs w:val="16"/>
        </w:rPr>
        <w:t>),</w:t>
      </w:r>
      <w:r w:rsidR="00C90F2D" w:rsidRPr="00C1549B">
        <w:rPr>
          <w:color w:val="000000"/>
          <w:sz w:val="16"/>
          <w:szCs w:val="16"/>
        </w:rPr>
        <w:t xml:space="preserve"> </w:t>
      </w:r>
      <w:r w:rsidR="00C90F2D" w:rsidRPr="00DB3A88">
        <w:rPr>
          <w:i/>
          <w:iCs/>
          <w:color w:val="000000"/>
          <w:sz w:val="16"/>
          <w:szCs w:val="16"/>
        </w:rPr>
        <w:t>Erratum</w:t>
      </w:r>
      <w:r w:rsidR="00C90F2D" w:rsidRPr="00C1549B">
        <w:rPr>
          <w:color w:val="000000"/>
          <w:sz w:val="16"/>
          <w:szCs w:val="16"/>
        </w:rPr>
        <w:t xml:space="preserve"> in: </w:t>
      </w:r>
      <w:r w:rsidR="00D72D57">
        <w:rPr>
          <w:color w:val="000000"/>
          <w:sz w:val="16"/>
          <w:szCs w:val="16"/>
        </w:rPr>
        <w:t xml:space="preserve">21(3) </w:t>
      </w:r>
      <w:r w:rsidR="00C90F2D" w:rsidRPr="00DB3A88">
        <w:rPr>
          <w:smallCaps/>
          <w:color w:val="000000"/>
          <w:sz w:val="16"/>
          <w:szCs w:val="16"/>
        </w:rPr>
        <w:t>Lancet Oncol</w:t>
      </w:r>
      <w:r w:rsidR="00C90F2D" w:rsidRPr="00C1549B">
        <w:rPr>
          <w:color w:val="000000"/>
          <w:sz w:val="16"/>
          <w:szCs w:val="16"/>
        </w:rPr>
        <w:t xml:space="preserve">. </w:t>
      </w:r>
      <w:r w:rsidR="00D72D57">
        <w:rPr>
          <w:color w:val="000000"/>
          <w:sz w:val="16"/>
          <w:szCs w:val="16"/>
        </w:rPr>
        <w:t>e132 (</w:t>
      </w:r>
      <w:r w:rsidR="00C90F2D" w:rsidRPr="00C1549B">
        <w:rPr>
          <w:color w:val="000000"/>
          <w:sz w:val="16"/>
          <w:szCs w:val="16"/>
        </w:rPr>
        <w:t>2020</w:t>
      </w:r>
      <w:r w:rsidR="00D72D57">
        <w:rPr>
          <w:color w:val="000000"/>
          <w:sz w:val="16"/>
          <w:szCs w:val="16"/>
        </w:rPr>
        <w:t>)</w:t>
      </w:r>
      <w:r w:rsidR="00C90F2D" w:rsidRPr="00C1549B">
        <w:rPr>
          <w:color w:val="000000"/>
          <w:sz w:val="16"/>
          <w:szCs w:val="16"/>
        </w:rPr>
        <w:t>.</w:t>
      </w:r>
    </w:p>
  </w:footnote>
  <w:footnote w:id="25">
    <w:p w14:paraId="3D2BA681" w14:textId="40D8FFBD" w:rsidR="00A561BD" w:rsidRPr="00C1549B" w:rsidRDefault="00A561BD" w:rsidP="00A561BD">
      <w:pPr>
        <w:pStyle w:val="FootnoteText"/>
        <w:jc w:val="both"/>
        <w:rPr>
          <w:sz w:val="16"/>
          <w:szCs w:val="16"/>
        </w:rPr>
      </w:pPr>
      <w:r w:rsidRPr="00C1549B">
        <w:rPr>
          <w:rStyle w:val="FootnoteReference"/>
          <w:sz w:val="16"/>
          <w:szCs w:val="16"/>
        </w:rPr>
        <w:footnoteRef/>
      </w:r>
      <w:r w:rsidRPr="00C1549B">
        <w:rPr>
          <w:sz w:val="16"/>
          <w:szCs w:val="16"/>
        </w:rPr>
        <w:t xml:space="preserve"> By sparing healthy brain tissue, proton therapy reduces neurocognitive impairments, particularly in young children with brain tumors. A study of pediatric patients with central nervous system (“CNS”) tumors treated with proton therapy showed better preservation of IQ and memory compared to photon therapy, with significant benefits in non-</w:t>
      </w:r>
      <w:proofErr w:type="spellStart"/>
      <w:r w:rsidRPr="00C1549B">
        <w:rPr>
          <w:sz w:val="16"/>
          <w:szCs w:val="16"/>
        </w:rPr>
        <w:t>germinomatous</w:t>
      </w:r>
      <w:proofErr w:type="spellEnd"/>
      <w:r w:rsidRPr="00C1549B">
        <w:rPr>
          <w:sz w:val="16"/>
          <w:szCs w:val="16"/>
        </w:rPr>
        <w:t xml:space="preserve"> germ cell tumors.</w:t>
      </w:r>
      <w:r w:rsidRPr="00C1549B">
        <w:rPr>
          <w:color w:val="000000"/>
          <w:sz w:val="16"/>
          <w:szCs w:val="16"/>
        </w:rPr>
        <w:t xml:space="preserve"> </w:t>
      </w:r>
      <w:r w:rsidR="002965B4" w:rsidRPr="00C1549B">
        <w:rPr>
          <w:color w:val="000000"/>
          <w:sz w:val="16"/>
          <w:szCs w:val="16"/>
        </w:rPr>
        <w:t xml:space="preserve">Margaret B. </w:t>
      </w:r>
      <w:r w:rsidRPr="00C1549B">
        <w:rPr>
          <w:color w:val="000000"/>
          <w:sz w:val="16"/>
          <w:szCs w:val="16"/>
        </w:rPr>
        <w:t xml:space="preserve">Pulsifer et al., </w:t>
      </w:r>
      <w:r w:rsidR="002965B4" w:rsidRPr="00C1549B">
        <w:rPr>
          <w:i/>
          <w:iCs/>
          <w:color w:val="000000"/>
          <w:sz w:val="16"/>
          <w:szCs w:val="16"/>
        </w:rPr>
        <w:t>Early Cognitive Outcomes Following Proton Radiation in Pediatric Patients with Brain and Central Nervous System Tumors</w:t>
      </w:r>
      <w:r w:rsidR="002965B4" w:rsidRPr="00C1549B">
        <w:rPr>
          <w:color w:val="000000"/>
          <w:sz w:val="16"/>
          <w:szCs w:val="16"/>
        </w:rPr>
        <w:t>,</w:t>
      </w:r>
      <w:r w:rsidR="002965B4" w:rsidRPr="00C1549B" w:rsidDel="005F2C03">
        <w:rPr>
          <w:color w:val="000000"/>
          <w:sz w:val="16"/>
          <w:szCs w:val="16"/>
        </w:rPr>
        <w:t xml:space="preserve"> </w:t>
      </w:r>
      <w:r w:rsidR="002965B4" w:rsidRPr="00C1549B">
        <w:rPr>
          <w:color w:val="000000"/>
          <w:sz w:val="16"/>
          <w:szCs w:val="16"/>
        </w:rPr>
        <w:t xml:space="preserve">93 </w:t>
      </w:r>
      <w:r w:rsidR="002965B4" w:rsidRPr="00C1549B">
        <w:rPr>
          <w:smallCaps/>
          <w:color w:val="000000"/>
          <w:sz w:val="16"/>
          <w:szCs w:val="16"/>
        </w:rPr>
        <w:t xml:space="preserve">Int. J. </w:t>
      </w:r>
      <w:proofErr w:type="spellStart"/>
      <w:r w:rsidR="002965B4" w:rsidRPr="00C1549B">
        <w:rPr>
          <w:smallCaps/>
          <w:color w:val="000000"/>
          <w:sz w:val="16"/>
          <w:szCs w:val="16"/>
        </w:rPr>
        <w:t>Radiat</w:t>
      </w:r>
      <w:proofErr w:type="spellEnd"/>
      <w:r w:rsidR="002965B4" w:rsidRPr="00C1549B">
        <w:rPr>
          <w:smallCaps/>
          <w:color w:val="000000"/>
          <w:sz w:val="16"/>
          <w:szCs w:val="16"/>
        </w:rPr>
        <w:t>. Oncol. Biol. Phys</w:t>
      </w:r>
      <w:r w:rsidR="002965B4" w:rsidRPr="00C1549B">
        <w:rPr>
          <w:i/>
          <w:iCs/>
          <w:smallCaps/>
          <w:color w:val="000000"/>
          <w:sz w:val="16"/>
          <w:szCs w:val="16"/>
        </w:rPr>
        <w:t xml:space="preserve">. </w:t>
      </w:r>
      <w:r w:rsidR="002965B4" w:rsidRPr="00C1549B">
        <w:rPr>
          <w:smallCaps/>
          <w:color w:val="000000"/>
          <w:sz w:val="16"/>
          <w:szCs w:val="16"/>
        </w:rPr>
        <w:t xml:space="preserve">400 </w:t>
      </w:r>
      <w:r w:rsidR="002965B4" w:rsidRPr="00C1549B">
        <w:rPr>
          <w:color w:val="000000"/>
          <w:sz w:val="16"/>
          <w:szCs w:val="16"/>
        </w:rPr>
        <w:t>(2015)</w:t>
      </w:r>
      <w:r w:rsidRPr="00C1549B">
        <w:rPr>
          <w:color w:val="000000"/>
          <w:sz w:val="16"/>
          <w:szCs w:val="16"/>
        </w:rPr>
        <w:t xml:space="preserve">. </w:t>
      </w:r>
    </w:p>
  </w:footnote>
  <w:footnote w:id="26">
    <w:p w14:paraId="4E9F785B" w14:textId="3A6D8DFB" w:rsidR="00A561BD" w:rsidRPr="00C1549B" w:rsidRDefault="00A561BD" w:rsidP="00A561BD">
      <w:pPr>
        <w:pStyle w:val="FootnoteText"/>
        <w:jc w:val="both"/>
        <w:rPr>
          <w:sz w:val="16"/>
          <w:szCs w:val="16"/>
        </w:rPr>
      </w:pPr>
      <w:r w:rsidRPr="00C1549B">
        <w:rPr>
          <w:rStyle w:val="FootnoteReference"/>
          <w:sz w:val="16"/>
          <w:szCs w:val="16"/>
        </w:rPr>
        <w:footnoteRef/>
      </w:r>
      <w:r w:rsidRPr="00C1549B">
        <w:rPr>
          <w:sz w:val="16"/>
          <w:szCs w:val="16"/>
        </w:rPr>
        <w:t xml:space="preserve"> </w:t>
      </w:r>
      <w:r w:rsidRPr="00C1549B">
        <w:rPr>
          <w:color w:val="000000"/>
          <w:sz w:val="16"/>
          <w:szCs w:val="16"/>
        </w:rPr>
        <w:t xml:space="preserve">For instance, in Hodgkin lymphoma, proton therapy reduces dose to the heart, lungs, and breasts, lowering risks of cardiac events and secondary breast cancer, particularly in young females. </w:t>
      </w:r>
      <w:r w:rsidR="001E2FCA">
        <w:rPr>
          <w:color w:val="000000"/>
          <w:sz w:val="16"/>
          <w:szCs w:val="16"/>
        </w:rPr>
        <w:t xml:space="preserve">Yolanda D. </w:t>
      </w:r>
      <w:r w:rsidR="006639BF" w:rsidRPr="00C1549B">
        <w:rPr>
          <w:color w:val="000000"/>
          <w:sz w:val="16"/>
          <w:szCs w:val="16"/>
        </w:rPr>
        <w:t>Tseng</w:t>
      </w:r>
      <w:r w:rsidR="001E2FCA">
        <w:rPr>
          <w:color w:val="000000"/>
          <w:sz w:val="16"/>
          <w:szCs w:val="16"/>
        </w:rPr>
        <w:t xml:space="preserve"> et al., </w:t>
      </w:r>
      <w:r w:rsidR="006639BF" w:rsidRPr="00DB3A88">
        <w:rPr>
          <w:i/>
          <w:iCs/>
          <w:color w:val="000000"/>
          <w:sz w:val="16"/>
          <w:szCs w:val="16"/>
        </w:rPr>
        <w:t xml:space="preserve">Evidence-based Review on the Use of Proton Therapy in Lymphoma </w:t>
      </w:r>
      <w:proofErr w:type="gramStart"/>
      <w:r w:rsidR="006639BF" w:rsidRPr="00DB3A88">
        <w:rPr>
          <w:i/>
          <w:iCs/>
          <w:color w:val="000000"/>
          <w:sz w:val="16"/>
          <w:szCs w:val="16"/>
        </w:rPr>
        <w:t>From</w:t>
      </w:r>
      <w:proofErr w:type="gramEnd"/>
      <w:r w:rsidR="006639BF" w:rsidRPr="00DB3A88">
        <w:rPr>
          <w:i/>
          <w:iCs/>
          <w:color w:val="000000"/>
          <w:sz w:val="16"/>
          <w:szCs w:val="16"/>
        </w:rPr>
        <w:t xml:space="preserve"> the Particle Therapy Cooperative Group (PTCOG) Lymphoma Subcommittee</w:t>
      </w:r>
      <w:r w:rsidR="001E2FCA">
        <w:rPr>
          <w:color w:val="000000"/>
          <w:sz w:val="16"/>
          <w:szCs w:val="16"/>
        </w:rPr>
        <w:t>,</w:t>
      </w:r>
      <w:r w:rsidR="006639BF" w:rsidRPr="00C1549B">
        <w:rPr>
          <w:color w:val="000000"/>
          <w:sz w:val="16"/>
          <w:szCs w:val="16"/>
        </w:rPr>
        <w:t xml:space="preserve"> </w:t>
      </w:r>
      <w:r w:rsidR="001E2FCA">
        <w:rPr>
          <w:color w:val="000000"/>
          <w:sz w:val="16"/>
          <w:szCs w:val="16"/>
        </w:rPr>
        <w:t xml:space="preserve">99 </w:t>
      </w:r>
      <w:r w:rsidR="001E2FCA" w:rsidRPr="00C1549B">
        <w:rPr>
          <w:smallCaps/>
          <w:color w:val="000000"/>
          <w:sz w:val="16"/>
          <w:szCs w:val="16"/>
        </w:rPr>
        <w:t xml:space="preserve">Int. J. </w:t>
      </w:r>
      <w:proofErr w:type="spellStart"/>
      <w:r w:rsidR="001E2FCA" w:rsidRPr="00C1549B">
        <w:rPr>
          <w:smallCaps/>
          <w:color w:val="000000"/>
          <w:sz w:val="16"/>
          <w:szCs w:val="16"/>
        </w:rPr>
        <w:t>Radiat</w:t>
      </w:r>
      <w:proofErr w:type="spellEnd"/>
      <w:r w:rsidR="001E2FCA" w:rsidRPr="00C1549B">
        <w:rPr>
          <w:smallCaps/>
          <w:color w:val="000000"/>
          <w:sz w:val="16"/>
          <w:szCs w:val="16"/>
        </w:rPr>
        <w:t>. Oncol. Biol. Phys</w:t>
      </w:r>
      <w:r w:rsidR="001E2FCA" w:rsidRPr="00C1549B">
        <w:rPr>
          <w:i/>
          <w:iCs/>
          <w:smallCaps/>
          <w:color w:val="000000"/>
          <w:sz w:val="16"/>
          <w:szCs w:val="16"/>
        </w:rPr>
        <w:t>.</w:t>
      </w:r>
      <w:r w:rsidR="001E2FCA">
        <w:rPr>
          <w:i/>
          <w:iCs/>
          <w:smallCaps/>
          <w:color w:val="000000"/>
          <w:sz w:val="16"/>
          <w:szCs w:val="16"/>
        </w:rPr>
        <w:t xml:space="preserve"> </w:t>
      </w:r>
      <w:r w:rsidR="001E2FCA">
        <w:rPr>
          <w:smallCaps/>
          <w:color w:val="000000"/>
          <w:sz w:val="16"/>
          <w:szCs w:val="16"/>
        </w:rPr>
        <w:t>15 (2017)</w:t>
      </w:r>
      <w:r w:rsidR="006639BF" w:rsidRPr="00C1549B">
        <w:rPr>
          <w:color w:val="000000"/>
          <w:sz w:val="16"/>
          <w:szCs w:val="16"/>
        </w:rPr>
        <w:t xml:space="preserve">. </w:t>
      </w:r>
      <w:r w:rsidRPr="00C1549B">
        <w:rPr>
          <w:color w:val="000000"/>
          <w:sz w:val="16"/>
          <w:szCs w:val="16"/>
        </w:rPr>
        <w:t xml:space="preserve">Studies also show better functional outcomes in sarcomas, with preserved limb function and reduced cosmetic deficits. </w:t>
      </w:r>
      <w:r w:rsidR="002965B4" w:rsidRPr="00C1549B">
        <w:rPr>
          <w:color w:val="000000"/>
          <w:sz w:val="16"/>
          <w:szCs w:val="16"/>
        </w:rPr>
        <w:t xml:space="preserve">Barbara </w:t>
      </w:r>
      <w:r w:rsidRPr="00C1549B">
        <w:rPr>
          <w:color w:val="000000"/>
          <w:sz w:val="16"/>
          <w:szCs w:val="16"/>
        </w:rPr>
        <w:t xml:space="preserve">Rombi et al., </w:t>
      </w:r>
      <w:r w:rsidR="002965B4" w:rsidRPr="00C1549B">
        <w:rPr>
          <w:i/>
          <w:iCs/>
          <w:color w:val="000000"/>
          <w:sz w:val="16"/>
          <w:szCs w:val="16"/>
        </w:rPr>
        <w:t>Proton Radiotherapy for Pediatric Ewing's Sarcoma: Initial Clinical Outcomes</w:t>
      </w:r>
      <w:r w:rsidR="002965B4" w:rsidRPr="00C1549B">
        <w:rPr>
          <w:color w:val="000000"/>
          <w:sz w:val="16"/>
          <w:szCs w:val="16"/>
        </w:rPr>
        <w:t xml:space="preserve">, 82 </w:t>
      </w:r>
      <w:r w:rsidR="002965B4" w:rsidRPr="00C1549B">
        <w:rPr>
          <w:smallCaps/>
          <w:color w:val="000000"/>
          <w:sz w:val="16"/>
          <w:szCs w:val="16"/>
        </w:rPr>
        <w:t xml:space="preserve">Int. J. </w:t>
      </w:r>
      <w:proofErr w:type="spellStart"/>
      <w:r w:rsidR="002965B4" w:rsidRPr="00C1549B">
        <w:rPr>
          <w:smallCaps/>
          <w:color w:val="000000"/>
          <w:sz w:val="16"/>
          <w:szCs w:val="16"/>
        </w:rPr>
        <w:t>Radiat</w:t>
      </w:r>
      <w:proofErr w:type="spellEnd"/>
      <w:r w:rsidR="002965B4" w:rsidRPr="00C1549B">
        <w:rPr>
          <w:smallCaps/>
          <w:color w:val="000000"/>
          <w:sz w:val="16"/>
          <w:szCs w:val="16"/>
        </w:rPr>
        <w:t>. Oncol. Biol. Phys</w:t>
      </w:r>
      <w:r w:rsidR="002965B4" w:rsidRPr="00C1549B">
        <w:rPr>
          <w:i/>
          <w:iCs/>
          <w:smallCaps/>
          <w:color w:val="000000"/>
          <w:sz w:val="16"/>
          <w:szCs w:val="16"/>
        </w:rPr>
        <w:t xml:space="preserve">. </w:t>
      </w:r>
      <w:r w:rsidR="002965B4" w:rsidRPr="00C1549B">
        <w:rPr>
          <w:smallCaps/>
          <w:color w:val="000000"/>
          <w:sz w:val="16"/>
          <w:szCs w:val="16"/>
        </w:rPr>
        <w:t>1142 (2012)</w:t>
      </w:r>
      <w:r w:rsidRPr="00C1549B">
        <w:rPr>
          <w:color w:val="000000"/>
          <w:sz w:val="16"/>
          <w:szCs w:val="16"/>
        </w:rPr>
        <w:t xml:space="preserve">.  The National Association for Proton Therapy notes that proton therapy’s precision contributes to over 80% five-year survival rates in pediatric cancers, with fewer long-term complications. </w:t>
      </w:r>
      <w:hyperlink r:id="rId9" w:anchor=":~:text=Proton%20Therapy%20is%20the%20Standard,surrounding%20healthy%20tissue%20is%20crucial" w:history="1">
        <w:r w:rsidRPr="00C533B2">
          <w:rPr>
            <w:rStyle w:val="Hyperlink"/>
            <w:color w:val="auto"/>
            <w:sz w:val="16"/>
            <w:szCs w:val="16"/>
            <w:u w:val="none"/>
          </w:rPr>
          <w:t>National Association for Proton Therapy</w:t>
        </w:r>
      </w:hyperlink>
      <w:r w:rsidRPr="00C533B2">
        <w:rPr>
          <w:sz w:val="16"/>
          <w:szCs w:val="16"/>
        </w:rPr>
        <w:t xml:space="preserve">, </w:t>
      </w:r>
      <w:r w:rsidRPr="00C1549B">
        <w:rPr>
          <w:color w:val="000000"/>
          <w:sz w:val="16"/>
          <w:szCs w:val="16"/>
        </w:rPr>
        <w:t xml:space="preserve">2023. </w:t>
      </w:r>
      <w:hyperlink r:id="rId10" w:anchor=":~:text=Proton%20Therapy%20is%20the%20Standard,surrounding%20healthy%20tissue%20is%20crucial" w:history="1">
        <w:r w:rsidR="00B442EE" w:rsidRPr="00C1549B">
          <w:rPr>
            <w:rStyle w:val="Hyperlink"/>
            <w:sz w:val="16"/>
            <w:szCs w:val="16"/>
          </w:rPr>
          <w:t>https://proton-therapy.org/pediatric-proton-therapy/#:~:text=Proton%20Therapy%20is%20the%20Standard,surrounding%20healthy%20tissue%20is%20crucial</w:t>
        </w:r>
      </w:hyperlink>
      <w:r w:rsidR="00B442EE" w:rsidRPr="00C1549B">
        <w:rPr>
          <w:color w:val="000000"/>
          <w:sz w:val="16"/>
          <w:szCs w:val="16"/>
        </w:rPr>
        <w:t xml:space="preserve">. </w:t>
      </w:r>
    </w:p>
  </w:footnote>
  <w:footnote w:id="27">
    <w:p w14:paraId="56D91E90" w14:textId="5E8A21AD" w:rsidR="00A561BD" w:rsidRPr="00C1549B" w:rsidRDefault="00A561BD" w:rsidP="00A561BD">
      <w:pPr>
        <w:pStyle w:val="FootnoteText"/>
        <w:rPr>
          <w:sz w:val="16"/>
          <w:szCs w:val="16"/>
        </w:rPr>
      </w:pPr>
      <w:r w:rsidRPr="00C1549B">
        <w:rPr>
          <w:rStyle w:val="FootnoteReference"/>
          <w:sz w:val="16"/>
          <w:szCs w:val="16"/>
        </w:rPr>
        <w:footnoteRef/>
      </w:r>
      <w:r w:rsidRPr="00C1549B">
        <w:rPr>
          <w:sz w:val="16"/>
          <w:szCs w:val="16"/>
        </w:rPr>
        <w:t xml:space="preserve"> </w:t>
      </w:r>
      <w:r w:rsidR="005C75B5" w:rsidRPr="00C1549B">
        <w:rPr>
          <w:sz w:val="16"/>
          <w:szCs w:val="16"/>
        </w:rPr>
        <w:t xml:space="preserve">Rupesh Kotecha, </w:t>
      </w:r>
      <w:proofErr w:type="spellStart"/>
      <w:r w:rsidR="005C75B5" w:rsidRPr="00C1549B">
        <w:rPr>
          <w:sz w:val="16"/>
          <w:szCs w:val="16"/>
        </w:rPr>
        <w:t>Alonsdo</w:t>
      </w:r>
      <w:proofErr w:type="spellEnd"/>
      <w:r w:rsidR="005C75B5" w:rsidRPr="00C1549B">
        <w:rPr>
          <w:sz w:val="16"/>
          <w:szCs w:val="16"/>
        </w:rPr>
        <w:t xml:space="preserve"> La Rosa &amp; Minesh P. Mehta, </w:t>
      </w:r>
      <w:r w:rsidR="006F1A89" w:rsidRPr="00C1549B">
        <w:rPr>
          <w:i/>
          <w:iCs/>
          <w:sz w:val="16"/>
          <w:szCs w:val="16"/>
        </w:rPr>
        <w:t xml:space="preserve">How </w:t>
      </w:r>
      <w:r w:rsidR="00A81E0F" w:rsidRPr="00C1549B">
        <w:rPr>
          <w:i/>
          <w:iCs/>
          <w:sz w:val="16"/>
          <w:szCs w:val="16"/>
        </w:rPr>
        <w:t xml:space="preserve">Proton Therapy Fits </w:t>
      </w:r>
      <w:proofErr w:type="gramStart"/>
      <w:r w:rsidR="00A81E0F" w:rsidRPr="00C1549B">
        <w:rPr>
          <w:i/>
          <w:iCs/>
          <w:sz w:val="16"/>
          <w:szCs w:val="16"/>
        </w:rPr>
        <w:t>Into</w:t>
      </w:r>
      <w:proofErr w:type="gramEnd"/>
      <w:r w:rsidR="00A81E0F" w:rsidRPr="00C1549B">
        <w:rPr>
          <w:i/>
          <w:iCs/>
          <w:sz w:val="16"/>
          <w:szCs w:val="16"/>
        </w:rPr>
        <w:t xml:space="preserve"> </w:t>
      </w:r>
      <w:r w:rsidR="00E95C88">
        <w:rPr>
          <w:i/>
          <w:iCs/>
          <w:sz w:val="16"/>
          <w:szCs w:val="16"/>
        </w:rPr>
        <w:t>t</w:t>
      </w:r>
      <w:r w:rsidR="00A81E0F" w:rsidRPr="00C1549B">
        <w:rPr>
          <w:i/>
          <w:iCs/>
          <w:sz w:val="16"/>
          <w:szCs w:val="16"/>
        </w:rPr>
        <w:t>he Management of Adult Intracranial Tumors</w:t>
      </w:r>
      <w:r w:rsidR="005C75B5" w:rsidRPr="00C1549B">
        <w:rPr>
          <w:sz w:val="16"/>
          <w:szCs w:val="16"/>
        </w:rPr>
        <w:t xml:space="preserve">, </w:t>
      </w:r>
      <w:r w:rsidR="00A81E0F" w:rsidRPr="00C1549B">
        <w:rPr>
          <w:sz w:val="16"/>
          <w:szCs w:val="16"/>
        </w:rPr>
        <w:t xml:space="preserve">Mar. </w:t>
      </w:r>
      <w:r w:rsidR="006F1A89" w:rsidRPr="00C1549B">
        <w:rPr>
          <w:smallCaps/>
          <w:sz w:val="16"/>
          <w:szCs w:val="16"/>
        </w:rPr>
        <w:t>Neuro Oncol</w:t>
      </w:r>
      <w:r w:rsidR="00A81E0F" w:rsidRPr="00C1549B">
        <w:rPr>
          <w:smallCaps/>
          <w:sz w:val="16"/>
          <w:szCs w:val="16"/>
        </w:rPr>
        <w:t>. S26 (2024)</w:t>
      </w:r>
      <w:r w:rsidR="006C25CD" w:rsidRPr="00C1549B">
        <w:rPr>
          <w:smallCaps/>
          <w:sz w:val="16"/>
          <w:szCs w:val="16"/>
        </w:rPr>
        <w:t xml:space="preserve">; </w:t>
      </w:r>
      <w:r w:rsidR="006C25CD" w:rsidRPr="00C1549B">
        <w:rPr>
          <w:sz w:val="16"/>
          <w:szCs w:val="16"/>
        </w:rPr>
        <w:t xml:space="preserve">Abdul Karim Ghaith et al., </w:t>
      </w:r>
      <w:r w:rsidR="006C25CD" w:rsidRPr="00C1549B">
        <w:rPr>
          <w:i/>
          <w:iCs/>
          <w:sz w:val="16"/>
          <w:szCs w:val="16"/>
        </w:rPr>
        <w:t>Proton Versus Photon Adjuvant Radiotherapy: A Multicenter Comparative Evaluation of Recurrence Following Spinal Chordoma Resection,</w:t>
      </w:r>
      <w:r w:rsidR="006C25CD" w:rsidRPr="00C1549B">
        <w:rPr>
          <w:sz w:val="16"/>
          <w:szCs w:val="16"/>
        </w:rPr>
        <w:t xml:space="preserve"> May </w:t>
      </w:r>
      <w:proofErr w:type="spellStart"/>
      <w:r w:rsidR="006C25CD" w:rsidRPr="00DB3A88">
        <w:rPr>
          <w:smallCaps/>
          <w:sz w:val="16"/>
          <w:szCs w:val="16"/>
        </w:rPr>
        <w:t>Neurosurg</w:t>
      </w:r>
      <w:proofErr w:type="spellEnd"/>
      <w:r w:rsidR="006C25CD" w:rsidRPr="00DB3A88">
        <w:rPr>
          <w:smallCaps/>
          <w:sz w:val="16"/>
          <w:szCs w:val="16"/>
        </w:rPr>
        <w:t>. Focus</w:t>
      </w:r>
      <w:r w:rsidR="006C25CD" w:rsidRPr="00C1549B">
        <w:rPr>
          <w:sz w:val="16"/>
          <w:szCs w:val="16"/>
        </w:rPr>
        <w:t xml:space="preserve"> (2024).</w:t>
      </w:r>
    </w:p>
  </w:footnote>
  <w:footnote w:id="28">
    <w:p w14:paraId="62765C8B" w14:textId="377508D6" w:rsidR="00A561BD" w:rsidRPr="00C1549B" w:rsidRDefault="00A561BD" w:rsidP="00A561BD">
      <w:pPr>
        <w:pStyle w:val="FootnoteText"/>
        <w:rPr>
          <w:sz w:val="16"/>
          <w:szCs w:val="16"/>
        </w:rPr>
      </w:pPr>
      <w:r w:rsidRPr="00C1549B">
        <w:rPr>
          <w:rStyle w:val="FootnoteReference"/>
          <w:sz w:val="16"/>
          <w:szCs w:val="16"/>
        </w:rPr>
        <w:footnoteRef/>
      </w:r>
      <w:r w:rsidRPr="00C1549B">
        <w:rPr>
          <w:sz w:val="16"/>
          <w:szCs w:val="16"/>
        </w:rPr>
        <w:t xml:space="preserve"> </w:t>
      </w:r>
      <w:r w:rsidR="007072FC" w:rsidRPr="00C1549B">
        <w:rPr>
          <w:sz w:val="16"/>
          <w:szCs w:val="16"/>
        </w:rPr>
        <w:t xml:space="preserve">Myrsini Ioakeim-Ioannidou et al., </w:t>
      </w:r>
      <w:r w:rsidR="00AF7E38" w:rsidRPr="00C1549B">
        <w:rPr>
          <w:i/>
          <w:iCs/>
          <w:sz w:val="16"/>
          <w:szCs w:val="16"/>
        </w:rPr>
        <w:t>Long</w:t>
      </w:r>
      <w:r w:rsidR="007072FC" w:rsidRPr="00C1549B">
        <w:rPr>
          <w:i/>
          <w:iCs/>
          <w:sz w:val="16"/>
          <w:szCs w:val="16"/>
        </w:rPr>
        <w:t xml:space="preserve">-Term </w:t>
      </w:r>
      <w:r w:rsidR="00AF7E38" w:rsidRPr="00C1549B">
        <w:rPr>
          <w:i/>
          <w:iCs/>
          <w:sz w:val="16"/>
          <w:szCs w:val="16"/>
        </w:rPr>
        <w:t>Clinical Outcomes Foll</w:t>
      </w:r>
      <w:r w:rsidR="006F46BE" w:rsidRPr="00C1549B">
        <w:rPr>
          <w:i/>
          <w:iCs/>
          <w:sz w:val="16"/>
          <w:szCs w:val="16"/>
        </w:rPr>
        <w:t>o</w:t>
      </w:r>
      <w:r w:rsidR="00AF7E38" w:rsidRPr="00C1549B">
        <w:rPr>
          <w:i/>
          <w:iCs/>
          <w:sz w:val="16"/>
          <w:szCs w:val="16"/>
        </w:rPr>
        <w:t>wing Proton</w:t>
      </w:r>
      <w:r w:rsidR="007072FC" w:rsidRPr="00C1549B">
        <w:rPr>
          <w:i/>
          <w:iCs/>
          <w:sz w:val="16"/>
          <w:szCs w:val="16"/>
        </w:rPr>
        <w:t>-</w:t>
      </w:r>
      <w:r w:rsidR="00AF7E38" w:rsidRPr="00C1549B">
        <w:rPr>
          <w:i/>
          <w:iCs/>
          <w:sz w:val="16"/>
          <w:szCs w:val="16"/>
        </w:rPr>
        <w:t xml:space="preserve">Based Radiation </w:t>
      </w:r>
      <w:r w:rsidR="007072FC" w:rsidRPr="00C1549B">
        <w:rPr>
          <w:i/>
          <w:iCs/>
          <w:sz w:val="16"/>
          <w:szCs w:val="16"/>
        </w:rPr>
        <w:t xml:space="preserve">for Chordomas and Chondrosarcomas of the Mobile Spine and Sacrum, </w:t>
      </w:r>
      <w:r w:rsidR="007072FC" w:rsidRPr="00C1549B">
        <w:rPr>
          <w:sz w:val="16"/>
          <w:szCs w:val="16"/>
        </w:rPr>
        <w:t xml:space="preserve">123 </w:t>
      </w:r>
      <w:r w:rsidR="007072FC" w:rsidRPr="00C1549B">
        <w:rPr>
          <w:smallCaps/>
          <w:color w:val="000000"/>
          <w:sz w:val="16"/>
          <w:szCs w:val="16"/>
        </w:rPr>
        <w:t xml:space="preserve">Int. J. </w:t>
      </w:r>
      <w:proofErr w:type="spellStart"/>
      <w:r w:rsidR="007072FC" w:rsidRPr="00C1549B">
        <w:rPr>
          <w:smallCaps/>
          <w:color w:val="000000"/>
          <w:sz w:val="16"/>
          <w:szCs w:val="16"/>
        </w:rPr>
        <w:t>Radiat</w:t>
      </w:r>
      <w:proofErr w:type="spellEnd"/>
      <w:r w:rsidR="007072FC" w:rsidRPr="00C1549B">
        <w:rPr>
          <w:smallCaps/>
          <w:color w:val="000000"/>
          <w:sz w:val="16"/>
          <w:szCs w:val="16"/>
        </w:rPr>
        <w:t>. Oncol. Biol. Phys</w:t>
      </w:r>
      <w:r w:rsidR="007072FC" w:rsidRPr="00C1549B">
        <w:rPr>
          <w:i/>
          <w:iCs/>
          <w:smallCaps/>
          <w:color w:val="000000"/>
          <w:sz w:val="16"/>
          <w:szCs w:val="16"/>
        </w:rPr>
        <w:t xml:space="preserve">. </w:t>
      </w:r>
      <w:r w:rsidR="007072FC" w:rsidRPr="00C1549B">
        <w:rPr>
          <w:smallCaps/>
          <w:color w:val="000000"/>
          <w:sz w:val="16"/>
          <w:szCs w:val="16"/>
        </w:rPr>
        <w:t>63 (2025)</w:t>
      </w:r>
      <w:r w:rsidR="00ED7E6A" w:rsidRPr="00C1549B">
        <w:rPr>
          <w:sz w:val="16"/>
          <w:szCs w:val="16"/>
        </w:rPr>
        <w:t xml:space="preserve">; Michael Xiang, Daniel T. Chang &amp; Erqi L. Pollom, </w:t>
      </w:r>
      <w:r w:rsidR="00ED7E6A" w:rsidRPr="00C1549B">
        <w:rPr>
          <w:i/>
          <w:iCs/>
          <w:sz w:val="16"/>
          <w:szCs w:val="16"/>
        </w:rPr>
        <w:t>Second Cancer Risk After Primary Cancer Treatment with Three-Dimensional Conformal, Intensity-Modulated, or Proton Beam Radiation Therapy,</w:t>
      </w:r>
      <w:r w:rsidR="00ED7E6A" w:rsidRPr="00C1549B">
        <w:rPr>
          <w:sz w:val="16"/>
          <w:szCs w:val="16"/>
        </w:rPr>
        <w:t xml:space="preserve">126(15) </w:t>
      </w:r>
      <w:r w:rsidR="00ED7E6A" w:rsidRPr="00C1549B">
        <w:rPr>
          <w:smallCaps/>
          <w:sz w:val="16"/>
          <w:szCs w:val="16"/>
        </w:rPr>
        <w:t>Cancer</w:t>
      </w:r>
      <w:r w:rsidR="00ED7E6A" w:rsidRPr="00C1549B">
        <w:rPr>
          <w:sz w:val="16"/>
          <w:szCs w:val="16"/>
        </w:rPr>
        <w:t xml:space="preserve"> 3560 (2020); Russell F. Palm et al., </w:t>
      </w:r>
      <w:r w:rsidR="00ED7E6A" w:rsidRPr="00C1549B">
        <w:rPr>
          <w:i/>
          <w:iCs/>
          <w:sz w:val="16"/>
          <w:szCs w:val="16"/>
        </w:rPr>
        <w:t xml:space="preserve">The Role of Dose Escalation and Proton Therapy in Perioperative and Definitive Treatment of Chondrosarcoma and Chordoma: An Analysis of the National Cancer Data Base, </w:t>
      </w:r>
      <w:r w:rsidR="00ED7E6A" w:rsidRPr="00C1549B">
        <w:rPr>
          <w:sz w:val="16"/>
          <w:szCs w:val="16"/>
        </w:rPr>
        <w:t xml:space="preserve">125(4) </w:t>
      </w:r>
      <w:r w:rsidR="00ED7E6A" w:rsidRPr="00C1549B">
        <w:rPr>
          <w:smallCaps/>
          <w:sz w:val="16"/>
          <w:szCs w:val="16"/>
        </w:rPr>
        <w:t>Cancer</w:t>
      </w:r>
      <w:r w:rsidR="00ED7E6A" w:rsidRPr="00C1549B">
        <w:rPr>
          <w:sz w:val="16"/>
          <w:szCs w:val="16"/>
        </w:rPr>
        <w:t xml:space="preserve"> (2019); Roshan V. Sethi et al., </w:t>
      </w:r>
      <w:r w:rsidR="00ED7E6A" w:rsidRPr="00C1549B">
        <w:rPr>
          <w:i/>
          <w:iCs/>
          <w:sz w:val="16"/>
          <w:szCs w:val="16"/>
        </w:rPr>
        <w:t>Second</w:t>
      </w:r>
      <w:r w:rsidR="007714B3">
        <w:rPr>
          <w:i/>
          <w:iCs/>
          <w:sz w:val="16"/>
          <w:szCs w:val="16"/>
        </w:rPr>
        <w:t xml:space="preserve"> </w:t>
      </w:r>
      <w:r w:rsidR="00ED7E6A" w:rsidRPr="00C1549B">
        <w:rPr>
          <w:i/>
          <w:iCs/>
          <w:sz w:val="16"/>
          <w:szCs w:val="16"/>
        </w:rPr>
        <w:t>Non Ocular Tumors Among Survivors of Retinoblastoma Treated with Contemporary Photon and Proton Radiotherapy,</w:t>
      </w:r>
      <w:r w:rsidR="00ED7E6A" w:rsidRPr="00C1549B">
        <w:rPr>
          <w:sz w:val="16"/>
          <w:szCs w:val="16"/>
        </w:rPr>
        <w:t xml:space="preserve"> 120(1) </w:t>
      </w:r>
      <w:r w:rsidR="00ED7E6A" w:rsidRPr="00C1549B">
        <w:rPr>
          <w:smallCaps/>
          <w:sz w:val="16"/>
          <w:szCs w:val="16"/>
        </w:rPr>
        <w:t>Cancer</w:t>
      </w:r>
      <w:r w:rsidR="00ED7E6A" w:rsidRPr="00C1549B">
        <w:rPr>
          <w:sz w:val="16"/>
          <w:szCs w:val="16"/>
        </w:rPr>
        <w:t xml:space="preserve"> 126 (2014).</w:t>
      </w:r>
    </w:p>
  </w:footnote>
  <w:footnote w:id="29">
    <w:p w14:paraId="55C36F25" w14:textId="0D9A5097" w:rsidR="00A561BD" w:rsidRPr="00C1549B" w:rsidRDefault="00A561BD" w:rsidP="00A561BD">
      <w:pPr>
        <w:pStyle w:val="FootnoteText"/>
        <w:jc w:val="both"/>
        <w:rPr>
          <w:sz w:val="16"/>
          <w:szCs w:val="16"/>
        </w:rPr>
      </w:pPr>
      <w:r w:rsidRPr="00C1549B">
        <w:rPr>
          <w:rStyle w:val="FootnoteReference"/>
          <w:sz w:val="16"/>
          <w:szCs w:val="16"/>
        </w:rPr>
        <w:footnoteRef/>
      </w:r>
      <w:r w:rsidRPr="00C1549B">
        <w:rPr>
          <w:sz w:val="16"/>
          <w:szCs w:val="16"/>
        </w:rPr>
        <w:t xml:space="preserve"> </w:t>
      </w:r>
      <w:r w:rsidRPr="00C1549B">
        <w:rPr>
          <w:i/>
          <w:iCs/>
          <w:sz w:val="16"/>
          <w:szCs w:val="16"/>
        </w:rPr>
        <w:t>See</w:t>
      </w:r>
      <w:r w:rsidRPr="00C1549B">
        <w:rPr>
          <w:sz w:val="16"/>
          <w:szCs w:val="16"/>
        </w:rPr>
        <w:t xml:space="preserve">, </w:t>
      </w:r>
      <w:r w:rsidRPr="00C1549B">
        <w:rPr>
          <w:i/>
          <w:iCs/>
          <w:sz w:val="16"/>
          <w:szCs w:val="16"/>
        </w:rPr>
        <w:t>e.g.</w:t>
      </w:r>
      <w:r w:rsidRPr="00C1549B">
        <w:rPr>
          <w:sz w:val="16"/>
          <w:szCs w:val="16"/>
        </w:rPr>
        <w:t xml:space="preserve">, </w:t>
      </w:r>
      <w:r w:rsidR="00672FA7" w:rsidRPr="00C1549B">
        <w:rPr>
          <w:smallCaps/>
          <w:sz w:val="16"/>
          <w:szCs w:val="16"/>
        </w:rPr>
        <w:t>Live on Bloomberg TV</w:t>
      </w:r>
      <w:r w:rsidR="00672FA7" w:rsidRPr="00C1549B">
        <w:rPr>
          <w:sz w:val="16"/>
          <w:szCs w:val="16"/>
        </w:rPr>
        <w:t xml:space="preserve">, </w:t>
      </w:r>
      <w:hyperlink r:id="rId11" w:history="1">
        <w:r w:rsidRPr="00AF68BE">
          <w:rPr>
            <w:rStyle w:val="Hyperlink"/>
            <w:color w:val="auto"/>
            <w:sz w:val="16"/>
            <w:szCs w:val="16"/>
            <w:u w:val="none"/>
          </w:rPr>
          <w:t>“Why are More Young Adults Getting Cancer?”,</w:t>
        </w:r>
      </w:hyperlink>
      <w:r w:rsidRPr="00AF68BE">
        <w:rPr>
          <w:sz w:val="16"/>
          <w:szCs w:val="16"/>
        </w:rPr>
        <w:t xml:space="preserve"> </w:t>
      </w:r>
      <w:r w:rsidR="00672FA7" w:rsidRPr="00AF68BE">
        <w:rPr>
          <w:sz w:val="16"/>
          <w:szCs w:val="16"/>
        </w:rPr>
        <w:t>at 11:36 a.m. (</w:t>
      </w:r>
      <w:r w:rsidR="00672FA7" w:rsidRPr="00AF68BE">
        <w:rPr>
          <w:smallCaps/>
          <w:sz w:val="16"/>
          <w:szCs w:val="16"/>
        </w:rPr>
        <w:t>Bloomberg.com</w:t>
      </w:r>
      <w:r w:rsidR="00672FA7" w:rsidRPr="00AF68BE">
        <w:rPr>
          <w:sz w:val="16"/>
          <w:szCs w:val="16"/>
        </w:rPr>
        <w:t xml:space="preserve"> </w:t>
      </w:r>
      <w:r w:rsidRPr="00AF68BE">
        <w:rPr>
          <w:sz w:val="16"/>
          <w:szCs w:val="16"/>
        </w:rPr>
        <w:t xml:space="preserve">Aug. 19, 2025), </w:t>
      </w:r>
      <w:hyperlink r:id="rId12" w:history="1">
        <w:r w:rsidR="00AF68BE" w:rsidRPr="00AF68BE">
          <w:rPr>
            <w:rStyle w:val="Hyperlink"/>
            <w:color w:val="auto"/>
            <w:sz w:val="16"/>
            <w:szCs w:val="16"/>
            <w:u w:val="none"/>
          </w:rPr>
          <w:t>https://www.bloomberg.com/news/videos/2025-08-19/why-are-more-young-adults-getting-cancer-video</w:t>
        </w:r>
      </w:hyperlink>
      <w:r w:rsidR="00AF68BE" w:rsidRPr="00AF68BE">
        <w:rPr>
          <w:sz w:val="16"/>
          <w:szCs w:val="16"/>
        </w:rPr>
        <w:t xml:space="preserve"> </w:t>
      </w:r>
      <w:r w:rsidRPr="00AF68BE">
        <w:rPr>
          <w:sz w:val="16"/>
          <w:szCs w:val="16"/>
        </w:rPr>
        <w:t xml:space="preserve">; </w:t>
      </w:r>
      <w:r w:rsidRPr="00C1549B">
        <w:rPr>
          <w:sz w:val="16"/>
          <w:szCs w:val="16"/>
        </w:rPr>
        <w:t>C</w:t>
      </w:r>
      <w:r w:rsidR="00672FA7" w:rsidRPr="00C1549B">
        <w:rPr>
          <w:sz w:val="16"/>
          <w:szCs w:val="16"/>
        </w:rPr>
        <w:t>armen</w:t>
      </w:r>
      <w:r w:rsidRPr="00C1549B">
        <w:rPr>
          <w:sz w:val="16"/>
          <w:szCs w:val="16"/>
        </w:rPr>
        <w:t xml:space="preserve"> Phillips, </w:t>
      </w:r>
      <w:r w:rsidR="00672FA7" w:rsidRPr="00C1549B">
        <w:rPr>
          <w:sz w:val="16"/>
          <w:szCs w:val="16"/>
        </w:rPr>
        <w:t xml:space="preserve">NIH, </w:t>
      </w:r>
      <w:hyperlink r:id="rId13" w:history="1">
        <w:r w:rsidRPr="00AF68BE">
          <w:rPr>
            <w:rStyle w:val="Hyperlink"/>
            <w:i/>
            <w:iCs/>
            <w:color w:val="auto"/>
            <w:sz w:val="16"/>
            <w:szCs w:val="16"/>
            <w:u w:val="none"/>
          </w:rPr>
          <w:t>As Rates of Some Cancers Increase in Younger People, Researchers Search for Answers</w:t>
        </w:r>
      </w:hyperlink>
      <w:r w:rsidRPr="00AF68BE">
        <w:rPr>
          <w:sz w:val="16"/>
          <w:szCs w:val="16"/>
        </w:rPr>
        <w:t xml:space="preserve">, </w:t>
      </w:r>
      <w:proofErr w:type="spellStart"/>
      <w:r w:rsidRPr="00C1549B">
        <w:rPr>
          <w:smallCaps/>
          <w:sz w:val="16"/>
          <w:szCs w:val="16"/>
        </w:rPr>
        <w:t>Nat</w:t>
      </w:r>
      <w:r w:rsidR="00672FA7" w:rsidRPr="00C1549B">
        <w:rPr>
          <w:smallCaps/>
          <w:sz w:val="16"/>
          <w:szCs w:val="16"/>
        </w:rPr>
        <w:t>’l</w:t>
      </w:r>
      <w:proofErr w:type="spellEnd"/>
      <w:r w:rsidRPr="00C1549B">
        <w:rPr>
          <w:smallCaps/>
          <w:sz w:val="16"/>
          <w:szCs w:val="16"/>
        </w:rPr>
        <w:t xml:space="preserve"> Cancer Inst</w:t>
      </w:r>
      <w:r w:rsidR="00672FA7" w:rsidRPr="00C1549B">
        <w:rPr>
          <w:smallCaps/>
          <w:sz w:val="16"/>
          <w:szCs w:val="16"/>
        </w:rPr>
        <w:t>.</w:t>
      </w:r>
      <w:r w:rsidRPr="00C1549B">
        <w:rPr>
          <w:sz w:val="16"/>
          <w:szCs w:val="16"/>
        </w:rPr>
        <w:t xml:space="preserve"> (May 14, 2025), </w:t>
      </w:r>
      <w:hyperlink r:id="rId14" w:history="1">
        <w:r w:rsidRPr="00C1549B">
          <w:rPr>
            <w:rStyle w:val="Hyperlink"/>
            <w:sz w:val="16"/>
            <w:szCs w:val="16"/>
          </w:rPr>
          <w:t>https://www.cancer.gov/news-events/cancer-currents-blog/2025/early-onset-cancer-research-environment-genetics-support</w:t>
        </w:r>
      </w:hyperlink>
      <w:r w:rsidRPr="00C1549B">
        <w:rPr>
          <w:sz w:val="16"/>
          <w:szCs w:val="16"/>
        </w:rPr>
        <w:t>; and J</w:t>
      </w:r>
      <w:r w:rsidR="00672FA7" w:rsidRPr="00C1549B">
        <w:rPr>
          <w:sz w:val="16"/>
          <w:szCs w:val="16"/>
        </w:rPr>
        <w:t>amie</w:t>
      </w:r>
      <w:r w:rsidRPr="00C1549B">
        <w:rPr>
          <w:sz w:val="16"/>
          <w:szCs w:val="16"/>
        </w:rPr>
        <w:t xml:space="preserve"> Ducharme, </w:t>
      </w:r>
      <w:hyperlink r:id="rId15" w:history="1">
        <w:r w:rsidRPr="00AF68BE">
          <w:rPr>
            <w:rStyle w:val="Hyperlink"/>
            <w:i/>
            <w:iCs/>
            <w:color w:val="auto"/>
            <w:sz w:val="16"/>
            <w:szCs w:val="16"/>
            <w:u w:val="none"/>
          </w:rPr>
          <w:t>The Race to Explain Why More Young Adults Are Getting Cancer</w:t>
        </w:r>
      </w:hyperlink>
      <w:r w:rsidRPr="00AF68BE">
        <w:rPr>
          <w:sz w:val="16"/>
          <w:szCs w:val="16"/>
        </w:rPr>
        <w:t xml:space="preserve">,” </w:t>
      </w:r>
      <w:r w:rsidRPr="00AF68BE">
        <w:rPr>
          <w:smallCaps/>
          <w:sz w:val="16"/>
          <w:szCs w:val="16"/>
        </w:rPr>
        <w:t>Time Magazine</w:t>
      </w:r>
      <w:r w:rsidRPr="00AF68BE">
        <w:rPr>
          <w:sz w:val="16"/>
          <w:szCs w:val="16"/>
        </w:rPr>
        <w:t xml:space="preserve"> </w:t>
      </w:r>
      <w:r w:rsidRPr="00C1549B">
        <w:rPr>
          <w:sz w:val="16"/>
          <w:szCs w:val="16"/>
        </w:rPr>
        <w:t xml:space="preserve">(Feb. 13, 2025), </w:t>
      </w:r>
      <w:hyperlink r:id="rId16" w:history="1">
        <w:r w:rsidRPr="00C1549B">
          <w:rPr>
            <w:rStyle w:val="Hyperlink"/>
            <w:sz w:val="16"/>
            <w:szCs w:val="16"/>
          </w:rPr>
          <w:t>https://time.com/7213490/why-are-young-people-getting-cancer/</w:t>
        </w:r>
      </w:hyperlink>
      <w:r w:rsidRPr="00C1549B">
        <w:rPr>
          <w:sz w:val="16"/>
          <w:szCs w:val="16"/>
        </w:rPr>
        <w:t xml:space="preserve">. </w:t>
      </w:r>
    </w:p>
  </w:footnote>
  <w:footnote w:id="30">
    <w:p w14:paraId="458BCCBC" w14:textId="13661063" w:rsidR="00A561BD" w:rsidRPr="00C1549B" w:rsidRDefault="00A561BD" w:rsidP="00A561BD">
      <w:pPr>
        <w:pStyle w:val="FootnoteText"/>
        <w:rPr>
          <w:sz w:val="16"/>
          <w:szCs w:val="16"/>
        </w:rPr>
      </w:pPr>
      <w:r w:rsidRPr="00C1549B">
        <w:rPr>
          <w:rStyle w:val="FootnoteReference"/>
          <w:sz w:val="16"/>
          <w:szCs w:val="16"/>
        </w:rPr>
        <w:footnoteRef/>
      </w:r>
      <w:r w:rsidRPr="00C1549B">
        <w:rPr>
          <w:sz w:val="16"/>
          <w:szCs w:val="16"/>
        </w:rPr>
        <w:t xml:space="preserve"> U. Mass. Donahue Inst</w:t>
      </w:r>
      <w:r w:rsidRPr="00C1549B">
        <w:rPr>
          <w:smallCaps/>
          <w:sz w:val="16"/>
          <w:szCs w:val="16"/>
        </w:rPr>
        <w:t xml:space="preserve">., </w:t>
      </w:r>
      <w:hyperlink r:id="rId17" w:history="1">
        <w:r w:rsidRPr="00AF68BE">
          <w:rPr>
            <w:rStyle w:val="Hyperlink"/>
            <w:i/>
            <w:color w:val="auto"/>
            <w:sz w:val="16"/>
            <w:szCs w:val="16"/>
            <w:u w:val="none"/>
          </w:rPr>
          <w:t>Mass. Population Projections – EXCEL Age</w:t>
        </w:r>
        <w:r w:rsidR="00672FA7" w:rsidRPr="00AF68BE">
          <w:rPr>
            <w:rStyle w:val="Hyperlink"/>
            <w:i/>
            <w:color w:val="auto"/>
            <w:sz w:val="16"/>
            <w:szCs w:val="16"/>
            <w:u w:val="none"/>
          </w:rPr>
          <w:t>_</w:t>
        </w:r>
        <w:r w:rsidRPr="00AF68BE">
          <w:rPr>
            <w:rStyle w:val="Hyperlink"/>
            <w:i/>
            <w:color w:val="auto"/>
            <w:sz w:val="16"/>
            <w:szCs w:val="16"/>
            <w:u w:val="none"/>
          </w:rPr>
          <w:t>Sex</w:t>
        </w:r>
        <w:r w:rsidR="00672FA7" w:rsidRPr="00AF68BE">
          <w:rPr>
            <w:rStyle w:val="Hyperlink"/>
            <w:i/>
            <w:color w:val="auto"/>
            <w:sz w:val="16"/>
            <w:szCs w:val="16"/>
            <w:u w:val="none"/>
          </w:rPr>
          <w:t>_</w:t>
        </w:r>
        <w:r w:rsidRPr="00AF68BE">
          <w:rPr>
            <w:rStyle w:val="Hyperlink"/>
            <w:i/>
            <w:color w:val="auto"/>
            <w:sz w:val="16"/>
            <w:szCs w:val="16"/>
            <w:u w:val="none"/>
          </w:rPr>
          <w:t>Details</w:t>
        </w:r>
        <w:r w:rsidRPr="00AF68BE">
          <w:rPr>
            <w:rStyle w:val="Hyperlink"/>
            <w:color w:val="auto"/>
            <w:sz w:val="16"/>
            <w:szCs w:val="16"/>
            <w:u w:val="none"/>
          </w:rPr>
          <w:t xml:space="preserve"> </w:t>
        </w:r>
        <w:r w:rsidR="00672FA7" w:rsidRPr="00AF68BE">
          <w:rPr>
            <w:rStyle w:val="Hyperlink"/>
            <w:i/>
            <w:color w:val="auto"/>
            <w:sz w:val="16"/>
            <w:szCs w:val="16"/>
            <w:u w:val="none"/>
          </w:rPr>
          <w:t>UMDI_V2015</w:t>
        </w:r>
      </w:hyperlink>
      <w:r w:rsidR="00672FA7" w:rsidRPr="00AF68BE">
        <w:rPr>
          <w:sz w:val="16"/>
          <w:szCs w:val="16"/>
        </w:rPr>
        <w:t xml:space="preserve"> </w:t>
      </w:r>
      <w:r w:rsidRPr="00C1549B">
        <w:rPr>
          <w:sz w:val="16"/>
          <w:szCs w:val="16"/>
        </w:rPr>
        <w:t>(2015)</w:t>
      </w:r>
      <w:r w:rsidRPr="00C1549B">
        <w:rPr>
          <w:smallCaps/>
          <w:sz w:val="16"/>
          <w:szCs w:val="16"/>
        </w:rPr>
        <w:t>,</w:t>
      </w:r>
      <w:r w:rsidRPr="00C1549B">
        <w:rPr>
          <w:sz w:val="16"/>
          <w:szCs w:val="16"/>
        </w:rPr>
        <w:t xml:space="preserve"> </w:t>
      </w:r>
      <w:hyperlink r:id="rId18" w:history="1">
        <w:r w:rsidRPr="00C1549B">
          <w:rPr>
            <w:rStyle w:val="Hyperlink"/>
            <w:sz w:val="16"/>
            <w:szCs w:val="16"/>
          </w:rPr>
          <w:t>http://pep.donahue-institute.org/downloads/2015/Age_Sex_Details_UMDI_V2015.xls</w:t>
        </w:r>
      </w:hyperlink>
      <w:r w:rsidRPr="00C1549B">
        <w:rPr>
          <w:sz w:val="16"/>
          <w:szCs w:val="16"/>
        </w:rPr>
        <w:t xml:space="preserve">. </w:t>
      </w:r>
    </w:p>
  </w:footnote>
  <w:footnote w:id="31">
    <w:p w14:paraId="1F3A3086" w14:textId="62102E5D" w:rsidR="00A561BD" w:rsidRPr="00C1549B" w:rsidRDefault="00A561BD" w:rsidP="00A561BD">
      <w:pPr>
        <w:pStyle w:val="FootnoteText"/>
        <w:rPr>
          <w:sz w:val="16"/>
          <w:szCs w:val="16"/>
        </w:rPr>
      </w:pPr>
      <w:r w:rsidRPr="00C1549B">
        <w:rPr>
          <w:rStyle w:val="FootnoteReference"/>
          <w:sz w:val="16"/>
          <w:szCs w:val="16"/>
        </w:rPr>
        <w:footnoteRef/>
      </w:r>
      <w:r w:rsidRPr="00C1549B">
        <w:rPr>
          <w:sz w:val="16"/>
          <w:szCs w:val="16"/>
        </w:rPr>
        <w:t xml:space="preserve"> </w:t>
      </w:r>
      <w:proofErr w:type="spellStart"/>
      <w:r w:rsidR="00672FA7" w:rsidRPr="00C1549B">
        <w:rPr>
          <w:sz w:val="16"/>
          <w:szCs w:val="16"/>
        </w:rPr>
        <w:t>Nat’l</w:t>
      </w:r>
      <w:proofErr w:type="spellEnd"/>
      <w:r w:rsidR="00672FA7" w:rsidRPr="00C1549B">
        <w:rPr>
          <w:sz w:val="16"/>
          <w:szCs w:val="16"/>
        </w:rPr>
        <w:t xml:space="preserve"> Cancer Inst., NIH, </w:t>
      </w:r>
      <w:hyperlink r:id="rId19" w:history="1">
        <w:r w:rsidR="00672FA7" w:rsidRPr="00AF68BE">
          <w:rPr>
            <w:rStyle w:val="Hyperlink"/>
            <w:i/>
            <w:iCs/>
            <w:color w:val="auto"/>
            <w:sz w:val="16"/>
            <w:szCs w:val="16"/>
            <w:u w:val="none"/>
          </w:rPr>
          <w:t>Age and Cancer Risk</w:t>
        </w:r>
      </w:hyperlink>
      <w:r w:rsidR="00672FA7" w:rsidRPr="00AF68BE">
        <w:rPr>
          <w:sz w:val="16"/>
          <w:szCs w:val="16"/>
        </w:rPr>
        <w:t xml:space="preserve"> (May </w:t>
      </w:r>
      <w:r w:rsidR="00672FA7" w:rsidRPr="00C1549B">
        <w:rPr>
          <w:sz w:val="16"/>
          <w:szCs w:val="16"/>
        </w:rPr>
        <w:t xml:space="preserve">2, 2025), </w:t>
      </w:r>
      <w:hyperlink r:id="rId20" w:history="1">
        <w:r w:rsidRPr="00C1549B">
          <w:rPr>
            <w:rStyle w:val="Hyperlink"/>
            <w:sz w:val="16"/>
            <w:szCs w:val="16"/>
          </w:rPr>
          <w:t>https://www.cancer.gov/about-cancer/causes-prevention/risk/age</w:t>
        </w:r>
      </w:hyperlink>
      <w:r w:rsidRPr="00C1549B">
        <w:rPr>
          <w:sz w:val="16"/>
          <w:szCs w:val="16"/>
        </w:rPr>
        <w:t xml:space="preserve">.  </w:t>
      </w:r>
    </w:p>
  </w:footnote>
  <w:footnote w:id="32">
    <w:p w14:paraId="00D0D9B6" w14:textId="53B4D322" w:rsidR="00473AA2" w:rsidRPr="00C1549B" w:rsidRDefault="00473AA2" w:rsidP="00473AA2">
      <w:pPr>
        <w:pStyle w:val="FootnoteText"/>
        <w:rPr>
          <w:i/>
          <w:iCs/>
          <w:sz w:val="16"/>
          <w:szCs w:val="16"/>
        </w:rPr>
      </w:pPr>
      <w:r w:rsidRPr="00C1549B">
        <w:rPr>
          <w:rStyle w:val="FootnoteReference"/>
          <w:sz w:val="16"/>
          <w:szCs w:val="16"/>
        </w:rPr>
        <w:footnoteRef/>
      </w:r>
      <w:r w:rsidRPr="00C1549B">
        <w:rPr>
          <w:sz w:val="16"/>
          <w:szCs w:val="16"/>
        </w:rPr>
        <w:t xml:space="preserve"> </w:t>
      </w:r>
      <w:r w:rsidR="008C5A60" w:rsidRPr="00C1549B">
        <w:rPr>
          <w:i/>
          <w:iCs/>
          <w:sz w:val="16"/>
          <w:szCs w:val="16"/>
        </w:rPr>
        <w:t xml:space="preserve">See </w:t>
      </w:r>
      <w:hyperlink r:id="rId21" w:history="1">
        <w:r w:rsidR="008C5A60" w:rsidRPr="0059782C">
          <w:rPr>
            <w:rStyle w:val="Hyperlink"/>
            <w:i/>
            <w:iCs/>
            <w:color w:val="auto"/>
            <w:sz w:val="16"/>
            <w:szCs w:val="16"/>
            <w:u w:val="none"/>
          </w:rPr>
          <w:t>CT Scan for Cancer</w:t>
        </w:r>
      </w:hyperlink>
      <w:r w:rsidR="008C5A60" w:rsidRPr="0059782C">
        <w:rPr>
          <w:i/>
          <w:iCs/>
          <w:sz w:val="16"/>
          <w:szCs w:val="16"/>
        </w:rPr>
        <w:t xml:space="preserve">, </w:t>
      </w:r>
      <w:r w:rsidR="008C5A60" w:rsidRPr="0059782C">
        <w:rPr>
          <w:smallCaps/>
          <w:sz w:val="16"/>
          <w:szCs w:val="16"/>
        </w:rPr>
        <w:t>Am</w:t>
      </w:r>
      <w:r w:rsidR="008C5A60" w:rsidRPr="00C1549B">
        <w:rPr>
          <w:smallCaps/>
          <w:sz w:val="16"/>
          <w:szCs w:val="16"/>
        </w:rPr>
        <w:t>. Cancer Soc’y (</w:t>
      </w:r>
      <w:r w:rsidR="008C5A60" w:rsidRPr="00C1549B">
        <w:rPr>
          <w:sz w:val="16"/>
          <w:szCs w:val="16"/>
        </w:rPr>
        <w:t>Apr</w:t>
      </w:r>
      <w:r w:rsidR="00672FA7" w:rsidRPr="00C1549B">
        <w:rPr>
          <w:sz w:val="16"/>
          <w:szCs w:val="16"/>
        </w:rPr>
        <w:t>.</w:t>
      </w:r>
      <w:r w:rsidR="008C5A60" w:rsidRPr="00C1549B">
        <w:rPr>
          <w:sz w:val="16"/>
          <w:szCs w:val="16"/>
        </w:rPr>
        <w:t xml:space="preserve"> 29, 2025), </w:t>
      </w:r>
      <w:hyperlink r:id="rId22" w:history="1">
        <w:r w:rsidR="008C5A60" w:rsidRPr="00C1549B">
          <w:rPr>
            <w:rStyle w:val="Hyperlink"/>
            <w:sz w:val="16"/>
            <w:szCs w:val="16"/>
          </w:rPr>
          <w:t>https://www.cancer.org/cancer/diagnosis-staging/tests/imaging-tests/ct-scan-for-cancer.html</w:t>
        </w:r>
      </w:hyperlink>
      <w:r w:rsidR="008C5A60" w:rsidRPr="00C1549B">
        <w:rPr>
          <w:sz w:val="16"/>
          <w:szCs w:val="16"/>
        </w:rPr>
        <w:t xml:space="preserve">. </w:t>
      </w:r>
    </w:p>
  </w:footnote>
  <w:footnote w:id="33">
    <w:p w14:paraId="2C604CD9" w14:textId="0DD6A416" w:rsidR="00F17C47" w:rsidRPr="00C1549B" w:rsidRDefault="00F17C47" w:rsidP="00F17C47">
      <w:pPr>
        <w:pStyle w:val="FootnoteText"/>
        <w:rPr>
          <w:sz w:val="16"/>
          <w:szCs w:val="16"/>
        </w:rPr>
      </w:pPr>
      <w:r w:rsidRPr="00C1549B">
        <w:rPr>
          <w:rStyle w:val="FootnoteReference"/>
          <w:sz w:val="16"/>
          <w:szCs w:val="16"/>
        </w:rPr>
        <w:footnoteRef/>
      </w:r>
      <w:r w:rsidRPr="00C1549B">
        <w:rPr>
          <w:sz w:val="16"/>
          <w:szCs w:val="16"/>
        </w:rPr>
        <w:t xml:space="preserve"> </w:t>
      </w:r>
      <w:r w:rsidR="008E066C" w:rsidRPr="00C1549B">
        <w:rPr>
          <w:sz w:val="16"/>
          <w:szCs w:val="16"/>
        </w:rPr>
        <w:t xml:space="preserve">Raymond B. Mailhot Vega et al., </w:t>
      </w:r>
      <w:r w:rsidR="008E066C" w:rsidRPr="00C1549B">
        <w:rPr>
          <w:i/>
          <w:iCs/>
          <w:sz w:val="16"/>
          <w:szCs w:val="16"/>
        </w:rPr>
        <w:t>Cost Effectiveness of Proton Therapy Compared with Photon Therapy in the Management of Pediatric Medulloblastoma</w:t>
      </w:r>
      <w:r w:rsidR="008E066C" w:rsidRPr="00C1549B">
        <w:rPr>
          <w:sz w:val="16"/>
          <w:szCs w:val="16"/>
        </w:rPr>
        <w:t xml:space="preserve">. 119 </w:t>
      </w:r>
      <w:r w:rsidR="008E066C" w:rsidRPr="00DB3A88">
        <w:rPr>
          <w:smallCaps/>
          <w:sz w:val="16"/>
          <w:szCs w:val="16"/>
        </w:rPr>
        <w:t>Cancer</w:t>
      </w:r>
      <w:r w:rsidR="008E066C" w:rsidRPr="00C1549B">
        <w:rPr>
          <w:sz w:val="16"/>
          <w:szCs w:val="16"/>
        </w:rPr>
        <w:t xml:space="preserve"> 4299 (2013)</w:t>
      </w:r>
      <w:r w:rsidRPr="00C1549B">
        <w:rPr>
          <w:sz w:val="16"/>
          <w:szCs w:val="16"/>
        </w:rPr>
        <w:t>.</w:t>
      </w:r>
    </w:p>
  </w:footnote>
  <w:footnote w:id="34">
    <w:p w14:paraId="537340CE" w14:textId="01B66502" w:rsidR="00E76CF3" w:rsidRPr="00C1549B" w:rsidRDefault="00E76CF3" w:rsidP="00DB3A88">
      <w:pPr>
        <w:autoSpaceDE w:val="0"/>
        <w:autoSpaceDN w:val="0"/>
        <w:adjustRightInd w:val="0"/>
        <w:rPr>
          <w:sz w:val="16"/>
          <w:szCs w:val="16"/>
        </w:rPr>
      </w:pPr>
      <w:r w:rsidRPr="00C1549B">
        <w:rPr>
          <w:rStyle w:val="FootnoteReference"/>
          <w:sz w:val="16"/>
          <w:szCs w:val="16"/>
        </w:rPr>
        <w:footnoteRef/>
      </w:r>
      <w:r w:rsidRPr="00C1549B">
        <w:rPr>
          <w:sz w:val="16"/>
          <w:szCs w:val="16"/>
        </w:rPr>
        <w:t xml:space="preserve"> </w:t>
      </w:r>
      <w:r w:rsidRPr="00C1549B">
        <w:rPr>
          <w:rFonts w:ascii="TimesNewRoman" w:eastAsiaTheme="minorEastAsia" w:hAnsi="TimesNewRoman" w:cs="TimesNewRoman"/>
          <w:sz w:val="16"/>
          <w:szCs w:val="16"/>
          <w:lang w:eastAsia="zh-CN"/>
        </w:rPr>
        <w:t xml:space="preserve">Chia-Lun Chang et al., </w:t>
      </w:r>
      <w:r w:rsidRPr="00C1549B">
        <w:rPr>
          <w:rFonts w:ascii="TimesNewRoman,Italic" w:eastAsiaTheme="minorEastAsia" w:hAnsi="TimesNewRoman,Italic" w:cs="TimesNewRoman,Italic"/>
          <w:i/>
          <w:iCs/>
          <w:sz w:val="16"/>
          <w:szCs w:val="16"/>
          <w:lang w:eastAsia="zh-CN"/>
        </w:rPr>
        <w:t>Comparing the Oncologic Outcomes of Proton Therapy and Intensity-Modulated Radiation Therapy for Head and</w:t>
      </w:r>
      <w:r w:rsidR="003600C1">
        <w:rPr>
          <w:rFonts w:ascii="TimesNewRoman,Italic" w:eastAsiaTheme="minorEastAsia" w:hAnsi="TimesNewRoman,Italic" w:cs="TimesNewRoman,Italic"/>
          <w:i/>
          <w:iCs/>
          <w:sz w:val="16"/>
          <w:szCs w:val="16"/>
          <w:lang w:eastAsia="zh-CN"/>
        </w:rPr>
        <w:t xml:space="preserve"> </w:t>
      </w:r>
      <w:r w:rsidRPr="00C1549B">
        <w:rPr>
          <w:rFonts w:ascii="TimesNewRoman,Italic" w:eastAsiaTheme="minorEastAsia" w:hAnsi="TimesNewRoman,Italic" w:cs="TimesNewRoman,Italic"/>
          <w:i/>
          <w:iCs/>
          <w:sz w:val="16"/>
          <w:szCs w:val="16"/>
          <w:lang w:eastAsia="zh-CN"/>
        </w:rPr>
        <w:t xml:space="preserve">Neck Squamous Cell Carcinoma, </w:t>
      </w:r>
      <w:proofErr w:type="spellStart"/>
      <w:r w:rsidR="00E95C88" w:rsidRPr="00DB3A88">
        <w:rPr>
          <w:rFonts w:ascii="TimesNewRoman" w:eastAsiaTheme="minorEastAsia" w:hAnsi="TimesNewRoman" w:cs="TimesNewRoman"/>
          <w:smallCaps/>
          <w:sz w:val="16"/>
          <w:szCs w:val="16"/>
          <w:lang w:eastAsia="zh-CN"/>
        </w:rPr>
        <w:t>Radiother</w:t>
      </w:r>
      <w:proofErr w:type="spellEnd"/>
      <w:r w:rsidR="00E95C88" w:rsidRPr="00DB3A88">
        <w:rPr>
          <w:rFonts w:ascii="TimesNewRoman" w:eastAsiaTheme="minorEastAsia" w:hAnsi="TimesNewRoman" w:cs="TimesNewRoman"/>
          <w:smallCaps/>
          <w:sz w:val="16"/>
          <w:szCs w:val="16"/>
          <w:lang w:eastAsia="zh-CN"/>
        </w:rPr>
        <w:t>. Oncol</w:t>
      </w:r>
      <w:r w:rsidRPr="00C1549B">
        <w:rPr>
          <w:rFonts w:ascii="TimesNewRoman" w:eastAsiaTheme="minorEastAsia" w:hAnsi="TimesNewRoman" w:cs="TimesNewRoman"/>
          <w:sz w:val="16"/>
          <w:szCs w:val="16"/>
          <w:lang w:eastAsia="zh-CN"/>
        </w:rPr>
        <w:t>. (Oct. 2023).</w:t>
      </w:r>
    </w:p>
  </w:footnote>
  <w:footnote w:id="35">
    <w:p w14:paraId="0F498D9F" w14:textId="4D4DBD31" w:rsidR="00133504" w:rsidRPr="00C1549B" w:rsidRDefault="00133504">
      <w:pPr>
        <w:pStyle w:val="FootnoteText"/>
        <w:rPr>
          <w:sz w:val="16"/>
          <w:szCs w:val="16"/>
        </w:rPr>
      </w:pPr>
      <w:r w:rsidRPr="00C1549B">
        <w:rPr>
          <w:rStyle w:val="FootnoteReference"/>
          <w:sz w:val="16"/>
          <w:szCs w:val="16"/>
        </w:rPr>
        <w:footnoteRef/>
      </w:r>
      <w:r w:rsidRPr="00C1549B">
        <w:rPr>
          <w:sz w:val="16"/>
          <w:szCs w:val="16"/>
        </w:rPr>
        <w:t xml:space="preserve"> </w:t>
      </w:r>
      <w:r w:rsidR="003D4834" w:rsidRPr="00C1549B">
        <w:rPr>
          <w:sz w:val="16"/>
          <w:szCs w:val="16"/>
        </w:rPr>
        <w:t>Vega</w:t>
      </w:r>
      <w:r w:rsidR="00C83AC9" w:rsidRPr="00C1549B">
        <w:rPr>
          <w:sz w:val="16"/>
          <w:szCs w:val="16"/>
        </w:rPr>
        <w:t xml:space="preserve"> et al.</w:t>
      </w:r>
      <w:r w:rsidR="003D4834" w:rsidRPr="00C1549B">
        <w:rPr>
          <w:sz w:val="16"/>
          <w:szCs w:val="16"/>
        </w:rPr>
        <w:t xml:space="preserve">, </w:t>
      </w:r>
      <w:r w:rsidR="008E066C">
        <w:rPr>
          <w:i/>
          <w:iCs/>
          <w:sz w:val="16"/>
          <w:szCs w:val="16"/>
        </w:rPr>
        <w:t>supra</w:t>
      </w:r>
      <w:r w:rsidR="008E066C">
        <w:rPr>
          <w:sz w:val="16"/>
          <w:szCs w:val="16"/>
        </w:rPr>
        <w:t xml:space="preserve"> note </w:t>
      </w:r>
      <w:r w:rsidR="00911E20">
        <w:rPr>
          <w:sz w:val="16"/>
          <w:szCs w:val="16"/>
        </w:rPr>
        <w:fldChar w:fldCharType="begin"/>
      </w:r>
      <w:r w:rsidR="00911E20">
        <w:rPr>
          <w:sz w:val="16"/>
          <w:szCs w:val="16"/>
        </w:rPr>
        <w:instrText xml:space="preserve"> NOTEREF _Ref210020218 \h </w:instrText>
      </w:r>
      <w:r w:rsidR="00911E20">
        <w:rPr>
          <w:sz w:val="16"/>
          <w:szCs w:val="16"/>
        </w:rPr>
      </w:r>
      <w:r w:rsidR="00911E20">
        <w:rPr>
          <w:sz w:val="16"/>
          <w:szCs w:val="16"/>
        </w:rPr>
        <w:fldChar w:fldCharType="separate"/>
      </w:r>
      <w:r w:rsidR="00911E20">
        <w:rPr>
          <w:sz w:val="16"/>
          <w:szCs w:val="16"/>
        </w:rPr>
        <w:t>32</w:t>
      </w:r>
      <w:r w:rsidR="00911E20">
        <w:rPr>
          <w:sz w:val="16"/>
          <w:szCs w:val="16"/>
        </w:rPr>
        <w:fldChar w:fldCharType="end"/>
      </w:r>
      <w:r w:rsidR="003D4834" w:rsidRPr="00C1549B">
        <w:rPr>
          <w:sz w:val="16"/>
          <w:szCs w:val="16"/>
        </w:rPr>
        <w:t>.</w:t>
      </w:r>
    </w:p>
  </w:footnote>
  <w:footnote w:id="36">
    <w:p w14:paraId="1AB0E90B" w14:textId="3A5FD4E0" w:rsidR="003D3DE4" w:rsidRPr="00C1549B" w:rsidRDefault="003D3DE4">
      <w:pPr>
        <w:pStyle w:val="FootnoteText"/>
        <w:rPr>
          <w:sz w:val="16"/>
          <w:szCs w:val="16"/>
        </w:rPr>
      </w:pPr>
      <w:r w:rsidRPr="00C1549B">
        <w:rPr>
          <w:rStyle w:val="FootnoteReference"/>
          <w:sz w:val="16"/>
          <w:szCs w:val="16"/>
        </w:rPr>
        <w:footnoteRef/>
      </w:r>
      <w:r w:rsidRPr="00C1549B">
        <w:rPr>
          <w:sz w:val="16"/>
          <w:szCs w:val="16"/>
        </w:rPr>
        <w:t xml:space="preserve"> </w:t>
      </w:r>
      <w:r w:rsidR="00C10C79" w:rsidRPr="00C1549B">
        <w:rPr>
          <w:sz w:val="16"/>
          <w:szCs w:val="16"/>
        </w:rPr>
        <w:t xml:space="preserve">Xiufang </w:t>
      </w:r>
      <w:r w:rsidRPr="00C1549B">
        <w:rPr>
          <w:sz w:val="16"/>
          <w:szCs w:val="16"/>
        </w:rPr>
        <w:t xml:space="preserve">Tian, </w:t>
      </w:r>
      <w:r w:rsidR="00C10C79" w:rsidRPr="00C1549B">
        <w:rPr>
          <w:sz w:val="16"/>
          <w:szCs w:val="16"/>
        </w:rPr>
        <w:t>et al.</w:t>
      </w:r>
      <w:r w:rsidRPr="00C1549B">
        <w:rPr>
          <w:sz w:val="16"/>
          <w:szCs w:val="16"/>
        </w:rPr>
        <w:t xml:space="preserve">, </w:t>
      </w:r>
      <w:r w:rsidRPr="00C1549B">
        <w:rPr>
          <w:i/>
          <w:iCs/>
          <w:sz w:val="16"/>
          <w:szCs w:val="16"/>
        </w:rPr>
        <w:t xml:space="preserve">The </w:t>
      </w:r>
      <w:r w:rsidR="00C10C79" w:rsidRPr="00C1549B">
        <w:rPr>
          <w:i/>
          <w:iCs/>
          <w:sz w:val="16"/>
          <w:szCs w:val="16"/>
        </w:rPr>
        <w:t>E</w:t>
      </w:r>
      <w:r w:rsidRPr="00C1549B">
        <w:rPr>
          <w:i/>
          <w:iCs/>
          <w:sz w:val="16"/>
          <w:szCs w:val="16"/>
        </w:rPr>
        <w:t xml:space="preserve">volution of </w:t>
      </w:r>
      <w:r w:rsidR="00AC6639" w:rsidRPr="00C1549B">
        <w:rPr>
          <w:i/>
          <w:iCs/>
          <w:sz w:val="16"/>
          <w:szCs w:val="16"/>
        </w:rPr>
        <w:t>P</w:t>
      </w:r>
      <w:r w:rsidRPr="00C1549B">
        <w:rPr>
          <w:i/>
          <w:iCs/>
          <w:sz w:val="16"/>
          <w:szCs w:val="16"/>
        </w:rPr>
        <w:t xml:space="preserve">roton </w:t>
      </w:r>
      <w:r w:rsidR="00AC6639" w:rsidRPr="00C1549B">
        <w:rPr>
          <w:i/>
          <w:iCs/>
          <w:sz w:val="16"/>
          <w:szCs w:val="16"/>
        </w:rPr>
        <w:t>B</w:t>
      </w:r>
      <w:r w:rsidRPr="00C1549B">
        <w:rPr>
          <w:i/>
          <w:iCs/>
          <w:sz w:val="16"/>
          <w:szCs w:val="16"/>
        </w:rPr>
        <w:t xml:space="preserve">eam </w:t>
      </w:r>
      <w:r w:rsidR="00AC6639" w:rsidRPr="00C1549B">
        <w:rPr>
          <w:i/>
          <w:iCs/>
          <w:sz w:val="16"/>
          <w:szCs w:val="16"/>
        </w:rPr>
        <w:t>T</w:t>
      </w:r>
      <w:r w:rsidRPr="00C1549B">
        <w:rPr>
          <w:i/>
          <w:iCs/>
          <w:sz w:val="16"/>
          <w:szCs w:val="16"/>
        </w:rPr>
        <w:t xml:space="preserve">herapy: Current and </w:t>
      </w:r>
      <w:r w:rsidR="00AC6639" w:rsidRPr="00C1549B">
        <w:rPr>
          <w:i/>
          <w:iCs/>
          <w:sz w:val="16"/>
          <w:szCs w:val="16"/>
        </w:rPr>
        <w:t>F</w:t>
      </w:r>
      <w:r w:rsidRPr="00C1549B">
        <w:rPr>
          <w:i/>
          <w:iCs/>
          <w:sz w:val="16"/>
          <w:szCs w:val="16"/>
        </w:rPr>
        <w:t xml:space="preserve">uture </w:t>
      </w:r>
      <w:r w:rsidR="00AC6639" w:rsidRPr="00C1549B">
        <w:rPr>
          <w:i/>
          <w:iCs/>
          <w:sz w:val="16"/>
          <w:szCs w:val="16"/>
        </w:rPr>
        <w:t>S</w:t>
      </w:r>
      <w:r w:rsidRPr="00C1549B">
        <w:rPr>
          <w:i/>
          <w:iCs/>
          <w:sz w:val="16"/>
          <w:szCs w:val="16"/>
        </w:rPr>
        <w:t>tatus</w:t>
      </w:r>
      <w:r w:rsidR="00D7623E">
        <w:rPr>
          <w:i/>
          <w:iCs/>
          <w:sz w:val="16"/>
          <w:szCs w:val="16"/>
        </w:rPr>
        <w:t>,</w:t>
      </w:r>
      <w:r w:rsidRPr="00C1549B">
        <w:rPr>
          <w:sz w:val="16"/>
          <w:szCs w:val="16"/>
        </w:rPr>
        <w:t xml:space="preserve"> </w:t>
      </w:r>
      <w:r w:rsidR="00AC6639" w:rsidRPr="00C1549B">
        <w:rPr>
          <w:sz w:val="16"/>
          <w:szCs w:val="16"/>
        </w:rPr>
        <w:t xml:space="preserve">8 </w:t>
      </w:r>
      <w:r w:rsidR="00AC6639" w:rsidRPr="00C1549B">
        <w:rPr>
          <w:smallCaps/>
          <w:sz w:val="16"/>
          <w:szCs w:val="16"/>
        </w:rPr>
        <w:t>Mol. Clin. Oncol.</w:t>
      </w:r>
      <w:r w:rsidR="00AC6639" w:rsidRPr="00C1549B">
        <w:rPr>
          <w:sz w:val="16"/>
          <w:szCs w:val="16"/>
        </w:rPr>
        <w:t xml:space="preserve"> 15</w:t>
      </w:r>
      <w:r w:rsidRPr="00C1549B">
        <w:rPr>
          <w:sz w:val="16"/>
          <w:szCs w:val="16"/>
        </w:rPr>
        <w:t xml:space="preserve"> (2018).</w:t>
      </w:r>
    </w:p>
  </w:footnote>
  <w:footnote w:id="37">
    <w:p w14:paraId="51694A05" w14:textId="09765837"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Greenberger</w:t>
      </w:r>
      <w:r w:rsidR="00AC6639" w:rsidRPr="00C1549B">
        <w:rPr>
          <w:sz w:val="16"/>
          <w:szCs w:val="16"/>
        </w:rPr>
        <w:t xml:space="preserve"> &amp;</w:t>
      </w:r>
      <w:r w:rsidRPr="00C1549B">
        <w:rPr>
          <w:sz w:val="16"/>
          <w:szCs w:val="16"/>
        </w:rPr>
        <w:t xml:space="preserve"> Yock, </w:t>
      </w:r>
      <w:r w:rsidR="00AC6639" w:rsidRPr="00C1549B">
        <w:rPr>
          <w:i/>
          <w:iCs/>
          <w:sz w:val="16"/>
          <w:szCs w:val="16"/>
        </w:rPr>
        <w:t>supra</w:t>
      </w:r>
      <w:r w:rsidR="00AC6639" w:rsidRPr="00C1549B">
        <w:rPr>
          <w:sz w:val="16"/>
          <w:szCs w:val="16"/>
        </w:rPr>
        <w:t xml:space="preserve"> note </w:t>
      </w:r>
      <w:r w:rsidR="008E066C">
        <w:rPr>
          <w:sz w:val="16"/>
          <w:szCs w:val="16"/>
        </w:rPr>
        <w:fldChar w:fldCharType="begin"/>
      </w:r>
      <w:r w:rsidR="008E066C">
        <w:rPr>
          <w:sz w:val="16"/>
          <w:szCs w:val="16"/>
        </w:rPr>
        <w:instrText xml:space="preserve"> NOTEREF _Ref208577592 \h </w:instrText>
      </w:r>
      <w:r w:rsidR="008E066C">
        <w:rPr>
          <w:sz w:val="16"/>
          <w:szCs w:val="16"/>
        </w:rPr>
      </w:r>
      <w:r w:rsidR="008E066C">
        <w:rPr>
          <w:sz w:val="16"/>
          <w:szCs w:val="16"/>
        </w:rPr>
        <w:fldChar w:fldCharType="separate"/>
      </w:r>
      <w:r w:rsidR="008E066C">
        <w:rPr>
          <w:sz w:val="16"/>
          <w:szCs w:val="16"/>
        </w:rPr>
        <w:t>20</w:t>
      </w:r>
      <w:r w:rsidR="008E066C">
        <w:rPr>
          <w:sz w:val="16"/>
          <w:szCs w:val="16"/>
        </w:rPr>
        <w:fldChar w:fldCharType="end"/>
      </w:r>
      <w:r w:rsidR="00AC6639" w:rsidRPr="00C1549B">
        <w:rPr>
          <w:sz w:val="16"/>
          <w:szCs w:val="16"/>
        </w:rPr>
        <w:t>.</w:t>
      </w:r>
    </w:p>
  </w:footnote>
  <w:footnote w:id="38">
    <w:p w14:paraId="4F499548" w14:textId="556D29A6"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00565FD4" w:rsidRPr="00C1549B">
        <w:rPr>
          <w:sz w:val="16"/>
          <w:szCs w:val="16"/>
        </w:rPr>
        <w:t>A study comparing proton and photon therapy for pediatric medulloblastoma found that proton therapy reduced the risk of second malignancies by approximately 50% due to lower doses to normal tissues. Zhang et al.</w:t>
      </w:r>
      <w:r w:rsidR="003600C1">
        <w:rPr>
          <w:sz w:val="16"/>
          <w:szCs w:val="16"/>
        </w:rPr>
        <w:t xml:space="preserve">, </w:t>
      </w:r>
      <w:r w:rsidR="003600C1" w:rsidRPr="00DB3A88">
        <w:rPr>
          <w:i/>
          <w:iCs/>
          <w:sz w:val="16"/>
          <w:szCs w:val="16"/>
        </w:rPr>
        <w:t>supra</w:t>
      </w:r>
      <w:r w:rsidR="003600C1">
        <w:rPr>
          <w:sz w:val="16"/>
          <w:szCs w:val="16"/>
        </w:rPr>
        <w:t xml:space="preserve"> note </w:t>
      </w:r>
      <w:r w:rsidR="00FD1A38">
        <w:rPr>
          <w:sz w:val="16"/>
          <w:szCs w:val="16"/>
        </w:rPr>
        <w:fldChar w:fldCharType="begin"/>
      </w:r>
      <w:r w:rsidR="00FD1A38">
        <w:rPr>
          <w:sz w:val="16"/>
          <w:szCs w:val="16"/>
        </w:rPr>
        <w:instrText xml:space="preserve"> NOTEREF _Ref210020351 \h </w:instrText>
      </w:r>
      <w:r w:rsidR="00FD1A38">
        <w:rPr>
          <w:sz w:val="16"/>
          <w:szCs w:val="16"/>
        </w:rPr>
      </w:r>
      <w:r w:rsidR="00FD1A38">
        <w:rPr>
          <w:sz w:val="16"/>
          <w:szCs w:val="16"/>
        </w:rPr>
        <w:fldChar w:fldCharType="separate"/>
      </w:r>
      <w:r w:rsidR="00FD1A38">
        <w:rPr>
          <w:sz w:val="16"/>
          <w:szCs w:val="16"/>
        </w:rPr>
        <w:t>22</w:t>
      </w:r>
      <w:r w:rsidR="00FD1A38">
        <w:rPr>
          <w:sz w:val="16"/>
          <w:szCs w:val="16"/>
        </w:rPr>
        <w:fldChar w:fldCharType="end"/>
      </w:r>
      <w:r w:rsidR="003600C1">
        <w:rPr>
          <w:sz w:val="16"/>
          <w:szCs w:val="16"/>
        </w:rPr>
        <w:t xml:space="preserve">.  </w:t>
      </w:r>
    </w:p>
  </w:footnote>
  <w:footnote w:id="39">
    <w:p w14:paraId="54F0C179" w14:textId="5B979658"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00416D32">
        <w:rPr>
          <w:sz w:val="16"/>
          <w:szCs w:val="16"/>
        </w:rPr>
        <w:t xml:space="preserve">Amy </w:t>
      </w:r>
      <w:r w:rsidR="005062FD" w:rsidRPr="00C1549B">
        <w:rPr>
          <w:color w:val="000000"/>
          <w:sz w:val="16"/>
          <w:szCs w:val="16"/>
        </w:rPr>
        <w:t>Berrington de González</w:t>
      </w:r>
      <w:r w:rsidR="00CA1FC0">
        <w:rPr>
          <w:color w:val="000000"/>
          <w:sz w:val="16"/>
          <w:szCs w:val="16"/>
        </w:rPr>
        <w:t xml:space="preserve"> et al.,</w:t>
      </w:r>
      <w:r w:rsidR="005062FD" w:rsidRPr="00C1549B">
        <w:rPr>
          <w:color w:val="000000"/>
          <w:sz w:val="16"/>
          <w:szCs w:val="16"/>
        </w:rPr>
        <w:t> </w:t>
      </w:r>
      <w:r w:rsidR="005062FD" w:rsidRPr="00DB3A88">
        <w:rPr>
          <w:i/>
          <w:iCs/>
          <w:color w:val="000000"/>
          <w:sz w:val="16"/>
          <w:szCs w:val="16"/>
        </w:rPr>
        <w:t>The Pediatric Proton and Photon Therapy Comparison Cohort: Study Design for a Multicenter Retrospective Cohort to Investigate Subsequent Cancers After Pediatric Radiation Therapy</w:t>
      </w:r>
      <w:r w:rsidR="00CA1FC0">
        <w:rPr>
          <w:color w:val="000000"/>
          <w:sz w:val="16"/>
          <w:szCs w:val="16"/>
        </w:rPr>
        <w:t xml:space="preserve">, 8 </w:t>
      </w:r>
      <w:r w:rsidR="00416D32" w:rsidRPr="00DB3A88">
        <w:rPr>
          <w:smallCaps/>
          <w:color w:val="000000"/>
          <w:sz w:val="16"/>
          <w:szCs w:val="16"/>
        </w:rPr>
        <w:t xml:space="preserve">Adv. </w:t>
      </w:r>
      <w:proofErr w:type="spellStart"/>
      <w:r w:rsidR="005062FD" w:rsidRPr="00DB3A88">
        <w:rPr>
          <w:smallCaps/>
          <w:color w:val="000000"/>
          <w:sz w:val="16"/>
          <w:szCs w:val="16"/>
        </w:rPr>
        <w:t>Radiat</w:t>
      </w:r>
      <w:proofErr w:type="spellEnd"/>
      <w:r w:rsidR="00416D32" w:rsidRPr="00DB3A88">
        <w:rPr>
          <w:smallCaps/>
          <w:color w:val="000000"/>
          <w:sz w:val="16"/>
          <w:szCs w:val="16"/>
        </w:rPr>
        <w:t>.</w:t>
      </w:r>
      <w:r w:rsidR="005062FD" w:rsidRPr="00DB3A88">
        <w:rPr>
          <w:smallCaps/>
          <w:color w:val="000000"/>
          <w:sz w:val="16"/>
          <w:szCs w:val="16"/>
        </w:rPr>
        <w:t xml:space="preserve"> Oncol</w:t>
      </w:r>
      <w:r w:rsidR="00416D32">
        <w:rPr>
          <w:color w:val="000000"/>
          <w:sz w:val="16"/>
          <w:szCs w:val="16"/>
        </w:rPr>
        <w:t>.</w:t>
      </w:r>
      <w:r w:rsidR="00CA1FC0">
        <w:rPr>
          <w:color w:val="000000"/>
          <w:sz w:val="16"/>
          <w:szCs w:val="16"/>
        </w:rPr>
        <w:t xml:space="preserve"> 101273 (2023).</w:t>
      </w:r>
    </w:p>
  </w:footnote>
  <w:footnote w:id="40">
    <w:p w14:paraId="333B2263" w14:textId="11D05E4F"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00153497" w:rsidRPr="00C1549B">
        <w:rPr>
          <w:color w:val="000000"/>
          <w:sz w:val="16"/>
          <w:szCs w:val="16"/>
        </w:rPr>
        <w:t xml:space="preserve">Ladra </w:t>
      </w:r>
      <w:r w:rsidR="00416D32">
        <w:rPr>
          <w:color w:val="000000"/>
          <w:sz w:val="16"/>
          <w:szCs w:val="16"/>
        </w:rPr>
        <w:t xml:space="preserve">et al., </w:t>
      </w:r>
      <w:r w:rsidR="00416D32" w:rsidRPr="00DB3A88">
        <w:rPr>
          <w:i/>
          <w:iCs/>
          <w:color w:val="000000"/>
          <w:sz w:val="16"/>
          <w:szCs w:val="16"/>
        </w:rPr>
        <w:t>supra</w:t>
      </w:r>
      <w:r w:rsidR="00416D32">
        <w:rPr>
          <w:color w:val="000000"/>
          <w:sz w:val="16"/>
          <w:szCs w:val="16"/>
        </w:rPr>
        <w:t xml:space="preserve"> note </w:t>
      </w:r>
      <w:r w:rsidR="00FD1A38">
        <w:rPr>
          <w:color w:val="000000"/>
          <w:sz w:val="16"/>
          <w:szCs w:val="16"/>
        </w:rPr>
        <w:fldChar w:fldCharType="begin"/>
      </w:r>
      <w:r w:rsidR="00FD1A38">
        <w:rPr>
          <w:color w:val="000000"/>
          <w:sz w:val="16"/>
          <w:szCs w:val="16"/>
        </w:rPr>
        <w:instrText xml:space="preserve"> NOTEREF _Ref208578052 \h </w:instrText>
      </w:r>
      <w:r w:rsidR="00FD1A38">
        <w:rPr>
          <w:color w:val="000000"/>
          <w:sz w:val="16"/>
          <w:szCs w:val="16"/>
        </w:rPr>
      </w:r>
      <w:r w:rsidR="00FD1A38">
        <w:rPr>
          <w:color w:val="000000"/>
          <w:sz w:val="16"/>
          <w:szCs w:val="16"/>
        </w:rPr>
        <w:fldChar w:fldCharType="separate"/>
      </w:r>
      <w:r w:rsidR="00FD1A38">
        <w:rPr>
          <w:color w:val="000000"/>
          <w:sz w:val="16"/>
          <w:szCs w:val="16"/>
        </w:rPr>
        <w:t>21</w:t>
      </w:r>
      <w:r w:rsidR="00FD1A38">
        <w:rPr>
          <w:color w:val="000000"/>
          <w:sz w:val="16"/>
          <w:szCs w:val="16"/>
        </w:rPr>
        <w:fldChar w:fldCharType="end"/>
      </w:r>
      <w:r w:rsidR="00416D32">
        <w:rPr>
          <w:color w:val="000000"/>
          <w:sz w:val="16"/>
          <w:szCs w:val="16"/>
        </w:rPr>
        <w:t>.</w:t>
      </w:r>
    </w:p>
  </w:footnote>
  <w:footnote w:id="41">
    <w:p w14:paraId="7EA30B39" w14:textId="742DD22B"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00D81853" w:rsidRPr="00C1549B">
        <w:rPr>
          <w:color w:val="000000"/>
          <w:sz w:val="16"/>
          <w:szCs w:val="16"/>
        </w:rPr>
        <w:t>Yock</w:t>
      </w:r>
      <w:r w:rsidR="00260D5E">
        <w:rPr>
          <w:color w:val="000000"/>
          <w:sz w:val="16"/>
          <w:szCs w:val="16"/>
        </w:rPr>
        <w:t xml:space="preserve"> et al.</w:t>
      </w:r>
      <w:r w:rsidRPr="00C1549B">
        <w:rPr>
          <w:color w:val="000000"/>
          <w:sz w:val="16"/>
          <w:szCs w:val="16"/>
        </w:rPr>
        <w:t xml:space="preserve">, </w:t>
      </w:r>
      <w:r w:rsidR="00AC6639" w:rsidRPr="00C1549B">
        <w:rPr>
          <w:i/>
          <w:iCs/>
          <w:color w:val="000000"/>
          <w:sz w:val="16"/>
          <w:szCs w:val="16"/>
        </w:rPr>
        <w:t>supra</w:t>
      </w:r>
      <w:r w:rsidR="00AC6639" w:rsidRPr="00C1549B">
        <w:rPr>
          <w:color w:val="000000"/>
          <w:sz w:val="16"/>
          <w:szCs w:val="16"/>
        </w:rPr>
        <w:t xml:space="preserve"> note </w:t>
      </w:r>
      <w:r w:rsidR="00FD1A38">
        <w:rPr>
          <w:color w:val="000000"/>
          <w:sz w:val="16"/>
          <w:szCs w:val="16"/>
        </w:rPr>
        <w:fldChar w:fldCharType="begin"/>
      </w:r>
      <w:r w:rsidR="00FD1A38">
        <w:rPr>
          <w:color w:val="000000"/>
          <w:sz w:val="16"/>
          <w:szCs w:val="16"/>
        </w:rPr>
        <w:instrText xml:space="preserve"> NOTEREF _Ref208577979 \h </w:instrText>
      </w:r>
      <w:r w:rsidR="00FD1A38">
        <w:rPr>
          <w:color w:val="000000"/>
          <w:sz w:val="16"/>
          <w:szCs w:val="16"/>
        </w:rPr>
      </w:r>
      <w:r w:rsidR="00FD1A38">
        <w:rPr>
          <w:color w:val="000000"/>
          <w:sz w:val="16"/>
          <w:szCs w:val="16"/>
        </w:rPr>
        <w:fldChar w:fldCharType="separate"/>
      </w:r>
      <w:r w:rsidR="00FD1A38">
        <w:rPr>
          <w:color w:val="000000"/>
          <w:sz w:val="16"/>
          <w:szCs w:val="16"/>
        </w:rPr>
        <w:t>23</w:t>
      </w:r>
      <w:r w:rsidR="00FD1A38">
        <w:rPr>
          <w:color w:val="000000"/>
          <w:sz w:val="16"/>
          <w:szCs w:val="16"/>
        </w:rPr>
        <w:fldChar w:fldCharType="end"/>
      </w:r>
      <w:r w:rsidR="00AC6639" w:rsidRPr="00C1549B">
        <w:rPr>
          <w:color w:val="000000"/>
          <w:sz w:val="16"/>
          <w:szCs w:val="16"/>
        </w:rPr>
        <w:t>.</w:t>
      </w:r>
    </w:p>
  </w:footnote>
  <w:footnote w:id="42">
    <w:p w14:paraId="4FF2930D" w14:textId="2730A29D" w:rsidR="00513285" w:rsidRPr="008C2A18" w:rsidRDefault="00513285" w:rsidP="00513285">
      <w:pPr>
        <w:pStyle w:val="FootnoteText"/>
        <w:rPr>
          <w:smallCaps/>
          <w:sz w:val="16"/>
          <w:szCs w:val="16"/>
        </w:rPr>
      </w:pPr>
      <w:r w:rsidRPr="00C1549B">
        <w:rPr>
          <w:rStyle w:val="FootnoteReference"/>
          <w:sz w:val="16"/>
          <w:szCs w:val="16"/>
        </w:rPr>
        <w:footnoteRef/>
      </w:r>
      <w:r w:rsidRPr="00C1549B">
        <w:rPr>
          <w:sz w:val="16"/>
          <w:szCs w:val="16"/>
        </w:rPr>
        <w:t xml:space="preserve"> </w:t>
      </w:r>
      <w:r w:rsidRPr="00864DAE">
        <w:rPr>
          <w:color w:val="000000"/>
          <w:sz w:val="16"/>
          <w:szCs w:val="16"/>
        </w:rPr>
        <w:t xml:space="preserve">Journy et al., </w:t>
      </w:r>
      <w:r w:rsidR="00864DAE" w:rsidRPr="00864DAE">
        <w:rPr>
          <w:i/>
          <w:iCs/>
          <w:color w:val="000000"/>
          <w:sz w:val="16"/>
          <w:szCs w:val="16"/>
        </w:rPr>
        <w:t xml:space="preserve">Patterns of proton therapy use in pediatric cancer management in 2016: An international survey </w:t>
      </w:r>
      <w:r w:rsidRPr="00864DAE">
        <w:rPr>
          <w:i/>
          <w:iCs/>
          <w:color w:val="000000"/>
          <w:sz w:val="16"/>
          <w:szCs w:val="16"/>
        </w:rPr>
        <w:t>Pediatric Blood &amp; Cancer</w:t>
      </w:r>
      <w:r w:rsidR="008C2A18">
        <w:rPr>
          <w:i/>
          <w:iCs/>
          <w:color w:val="000000"/>
          <w:sz w:val="16"/>
          <w:szCs w:val="16"/>
        </w:rPr>
        <w:t>,</w:t>
      </w:r>
      <w:r w:rsidR="008C2A18">
        <w:rPr>
          <w:color w:val="000000"/>
          <w:sz w:val="16"/>
          <w:szCs w:val="16"/>
        </w:rPr>
        <w:t xml:space="preserve"> 132 </w:t>
      </w:r>
      <w:proofErr w:type="spellStart"/>
      <w:r w:rsidR="008C2A18" w:rsidRPr="008C2A18">
        <w:rPr>
          <w:smallCaps/>
          <w:color w:val="000000"/>
          <w:sz w:val="16"/>
          <w:szCs w:val="16"/>
        </w:rPr>
        <w:t>Radiother</w:t>
      </w:r>
      <w:proofErr w:type="spellEnd"/>
      <w:r w:rsidR="008C2A18" w:rsidRPr="008C2A18">
        <w:rPr>
          <w:smallCaps/>
          <w:color w:val="000000"/>
          <w:sz w:val="16"/>
          <w:szCs w:val="16"/>
        </w:rPr>
        <w:t xml:space="preserve">. </w:t>
      </w:r>
      <w:proofErr w:type="spellStart"/>
      <w:r w:rsidR="008C2A18" w:rsidRPr="008C2A18">
        <w:rPr>
          <w:smallCaps/>
          <w:color w:val="000000"/>
          <w:sz w:val="16"/>
          <w:szCs w:val="16"/>
        </w:rPr>
        <w:t>Onco</w:t>
      </w:r>
      <w:proofErr w:type="spellEnd"/>
      <w:r w:rsidR="008C2A18" w:rsidRPr="008C2A18">
        <w:rPr>
          <w:smallCaps/>
          <w:color w:val="000000"/>
          <w:sz w:val="16"/>
          <w:szCs w:val="16"/>
        </w:rPr>
        <w:t>.</w:t>
      </w:r>
      <w:r w:rsidR="008C2A18">
        <w:rPr>
          <w:smallCaps/>
          <w:color w:val="000000"/>
          <w:sz w:val="16"/>
          <w:szCs w:val="16"/>
        </w:rPr>
        <w:t xml:space="preserve"> </w:t>
      </w:r>
      <w:r w:rsidR="008C2A18" w:rsidRPr="008C2A18">
        <w:rPr>
          <w:smallCaps/>
          <w:color w:val="000000"/>
          <w:sz w:val="16"/>
          <w:szCs w:val="16"/>
        </w:rPr>
        <w:t>155-161</w:t>
      </w:r>
      <w:r w:rsidR="008C2A18">
        <w:rPr>
          <w:smallCaps/>
          <w:color w:val="000000"/>
          <w:sz w:val="16"/>
          <w:szCs w:val="16"/>
        </w:rPr>
        <w:t xml:space="preserve"> (2019). </w:t>
      </w:r>
    </w:p>
  </w:footnote>
  <w:footnote w:id="43">
    <w:p w14:paraId="2800319E" w14:textId="1CE4A9EB"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Pr="00C1549B">
        <w:rPr>
          <w:color w:val="000000"/>
          <w:sz w:val="16"/>
          <w:szCs w:val="16"/>
        </w:rPr>
        <w:t xml:space="preserve">Pulsifer et al., </w:t>
      </w:r>
      <w:r w:rsidR="00AC6639" w:rsidRPr="00C1549B">
        <w:rPr>
          <w:i/>
          <w:iCs/>
          <w:color w:val="000000"/>
          <w:sz w:val="16"/>
          <w:szCs w:val="16"/>
        </w:rPr>
        <w:t>supra</w:t>
      </w:r>
      <w:r w:rsidR="00AC6639" w:rsidRPr="00C1549B">
        <w:rPr>
          <w:color w:val="000000"/>
          <w:sz w:val="16"/>
          <w:szCs w:val="16"/>
        </w:rPr>
        <w:t xml:space="preserve"> note </w:t>
      </w:r>
      <w:r w:rsidR="00FD1A38">
        <w:rPr>
          <w:color w:val="000000"/>
          <w:sz w:val="16"/>
          <w:szCs w:val="16"/>
        </w:rPr>
        <w:fldChar w:fldCharType="begin"/>
      </w:r>
      <w:r w:rsidR="00FD1A38">
        <w:rPr>
          <w:color w:val="000000"/>
          <w:sz w:val="16"/>
          <w:szCs w:val="16"/>
        </w:rPr>
        <w:instrText xml:space="preserve"> NOTEREF _Ref208578012 \h </w:instrText>
      </w:r>
      <w:r w:rsidR="00FD1A38">
        <w:rPr>
          <w:color w:val="000000"/>
          <w:sz w:val="16"/>
          <w:szCs w:val="16"/>
        </w:rPr>
      </w:r>
      <w:r w:rsidR="00FD1A38">
        <w:rPr>
          <w:color w:val="000000"/>
          <w:sz w:val="16"/>
          <w:szCs w:val="16"/>
        </w:rPr>
        <w:fldChar w:fldCharType="separate"/>
      </w:r>
      <w:r w:rsidR="00FD1A38">
        <w:rPr>
          <w:color w:val="000000"/>
          <w:sz w:val="16"/>
          <w:szCs w:val="16"/>
        </w:rPr>
        <w:t>24</w:t>
      </w:r>
      <w:r w:rsidR="00FD1A38">
        <w:rPr>
          <w:color w:val="000000"/>
          <w:sz w:val="16"/>
          <w:szCs w:val="16"/>
        </w:rPr>
        <w:fldChar w:fldCharType="end"/>
      </w:r>
      <w:r w:rsidR="00AC6639" w:rsidRPr="00C1549B">
        <w:rPr>
          <w:color w:val="000000"/>
          <w:sz w:val="16"/>
          <w:szCs w:val="16"/>
        </w:rPr>
        <w:t>.</w:t>
      </w:r>
    </w:p>
  </w:footnote>
  <w:footnote w:id="44">
    <w:p w14:paraId="2A7C3059" w14:textId="380BDE43"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00D81853" w:rsidRPr="00C1549B">
        <w:rPr>
          <w:color w:val="000000"/>
          <w:sz w:val="16"/>
          <w:szCs w:val="16"/>
        </w:rPr>
        <w:t xml:space="preserve">Yock </w:t>
      </w:r>
      <w:r w:rsidR="006B2992">
        <w:rPr>
          <w:color w:val="000000"/>
          <w:sz w:val="16"/>
          <w:szCs w:val="16"/>
        </w:rPr>
        <w:t>et al.</w:t>
      </w:r>
      <w:r w:rsidRPr="00C1549B">
        <w:rPr>
          <w:color w:val="000000"/>
          <w:sz w:val="16"/>
          <w:szCs w:val="16"/>
        </w:rPr>
        <w:t xml:space="preserve">, </w:t>
      </w:r>
      <w:r w:rsidR="00AC6639" w:rsidRPr="00C1549B">
        <w:rPr>
          <w:i/>
          <w:iCs/>
          <w:color w:val="000000"/>
          <w:sz w:val="16"/>
          <w:szCs w:val="16"/>
        </w:rPr>
        <w:t>supra</w:t>
      </w:r>
      <w:r w:rsidR="00AC6639" w:rsidRPr="00C1549B">
        <w:rPr>
          <w:color w:val="000000"/>
          <w:sz w:val="16"/>
          <w:szCs w:val="16"/>
        </w:rPr>
        <w:t xml:space="preserve"> note </w:t>
      </w:r>
      <w:r w:rsidR="00FD1A38">
        <w:rPr>
          <w:color w:val="000000"/>
          <w:sz w:val="16"/>
          <w:szCs w:val="16"/>
        </w:rPr>
        <w:fldChar w:fldCharType="begin"/>
      </w:r>
      <w:r w:rsidR="00FD1A38">
        <w:rPr>
          <w:color w:val="000000"/>
          <w:sz w:val="16"/>
          <w:szCs w:val="16"/>
        </w:rPr>
        <w:instrText xml:space="preserve"> NOTEREF _Ref208577979 \h </w:instrText>
      </w:r>
      <w:r w:rsidR="00FD1A38">
        <w:rPr>
          <w:color w:val="000000"/>
          <w:sz w:val="16"/>
          <w:szCs w:val="16"/>
        </w:rPr>
      </w:r>
      <w:r w:rsidR="00FD1A38">
        <w:rPr>
          <w:color w:val="000000"/>
          <w:sz w:val="16"/>
          <w:szCs w:val="16"/>
        </w:rPr>
        <w:fldChar w:fldCharType="separate"/>
      </w:r>
      <w:r w:rsidR="00FD1A38">
        <w:rPr>
          <w:color w:val="000000"/>
          <w:sz w:val="16"/>
          <w:szCs w:val="16"/>
        </w:rPr>
        <w:t>23</w:t>
      </w:r>
      <w:r w:rsidR="00FD1A38">
        <w:rPr>
          <w:color w:val="000000"/>
          <w:sz w:val="16"/>
          <w:szCs w:val="16"/>
        </w:rPr>
        <w:fldChar w:fldCharType="end"/>
      </w:r>
      <w:r w:rsidR="00AC6639" w:rsidRPr="00C1549B">
        <w:rPr>
          <w:color w:val="000000"/>
          <w:sz w:val="16"/>
          <w:szCs w:val="16"/>
        </w:rPr>
        <w:t>.</w:t>
      </w:r>
    </w:p>
  </w:footnote>
  <w:footnote w:id="45">
    <w:p w14:paraId="795797C7" w14:textId="3A5A79C5"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Pr="00C1549B">
        <w:rPr>
          <w:color w:val="000000"/>
          <w:sz w:val="16"/>
          <w:szCs w:val="16"/>
        </w:rPr>
        <w:t xml:space="preserve">Suneja et al., </w:t>
      </w:r>
      <w:r w:rsidR="00C17A5C" w:rsidRPr="00C1549B">
        <w:rPr>
          <w:i/>
          <w:iCs/>
          <w:color w:val="000000"/>
          <w:sz w:val="16"/>
          <w:szCs w:val="16"/>
        </w:rPr>
        <w:t>supra</w:t>
      </w:r>
      <w:r w:rsidR="00C17A5C" w:rsidRPr="00C1549B">
        <w:rPr>
          <w:color w:val="000000"/>
          <w:sz w:val="16"/>
          <w:szCs w:val="16"/>
        </w:rPr>
        <w:t xml:space="preserve"> note </w:t>
      </w:r>
      <w:r w:rsidR="00FD1A38">
        <w:rPr>
          <w:color w:val="000000"/>
          <w:sz w:val="16"/>
          <w:szCs w:val="16"/>
        </w:rPr>
        <w:fldChar w:fldCharType="begin"/>
      </w:r>
      <w:r w:rsidR="00FD1A38">
        <w:rPr>
          <w:color w:val="000000"/>
          <w:sz w:val="16"/>
          <w:szCs w:val="16"/>
        </w:rPr>
        <w:instrText xml:space="preserve"> NOTEREF _Ref208578052 \h </w:instrText>
      </w:r>
      <w:r w:rsidR="00FD1A38">
        <w:rPr>
          <w:color w:val="000000"/>
          <w:sz w:val="16"/>
          <w:szCs w:val="16"/>
        </w:rPr>
      </w:r>
      <w:r w:rsidR="00FD1A38">
        <w:rPr>
          <w:color w:val="000000"/>
          <w:sz w:val="16"/>
          <w:szCs w:val="16"/>
        </w:rPr>
        <w:fldChar w:fldCharType="separate"/>
      </w:r>
      <w:r w:rsidR="00FD1A38">
        <w:rPr>
          <w:color w:val="000000"/>
          <w:sz w:val="16"/>
          <w:szCs w:val="16"/>
        </w:rPr>
        <w:t>21</w:t>
      </w:r>
      <w:r w:rsidR="00FD1A38">
        <w:rPr>
          <w:color w:val="000000"/>
          <w:sz w:val="16"/>
          <w:szCs w:val="16"/>
        </w:rPr>
        <w:fldChar w:fldCharType="end"/>
      </w:r>
      <w:r w:rsidR="00C17A5C" w:rsidRPr="00C1549B">
        <w:rPr>
          <w:color w:val="000000"/>
          <w:sz w:val="16"/>
          <w:szCs w:val="16"/>
        </w:rPr>
        <w:t>.</w:t>
      </w:r>
    </w:p>
  </w:footnote>
  <w:footnote w:id="46">
    <w:p w14:paraId="30669824" w14:textId="27046AF0"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003A2748" w:rsidRPr="00C1549B">
        <w:rPr>
          <w:color w:val="000000"/>
          <w:sz w:val="16"/>
          <w:szCs w:val="16"/>
        </w:rPr>
        <w:t xml:space="preserve">Ladra </w:t>
      </w:r>
      <w:r w:rsidR="00C4526C">
        <w:rPr>
          <w:color w:val="000000"/>
          <w:sz w:val="16"/>
          <w:szCs w:val="16"/>
        </w:rPr>
        <w:t xml:space="preserve">et al., </w:t>
      </w:r>
      <w:r w:rsidR="00C4526C" w:rsidRPr="00DB3A88">
        <w:rPr>
          <w:i/>
          <w:iCs/>
          <w:color w:val="000000"/>
          <w:sz w:val="16"/>
          <w:szCs w:val="16"/>
        </w:rPr>
        <w:t>supra</w:t>
      </w:r>
      <w:r w:rsidR="00C4526C">
        <w:rPr>
          <w:color w:val="000000"/>
          <w:sz w:val="16"/>
          <w:szCs w:val="16"/>
        </w:rPr>
        <w:t xml:space="preserve"> note </w:t>
      </w:r>
      <w:r w:rsidR="00FD1A38">
        <w:rPr>
          <w:color w:val="000000"/>
          <w:sz w:val="16"/>
          <w:szCs w:val="16"/>
        </w:rPr>
        <w:fldChar w:fldCharType="begin"/>
      </w:r>
      <w:r w:rsidR="00FD1A38">
        <w:rPr>
          <w:color w:val="000000"/>
          <w:sz w:val="16"/>
          <w:szCs w:val="16"/>
        </w:rPr>
        <w:instrText xml:space="preserve"> NOTEREF _Ref208578052 \h </w:instrText>
      </w:r>
      <w:r w:rsidR="00FD1A38">
        <w:rPr>
          <w:color w:val="000000"/>
          <w:sz w:val="16"/>
          <w:szCs w:val="16"/>
        </w:rPr>
      </w:r>
      <w:r w:rsidR="00FD1A38">
        <w:rPr>
          <w:color w:val="000000"/>
          <w:sz w:val="16"/>
          <w:szCs w:val="16"/>
        </w:rPr>
        <w:fldChar w:fldCharType="separate"/>
      </w:r>
      <w:r w:rsidR="00FD1A38">
        <w:rPr>
          <w:color w:val="000000"/>
          <w:sz w:val="16"/>
          <w:szCs w:val="16"/>
        </w:rPr>
        <w:t>21</w:t>
      </w:r>
      <w:r w:rsidR="00FD1A38">
        <w:rPr>
          <w:color w:val="000000"/>
          <w:sz w:val="16"/>
          <w:szCs w:val="16"/>
        </w:rPr>
        <w:fldChar w:fldCharType="end"/>
      </w:r>
      <w:r w:rsidR="00C4526C">
        <w:rPr>
          <w:color w:val="000000"/>
          <w:sz w:val="16"/>
          <w:szCs w:val="16"/>
        </w:rPr>
        <w:t>.</w:t>
      </w:r>
    </w:p>
  </w:footnote>
  <w:footnote w:id="47">
    <w:p w14:paraId="6AE777D0" w14:textId="6F874217"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bookmarkStart w:id="12" w:name="_Hlk207781596"/>
      <w:r w:rsidR="00C17A5C" w:rsidRPr="00C1549B">
        <w:rPr>
          <w:sz w:val="16"/>
          <w:szCs w:val="16"/>
        </w:rPr>
        <w:t>Clayton B. Hess</w:t>
      </w:r>
      <w:r w:rsidR="00C17A5C" w:rsidRPr="00C1549B">
        <w:rPr>
          <w:color w:val="000000"/>
          <w:sz w:val="16"/>
          <w:szCs w:val="16"/>
        </w:rPr>
        <w:t xml:space="preserve"> et al., </w:t>
      </w:r>
      <w:r w:rsidR="00C17A5C" w:rsidRPr="00C1549B">
        <w:rPr>
          <w:i/>
          <w:iCs/>
          <w:color w:val="000000"/>
          <w:sz w:val="16"/>
          <w:szCs w:val="16"/>
        </w:rPr>
        <w:t>An Update from the Pediatric Proton Consortium Registry</w:t>
      </w:r>
      <w:r w:rsidR="00C17A5C" w:rsidRPr="00C1549B">
        <w:rPr>
          <w:color w:val="000000"/>
          <w:sz w:val="16"/>
          <w:szCs w:val="16"/>
        </w:rPr>
        <w:t xml:space="preserve">, 8 </w:t>
      </w:r>
      <w:proofErr w:type="gramStart"/>
      <w:r w:rsidR="00C17A5C" w:rsidRPr="00C1549B">
        <w:rPr>
          <w:smallCaps/>
          <w:color w:val="000000"/>
          <w:sz w:val="16"/>
          <w:szCs w:val="16"/>
        </w:rPr>
        <w:t>Front</w:t>
      </w:r>
      <w:proofErr w:type="gramEnd"/>
      <w:r w:rsidR="00C17A5C" w:rsidRPr="00C1549B">
        <w:rPr>
          <w:smallCaps/>
          <w:color w:val="000000"/>
          <w:sz w:val="16"/>
          <w:szCs w:val="16"/>
        </w:rPr>
        <w:t>. Oncol.</w:t>
      </w:r>
      <w:bookmarkEnd w:id="12"/>
      <w:r w:rsidR="00C17A5C" w:rsidRPr="00C1549B">
        <w:rPr>
          <w:color w:val="000000"/>
          <w:sz w:val="16"/>
          <w:szCs w:val="16"/>
        </w:rPr>
        <w:t>, Article 165 (2018).</w:t>
      </w:r>
    </w:p>
  </w:footnote>
  <w:footnote w:id="48">
    <w:p w14:paraId="4CEC657E" w14:textId="339FBC0A"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009921F5" w:rsidRPr="00DB3A88">
        <w:rPr>
          <w:sz w:val="16"/>
          <w:szCs w:val="16"/>
        </w:rPr>
        <w:t>Tseng</w:t>
      </w:r>
      <w:r w:rsidR="009921F5">
        <w:rPr>
          <w:color w:val="000000"/>
          <w:sz w:val="16"/>
          <w:szCs w:val="16"/>
        </w:rPr>
        <w:t xml:space="preserve"> et al.</w:t>
      </w:r>
      <w:r w:rsidR="00354CD0" w:rsidRPr="00C1549B">
        <w:rPr>
          <w:color w:val="000000"/>
          <w:sz w:val="16"/>
          <w:szCs w:val="16"/>
        </w:rPr>
        <w:t xml:space="preserve">, </w:t>
      </w:r>
      <w:r w:rsidR="00C17A5C" w:rsidRPr="00C1549B">
        <w:rPr>
          <w:i/>
          <w:iCs/>
          <w:color w:val="000000"/>
          <w:sz w:val="16"/>
          <w:szCs w:val="16"/>
        </w:rPr>
        <w:t>supra</w:t>
      </w:r>
      <w:r w:rsidR="00C17A5C" w:rsidRPr="00C1549B">
        <w:rPr>
          <w:color w:val="000000"/>
          <w:sz w:val="16"/>
          <w:szCs w:val="16"/>
        </w:rPr>
        <w:t xml:space="preserve"> note </w:t>
      </w:r>
      <w:r w:rsidR="00FD1A38">
        <w:rPr>
          <w:color w:val="000000"/>
          <w:sz w:val="16"/>
          <w:szCs w:val="16"/>
        </w:rPr>
        <w:fldChar w:fldCharType="begin"/>
      </w:r>
      <w:r w:rsidR="00FD1A38">
        <w:rPr>
          <w:color w:val="000000"/>
          <w:sz w:val="16"/>
          <w:szCs w:val="16"/>
        </w:rPr>
        <w:instrText xml:space="preserve"> NOTEREF _Ref208578073 \h </w:instrText>
      </w:r>
      <w:r w:rsidR="00FD1A38">
        <w:rPr>
          <w:color w:val="000000"/>
          <w:sz w:val="16"/>
          <w:szCs w:val="16"/>
        </w:rPr>
      </w:r>
      <w:r w:rsidR="00FD1A38">
        <w:rPr>
          <w:color w:val="000000"/>
          <w:sz w:val="16"/>
          <w:szCs w:val="16"/>
        </w:rPr>
        <w:fldChar w:fldCharType="separate"/>
      </w:r>
      <w:r w:rsidR="00FD1A38">
        <w:rPr>
          <w:color w:val="000000"/>
          <w:sz w:val="16"/>
          <w:szCs w:val="16"/>
        </w:rPr>
        <w:t>25</w:t>
      </w:r>
      <w:r w:rsidR="00FD1A38">
        <w:rPr>
          <w:color w:val="000000"/>
          <w:sz w:val="16"/>
          <w:szCs w:val="16"/>
        </w:rPr>
        <w:fldChar w:fldCharType="end"/>
      </w:r>
      <w:r w:rsidR="00C17A5C" w:rsidRPr="00C1549B">
        <w:rPr>
          <w:color w:val="000000"/>
          <w:sz w:val="16"/>
          <w:szCs w:val="16"/>
        </w:rPr>
        <w:t>.</w:t>
      </w:r>
    </w:p>
  </w:footnote>
  <w:footnote w:id="49">
    <w:p w14:paraId="23FE613A" w14:textId="11D13106"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proofErr w:type="spellStart"/>
      <w:r w:rsidRPr="00C1549B">
        <w:rPr>
          <w:color w:val="000000"/>
          <w:sz w:val="16"/>
          <w:szCs w:val="16"/>
        </w:rPr>
        <w:t>Rombi</w:t>
      </w:r>
      <w:proofErr w:type="spellEnd"/>
      <w:r w:rsidRPr="00C1549B">
        <w:rPr>
          <w:color w:val="000000"/>
          <w:sz w:val="16"/>
          <w:szCs w:val="16"/>
        </w:rPr>
        <w:t xml:space="preserve"> et al., </w:t>
      </w:r>
      <w:r w:rsidR="00C17A5C" w:rsidRPr="00C1549B">
        <w:rPr>
          <w:i/>
          <w:iCs/>
          <w:color w:val="000000"/>
          <w:sz w:val="16"/>
          <w:szCs w:val="16"/>
        </w:rPr>
        <w:t>supra</w:t>
      </w:r>
      <w:r w:rsidR="00C17A5C" w:rsidRPr="00C1549B">
        <w:rPr>
          <w:color w:val="000000"/>
          <w:sz w:val="16"/>
          <w:szCs w:val="16"/>
        </w:rPr>
        <w:t xml:space="preserve"> note </w:t>
      </w:r>
      <w:r w:rsidR="00FD1A38">
        <w:rPr>
          <w:color w:val="000000"/>
          <w:sz w:val="16"/>
          <w:szCs w:val="16"/>
        </w:rPr>
        <w:fldChar w:fldCharType="begin"/>
      </w:r>
      <w:r w:rsidR="00FD1A38">
        <w:rPr>
          <w:color w:val="000000"/>
          <w:sz w:val="16"/>
          <w:szCs w:val="16"/>
        </w:rPr>
        <w:instrText xml:space="preserve"> NOTEREF _Ref208578073 \h </w:instrText>
      </w:r>
      <w:r w:rsidR="00FD1A38">
        <w:rPr>
          <w:color w:val="000000"/>
          <w:sz w:val="16"/>
          <w:szCs w:val="16"/>
        </w:rPr>
      </w:r>
      <w:r w:rsidR="00FD1A38">
        <w:rPr>
          <w:color w:val="000000"/>
          <w:sz w:val="16"/>
          <w:szCs w:val="16"/>
        </w:rPr>
        <w:fldChar w:fldCharType="separate"/>
      </w:r>
      <w:r w:rsidR="00FD1A38">
        <w:rPr>
          <w:color w:val="000000"/>
          <w:sz w:val="16"/>
          <w:szCs w:val="16"/>
        </w:rPr>
        <w:t>25</w:t>
      </w:r>
      <w:r w:rsidR="00FD1A38">
        <w:rPr>
          <w:color w:val="000000"/>
          <w:sz w:val="16"/>
          <w:szCs w:val="16"/>
        </w:rPr>
        <w:fldChar w:fldCharType="end"/>
      </w:r>
      <w:r w:rsidR="00C17A5C" w:rsidRPr="00C1549B">
        <w:rPr>
          <w:color w:val="000000"/>
          <w:sz w:val="16"/>
          <w:szCs w:val="16"/>
        </w:rPr>
        <w:t>.</w:t>
      </w:r>
    </w:p>
  </w:footnote>
  <w:footnote w:id="50">
    <w:p w14:paraId="70E4A85D" w14:textId="561CB28B"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Pr="00C1549B">
        <w:rPr>
          <w:color w:val="000000"/>
          <w:sz w:val="16"/>
          <w:szCs w:val="16"/>
        </w:rPr>
        <w:t xml:space="preserve">National </w:t>
      </w:r>
      <w:r w:rsidR="00D7623E">
        <w:rPr>
          <w:color w:val="000000"/>
          <w:sz w:val="16"/>
          <w:szCs w:val="16"/>
        </w:rPr>
        <w:t>Assoc.</w:t>
      </w:r>
      <w:r w:rsidR="00D7623E" w:rsidRPr="00C1549B">
        <w:rPr>
          <w:color w:val="000000"/>
          <w:sz w:val="16"/>
          <w:szCs w:val="16"/>
        </w:rPr>
        <w:t xml:space="preserve"> </w:t>
      </w:r>
      <w:r w:rsidRPr="00C1549B">
        <w:rPr>
          <w:color w:val="000000"/>
          <w:sz w:val="16"/>
          <w:szCs w:val="16"/>
        </w:rPr>
        <w:t xml:space="preserve">for Proton Therapy, </w:t>
      </w:r>
      <w:hyperlink r:id="rId23" w:history="1">
        <w:r w:rsidR="008C2A18" w:rsidRPr="00C86979">
          <w:rPr>
            <w:rStyle w:val="Hyperlink"/>
            <w:i/>
            <w:iCs/>
            <w:color w:val="auto"/>
            <w:sz w:val="16"/>
            <w:szCs w:val="16"/>
            <w:u w:val="none"/>
          </w:rPr>
          <w:t>Proton Therapy is the Standard of Care for Children and Young Adults</w:t>
        </w:r>
      </w:hyperlink>
      <w:r w:rsidR="008C2A18" w:rsidRPr="00C86979">
        <w:rPr>
          <w:sz w:val="16"/>
          <w:szCs w:val="16"/>
        </w:rPr>
        <w:t xml:space="preserve"> (</w:t>
      </w:r>
      <w:r w:rsidRPr="00C86979">
        <w:rPr>
          <w:sz w:val="16"/>
          <w:szCs w:val="16"/>
        </w:rPr>
        <w:t>2023</w:t>
      </w:r>
      <w:r w:rsidR="008C2A18" w:rsidRPr="00C86979">
        <w:rPr>
          <w:sz w:val="16"/>
          <w:szCs w:val="16"/>
        </w:rPr>
        <w:t>)</w:t>
      </w:r>
      <w:r w:rsidR="00AB1012" w:rsidRPr="00C86979">
        <w:rPr>
          <w:sz w:val="16"/>
          <w:szCs w:val="16"/>
        </w:rPr>
        <w:t xml:space="preserve"> </w:t>
      </w:r>
      <w:hyperlink r:id="rId24" w:history="1">
        <w:r w:rsidR="00C86979" w:rsidRPr="00C86979">
          <w:rPr>
            <w:rStyle w:val="Hyperlink"/>
            <w:color w:val="auto"/>
            <w:sz w:val="16"/>
            <w:szCs w:val="16"/>
            <w:u w:val="none"/>
          </w:rPr>
          <w:t>https://proton-therapy.org/pediatric-proton-therapyl</w:t>
        </w:r>
      </w:hyperlink>
      <w:r w:rsidR="00C86979" w:rsidRPr="00C86979">
        <w:rPr>
          <w:sz w:val="16"/>
          <w:szCs w:val="16"/>
        </w:rPr>
        <w:t xml:space="preserve"> </w:t>
      </w:r>
      <w:r w:rsidR="00AB1012" w:rsidRPr="00C86979">
        <w:rPr>
          <w:sz w:val="16"/>
          <w:szCs w:val="16"/>
        </w:rPr>
        <w:t xml:space="preserve">. </w:t>
      </w:r>
    </w:p>
  </w:footnote>
  <w:footnote w:id="51">
    <w:p w14:paraId="0F1BDDC4" w14:textId="74A00584"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Pr="00C1549B">
        <w:rPr>
          <w:color w:val="000000"/>
          <w:sz w:val="16"/>
          <w:szCs w:val="16"/>
        </w:rPr>
        <w:t xml:space="preserve">Hill-Kayser et al., </w:t>
      </w:r>
      <w:r w:rsidR="00C17A5C" w:rsidRPr="00C1549B">
        <w:rPr>
          <w:i/>
          <w:iCs/>
          <w:color w:val="000000"/>
          <w:sz w:val="16"/>
          <w:szCs w:val="16"/>
        </w:rPr>
        <w:t>supra</w:t>
      </w:r>
      <w:r w:rsidR="00C17A5C" w:rsidRPr="00C1549B">
        <w:rPr>
          <w:color w:val="000000"/>
          <w:sz w:val="16"/>
          <w:szCs w:val="16"/>
        </w:rPr>
        <w:t xml:space="preserve"> note </w:t>
      </w:r>
      <w:r w:rsidR="00F82D55">
        <w:rPr>
          <w:color w:val="000000"/>
          <w:sz w:val="16"/>
          <w:szCs w:val="16"/>
        </w:rPr>
        <w:fldChar w:fldCharType="begin"/>
      </w:r>
      <w:r w:rsidR="00F82D55">
        <w:rPr>
          <w:color w:val="000000"/>
          <w:sz w:val="16"/>
          <w:szCs w:val="16"/>
        </w:rPr>
        <w:instrText xml:space="preserve"> NOTEREF _Ref208578052 \h </w:instrText>
      </w:r>
      <w:r w:rsidR="00F82D55">
        <w:rPr>
          <w:color w:val="000000"/>
          <w:sz w:val="16"/>
          <w:szCs w:val="16"/>
        </w:rPr>
      </w:r>
      <w:r w:rsidR="00F82D55">
        <w:rPr>
          <w:color w:val="000000"/>
          <w:sz w:val="16"/>
          <w:szCs w:val="16"/>
        </w:rPr>
        <w:fldChar w:fldCharType="separate"/>
      </w:r>
      <w:r w:rsidR="00F82D55">
        <w:rPr>
          <w:color w:val="000000"/>
          <w:sz w:val="16"/>
          <w:szCs w:val="16"/>
        </w:rPr>
        <w:t>21</w:t>
      </w:r>
      <w:r w:rsidR="00F82D55">
        <w:rPr>
          <w:color w:val="000000"/>
          <w:sz w:val="16"/>
          <w:szCs w:val="16"/>
        </w:rPr>
        <w:fldChar w:fldCharType="end"/>
      </w:r>
      <w:r w:rsidR="00C17A5C" w:rsidRPr="00C1549B">
        <w:rPr>
          <w:color w:val="000000"/>
          <w:sz w:val="16"/>
          <w:szCs w:val="16"/>
        </w:rPr>
        <w:t>.</w:t>
      </w:r>
    </w:p>
  </w:footnote>
  <w:footnote w:id="52">
    <w:p w14:paraId="3B1763EC" w14:textId="59418F30"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proofErr w:type="spellStart"/>
      <w:r w:rsidR="001F3021" w:rsidRPr="00DB3A88">
        <w:rPr>
          <w:color w:val="000000"/>
          <w:sz w:val="16"/>
          <w:szCs w:val="16"/>
        </w:rPr>
        <w:t>Sardaro</w:t>
      </w:r>
      <w:proofErr w:type="spellEnd"/>
      <w:r w:rsidR="001F3021" w:rsidRPr="00DB3A88">
        <w:rPr>
          <w:color w:val="000000"/>
          <w:sz w:val="16"/>
          <w:szCs w:val="16"/>
        </w:rPr>
        <w:t xml:space="preserve"> </w:t>
      </w:r>
      <w:r w:rsidRPr="00DB3A88">
        <w:rPr>
          <w:color w:val="000000"/>
          <w:sz w:val="16"/>
          <w:szCs w:val="16"/>
        </w:rPr>
        <w:t xml:space="preserve">et al., </w:t>
      </w:r>
      <w:r w:rsidR="00C17A5C" w:rsidRPr="00DB3A88">
        <w:rPr>
          <w:i/>
          <w:iCs/>
          <w:color w:val="000000"/>
          <w:sz w:val="16"/>
          <w:szCs w:val="16"/>
        </w:rPr>
        <w:t>supra</w:t>
      </w:r>
      <w:r w:rsidR="00C17A5C" w:rsidRPr="00DB3A88">
        <w:rPr>
          <w:color w:val="000000"/>
          <w:sz w:val="16"/>
          <w:szCs w:val="16"/>
        </w:rPr>
        <w:t xml:space="preserve"> note </w:t>
      </w:r>
      <w:r w:rsidR="00F82D55" w:rsidRPr="00DB3A88">
        <w:rPr>
          <w:color w:val="000000"/>
          <w:sz w:val="16"/>
          <w:szCs w:val="16"/>
        </w:rPr>
        <w:fldChar w:fldCharType="begin"/>
      </w:r>
      <w:r w:rsidR="00F82D55" w:rsidRPr="00DB3A88">
        <w:rPr>
          <w:color w:val="000000"/>
          <w:sz w:val="16"/>
          <w:szCs w:val="16"/>
        </w:rPr>
        <w:instrText xml:space="preserve"> NOTEREF _Ref208578052 \h </w:instrText>
      </w:r>
      <w:r w:rsidR="00340A52" w:rsidRPr="00DB3A88">
        <w:rPr>
          <w:color w:val="000000"/>
          <w:sz w:val="16"/>
          <w:szCs w:val="16"/>
        </w:rPr>
        <w:instrText xml:space="preserve"> \* MERGEFORMAT </w:instrText>
      </w:r>
      <w:r w:rsidR="00F82D55" w:rsidRPr="00DB3A88">
        <w:rPr>
          <w:color w:val="000000"/>
          <w:sz w:val="16"/>
          <w:szCs w:val="16"/>
        </w:rPr>
      </w:r>
      <w:r w:rsidR="00F82D55" w:rsidRPr="00DB3A88">
        <w:rPr>
          <w:color w:val="000000"/>
          <w:sz w:val="16"/>
          <w:szCs w:val="16"/>
        </w:rPr>
        <w:fldChar w:fldCharType="separate"/>
      </w:r>
      <w:r w:rsidR="00F82D55" w:rsidRPr="00DB3A88">
        <w:rPr>
          <w:color w:val="000000"/>
          <w:sz w:val="16"/>
          <w:szCs w:val="16"/>
        </w:rPr>
        <w:t>21</w:t>
      </w:r>
      <w:r w:rsidR="00F82D55" w:rsidRPr="00DB3A88">
        <w:rPr>
          <w:color w:val="000000"/>
          <w:sz w:val="16"/>
          <w:szCs w:val="16"/>
        </w:rPr>
        <w:fldChar w:fldCharType="end"/>
      </w:r>
      <w:r w:rsidR="00C17A5C" w:rsidRPr="00DB3A88">
        <w:rPr>
          <w:color w:val="000000"/>
          <w:sz w:val="16"/>
          <w:szCs w:val="16"/>
        </w:rPr>
        <w:t>.</w:t>
      </w:r>
    </w:p>
  </w:footnote>
  <w:footnote w:id="53">
    <w:p w14:paraId="0B6125A9" w14:textId="47D710D3"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003741A1">
        <w:rPr>
          <w:sz w:val="16"/>
          <w:szCs w:val="16"/>
        </w:rPr>
        <w:t xml:space="preserve">Mark W. </w:t>
      </w:r>
      <w:r w:rsidR="009A48B8" w:rsidRPr="00C1549B">
        <w:rPr>
          <w:color w:val="000000"/>
          <w:sz w:val="16"/>
          <w:szCs w:val="16"/>
        </w:rPr>
        <w:t xml:space="preserve">McDonald </w:t>
      </w:r>
      <w:r w:rsidR="003741A1">
        <w:rPr>
          <w:color w:val="000000"/>
          <w:sz w:val="16"/>
          <w:szCs w:val="16"/>
        </w:rPr>
        <w:t xml:space="preserve">et al., </w:t>
      </w:r>
      <w:r w:rsidR="009A48B8" w:rsidRPr="00DB3A88">
        <w:rPr>
          <w:i/>
          <w:iCs/>
          <w:color w:val="000000"/>
          <w:sz w:val="16"/>
          <w:szCs w:val="16"/>
        </w:rPr>
        <w:t xml:space="preserve">Reirradiation of Recurrent and Second Primary Head and Neck Cancer </w:t>
      </w:r>
      <w:proofErr w:type="gramStart"/>
      <w:r w:rsidR="009A48B8" w:rsidRPr="00DB3A88">
        <w:rPr>
          <w:i/>
          <w:iCs/>
          <w:color w:val="000000"/>
          <w:sz w:val="16"/>
          <w:szCs w:val="16"/>
        </w:rPr>
        <w:t>With</w:t>
      </w:r>
      <w:proofErr w:type="gramEnd"/>
      <w:r w:rsidR="009A48B8" w:rsidRPr="00DB3A88">
        <w:rPr>
          <w:i/>
          <w:iCs/>
          <w:color w:val="000000"/>
          <w:sz w:val="16"/>
          <w:szCs w:val="16"/>
        </w:rPr>
        <w:t xml:space="preserve"> Proton Therapy</w:t>
      </w:r>
      <w:r w:rsidR="003741A1">
        <w:rPr>
          <w:color w:val="000000"/>
          <w:sz w:val="16"/>
          <w:szCs w:val="16"/>
        </w:rPr>
        <w:t>,</w:t>
      </w:r>
      <w:r w:rsidR="009A48B8" w:rsidRPr="00C1549B">
        <w:rPr>
          <w:color w:val="000000"/>
          <w:sz w:val="16"/>
          <w:szCs w:val="16"/>
        </w:rPr>
        <w:t xml:space="preserve"> </w:t>
      </w:r>
      <w:r w:rsidR="003741A1">
        <w:rPr>
          <w:color w:val="000000"/>
          <w:sz w:val="16"/>
          <w:szCs w:val="16"/>
        </w:rPr>
        <w:t xml:space="preserve">96(4) </w:t>
      </w:r>
      <w:r w:rsidR="009A48B8" w:rsidRPr="00DB3A88">
        <w:rPr>
          <w:smallCaps/>
          <w:color w:val="000000"/>
          <w:sz w:val="16"/>
          <w:szCs w:val="16"/>
        </w:rPr>
        <w:t>Int</w:t>
      </w:r>
      <w:r w:rsidR="003741A1" w:rsidRPr="00DB3A88">
        <w:rPr>
          <w:smallCaps/>
          <w:color w:val="000000"/>
          <w:sz w:val="16"/>
          <w:szCs w:val="16"/>
        </w:rPr>
        <w:t>.</w:t>
      </w:r>
      <w:r w:rsidR="009A48B8" w:rsidRPr="00DB3A88">
        <w:rPr>
          <w:smallCaps/>
          <w:color w:val="000000"/>
          <w:sz w:val="16"/>
          <w:szCs w:val="16"/>
        </w:rPr>
        <w:t xml:space="preserve"> J</w:t>
      </w:r>
      <w:r w:rsidR="003741A1" w:rsidRPr="00DB3A88">
        <w:rPr>
          <w:smallCaps/>
          <w:color w:val="000000"/>
          <w:sz w:val="16"/>
          <w:szCs w:val="16"/>
        </w:rPr>
        <w:t>.</w:t>
      </w:r>
      <w:r w:rsidR="009A48B8" w:rsidRPr="00DB3A88">
        <w:rPr>
          <w:smallCaps/>
          <w:color w:val="000000"/>
          <w:sz w:val="16"/>
          <w:szCs w:val="16"/>
        </w:rPr>
        <w:t xml:space="preserve"> </w:t>
      </w:r>
      <w:proofErr w:type="spellStart"/>
      <w:r w:rsidR="009A48B8" w:rsidRPr="00DB3A88">
        <w:rPr>
          <w:smallCaps/>
          <w:color w:val="000000"/>
          <w:sz w:val="16"/>
          <w:szCs w:val="16"/>
        </w:rPr>
        <w:t>Radiat</w:t>
      </w:r>
      <w:proofErr w:type="spellEnd"/>
      <w:r w:rsidR="003741A1" w:rsidRPr="00DB3A88">
        <w:rPr>
          <w:smallCaps/>
          <w:color w:val="000000"/>
          <w:sz w:val="16"/>
          <w:szCs w:val="16"/>
        </w:rPr>
        <w:t>.</w:t>
      </w:r>
      <w:r w:rsidR="009A48B8" w:rsidRPr="00DB3A88">
        <w:rPr>
          <w:smallCaps/>
          <w:color w:val="000000"/>
          <w:sz w:val="16"/>
          <w:szCs w:val="16"/>
        </w:rPr>
        <w:t xml:space="preserve"> Oncol</w:t>
      </w:r>
      <w:r w:rsidR="003741A1" w:rsidRPr="00DB3A88">
        <w:rPr>
          <w:smallCaps/>
          <w:color w:val="000000"/>
          <w:sz w:val="16"/>
          <w:szCs w:val="16"/>
        </w:rPr>
        <w:t>.</w:t>
      </w:r>
      <w:r w:rsidR="009A48B8" w:rsidRPr="00DB3A88">
        <w:rPr>
          <w:smallCaps/>
          <w:color w:val="000000"/>
          <w:sz w:val="16"/>
          <w:szCs w:val="16"/>
        </w:rPr>
        <w:t xml:space="preserve"> Biol</w:t>
      </w:r>
      <w:r w:rsidR="003741A1" w:rsidRPr="00DB3A88">
        <w:rPr>
          <w:smallCaps/>
          <w:color w:val="000000"/>
          <w:sz w:val="16"/>
          <w:szCs w:val="16"/>
        </w:rPr>
        <w:t>.</w:t>
      </w:r>
      <w:r w:rsidR="009A48B8" w:rsidRPr="00DB3A88">
        <w:rPr>
          <w:smallCaps/>
          <w:color w:val="000000"/>
          <w:sz w:val="16"/>
          <w:szCs w:val="16"/>
        </w:rPr>
        <w:t xml:space="preserve"> Phys.</w:t>
      </w:r>
      <w:r w:rsidR="009A48B8" w:rsidRPr="00C1549B">
        <w:rPr>
          <w:color w:val="000000"/>
          <w:sz w:val="16"/>
          <w:szCs w:val="16"/>
        </w:rPr>
        <w:t xml:space="preserve"> </w:t>
      </w:r>
      <w:r w:rsidR="003741A1">
        <w:rPr>
          <w:color w:val="000000"/>
          <w:sz w:val="16"/>
          <w:szCs w:val="16"/>
        </w:rPr>
        <w:t>808 (</w:t>
      </w:r>
      <w:r w:rsidR="009A48B8" w:rsidRPr="00C1549B">
        <w:rPr>
          <w:color w:val="000000"/>
          <w:sz w:val="16"/>
          <w:szCs w:val="16"/>
        </w:rPr>
        <w:t>2016</w:t>
      </w:r>
      <w:r w:rsidR="003741A1">
        <w:rPr>
          <w:color w:val="000000"/>
          <w:sz w:val="16"/>
          <w:szCs w:val="16"/>
        </w:rPr>
        <w:t>)</w:t>
      </w:r>
      <w:r w:rsidR="009A48B8" w:rsidRPr="00C1549B">
        <w:rPr>
          <w:color w:val="000000"/>
          <w:sz w:val="16"/>
          <w:szCs w:val="16"/>
        </w:rPr>
        <w:t>.</w:t>
      </w:r>
    </w:p>
  </w:footnote>
  <w:footnote w:id="54">
    <w:p w14:paraId="28EE7E77" w14:textId="089566A6"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00C17A5C" w:rsidRPr="00C1549B">
        <w:rPr>
          <w:color w:val="000000"/>
          <w:sz w:val="16"/>
          <w:szCs w:val="16"/>
        </w:rPr>
        <w:t xml:space="preserve">Shane Mesko et al., </w:t>
      </w:r>
      <w:r w:rsidR="00C17A5C" w:rsidRPr="00C1549B">
        <w:rPr>
          <w:i/>
          <w:iCs/>
          <w:color w:val="000000"/>
          <w:sz w:val="16"/>
          <w:szCs w:val="16"/>
        </w:rPr>
        <w:t xml:space="preserve">Estimating PTV Margins in Head and Neck Stereotactic Ablative Radiation Therapy (SABR) Through Target Site Analysis of Positioning and </w:t>
      </w:r>
      <w:proofErr w:type="spellStart"/>
      <w:r w:rsidR="00C17A5C" w:rsidRPr="00C1549B">
        <w:rPr>
          <w:i/>
          <w:iCs/>
          <w:color w:val="000000"/>
          <w:sz w:val="16"/>
          <w:szCs w:val="16"/>
        </w:rPr>
        <w:t>Intrafractional</w:t>
      </w:r>
      <w:proofErr w:type="spellEnd"/>
      <w:r w:rsidR="00C17A5C" w:rsidRPr="00C1549B">
        <w:rPr>
          <w:i/>
          <w:iCs/>
          <w:color w:val="000000"/>
          <w:sz w:val="16"/>
          <w:szCs w:val="16"/>
        </w:rPr>
        <w:t xml:space="preserve"> Accuracy</w:t>
      </w:r>
      <w:r w:rsidR="00C17A5C" w:rsidRPr="00C1549B">
        <w:rPr>
          <w:color w:val="000000"/>
          <w:sz w:val="16"/>
          <w:szCs w:val="16"/>
        </w:rPr>
        <w:t>,</w:t>
      </w:r>
      <w:r w:rsidR="00C17A5C" w:rsidRPr="00C1549B" w:rsidDel="00097645">
        <w:rPr>
          <w:color w:val="000000"/>
          <w:sz w:val="16"/>
          <w:szCs w:val="16"/>
        </w:rPr>
        <w:t xml:space="preserve"> </w:t>
      </w:r>
      <w:r w:rsidR="00C17A5C" w:rsidRPr="00C1549B">
        <w:rPr>
          <w:color w:val="000000"/>
          <w:sz w:val="16"/>
          <w:szCs w:val="16"/>
        </w:rPr>
        <w:t xml:space="preserve">106 </w:t>
      </w:r>
      <w:r w:rsidR="00C17A5C" w:rsidRPr="00C1549B">
        <w:rPr>
          <w:smallCaps/>
          <w:color w:val="000000"/>
          <w:sz w:val="16"/>
          <w:szCs w:val="16"/>
        </w:rPr>
        <w:t xml:space="preserve">Int. J. </w:t>
      </w:r>
      <w:proofErr w:type="spellStart"/>
      <w:r w:rsidR="00C17A5C" w:rsidRPr="00C1549B">
        <w:rPr>
          <w:smallCaps/>
          <w:color w:val="000000"/>
          <w:sz w:val="16"/>
          <w:szCs w:val="16"/>
        </w:rPr>
        <w:t>Radiat</w:t>
      </w:r>
      <w:proofErr w:type="spellEnd"/>
      <w:r w:rsidR="00C17A5C" w:rsidRPr="00C1549B">
        <w:rPr>
          <w:smallCaps/>
          <w:color w:val="000000"/>
          <w:sz w:val="16"/>
          <w:szCs w:val="16"/>
        </w:rPr>
        <w:t>. Oncol. Biol. Phys.</w:t>
      </w:r>
      <w:r w:rsidR="00C17A5C" w:rsidRPr="00C1549B">
        <w:rPr>
          <w:color w:val="000000"/>
          <w:sz w:val="16"/>
          <w:szCs w:val="16"/>
        </w:rPr>
        <w:t xml:space="preserve"> 185 (2020).</w:t>
      </w:r>
    </w:p>
  </w:footnote>
  <w:footnote w:id="55">
    <w:p w14:paraId="60766C4D" w14:textId="02A6A0C5"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00A13EF7">
        <w:rPr>
          <w:sz w:val="16"/>
          <w:szCs w:val="16"/>
        </w:rPr>
        <w:t xml:space="preserve">Katharina </w:t>
      </w:r>
      <w:r w:rsidR="00774A71" w:rsidRPr="00C1549B">
        <w:rPr>
          <w:color w:val="000000"/>
          <w:sz w:val="16"/>
          <w:szCs w:val="16"/>
        </w:rPr>
        <w:t>Seidensaal</w:t>
      </w:r>
      <w:r w:rsidR="00A13EF7">
        <w:rPr>
          <w:color w:val="000000"/>
          <w:sz w:val="16"/>
          <w:szCs w:val="16"/>
        </w:rPr>
        <w:t xml:space="preserve"> et al.,</w:t>
      </w:r>
      <w:r w:rsidR="00774A71" w:rsidRPr="00C1549B">
        <w:rPr>
          <w:color w:val="000000"/>
          <w:sz w:val="16"/>
          <w:szCs w:val="16"/>
        </w:rPr>
        <w:t xml:space="preserve"> </w:t>
      </w:r>
      <w:r w:rsidR="00774A71" w:rsidRPr="00DB3A88">
        <w:rPr>
          <w:i/>
          <w:iCs/>
          <w:color w:val="000000"/>
          <w:sz w:val="16"/>
          <w:szCs w:val="16"/>
        </w:rPr>
        <w:t>Re</w:t>
      </w:r>
      <w:r w:rsidR="00A13EF7" w:rsidRPr="00A13EF7">
        <w:rPr>
          <w:i/>
          <w:iCs/>
          <w:color w:val="000000"/>
          <w:sz w:val="16"/>
          <w:szCs w:val="16"/>
        </w:rPr>
        <w:t xml:space="preserve">-Irradiation </w:t>
      </w:r>
      <w:r w:rsidR="007807DC">
        <w:rPr>
          <w:i/>
          <w:iCs/>
          <w:color w:val="000000"/>
          <w:sz w:val="16"/>
          <w:szCs w:val="16"/>
        </w:rPr>
        <w:t>w</w:t>
      </w:r>
      <w:r w:rsidR="007807DC" w:rsidRPr="00A13EF7">
        <w:rPr>
          <w:i/>
          <w:iCs/>
          <w:color w:val="000000"/>
          <w:sz w:val="16"/>
          <w:szCs w:val="16"/>
        </w:rPr>
        <w:t xml:space="preserve">ith </w:t>
      </w:r>
      <w:r w:rsidR="00A13EF7" w:rsidRPr="00A13EF7">
        <w:rPr>
          <w:i/>
          <w:iCs/>
          <w:color w:val="000000"/>
          <w:sz w:val="16"/>
          <w:szCs w:val="16"/>
        </w:rPr>
        <w:t xml:space="preserve">Protons </w:t>
      </w:r>
      <w:proofErr w:type="gramStart"/>
      <w:r w:rsidR="00A13EF7" w:rsidRPr="00A13EF7">
        <w:rPr>
          <w:i/>
          <w:iCs/>
          <w:color w:val="000000"/>
          <w:sz w:val="16"/>
          <w:szCs w:val="16"/>
        </w:rPr>
        <w:t>Or</w:t>
      </w:r>
      <w:proofErr w:type="gramEnd"/>
      <w:r w:rsidR="00A13EF7" w:rsidRPr="00A13EF7">
        <w:rPr>
          <w:i/>
          <w:iCs/>
          <w:color w:val="000000"/>
          <w:sz w:val="16"/>
          <w:szCs w:val="16"/>
        </w:rPr>
        <w:t xml:space="preserve"> Heavy Ions </w:t>
      </w:r>
      <w:r w:rsidR="007807DC">
        <w:rPr>
          <w:i/>
          <w:iCs/>
          <w:color w:val="000000"/>
          <w:sz w:val="16"/>
          <w:szCs w:val="16"/>
        </w:rPr>
        <w:t>w</w:t>
      </w:r>
      <w:r w:rsidR="007807DC" w:rsidRPr="00A13EF7">
        <w:rPr>
          <w:i/>
          <w:iCs/>
          <w:color w:val="000000"/>
          <w:sz w:val="16"/>
          <w:szCs w:val="16"/>
        </w:rPr>
        <w:t xml:space="preserve">ith </w:t>
      </w:r>
      <w:r w:rsidR="00A13EF7" w:rsidRPr="00A13EF7">
        <w:rPr>
          <w:i/>
          <w:iCs/>
          <w:color w:val="000000"/>
          <w:sz w:val="16"/>
          <w:szCs w:val="16"/>
        </w:rPr>
        <w:t xml:space="preserve">Focus </w:t>
      </w:r>
      <w:proofErr w:type="gramStart"/>
      <w:r w:rsidR="00A13EF7" w:rsidRPr="00A13EF7">
        <w:rPr>
          <w:i/>
          <w:iCs/>
          <w:color w:val="000000"/>
          <w:sz w:val="16"/>
          <w:szCs w:val="16"/>
        </w:rPr>
        <w:t>On</w:t>
      </w:r>
      <w:proofErr w:type="gramEnd"/>
      <w:r w:rsidR="00A13EF7" w:rsidRPr="00A13EF7">
        <w:rPr>
          <w:i/>
          <w:iCs/>
          <w:color w:val="000000"/>
          <w:sz w:val="16"/>
          <w:szCs w:val="16"/>
        </w:rPr>
        <w:t xml:space="preserve"> Head </w:t>
      </w:r>
      <w:proofErr w:type="gramStart"/>
      <w:r w:rsidR="00A13EF7" w:rsidRPr="00A13EF7">
        <w:rPr>
          <w:i/>
          <w:iCs/>
          <w:color w:val="000000"/>
          <w:sz w:val="16"/>
          <w:szCs w:val="16"/>
        </w:rPr>
        <w:t>And</w:t>
      </w:r>
      <w:proofErr w:type="gramEnd"/>
      <w:r w:rsidR="00A13EF7" w:rsidRPr="00A13EF7">
        <w:rPr>
          <w:i/>
          <w:iCs/>
          <w:color w:val="000000"/>
          <w:sz w:val="16"/>
          <w:szCs w:val="16"/>
        </w:rPr>
        <w:t xml:space="preserve"> Neck, Skull Base </w:t>
      </w:r>
      <w:proofErr w:type="gramStart"/>
      <w:r w:rsidR="00A13EF7" w:rsidRPr="00A13EF7">
        <w:rPr>
          <w:i/>
          <w:iCs/>
          <w:color w:val="000000"/>
          <w:sz w:val="16"/>
          <w:szCs w:val="16"/>
        </w:rPr>
        <w:t>And</w:t>
      </w:r>
      <w:proofErr w:type="gramEnd"/>
      <w:r w:rsidR="00A13EF7" w:rsidRPr="00A13EF7">
        <w:rPr>
          <w:i/>
          <w:iCs/>
          <w:color w:val="000000"/>
          <w:sz w:val="16"/>
          <w:szCs w:val="16"/>
        </w:rPr>
        <w:t xml:space="preserve"> Brain Malignancies</w:t>
      </w:r>
      <w:r w:rsidR="00774A71" w:rsidRPr="00C1549B">
        <w:rPr>
          <w:color w:val="000000"/>
          <w:sz w:val="16"/>
          <w:szCs w:val="16"/>
        </w:rPr>
        <w:t xml:space="preserve">. </w:t>
      </w:r>
      <w:r w:rsidR="00A13EF7">
        <w:rPr>
          <w:color w:val="000000"/>
          <w:sz w:val="16"/>
          <w:szCs w:val="16"/>
        </w:rPr>
        <w:t xml:space="preserve">93 </w:t>
      </w:r>
      <w:r w:rsidR="00774A71" w:rsidRPr="00DB3A88">
        <w:rPr>
          <w:smallCaps/>
          <w:color w:val="000000"/>
          <w:sz w:val="16"/>
          <w:szCs w:val="16"/>
        </w:rPr>
        <w:t>Br</w:t>
      </w:r>
      <w:r w:rsidR="00A13EF7" w:rsidRPr="00DB3A88">
        <w:rPr>
          <w:smallCaps/>
          <w:color w:val="000000"/>
          <w:sz w:val="16"/>
          <w:szCs w:val="16"/>
        </w:rPr>
        <w:t>.</w:t>
      </w:r>
      <w:r w:rsidR="00774A71" w:rsidRPr="00DB3A88">
        <w:rPr>
          <w:smallCaps/>
          <w:color w:val="000000"/>
          <w:sz w:val="16"/>
          <w:szCs w:val="16"/>
        </w:rPr>
        <w:t xml:space="preserve"> J</w:t>
      </w:r>
      <w:r w:rsidR="00A13EF7" w:rsidRPr="00DB3A88">
        <w:rPr>
          <w:smallCaps/>
          <w:color w:val="000000"/>
          <w:sz w:val="16"/>
          <w:szCs w:val="16"/>
        </w:rPr>
        <w:t>.</w:t>
      </w:r>
      <w:r w:rsidR="00774A71" w:rsidRPr="00DB3A88">
        <w:rPr>
          <w:smallCaps/>
          <w:color w:val="000000"/>
          <w:sz w:val="16"/>
          <w:szCs w:val="16"/>
        </w:rPr>
        <w:t xml:space="preserve"> </w:t>
      </w:r>
      <w:proofErr w:type="spellStart"/>
      <w:r w:rsidR="00774A71" w:rsidRPr="00DB3A88">
        <w:rPr>
          <w:smallCaps/>
          <w:color w:val="000000"/>
          <w:sz w:val="16"/>
          <w:szCs w:val="16"/>
        </w:rPr>
        <w:t>Radiol</w:t>
      </w:r>
      <w:proofErr w:type="spellEnd"/>
      <w:r w:rsidR="00774A71" w:rsidRPr="00C1549B">
        <w:rPr>
          <w:color w:val="000000"/>
          <w:sz w:val="16"/>
          <w:szCs w:val="16"/>
        </w:rPr>
        <w:t xml:space="preserve">. </w:t>
      </w:r>
      <w:r w:rsidR="00A13EF7">
        <w:rPr>
          <w:color w:val="000000"/>
          <w:sz w:val="16"/>
          <w:szCs w:val="16"/>
        </w:rPr>
        <w:t>(</w:t>
      </w:r>
      <w:r w:rsidR="00774A71" w:rsidRPr="00C1549B">
        <w:rPr>
          <w:color w:val="000000"/>
          <w:sz w:val="16"/>
          <w:szCs w:val="16"/>
        </w:rPr>
        <w:t>2020</w:t>
      </w:r>
      <w:r w:rsidR="00A13EF7">
        <w:rPr>
          <w:color w:val="000000"/>
          <w:sz w:val="16"/>
          <w:szCs w:val="16"/>
        </w:rPr>
        <w:t>).</w:t>
      </w:r>
    </w:p>
  </w:footnote>
  <w:footnote w:id="56">
    <w:p w14:paraId="3A25B458" w14:textId="65D3138C" w:rsidR="00513285" w:rsidRPr="00C1549B" w:rsidRDefault="00513285" w:rsidP="00513285">
      <w:pPr>
        <w:pStyle w:val="FootnoteText"/>
        <w:rPr>
          <w:sz w:val="16"/>
          <w:szCs w:val="16"/>
        </w:rPr>
      </w:pPr>
      <w:r w:rsidRPr="00C1549B">
        <w:rPr>
          <w:rStyle w:val="FootnoteReference"/>
          <w:sz w:val="16"/>
          <w:szCs w:val="16"/>
        </w:rPr>
        <w:footnoteRef/>
      </w:r>
      <w:r w:rsidRPr="00C1549B">
        <w:rPr>
          <w:sz w:val="16"/>
          <w:szCs w:val="16"/>
        </w:rPr>
        <w:t xml:space="preserve"> </w:t>
      </w:r>
      <w:r w:rsidR="00BD6FA8" w:rsidRPr="00C1549B">
        <w:rPr>
          <w:sz w:val="16"/>
          <w:szCs w:val="16"/>
        </w:rPr>
        <w:t xml:space="preserve">Almut Dutz et al., </w:t>
      </w:r>
      <w:r w:rsidR="00AF5C63" w:rsidRPr="00C1549B">
        <w:rPr>
          <w:i/>
          <w:iCs/>
          <w:sz w:val="16"/>
          <w:szCs w:val="16"/>
        </w:rPr>
        <w:t xml:space="preserve">Identification of Patient Benefit from Proton Beam Therapy in Brain </w:t>
      </w:r>
      <w:proofErr w:type="spellStart"/>
      <w:r w:rsidR="00AF5C63" w:rsidRPr="00C1549B">
        <w:rPr>
          <w:i/>
          <w:iCs/>
          <w:sz w:val="16"/>
          <w:szCs w:val="16"/>
        </w:rPr>
        <w:t>Tumour</w:t>
      </w:r>
      <w:proofErr w:type="spellEnd"/>
      <w:r w:rsidR="00AF5C63" w:rsidRPr="00C1549B">
        <w:rPr>
          <w:i/>
          <w:iCs/>
          <w:sz w:val="16"/>
          <w:szCs w:val="16"/>
        </w:rPr>
        <w:t xml:space="preserve"> Patients Based on </w:t>
      </w:r>
      <w:proofErr w:type="spellStart"/>
      <w:r w:rsidR="00AF5C63" w:rsidRPr="00C1549B">
        <w:rPr>
          <w:i/>
          <w:iCs/>
          <w:sz w:val="16"/>
          <w:szCs w:val="16"/>
        </w:rPr>
        <w:t>Dosimetric</w:t>
      </w:r>
      <w:proofErr w:type="spellEnd"/>
      <w:r w:rsidR="00AF5C63" w:rsidRPr="00C1549B">
        <w:rPr>
          <w:i/>
          <w:iCs/>
          <w:sz w:val="16"/>
          <w:szCs w:val="16"/>
        </w:rPr>
        <w:t xml:space="preserve"> and NTCP Analyses</w:t>
      </w:r>
      <w:r w:rsidR="00610E70" w:rsidRPr="00C1549B">
        <w:rPr>
          <w:sz w:val="16"/>
          <w:szCs w:val="16"/>
        </w:rPr>
        <w:t>,</w:t>
      </w:r>
      <w:r w:rsidR="00AF5C63" w:rsidRPr="00C1549B">
        <w:rPr>
          <w:sz w:val="16"/>
          <w:szCs w:val="16"/>
        </w:rPr>
        <w:t xml:space="preserve"> </w:t>
      </w:r>
      <w:r w:rsidR="00610E70" w:rsidRPr="00C1549B">
        <w:rPr>
          <w:sz w:val="16"/>
          <w:szCs w:val="16"/>
        </w:rPr>
        <w:t xml:space="preserve">160 </w:t>
      </w:r>
      <w:proofErr w:type="spellStart"/>
      <w:r w:rsidR="00AF5C63" w:rsidRPr="00DB3A88">
        <w:rPr>
          <w:smallCaps/>
          <w:sz w:val="16"/>
          <w:szCs w:val="16"/>
        </w:rPr>
        <w:t>Radiother</w:t>
      </w:r>
      <w:proofErr w:type="spellEnd"/>
      <w:r w:rsidR="00610E70" w:rsidRPr="00DB3A88">
        <w:rPr>
          <w:smallCaps/>
          <w:sz w:val="16"/>
          <w:szCs w:val="16"/>
        </w:rPr>
        <w:t>.</w:t>
      </w:r>
      <w:r w:rsidR="00AF5C63" w:rsidRPr="00DB3A88">
        <w:rPr>
          <w:smallCaps/>
          <w:sz w:val="16"/>
          <w:szCs w:val="16"/>
        </w:rPr>
        <w:t xml:space="preserve"> Oncol</w:t>
      </w:r>
      <w:r w:rsidR="00610E70" w:rsidRPr="00DB3A88">
        <w:rPr>
          <w:smallCaps/>
          <w:sz w:val="16"/>
          <w:szCs w:val="16"/>
        </w:rPr>
        <w:t>.</w:t>
      </w:r>
      <w:r w:rsidR="00AF5C63" w:rsidRPr="00C1549B">
        <w:rPr>
          <w:sz w:val="16"/>
          <w:szCs w:val="16"/>
        </w:rPr>
        <w:t xml:space="preserve"> </w:t>
      </w:r>
      <w:r w:rsidR="00610E70" w:rsidRPr="00C1549B">
        <w:rPr>
          <w:sz w:val="16"/>
          <w:szCs w:val="16"/>
        </w:rPr>
        <w:t>69 (</w:t>
      </w:r>
      <w:r w:rsidR="00AF5C63" w:rsidRPr="00C1549B">
        <w:rPr>
          <w:sz w:val="16"/>
          <w:szCs w:val="16"/>
        </w:rPr>
        <w:t>2021</w:t>
      </w:r>
      <w:r w:rsidR="00610E70" w:rsidRPr="00C1549B">
        <w:rPr>
          <w:sz w:val="16"/>
          <w:szCs w:val="16"/>
        </w:rPr>
        <w:t>).</w:t>
      </w:r>
    </w:p>
  </w:footnote>
  <w:footnote w:id="57">
    <w:p w14:paraId="53845CCC" w14:textId="33327EE7" w:rsidR="00513285" w:rsidRPr="00C1549B" w:rsidRDefault="00513285" w:rsidP="00513285">
      <w:pPr>
        <w:pStyle w:val="FootnoteText"/>
        <w:rPr>
          <w:sz w:val="16"/>
          <w:szCs w:val="16"/>
        </w:rPr>
      </w:pPr>
      <w:r w:rsidRPr="00C1549B">
        <w:rPr>
          <w:rStyle w:val="FootnoteReference"/>
          <w:sz w:val="16"/>
          <w:szCs w:val="16"/>
        </w:rPr>
        <w:footnoteRef/>
      </w:r>
      <w:r w:rsidR="002848CA" w:rsidRPr="00C1549B">
        <w:rPr>
          <w:sz w:val="16"/>
          <w:szCs w:val="16"/>
        </w:rPr>
        <w:t xml:space="preserve"> </w:t>
      </w:r>
      <w:r w:rsidR="007B3F07" w:rsidRPr="00C1549B">
        <w:rPr>
          <w:sz w:val="16"/>
          <w:szCs w:val="16"/>
        </w:rPr>
        <w:t xml:space="preserve">Tai-Ze Yuan, Ze-Jiang Zhan &amp; Chao-Nan Qian, </w:t>
      </w:r>
      <w:r w:rsidR="00827D53" w:rsidRPr="00C1549B">
        <w:rPr>
          <w:i/>
          <w:iCs/>
          <w:sz w:val="16"/>
          <w:szCs w:val="16"/>
        </w:rPr>
        <w:t xml:space="preserve">New </w:t>
      </w:r>
      <w:r w:rsidR="007B3F07" w:rsidRPr="00C1549B">
        <w:rPr>
          <w:i/>
          <w:iCs/>
          <w:sz w:val="16"/>
          <w:szCs w:val="16"/>
        </w:rPr>
        <w:t>Frontiers in Proton Therapy:  A</w:t>
      </w:r>
      <w:r w:rsidR="00827D53" w:rsidRPr="00C1549B">
        <w:rPr>
          <w:i/>
          <w:iCs/>
          <w:sz w:val="16"/>
          <w:szCs w:val="16"/>
        </w:rPr>
        <w:t xml:space="preserve">pplications </w:t>
      </w:r>
      <w:r w:rsidR="007B3F07" w:rsidRPr="00C1549B">
        <w:rPr>
          <w:i/>
          <w:iCs/>
          <w:sz w:val="16"/>
          <w:szCs w:val="16"/>
        </w:rPr>
        <w:t>in Cancers,</w:t>
      </w:r>
      <w:r w:rsidR="00827D53" w:rsidRPr="00C1549B">
        <w:rPr>
          <w:sz w:val="16"/>
          <w:szCs w:val="16"/>
        </w:rPr>
        <w:t xml:space="preserve"> </w:t>
      </w:r>
      <w:r w:rsidR="007B3F07" w:rsidRPr="00C1549B">
        <w:rPr>
          <w:sz w:val="16"/>
          <w:szCs w:val="16"/>
        </w:rPr>
        <w:t xml:space="preserve">39 </w:t>
      </w:r>
      <w:r w:rsidR="00827D53" w:rsidRPr="00DB3A88">
        <w:rPr>
          <w:smallCaps/>
          <w:sz w:val="16"/>
          <w:szCs w:val="16"/>
        </w:rPr>
        <w:t xml:space="preserve">Cancer </w:t>
      </w:r>
      <w:r w:rsidR="00694EA0" w:rsidRPr="00DB3A88">
        <w:rPr>
          <w:smallCaps/>
          <w:sz w:val="16"/>
          <w:szCs w:val="16"/>
        </w:rPr>
        <w:t>Commun</w:t>
      </w:r>
      <w:r w:rsidR="00694EA0" w:rsidRPr="00C1549B">
        <w:rPr>
          <w:sz w:val="16"/>
          <w:szCs w:val="16"/>
        </w:rPr>
        <w:t>. 61 (</w:t>
      </w:r>
      <w:r w:rsidR="00827D53" w:rsidRPr="00C1549B">
        <w:rPr>
          <w:sz w:val="16"/>
          <w:szCs w:val="16"/>
        </w:rPr>
        <w:t>2019</w:t>
      </w:r>
      <w:r w:rsidR="00694EA0" w:rsidRPr="00C1549B">
        <w:rPr>
          <w:sz w:val="16"/>
          <w:szCs w:val="16"/>
        </w:rPr>
        <w:t>).</w:t>
      </w:r>
    </w:p>
  </w:footnote>
  <w:footnote w:id="58">
    <w:p w14:paraId="3401D845" w14:textId="5A61A07E" w:rsidR="00D72AAF" w:rsidRPr="00C1549B" w:rsidRDefault="00D72AAF" w:rsidP="00D72AAF">
      <w:pPr>
        <w:pStyle w:val="FootnoteText"/>
        <w:rPr>
          <w:sz w:val="16"/>
          <w:szCs w:val="16"/>
        </w:rPr>
      </w:pPr>
      <w:r w:rsidRPr="00C1549B">
        <w:rPr>
          <w:rStyle w:val="FootnoteReference"/>
          <w:sz w:val="16"/>
          <w:szCs w:val="16"/>
        </w:rPr>
        <w:footnoteRef/>
      </w:r>
      <w:r w:rsidRPr="00C1549B">
        <w:rPr>
          <w:sz w:val="16"/>
          <w:szCs w:val="16"/>
        </w:rPr>
        <w:t xml:space="preserve"> </w:t>
      </w:r>
      <w:r w:rsidR="002848CA" w:rsidRPr="00C1549B">
        <w:rPr>
          <w:sz w:val="16"/>
          <w:szCs w:val="16"/>
        </w:rPr>
        <w:t xml:space="preserve">Robert </w:t>
      </w:r>
      <w:r w:rsidRPr="00C1549B">
        <w:rPr>
          <w:sz w:val="16"/>
          <w:szCs w:val="16"/>
        </w:rPr>
        <w:t>Praeder</w:t>
      </w:r>
      <w:r w:rsidR="002848CA" w:rsidRPr="00C1549B">
        <w:rPr>
          <w:sz w:val="16"/>
          <w:szCs w:val="16"/>
        </w:rPr>
        <w:t>,</w:t>
      </w:r>
      <w:r w:rsidRPr="00C1549B">
        <w:rPr>
          <w:sz w:val="16"/>
          <w:szCs w:val="16"/>
        </w:rPr>
        <w:t xml:space="preserve"> </w:t>
      </w:r>
      <w:r w:rsidR="002848CA" w:rsidRPr="00C1549B">
        <w:rPr>
          <w:sz w:val="16"/>
          <w:szCs w:val="16"/>
        </w:rPr>
        <w:t>Timothy Solberg &amp; Afua A. Yorke, Editorial,</w:t>
      </w:r>
      <w:r w:rsidR="002848CA" w:rsidRPr="00C1549B">
        <w:rPr>
          <w:i/>
          <w:iCs/>
          <w:sz w:val="16"/>
          <w:szCs w:val="16"/>
        </w:rPr>
        <w:t xml:space="preserve"> Underserved Communities in the Radiation Therapy Land of Plenty - Physicists' Perspective, </w:t>
      </w:r>
      <w:r w:rsidR="002848CA" w:rsidRPr="00C1549B">
        <w:rPr>
          <w:sz w:val="16"/>
          <w:szCs w:val="16"/>
        </w:rPr>
        <w:t xml:space="preserve">25(1) </w:t>
      </w:r>
      <w:r w:rsidR="002848CA" w:rsidRPr="00C1549B">
        <w:rPr>
          <w:smallCaps/>
          <w:sz w:val="16"/>
          <w:szCs w:val="16"/>
        </w:rPr>
        <w:t>J. Appl. Clin. Med. Phys.</w:t>
      </w:r>
      <w:r w:rsidR="002848CA" w:rsidRPr="00C1549B">
        <w:rPr>
          <w:sz w:val="16"/>
          <w:szCs w:val="16"/>
        </w:rPr>
        <w:t xml:space="preserve"> 1 (2024).</w:t>
      </w:r>
    </w:p>
  </w:footnote>
  <w:footnote w:id="59">
    <w:p w14:paraId="45D2AC81" w14:textId="3C466950" w:rsidR="00D72AAF" w:rsidRPr="00C1549B" w:rsidRDefault="00D72AAF" w:rsidP="00D72AAF">
      <w:pPr>
        <w:pStyle w:val="FootnoteText"/>
        <w:rPr>
          <w:sz w:val="16"/>
          <w:szCs w:val="16"/>
        </w:rPr>
      </w:pPr>
      <w:r w:rsidRPr="00C1549B">
        <w:rPr>
          <w:rStyle w:val="FootnoteReference"/>
          <w:sz w:val="16"/>
          <w:szCs w:val="16"/>
        </w:rPr>
        <w:footnoteRef/>
      </w:r>
      <w:r w:rsidRPr="00C1549B">
        <w:rPr>
          <w:sz w:val="16"/>
          <w:szCs w:val="16"/>
        </w:rPr>
        <w:t xml:space="preserve"> </w:t>
      </w:r>
      <w:r w:rsidR="002848CA" w:rsidRPr="00C1549B">
        <w:rPr>
          <w:sz w:val="16"/>
          <w:szCs w:val="16"/>
        </w:rPr>
        <w:t xml:space="preserve">Todd Burus et al., </w:t>
      </w:r>
      <w:r w:rsidR="002848CA" w:rsidRPr="00C1549B">
        <w:rPr>
          <w:i/>
          <w:iCs/>
          <w:sz w:val="16"/>
          <w:szCs w:val="16"/>
        </w:rPr>
        <w:t>Time Travel Disparities in Access to Proton Beam Therapy for Cancer Treatment</w:t>
      </w:r>
      <w:r w:rsidR="002848CA" w:rsidRPr="00C1549B">
        <w:rPr>
          <w:sz w:val="16"/>
          <w:szCs w:val="16"/>
        </w:rPr>
        <w:t xml:space="preserve">, JAMA </w:t>
      </w:r>
      <w:proofErr w:type="spellStart"/>
      <w:r w:rsidR="002848CA" w:rsidRPr="00C1549B">
        <w:rPr>
          <w:smallCaps/>
          <w:sz w:val="16"/>
          <w:szCs w:val="16"/>
        </w:rPr>
        <w:t>Netw</w:t>
      </w:r>
      <w:proofErr w:type="spellEnd"/>
      <w:r w:rsidR="002848CA" w:rsidRPr="00C1549B">
        <w:rPr>
          <w:smallCaps/>
          <w:sz w:val="16"/>
          <w:szCs w:val="16"/>
        </w:rPr>
        <w:t xml:space="preserve">. Open </w:t>
      </w:r>
      <w:r w:rsidR="002848CA" w:rsidRPr="00C1549B">
        <w:rPr>
          <w:sz w:val="16"/>
          <w:szCs w:val="16"/>
        </w:rPr>
        <w:t xml:space="preserve">1(2024); </w:t>
      </w:r>
      <w:r w:rsidR="002848CA" w:rsidRPr="00C1549B">
        <w:rPr>
          <w:i/>
          <w:iCs/>
          <w:sz w:val="16"/>
          <w:szCs w:val="16"/>
        </w:rPr>
        <w:t>see also</w:t>
      </w:r>
      <w:r w:rsidR="002848CA" w:rsidRPr="00C1549B">
        <w:rPr>
          <w:sz w:val="16"/>
          <w:szCs w:val="16"/>
        </w:rPr>
        <w:t xml:space="preserve"> S. Gaito et al., </w:t>
      </w:r>
      <w:r w:rsidR="002848CA" w:rsidRPr="00C1549B">
        <w:rPr>
          <w:i/>
          <w:iCs/>
          <w:sz w:val="16"/>
          <w:szCs w:val="16"/>
        </w:rPr>
        <w:t>Assessing Equity of Access to Proton Beam Therapy: A Literature Review</w:t>
      </w:r>
      <w:r w:rsidR="002848CA" w:rsidRPr="00C1549B">
        <w:rPr>
          <w:sz w:val="16"/>
          <w:szCs w:val="16"/>
        </w:rPr>
        <w:t xml:space="preserve">, 35 </w:t>
      </w:r>
      <w:r w:rsidR="002848CA" w:rsidRPr="00C1549B">
        <w:rPr>
          <w:smallCaps/>
          <w:sz w:val="16"/>
          <w:szCs w:val="16"/>
        </w:rPr>
        <w:t>Clin. Oncol.</w:t>
      </w:r>
      <w:r w:rsidR="002848CA" w:rsidRPr="00C1549B">
        <w:rPr>
          <w:sz w:val="16"/>
          <w:szCs w:val="16"/>
        </w:rPr>
        <w:t xml:space="preserve"> 528 (2023)</w:t>
      </w:r>
      <w:r w:rsidRPr="00C1549B">
        <w:rPr>
          <w:sz w:val="16"/>
          <w:szCs w:val="16"/>
        </w:rPr>
        <w:t>.</w:t>
      </w:r>
    </w:p>
  </w:footnote>
  <w:footnote w:id="60">
    <w:p w14:paraId="5D09F882" w14:textId="385C14BC" w:rsidR="00E46B5E" w:rsidRPr="00C1549B" w:rsidRDefault="00E46B5E" w:rsidP="00E46B5E">
      <w:pPr>
        <w:pStyle w:val="FootnoteText"/>
        <w:rPr>
          <w:sz w:val="16"/>
          <w:szCs w:val="16"/>
        </w:rPr>
      </w:pPr>
      <w:r w:rsidRPr="00C1549B">
        <w:rPr>
          <w:rStyle w:val="FootnoteReference"/>
          <w:sz w:val="16"/>
          <w:szCs w:val="16"/>
        </w:rPr>
        <w:footnoteRef/>
      </w:r>
      <w:r w:rsidRPr="00C1549B">
        <w:rPr>
          <w:sz w:val="16"/>
          <w:szCs w:val="16"/>
        </w:rPr>
        <w:t xml:space="preserve"> Kathryn L. Braun et al., </w:t>
      </w:r>
      <w:r w:rsidRPr="00C1549B">
        <w:rPr>
          <w:i/>
          <w:sz w:val="16"/>
          <w:szCs w:val="16"/>
        </w:rPr>
        <w:t>Cancer Patient Navigator Tasks across the Cancer Care Continuum</w:t>
      </w:r>
      <w:r w:rsidRPr="00C1549B">
        <w:rPr>
          <w:sz w:val="16"/>
          <w:szCs w:val="16"/>
        </w:rPr>
        <w:t xml:space="preserve">, 23 </w:t>
      </w:r>
      <w:r w:rsidR="000F53FE" w:rsidRPr="00C1549B">
        <w:rPr>
          <w:smallCaps/>
          <w:sz w:val="16"/>
          <w:szCs w:val="16"/>
        </w:rPr>
        <w:t xml:space="preserve">J. Health Care Poor Undeserved </w:t>
      </w:r>
      <w:r w:rsidRPr="00C1549B">
        <w:rPr>
          <w:sz w:val="16"/>
          <w:szCs w:val="16"/>
        </w:rPr>
        <w:t>398, 398-413 (2012).</w:t>
      </w:r>
    </w:p>
  </w:footnote>
  <w:footnote w:id="61">
    <w:p w14:paraId="628F844B" w14:textId="77777777" w:rsidR="00E46B5E" w:rsidRPr="00C1549B" w:rsidRDefault="00E46B5E" w:rsidP="00E46B5E">
      <w:pPr>
        <w:pStyle w:val="FootnoteText"/>
        <w:rPr>
          <w:sz w:val="16"/>
          <w:szCs w:val="16"/>
        </w:rPr>
      </w:pPr>
      <w:r w:rsidRPr="00C1549B">
        <w:rPr>
          <w:rStyle w:val="FootnoteReference"/>
          <w:sz w:val="16"/>
          <w:szCs w:val="16"/>
        </w:rPr>
        <w:footnoteRef/>
      </w:r>
      <w:r w:rsidRPr="00C1549B">
        <w:rPr>
          <w:sz w:val="16"/>
          <w:szCs w:val="16"/>
        </w:rPr>
        <w:t xml:space="preserve"> </w:t>
      </w:r>
      <w:r w:rsidRPr="00C1549B">
        <w:rPr>
          <w:i/>
          <w:sz w:val="16"/>
          <w:szCs w:val="16"/>
        </w:rPr>
        <w:t>Id.</w:t>
      </w:r>
    </w:p>
  </w:footnote>
  <w:footnote w:id="62">
    <w:p w14:paraId="1FF5910C" w14:textId="4A603457" w:rsidR="001E62C6" w:rsidRPr="00C1549B" w:rsidRDefault="001E62C6" w:rsidP="001E62C6">
      <w:pPr>
        <w:pStyle w:val="FootnoteText"/>
        <w:rPr>
          <w:sz w:val="16"/>
          <w:szCs w:val="16"/>
        </w:rPr>
      </w:pPr>
      <w:r w:rsidRPr="00C1549B">
        <w:rPr>
          <w:rStyle w:val="FootnoteReference"/>
          <w:sz w:val="16"/>
          <w:szCs w:val="16"/>
        </w:rPr>
        <w:footnoteRef/>
      </w:r>
      <w:r w:rsidRPr="00C1549B">
        <w:rPr>
          <w:sz w:val="16"/>
          <w:szCs w:val="16"/>
        </w:rPr>
        <w:t xml:space="preserve"> This Application has been filed only four (4) months after final approval of the Applicant’s FCH </w:t>
      </w:r>
      <w:proofErr w:type="spellStart"/>
      <w:r w:rsidRPr="00C1549B">
        <w:rPr>
          <w:sz w:val="16"/>
          <w:szCs w:val="16"/>
        </w:rPr>
        <w:t>DoN</w:t>
      </w:r>
      <w:proofErr w:type="spellEnd"/>
      <w:r w:rsidRPr="00C1549B">
        <w:rPr>
          <w:sz w:val="16"/>
          <w:szCs w:val="16"/>
        </w:rPr>
        <w:t xml:space="preserve"> (DFCI-230409915).  Given the size and scope of that project, the Applicant engaged in extensive community engagement efforts.  Therefore, </w:t>
      </w:r>
      <w:proofErr w:type="gramStart"/>
      <w:r w:rsidRPr="00C1549B">
        <w:rPr>
          <w:sz w:val="16"/>
          <w:szCs w:val="16"/>
        </w:rPr>
        <w:t>in order to</w:t>
      </w:r>
      <w:proofErr w:type="gramEnd"/>
      <w:r w:rsidRPr="00C1549B">
        <w:rPr>
          <w:sz w:val="16"/>
          <w:szCs w:val="16"/>
        </w:rPr>
        <w:t xml:space="preserve"> prevent overburdening the community with this process, and in consultation with the Department of Public Health, Community Health unit, it was agreed and approved by the Applicant’s </w:t>
      </w:r>
      <w:proofErr w:type="spellStart"/>
      <w:r w:rsidRPr="00C1549B">
        <w:rPr>
          <w:sz w:val="16"/>
          <w:szCs w:val="16"/>
        </w:rPr>
        <w:t>DoN</w:t>
      </w:r>
      <w:proofErr w:type="spellEnd"/>
      <w:r w:rsidRPr="00C1549B">
        <w:rPr>
          <w:sz w:val="16"/>
          <w:szCs w:val="16"/>
        </w:rPr>
        <w:t xml:space="preserve"> External Advisory Committee that the Community Engagement Plan used for the FCH </w:t>
      </w:r>
      <w:proofErr w:type="spellStart"/>
      <w:r w:rsidRPr="00C1549B">
        <w:rPr>
          <w:sz w:val="16"/>
          <w:szCs w:val="16"/>
        </w:rPr>
        <w:t>DoN</w:t>
      </w:r>
      <w:proofErr w:type="spellEnd"/>
      <w:r w:rsidRPr="00C1549B">
        <w:rPr>
          <w:sz w:val="16"/>
          <w:szCs w:val="16"/>
        </w:rPr>
        <w:t xml:space="preserve"> also </w:t>
      </w:r>
      <w:r w:rsidR="00ED7E6A" w:rsidRPr="00C1549B">
        <w:rPr>
          <w:sz w:val="16"/>
          <w:szCs w:val="16"/>
        </w:rPr>
        <w:t>sh</w:t>
      </w:r>
      <w:r w:rsidRPr="00C1549B">
        <w:rPr>
          <w:sz w:val="16"/>
          <w:szCs w:val="16"/>
        </w:rPr>
        <w:t>ould be used for this Application.</w:t>
      </w:r>
    </w:p>
    <w:p w14:paraId="2480C798" w14:textId="2ACA29C4" w:rsidR="001E62C6" w:rsidRPr="00C1549B" w:rsidRDefault="001E62C6">
      <w:pPr>
        <w:pStyle w:val="FootnoteText"/>
        <w:rPr>
          <w:sz w:val="16"/>
          <w:szCs w:val="16"/>
        </w:rPr>
      </w:pPr>
    </w:p>
  </w:footnote>
  <w:footnote w:id="63">
    <w:p w14:paraId="3B1C1C2B" w14:textId="7B9E6BEE" w:rsidR="005C17EC" w:rsidRPr="00C1549B" w:rsidRDefault="005C17EC" w:rsidP="005C17EC">
      <w:pPr>
        <w:pStyle w:val="FootnoteText"/>
        <w:rPr>
          <w:i/>
          <w:iCs/>
          <w:sz w:val="16"/>
          <w:szCs w:val="16"/>
        </w:rPr>
      </w:pPr>
      <w:r w:rsidRPr="00C1549B">
        <w:rPr>
          <w:rStyle w:val="FootnoteReference"/>
          <w:sz w:val="16"/>
          <w:szCs w:val="16"/>
        </w:rPr>
        <w:footnoteRef/>
      </w:r>
      <w:r w:rsidRPr="00C1549B">
        <w:rPr>
          <w:sz w:val="16"/>
          <w:szCs w:val="16"/>
        </w:rPr>
        <w:t xml:space="preserve">  </w:t>
      </w:r>
      <w:r w:rsidR="000F53FE" w:rsidRPr="00C1549B">
        <w:rPr>
          <w:sz w:val="16"/>
          <w:szCs w:val="16"/>
        </w:rPr>
        <w:t xml:space="preserve">Steven H. </w:t>
      </w:r>
      <w:r w:rsidRPr="00C1549B">
        <w:rPr>
          <w:sz w:val="16"/>
          <w:szCs w:val="16"/>
        </w:rPr>
        <w:t>Lin, et al.</w:t>
      </w:r>
      <w:r w:rsidR="000F53FE" w:rsidRPr="00C1549B">
        <w:rPr>
          <w:sz w:val="16"/>
          <w:szCs w:val="16"/>
        </w:rPr>
        <w:t>,</w:t>
      </w:r>
      <w:r w:rsidRPr="00C1549B">
        <w:rPr>
          <w:sz w:val="16"/>
          <w:szCs w:val="16"/>
        </w:rPr>
        <w:t xml:space="preserve"> </w:t>
      </w:r>
      <w:r w:rsidRPr="00C1549B">
        <w:rPr>
          <w:i/>
          <w:iCs/>
          <w:sz w:val="16"/>
          <w:szCs w:val="16"/>
        </w:rPr>
        <w:t>Multi-</w:t>
      </w:r>
      <w:r w:rsidR="000F53FE" w:rsidRPr="00C1549B">
        <w:rPr>
          <w:i/>
          <w:iCs/>
          <w:sz w:val="16"/>
          <w:szCs w:val="16"/>
        </w:rPr>
        <w:t>I</w:t>
      </w:r>
      <w:r w:rsidRPr="00C1549B">
        <w:rPr>
          <w:i/>
          <w:iCs/>
          <w:sz w:val="16"/>
          <w:szCs w:val="16"/>
        </w:rPr>
        <w:t xml:space="preserve">nstitutional </w:t>
      </w:r>
      <w:r w:rsidR="000F53FE" w:rsidRPr="00C1549B">
        <w:rPr>
          <w:i/>
          <w:iCs/>
          <w:sz w:val="16"/>
          <w:szCs w:val="16"/>
        </w:rPr>
        <w:t>A</w:t>
      </w:r>
      <w:r w:rsidRPr="00C1549B">
        <w:rPr>
          <w:i/>
          <w:iCs/>
          <w:sz w:val="16"/>
          <w:szCs w:val="16"/>
        </w:rPr>
        <w:t xml:space="preserve">nalysis of </w:t>
      </w:r>
      <w:r w:rsidR="000F53FE" w:rsidRPr="00C1549B">
        <w:rPr>
          <w:i/>
          <w:iCs/>
          <w:sz w:val="16"/>
          <w:szCs w:val="16"/>
        </w:rPr>
        <w:t>R</w:t>
      </w:r>
      <w:r w:rsidRPr="00C1549B">
        <w:rPr>
          <w:i/>
          <w:iCs/>
          <w:sz w:val="16"/>
          <w:szCs w:val="16"/>
        </w:rPr>
        <w:t xml:space="preserve">adiation </w:t>
      </w:r>
      <w:r w:rsidR="000F53FE" w:rsidRPr="00C1549B">
        <w:rPr>
          <w:i/>
          <w:iCs/>
          <w:sz w:val="16"/>
          <w:szCs w:val="16"/>
        </w:rPr>
        <w:t>M</w:t>
      </w:r>
      <w:r w:rsidRPr="00C1549B">
        <w:rPr>
          <w:i/>
          <w:iCs/>
          <w:sz w:val="16"/>
          <w:szCs w:val="16"/>
        </w:rPr>
        <w:t xml:space="preserve">odality </w:t>
      </w:r>
      <w:r w:rsidR="000F53FE" w:rsidRPr="00C1549B">
        <w:rPr>
          <w:i/>
          <w:iCs/>
          <w:sz w:val="16"/>
          <w:szCs w:val="16"/>
        </w:rPr>
        <w:t>U</w:t>
      </w:r>
      <w:r w:rsidRPr="00C1549B">
        <w:rPr>
          <w:i/>
          <w:iCs/>
          <w:sz w:val="16"/>
          <w:szCs w:val="16"/>
        </w:rPr>
        <w:t xml:space="preserve">se and </w:t>
      </w:r>
      <w:r w:rsidR="000F53FE" w:rsidRPr="00C1549B">
        <w:rPr>
          <w:i/>
          <w:iCs/>
          <w:sz w:val="16"/>
          <w:szCs w:val="16"/>
        </w:rPr>
        <w:t>P</w:t>
      </w:r>
      <w:r w:rsidRPr="00C1549B">
        <w:rPr>
          <w:i/>
          <w:iCs/>
          <w:sz w:val="16"/>
          <w:szCs w:val="16"/>
        </w:rPr>
        <w:t>ostoperative</w:t>
      </w:r>
    </w:p>
    <w:p w14:paraId="40717882" w14:textId="19CA4B6D" w:rsidR="005C17EC" w:rsidRPr="00C1549B" w:rsidRDefault="000F53FE" w:rsidP="005C17EC">
      <w:pPr>
        <w:pStyle w:val="FootnoteText"/>
        <w:rPr>
          <w:sz w:val="16"/>
          <w:szCs w:val="16"/>
        </w:rPr>
      </w:pPr>
      <w:r w:rsidRPr="00C1549B">
        <w:rPr>
          <w:i/>
          <w:iCs/>
          <w:sz w:val="16"/>
          <w:szCs w:val="16"/>
        </w:rPr>
        <w:t>O</w:t>
      </w:r>
      <w:r w:rsidR="005C17EC" w:rsidRPr="00C1549B">
        <w:rPr>
          <w:i/>
          <w:iCs/>
          <w:sz w:val="16"/>
          <w:szCs w:val="16"/>
        </w:rPr>
        <w:t xml:space="preserve">utcomes of </w:t>
      </w:r>
      <w:r w:rsidRPr="00C1549B">
        <w:rPr>
          <w:i/>
          <w:iCs/>
          <w:sz w:val="16"/>
          <w:szCs w:val="16"/>
        </w:rPr>
        <w:t>N</w:t>
      </w:r>
      <w:r w:rsidR="005C17EC" w:rsidRPr="00C1549B">
        <w:rPr>
          <w:i/>
          <w:iCs/>
          <w:sz w:val="16"/>
          <w:szCs w:val="16"/>
        </w:rPr>
        <w:t xml:space="preserve">eoadjuvant </w:t>
      </w:r>
      <w:r w:rsidRPr="00C1549B">
        <w:rPr>
          <w:i/>
          <w:iCs/>
          <w:sz w:val="16"/>
          <w:szCs w:val="16"/>
        </w:rPr>
        <w:t>C</w:t>
      </w:r>
      <w:r w:rsidR="005C17EC" w:rsidRPr="00C1549B">
        <w:rPr>
          <w:i/>
          <w:iCs/>
          <w:sz w:val="16"/>
          <w:szCs w:val="16"/>
        </w:rPr>
        <w:t xml:space="preserve">hemoradiation for </w:t>
      </w:r>
      <w:r w:rsidRPr="00C1549B">
        <w:rPr>
          <w:i/>
          <w:iCs/>
          <w:sz w:val="16"/>
          <w:szCs w:val="16"/>
        </w:rPr>
        <w:t>E</w:t>
      </w:r>
      <w:r w:rsidR="005C17EC" w:rsidRPr="00C1549B">
        <w:rPr>
          <w:i/>
          <w:iCs/>
          <w:sz w:val="16"/>
          <w:szCs w:val="16"/>
        </w:rPr>
        <w:t xml:space="preserve">sophageal </w:t>
      </w:r>
      <w:r w:rsidRPr="00C1549B">
        <w:rPr>
          <w:i/>
          <w:iCs/>
          <w:sz w:val="16"/>
          <w:szCs w:val="16"/>
        </w:rPr>
        <w:t>C</w:t>
      </w:r>
      <w:r w:rsidR="005C17EC" w:rsidRPr="00C1549B">
        <w:rPr>
          <w:i/>
          <w:iCs/>
          <w:sz w:val="16"/>
          <w:szCs w:val="16"/>
        </w:rPr>
        <w:t>ancer.</w:t>
      </w:r>
      <w:r w:rsidR="005C17EC" w:rsidRPr="00C1549B">
        <w:rPr>
          <w:sz w:val="16"/>
          <w:szCs w:val="16"/>
        </w:rPr>
        <w:t xml:space="preserve"> </w:t>
      </w:r>
      <w:r w:rsidRPr="00C1549B">
        <w:rPr>
          <w:sz w:val="16"/>
          <w:szCs w:val="16"/>
        </w:rPr>
        <w:t xml:space="preserve">123 </w:t>
      </w:r>
      <w:proofErr w:type="spellStart"/>
      <w:r w:rsidRPr="00C1549B">
        <w:rPr>
          <w:smallCaps/>
          <w:sz w:val="16"/>
          <w:szCs w:val="16"/>
        </w:rPr>
        <w:t>Radiother</w:t>
      </w:r>
      <w:proofErr w:type="spellEnd"/>
      <w:r w:rsidRPr="00C1549B">
        <w:rPr>
          <w:smallCaps/>
          <w:sz w:val="16"/>
          <w:szCs w:val="16"/>
        </w:rPr>
        <w:t>. Oncol</w:t>
      </w:r>
      <w:r w:rsidRPr="00C1549B">
        <w:rPr>
          <w:sz w:val="16"/>
          <w:szCs w:val="16"/>
        </w:rPr>
        <w:t xml:space="preserve">. </w:t>
      </w:r>
      <w:r w:rsidR="005C17EC" w:rsidRPr="00C1549B">
        <w:rPr>
          <w:sz w:val="16"/>
          <w:szCs w:val="16"/>
        </w:rPr>
        <w:t>376-81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3DB4" w14:textId="2FFCCBA5" w:rsidR="00956AA2" w:rsidRPr="007D5DF7" w:rsidRDefault="00FA17D6">
    <w:pPr>
      <w:pStyle w:val="Header"/>
    </w:pPr>
    <w:r w:rsidRPr="007D5DF7">
      <w:rPr>
        <w:sz w:val="22"/>
        <w:szCs w:val="18"/>
      </w:rPr>
      <w:t>Dana</w:t>
    </w:r>
    <w:r w:rsidR="00267658">
      <w:rPr>
        <w:sz w:val="22"/>
        <w:szCs w:val="18"/>
      </w:rPr>
      <w:t>-</w:t>
    </w:r>
    <w:r w:rsidRPr="007D5DF7">
      <w:rPr>
        <w:sz w:val="22"/>
        <w:szCs w:val="18"/>
      </w:rPr>
      <w:t>Farber Cancer Institute</w:t>
    </w:r>
    <w:r w:rsidR="00956AA2" w:rsidRPr="007D5DF7">
      <w:rPr>
        <w:sz w:val="22"/>
        <w:szCs w:val="18"/>
      </w:rPr>
      <w:tab/>
    </w:r>
    <w:r w:rsidR="00956AA2" w:rsidRPr="007D5DF7">
      <w:rPr>
        <w:sz w:val="22"/>
        <w:szCs w:val="18"/>
      </w:rPr>
      <w:tab/>
    </w:r>
    <w:r w:rsidR="00FB6139" w:rsidRPr="00FB6139">
      <w:rPr>
        <w:sz w:val="22"/>
        <w:szCs w:val="18"/>
      </w:rPr>
      <w:t>DFCI-25090516-RS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2A7B" w14:textId="1B25F71C" w:rsidR="00956AA2" w:rsidRPr="007D5DF7" w:rsidRDefault="00267658" w:rsidP="00456912">
    <w:pPr>
      <w:pStyle w:val="Header"/>
    </w:pPr>
    <w:r w:rsidRPr="007D5DF7">
      <w:rPr>
        <w:sz w:val="22"/>
        <w:szCs w:val="18"/>
      </w:rPr>
      <w:t>Dana</w:t>
    </w:r>
    <w:r>
      <w:rPr>
        <w:sz w:val="22"/>
        <w:szCs w:val="18"/>
      </w:rPr>
      <w:t>-</w:t>
    </w:r>
    <w:r w:rsidR="00C63ACA" w:rsidRPr="007D5DF7">
      <w:rPr>
        <w:sz w:val="22"/>
        <w:szCs w:val="18"/>
      </w:rPr>
      <w:t>Farber Cancer Institute</w:t>
    </w:r>
    <w:r w:rsidR="00C63ACA" w:rsidRPr="007D5DF7">
      <w:rPr>
        <w:sz w:val="22"/>
        <w:szCs w:val="18"/>
      </w:rPr>
      <w:tab/>
    </w:r>
    <w:r w:rsidR="00C63ACA" w:rsidRPr="007D5DF7">
      <w:rPr>
        <w:sz w:val="22"/>
        <w:szCs w:val="18"/>
      </w:rPr>
      <w:tab/>
    </w:r>
    <w:r w:rsidR="00FB6139" w:rsidRPr="00FB6139">
      <w:rPr>
        <w:sz w:val="22"/>
        <w:szCs w:val="18"/>
      </w:rPr>
      <w:t>DFCI-25090516-RS</w:t>
    </w:r>
  </w:p>
  <w:p w14:paraId="22A36916" w14:textId="77777777" w:rsidR="00956AA2" w:rsidRDefault="00956AA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40A0" w14:textId="7ADA33C9" w:rsidR="00956AA2" w:rsidRPr="002C72C6" w:rsidRDefault="00937F1D" w:rsidP="00FB6139">
    <w:pPr>
      <w:pStyle w:val="Header"/>
      <w:tabs>
        <w:tab w:val="left" w:pos="7650"/>
      </w:tabs>
    </w:pPr>
    <w:r w:rsidRPr="007D5DF7">
      <w:rPr>
        <w:sz w:val="22"/>
        <w:szCs w:val="18"/>
      </w:rPr>
      <w:t>Dana</w:t>
    </w:r>
    <w:r w:rsidR="00267658">
      <w:rPr>
        <w:sz w:val="22"/>
        <w:szCs w:val="18"/>
      </w:rPr>
      <w:t>-</w:t>
    </w:r>
    <w:r w:rsidRPr="007D5DF7">
      <w:rPr>
        <w:sz w:val="22"/>
        <w:szCs w:val="18"/>
      </w:rPr>
      <w:t>Farber Cancer Institute</w:t>
    </w:r>
    <w:r w:rsidRPr="007D5DF7">
      <w:rPr>
        <w:sz w:val="22"/>
        <w:szCs w:val="18"/>
      </w:rPr>
      <w:tab/>
      <w:t xml:space="preserve">                                                                                    </w:t>
    </w:r>
    <w:r w:rsidR="00FB6139" w:rsidRPr="00FB6139">
      <w:rPr>
        <w:sz w:val="22"/>
        <w:szCs w:val="18"/>
      </w:rPr>
      <w:t>DFCI-25090516-RS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5FE"/>
    <w:multiLevelType w:val="multilevel"/>
    <w:tmpl w:val="9596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B22BE"/>
    <w:multiLevelType w:val="multilevel"/>
    <w:tmpl w:val="1B66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E71A3"/>
    <w:multiLevelType w:val="multilevel"/>
    <w:tmpl w:val="79C4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77A68"/>
    <w:multiLevelType w:val="multilevel"/>
    <w:tmpl w:val="65FC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A7EC1"/>
    <w:multiLevelType w:val="multilevel"/>
    <w:tmpl w:val="14B2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B633E"/>
    <w:multiLevelType w:val="multilevel"/>
    <w:tmpl w:val="23443B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32211"/>
    <w:multiLevelType w:val="multilevel"/>
    <w:tmpl w:val="26FCED68"/>
    <w:name w:val="RNum"/>
    <w:lvl w:ilvl="0">
      <w:start w:val="1"/>
      <w:numFmt w:val="upperRoman"/>
      <w:lvlText w:val="%1."/>
      <w:lvlJc w:val="right"/>
      <w:pPr>
        <w:ind w:left="720" w:hanging="360"/>
      </w:pPr>
      <w:rPr>
        <w:color w:val="auto"/>
      </w:rPr>
    </w:lvl>
    <w:lvl w:ilvl="1">
      <w:start w:val="1"/>
      <w:numFmt w:val="lowerLetter"/>
      <w:pStyle w:val="RN2Num"/>
      <w:lvlText w:val="%2."/>
      <w:lvlJc w:val="left"/>
      <w:pPr>
        <w:ind w:left="1440" w:hanging="360"/>
      </w:pPr>
    </w:lvl>
    <w:lvl w:ilvl="2">
      <w:start w:val="1"/>
      <w:numFmt w:val="lowerRoman"/>
      <w:pStyle w:val="RN3Num"/>
      <w:lvlText w:val="%3."/>
      <w:lvlJc w:val="right"/>
      <w:pPr>
        <w:ind w:left="2160" w:hanging="180"/>
      </w:pPr>
    </w:lvl>
    <w:lvl w:ilvl="3">
      <w:start w:val="1"/>
      <w:numFmt w:val="decimal"/>
      <w:pStyle w:val="RN4Num"/>
      <w:lvlText w:val="%4."/>
      <w:lvlJc w:val="left"/>
      <w:pPr>
        <w:ind w:left="2880" w:hanging="360"/>
      </w:pPr>
    </w:lvl>
    <w:lvl w:ilvl="4">
      <w:start w:val="1"/>
      <w:numFmt w:val="lowerLetter"/>
      <w:pStyle w:val="RN5Num"/>
      <w:lvlText w:val="%5."/>
      <w:lvlJc w:val="left"/>
      <w:pPr>
        <w:ind w:left="3600" w:hanging="360"/>
      </w:pPr>
    </w:lvl>
    <w:lvl w:ilvl="5">
      <w:start w:val="1"/>
      <w:numFmt w:val="lowerRoman"/>
      <w:pStyle w:val="RN6Num"/>
      <w:lvlText w:val="%6."/>
      <w:lvlJc w:val="right"/>
      <w:pPr>
        <w:ind w:left="4320" w:hanging="180"/>
      </w:pPr>
    </w:lvl>
    <w:lvl w:ilvl="6">
      <w:start w:val="1"/>
      <w:numFmt w:val="decimal"/>
      <w:pStyle w:val="RN7Num"/>
      <w:lvlText w:val="%7."/>
      <w:lvlJc w:val="left"/>
      <w:pPr>
        <w:ind w:left="5040" w:hanging="360"/>
      </w:pPr>
    </w:lvl>
    <w:lvl w:ilvl="7">
      <w:start w:val="1"/>
      <w:numFmt w:val="lowerLetter"/>
      <w:pStyle w:val="RN8Num"/>
      <w:lvlText w:val="%8."/>
      <w:lvlJc w:val="left"/>
      <w:pPr>
        <w:ind w:left="5760" w:hanging="360"/>
      </w:pPr>
    </w:lvl>
    <w:lvl w:ilvl="8">
      <w:start w:val="1"/>
      <w:numFmt w:val="lowerRoman"/>
      <w:pStyle w:val="RN9Num"/>
      <w:lvlText w:val="%9."/>
      <w:lvlJc w:val="right"/>
      <w:pPr>
        <w:ind w:left="6480" w:hanging="180"/>
      </w:pPr>
    </w:lvl>
  </w:abstractNum>
  <w:abstractNum w:abstractNumId="7" w15:restartNumberingAfterBreak="0">
    <w:nsid w:val="13C058BA"/>
    <w:multiLevelType w:val="hybridMultilevel"/>
    <w:tmpl w:val="5170D0C2"/>
    <w:name w:val="DocXtoolsCompanion_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D6F1A"/>
    <w:multiLevelType w:val="hybridMultilevel"/>
    <w:tmpl w:val="6E646526"/>
    <w:lvl w:ilvl="0" w:tplc="516E6C2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F16BF"/>
    <w:multiLevelType w:val="hybridMultilevel"/>
    <w:tmpl w:val="9B9C251E"/>
    <w:name w:val="DocXtoolsCompanion_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98F"/>
    <w:multiLevelType w:val="multilevel"/>
    <w:tmpl w:val="D398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43508"/>
    <w:multiLevelType w:val="hybridMultilevel"/>
    <w:tmpl w:val="4382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F19EE"/>
    <w:multiLevelType w:val="multilevel"/>
    <w:tmpl w:val="E3B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74652"/>
    <w:multiLevelType w:val="hybridMultilevel"/>
    <w:tmpl w:val="4484CD26"/>
    <w:lvl w:ilvl="0" w:tplc="F2DA2096">
      <w:start w:val="1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B2F4A"/>
    <w:multiLevelType w:val="multilevel"/>
    <w:tmpl w:val="D5D8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A534F"/>
    <w:multiLevelType w:val="multilevel"/>
    <w:tmpl w:val="923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82AD8"/>
    <w:multiLevelType w:val="multilevel"/>
    <w:tmpl w:val="BF6C1A6E"/>
    <w:name w:val="Outline"/>
    <w:lvl w:ilvl="0">
      <w:start w:val="1"/>
      <w:numFmt w:val="upperRoman"/>
      <w:lvlRestart w:val="0"/>
      <w:pStyle w:val="Outline1"/>
      <w:lvlText w:val="%1."/>
      <w:lvlJc w:val="left"/>
      <w:pPr>
        <w:tabs>
          <w:tab w:val="num" w:pos="720"/>
        </w:tabs>
        <w:ind w:left="720" w:hanging="720"/>
      </w:pPr>
      <w:rPr>
        <w:rFonts w:asciiTheme="minorHAnsi" w:hAnsiTheme="minorHAnsi" w:cstheme="minorHAnsi" w:hint="default"/>
        <w:b/>
        <w:i w:val="0"/>
        <w:caps w:val="0"/>
        <w:strike w:val="0"/>
        <w:dstrike w:val="0"/>
        <w:vanish w:val="0"/>
        <w:color w:val="auto"/>
        <w:sz w:val="22"/>
        <w:u w:val="none"/>
        <w:vertAlign w:val="baseline"/>
      </w:rPr>
    </w:lvl>
    <w:lvl w:ilvl="1">
      <w:start w:val="1"/>
      <w:numFmt w:val="decimal"/>
      <w:pStyle w:val="Outline2"/>
      <w:lvlText w:val="%2."/>
      <w:lvlJc w:val="left"/>
      <w:pPr>
        <w:tabs>
          <w:tab w:val="num" w:pos="720"/>
        </w:tabs>
        <w:ind w:left="1440" w:hanging="72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Outline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Outline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Outline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Outline6"/>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Outline7"/>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Outline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Outline9"/>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7" w15:restartNumberingAfterBreak="0">
    <w:nsid w:val="2A7CC6B6"/>
    <w:multiLevelType w:val="multilevel"/>
    <w:tmpl w:val="FFFFFFFF"/>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5B2583"/>
    <w:multiLevelType w:val="hybridMultilevel"/>
    <w:tmpl w:val="FFFFFFFF"/>
    <w:lvl w:ilvl="0" w:tplc="2FD204D0">
      <w:start w:val="1"/>
      <w:numFmt w:val="bullet"/>
      <w:lvlText w:val=""/>
      <w:lvlJc w:val="left"/>
      <w:pPr>
        <w:ind w:left="720" w:hanging="360"/>
      </w:pPr>
      <w:rPr>
        <w:rFonts w:ascii="Symbol" w:hAnsi="Symbol" w:hint="default"/>
      </w:rPr>
    </w:lvl>
    <w:lvl w:ilvl="1" w:tplc="FFD89394">
      <w:start w:val="1"/>
      <w:numFmt w:val="bullet"/>
      <w:lvlText w:val="o"/>
      <w:lvlJc w:val="left"/>
      <w:pPr>
        <w:ind w:left="1440" w:hanging="360"/>
      </w:pPr>
      <w:rPr>
        <w:rFonts w:ascii="Courier New" w:hAnsi="Courier New" w:hint="default"/>
      </w:rPr>
    </w:lvl>
    <w:lvl w:ilvl="2" w:tplc="0F7A2A04">
      <w:start w:val="1"/>
      <w:numFmt w:val="bullet"/>
      <w:lvlText w:val=""/>
      <w:lvlJc w:val="left"/>
      <w:pPr>
        <w:ind w:left="2160" w:hanging="360"/>
      </w:pPr>
      <w:rPr>
        <w:rFonts w:ascii="Wingdings" w:hAnsi="Wingdings" w:hint="default"/>
      </w:rPr>
    </w:lvl>
    <w:lvl w:ilvl="3" w:tplc="56822EBE">
      <w:start w:val="1"/>
      <w:numFmt w:val="bullet"/>
      <w:lvlText w:val=""/>
      <w:lvlJc w:val="left"/>
      <w:pPr>
        <w:ind w:left="2880" w:hanging="360"/>
      </w:pPr>
      <w:rPr>
        <w:rFonts w:ascii="Symbol" w:hAnsi="Symbol" w:hint="default"/>
      </w:rPr>
    </w:lvl>
    <w:lvl w:ilvl="4" w:tplc="8F705BCE">
      <w:start w:val="1"/>
      <w:numFmt w:val="bullet"/>
      <w:lvlText w:val="o"/>
      <w:lvlJc w:val="left"/>
      <w:pPr>
        <w:ind w:left="3600" w:hanging="360"/>
      </w:pPr>
      <w:rPr>
        <w:rFonts w:ascii="Courier New" w:hAnsi="Courier New" w:hint="default"/>
      </w:rPr>
    </w:lvl>
    <w:lvl w:ilvl="5" w:tplc="6FAEC4C6">
      <w:start w:val="1"/>
      <w:numFmt w:val="bullet"/>
      <w:lvlText w:val=""/>
      <w:lvlJc w:val="left"/>
      <w:pPr>
        <w:ind w:left="4320" w:hanging="360"/>
      </w:pPr>
      <w:rPr>
        <w:rFonts w:ascii="Wingdings" w:hAnsi="Wingdings" w:hint="default"/>
      </w:rPr>
    </w:lvl>
    <w:lvl w:ilvl="6" w:tplc="96C20C92">
      <w:start w:val="1"/>
      <w:numFmt w:val="bullet"/>
      <w:lvlText w:val=""/>
      <w:lvlJc w:val="left"/>
      <w:pPr>
        <w:ind w:left="5040" w:hanging="360"/>
      </w:pPr>
      <w:rPr>
        <w:rFonts w:ascii="Symbol" w:hAnsi="Symbol" w:hint="default"/>
      </w:rPr>
    </w:lvl>
    <w:lvl w:ilvl="7" w:tplc="780275D4">
      <w:start w:val="1"/>
      <w:numFmt w:val="bullet"/>
      <w:lvlText w:val="o"/>
      <w:lvlJc w:val="left"/>
      <w:pPr>
        <w:ind w:left="5760" w:hanging="360"/>
      </w:pPr>
      <w:rPr>
        <w:rFonts w:ascii="Courier New" w:hAnsi="Courier New" w:hint="default"/>
      </w:rPr>
    </w:lvl>
    <w:lvl w:ilvl="8" w:tplc="DD96784E">
      <w:start w:val="1"/>
      <w:numFmt w:val="bullet"/>
      <w:lvlText w:val=""/>
      <w:lvlJc w:val="left"/>
      <w:pPr>
        <w:ind w:left="6480" w:hanging="360"/>
      </w:pPr>
      <w:rPr>
        <w:rFonts w:ascii="Wingdings" w:hAnsi="Wingdings" w:hint="default"/>
      </w:rPr>
    </w:lvl>
  </w:abstractNum>
  <w:abstractNum w:abstractNumId="19" w15:restartNumberingAfterBreak="0">
    <w:nsid w:val="30D053F3"/>
    <w:multiLevelType w:val="multilevel"/>
    <w:tmpl w:val="8F10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FF6E3B"/>
    <w:multiLevelType w:val="hybridMultilevel"/>
    <w:tmpl w:val="5524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B0C53"/>
    <w:multiLevelType w:val="multilevel"/>
    <w:tmpl w:val="07A0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637A40"/>
    <w:multiLevelType w:val="hybridMultilevel"/>
    <w:tmpl w:val="59C8BB52"/>
    <w:name w:val="DocXtoolsCompanion_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F36F51"/>
    <w:multiLevelType w:val="multilevel"/>
    <w:tmpl w:val="837E0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755067"/>
    <w:multiLevelType w:val="multilevel"/>
    <w:tmpl w:val="A70C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4D5A81"/>
    <w:multiLevelType w:val="multilevel"/>
    <w:tmpl w:val="E1C853D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3ADB2D1B"/>
    <w:multiLevelType w:val="hybridMultilevel"/>
    <w:tmpl w:val="2C088D20"/>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833CEB"/>
    <w:multiLevelType w:val="multilevel"/>
    <w:tmpl w:val="914C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0F3797"/>
    <w:multiLevelType w:val="hybridMultilevel"/>
    <w:tmpl w:val="2A16EF62"/>
    <w:name w:val="DocXtoolsCompanion_5"/>
    <w:lvl w:ilvl="0" w:tplc="390ABFF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E13E31"/>
    <w:multiLevelType w:val="multilevel"/>
    <w:tmpl w:val="FD624E22"/>
    <w:name w:val="f7706b18-3b6d-46e6-a973-dd7267fb10d6"/>
    <w:lvl w:ilvl="0">
      <w:start w:val="1"/>
      <w:numFmt w:val="upperRoman"/>
      <w:lvlRestart w:val="0"/>
      <w:suff w:val="nothing"/>
      <w:lvlText w:val="ARTICLE %1"/>
      <w:lvlJc w:val="left"/>
      <w:pPr>
        <w:ind w:left="0" w:firstLine="0"/>
      </w:pPr>
      <w:rPr>
        <w:rFonts w:ascii="Times New Roman" w:hAnsi="Times New Roman" w:cs="Times New Roman"/>
        <w:b/>
        <w:i w:val="0"/>
        <w:caps w:val="0"/>
        <w:strike w:val="0"/>
        <w:dstrike w:val="0"/>
        <w:vanish w:val="0"/>
        <w:color w:val="auto"/>
        <w:sz w:val="24"/>
        <w:u w:val="none"/>
        <w:vertAlign w:val="baseline"/>
      </w:rPr>
    </w:lvl>
    <w:lvl w:ilvl="1">
      <w:start w:val="1"/>
      <w:numFmt w:val="decimal"/>
      <w:isLgl/>
      <w:lvlText w:val="%1.%2."/>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suff w:val="nothing"/>
      <w:lvlText w:val="%7"/>
      <w:lvlJc w:val="left"/>
      <w:pPr>
        <w:ind w:left="144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suff w:val="nothing"/>
      <w:lvlText w:val="%8"/>
      <w:lvlJc w:val="left"/>
      <w:pPr>
        <w:ind w:left="216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suff w:val="nothing"/>
      <w:lvlText w:val="%9"/>
      <w:lvlJc w:val="left"/>
      <w:pPr>
        <w:ind w:left="288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0" w15:restartNumberingAfterBreak="0">
    <w:nsid w:val="4836774D"/>
    <w:multiLevelType w:val="multilevel"/>
    <w:tmpl w:val="45D2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6C20B0"/>
    <w:multiLevelType w:val="multilevel"/>
    <w:tmpl w:val="7D50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74774"/>
    <w:multiLevelType w:val="multilevel"/>
    <w:tmpl w:val="CF6E48E6"/>
    <w:name w:val="DocXtoolsCompanion_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559622F5"/>
    <w:multiLevelType w:val="multilevel"/>
    <w:tmpl w:val="0FC6878C"/>
    <w:name w:val="Legal"/>
    <w:lvl w:ilvl="0">
      <w:start w:val="1"/>
      <w:numFmt w:val="decimal"/>
      <w:lvlRestart w:val="0"/>
      <w:pStyle w:val="Legal1"/>
      <w:lvlText w:val="%1."/>
      <w:lvlJc w:val="left"/>
      <w:pPr>
        <w:tabs>
          <w:tab w:val="num" w:pos="504"/>
        </w:tabs>
        <w:ind w:left="504" w:hanging="504"/>
      </w:pPr>
      <w:rPr>
        <w:rFonts w:asciiTheme="minorHAnsi" w:hAnsiTheme="minorHAnsi" w:cstheme="minorHAnsi" w:hint="default"/>
        <w:b/>
        <w:i w:val="0"/>
        <w:caps w:val="0"/>
        <w:strike w:val="0"/>
        <w:dstrike w:val="0"/>
        <w:vanish w:val="0"/>
        <w:color w:val="auto"/>
        <w:sz w:val="22"/>
        <w:u w:val="none"/>
        <w:vertAlign w:val="baseline"/>
      </w:rPr>
    </w:lvl>
    <w:lvl w:ilvl="1">
      <w:start w:val="1"/>
      <w:numFmt w:val="decimal"/>
      <w:pStyle w:val="Legal2"/>
      <w:lvlText w:val="%1.%2"/>
      <w:lvlJc w:val="left"/>
      <w:pPr>
        <w:tabs>
          <w:tab w:val="num" w:pos="504"/>
        </w:tabs>
        <w:ind w:left="504" w:hanging="504"/>
      </w:pPr>
      <w:rPr>
        <w:rFonts w:asciiTheme="minorHAnsi" w:hAnsiTheme="minorHAnsi" w:cstheme="minorHAnsi" w:hint="default"/>
        <w:b/>
        <w:bCs/>
        <w:i w:val="0"/>
        <w:caps w:val="0"/>
        <w:strike w:val="0"/>
        <w:dstrike w:val="0"/>
        <w:vanish w:val="0"/>
        <w:color w:val="auto"/>
        <w:sz w:val="22"/>
        <w:u w:val="none"/>
        <w:vertAlign w:val="baseline"/>
      </w:rPr>
    </w:lvl>
    <w:lvl w:ilvl="2">
      <w:start w:val="1"/>
      <w:numFmt w:val="lowerLetter"/>
      <w:pStyle w:val="Legal3"/>
      <w:lvlText w:val="%1.%2.%3"/>
      <w:lvlJc w:val="left"/>
      <w:pPr>
        <w:tabs>
          <w:tab w:val="num" w:pos="576"/>
        </w:tabs>
        <w:ind w:left="576" w:hanging="576"/>
      </w:pPr>
      <w:rPr>
        <w:rFonts w:ascii="Times New Roman" w:hAnsi="Times New Roman" w:cs="Times New Roman"/>
        <w:b w:val="0"/>
        <w:i w:val="0"/>
        <w:caps w:val="0"/>
        <w:strike w:val="0"/>
        <w:dstrike w:val="0"/>
        <w:vanish/>
        <w:color w:val="auto"/>
        <w:sz w:val="22"/>
        <w:u w:val="none"/>
        <w:vertAlign w:val="baseline"/>
      </w:rPr>
    </w:lvl>
    <w:lvl w:ilvl="3">
      <w:start w:val="1"/>
      <w:numFmt w:val="decimal"/>
      <w:pStyle w:val="Legal4"/>
      <w:lvlText w:val="%1.%2.%3.%4."/>
      <w:lvlJc w:val="left"/>
      <w:pPr>
        <w:tabs>
          <w:tab w:val="num" w:pos="3024"/>
        </w:tabs>
        <w:ind w:left="3024" w:hanging="864"/>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Legal5"/>
      <w:lvlText w:val="%1.%2.%3.%4.%5."/>
      <w:lvlJc w:val="left"/>
      <w:pPr>
        <w:tabs>
          <w:tab w:val="num" w:pos="4032"/>
        </w:tabs>
        <w:ind w:left="4032" w:hanging="1008"/>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Legal6"/>
      <w:lvlText w:val="%6)"/>
      <w:lvlJc w:val="left"/>
      <w:pPr>
        <w:tabs>
          <w:tab w:val="num" w:pos="4608"/>
        </w:tabs>
        <w:ind w:left="4608" w:hanging="576"/>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Legal7"/>
      <w:lvlText w:val="%7)"/>
      <w:lvlJc w:val="left"/>
      <w:pPr>
        <w:tabs>
          <w:tab w:val="num" w:pos="5184"/>
        </w:tabs>
        <w:ind w:left="5184" w:hanging="576"/>
      </w:pPr>
      <w:rPr>
        <w:rFonts w:ascii="Times New Roman" w:hAnsi="Times New Roman" w:cs="Times New Roman"/>
        <w:b w:val="0"/>
        <w:i w:val="0"/>
        <w:caps w:val="0"/>
        <w:strike w:val="0"/>
        <w:dstrike w:val="0"/>
        <w:vanish w:val="0"/>
        <w:color w:val="auto"/>
        <w:sz w:val="24"/>
        <w:u w:val="none"/>
        <w:vertAlign w:val="baseline"/>
      </w:rPr>
    </w:lvl>
    <w:lvl w:ilvl="7">
      <w:start w:val="1"/>
      <w:numFmt w:val="bullet"/>
      <w:pStyle w:val="Legal8"/>
      <w:lvlText w:val=""/>
      <w:lvlJc w:val="left"/>
      <w:pPr>
        <w:tabs>
          <w:tab w:val="num" w:pos="5760"/>
        </w:tabs>
        <w:ind w:left="5760" w:hanging="576"/>
      </w:pPr>
      <w:rPr>
        <w:rFonts w:ascii="Symbol" w:hAnsi="Symbol" w:hint="default"/>
        <w:b w:val="0"/>
        <w:i w:val="0"/>
        <w:caps w:val="0"/>
        <w:strike w:val="0"/>
        <w:dstrike w:val="0"/>
        <w:vanish w:val="0"/>
        <w:color w:val="auto"/>
        <w:sz w:val="24"/>
        <w:u w:val="none"/>
        <w:vertAlign w:val="baseline"/>
      </w:rPr>
    </w:lvl>
    <w:lvl w:ilvl="8">
      <w:start w:val="1"/>
      <w:numFmt w:val="none"/>
      <w:pStyle w:val="Legal9"/>
      <w:lvlText w:val="%9"/>
      <w:lvlJc w:val="left"/>
      <w:pPr>
        <w:tabs>
          <w:tab w:val="num" w:pos="5760"/>
        </w:tabs>
        <w:ind w:left="576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4" w15:restartNumberingAfterBreak="0">
    <w:nsid w:val="564F6D53"/>
    <w:multiLevelType w:val="hybridMultilevel"/>
    <w:tmpl w:val="9AC2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00E20"/>
    <w:multiLevelType w:val="multilevel"/>
    <w:tmpl w:val="1A18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A2889"/>
    <w:multiLevelType w:val="multilevel"/>
    <w:tmpl w:val="A858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642674"/>
    <w:multiLevelType w:val="hybridMultilevel"/>
    <w:tmpl w:val="ACCA67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E77BD"/>
    <w:multiLevelType w:val="multilevel"/>
    <w:tmpl w:val="DC8E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345C66"/>
    <w:multiLevelType w:val="multilevel"/>
    <w:tmpl w:val="EEB0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EE47B8"/>
    <w:multiLevelType w:val="multilevel"/>
    <w:tmpl w:val="4598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376F6"/>
    <w:multiLevelType w:val="multilevel"/>
    <w:tmpl w:val="7076D9E2"/>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o"/>
      <w:lvlJc w:val="left"/>
      <w:pPr>
        <w:ind w:left="1080" w:hanging="360"/>
      </w:pPr>
      <w:rPr>
        <w:rFonts w:ascii="Courier New" w:hAnsi="Courier New" w:cs="Courier New"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42" w15:restartNumberingAfterBreak="0">
    <w:nsid w:val="69A400A7"/>
    <w:multiLevelType w:val="multilevel"/>
    <w:tmpl w:val="7E6C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40300E"/>
    <w:multiLevelType w:val="hybridMultilevel"/>
    <w:tmpl w:val="A5FA0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20F2E"/>
    <w:multiLevelType w:val="hybridMultilevel"/>
    <w:tmpl w:val="2C088D20"/>
    <w:lvl w:ilvl="0" w:tplc="7BBA279C">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330E70"/>
    <w:multiLevelType w:val="multilevel"/>
    <w:tmpl w:val="04090027"/>
    <w:name w:val="DocXtoolsCompanion_9"/>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6" w15:restartNumberingAfterBreak="0">
    <w:nsid w:val="784B2F71"/>
    <w:multiLevelType w:val="multilevel"/>
    <w:tmpl w:val="8B7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624279">
    <w:abstractNumId w:val="18"/>
  </w:num>
  <w:num w:numId="2" w16cid:durableId="370034176">
    <w:abstractNumId w:val="17"/>
  </w:num>
  <w:num w:numId="3" w16cid:durableId="997198031">
    <w:abstractNumId w:val="32"/>
  </w:num>
  <w:num w:numId="4" w16cid:durableId="744306483">
    <w:abstractNumId w:val="6"/>
  </w:num>
  <w:num w:numId="5" w16cid:durableId="1455903608">
    <w:abstractNumId w:val="41"/>
  </w:num>
  <w:num w:numId="6" w16cid:durableId="1499074788">
    <w:abstractNumId w:val="33"/>
  </w:num>
  <w:num w:numId="7" w16cid:durableId="1092238221">
    <w:abstractNumId w:val="16"/>
  </w:num>
  <w:num w:numId="8" w16cid:durableId="1046107450">
    <w:abstractNumId w:val="37"/>
  </w:num>
  <w:num w:numId="9" w16cid:durableId="1709792489">
    <w:abstractNumId w:val="20"/>
  </w:num>
  <w:num w:numId="10" w16cid:durableId="563493546">
    <w:abstractNumId w:val="8"/>
  </w:num>
  <w:num w:numId="11" w16cid:durableId="1120958080">
    <w:abstractNumId w:val="7"/>
  </w:num>
  <w:num w:numId="12" w16cid:durableId="1888107340">
    <w:abstractNumId w:val="28"/>
  </w:num>
  <w:num w:numId="13" w16cid:durableId="40786172">
    <w:abstractNumId w:val="43"/>
  </w:num>
  <w:num w:numId="14" w16cid:durableId="966400392">
    <w:abstractNumId w:val="30"/>
  </w:num>
  <w:num w:numId="15" w16cid:durableId="316610958">
    <w:abstractNumId w:val="0"/>
  </w:num>
  <w:num w:numId="16" w16cid:durableId="61951746">
    <w:abstractNumId w:val="4"/>
  </w:num>
  <w:num w:numId="17" w16cid:durableId="136148453">
    <w:abstractNumId w:val="24"/>
  </w:num>
  <w:num w:numId="18" w16cid:durableId="1076243754">
    <w:abstractNumId w:val="14"/>
  </w:num>
  <w:num w:numId="19" w16cid:durableId="1941911484">
    <w:abstractNumId w:val="35"/>
  </w:num>
  <w:num w:numId="20" w16cid:durableId="1772553027">
    <w:abstractNumId w:val="38"/>
  </w:num>
  <w:num w:numId="21" w16cid:durableId="363790466">
    <w:abstractNumId w:val="31"/>
  </w:num>
  <w:num w:numId="22" w16cid:durableId="1659266767">
    <w:abstractNumId w:val="1"/>
  </w:num>
  <w:num w:numId="23" w16cid:durableId="172379008">
    <w:abstractNumId w:val="40"/>
  </w:num>
  <w:num w:numId="24" w16cid:durableId="285619706">
    <w:abstractNumId w:val="19"/>
  </w:num>
  <w:num w:numId="25" w16cid:durableId="1619415285">
    <w:abstractNumId w:val="2"/>
  </w:num>
  <w:num w:numId="26" w16cid:durableId="1415398614">
    <w:abstractNumId w:val="10"/>
  </w:num>
  <w:num w:numId="27" w16cid:durableId="534971566">
    <w:abstractNumId w:val="46"/>
  </w:num>
  <w:num w:numId="28" w16cid:durableId="2040624460">
    <w:abstractNumId w:val="15"/>
  </w:num>
  <w:num w:numId="29" w16cid:durableId="127937987">
    <w:abstractNumId w:val="21"/>
  </w:num>
  <w:num w:numId="30" w16cid:durableId="314604875">
    <w:abstractNumId w:val="27"/>
  </w:num>
  <w:num w:numId="31" w16cid:durableId="1528103576">
    <w:abstractNumId w:val="3"/>
  </w:num>
  <w:num w:numId="32" w16cid:durableId="46759032">
    <w:abstractNumId w:val="12"/>
  </w:num>
  <w:num w:numId="33" w16cid:durableId="55857588">
    <w:abstractNumId w:val="39"/>
  </w:num>
  <w:num w:numId="34" w16cid:durableId="1583641890">
    <w:abstractNumId w:val="36"/>
  </w:num>
  <w:num w:numId="35" w16cid:durableId="1929804214">
    <w:abstractNumId w:val="23"/>
  </w:num>
  <w:num w:numId="36" w16cid:durableId="126359787">
    <w:abstractNumId w:val="11"/>
  </w:num>
  <w:num w:numId="37" w16cid:durableId="651980552">
    <w:abstractNumId w:val="34"/>
  </w:num>
  <w:num w:numId="38" w16cid:durableId="2020352036">
    <w:abstractNumId w:val="25"/>
  </w:num>
  <w:num w:numId="39" w16cid:durableId="99379169">
    <w:abstractNumId w:val="13"/>
  </w:num>
  <w:num w:numId="40" w16cid:durableId="1331056514">
    <w:abstractNumId w:val="44"/>
  </w:num>
  <w:num w:numId="41" w16cid:durableId="301927769">
    <w:abstractNumId w:val="5"/>
  </w:num>
  <w:num w:numId="42" w16cid:durableId="769547021">
    <w:abstractNumId w:val="26"/>
  </w:num>
  <w:num w:numId="43" w16cid:durableId="1672247560">
    <w:abstractNumId w:val="4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 Type=&quot;0&quot;&gt;&lt;Name&gt;2a676344-b623-4b7e-b96b-31eda2d369a2&lt;/Name&gt;&lt;UseHyperlink&gt;Tru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rticle Center 1&lt;/Style&gt;&lt;Style&gt;Heading 1&lt;/Style&gt;&lt;Style&gt;Outline 1&lt;/Style&gt;&lt;/Styles&gt;&lt;Format Value=&quot;&quot; /&gt;&lt;Type Value=&quot;Whole Paragraph&quot; /&gt;&lt;TabLeader&gt;Dots&lt;/TabLeader&gt;&lt;/Level&gt;&lt;/Levels&gt;&lt;SectionProperties xmlns:xsi=&quot;http://www.w3.org/2001/XMLSchema-instance&quot; xmlns:xsd=&quot;http://www.w3.org/2001/XMLSchema&quot;&gt;&lt;MarginTop&gt;72&lt;/MarginTop&gt;&lt;MarginLeft&gt;72&lt;/MarginLeft&gt;&lt;MarginRight&gt;72&lt;/MarginRight&gt;&lt;MarginBottom&gt;72&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LegacyDocID" w:val="False"/>
  </w:docVars>
  <w:rsids>
    <w:rsidRoot w:val="005607F6"/>
    <w:rsid w:val="000005F1"/>
    <w:rsid w:val="00000A0B"/>
    <w:rsid w:val="00000D25"/>
    <w:rsid w:val="00000E78"/>
    <w:rsid w:val="00000FE8"/>
    <w:rsid w:val="0000184F"/>
    <w:rsid w:val="00001908"/>
    <w:rsid w:val="000019DA"/>
    <w:rsid w:val="00001A32"/>
    <w:rsid w:val="00001FC9"/>
    <w:rsid w:val="00002133"/>
    <w:rsid w:val="00002263"/>
    <w:rsid w:val="00002964"/>
    <w:rsid w:val="000030E9"/>
    <w:rsid w:val="000034C1"/>
    <w:rsid w:val="00003AC7"/>
    <w:rsid w:val="00003C76"/>
    <w:rsid w:val="0000457A"/>
    <w:rsid w:val="0000463C"/>
    <w:rsid w:val="000046D0"/>
    <w:rsid w:val="000046E1"/>
    <w:rsid w:val="00004E31"/>
    <w:rsid w:val="00005008"/>
    <w:rsid w:val="00005104"/>
    <w:rsid w:val="000052DE"/>
    <w:rsid w:val="00005547"/>
    <w:rsid w:val="00005577"/>
    <w:rsid w:val="00005A35"/>
    <w:rsid w:val="00005D5F"/>
    <w:rsid w:val="00005DF4"/>
    <w:rsid w:val="00005E54"/>
    <w:rsid w:val="00006257"/>
    <w:rsid w:val="00006982"/>
    <w:rsid w:val="00006ACC"/>
    <w:rsid w:val="00006BF6"/>
    <w:rsid w:val="00006DA7"/>
    <w:rsid w:val="00006E52"/>
    <w:rsid w:val="000071B5"/>
    <w:rsid w:val="0000753D"/>
    <w:rsid w:val="00007628"/>
    <w:rsid w:val="00007EAE"/>
    <w:rsid w:val="00011998"/>
    <w:rsid w:val="00011EAA"/>
    <w:rsid w:val="00011F2C"/>
    <w:rsid w:val="000120DE"/>
    <w:rsid w:val="00012173"/>
    <w:rsid w:val="00012252"/>
    <w:rsid w:val="000127C4"/>
    <w:rsid w:val="000131E9"/>
    <w:rsid w:val="0001345E"/>
    <w:rsid w:val="00013604"/>
    <w:rsid w:val="00013CE1"/>
    <w:rsid w:val="00013EBA"/>
    <w:rsid w:val="00013FC2"/>
    <w:rsid w:val="00014001"/>
    <w:rsid w:val="000140F0"/>
    <w:rsid w:val="0001426B"/>
    <w:rsid w:val="0001435C"/>
    <w:rsid w:val="00014B98"/>
    <w:rsid w:val="00014E4D"/>
    <w:rsid w:val="00015B9E"/>
    <w:rsid w:val="00015BB7"/>
    <w:rsid w:val="0001627B"/>
    <w:rsid w:val="0001655E"/>
    <w:rsid w:val="00016C06"/>
    <w:rsid w:val="000175E4"/>
    <w:rsid w:val="000176B6"/>
    <w:rsid w:val="000176CE"/>
    <w:rsid w:val="00017B65"/>
    <w:rsid w:val="00017C01"/>
    <w:rsid w:val="00017D90"/>
    <w:rsid w:val="00017EC1"/>
    <w:rsid w:val="00020578"/>
    <w:rsid w:val="000205C4"/>
    <w:rsid w:val="00020696"/>
    <w:rsid w:val="000208AA"/>
    <w:rsid w:val="00020CBE"/>
    <w:rsid w:val="00020E3F"/>
    <w:rsid w:val="000210E9"/>
    <w:rsid w:val="00021150"/>
    <w:rsid w:val="00021179"/>
    <w:rsid w:val="000219F1"/>
    <w:rsid w:val="00021A1D"/>
    <w:rsid w:val="00021B45"/>
    <w:rsid w:val="000221C4"/>
    <w:rsid w:val="00022317"/>
    <w:rsid w:val="00022700"/>
    <w:rsid w:val="00022B1F"/>
    <w:rsid w:val="00022EBD"/>
    <w:rsid w:val="00024D1C"/>
    <w:rsid w:val="000252C6"/>
    <w:rsid w:val="000259A7"/>
    <w:rsid w:val="00025A62"/>
    <w:rsid w:val="00025AD6"/>
    <w:rsid w:val="00025D23"/>
    <w:rsid w:val="000260A1"/>
    <w:rsid w:val="000268B4"/>
    <w:rsid w:val="00026ECE"/>
    <w:rsid w:val="0002738E"/>
    <w:rsid w:val="00027E49"/>
    <w:rsid w:val="00027FC7"/>
    <w:rsid w:val="000310AD"/>
    <w:rsid w:val="0003134D"/>
    <w:rsid w:val="0003146F"/>
    <w:rsid w:val="00031CA6"/>
    <w:rsid w:val="00031FC1"/>
    <w:rsid w:val="0003280C"/>
    <w:rsid w:val="0003282E"/>
    <w:rsid w:val="00032917"/>
    <w:rsid w:val="00032B2A"/>
    <w:rsid w:val="00032D88"/>
    <w:rsid w:val="0003316C"/>
    <w:rsid w:val="00033267"/>
    <w:rsid w:val="000334A9"/>
    <w:rsid w:val="00033836"/>
    <w:rsid w:val="00034671"/>
    <w:rsid w:val="0003512F"/>
    <w:rsid w:val="00035545"/>
    <w:rsid w:val="00035ADE"/>
    <w:rsid w:val="00035BC4"/>
    <w:rsid w:val="00035E0B"/>
    <w:rsid w:val="000366E0"/>
    <w:rsid w:val="000367D3"/>
    <w:rsid w:val="000369C2"/>
    <w:rsid w:val="00037110"/>
    <w:rsid w:val="0003765B"/>
    <w:rsid w:val="0003798A"/>
    <w:rsid w:val="0003799F"/>
    <w:rsid w:val="00037ACE"/>
    <w:rsid w:val="00037E3C"/>
    <w:rsid w:val="000400DC"/>
    <w:rsid w:val="000402B9"/>
    <w:rsid w:val="000402D6"/>
    <w:rsid w:val="000402D7"/>
    <w:rsid w:val="00040929"/>
    <w:rsid w:val="00041979"/>
    <w:rsid w:val="000419A8"/>
    <w:rsid w:val="00041A31"/>
    <w:rsid w:val="00041DFA"/>
    <w:rsid w:val="0004235E"/>
    <w:rsid w:val="000425D2"/>
    <w:rsid w:val="00042A82"/>
    <w:rsid w:val="00042B1D"/>
    <w:rsid w:val="00042C8A"/>
    <w:rsid w:val="00042D93"/>
    <w:rsid w:val="00042EE4"/>
    <w:rsid w:val="000431AC"/>
    <w:rsid w:val="000434F8"/>
    <w:rsid w:val="000437CE"/>
    <w:rsid w:val="00043D10"/>
    <w:rsid w:val="00043E8E"/>
    <w:rsid w:val="00043FBD"/>
    <w:rsid w:val="00044A22"/>
    <w:rsid w:val="00044DAA"/>
    <w:rsid w:val="0004582B"/>
    <w:rsid w:val="00046204"/>
    <w:rsid w:val="00046378"/>
    <w:rsid w:val="000465BA"/>
    <w:rsid w:val="00046D7A"/>
    <w:rsid w:val="000472AC"/>
    <w:rsid w:val="00047568"/>
    <w:rsid w:val="00047E73"/>
    <w:rsid w:val="0005036C"/>
    <w:rsid w:val="00050B27"/>
    <w:rsid w:val="0005106B"/>
    <w:rsid w:val="00051312"/>
    <w:rsid w:val="00051369"/>
    <w:rsid w:val="0005162C"/>
    <w:rsid w:val="00051641"/>
    <w:rsid w:val="00051B51"/>
    <w:rsid w:val="000523E8"/>
    <w:rsid w:val="0005251B"/>
    <w:rsid w:val="00052623"/>
    <w:rsid w:val="000527E0"/>
    <w:rsid w:val="00052AF4"/>
    <w:rsid w:val="00052B79"/>
    <w:rsid w:val="00052CFD"/>
    <w:rsid w:val="00052EA7"/>
    <w:rsid w:val="00053868"/>
    <w:rsid w:val="0005402C"/>
    <w:rsid w:val="0005432B"/>
    <w:rsid w:val="0005440E"/>
    <w:rsid w:val="00054546"/>
    <w:rsid w:val="00054957"/>
    <w:rsid w:val="00054AFD"/>
    <w:rsid w:val="000550DA"/>
    <w:rsid w:val="000552E8"/>
    <w:rsid w:val="00055985"/>
    <w:rsid w:val="00056674"/>
    <w:rsid w:val="00056A3E"/>
    <w:rsid w:val="00056FCC"/>
    <w:rsid w:val="0005711C"/>
    <w:rsid w:val="000571E4"/>
    <w:rsid w:val="000573E9"/>
    <w:rsid w:val="00057929"/>
    <w:rsid w:val="00057AFF"/>
    <w:rsid w:val="00060164"/>
    <w:rsid w:val="00061355"/>
    <w:rsid w:val="00061B21"/>
    <w:rsid w:val="00061C11"/>
    <w:rsid w:val="00061DC0"/>
    <w:rsid w:val="00061E8D"/>
    <w:rsid w:val="0006264E"/>
    <w:rsid w:val="00062F08"/>
    <w:rsid w:val="00062F7D"/>
    <w:rsid w:val="000631FE"/>
    <w:rsid w:val="000639FC"/>
    <w:rsid w:val="00064236"/>
    <w:rsid w:val="00065695"/>
    <w:rsid w:val="0006596D"/>
    <w:rsid w:val="00065AA0"/>
    <w:rsid w:val="00065B04"/>
    <w:rsid w:val="00065BD4"/>
    <w:rsid w:val="00065E82"/>
    <w:rsid w:val="00065F4B"/>
    <w:rsid w:val="00066487"/>
    <w:rsid w:val="00066920"/>
    <w:rsid w:val="00066A72"/>
    <w:rsid w:val="00066B0A"/>
    <w:rsid w:val="00066C0B"/>
    <w:rsid w:val="00066E06"/>
    <w:rsid w:val="000678B9"/>
    <w:rsid w:val="00070164"/>
    <w:rsid w:val="0007023B"/>
    <w:rsid w:val="000707B3"/>
    <w:rsid w:val="00070B43"/>
    <w:rsid w:val="00070B56"/>
    <w:rsid w:val="00071BB0"/>
    <w:rsid w:val="00071C5C"/>
    <w:rsid w:val="00071D1D"/>
    <w:rsid w:val="000720D7"/>
    <w:rsid w:val="00072388"/>
    <w:rsid w:val="000737D8"/>
    <w:rsid w:val="00073989"/>
    <w:rsid w:val="00073CF2"/>
    <w:rsid w:val="00073F0D"/>
    <w:rsid w:val="000740E6"/>
    <w:rsid w:val="00074242"/>
    <w:rsid w:val="000747F5"/>
    <w:rsid w:val="00074951"/>
    <w:rsid w:val="00074E0B"/>
    <w:rsid w:val="00075933"/>
    <w:rsid w:val="00076281"/>
    <w:rsid w:val="000765E8"/>
    <w:rsid w:val="000766EF"/>
    <w:rsid w:val="0007678E"/>
    <w:rsid w:val="00076B03"/>
    <w:rsid w:val="000777AB"/>
    <w:rsid w:val="00077BD0"/>
    <w:rsid w:val="00077BFC"/>
    <w:rsid w:val="00080085"/>
    <w:rsid w:val="000802D9"/>
    <w:rsid w:val="00080577"/>
    <w:rsid w:val="0008078E"/>
    <w:rsid w:val="00080B23"/>
    <w:rsid w:val="00080D14"/>
    <w:rsid w:val="00080E6C"/>
    <w:rsid w:val="00081047"/>
    <w:rsid w:val="00081111"/>
    <w:rsid w:val="000814BB"/>
    <w:rsid w:val="0008153C"/>
    <w:rsid w:val="000815C8"/>
    <w:rsid w:val="00081857"/>
    <w:rsid w:val="00081899"/>
    <w:rsid w:val="000821AD"/>
    <w:rsid w:val="000824CD"/>
    <w:rsid w:val="00082CFB"/>
    <w:rsid w:val="00082D54"/>
    <w:rsid w:val="00082EAF"/>
    <w:rsid w:val="00083F2C"/>
    <w:rsid w:val="0008419B"/>
    <w:rsid w:val="000847E9"/>
    <w:rsid w:val="00084B73"/>
    <w:rsid w:val="00084E42"/>
    <w:rsid w:val="00084FE6"/>
    <w:rsid w:val="000852EE"/>
    <w:rsid w:val="0008543F"/>
    <w:rsid w:val="000856DF"/>
    <w:rsid w:val="00085864"/>
    <w:rsid w:val="00085A8C"/>
    <w:rsid w:val="00085F98"/>
    <w:rsid w:val="0008618A"/>
    <w:rsid w:val="000867DD"/>
    <w:rsid w:val="000869EC"/>
    <w:rsid w:val="00086C76"/>
    <w:rsid w:val="000873A1"/>
    <w:rsid w:val="0008769E"/>
    <w:rsid w:val="00087717"/>
    <w:rsid w:val="00087829"/>
    <w:rsid w:val="000879E1"/>
    <w:rsid w:val="00087C03"/>
    <w:rsid w:val="000901B0"/>
    <w:rsid w:val="000904BC"/>
    <w:rsid w:val="00090820"/>
    <w:rsid w:val="00090C0C"/>
    <w:rsid w:val="00091403"/>
    <w:rsid w:val="00091751"/>
    <w:rsid w:val="00091EAA"/>
    <w:rsid w:val="000922EE"/>
    <w:rsid w:val="000922F0"/>
    <w:rsid w:val="0009241A"/>
    <w:rsid w:val="0009249B"/>
    <w:rsid w:val="00092500"/>
    <w:rsid w:val="00092575"/>
    <w:rsid w:val="000925AF"/>
    <w:rsid w:val="00092823"/>
    <w:rsid w:val="000931F8"/>
    <w:rsid w:val="0009349F"/>
    <w:rsid w:val="00093502"/>
    <w:rsid w:val="000935E6"/>
    <w:rsid w:val="0009380A"/>
    <w:rsid w:val="000947FB"/>
    <w:rsid w:val="0009488D"/>
    <w:rsid w:val="000952A5"/>
    <w:rsid w:val="000959B7"/>
    <w:rsid w:val="00096353"/>
    <w:rsid w:val="00096648"/>
    <w:rsid w:val="00096A4A"/>
    <w:rsid w:val="00097128"/>
    <w:rsid w:val="00097993"/>
    <w:rsid w:val="00097A23"/>
    <w:rsid w:val="00097E13"/>
    <w:rsid w:val="000A0804"/>
    <w:rsid w:val="000A0EB9"/>
    <w:rsid w:val="000A1626"/>
    <w:rsid w:val="000A16D9"/>
    <w:rsid w:val="000A18D2"/>
    <w:rsid w:val="000A18DB"/>
    <w:rsid w:val="000A19E9"/>
    <w:rsid w:val="000A1D2D"/>
    <w:rsid w:val="000A1D5F"/>
    <w:rsid w:val="000A1E25"/>
    <w:rsid w:val="000A2979"/>
    <w:rsid w:val="000A2AAF"/>
    <w:rsid w:val="000A2CCF"/>
    <w:rsid w:val="000A317D"/>
    <w:rsid w:val="000A44B9"/>
    <w:rsid w:val="000A468D"/>
    <w:rsid w:val="000A493A"/>
    <w:rsid w:val="000A4C55"/>
    <w:rsid w:val="000A4E6A"/>
    <w:rsid w:val="000A4F6F"/>
    <w:rsid w:val="000A4F74"/>
    <w:rsid w:val="000A54B9"/>
    <w:rsid w:val="000A54F9"/>
    <w:rsid w:val="000A551C"/>
    <w:rsid w:val="000A5720"/>
    <w:rsid w:val="000A5A8D"/>
    <w:rsid w:val="000A5C90"/>
    <w:rsid w:val="000A6384"/>
    <w:rsid w:val="000A663C"/>
    <w:rsid w:val="000A7474"/>
    <w:rsid w:val="000A76E5"/>
    <w:rsid w:val="000A7A4B"/>
    <w:rsid w:val="000A7A7E"/>
    <w:rsid w:val="000A7FCD"/>
    <w:rsid w:val="000B03DD"/>
    <w:rsid w:val="000B0768"/>
    <w:rsid w:val="000B0EA7"/>
    <w:rsid w:val="000B0F5E"/>
    <w:rsid w:val="000B11C5"/>
    <w:rsid w:val="000B1B33"/>
    <w:rsid w:val="000B20CE"/>
    <w:rsid w:val="000B254F"/>
    <w:rsid w:val="000B2858"/>
    <w:rsid w:val="000B3EB5"/>
    <w:rsid w:val="000B436E"/>
    <w:rsid w:val="000B45D2"/>
    <w:rsid w:val="000B4625"/>
    <w:rsid w:val="000B46A3"/>
    <w:rsid w:val="000B4732"/>
    <w:rsid w:val="000B4A75"/>
    <w:rsid w:val="000B53D1"/>
    <w:rsid w:val="000B5C70"/>
    <w:rsid w:val="000B5E2E"/>
    <w:rsid w:val="000B5E76"/>
    <w:rsid w:val="000B5EE1"/>
    <w:rsid w:val="000B757B"/>
    <w:rsid w:val="000B7937"/>
    <w:rsid w:val="000B7AEA"/>
    <w:rsid w:val="000B7E6A"/>
    <w:rsid w:val="000C0E46"/>
    <w:rsid w:val="000C12F8"/>
    <w:rsid w:val="000C15E0"/>
    <w:rsid w:val="000C1682"/>
    <w:rsid w:val="000C1DA0"/>
    <w:rsid w:val="000C1E25"/>
    <w:rsid w:val="000C31B4"/>
    <w:rsid w:val="000C32B3"/>
    <w:rsid w:val="000C34ED"/>
    <w:rsid w:val="000C3718"/>
    <w:rsid w:val="000C39CC"/>
    <w:rsid w:val="000C3B6E"/>
    <w:rsid w:val="000C419A"/>
    <w:rsid w:val="000C4686"/>
    <w:rsid w:val="000C4A51"/>
    <w:rsid w:val="000C4C60"/>
    <w:rsid w:val="000C5470"/>
    <w:rsid w:val="000C567A"/>
    <w:rsid w:val="000C573F"/>
    <w:rsid w:val="000C5B9A"/>
    <w:rsid w:val="000C5B9B"/>
    <w:rsid w:val="000C5E2E"/>
    <w:rsid w:val="000C6345"/>
    <w:rsid w:val="000C64B3"/>
    <w:rsid w:val="000C64C6"/>
    <w:rsid w:val="000C67E2"/>
    <w:rsid w:val="000C6CD6"/>
    <w:rsid w:val="000C6E63"/>
    <w:rsid w:val="000C7152"/>
    <w:rsid w:val="000C718D"/>
    <w:rsid w:val="000C727A"/>
    <w:rsid w:val="000C7974"/>
    <w:rsid w:val="000C7B3D"/>
    <w:rsid w:val="000C7C7F"/>
    <w:rsid w:val="000C7FB5"/>
    <w:rsid w:val="000D077C"/>
    <w:rsid w:val="000D0791"/>
    <w:rsid w:val="000D0ADA"/>
    <w:rsid w:val="000D0B13"/>
    <w:rsid w:val="000D1204"/>
    <w:rsid w:val="000D2023"/>
    <w:rsid w:val="000D2387"/>
    <w:rsid w:val="000D258F"/>
    <w:rsid w:val="000D26D2"/>
    <w:rsid w:val="000D27E6"/>
    <w:rsid w:val="000D2D64"/>
    <w:rsid w:val="000D2D6D"/>
    <w:rsid w:val="000D2DCB"/>
    <w:rsid w:val="000D2EFE"/>
    <w:rsid w:val="000D32BA"/>
    <w:rsid w:val="000D351D"/>
    <w:rsid w:val="000D35E3"/>
    <w:rsid w:val="000D3EDB"/>
    <w:rsid w:val="000D4173"/>
    <w:rsid w:val="000D4896"/>
    <w:rsid w:val="000D4B27"/>
    <w:rsid w:val="000D4CFA"/>
    <w:rsid w:val="000D4E89"/>
    <w:rsid w:val="000D5093"/>
    <w:rsid w:val="000D52CB"/>
    <w:rsid w:val="000D587B"/>
    <w:rsid w:val="000D5CBE"/>
    <w:rsid w:val="000D6553"/>
    <w:rsid w:val="000D69A2"/>
    <w:rsid w:val="000D6C2D"/>
    <w:rsid w:val="000D7095"/>
    <w:rsid w:val="000D715D"/>
    <w:rsid w:val="000D725C"/>
    <w:rsid w:val="000D73CA"/>
    <w:rsid w:val="000D7867"/>
    <w:rsid w:val="000D7C77"/>
    <w:rsid w:val="000E03CA"/>
    <w:rsid w:val="000E06A7"/>
    <w:rsid w:val="000E0752"/>
    <w:rsid w:val="000E07CD"/>
    <w:rsid w:val="000E07D9"/>
    <w:rsid w:val="000E080A"/>
    <w:rsid w:val="000E0C26"/>
    <w:rsid w:val="000E0E07"/>
    <w:rsid w:val="000E1255"/>
    <w:rsid w:val="000E21E5"/>
    <w:rsid w:val="000E2893"/>
    <w:rsid w:val="000E28F8"/>
    <w:rsid w:val="000E2D35"/>
    <w:rsid w:val="000E2E3A"/>
    <w:rsid w:val="000E2E71"/>
    <w:rsid w:val="000E2E95"/>
    <w:rsid w:val="000E3669"/>
    <w:rsid w:val="000E36EA"/>
    <w:rsid w:val="000E3704"/>
    <w:rsid w:val="000E37D4"/>
    <w:rsid w:val="000E3AD8"/>
    <w:rsid w:val="000E4331"/>
    <w:rsid w:val="000E457C"/>
    <w:rsid w:val="000E4685"/>
    <w:rsid w:val="000E47EB"/>
    <w:rsid w:val="000E4CEC"/>
    <w:rsid w:val="000E4D91"/>
    <w:rsid w:val="000E4E1A"/>
    <w:rsid w:val="000E5006"/>
    <w:rsid w:val="000E55B9"/>
    <w:rsid w:val="000E562E"/>
    <w:rsid w:val="000E58C4"/>
    <w:rsid w:val="000E5E84"/>
    <w:rsid w:val="000E6196"/>
    <w:rsid w:val="000E68C3"/>
    <w:rsid w:val="000E6A4B"/>
    <w:rsid w:val="000E7140"/>
    <w:rsid w:val="000E72DD"/>
    <w:rsid w:val="000E741A"/>
    <w:rsid w:val="000E7A87"/>
    <w:rsid w:val="000E7BDF"/>
    <w:rsid w:val="000E7BFA"/>
    <w:rsid w:val="000E7C8E"/>
    <w:rsid w:val="000F22BE"/>
    <w:rsid w:val="000F22E5"/>
    <w:rsid w:val="000F28EC"/>
    <w:rsid w:val="000F2953"/>
    <w:rsid w:val="000F2C47"/>
    <w:rsid w:val="000F2D61"/>
    <w:rsid w:val="000F2EAC"/>
    <w:rsid w:val="000F3F5A"/>
    <w:rsid w:val="000F407F"/>
    <w:rsid w:val="000F4109"/>
    <w:rsid w:val="000F4257"/>
    <w:rsid w:val="000F43E7"/>
    <w:rsid w:val="000F441C"/>
    <w:rsid w:val="000F483F"/>
    <w:rsid w:val="000F4B4F"/>
    <w:rsid w:val="000F4C32"/>
    <w:rsid w:val="000F53FE"/>
    <w:rsid w:val="000F5CBA"/>
    <w:rsid w:val="000F5DF2"/>
    <w:rsid w:val="000F6268"/>
    <w:rsid w:val="000F6294"/>
    <w:rsid w:val="000F6296"/>
    <w:rsid w:val="000F66B7"/>
    <w:rsid w:val="000F688D"/>
    <w:rsid w:val="000F6AC9"/>
    <w:rsid w:val="000F6B50"/>
    <w:rsid w:val="000F7409"/>
    <w:rsid w:val="000F77FD"/>
    <w:rsid w:val="000F7819"/>
    <w:rsid w:val="000F7AC1"/>
    <w:rsid w:val="000F7F18"/>
    <w:rsid w:val="00100124"/>
    <w:rsid w:val="00100748"/>
    <w:rsid w:val="001009F6"/>
    <w:rsid w:val="00101347"/>
    <w:rsid w:val="001013E4"/>
    <w:rsid w:val="001018E4"/>
    <w:rsid w:val="00101B6B"/>
    <w:rsid w:val="00101D39"/>
    <w:rsid w:val="00101E1D"/>
    <w:rsid w:val="00101EAC"/>
    <w:rsid w:val="001026F2"/>
    <w:rsid w:val="001026FC"/>
    <w:rsid w:val="00102FB1"/>
    <w:rsid w:val="00103311"/>
    <w:rsid w:val="00103515"/>
    <w:rsid w:val="00103D3C"/>
    <w:rsid w:val="00103E54"/>
    <w:rsid w:val="00103F75"/>
    <w:rsid w:val="00104544"/>
    <w:rsid w:val="00104763"/>
    <w:rsid w:val="00104787"/>
    <w:rsid w:val="00104A3E"/>
    <w:rsid w:val="001051D2"/>
    <w:rsid w:val="00105C6B"/>
    <w:rsid w:val="001067D9"/>
    <w:rsid w:val="00106AB7"/>
    <w:rsid w:val="00106C78"/>
    <w:rsid w:val="00106EF6"/>
    <w:rsid w:val="00107A9D"/>
    <w:rsid w:val="00107D37"/>
    <w:rsid w:val="0011004C"/>
    <w:rsid w:val="001100ED"/>
    <w:rsid w:val="00110885"/>
    <w:rsid w:val="00110D39"/>
    <w:rsid w:val="0011110A"/>
    <w:rsid w:val="00111710"/>
    <w:rsid w:val="00111C81"/>
    <w:rsid w:val="0011218A"/>
    <w:rsid w:val="0011239B"/>
    <w:rsid w:val="001125BE"/>
    <w:rsid w:val="0011318E"/>
    <w:rsid w:val="001134C0"/>
    <w:rsid w:val="001137F4"/>
    <w:rsid w:val="00114001"/>
    <w:rsid w:val="00114032"/>
    <w:rsid w:val="00114044"/>
    <w:rsid w:val="00114266"/>
    <w:rsid w:val="00114725"/>
    <w:rsid w:val="0011473E"/>
    <w:rsid w:val="00114809"/>
    <w:rsid w:val="00114B2D"/>
    <w:rsid w:val="00114DBF"/>
    <w:rsid w:val="00115570"/>
    <w:rsid w:val="00115864"/>
    <w:rsid w:val="00115EBC"/>
    <w:rsid w:val="0011631A"/>
    <w:rsid w:val="00116E3C"/>
    <w:rsid w:val="00116F8B"/>
    <w:rsid w:val="00117C7A"/>
    <w:rsid w:val="00120DF6"/>
    <w:rsid w:val="001221EA"/>
    <w:rsid w:val="0012247E"/>
    <w:rsid w:val="001228E0"/>
    <w:rsid w:val="00122E7E"/>
    <w:rsid w:val="00122EF8"/>
    <w:rsid w:val="0012329D"/>
    <w:rsid w:val="00123417"/>
    <w:rsid w:val="0012362D"/>
    <w:rsid w:val="00123BDE"/>
    <w:rsid w:val="001244CB"/>
    <w:rsid w:val="00124625"/>
    <w:rsid w:val="0012498E"/>
    <w:rsid w:val="00124D20"/>
    <w:rsid w:val="001251EC"/>
    <w:rsid w:val="00125836"/>
    <w:rsid w:val="00126143"/>
    <w:rsid w:val="001262DB"/>
    <w:rsid w:val="00126AEC"/>
    <w:rsid w:val="00126E72"/>
    <w:rsid w:val="00126F72"/>
    <w:rsid w:val="0012736F"/>
    <w:rsid w:val="0012787B"/>
    <w:rsid w:val="00127CE8"/>
    <w:rsid w:val="00127D67"/>
    <w:rsid w:val="00127E1F"/>
    <w:rsid w:val="00127FE6"/>
    <w:rsid w:val="0013002F"/>
    <w:rsid w:val="00130156"/>
    <w:rsid w:val="00130220"/>
    <w:rsid w:val="00130414"/>
    <w:rsid w:val="00130956"/>
    <w:rsid w:val="00131459"/>
    <w:rsid w:val="001318C5"/>
    <w:rsid w:val="00131A60"/>
    <w:rsid w:val="00132431"/>
    <w:rsid w:val="00132A78"/>
    <w:rsid w:val="00132DEF"/>
    <w:rsid w:val="00133281"/>
    <w:rsid w:val="00133504"/>
    <w:rsid w:val="00133A50"/>
    <w:rsid w:val="00133B73"/>
    <w:rsid w:val="001341A6"/>
    <w:rsid w:val="001348CD"/>
    <w:rsid w:val="00134C2A"/>
    <w:rsid w:val="00135310"/>
    <w:rsid w:val="0013564D"/>
    <w:rsid w:val="00135D6D"/>
    <w:rsid w:val="00136032"/>
    <w:rsid w:val="00136487"/>
    <w:rsid w:val="00137387"/>
    <w:rsid w:val="0013738B"/>
    <w:rsid w:val="00137614"/>
    <w:rsid w:val="00137ACD"/>
    <w:rsid w:val="001400EF"/>
    <w:rsid w:val="00140740"/>
    <w:rsid w:val="00140A36"/>
    <w:rsid w:val="00140AB5"/>
    <w:rsid w:val="00140BAA"/>
    <w:rsid w:val="001411AA"/>
    <w:rsid w:val="00141323"/>
    <w:rsid w:val="00141A62"/>
    <w:rsid w:val="00141E5F"/>
    <w:rsid w:val="001420B9"/>
    <w:rsid w:val="001422E5"/>
    <w:rsid w:val="0014260E"/>
    <w:rsid w:val="00142AE8"/>
    <w:rsid w:val="00142C34"/>
    <w:rsid w:val="00142D55"/>
    <w:rsid w:val="00142F78"/>
    <w:rsid w:val="001438B7"/>
    <w:rsid w:val="00143A94"/>
    <w:rsid w:val="00143D7B"/>
    <w:rsid w:val="00143E44"/>
    <w:rsid w:val="0014418B"/>
    <w:rsid w:val="00144432"/>
    <w:rsid w:val="00144ACB"/>
    <w:rsid w:val="00145537"/>
    <w:rsid w:val="00145A70"/>
    <w:rsid w:val="001463AB"/>
    <w:rsid w:val="0014640C"/>
    <w:rsid w:val="001466A5"/>
    <w:rsid w:val="0014671B"/>
    <w:rsid w:val="00146BFE"/>
    <w:rsid w:val="00147431"/>
    <w:rsid w:val="001475E7"/>
    <w:rsid w:val="001479FA"/>
    <w:rsid w:val="00150061"/>
    <w:rsid w:val="0015092C"/>
    <w:rsid w:val="00150DD5"/>
    <w:rsid w:val="00151047"/>
    <w:rsid w:val="0015143E"/>
    <w:rsid w:val="0015149D"/>
    <w:rsid w:val="001518D5"/>
    <w:rsid w:val="0015199A"/>
    <w:rsid w:val="00151B67"/>
    <w:rsid w:val="00151FDC"/>
    <w:rsid w:val="00152723"/>
    <w:rsid w:val="00152AEC"/>
    <w:rsid w:val="00153497"/>
    <w:rsid w:val="001536E8"/>
    <w:rsid w:val="0015373C"/>
    <w:rsid w:val="00153EF6"/>
    <w:rsid w:val="001542C7"/>
    <w:rsid w:val="0015479A"/>
    <w:rsid w:val="00154900"/>
    <w:rsid w:val="00154AD4"/>
    <w:rsid w:val="0015538E"/>
    <w:rsid w:val="00155534"/>
    <w:rsid w:val="001555F1"/>
    <w:rsid w:val="001557E6"/>
    <w:rsid w:val="00155B36"/>
    <w:rsid w:val="00155C1F"/>
    <w:rsid w:val="00155DAD"/>
    <w:rsid w:val="00156501"/>
    <w:rsid w:val="00156657"/>
    <w:rsid w:val="0015686C"/>
    <w:rsid w:val="0015694A"/>
    <w:rsid w:val="00157182"/>
    <w:rsid w:val="0015736B"/>
    <w:rsid w:val="001574FD"/>
    <w:rsid w:val="001579D5"/>
    <w:rsid w:val="00157D42"/>
    <w:rsid w:val="001602B8"/>
    <w:rsid w:val="00160875"/>
    <w:rsid w:val="00160CEC"/>
    <w:rsid w:val="00160DFA"/>
    <w:rsid w:val="0016106C"/>
    <w:rsid w:val="00161078"/>
    <w:rsid w:val="00161586"/>
    <w:rsid w:val="001616CC"/>
    <w:rsid w:val="00161BFA"/>
    <w:rsid w:val="00162E42"/>
    <w:rsid w:val="00163980"/>
    <w:rsid w:val="00163F19"/>
    <w:rsid w:val="0016441A"/>
    <w:rsid w:val="00164674"/>
    <w:rsid w:val="00164715"/>
    <w:rsid w:val="0016485A"/>
    <w:rsid w:val="00165258"/>
    <w:rsid w:val="001655B2"/>
    <w:rsid w:val="0016573C"/>
    <w:rsid w:val="0016576D"/>
    <w:rsid w:val="00166EA6"/>
    <w:rsid w:val="00166F21"/>
    <w:rsid w:val="00167089"/>
    <w:rsid w:val="001671E7"/>
    <w:rsid w:val="001677B8"/>
    <w:rsid w:val="00167DCC"/>
    <w:rsid w:val="001702D8"/>
    <w:rsid w:val="00170B0B"/>
    <w:rsid w:val="00171383"/>
    <w:rsid w:val="001713F0"/>
    <w:rsid w:val="00171CC2"/>
    <w:rsid w:val="0017206D"/>
    <w:rsid w:val="0017239F"/>
    <w:rsid w:val="0017263E"/>
    <w:rsid w:val="001729C9"/>
    <w:rsid w:val="00172A80"/>
    <w:rsid w:val="00173183"/>
    <w:rsid w:val="00173585"/>
    <w:rsid w:val="00173C8B"/>
    <w:rsid w:val="00174626"/>
    <w:rsid w:val="00174921"/>
    <w:rsid w:val="001750DB"/>
    <w:rsid w:val="001752AC"/>
    <w:rsid w:val="001754A0"/>
    <w:rsid w:val="0017638C"/>
    <w:rsid w:val="00176588"/>
    <w:rsid w:val="00176998"/>
    <w:rsid w:val="00176C70"/>
    <w:rsid w:val="001777B8"/>
    <w:rsid w:val="00180033"/>
    <w:rsid w:val="001802AA"/>
    <w:rsid w:val="001809D6"/>
    <w:rsid w:val="0018116F"/>
    <w:rsid w:val="001812A9"/>
    <w:rsid w:val="001813C1"/>
    <w:rsid w:val="0018160E"/>
    <w:rsid w:val="00181B9F"/>
    <w:rsid w:val="00181D0B"/>
    <w:rsid w:val="00181FC1"/>
    <w:rsid w:val="001820E5"/>
    <w:rsid w:val="00182417"/>
    <w:rsid w:val="00182B08"/>
    <w:rsid w:val="00182B48"/>
    <w:rsid w:val="001830FA"/>
    <w:rsid w:val="00183172"/>
    <w:rsid w:val="001835B5"/>
    <w:rsid w:val="001837F3"/>
    <w:rsid w:val="00183903"/>
    <w:rsid w:val="001839B4"/>
    <w:rsid w:val="00183CAB"/>
    <w:rsid w:val="00184373"/>
    <w:rsid w:val="00184BB7"/>
    <w:rsid w:val="00184D3C"/>
    <w:rsid w:val="00184D75"/>
    <w:rsid w:val="00185891"/>
    <w:rsid w:val="00185A75"/>
    <w:rsid w:val="00185FB5"/>
    <w:rsid w:val="00186149"/>
    <w:rsid w:val="0018627D"/>
    <w:rsid w:val="00186E1D"/>
    <w:rsid w:val="00186FA2"/>
    <w:rsid w:val="00187400"/>
    <w:rsid w:val="001877F9"/>
    <w:rsid w:val="00187E76"/>
    <w:rsid w:val="00190145"/>
    <w:rsid w:val="001902BC"/>
    <w:rsid w:val="0019032D"/>
    <w:rsid w:val="001908BC"/>
    <w:rsid w:val="00191309"/>
    <w:rsid w:val="00191D30"/>
    <w:rsid w:val="00191EC5"/>
    <w:rsid w:val="00191FBC"/>
    <w:rsid w:val="001922B7"/>
    <w:rsid w:val="001926BD"/>
    <w:rsid w:val="0019294B"/>
    <w:rsid w:val="00192F1F"/>
    <w:rsid w:val="001931D4"/>
    <w:rsid w:val="00193595"/>
    <w:rsid w:val="0019390F"/>
    <w:rsid w:val="00193CDE"/>
    <w:rsid w:val="00193F84"/>
    <w:rsid w:val="001942B2"/>
    <w:rsid w:val="0019466F"/>
    <w:rsid w:val="0019536C"/>
    <w:rsid w:val="00195588"/>
    <w:rsid w:val="001967F4"/>
    <w:rsid w:val="0019689E"/>
    <w:rsid w:val="00196A88"/>
    <w:rsid w:val="00196C14"/>
    <w:rsid w:val="00196E17"/>
    <w:rsid w:val="001970D9"/>
    <w:rsid w:val="0019713E"/>
    <w:rsid w:val="00197AB2"/>
    <w:rsid w:val="001A00CE"/>
    <w:rsid w:val="001A071D"/>
    <w:rsid w:val="001A0791"/>
    <w:rsid w:val="001A0976"/>
    <w:rsid w:val="001A0BCB"/>
    <w:rsid w:val="001A0C2A"/>
    <w:rsid w:val="001A1687"/>
    <w:rsid w:val="001A17D2"/>
    <w:rsid w:val="001A185D"/>
    <w:rsid w:val="001A2823"/>
    <w:rsid w:val="001A2DAB"/>
    <w:rsid w:val="001A38C1"/>
    <w:rsid w:val="001A3FBF"/>
    <w:rsid w:val="001A4127"/>
    <w:rsid w:val="001A4AF4"/>
    <w:rsid w:val="001A57E0"/>
    <w:rsid w:val="001A587C"/>
    <w:rsid w:val="001A5986"/>
    <w:rsid w:val="001A5DA2"/>
    <w:rsid w:val="001A5DC0"/>
    <w:rsid w:val="001A5E88"/>
    <w:rsid w:val="001A62A2"/>
    <w:rsid w:val="001A6595"/>
    <w:rsid w:val="001A67AE"/>
    <w:rsid w:val="001A6D3B"/>
    <w:rsid w:val="001A6E67"/>
    <w:rsid w:val="001A6FB1"/>
    <w:rsid w:val="001A700A"/>
    <w:rsid w:val="001A7715"/>
    <w:rsid w:val="001A7CF7"/>
    <w:rsid w:val="001B02C0"/>
    <w:rsid w:val="001B078A"/>
    <w:rsid w:val="001B08B9"/>
    <w:rsid w:val="001B0945"/>
    <w:rsid w:val="001B09F5"/>
    <w:rsid w:val="001B0FAF"/>
    <w:rsid w:val="001B1094"/>
    <w:rsid w:val="001B18DE"/>
    <w:rsid w:val="001B22AB"/>
    <w:rsid w:val="001B2AEB"/>
    <w:rsid w:val="001B32DB"/>
    <w:rsid w:val="001B32F5"/>
    <w:rsid w:val="001B3473"/>
    <w:rsid w:val="001B35AE"/>
    <w:rsid w:val="001B4049"/>
    <w:rsid w:val="001B4DBD"/>
    <w:rsid w:val="001B4F66"/>
    <w:rsid w:val="001B5BEE"/>
    <w:rsid w:val="001B6053"/>
    <w:rsid w:val="001B60EF"/>
    <w:rsid w:val="001B614B"/>
    <w:rsid w:val="001B6204"/>
    <w:rsid w:val="001B633E"/>
    <w:rsid w:val="001B638E"/>
    <w:rsid w:val="001B6E22"/>
    <w:rsid w:val="001B75EB"/>
    <w:rsid w:val="001B76FD"/>
    <w:rsid w:val="001B77D2"/>
    <w:rsid w:val="001B7A5A"/>
    <w:rsid w:val="001C017A"/>
    <w:rsid w:val="001C0341"/>
    <w:rsid w:val="001C0737"/>
    <w:rsid w:val="001C15E2"/>
    <w:rsid w:val="001C21A2"/>
    <w:rsid w:val="001C2491"/>
    <w:rsid w:val="001C2D17"/>
    <w:rsid w:val="001C3086"/>
    <w:rsid w:val="001C3193"/>
    <w:rsid w:val="001C3278"/>
    <w:rsid w:val="001C3811"/>
    <w:rsid w:val="001C3B93"/>
    <w:rsid w:val="001C412D"/>
    <w:rsid w:val="001C417B"/>
    <w:rsid w:val="001C46B5"/>
    <w:rsid w:val="001C477C"/>
    <w:rsid w:val="001C4975"/>
    <w:rsid w:val="001C49B9"/>
    <w:rsid w:val="001C4C55"/>
    <w:rsid w:val="001C5032"/>
    <w:rsid w:val="001C5518"/>
    <w:rsid w:val="001C5EFE"/>
    <w:rsid w:val="001C5F57"/>
    <w:rsid w:val="001C64D4"/>
    <w:rsid w:val="001C6E86"/>
    <w:rsid w:val="001C6EE2"/>
    <w:rsid w:val="001C7053"/>
    <w:rsid w:val="001C70C1"/>
    <w:rsid w:val="001C74B9"/>
    <w:rsid w:val="001C78B9"/>
    <w:rsid w:val="001C7C89"/>
    <w:rsid w:val="001D00CB"/>
    <w:rsid w:val="001D013A"/>
    <w:rsid w:val="001D0821"/>
    <w:rsid w:val="001D10C2"/>
    <w:rsid w:val="001D112B"/>
    <w:rsid w:val="001D148F"/>
    <w:rsid w:val="001D16ED"/>
    <w:rsid w:val="001D1768"/>
    <w:rsid w:val="001D2096"/>
    <w:rsid w:val="001D24C2"/>
    <w:rsid w:val="001D2B49"/>
    <w:rsid w:val="001D308B"/>
    <w:rsid w:val="001D31FF"/>
    <w:rsid w:val="001D3F06"/>
    <w:rsid w:val="001D465E"/>
    <w:rsid w:val="001D4851"/>
    <w:rsid w:val="001D4EE9"/>
    <w:rsid w:val="001D53F7"/>
    <w:rsid w:val="001D576A"/>
    <w:rsid w:val="001D59EE"/>
    <w:rsid w:val="001D5B98"/>
    <w:rsid w:val="001D62F9"/>
    <w:rsid w:val="001D64B9"/>
    <w:rsid w:val="001D6989"/>
    <w:rsid w:val="001D6BF1"/>
    <w:rsid w:val="001D72F5"/>
    <w:rsid w:val="001D79BF"/>
    <w:rsid w:val="001E075A"/>
    <w:rsid w:val="001E09B4"/>
    <w:rsid w:val="001E0A3D"/>
    <w:rsid w:val="001E0CC7"/>
    <w:rsid w:val="001E0CF4"/>
    <w:rsid w:val="001E0EE3"/>
    <w:rsid w:val="001E0F19"/>
    <w:rsid w:val="001E12F3"/>
    <w:rsid w:val="001E1B45"/>
    <w:rsid w:val="001E1B96"/>
    <w:rsid w:val="001E1DCF"/>
    <w:rsid w:val="001E2AE0"/>
    <w:rsid w:val="001E2F0B"/>
    <w:rsid w:val="001E2F8C"/>
    <w:rsid w:val="001E2FCA"/>
    <w:rsid w:val="001E31CE"/>
    <w:rsid w:val="001E32ED"/>
    <w:rsid w:val="001E33E9"/>
    <w:rsid w:val="001E3B7E"/>
    <w:rsid w:val="001E3E9B"/>
    <w:rsid w:val="001E4066"/>
    <w:rsid w:val="001E4253"/>
    <w:rsid w:val="001E43B0"/>
    <w:rsid w:val="001E44CA"/>
    <w:rsid w:val="001E4A0F"/>
    <w:rsid w:val="001E4E3D"/>
    <w:rsid w:val="001E55B6"/>
    <w:rsid w:val="001E62C6"/>
    <w:rsid w:val="001E6796"/>
    <w:rsid w:val="001E6DE0"/>
    <w:rsid w:val="001E6F39"/>
    <w:rsid w:val="001E7325"/>
    <w:rsid w:val="001E7488"/>
    <w:rsid w:val="001E76FF"/>
    <w:rsid w:val="001F0B8F"/>
    <w:rsid w:val="001F0CA4"/>
    <w:rsid w:val="001F1418"/>
    <w:rsid w:val="001F16DE"/>
    <w:rsid w:val="001F17BC"/>
    <w:rsid w:val="001F1963"/>
    <w:rsid w:val="001F1D3D"/>
    <w:rsid w:val="001F2747"/>
    <w:rsid w:val="001F2871"/>
    <w:rsid w:val="001F3021"/>
    <w:rsid w:val="001F3054"/>
    <w:rsid w:val="001F3AA0"/>
    <w:rsid w:val="001F406B"/>
    <w:rsid w:val="001F41AF"/>
    <w:rsid w:val="001F41F0"/>
    <w:rsid w:val="001F45FB"/>
    <w:rsid w:val="001F46E4"/>
    <w:rsid w:val="001F4705"/>
    <w:rsid w:val="001F4FDF"/>
    <w:rsid w:val="001F51BD"/>
    <w:rsid w:val="001F6383"/>
    <w:rsid w:val="001F64C5"/>
    <w:rsid w:val="001F687F"/>
    <w:rsid w:val="001F6C7D"/>
    <w:rsid w:val="001F71FE"/>
    <w:rsid w:val="001F7FE7"/>
    <w:rsid w:val="00200171"/>
    <w:rsid w:val="0020068A"/>
    <w:rsid w:val="00200BEC"/>
    <w:rsid w:val="002013F4"/>
    <w:rsid w:val="00201FE5"/>
    <w:rsid w:val="002021F3"/>
    <w:rsid w:val="002022EF"/>
    <w:rsid w:val="0020318C"/>
    <w:rsid w:val="00203433"/>
    <w:rsid w:val="00203641"/>
    <w:rsid w:val="00203945"/>
    <w:rsid w:val="00203AF4"/>
    <w:rsid w:val="00203CEA"/>
    <w:rsid w:val="00203E24"/>
    <w:rsid w:val="00204141"/>
    <w:rsid w:val="002042B9"/>
    <w:rsid w:val="00204C50"/>
    <w:rsid w:val="00205188"/>
    <w:rsid w:val="00205C7F"/>
    <w:rsid w:val="0020614D"/>
    <w:rsid w:val="00206578"/>
    <w:rsid w:val="00206A9C"/>
    <w:rsid w:val="00207309"/>
    <w:rsid w:val="0020F4B7"/>
    <w:rsid w:val="002104EC"/>
    <w:rsid w:val="002107A4"/>
    <w:rsid w:val="002107A8"/>
    <w:rsid w:val="00210DCB"/>
    <w:rsid w:val="00210EF6"/>
    <w:rsid w:val="002112B0"/>
    <w:rsid w:val="0021166F"/>
    <w:rsid w:val="002119A0"/>
    <w:rsid w:val="00211D69"/>
    <w:rsid w:val="00211E39"/>
    <w:rsid w:val="00212305"/>
    <w:rsid w:val="00212679"/>
    <w:rsid w:val="0021268C"/>
    <w:rsid w:val="0021283A"/>
    <w:rsid w:val="00212B38"/>
    <w:rsid w:val="00212EDB"/>
    <w:rsid w:val="00213484"/>
    <w:rsid w:val="00213519"/>
    <w:rsid w:val="00213D20"/>
    <w:rsid w:val="0021420B"/>
    <w:rsid w:val="00214A76"/>
    <w:rsid w:val="00214BE8"/>
    <w:rsid w:val="002155C6"/>
    <w:rsid w:val="002159FF"/>
    <w:rsid w:val="00215AFC"/>
    <w:rsid w:val="00215BDB"/>
    <w:rsid w:val="00216524"/>
    <w:rsid w:val="002165E3"/>
    <w:rsid w:val="002167A0"/>
    <w:rsid w:val="00216C1C"/>
    <w:rsid w:val="002173BE"/>
    <w:rsid w:val="00220733"/>
    <w:rsid w:val="00220768"/>
    <w:rsid w:val="002209E7"/>
    <w:rsid w:val="00220A08"/>
    <w:rsid w:val="00220BAD"/>
    <w:rsid w:val="00220CEC"/>
    <w:rsid w:val="00220CF4"/>
    <w:rsid w:val="00221121"/>
    <w:rsid w:val="00221C72"/>
    <w:rsid w:val="00221D4A"/>
    <w:rsid w:val="00221D8F"/>
    <w:rsid w:val="00221E0A"/>
    <w:rsid w:val="0022229D"/>
    <w:rsid w:val="0022290D"/>
    <w:rsid w:val="00222FEF"/>
    <w:rsid w:val="00222FF0"/>
    <w:rsid w:val="00223308"/>
    <w:rsid w:val="0022398B"/>
    <w:rsid w:val="00224184"/>
    <w:rsid w:val="00224F74"/>
    <w:rsid w:val="00225634"/>
    <w:rsid w:val="0022581A"/>
    <w:rsid w:val="0022596C"/>
    <w:rsid w:val="00226753"/>
    <w:rsid w:val="00226ADB"/>
    <w:rsid w:val="002274BD"/>
    <w:rsid w:val="002274CB"/>
    <w:rsid w:val="00227DE9"/>
    <w:rsid w:val="00227E86"/>
    <w:rsid w:val="00227F48"/>
    <w:rsid w:val="002300A3"/>
    <w:rsid w:val="00230222"/>
    <w:rsid w:val="002304EF"/>
    <w:rsid w:val="002306C6"/>
    <w:rsid w:val="00230D26"/>
    <w:rsid w:val="00230E48"/>
    <w:rsid w:val="002311D3"/>
    <w:rsid w:val="00231442"/>
    <w:rsid w:val="00231449"/>
    <w:rsid w:val="00231535"/>
    <w:rsid w:val="00231B3D"/>
    <w:rsid w:val="00232544"/>
    <w:rsid w:val="00232E3E"/>
    <w:rsid w:val="00232F31"/>
    <w:rsid w:val="00233505"/>
    <w:rsid w:val="0023460A"/>
    <w:rsid w:val="00234737"/>
    <w:rsid w:val="00234E14"/>
    <w:rsid w:val="00234FBA"/>
    <w:rsid w:val="0023520D"/>
    <w:rsid w:val="002355A0"/>
    <w:rsid w:val="0023581B"/>
    <w:rsid w:val="00235A4D"/>
    <w:rsid w:val="00235F11"/>
    <w:rsid w:val="00236F1D"/>
    <w:rsid w:val="0023735B"/>
    <w:rsid w:val="002377A2"/>
    <w:rsid w:val="00237D3C"/>
    <w:rsid w:val="00240109"/>
    <w:rsid w:val="00240373"/>
    <w:rsid w:val="00240442"/>
    <w:rsid w:val="002417AE"/>
    <w:rsid w:val="00241CFE"/>
    <w:rsid w:val="00241F99"/>
    <w:rsid w:val="0024220F"/>
    <w:rsid w:val="00242567"/>
    <w:rsid w:val="00242920"/>
    <w:rsid w:val="00242BE8"/>
    <w:rsid w:val="00242C4F"/>
    <w:rsid w:val="0024409D"/>
    <w:rsid w:val="002442AC"/>
    <w:rsid w:val="002448CB"/>
    <w:rsid w:val="00244D7E"/>
    <w:rsid w:val="00245002"/>
    <w:rsid w:val="00245570"/>
    <w:rsid w:val="00245741"/>
    <w:rsid w:val="00245A32"/>
    <w:rsid w:val="00245C70"/>
    <w:rsid w:val="00246020"/>
    <w:rsid w:val="002466D7"/>
    <w:rsid w:val="00246A50"/>
    <w:rsid w:val="00246B62"/>
    <w:rsid w:val="00246CAE"/>
    <w:rsid w:val="002470C2"/>
    <w:rsid w:val="002472A7"/>
    <w:rsid w:val="002472C1"/>
    <w:rsid w:val="002477AA"/>
    <w:rsid w:val="002479B8"/>
    <w:rsid w:val="00247C56"/>
    <w:rsid w:val="00247CBF"/>
    <w:rsid w:val="0025008B"/>
    <w:rsid w:val="002500DF"/>
    <w:rsid w:val="00250116"/>
    <w:rsid w:val="002502B0"/>
    <w:rsid w:val="002509B7"/>
    <w:rsid w:val="00251473"/>
    <w:rsid w:val="002514A3"/>
    <w:rsid w:val="00251804"/>
    <w:rsid w:val="00251A00"/>
    <w:rsid w:val="00251D26"/>
    <w:rsid w:val="00252499"/>
    <w:rsid w:val="00252716"/>
    <w:rsid w:val="0025298D"/>
    <w:rsid w:val="00252C22"/>
    <w:rsid w:val="00252E00"/>
    <w:rsid w:val="00254833"/>
    <w:rsid w:val="00254CC3"/>
    <w:rsid w:val="00254CF8"/>
    <w:rsid w:val="00254E97"/>
    <w:rsid w:val="002551CD"/>
    <w:rsid w:val="0025576C"/>
    <w:rsid w:val="00255CF1"/>
    <w:rsid w:val="0025641B"/>
    <w:rsid w:val="00256D12"/>
    <w:rsid w:val="00256EE8"/>
    <w:rsid w:val="00257760"/>
    <w:rsid w:val="00257861"/>
    <w:rsid w:val="00257C03"/>
    <w:rsid w:val="00257DBD"/>
    <w:rsid w:val="00257E8C"/>
    <w:rsid w:val="00260807"/>
    <w:rsid w:val="002608E9"/>
    <w:rsid w:val="00260D5E"/>
    <w:rsid w:val="00260EFF"/>
    <w:rsid w:val="002618E9"/>
    <w:rsid w:val="00261AF5"/>
    <w:rsid w:val="00261E35"/>
    <w:rsid w:val="00262497"/>
    <w:rsid w:val="00262520"/>
    <w:rsid w:val="0026253B"/>
    <w:rsid w:val="0026298C"/>
    <w:rsid w:val="00262B4B"/>
    <w:rsid w:val="00262CA2"/>
    <w:rsid w:val="00263502"/>
    <w:rsid w:val="002635A2"/>
    <w:rsid w:val="00263D3B"/>
    <w:rsid w:val="00263EC5"/>
    <w:rsid w:val="00263FD1"/>
    <w:rsid w:val="002642D5"/>
    <w:rsid w:val="00264556"/>
    <w:rsid w:val="002647C9"/>
    <w:rsid w:val="002648C9"/>
    <w:rsid w:val="00264B10"/>
    <w:rsid w:val="00264D96"/>
    <w:rsid w:val="002656AB"/>
    <w:rsid w:val="00265933"/>
    <w:rsid w:val="002660B5"/>
    <w:rsid w:val="00266743"/>
    <w:rsid w:val="00266B87"/>
    <w:rsid w:val="00267005"/>
    <w:rsid w:val="00267049"/>
    <w:rsid w:val="00267658"/>
    <w:rsid w:val="002676F0"/>
    <w:rsid w:val="00267A83"/>
    <w:rsid w:val="00267E42"/>
    <w:rsid w:val="00267E92"/>
    <w:rsid w:val="0027035F"/>
    <w:rsid w:val="002703A5"/>
    <w:rsid w:val="00270995"/>
    <w:rsid w:val="00270CA0"/>
    <w:rsid w:val="00271168"/>
    <w:rsid w:val="00271294"/>
    <w:rsid w:val="002714F2"/>
    <w:rsid w:val="00271598"/>
    <w:rsid w:val="002719DC"/>
    <w:rsid w:val="00271BB5"/>
    <w:rsid w:val="00271BB7"/>
    <w:rsid w:val="00271CDD"/>
    <w:rsid w:val="002721DC"/>
    <w:rsid w:val="00272245"/>
    <w:rsid w:val="0027246F"/>
    <w:rsid w:val="00272725"/>
    <w:rsid w:val="00272791"/>
    <w:rsid w:val="00273136"/>
    <w:rsid w:val="002732B5"/>
    <w:rsid w:val="0027354F"/>
    <w:rsid w:val="0027388C"/>
    <w:rsid w:val="0027398A"/>
    <w:rsid w:val="00273B12"/>
    <w:rsid w:val="0027489D"/>
    <w:rsid w:val="00274BAF"/>
    <w:rsid w:val="00274CE4"/>
    <w:rsid w:val="00274DE4"/>
    <w:rsid w:val="00274DF0"/>
    <w:rsid w:val="00275072"/>
    <w:rsid w:val="00275295"/>
    <w:rsid w:val="002761F2"/>
    <w:rsid w:val="00276272"/>
    <w:rsid w:val="00277142"/>
    <w:rsid w:val="002771E6"/>
    <w:rsid w:val="00277400"/>
    <w:rsid w:val="0027761E"/>
    <w:rsid w:val="00277A0C"/>
    <w:rsid w:val="00277D66"/>
    <w:rsid w:val="0028032D"/>
    <w:rsid w:val="00280390"/>
    <w:rsid w:val="0028081C"/>
    <w:rsid w:val="00280C51"/>
    <w:rsid w:val="00280F97"/>
    <w:rsid w:val="00280FD6"/>
    <w:rsid w:val="00281551"/>
    <w:rsid w:val="00281F9F"/>
    <w:rsid w:val="00282335"/>
    <w:rsid w:val="00282CBC"/>
    <w:rsid w:val="00283326"/>
    <w:rsid w:val="0028336D"/>
    <w:rsid w:val="00283AE3"/>
    <w:rsid w:val="00283AEA"/>
    <w:rsid w:val="002848CA"/>
    <w:rsid w:val="00284B4F"/>
    <w:rsid w:val="00284F77"/>
    <w:rsid w:val="00285322"/>
    <w:rsid w:val="0028587E"/>
    <w:rsid w:val="00285EA8"/>
    <w:rsid w:val="002860B6"/>
    <w:rsid w:val="00286722"/>
    <w:rsid w:val="00287530"/>
    <w:rsid w:val="00287AFE"/>
    <w:rsid w:val="0028D5D4"/>
    <w:rsid w:val="0029085B"/>
    <w:rsid w:val="00290914"/>
    <w:rsid w:val="00290A19"/>
    <w:rsid w:val="00290EE2"/>
    <w:rsid w:val="002910C2"/>
    <w:rsid w:val="0029181C"/>
    <w:rsid w:val="00291BC6"/>
    <w:rsid w:val="00291CB2"/>
    <w:rsid w:val="00291F8D"/>
    <w:rsid w:val="002926E4"/>
    <w:rsid w:val="00292731"/>
    <w:rsid w:val="00292BC3"/>
    <w:rsid w:val="002930D9"/>
    <w:rsid w:val="002933D8"/>
    <w:rsid w:val="002941FC"/>
    <w:rsid w:val="00294523"/>
    <w:rsid w:val="00295AD9"/>
    <w:rsid w:val="002961A2"/>
    <w:rsid w:val="00296297"/>
    <w:rsid w:val="002965B4"/>
    <w:rsid w:val="002967B2"/>
    <w:rsid w:val="0029690C"/>
    <w:rsid w:val="0029699F"/>
    <w:rsid w:val="00296D32"/>
    <w:rsid w:val="00296EBA"/>
    <w:rsid w:val="00296F14"/>
    <w:rsid w:val="002973B4"/>
    <w:rsid w:val="00297B16"/>
    <w:rsid w:val="00297EEC"/>
    <w:rsid w:val="002A0571"/>
    <w:rsid w:val="002A1A16"/>
    <w:rsid w:val="002A1BA6"/>
    <w:rsid w:val="002A21FC"/>
    <w:rsid w:val="002A2309"/>
    <w:rsid w:val="002A24D2"/>
    <w:rsid w:val="002A27C1"/>
    <w:rsid w:val="002A30A6"/>
    <w:rsid w:val="002A3B1D"/>
    <w:rsid w:val="002A3B2A"/>
    <w:rsid w:val="002A44DD"/>
    <w:rsid w:val="002A47FC"/>
    <w:rsid w:val="002A4EEC"/>
    <w:rsid w:val="002A6960"/>
    <w:rsid w:val="002A6DCA"/>
    <w:rsid w:val="002A75EA"/>
    <w:rsid w:val="002A782A"/>
    <w:rsid w:val="002A7CDE"/>
    <w:rsid w:val="002B017F"/>
    <w:rsid w:val="002B0343"/>
    <w:rsid w:val="002B03E7"/>
    <w:rsid w:val="002B107F"/>
    <w:rsid w:val="002B10F8"/>
    <w:rsid w:val="002B1CE4"/>
    <w:rsid w:val="002B228A"/>
    <w:rsid w:val="002B24E6"/>
    <w:rsid w:val="002B2E35"/>
    <w:rsid w:val="002B3071"/>
    <w:rsid w:val="002B32F4"/>
    <w:rsid w:val="002B3B9B"/>
    <w:rsid w:val="002B3EC8"/>
    <w:rsid w:val="002B4430"/>
    <w:rsid w:val="002B4513"/>
    <w:rsid w:val="002B478B"/>
    <w:rsid w:val="002B4CA0"/>
    <w:rsid w:val="002B50D2"/>
    <w:rsid w:val="002B50F1"/>
    <w:rsid w:val="002B573E"/>
    <w:rsid w:val="002B59B5"/>
    <w:rsid w:val="002B5EEF"/>
    <w:rsid w:val="002B60E2"/>
    <w:rsid w:val="002B65A9"/>
    <w:rsid w:val="002B6660"/>
    <w:rsid w:val="002B69F9"/>
    <w:rsid w:val="002B6A2F"/>
    <w:rsid w:val="002B6ACB"/>
    <w:rsid w:val="002B6C23"/>
    <w:rsid w:val="002B73AD"/>
    <w:rsid w:val="002B7736"/>
    <w:rsid w:val="002B77FC"/>
    <w:rsid w:val="002B7926"/>
    <w:rsid w:val="002C09E7"/>
    <w:rsid w:val="002C0A7B"/>
    <w:rsid w:val="002C0E84"/>
    <w:rsid w:val="002C1EEB"/>
    <w:rsid w:val="002C2039"/>
    <w:rsid w:val="002C2D41"/>
    <w:rsid w:val="002C2DF1"/>
    <w:rsid w:val="002C33BF"/>
    <w:rsid w:val="002C393A"/>
    <w:rsid w:val="002C3BD6"/>
    <w:rsid w:val="002C3DC0"/>
    <w:rsid w:val="002C46EE"/>
    <w:rsid w:val="002C4814"/>
    <w:rsid w:val="002C5212"/>
    <w:rsid w:val="002C58B7"/>
    <w:rsid w:val="002C59EE"/>
    <w:rsid w:val="002C5F52"/>
    <w:rsid w:val="002C62A3"/>
    <w:rsid w:val="002C63BE"/>
    <w:rsid w:val="002C6918"/>
    <w:rsid w:val="002C6E09"/>
    <w:rsid w:val="002C72C6"/>
    <w:rsid w:val="002D06E5"/>
    <w:rsid w:val="002D072D"/>
    <w:rsid w:val="002D0C5F"/>
    <w:rsid w:val="002D1199"/>
    <w:rsid w:val="002D1B1A"/>
    <w:rsid w:val="002D1F97"/>
    <w:rsid w:val="002D25A1"/>
    <w:rsid w:val="002D263A"/>
    <w:rsid w:val="002D2DE3"/>
    <w:rsid w:val="002D2F7B"/>
    <w:rsid w:val="002D31FC"/>
    <w:rsid w:val="002D35F5"/>
    <w:rsid w:val="002D48D6"/>
    <w:rsid w:val="002D4A50"/>
    <w:rsid w:val="002D5808"/>
    <w:rsid w:val="002D6253"/>
    <w:rsid w:val="002D6486"/>
    <w:rsid w:val="002D64B8"/>
    <w:rsid w:val="002D6546"/>
    <w:rsid w:val="002D66BC"/>
    <w:rsid w:val="002D68FB"/>
    <w:rsid w:val="002D703B"/>
    <w:rsid w:val="002D78AC"/>
    <w:rsid w:val="002E0764"/>
    <w:rsid w:val="002E07E9"/>
    <w:rsid w:val="002E0E4C"/>
    <w:rsid w:val="002E0F05"/>
    <w:rsid w:val="002E0FAE"/>
    <w:rsid w:val="002E105B"/>
    <w:rsid w:val="002E1071"/>
    <w:rsid w:val="002E18A5"/>
    <w:rsid w:val="002E1A97"/>
    <w:rsid w:val="002E1ECF"/>
    <w:rsid w:val="002E2DDF"/>
    <w:rsid w:val="002E3118"/>
    <w:rsid w:val="002E4728"/>
    <w:rsid w:val="002E4A6C"/>
    <w:rsid w:val="002E55F6"/>
    <w:rsid w:val="002E601A"/>
    <w:rsid w:val="002E620C"/>
    <w:rsid w:val="002E650C"/>
    <w:rsid w:val="002E67E7"/>
    <w:rsid w:val="002E6850"/>
    <w:rsid w:val="002E68F6"/>
    <w:rsid w:val="002E69FA"/>
    <w:rsid w:val="002E6A42"/>
    <w:rsid w:val="002E7809"/>
    <w:rsid w:val="002F0A96"/>
    <w:rsid w:val="002F0D73"/>
    <w:rsid w:val="002F0F38"/>
    <w:rsid w:val="002F19A2"/>
    <w:rsid w:val="002F1CAE"/>
    <w:rsid w:val="002F1F5C"/>
    <w:rsid w:val="002F223E"/>
    <w:rsid w:val="002F243B"/>
    <w:rsid w:val="002F26BF"/>
    <w:rsid w:val="002F2FD0"/>
    <w:rsid w:val="002F32B9"/>
    <w:rsid w:val="002F3397"/>
    <w:rsid w:val="002F34D7"/>
    <w:rsid w:val="002F368E"/>
    <w:rsid w:val="002F37A5"/>
    <w:rsid w:val="002F3AF9"/>
    <w:rsid w:val="002F4147"/>
    <w:rsid w:val="002F42CC"/>
    <w:rsid w:val="002F4C4B"/>
    <w:rsid w:val="002F5067"/>
    <w:rsid w:val="002F508C"/>
    <w:rsid w:val="002F56EE"/>
    <w:rsid w:val="002F5773"/>
    <w:rsid w:val="002F5CD7"/>
    <w:rsid w:val="002F5DDD"/>
    <w:rsid w:val="002F6025"/>
    <w:rsid w:val="002F67D8"/>
    <w:rsid w:val="002F681D"/>
    <w:rsid w:val="002F6C80"/>
    <w:rsid w:val="002F7CB5"/>
    <w:rsid w:val="002FA09A"/>
    <w:rsid w:val="00300A3F"/>
    <w:rsid w:val="00300C58"/>
    <w:rsid w:val="00300DDB"/>
    <w:rsid w:val="003015F6"/>
    <w:rsid w:val="00301BDF"/>
    <w:rsid w:val="003025DD"/>
    <w:rsid w:val="003028BC"/>
    <w:rsid w:val="00302B71"/>
    <w:rsid w:val="003035CD"/>
    <w:rsid w:val="00303642"/>
    <w:rsid w:val="00303688"/>
    <w:rsid w:val="00303789"/>
    <w:rsid w:val="00303A0D"/>
    <w:rsid w:val="00303D8D"/>
    <w:rsid w:val="0030418A"/>
    <w:rsid w:val="003042B3"/>
    <w:rsid w:val="0030467C"/>
    <w:rsid w:val="00304862"/>
    <w:rsid w:val="00304B2D"/>
    <w:rsid w:val="00305187"/>
    <w:rsid w:val="003051C8"/>
    <w:rsid w:val="003055A7"/>
    <w:rsid w:val="00305975"/>
    <w:rsid w:val="00305E98"/>
    <w:rsid w:val="00305F23"/>
    <w:rsid w:val="00306622"/>
    <w:rsid w:val="00306671"/>
    <w:rsid w:val="00306D2E"/>
    <w:rsid w:val="00306F48"/>
    <w:rsid w:val="00306F53"/>
    <w:rsid w:val="0030700D"/>
    <w:rsid w:val="003070CF"/>
    <w:rsid w:val="00307369"/>
    <w:rsid w:val="00307B50"/>
    <w:rsid w:val="0031013F"/>
    <w:rsid w:val="00310A93"/>
    <w:rsid w:val="00310BA0"/>
    <w:rsid w:val="00310F9F"/>
    <w:rsid w:val="00311384"/>
    <w:rsid w:val="00312128"/>
    <w:rsid w:val="003122F5"/>
    <w:rsid w:val="003125D8"/>
    <w:rsid w:val="00312BC6"/>
    <w:rsid w:val="00312E73"/>
    <w:rsid w:val="003135CC"/>
    <w:rsid w:val="003139A5"/>
    <w:rsid w:val="00313D60"/>
    <w:rsid w:val="00314B35"/>
    <w:rsid w:val="0031543B"/>
    <w:rsid w:val="00315E5F"/>
    <w:rsid w:val="0031610A"/>
    <w:rsid w:val="00316290"/>
    <w:rsid w:val="00316A99"/>
    <w:rsid w:val="00317053"/>
    <w:rsid w:val="003170C3"/>
    <w:rsid w:val="00317251"/>
    <w:rsid w:val="0031727A"/>
    <w:rsid w:val="0031731B"/>
    <w:rsid w:val="003176AB"/>
    <w:rsid w:val="003177C0"/>
    <w:rsid w:val="00317BBC"/>
    <w:rsid w:val="00317D79"/>
    <w:rsid w:val="00317DA9"/>
    <w:rsid w:val="003201A4"/>
    <w:rsid w:val="0032049A"/>
    <w:rsid w:val="00320EAB"/>
    <w:rsid w:val="00321251"/>
    <w:rsid w:val="00321611"/>
    <w:rsid w:val="00321A29"/>
    <w:rsid w:val="00321A40"/>
    <w:rsid w:val="00321B27"/>
    <w:rsid w:val="00321B4A"/>
    <w:rsid w:val="0032225B"/>
    <w:rsid w:val="00322717"/>
    <w:rsid w:val="00322720"/>
    <w:rsid w:val="003229BD"/>
    <w:rsid w:val="00322E19"/>
    <w:rsid w:val="00322FFF"/>
    <w:rsid w:val="003235F6"/>
    <w:rsid w:val="00323B6E"/>
    <w:rsid w:val="00324438"/>
    <w:rsid w:val="003245E8"/>
    <w:rsid w:val="0032468E"/>
    <w:rsid w:val="00324803"/>
    <w:rsid w:val="00324D3F"/>
    <w:rsid w:val="00324EE5"/>
    <w:rsid w:val="00324F7E"/>
    <w:rsid w:val="0032541D"/>
    <w:rsid w:val="0032548A"/>
    <w:rsid w:val="00325770"/>
    <w:rsid w:val="00325A47"/>
    <w:rsid w:val="00326309"/>
    <w:rsid w:val="00326326"/>
    <w:rsid w:val="003264E1"/>
    <w:rsid w:val="00326F07"/>
    <w:rsid w:val="00327022"/>
    <w:rsid w:val="0032712F"/>
    <w:rsid w:val="00327496"/>
    <w:rsid w:val="00327988"/>
    <w:rsid w:val="00327AB7"/>
    <w:rsid w:val="00327BC1"/>
    <w:rsid w:val="003302EE"/>
    <w:rsid w:val="003304E3"/>
    <w:rsid w:val="0033087E"/>
    <w:rsid w:val="003309FF"/>
    <w:rsid w:val="00330A10"/>
    <w:rsid w:val="00330D47"/>
    <w:rsid w:val="0033182F"/>
    <w:rsid w:val="00331B1F"/>
    <w:rsid w:val="00331CC0"/>
    <w:rsid w:val="00331D32"/>
    <w:rsid w:val="00332167"/>
    <w:rsid w:val="00332544"/>
    <w:rsid w:val="0033265A"/>
    <w:rsid w:val="00332730"/>
    <w:rsid w:val="00333143"/>
    <w:rsid w:val="003338B0"/>
    <w:rsid w:val="00333AA8"/>
    <w:rsid w:val="00333C87"/>
    <w:rsid w:val="00333E1E"/>
    <w:rsid w:val="00334238"/>
    <w:rsid w:val="003347A2"/>
    <w:rsid w:val="00334831"/>
    <w:rsid w:val="00335058"/>
    <w:rsid w:val="00335666"/>
    <w:rsid w:val="00335E3E"/>
    <w:rsid w:val="0033627B"/>
    <w:rsid w:val="003369B1"/>
    <w:rsid w:val="00337A2F"/>
    <w:rsid w:val="003406AD"/>
    <w:rsid w:val="00340719"/>
    <w:rsid w:val="003408F3"/>
    <w:rsid w:val="00340A4B"/>
    <w:rsid w:val="00340A52"/>
    <w:rsid w:val="003415F1"/>
    <w:rsid w:val="0034168A"/>
    <w:rsid w:val="00341760"/>
    <w:rsid w:val="0034186F"/>
    <w:rsid w:val="00341871"/>
    <w:rsid w:val="0034190B"/>
    <w:rsid w:val="00341BC6"/>
    <w:rsid w:val="00341D57"/>
    <w:rsid w:val="00342310"/>
    <w:rsid w:val="00342428"/>
    <w:rsid w:val="0034254B"/>
    <w:rsid w:val="003429C4"/>
    <w:rsid w:val="00342C30"/>
    <w:rsid w:val="00343123"/>
    <w:rsid w:val="0034322E"/>
    <w:rsid w:val="0034373C"/>
    <w:rsid w:val="0034378B"/>
    <w:rsid w:val="00344062"/>
    <w:rsid w:val="00344256"/>
    <w:rsid w:val="00344A24"/>
    <w:rsid w:val="00344CEF"/>
    <w:rsid w:val="00345ADC"/>
    <w:rsid w:val="00345E20"/>
    <w:rsid w:val="0034624B"/>
    <w:rsid w:val="00346274"/>
    <w:rsid w:val="00346380"/>
    <w:rsid w:val="003469D8"/>
    <w:rsid w:val="003472D2"/>
    <w:rsid w:val="003473E5"/>
    <w:rsid w:val="003473F1"/>
    <w:rsid w:val="003475A2"/>
    <w:rsid w:val="00347916"/>
    <w:rsid w:val="003479C0"/>
    <w:rsid w:val="00347EE1"/>
    <w:rsid w:val="00350005"/>
    <w:rsid w:val="00350434"/>
    <w:rsid w:val="0035048D"/>
    <w:rsid w:val="00350FA0"/>
    <w:rsid w:val="00351A37"/>
    <w:rsid w:val="00351D66"/>
    <w:rsid w:val="00352169"/>
    <w:rsid w:val="00352A3D"/>
    <w:rsid w:val="003531F2"/>
    <w:rsid w:val="003538A3"/>
    <w:rsid w:val="00353DAE"/>
    <w:rsid w:val="0035440A"/>
    <w:rsid w:val="00354559"/>
    <w:rsid w:val="003549EA"/>
    <w:rsid w:val="00354CD0"/>
    <w:rsid w:val="00354D85"/>
    <w:rsid w:val="0035543C"/>
    <w:rsid w:val="003558D8"/>
    <w:rsid w:val="003559CB"/>
    <w:rsid w:val="00355EFB"/>
    <w:rsid w:val="0035609C"/>
    <w:rsid w:val="00356210"/>
    <w:rsid w:val="00356B1F"/>
    <w:rsid w:val="00356E54"/>
    <w:rsid w:val="00356EF1"/>
    <w:rsid w:val="00357652"/>
    <w:rsid w:val="00357663"/>
    <w:rsid w:val="00357F23"/>
    <w:rsid w:val="003600C1"/>
    <w:rsid w:val="003602BF"/>
    <w:rsid w:val="0036094F"/>
    <w:rsid w:val="00361542"/>
    <w:rsid w:val="003615D9"/>
    <w:rsid w:val="0036168A"/>
    <w:rsid w:val="00361ED4"/>
    <w:rsid w:val="00361FDD"/>
    <w:rsid w:val="003625E5"/>
    <w:rsid w:val="00362BE4"/>
    <w:rsid w:val="0036305C"/>
    <w:rsid w:val="00363520"/>
    <w:rsid w:val="0036397C"/>
    <w:rsid w:val="00363C41"/>
    <w:rsid w:val="003640D8"/>
    <w:rsid w:val="00364893"/>
    <w:rsid w:val="00364B51"/>
    <w:rsid w:val="00364FE3"/>
    <w:rsid w:val="00365392"/>
    <w:rsid w:val="003655AA"/>
    <w:rsid w:val="003657BC"/>
    <w:rsid w:val="00366F47"/>
    <w:rsid w:val="003677DF"/>
    <w:rsid w:val="00367BF9"/>
    <w:rsid w:val="00367C6F"/>
    <w:rsid w:val="00367CDE"/>
    <w:rsid w:val="00367F0E"/>
    <w:rsid w:val="0037006D"/>
    <w:rsid w:val="00370305"/>
    <w:rsid w:val="00370F9D"/>
    <w:rsid w:val="003720B2"/>
    <w:rsid w:val="003725CF"/>
    <w:rsid w:val="00372730"/>
    <w:rsid w:val="00372CD6"/>
    <w:rsid w:val="00372EFD"/>
    <w:rsid w:val="00372FD0"/>
    <w:rsid w:val="0037324B"/>
    <w:rsid w:val="0037364D"/>
    <w:rsid w:val="00373D39"/>
    <w:rsid w:val="00373D8C"/>
    <w:rsid w:val="00373E8C"/>
    <w:rsid w:val="00373FAE"/>
    <w:rsid w:val="003741A1"/>
    <w:rsid w:val="00374307"/>
    <w:rsid w:val="00374CC3"/>
    <w:rsid w:val="00374E2E"/>
    <w:rsid w:val="00374EB0"/>
    <w:rsid w:val="0037512C"/>
    <w:rsid w:val="00375231"/>
    <w:rsid w:val="00375B72"/>
    <w:rsid w:val="00376845"/>
    <w:rsid w:val="00376A06"/>
    <w:rsid w:val="00376A2C"/>
    <w:rsid w:val="00380626"/>
    <w:rsid w:val="00380C84"/>
    <w:rsid w:val="003812DC"/>
    <w:rsid w:val="00381CB1"/>
    <w:rsid w:val="003825DB"/>
    <w:rsid w:val="00383017"/>
    <w:rsid w:val="003832FF"/>
    <w:rsid w:val="0038342C"/>
    <w:rsid w:val="00383548"/>
    <w:rsid w:val="00383B8E"/>
    <w:rsid w:val="00384281"/>
    <w:rsid w:val="003849BF"/>
    <w:rsid w:val="00385079"/>
    <w:rsid w:val="0038565F"/>
    <w:rsid w:val="0038573A"/>
    <w:rsid w:val="00385828"/>
    <w:rsid w:val="00385842"/>
    <w:rsid w:val="00385B08"/>
    <w:rsid w:val="00385B89"/>
    <w:rsid w:val="00385C8C"/>
    <w:rsid w:val="00386541"/>
    <w:rsid w:val="003866F4"/>
    <w:rsid w:val="00386A33"/>
    <w:rsid w:val="00386ACA"/>
    <w:rsid w:val="00386B6D"/>
    <w:rsid w:val="00386CD6"/>
    <w:rsid w:val="00386E9A"/>
    <w:rsid w:val="00387095"/>
    <w:rsid w:val="00390107"/>
    <w:rsid w:val="0039013C"/>
    <w:rsid w:val="003901BC"/>
    <w:rsid w:val="0039024D"/>
    <w:rsid w:val="003909C3"/>
    <w:rsid w:val="00391096"/>
    <w:rsid w:val="0039117B"/>
    <w:rsid w:val="0039160C"/>
    <w:rsid w:val="0039172F"/>
    <w:rsid w:val="00391870"/>
    <w:rsid w:val="00391E21"/>
    <w:rsid w:val="00391EF8"/>
    <w:rsid w:val="0039288D"/>
    <w:rsid w:val="00392ED7"/>
    <w:rsid w:val="00392EFB"/>
    <w:rsid w:val="00392FB4"/>
    <w:rsid w:val="003931DC"/>
    <w:rsid w:val="00393604"/>
    <w:rsid w:val="003937B5"/>
    <w:rsid w:val="003938A8"/>
    <w:rsid w:val="00393931"/>
    <w:rsid w:val="00394053"/>
    <w:rsid w:val="0039473B"/>
    <w:rsid w:val="00394D1E"/>
    <w:rsid w:val="003950AE"/>
    <w:rsid w:val="00395964"/>
    <w:rsid w:val="003959DF"/>
    <w:rsid w:val="00395C68"/>
    <w:rsid w:val="003964C9"/>
    <w:rsid w:val="00396DF5"/>
    <w:rsid w:val="00396F83"/>
    <w:rsid w:val="00397588"/>
    <w:rsid w:val="003A058E"/>
    <w:rsid w:val="003A061C"/>
    <w:rsid w:val="003A0896"/>
    <w:rsid w:val="003A094B"/>
    <w:rsid w:val="003A0B6F"/>
    <w:rsid w:val="003A10D2"/>
    <w:rsid w:val="003A19DF"/>
    <w:rsid w:val="003A1AAE"/>
    <w:rsid w:val="003A2198"/>
    <w:rsid w:val="003A2216"/>
    <w:rsid w:val="003A2748"/>
    <w:rsid w:val="003A310C"/>
    <w:rsid w:val="003A3DE0"/>
    <w:rsid w:val="003A4202"/>
    <w:rsid w:val="003A430E"/>
    <w:rsid w:val="003A4640"/>
    <w:rsid w:val="003A51BF"/>
    <w:rsid w:val="003A522D"/>
    <w:rsid w:val="003A5973"/>
    <w:rsid w:val="003A5CAB"/>
    <w:rsid w:val="003A63E8"/>
    <w:rsid w:val="003A65A3"/>
    <w:rsid w:val="003A6723"/>
    <w:rsid w:val="003A7150"/>
    <w:rsid w:val="003A7217"/>
    <w:rsid w:val="003A75E4"/>
    <w:rsid w:val="003A7620"/>
    <w:rsid w:val="003A78A8"/>
    <w:rsid w:val="003A7981"/>
    <w:rsid w:val="003A7BEC"/>
    <w:rsid w:val="003B02AB"/>
    <w:rsid w:val="003B0912"/>
    <w:rsid w:val="003B0B1C"/>
    <w:rsid w:val="003B14B9"/>
    <w:rsid w:val="003B15CA"/>
    <w:rsid w:val="003B1959"/>
    <w:rsid w:val="003B1BDE"/>
    <w:rsid w:val="003B2002"/>
    <w:rsid w:val="003B215B"/>
    <w:rsid w:val="003B248A"/>
    <w:rsid w:val="003B2D83"/>
    <w:rsid w:val="003B2E22"/>
    <w:rsid w:val="003B3429"/>
    <w:rsid w:val="003B3539"/>
    <w:rsid w:val="003B3923"/>
    <w:rsid w:val="003B3A1C"/>
    <w:rsid w:val="003B3CD1"/>
    <w:rsid w:val="003B4478"/>
    <w:rsid w:val="003B4556"/>
    <w:rsid w:val="003B4727"/>
    <w:rsid w:val="003B48B4"/>
    <w:rsid w:val="003B493F"/>
    <w:rsid w:val="003B4F29"/>
    <w:rsid w:val="003B532E"/>
    <w:rsid w:val="003B5C78"/>
    <w:rsid w:val="003B5E8C"/>
    <w:rsid w:val="003B6110"/>
    <w:rsid w:val="003B6A7F"/>
    <w:rsid w:val="003B6CF6"/>
    <w:rsid w:val="003B6E54"/>
    <w:rsid w:val="003B73A9"/>
    <w:rsid w:val="003B749F"/>
    <w:rsid w:val="003B7725"/>
    <w:rsid w:val="003B7A3C"/>
    <w:rsid w:val="003C0769"/>
    <w:rsid w:val="003C08AA"/>
    <w:rsid w:val="003C0939"/>
    <w:rsid w:val="003C09E7"/>
    <w:rsid w:val="003C0B6F"/>
    <w:rsid w:val="003C0C11"/>
    <w:rsid w:val="003C0EDB"/>
    <w:rsid w:val="003C18D0"/>
    <w:rsid w:val="003C1DD7"/>
    <w:rsid w:val="003C2012"/>
    <w:rsid w:val="003C2188"/>
    <w:rsid w:val="003C26D1"/>
    <w:rsid w:val="003C2BE3"/>
    <w:rsid w:val="003C30DB"/>
    <w:rsid w:val="003C31C8"/>
    <w:rsid w:val="003C3785"/>
    <w:rsid w:val="003C3817"/>
    <w:rsid w:val="003C3CEA"/>
    <w:rsid w:val="003C3DA0"/>
    <w:rsid w:val="003C3DAA"/>
    <w:rsid w:val="003C3E47"/>
    <w:rsid w:val="003C3F6A"/>
    <w:rsid w:val="003C433E"/>
    <w:rsid w:val="003C43F7"/>
    <w:rsid w:val="003C44A1"/>
    <w:rsid w:val="003C4705"/>
    <w:rsid w:val="003C47A1"/>
    <w:rsid w:val="003C4E8E"/>
    <w:rsid w:val="003C5105"/>
    <w:rsid w:val="003C556E"/>
    <w:rsid w:val="003C5694"/>
    <w:rsid w:val="003C5D7D"/>
    <w:rsid w:val="003C5F38"/>
    <w:rsid w:val="003C608C"/>
    <w:rsid w:val="003C6BDE"/>
    <w:rsid w:val="003C71D9"/>
    <w:rsid w:val="003C7625"/>
    <w:rsid w:val="003C7734"/>
    <w:rsid w:val="003C7B43"/>
    <w:rsid w:val="003D0341"/>
    <w:rsid w:val="003D04DC"/>
    <w:rsid w:val="003D05EF"/>
    <w:rsid w:val="003D06CA"/>
    <w:rsid w:val="003D121F"/>
    <w:rsid w:val="003D1B89"/>
    <w:rsid w:val="003D1DD7"/>
    <w:rsid w:val="003D21A5"/>
    <w:rsid w:val="003D27CE"/>
    <w:rsid w:val="003D2DA4"/>
    <w:rsid w:val="003D3475"/>
    <w:rsid w:val="003D36E4"/>
    <w:rsid w:val="003D3DE4"/>
    <w:rsid w:val="003D402A"/>
    <w:rsid w:val="003D46EC"/>
    <w:rsid w:val="003D47B5"/>
    <w:rsid w:val="003D4834"/>
    <w:rsid w:val="003D4E21"/>
    <w:rsid w:val="003D4ED9"/>
    <w:rsid w:val="003D4F06"/>
    <w:rsid w:val="003D51C3"/>
    <w:rsid w:val="003D5254"/>
    <w:rsid w:val="003D591A"/>
    <w:rsid w:val="003D5F55"/>
    <w:rsid w:val="003D613C"/>
    <w:rsid w:val="003D62B3"/>
    <w:rsid w:val="003D63BC"/>
    <w:rsid w:val="003D64D3"/>
    <w:rsid w:val="003D656E"/>
    <w:rsid w:val="003D65F9"/>
    <w:rsid w:val="003D66F9"/>
    <w:rsid w:val="003D6790"/>
    <w:rsid w:val="003D69E5"/>
    <w:rsid w:val="003D6B32"/>
    <w:rsid w:val="003D6E62"/>
    <w:rsid w:val="003D7117"/>
    <w:rsid w:val="003D744F"/>
    <w:rsid w:val="003D81ED"/>
    <w:rsid w:val="003E148E"/>
    <w:rsid w:val="003E1AB5"/>
    <w:rsid w:val="003E1CBB"/>
    <w:rsid w:val="003E1D40"/>
    <w:rsid w:val="003E2B96"/>
    <w:rsid w:val="003E2F2B"/>
    <w:rsid w:val="003E3380"/>
    <w:rsid w:val="003E3ACC"/>
    <w:rsid w:val="003E3F26"/>
    <w:rsid w:val="003E47DA"/>
    <w:rsid w:val="003E4803"/>
    <w:rsid w:val="003E4C7A"/>
    <w:rsid w:val="003E4EE8"/>
    <w:rsid w:val="003E506B"/>
    <w:rsid w:val="003E5164"/>
    <w:rsid w:val="003E5531"/>
    <w:rsid w:val="003E5B93"/>
    <w:rsid w:val="003E60A7"/>
    <w:rsid w:val="003E6201"/>
    <w:rsid w:val="003E638A"/>
    <w:rsid w:val="003E72E3"/>
    <w:rsid w:val="003E7781"/>
    <w:rsid w:val="003E7CAE"/>
    <w:rsid w:val="003F0622"/>
    <w:rsid w:val="003F06F8"/>
    <w:rsid w:val="003F0A92"/>
    <w:rsid w:val="003F117A"/>
    <w:rsid w:val="003F1308"/>
    <w:rsid w:val="003F13AE"/>
    <w:rsid w:val="003F15AE"/>
    <w:rsid w:val="003F1A42"/>
    <w:rsid w:val="003F1AF0"/>
    <w:rsid w:val="003F2014"/>
    <w:rsid w:val="003F206F"/>
    <w:rsid w:val="003F2A88"/>
    <w:rsid w:val="003F2C0C"/>
    <w:rsid w:val="003F2ED9"/>
    <w:rsid w:val="003F3A58"/>
    <w:rsid w:val="003F3BEC"/>
    <w:rsid w:val="003F42EF"/>
    <w:rsid w:val="003F545A"/>
    <w:rsid w:val="003F54B5"/>
    <w:rsid w:val="003F550A"/>
    <w:rsid w:val="003F57E2"/>
    <w:rsid w:val="003F5E46"/>
    <w:rsid w:val="003F61D7"/>
    <w:rsid w:val="003F72F5"/>
    <w:rsid w:val="003F7418"/>
    <w:rsid w:val="003F75C2"/>
    <w:rsid w:val="003F7924"/>
    <w:rsid w:val="003F7E93"/>
    <w:rsid w:val="00400035"/>
    <w:rsid w:val="004003A3"/>
    <w:rsid w:val="00401033"/>
    <w:rsid w:val="004015F2"/>
    <w:rsid w:val="00401B68"/>
    <w:rsid w:val="00401CEF"/>
    <w:rsid w:val="00401F93"/>
    <w:rsid w:val="00402781"/>
    <w:rsid w:val="00402D53"/>
    <w:rsid w:val="00402E1B"/>
    <w:rsid w:val="00403168"/>
    <w:rsid w:val="00403424"/>
    <w:rsid w:val="00403782"/>
    <w:rsid w:val="004037FE"/>
    <w:rsid w:val="004040FA"/>
    <w:rsid w:val="004041AB"/>
    <w:rsid w:val="00404326"/>
    <w:rsid w:val="0040466D"/>
    <w:rsid w:val="004049CB"/>
    <w:rsid w:val="00405573"/>
    <w:rsid w:val="00405B27"/>
    <w:rsid w:val="00405D5B"/>
    <w:rsid w:val="0040637C"/>
    <w:rsid w:val="004066A6"/>
    <w:rsid w:val="00406D4B"/>
    <w:rsid w:val="00407085"/>
    <w:rsid w:val="00407861"/>
    <w:rsid w:val="00407DCF"/>
    <w:rsid w:val="0041077E"/>
    <w:rsid w:val="00410ACE"/>
    <w:rsid w:val="00410D61"/>
    <w:rsid w:val="00410FA0"/>
    <w:rsid w:val="004112C3"/>
    <w:rsid w:val="0041183A"/>
    <w:rsid w:val="00411A28"/>
    <w:rsid w:val="004123F7"/>
    <w:rsid w:val="00412FF1"/>
    <w:rsid w:val="0041381B"/>
    <w:rsid w:val="0041405B"/>
    <w:rsid w:val="004142F4"/>
    <w:rsid w:val="00414313"/>
    <w:rsid w:val="00414315"/>
    <w:rsid w:val="004144D2"/>
    <w:rsid w:val="004144DE"/>
    <w:rsid w:val="0041488A"/>
    <w:rsid w:val="0041526B"/>
    <w:rsid w:val="004152AA"/>
    <w:rsid w:val="00415503"/>
    <w:rsid w:val="004158DB"/>
    <w:rsid w:val="00416007"/>
    <w:rsid w:val="00416D32"/>
    <w:rsid w:val="00416FF4"/>
    <w:rsid w:val="00417158"/>
    <w:rsid w:val="00417D07"/>
    <w:rsid w:val="0042012B"/>
    <w:rsid w:val="00420A50"/>
    <w:rsid w:val="00420C44"/>
    <w:rsid w:val="00420D81"/>
    <w:rsid w:val="00420EA9"/>
    <w:rsid w:val="00421392"/>
    <w:rsid w:val="00421F58"/>
    <w:rsid w:val="00422684"/>
    <w:rsid w:val="00422C12"/>
    <w:rsid w:val="00422C87"/>
    <w:rsid w:val="00422E37"/>
    <w:rsid w:val="00423042"/>
    <w:rsid w:val="00423319"/>
    <w:rsid w:val="0042345D"/>
    <w:rsid w:val="004235F6"/>
    <w:rsid w:val="004237D5"/>
    <w:rsid w:val="00423BA9"/>
    <w:rsid w:val="00423D6D"/>
    <w:rsid w:val="00424415"/>
    <w:rsid w:val="004244FA"/>
    <w:rsid w:val="00425AE7"/>
    <w:rsid w:val="0042672E"/>
    <w:rsid w:val="00426BBD"/>
    <w:rsid w:val="004271E2"/>
    <w:rsid w:val="004274EB"/>
    <w:rsid w:val="00427E6A"/>
    <w:rsid w:val="0043002B"/>
    <w:rsid w:val="004306F5"/>
    <w:rsid w:val="00431430"/>
    <w:rsid w:val="00431606"/>
    <w:rsid w:val="0043171E"/>
    <w:rsid w:val="004326B7"/>
    <w:rsid w:val="00432828"/>
    <w:rsid w:val="00432909"/>
    <w:rsid w:val="00432F81"/>
    <w:rsid w:val="0043312D"/>
    <w:rsid w:val="00433602"/>
    <w:rsid w:val="0043366C"/>
    <w:rsid w:val="004337B1"/>
    <w:rsid w:val="00433928"/>
    <w:rsid w:val="00433BAA"/>
    <w:rsid w:val="00433D38"/>
    <w:rsid w:val="00434090"/>
    <w:rsid w:val="004341A7"/>
    <w:rsid w:val="004343DB"/>
    <w:rsid w:val="0043473D"/>
    <w:rsid w:val="00434D00"/>
    <w:rsid w:val="00434E8B"/>
    <w:rsid w:val="004358F7"/>
    <w:rsid w:val="00435CAA"/>
    <w:rsid w:val="00435D2E"/>
    <w:rsid w:val="00435E15"/>
    <w:rsid w:val="00436146"/>
    <w:rsid w:val="00436232"/>
    <w:rsid w:val="00436B48"/>
    <w:rsid w:val="00436E81"/>
    <w:rsid w:val="0043707E"/>
    <w:rsid w:val="00437081"/>
    <w:rsid w:val="004378C0"/>
    <w:rsid w:val="0044030E"/>
    <w:rsid w:val="0044082A"/>
    <w:rsid w:val="00440F7D"/>
    <w:rsid w:val="00442360"/>
    <w:rsid w:val="004423CC"/>
    <w:rsid w:val="00442FDC"/>
    <w:rsid w:val="0044458A"/>
    <w:rsid w:val="00444D3A"/>
    <w:rsid w:val="0044564F"/>
    <w:rsid w:val="00445D2C"/>
    <w:rsid w:val="00445D81"/>
    <w:rsid w:val="00445E13"/>
    <w:rsid w:val="004469F6"/>
    <w:rsid w:val="004470A9"/>
    <w:rsid w:val="004471C7"/>
    <w:rsid w:val="0044730D"/>
    <w:rsid w:val="00447365"/>
    <w:rsid w:val="004476F5"/>
    <w:rsid w:val="0045043D"/>
    <w:rsid w:val="004504FB"/>
    <w:rsid w:val="00450AAF"/>
    <w:rsid w:val="00450B8F"/>
    <w:rsid w:val="0045110A"/>
    <w:rsid w:val="00451337"/>
    <w:rsid w:val="0045184F"/>
    <w:rsid w:val="00451EDC"/>
    <w:rsid w:val="00452229"/>
    <w:rsid w:val="004523C7"/>
    <w:rsid w:val="004524E5"/>
    <w:rsid w:val="00452A8A"/>
    <w:rsid w:val="00452ADA"/>
    <w:rsid w:val="004538D6"/>
    <w:rsid w:val="00453CDA"/>
    <w:rsid w:val="00453E2A"/>
    <w:rsid w:val="00453F21"/>
    <w:rsid w:val="004547B4"/>
    <w:rsid w:val="00454869"/>
    <w:rsid w:val="00454C49"/>
    <w:rsid w:val="00454D5D"/>
    <w:rsid w:val="00455CD2"/>
    <w:rsid w:val="0045626E"/>
    <w:rsid w:val="004563E7"/>
    <w:rsid w:val="0045683F"/>
    <w:rsid w:val="0045687F"/>
    <w:rsid w:val="00456912"/>
    <w:rsid w:val="00456F5C"/>
    <w:rsid w:val="004572F2"/>
    <w:rsid w:val="004573E7"/>
    <w:rsid w:val="004575D6"/>
    <w:rsid w:val="00457DAD"/>
    <w:rsid w:val="00460CFE"/>
    <w:rsid w:val="00461039"/>
    <w:rsid w:val="0046168A"/>
    <w:rsid w:val="00461A07"/>
    <w:rsid w:val="00461D42"/>
    <w:rsid w:val="00461FF5"/>
    <w:rsid w:val="00462038"/>
    <w:rsid w:val="00462133"/>
    <w:rsid w:val="00462877"/>
    <w:rsid w:val="00462B8C"/>
    <w:rsid w:val="00462D09"/>
    <w:rsid w:val="00462D93"/>
    <w:rsid w:val="00462EC2"/>
    <w:rsid w:val="004639E8"/>
    <w:rsid w:val="00463CBE"/>
    <w:rsid w:val="00463CEA"/>
    <w:rsid w:val="00463D39"/>
    <w:rsid w:val="00463DD0"/>
    <w:rsid w:val="00463E4D"/>
    <w:rsid w:val="00463F44"/>
    <w:rsid w:val="00463F50"/>
    <w:rsid w:val="00464573"/>
    <w:rsid w:val="00464842"/>
    <w:rsid w:val="004648FB"/>
    <w:rsid w:val="00464B35"/>
    <w:rsid w:val="0046580A"/>
    <w:rsid w:val="004658B5"/>
    <w:rsid w:val="004665D4"/>
    <w:rsid w:val="0046694B"/>
    <w:rsid w:val="00467332"/>
    <w:rsid w:val="004676CA"/>
    <w:rsid w:val="00467A4E"/>
    <w:rsid w:val="0047033E"/>
    <w:rsid w:val="00470708"/>
    <w:rsid w:val="00470970"/>
    <w:rsid w:val="004709EC"/>
    <w:rsid w:val="00471506"/>
    <w:rsid w:val="0047181B"/>
    <w:rsid w:val="00471C7F"/>
    <w:rsid w:val="00471F78"/>
    <w:rsid w:val="00472106"/>
    <w:rsid w:val="00472171"/>
    <w:rsid w:val="00472437"/>
    <w:rsid w:val="0047279E"/>
    <w:rsid w:val="00472CE8"/>
    <w:rsid w:val="00472DB3"/>
    <w:rsid w:val="00473415"/>
    <w:rsid w:val="004737D6"/>
    <w:rsid w:val="00473AA2"/>
    <w:rsid w:val="00473CF9"/>
    <w:rsid w:val="004745D9"/>
    <w:rsid w:val="0047481E"/>
    <w:rsid w:val="00474A89"/>
    <w:rsid w:val="00474FC4"/>
    <w:rsid w:val="0047517F"/>
    <w:rsid w:val="00475470"/>
    <w:rsid w:val="00475535"/>
    <w:rsid w:val="00475E7B"/>
    <w:rsid w:val="004761C6"/>
    <w:rsid w:val="0047699A"/>
    <w:rsid w:val="00476F31"/>
    <w:rsid w:val="00476F76"/>
    <w:rsid w:val="0047717E"/>
    <w:rsid w:val="004772A3"/>
    <w:rsid w:val="00477E66"/>
    <w:rsid w:val="00477E8C"/>
    <w:rsid w:val="00477EAB"/>
    <w:rsid w:val="004800E1"/>
    <w:rsid w:val="00481036"/>
    <w:rsid w:val="00481411"/>
    <w:rsid w:val="004818B9"/>
    <w:rsid w:val="00481C9D"/>
    <w:rsid w:val="00482345"/>
    <w:rsid w:val="004826E8"/>
    <w:rsid w:val="004828D3"/>
    <w:rsid w:val="00482CA7"/>
    <w:rsid w:val="00482EF9"/>
    <w:rsid w:val="004835D1"/>
    <w:rsid w:val="004840DA"/>
    <w:rsid w:val="0048441D"/>
    <w:rsid w:val="00484AC3"/>
    <w:rsid w:val="00484D75"/>
    <w:rsid w:val="00484DCA"/>
    <w:rsid w:val="00484F2E"/>
    <w:rsid w:val="00484F88"/>
    <w:rsid w:val="00484FAF"/>
    <w:rsid w:val="0048505F"/>
    <w:rsid w:val="004857FC"/>
    <w:rsid w:val="00485E21"/>
    <w:rsid w:val="00486048"/>
    <w:rsid w:val="0048678C"/>
    <w:rsid w:val="00486A53"/>
    <w:rsid w:val="00486A61"/>
    <w:rsid w:val="00486DFB"/>
    <w:rsid w:val="00487C39"/>
    <w:rsid w:val="00487E84"/>
    <w:rsid w:val="00490227"/>
    <w:rsid w:val="004907AD"/>
    <w:rsid w:val="004907B3"/>
    <w:rsid w:val="00490B2C"/>
    <w:rsid w:val="00490E84"/>
    <w:rsid w:val="00490EDD"/>
    <w:rsid w:val="00490F06"/>
    <w:rsid w:val="00491659"/>
    <w:rsid w:val="004917AD"/>
    <w:rsid w:val="00491936"/>
    <w:rsid w:val="00491B0F"/>
    <w:rsid w:val="00491C75"/>
    <w:rsid w:val="00491E89"/>
    <w:rsid w:val="00492229"/>
    <w:rsid w:val="00492A59"/>
    <w:rsid w:val="00492B72"/>
    <w:rsid w:val="0049306C"/>
    <w:rsid w:val="004930F4"/>
    <w:rsid w:val="004935A4"/>
    <w:rsid w:val="004938DA"/>
    <w:rsid w:val="00493A32"/>
    <w:rsid w:val="0049448A"/>
    <w:rsid w:val="00494A78"/>
    <w:rsid w:val="004952D1"/>
    <w:rsid w:val="0049561C"/>
    <w:rsid w:val="00495711"/>
    <w:rsid w:val="00495B5B"/>
    <w:rsid w:val="00496122"/>
    <w:rsid w:val="004966C9"/>
    <w:rsid w:val="0049703F"/>
    <w:rsid w:val="0049772A"/>
    <w:rsid w:val="00497B51"/>
    <w:rsid w:val="004A00DE"/>
    <w:rsid w:val="004A0596"/>
    <w:rsid w:val="004A0686"/>
    <w:rsid w:val="004A1526"/>
    <w:rsid w:val="004A163D"/>
    <w:rsid w:val="004A1A0B"/>
    <w:rsid w:val="004A2230"/>
    <w:rsid w:val="004A23EF"/>
    <w:rsid w:val="004A2447"/>
    <w:rsid w:val="004A2C72"/>
    <w:rsid w:val="004A2C8B"/>
    <w:rsid w:val="004A2FA1"/>
    <w:rsid w:val="004A3570"/>
    <w:rsid w:val="004A3E2B"/>
    <w:rsid w:val="004A3F77"/>
    <w:rsid w:val="004A4377"/>
    <w:rsid w:val="004A46EB"/>
    <w:rsid w:val="004A48E1"/>
    <w:rsid w:val="004A4A84"/>
    <w:rsid w:val="004A4B44"/>
    <w:rsid w:val="004A517B"/>
    <w:rsid w:val="004A5469"/>
    <w:rsid w:val="004A575C"/>
    <w:rsid w:val="004A578A"/>
    <w:rsid w:val="004A5954"/>
    <w:rsid w:val="004A5B0C"/>
    <w:rsid w:val="004A6206"/>
    <w:rsid w:val="004A7401"/>
    <w:rsid w:val="004A75AF"/>
    <w:rsid w:val="004A7B29"/>
    <w:rsid w:val="004A7CF1"/>
    <w:rsid w:val="004A7EAC"/>
    <w:rsid w:val="004A7F33"/>
    <w:rsid w:val="004B00A5"/>
    <w:rsid w:val="004B06DF"/>
    <w:rsid w:val="004B0A92"/>
    <w:rsid w:val="004B0BDB"/>
    <w:rsid w:val="004B11E2"/>
    <w:rsid w:val="004B14B0"/>
    <w:rsid w:val="004B1B51"/>
    <w:rsid w:val="004B1B6E"/>
    <w:rsid w:val="004B20B9"/>
    <w:rsid w:val="004B20EC"/>
    <w:rsid w:val="004B2206"/>
    <w:rsid w:val="004B2978"/>
    <w:rsid w:val="004B2EE5"/>
    <w:rsid w:val="004B306F"/>
    <w:rsid w:val="004B31FD"/>
    <w:rsid w:val="004B34D7"/>
    <w:rsid w:val="004B34F4"/>
    <w:rsid w:val="004B43BB"/>
    <w:rsid w:val="004B4EBD"/>
    <w:rsid w:val="004B4F24"/>
    <w:rsid w:val="004B5398"/>
    <w:rsid w:val="004B56CF"/>
    <w:rsid w:val="004B5D00"/>
    <w:rsid w:val="004B653A"/>
    <w:rsid w:val="004B7BDB"/>
    <w:rsid w:val="004B7FD5"/>
    <w:rsid w:val="004C06AC"/>
    <w:rsid w:val="004C0C61"/>
    <w:rsid w:val="004C0DDF"/>
    <w:rsid w:val="004C116D"/>
    <w:rsid w:val="004C1185"/>
    <w:rsid w:val="004C1834"/>
    <w:rsid w:val="004C1BFD"/>
    <w:rsid w:val="004C1FA3"/>
    <w:rsid w:val="004C28F1"/>
    <w:rsid w:val="004C2DA9"/>
    <w:rsid w:val="004C33B6"/>
    <w:rsid w:val="004C4167"/>
    <w:rsid w:val="004C463A"/>
    <w:rsid w:val="004C4B17"/>
    <w:rsid w:val="004C4EAC"/>
    <w:rsid w:val="004C4F1C"/>
    <w:rsid w:val="004C524E"/>
    <w:rsid w:val="004C5558"/>
    <w:rsid w:val="004C5A1E"/>
    <w:rsid w:val="004C5C0C"/>
    <w:rsid w:val="004C5E4E"/>
    <w:rsid w:val="004C6027"/>
    <w:rsid w:val="004C6866"/>
    <w:rsid w:val="004C68DA"/>
    <w:rsid w:val="004C70F3"/>
    <w:rsid w:val="004C7314"/>
    <w:rsid w:val="004C7750"/>
    <w:rsid w:val="004C7BBE"/>
    <w:rsid w:val="004C7EBB"/>
    <w:rsid w:val="004C7EBC"/>
    <w:rsid w:val="004D025B"/>
    <w:rsid w:val="004D06AC"/>
    <w:rsid w:val="004D1618"/>
    <w:rsid w:val="004D1E57"/>
    <w:rsid w:val="004D2B90"/>
    <w:rsid w:val="004D3096"/>
    <w:rsid w:val="004D3235"/>
    <w:rsid w:val="004D32EC"/>
    <w:rsid w:val="004D3C45"/>
    <w:rsid w:val="004D43FC"/>
    <w:rsid w:val="004D45E2"/>
    <w:rsid w:val="004D4867"/>
    <w:rsid w:val="004D4D6C"/>
    <w:rsid w:val="004D5DFF"/>
    <w:rsid w:val="004D5FC7"/>
    <w:rsid w:val="004D6188"/>
    <w:rsid w:val="004D6AA6"/>
    <w:rsid w:val="004D6BFB"/>
    <w:rsid w:val="004D6CAD"/>
    <w:rsid w:val="004D6E02"/>
    <w:rsid w:val="004D6E56"/>
    <w:rsid w:val="004D7016"/>
    <w:rsid w:val="004D7191"/>
    <w:rsid w:val="004D723D"/>
    <w:rsid w:val="004D74BA"/>
    <w:rsid w:val="004D791D"/>
    <w:rsid w:val="004D7997"/>
    <w:rsid w:val="004E0B82"/>
    <w:rsid w:val="004E1428"/>
    <w:rsid w:val="004E1646"/>
    <w:rsid w:val="004E1D6D"/>
    <w:rsid w:val="004E1F4F"/>
    <w:rsid w:val="004E2322"/>
    <w:rsid w:val="004E2DE7"/>
    <w:rsid w:val="004E3000"/>
    <w:rsid w:val="004E315A"/>
    <w:rsid w:val="004E32BA"/>
    <w:rsid w:val="004E3B5F"/>
    <w:rsid w:val="004E4D2D"/>
    <w:rsid w:val="004E5142"/>
    <w:rsid w:val="004E53CF"/>
    <w:rsid w:val="004E5B34"/>
    <w:rsid w:val="004E641A"/>
    <w:rsid w:val="004E643F"/>
    <w:rsid w:val="004E654E"/>
    <w:rsid w:val="004E6869"/>
    <w:rsid w:val="004E6A46"/>
    <w:rsid w:val="004E7081"/>
    <w:rsid w:val="004E720A"/>
    <w:rsid w:val="004E7BCF"/>
    <w:rsid w:val="004F031B"/>
    <w:rsid w:val="004F0449"/>
    <w:rsid w:val="004F0C1A"/>
    <w:rsid w:val="004F10E0"/>
    <w:rsid w:val="004F1B8A"/>
    <w:rsid w:val="004F1FAD"/>
    <w:rsid w:val="004F26D9"/>
    <w:rsid w:val="004F3812"/>
    <w:rsid w:val="004F392D"/>
    <w:rsid w:val="004F39F8"/>
    <w:rsid w:val="004F3B74"/>
    <w:rsid w:val="004F3D90"/>
    <w:rsid w:val="004F3DEB"/>
    <w:rsid w:val="004F41DF"/>
    <w:rsid w:val="004F45E1"/>
    <w:rsid w:val="004F49EA"/>
    <w:rsid w:val="004F5221"/>
    <w:rsid w:val="004F5596"/>
    <w:rsid w:val="004F5656"/>
    <w:rsid w:val="004F5999"/>
    <w:rsid w:val="004F5E07"/>
    <w:rsid w:val="004F61CC"/>
    <w:rsid w:val="004F6C98"/>
    <w:rsid w:val="004F73CF"/>
    <w:rsid w:val="004F7B83"/>
    <w:rsid w:val="004F7D1C"/>
    <w:rsid w:val="004F7FB2"/>
    <w:rsid w:val="005005FD"/>
    <w:rsid w:val="0050092B"/>
    <w:rsid w:val="005009DC"/>
    <w:rsid w:val="00500E5A"/>
    <w:rsid w:val="005010DD"/>
    <w:rsid w:val="0050118E"/>
    <w:rsid w:val="00501243"/>
    <w:rsid w:val="00501687"/>
    <w:rsid w:val="005018AD"/>
    <w:rsid w:val="00502922"/>
    <w:rsid w:val="0050292B"/>
    <w:rsid w:val="0050294D"/>
    <w:rsid w:val="00502D61"/>
    <w:rsid w:val="0050328C"/>
    <w:rsid w:val="00503623"/>
    <w:rsid w:val="00503A93"/>
    <w:rsid w:val="00503B76"/>
    <w:rsid w:val="00504702"/>
    <w:rsid w:val="00504A16"/>
    <w:rsid w:val="00504A3B"/>
    <w:rsid w:val="005050E9"/>
    <w:rsid w:val="0050596B"/>
    <w:rsid w:val="00505A38"/>
    <w:rsid w:val="00505AE6"/>
    <w:rsid w:val="00505ED3"/>
    <w:rsid w:val="0050626F"/>
    <w:rsid w:val="005062FD"/>
    <w:rsid w:val="0050644A"/>
    <w:rsid w:val="005066FA"/>
    <w:rsid w:val="00506778"/>
    <w:rsid w:val="00506DF0"/>
    <w:rsid w:val="0050732E"/>
    <w:rsid w:val="005075D6"/>
    <w:rsid w:val="00507DC0"/>
    <w:rsid w:val="00507E37"/>
    <w:rsid w:val="005103D1"/>
    <w:rsid w:val="00510439"/>
    <w:rsid w:val="00510883"/>
    <w:rsid w:val="00510D28"/>
    <w:rsid w:val="00510FBF"/>
    <w:rsid w:val="00511441"/>
    <w:rsid w:val="00511492"/>
    <w:rsid w:val="00511527"/>
    <w:rsid w:val="0051182D"/>
    <w:rsid w:val="005118EE"/>
    <w:rsid w:val="00511D6E"/>
    <w:rsid w:val="00511F32"/>
    <w:rsid w:val="005124AC"/>
    <w:rsid w:val="00512C83"/>
    <w:rsid w:val="00513020"/>
    <w:rsid w:val="00513285"/>
    <w:rsid w:val="00513F47"/>
    <w:rsid w:val="00513F99"/>
    <w:rsid w:val="00514FC6"/>
    <w:rsid w:val="00515002"/>
    <w:rsid w:val="00515467"/>
    <w:rsid w:val="00515D77"/>
    <w:rsid w:val="005163C5"/>
    <w:rsid w:val="005164F7"/>
    <w:rsid w:val="005164FC"/>
    <w:rsid w:val="005167F3"/>
    <w:rsid w:val="00516E50"/>
    <w:rsid w:val="00516F2F"/>
    <w:rsid w:val="005170EB"/>
    <w:rsid w:val="005172D3"/>
    <w:rsid w:val="005178D9"/>
    <w:rsid w:val="005178ED"/>
    <w:rsid w:val="00517A09"/>
    <w:rsid w:val="00517B33"/>
    <w:rsid w:val="00517FF5"/>
    <w:rsid w:val="0052025E"/>
    <w:rsid w:val="00520C80"/>
    <w:rsid w:val="00520E3C"/>
    <w:rsid w:val="00520E4F"/>
    <w:rsid w:val="00521091"/>
    <w:rsid w:val="005211B2"/>
    <w:rsid w:val="00521673"/>
    <w:rsid w:val="00521AAE"/>
    <w:rsid w:val="00521EBD"/>
    <w:rsid w:val="005222C4"/>
    <w:rsid w:val="00522BCC"/>
    <w:rsid w:val="0052333B"/>
    <w:rsid w:val="00523A8C"/>
    <w:rsid w:val="00523D8D"/>
    <w:rsid w:val="00523F3B"/>
    <w:rsid w:val="005243D4"/>
    <w:rsid w:val="0052450F"/>
    <w:rsid w:val="00524E92"/>
    <w:rsid w:val="005250FB"/>
    <w:rsid w:val="00525633"/>
    <w:rsid w:val="0052564A"/>
    <w:rsid w:val="00525909"/>
    <w:rsid w:val="00526AB3"/>
    <w:rsid w:val="0052713E"/>
    <w:rsid w:val="005271B4"/>
    <w:rsid w:val="00527308"/>
    <w:rsid w:val="00527512"/>
    <w:rsid w:val="0052761B"/>
    <w:rsid w:val="00527E98"/>
    <w:rsid w:val="00530159"/>
    <w:rsid w:val="005303FC"/>
    <w:rsid w:val="0053055F"/>
    <w:rsid w:val="005310F9"/>
    <w:rsid w:val="00531E4E"/>
    <w:rsid w:val="00531EB4"/>
    <w:rsid w:val="0053261F"/>
    <w:rsid w:val="00532AE5"/>
    <w:rsid w:val="00533764"/>
    <w:rsid w:val="005339A3"/>
    <w:rsid w:val="00533F92"/>
    <w:rsid w:val="00534195"/>
    <w:rsid w:val="0053492E"/>
    <w:rsid w:val="00535B40"/>
    <w:rsid w:val="00535F96"/>
    <w:rsid w:val="00535FE7"/>
    <w:rsid w:val="005363E3"/>
    <w:rsid w:val="00536755"/>
    <w:rsid w:val="00536C3D"/>
    <w:rsid w:val="00536C46"/>
    <w:rsid w:val="005371A1"/>
    <w:rsid w:val="00540084"/>
    <w:rsid w:val="00540CB6"/>
    <w:rsid w:val="0054127E"/>
    <w:rsid w:val="005413AB"/>
    <w:rsid w:val="005418A6"/>
    <w:rsid w:val="00541B6E"/>
    <w:rsid w:val="005420F4"/>
    <w:rsid w:val="005422AF"/>
    <w:rsid w:val="00542679"/>
    <w:rsid w:val="005428E1"/>
    <w:rsid w:val="00543873"/>
    <w:rsid w:val="00544257"/>
    <w:rsid w:val="00544A5F"/>
    <w:rsid w:val="00544B70"/>
    <w:rsid w:val="00544EE5"/>
    <w:rsid w:val="00545477"/>
    <w:rsid w:val="00545810"/>
    <w:rsid w:val="00545C12"/>
    <w:rsid w:val="00545DC3"/>
    <w:rsid w:val="00546792"/>
    <w:rsid w:val="00546BCD"/>
    <w:rsid w:val="005477DF"/>
    <w:rsid w:val="00547840"/>
    <w:rsid w:val="00547906"/>
    <w:rsid w:val="00547FA9"/>
    <w:rsid w:val="00550783"/>
    <w:rsid w:val="00550A63"/>
    <w:rsid w:val="00550CCB"/>
    <w:rsid w:val="00550E01"/>
    <w:rsid w:val="00551461"/>
    <w:rsid w:val="005514E6"/>
    <w:rsid w:val="00551507"/>
    <w:rsid w:val="00551E28"/>
    <w:rsid w:val="00552137"/>
    <w:rsid w:val="00552483"/>
    <w:rsid w:val="00552951"/>
    <w:rsid w:val="00553234"/>
    <w:rsid w:val="00553345"/>
    <w:rsid w:val="00553584"/>
    <w:rsid w:val="00553E73"/>
    <w:rsid w:val="005541A1"/>
    <w:rsid w:val="00554610"/>
    <w:rsid w:val="00554DBF"/>
    <w:rsid w:val="00555402"/>
    <w:rsid w:val="00555785"/>
    <w:rsid w:val="0055583E"/>
    <w:rsid w:val="0055586E"/>
    <w:rsid w:val="00555CBD"/>
    <w:rsid w:val="00555F96"/>
    <w:rsid w:val="00556A7F"/>
    <w:rsid w:val="00556B8D"/>
    <w:rsid w:val="00557168"/>
    <w:rsid w:val="005571DA"/>
    <w:rsid w:val="005578F6"/>
    <w:rsid w:val="00557D34"/>
    <w:rsid w:val="00557D7C"/>
    <w:rsid w:val="005607F6"/>
    <w:rsid w:val="00561B66"/>
    <w:rsid w:val="00562584"/>
    <w:rsid w:val="00562EDD"/>
    <w:rsid w:val="005630BA"/>
    <w:rsid w:val="00563156"/>
    <w:rsid w:val="005633CC"/>
    <w:rsid w:val="00563A6D"/>
    <w:rsid w:val="00563DAC"/>
    <w:rsid w:val="0056450A"/>
    <w:rsid w:val="005659AE"/>
    <w:rsid w:val="00565D63"/>
    <w:rsid w:val="00565FD4"/>
    <w:rsid w:val="005665F4"/>
    <w:rsid w:val="00567507"/>
    <w:rsid w:val="005675EB"/>
    <w:rsid w:val="00567B7E"/>
    <w:rsid w:val="00567F06"/>
    <w:rsid w:val="00570C71"/>
    <w:rsid w:val="00570DD0"/>
    <w:rsid w:val="00571289"/>
    <w:rsid w:val="00571308"/>
    <w:rsid w:val="0057130A"/>
    <w:rsid w:val="00571952"/>
    <w:rsid w:val="00571ECD"/>
    <w:rsid w:val="005721D3"/>
    <w:rsid w:val="0057260D"/>
    <w:rsid w:val="0057290A"/>
    <w:rsid w:val="00572AD8"/>
    <w:rsid w:val="00572FB1"/>
    <w:rsid w:val="005736B1"/>
    <w:rsid w:val="0057406C"/>
    <w:rsid w:val="0057453F"/>
    <w:rsid w:val="005748FB"/>
    <w:rsid w:val="00574F7B"/>
    <w:rsid w:val="005759F7"/>
    <w:rsid w:val="00575E5A"/>
    <w:rsid w:val="00575E60"/>
    <w:rsid w:val="0057606D"/>
    <w:rsid w:val="005761BF"/>
    <w:rsid w:val="00576477"/>
    <w:rsid w:val="0057649D"/>
    <w:rsid w:val="00576E53"/>
    <w:rsid w:val="00577804"/>
    <w:rsid w:val="00577DB5"/>
    <w:rsid w:val="00580FC1"/>
    <w:rsid w:val="0058107D"/>
    <w:rsid w:val="0058184B"/>
    <w:rsid w:val="0058251E"/>
    <w:rsid w:val="00582BFF"/>
    <w:rsid w:val="00583662"/>
    <w:rsid w:val="0058379D"/>
    <w:rsid w:val="005837AD"/>
    <w:rsid w:val="005849F5"/>
    <w:rsid w:val="00584B67"/>
    <w:rsid w:val="00585472"/>
    <w:rsid w:val="00585BBA"/>
    <w:rsid w:val="00585F8A"/>
    <w:rsid w:val="0058697F"/>
    <w:rsid w:val="00586D8F"/>
    <w:rsid w:val="00587AFD"/>
    <w:rsid w:val="00587BDC"/>
    <w:rsid w:val="0059019E"/>
    <w:rsid w:val="00590297"/>
    <w:rsid w:val="005902AA"/>
    <w:rsid w:val="00590522"/>
    <w:rsid w:val="00590D80"/>
    <w:rsid w:val="00590FB5"/>
    <w:rsid w:val="005915AB"/>
    <w:rsid w:val="00591AEF"/>
    <w:rsid w:val="00591D4C"/>
    <w:rsid w:val="00591EF6"/>
    <w:rsid w:val="005927D2"/>
    <w:rsid w:val="00593B3D"/>
    <w:rsid w:val="00593CA1"/>
    <w:rsid w:val="005941D0"/>
    <w:rsid w:val="00594662"/>
    <w:rsid w:val="005948C8"/>
    <w:rsid w:val="00594B33"/>
    <w:rsid w:val="00595A4B"/>
    <w:rsid w:val="00595C8B"/>
    <w:rsid w:val="00595DE7"/>
    <w:rsid w:val="00595FF1"/>
    <w:rsid w:val="005968A6"/>
    <w:rsid w:val="00596F1E"/>
    <w:rsid w:val="005972FB"/>
    <w:rsid w:val="00597719"/>
    <w:rsid w:val="0059782C"/>
    <w:rsid w:val="00597D62"/>
    <w:rsid w:val="00597E2D"/>
    <w:rsid w:val="005A00D1"/>
    <w:rsid w:val="005A055A"/>
    <w:rsid w:val="005A06C6"/>
    <w:rsid w:val="005A0CD2"/>
    <w:rsid w:val="005A12A9"/>
    <w:rsid w:val="005A12C0"/>
    <w:rsid w:val="005A1BA2"/>
    <w:rsid w:val="005A22E2"/>
    <w:rsid w:val="005A2728"/>
    <w:rsid w:val="005A288D"/>
    <w:rsid w:val="005A2AEC"/>
    <w:rsid w:val="005A3882"/>
    <w:rsid w:val="005A3C5D"/>
    <w:rsid w:val="005A412C"/>
    <w:rsid w:val="005A41F1"/>
    <w:rsid w:val="005A4367"/>
    <w:rsid w:val="005A4FD0"/>
    <w:rsid w:val="005A54D0"/>
    <w:rsid w:val="005A557B"/>
    <w:rsid w:val="005A5AE5"/>
    <w:rsid w:val="005A5C11"/>
    <w:rsid w:val="005A6080"/>
    <w:rsid w:val="005A60D0"/>
    <w:rsid w:val="005A618D"/>
    <w:rsid w:val="005A6351"/>
    <w:rsid w:val="005A6A49"/>
    <w:rsid w:val="005A7024"/>
    <w:rsid w:val="005A78F1"/>
    <w:rsid w:val="005A7C92"/>
    <w:rsid w:val="005A7EA7"/>
    <w:rsid w:val="005A7EB4"/>
    <w:rsid w:val="005B05CF"/>
    <w:rsid w:val="005B086F"/>
    <w:rsid w:val="005B0945"/>
    <w:rsid w:val="005B0EDE"/>
    <w:rsid w:val="005B0FD6"/>
    <w:rsid w:val="005B19D9"/>
    <w:rsid w:val="005B1C14"/>
    <w:rsid w:val="005B21BE"/>
    <w:rsid w:val="005B2942"/>
    <w:rsid w:val="005B2A10"/>
    <w:rsid w:val="005B2C93"/>
    <w:rsid w:val="005B2FE5"/>
    <w:rsid w:val="005B3073"/>
    <w:rsid w:val="005B31C0"/>
    <w:rsid w:val="005B36DA"/>
    <w:rsid w:val="005B3BF2"/>
    <w:rsid w:val="005B3F2D"/>
    <w:rsid w:val="005B4759"/>
    <w:rsid w:val="005B4802"/>
    <w:rsid w:val="005B49D1"/>
    <w:rsid w:val="005B53D5"/>
    <w:rsid w:val="005B53FC"/>
    <w:rsid w:val="005B5D55"/>
    <w:rsid w:val="005B5F06"/>
    <w:rsid w:val="005B63C5"/>
    <w:rsid w:val="005B63E7"/>
    <w:rsid w:val="005B65AF"/>
    <w:rsid w:val="005B6F2A"/>
    <w:rsid w:val="005B722B"/>
    <w:rsid w:val="005B77C0"/>
    <w:rsid w:val="005B7901"/>
    <w:rsid w:val="005B7DAD"/>
    <w:rsid w:val="005C078C"/>
    <w:rsid w:val="005C0993"/>
    <w:rsid w:val="005C0FD7"/>
    <w:rsid w:val="005C1626"/>
    <w:rsid w:val="005C17EC"/>
    <w:rsid w:val="005C1F7C"/>
    <w:rsid w:val="005C22BF"/>
    <w:rsid w:val="005C2FAA"/>
    <w:rsid w:val="005C301E"/>
    <w:rsid w:val="005C32FF"/>
    <w:rsid w:val="005C33DF"/>
    <w:rsid w:val="005C3CD0"/>
    <w:rsid w:val="005C42FF"/>
    <w:rsid w:val="005C47AD"/>
    <w:rsid w:val="005C4BA6"/>
    <w:rsid w:val="005C4EBF"/>
    <w:rsid w:val="005C5024"/>
    <w:rsid w:val="005C52E2"/>
    <w:rsid w:val="005C553B"/>
    <w:rsid w:val="005C5E87"/>
    <w:rsid w:val="005C60B4"/>
    <w:rsid w:val="005C668C"/>
    <w:rsid w:val="005C6817"/>
    <w:rsid w:val="005C68C0"/>
    <w:rsid w:val="005C691B"/>
    <w:rsid w:val="005C6D0E"/>
    <w:rsid w:val="005C6E12"/>
    <w:rsid w:val="005C6ECD"/>
    <w:rsid w:val="005C7568"/>
    <w:rsid w:val="005C75B5"/>
    <w:rsid w:val="005C75E6"/>
    <w:rsid w:val="005C76E7"/>
    <w:rsid w:val="005C78EF"/>
    <w:rsid w:val="005C7922"/>
    <w:rsid w:val="005C7CEF"/>
    <w:rsid w:val="005C7FCD"/>
    <w:rsid w:val="005D028E"/>
    <w:rsid w:val="005D09F6"/>
    <w:rsid w:val="005D0C64"/>
    <w:rsid w:val="005D10DC"/>
    <w:rsid w:val="005D13F8"/>
    <w:rsid w:val="005D1B49"/>
    <w:rsid w:val="005D1D88"/>
    <w:rsid w:val="005D22E9"/>
    <w:rsid w:val="005D26AF"/>
    <w:rsid w:val="005D2894"/>
    <w:rsid w:val="005D2B14"/>
    <w:rsid w:val="005D2BB3"/>
    <w:rsid w:val="005D2E98"/>
    <w:rsid w:val="005D3430"/>
    <w:rsid w:val="005D36F2"/>
    <w:rsid w:val="005D3980"/>
    <w:rsid w:val="005D3A57"/>
    <w:rsid w:val="005D3A80"/>
    <w:rsid w:val="005D3F5E"/>
    <w:rsid w:val="005D431A"/>
    <w:rsid w:val="005D45FB"/>
    <w:rsid w:val="005D4BBC"/>
    <w:rsid w:val="005D4E1C"/>
    <w:rsid w:val="005D4EB1"/>
    <w:rsid w:val="005D4F9B"/>
    <w:rsid w:val="005D55A3"/>
    <w:rsid w:val="005D6252"/>
    <w:rsid w:val="005D62C1"/>
    <w:rsid w:val="005D6EA2"/>
    <w:rsid w:val="005D6EC0"/>
    <w:rsid w:val="005D728F"/>
    <w:rsid w:val="005D7499"/>
    <w:rsid w:val="005D74CF"/>
    <w:rsid w:val="005D7DA4"/>
    <w:rsid w:val="005E00EF"/>
    <w:rsid w:val="005E04FA"/>
    <w:rsid w:val="005E0D4E"/>
    <w:rsid w:val="005E0FE4"/>
    <w:rsid w:val="005E127C"/>
    <w:rsid w:val="005E1D91"/>
    <w:rsid w:val="005E1DC0"/>
    <w:rsid w:val="005E2803"/>
    <w:rsid w:val="005E29F8"/>
    <w:rsid w:val="005E33F1"/>
    <w:rsid w:val="005E359A"/>
    <w:rsid w:val="005E3D13"/>
    <w:rsid w:val="005E4517"/>
    <w:rsid w:val="005E4768"/>
    <w:rsid w:val="005E476D"/>
    <w:rsid w:val="005E47B5"/>
    <w:rsid w:val="005E4DC7"/>
    <w:rsid w:val="005E533A"/>
    <w:rsid w:val="005E5415"/>
    <w:rsid w:val="005E57E1"/>
    <w:rsid w:val="005E5A28"/>
    <w:rsid w:val="005E5D6A"/>
    <w:rsid w:val="005E5F8E"/>
    <w:rsid w:val="005E786A"/>
    <w:rsid w:val="005E79DA"/>
    <w:rsid w:val="005F0E43"/>
    <w:rsid w:val="005F0E6B"/>
    <w:rsid w:val="005F152F"/>
    <w:rsid w:val="005F1DD5"/>
    <w:rsid w:val="005F201F"/>
    <w:rsid w:val="005F21B6"/>
    <w:rsid w:val="005F22CB"/>
    <w:rsid w:val="005F22DF"/>
    <w:rsid w:val="005F242E"/>
    <w:rsid w:val="005F2545"/>
    <w:rsid w:val="005F2D4E"/>
    <w:rsid w:val="005F376C"/>
    <w:rsid w:val="005F3A50"/>
    <w:rsid w:val="005F46D0"/>
    <w:rsid w:val="005F46E7"/>
    <w:rsid w:val="005F50D9"/>
    <w:rsid w:val="005F52AA"/>
    <w:rsid w:val="005F54B9"/>
    <w:rsid w:val="005F5D85"/>
    <w:rsid w:val="005F68A9"/>
    <w:rsid w:val="005F6AB2"/>
    <w:rsid w:val="005F70F0"/>
    <w:rsid w:val="005F723C"/>
    <w:rsid w:val="005F7273"/>
    <w:rsid w:val="005F73F8"/>
    <w:rsid w:val="005F79D4"/>
    <w:rsid w:val="005F7DDD"/>
    <w:rsid w:val="005F7E4A"/>
    <w:rsid w:val="006001BF"/>
    <w:rsid w:val="00600205"/>
    <w:rsid w:val="00600B16"/>
    <w:rsid w:val="00600DF7"/>
    <w:rsid w:val="00600FAF"/>
    <w:rsid w:val="00601274"/>
    <w:rsid w:val="006016FA"/>
    <w:rsid w:val="0060181F"/>
    <w:rsid w:val="00601A39"/>
    <w:rsid w:val="00601F38"/>
    <w:rsid w:val="006023BE"/>
    <w:rsid w:val="006029D8"/>
    <w:rsid w:val="00602A8A"/>
    <w:rsid w:val="00602E6F"/>
    <w:rsid w:val="006030AA"/>
    <w:rsid w:val="0060320D"/>
    <w:rsid w:val="00603B24"/>
    <w:rsid w:val="0060427B"/>
    <w:rsid w:val="00604439"/>
    <w:rsid w:val="00605765"/>
    <w:rsid w:val="00605AC6"/>
    <w:rsid w:val="00605F2C"/>
    <w:rsid w:val="0060694F"/>
    <w:rsid w:val="00606CB3"/>
    <w:rsid w:val="006073FF"/>
    <w:rsid w:val="0060788F"/>
    <w:rsid w:val="006079A6"/>
    <w:rsid w:val="00607CF6"/>
    <w:rsid w:val="00607F61"/>
    <w:rsid w:val="00610440"/>
    <w:rsid w:val="0061081C"/>
    <w:rsid w:val="00610B19"/>
    <w:rsid w:val="00610E70"/>
    <w:rsid w:val="00611537"/>
    <w:rsid w:val="00612690"/>
    <w:rsid w:val="00612B07"/>
    <w:rsid w:val="00612C05"/>
    <w:rsid w:val="00612E78"/>
    <w:rsid w:val="00613208"/>
    <w:rsid w:val="006135A4"/>
    <w:rsid w:val="006137DA"/>
    <w:rsid w:val="00613BCB"/>
    <w:rsid w:val="00614574"/>
    <w:rsid w:val="00614D33"/>
    <w:rsid w:val="00615C19"/>
    <w:rsid w:val="006163DB"/>
    <w:rsid w:val="00616592"/>
    <w:rsid w:val="006165C8"/>
    <w:rsid w:val="0061676C"/>
    <w:rsid w:val="0062085B"/>
    <w:rsid w:val="0062105F"/>
    <w:rsid w:val="00621848"/>
    <w:rsid w:val="00621955"/>
    <w:rsid w:val="00621E72"/>
    <w:rsid w:val="00621EC0"/>
    <w:rsid w:val="0062216D"/>
    <w:rsid w:val="00622611"/>
    <w:rsid w:val="00622804"/>
    <w:rsid w:val="00622D7A"/>
    <w:rsid w:val="00622DBF"/>
    <w:rsid w:val="006231A3"/>
    <w:rsid w:val="006233CC"/>
    <w:rsid w:val="00623638"/>
    <w:rsid w:val="00623747"/>
    <w:rsid w:val="00623A3A"/>
    <w:rsid w:val="00624B57"/>
    <w:rsid w:val="00624B9F"/>
    <w:rsid w:val="00624CEA"/>
    <w:rsid w:val="00624F65"/>
    <w:rsid w:val="00625070"/>
    <w:rsid w:val="006250E9"/>
    <w:rsid w:val="006254E1"/>
    <w:rsid w:val="00625A11"/>
    <w:rsid w:val="00625B1F"/>
    <w:rsid w:val="00625ED2"/>
    <w:rsid w:val="006263D0"/>
    <w:rsid w:val="00626799"/>
    <w:rsid w:val="0062680C"/>
    <w:rsid w:val="0062689E"/>
    <w:rsid w:val="00626E26"/>
    <w:rsid w:val="006300BD"/>
    <w:rsid w:val="006306EA"/>
    <w:rsid w:val="00630AFD"/>
    <w:rsid w:val="00630EA1"/>
    <w:rsid w:val="006311B5"/>
    <w:rsid w:val="006313A4"/>
    <w:rsid w:val="00631854"/>
    <w:rsid w:val="00631DF9"/>
    <w:rsid w:val="00631F65"/>
    <w:rsid w:val="00631F9F"/>
    <w:rsid w:val="00631FB6"/>
    <w:rsid w:val="006321DC"/>
    <w:rsid w:val="006324AD"/>
    <w:rsid w:val="00632798"/>
    <w:rsid w:val="00632B2B"/>
    <w:rsid w:val="00633292"/>
    <w:rsid w:val="00633420"/>
    <w:rsid w:val="00633539"/>
    <w:rsid w:val="0063424F"/>
    <w:rsid w:val="006343AC"/>
    <w:rsid w:val="00634B25"/>
    <w:rsid w:val="00634ED9"/>
    <w:rsid w:val="0063510D"/>
    <w:rsid w:val="0063558A"/>
    <w:rsid w:val="0063563A"/>
    <w:rsid w:val="00635890"/>
    <w:rsid w:val="0063596F"/>
    <w:rsid w:val="0063597E"/>
    <w:rsid w:val="00636712"/>
    <w:rsid w:val="00636D8F"/>
    <w:rsid w:val="006374CC"/>
    <w:rsid w:val="00637609"/>
    <w:rsid w:val="00637F72"/>
    <w:rsid w:val="00640A96"/>
    <w:rsid w:val="00640EE8"/>
    <w:rsid w:val="006411BE"/>
    <w:rsid w:val="0064149C"/>
    <w:rsid w:val="00641CE6"/>
    <w:rsid w:val="00642012"/>
    <w:rsid w:val="006426D8"/>
    <w:rsid w:val="00642799"/>
    <w:rsid w:val="00642B87"/>
    <w:rsid w:val="00643AB3"/>
    <w:rsid w:val="00643D21"/>
    <w:rsid w:val="00643E4F"/>
    <w:rsid w:val="00643EA9"/>
    <w:rsid w:val="00643F6E"/>
    <w:rsid w:val="0064401A"/>
    <w:rsid w:val="00644504"/>
    <w:rsid w:val="00644511"/>
    <w:rsid w:val="00644836"/>
    <w:rsid w:val="00644C67"/>
    <w:rsid w:val="00644C6A"/>
    <w:rsid w:val="00644F7B"/>
    <w:rsid w:val="006452C0"/>
    <w:rsid w:val="0064543A"/>
    <w:rsid w:val="006458CF"/>
    <w:rsid w:val="00645AB6"/>
    <w:rsid w:val="00645DCD"/>
    <w:rsid w:val="00645F7C"/>
    <w:rsid w:val="00646BD1"/>
    <w:rsid w:val="00646C4C"/>
    <w:rsid w:val="00647040"/>
    <w:rsid w:val="00647270"/>
    <w:rsid w:val="006473A6"/>
    <w:rsid w:val="006477C7"/>
    <w:rsid w:val="00647B8F"/>
    <w:rsid w:val="00647C18"/>
    <w:rsid w:val="00647C69"/>
    <w:rsid w:val="006502F5"/>
    <w:rsid w:val="006503A4"/>
    <w:rsid w:val="00650662"/>
    <w:rsid w:val="00650904"/>
    <w:rsid w:val="00650920"/>
    <w:rsid w:val="00650AFC"/>
    <w:rsid w:val="00650D3B"/>
    <w:rsid w:val="00651070"/>
    <w:rsid w:val="0065161D"/>
    <w:rsid w:val="0065188F"/>
    <w:rsid w:val="0065194E"/>
    <w:rsid w:val="0065255E"/>
    <w:rsid w:val="006526B1"/>
    <w:rsid w:val="00652B9B"/>
    <w:rsid w:val="00652BC6"/>
    <w:rsid w:val="00652E4A"/>
    <w:rsid w:val="00652EF3"/>
    <w:rsid w:val="00653041"/>
    <w:rsid w:val="00653603"/>
    <w:rsid w:val="0065377F"/>
    <w:rsid w:val="00653951"/>
    <w:rsid w:val="00653F2D"/>
    <w:rsid w:val="0065453E"/>
    <w:rsid w:val="00654A6D"/>
    <w:rsid w:val="00654D38"/>
    <w:rsid w:val="00654FC2"/>
    <w:rsid w:val="00655436"/>
    <w:rsid w:val="006554BE"/>
    <w:rsid w:val="006556CF"/>
    <w:rsid w:val="00655991"/>
    <w:rsid w:val="006563B5"/>
    <w:rsid w:val="0065655D"/>
    <w:rsid w:val="006566E9"/>
    <w:rsid w:val="00656BAF"/>
    <w:rsid w:val="00656D4C"/>
    <w:rsid w:val="00656D7A"/>
    <w:rsid w:val="00656DB4"/>
    <w:rsid w:val="00656E43"/>
    <w:rsid w:val="00657195"/>
    <w:rsid w:val="00657642"/>
    <w:rsid w:val="00657A97"/>
    <w:rsid w:val="0066013D"/>
    <w:rsid w:val="006606C4"/>
    <w:rsid w:val="00660966"/>
    <w:rsid w:val="006616CE"/>
    <w:rsid w:val="00661FC8"/>
    <w:rsid w:val="00662E66"/>
    <w:rsid w:val="006639BF"/>
    <w:rsid w:val="00663A02"/>
    <w:rsid w:val="00663A25"/>
    <w:rsid w:val="00663B6A"/>
    <w:rsid w:val="00663B8C"/>
    <w:rsid w:val="0066416C"/>
    <w:rsid w:val="0066433A"/>
    <w:rsid w:val="006647E4"/>
    <w:rsid w:val="006647E8"/>
    <w:rsid w:val="0066617E"/>
    <w:rsid w:val="006667AF"/>
    <w:rsid w:val="0066686B"/>
    <w:rsid w:val="006678F8"/>
    <w:rsid w:val="006701D8"/>
    <w:rsid w:val="006702EE"/>
    <w:rsid w:val="006703F7"/>
    <w:rsid w:val="00670D56"/>
    <w:rsid w:val="006716D1"/>
    <w:rsid w:val="00671790"/>
    <w:rsid w:val="00671A31"/>
    <w:rsid w:val="00671B8D"/>
    <w:rsid w:val="00671E35"/>
    <w:rsid w:val="006724F6"/>
    <w:rsid w:val="0067296E"/>
    <w:rsid w:val="00672FA7"/>
    <w:rsid w:val="00674415"/>
    <w:rsid w:val="006746D3"/>
    <w:rsid w:val="00674800"/>
    <w:rsid w:val="00674BE9"/>
    <w:rsid w:val="00674E74"/>
    <w:rsid w:val="00674E7D"/>
    <w:rsid w:val="00675A08"/>
    <w:rsid w:val="00675BEC"/>
    <w:rsid w:val="00675D33"/>
    <w:rsid w:val="006760FD"/>
    <w:rsid w:val="0067613B"/>
    <w:rsid w:val="006771A2"/>
    <w:rsid w:val="006779C6"/>
    <w:rsid w:val="00677DAA"/>
    <w:rsid w:val="00677EEE"/>
    <w:rsid w:val="00680076"/>
    <w:rsid w:val="006802BC"/>
    <w:rsid w:val="0068037A"/>
    <w:rsid w:val="0068091F"/>
    <w:rsid w:val="00680B11"/>
    <w:rsid w:val="006816B6"/>
    <w:rsid w:val="00681A53"/>
    <w:rsid w:val="00682274"/>
    <w:rsid w:val="006824C6"/>
    <w:rsid w:val="00682743"/>
    <w:rsid w:val="006829E9"/>
    <w:rsid w:val="006829EB"/>
    <w:rsid w:val="00682CDC"/>
    <w:rsid w:val="00682EB5"/>
    <w:rsid w:val="006830CD"/>
    <w:rsid w:val="00683752"/>
    <w:rsid w:val="00683EE6"/>
    <w:rsid w:val="006843A6"/>
    <w:rsid w:val="0068456E"/>
    <w:rsid w:val="00684F1F"/>
    <w:rsid w:val="006850BE"/>
    <w:rsid w:val="006850C0"/>
    <w:rsid w:val="006855A4"/>
    <w:rsid w:val="00685720"/>
    <w:rsid w:val="00685F12"/>
    <w:rsid w:val="0068667A"/>
    <w:rsid w:val="006867E9"/>
    <w:rsid w:val="006873F1"/>
    <w:rsid w:val="00687582"/>
    <w:rsid w:val="00687927"/>
    <w:rsid w:val="00687EAC"/>
    <w:rsid w:val="0069075A"/>
    <w:rsid w:val="00690A7E"/>
    <w:rsid w:val="00691079"/>
    <w:rsid w:val="00691171"/>
    <w:rsid w:val="006919A1"/>
    <w:rsid w:val="00691BF3"/>
    <w:rsid w:val="006921D6"/>
    <w:rsid w:val="00692972"/>
    <w:rsid w:val="0069303C"/>
    <w:rsid w:val="00693675"/>
    <w:rsid w:val="006936EF"/>
    <w:rsid w:val="00693702"/>
    <w:rsid w:val="00693EED"/>
    <w:rsid w:val="006942C6"/>
    <w:rsid w:val="00694A80"/>
    <w:rsid w:val="00694E9E"/>
    <w:rsid w:val="00694EA0"/>
    <w:rsid w:val="006958FD"/>
    <w:rsid w:val="00695907"/>
    <w:rsid w:val="00695E8D"/>
    <w:rsid w:val="006962BC"/>
    <w:rsid w:val="00697599"/>
    <w:rsid w:val="00697830"/>
    <w:rsid w:val="00697E70"/>
    <w:rsid w:val="00697E94"/>
    <w:rsid w:val="006A0520"/>
    <w:rsid w:val="006A0535"/>
    <w:rsid w:val="006A0766"/>
    <w:rsid w:val="006A07FC"/>
    <w:rsid w:val="006A0BBF"/>
    <w:rsid w:val="006A0E9D"/>
    <w:rsid w:val="006A17A4"/>
    <w:rsid w:val="006A19D5"/>
    <w:rsid w:val="006A1F4F"/>
    <w:rsid w:val="006A2003"/>
    <w:rsid w:val="006A217C"/>
    <w:rsid w:val="006A22E6"/>
    <w:rsid w:val="006A2368"/>
    <w:rsid w:val="006A2A97"/>
    <w:rsid w:val="006A3668"/>
    <w:rsid w:val="006A3955"/>
    <w:rsid w:val="006A3A50"/>
    <w:rsid w:val="006A3E1C"/>
    <w:rsid w:val="006A3E79"/>
    <w:rsid w:val="006A426F"/>
    <w:rsid w:val="006A4300"/>
    <w:rsid w:val="006A484B"/>
    <w:rsid w:val="006A4B51"/>
    <w:rsid w:val="006A4D89"/>
    <w:rsid w:val="006A5144"/>
    <w:rsid w:val="006A525C"/>
    <w:rsid w:val="006A5B14"/>
    <w:rsid w:val="006A5BCC"/>
    <w:rsid w:val="006A5C00"/>
    <w:rsid w:val="006A5C06"/>
    <w:rsid w:val="006A5E8A"/>
    <w:rsid w:val="006A651B"/>
    <w:rsid w:val="006A67A6"/>
    <w:rsid w:val="006A6B28"/>
    <w:rsid w:val="006A6BB1"/>
    <w:rsid w:val="006A6C21"/>
    <w:rsid w:val="006A6F38"/>
    <w:rsid w:val="006A731F"/>
    <w:rsid w:val="006A77DD"/>
    <w:rsid w:val="006A7833"/>
    <w:rsid w:val="006A78B3"/>
    <w:rsid w:val="006A7A85"/>
    <w:rsid w:val="006A7D7E"/>
    <w:rsid w:val="006B01A7"/>
    <w:rsid w:val="006B0531"/>
    <w:rsid w:val="006B0571"/>
    <w:rsid w:val="006B1216"/>
    <w:rsid w:val="006B132C"/>
    <w:rsid w:val="006B1A80"/>
    <w:rsid w:val="006B1AAB"/>
    <w:rsid w:val="006B203B"/>
    <w:rsid w:val="006B2785"/>
    <w:rsid w:val="006B2992"/>
    <w:rsid w:val="006B2C8A"/>
    <w:rsid w:val="006B2DE5"/>
    <w:rsid w:val="006B2FA6"/>
    <w:rsid w:val="006B305E"/>
    <w:rsid w:val="006B38CB"/>
    <w:rsid w:val="006B4152"/>
    <w:rsid w:val="006B4429"/>
    <w:rsid w:val="006B468B"/>
    <w:rsid w:val="006B4695"/>
    <w:rsid w:val="006B473F"/>
    <w:rsid w:val="006B47A4"/>
    <w:rsid w:val="006B5068"/>
    <w:rsid w:val="006B511C"/>
    <w:rsid w:val="006B5691"/>
    <w:rsid w:val="006B580D"/>
    <w:rsid w:val="006B5B3D"/>
    <w:rsid w:val="006B5BF0"/>
    <w:rsid w:val="006B5D89"/>
    <w:rsid w:val="006B6081"/>
    <w:rsid w:val="006B60D1"/>
    <w:rsid w:val="006B666D"/>
    <w:rsid w:val="006B69A5"/>
    <w:rsid w:val="006B69B8"/>
    <w:rsid w:val="006B6D17"/>
    <w:rsid w:val="006B6E8B"/>
    <w:rsid w:val="006B6FCF"/>
    <w:rsid w:val="006B74C0"/>
    <w:rsid w:val="006B7559"/>
    <w:rsid w:val="006B772A"/>
    <w:rsid w:val="006B7E08"/>
    <w:rsid w:val="006C0086"/>
    <w:rsid w:val="006C009A"/>
    <w:rsid w:val="006C0997"/>
    <w:rsid w:val="006C12C3"/>
    <w:rsid w:val="006C12FA"/>
    <w:rsid w:val="006C14EC"/>
    <w:rsid w:val="006C18A3"/>
    <w:rsid w:val="006C18E5"/>
    <w:rsid w:val="006C1B80"/>
    <w:rsid w:val="006C1CC9"/>
    <w:rsid w:val="006C1E6E"/>
    <w:rsid w:val="006C1FA2"/>
    <w:rsid w:val="006C2017"/>
    <w:rsid w:val="006C2050"/>
    <w:rsid w:val="006C2152"/>
    <w:rsid w:val="006C25CD"/>
    <w:rsid w:val="006C28D6"/>
    <w:rsid w:val="006C2B24"/>
    <w:rsid w:val="006C2BEA"/>
    <w:rsid w:val="006C2CC0"/>
    <w:rsid w:val="006C3089"/>
    <w:rsid w:val="006C31AA"/>
    <w:rsid w:val="006C3385"/>
    <w:rsid w:val="006C3448"/>
    <w:rsid w:val="006C353D"/>
    <w:rsid w:val="006C3736"/>
    <w:rsid w:val="006C3C0C"/>
    <w:rsid w:val="006C3F06"/>
    <w:rsid w:val="006C41FA"/>
    <w:rsid w:val="006C438C"/>
    <w:rsid w:val="006C43CB"/>
    <w:rsid w:val="006C44DA"/>
    <w:rsid w:val="006C46AE"/>
    <w:rsid w:val="006C49CD"/>
    <w:rsid w:val="006C53FE"/>
    <w:rsid w:val="006C6124"/>
    <w:rsid w:val="006C61E1"/>
    <w:rsid w:val="006C681F"/>
    <w:rsid w:val="006C6B6E"/>
    <w:rsid w:val="006C6D84"/>
    <w:rsid w:val="006C71F6"/>
    <w:rsid w:val="006C72BF"/>
    <w:rsid w:val="006C73A4"/>
    <w:rsid w:val="006C7677"/>
    <w:rsid w:val="006C78E2"/>
    <w:rsid w:val="006D017C"/>
    <w:rsid w:val="006D0286"/>
    <w:rsid w:val="006D0288"/>
    <w:rsid w:val="006D0327"/>
    <w:rsid w:val="006D0EB1"/>
    <w:rsid w:val="006D19FD"/>
    <w:rsid w:val="006D1D2E"/>
    <w:rsid w:val="006D1DC8"/>
    <w:rsid w:val="006D1FFD"/>
    <w:rsid w:val="006D223C"/>
    <w:rsid w:val="006D22B8"/>
    <w:rsid w:val="006D232C"/>
    <w:rsid w:val="006D23B2"/>
    <w:rsid w:val="006D2655"/>
    <w:rsid w:val="006D2D2C"/>
    <w:rsid w:val="006D3422"/>
    <w:rsid w:val="006D395C"/>
    <w:rsid w:val="006D3C00"/>
    <w:rsid w:val="006D40DC"/>
    <w:rsid w:val="006D4185"/>
    <w:rsid w:val="006D4418"/>
    <w:rsid w:val="006D46A5"/>
    <w:rsid w:val="006D5C1E"/>
    <w:rsid w:val="006D5D15"/>
    <w:rsid w:val="006D64F5"/>
    <w:rsid w:val="006D6505"/>
    <w:rsid w:val="006D67FD"/>
    <w:rsid w:val="006D6FB5"/>
    <w:rsid w:val="006D70A4"/>
    <w:rsid w:val="006D7816"/>
    <w:rsid w:val="006D7A4E"/>
    <w:rsid w:val="006D7CF5"/>
    <w:rsid w:val="006D7D2E"/>
    <w:rsid w:val="006E0238"/>
    <w:rsid w:val="006E0470"/>
    <w:rsid w:val="006E0550"/>
    <w:rsid w:val="006E0CF3"/>
    <w:rsid w:val="006E0D7F"/>
    <w:rsid w:val="006E0FDE"/>
    <w:rsid w:val="006E142F"/>
    <w:rsid w:val="006E2287"/>
    <w:rsid w:val="006E2390"/>
    <w:rsid w:val="006E3065"/>
    <w:rsid w:val="006E3199"/>
    <w:rsid w:val="006E3F73"/>
    <w:rsid w:val="006E465F"/>
    <w:rsid w:val="006E46C7"/>
    <w:rsid w:val="006E48CC"/>
    <w:rsid w:val="006E4A5E"/>
    <w:rsid w:val="006E4AAB"/>
    <w:rsid w:val="006E4CD9"/>
    <w:rsid w:val="006E4DBD"/>
    <w:rsid w:val="006E5044"/>
    <w:rsid w:val="006E5098"/>
    <w:rsid w:val="006E5712"/>
    <w:rsid w:val="006E58B8"/>
    <w:rsid w:val="006E5DE0"/>
    <w:rsid w:val="006E5E73"/>
    <w:rsid w:val="006E5FF6"/>
    <w:rsid w:val="006E6350"/>
    <w:rsid w:val="006E6AF7"/>
    <w:rsid w:val="006E6DC8"/>
    <w:rsid w:val="006E745D"/>
    <w:rsid w:val="006E7479"/>
    <w:rsid w:val="006E777D"/>
    <w:rsid w:val="006E7B7B"/>
    <w:rsid w:val="006F020A"/>
    <w:rsid w:val="006F0D29"/>
    <w:rsid w:val="006F0E34"/>
    <w:rsid w:val="006F0E76"/>
    <w:rsid w:val="006F0F51"/>
    <w:rsid w:val="006F1158"/>
    <w:rsid w:val="006F13A5"/>
    <w:rsid w:val="006F1A89"/>
    <w:rsid w:val="006F1E36"/>
    <w:rsid w:val="006F246D"/>
    <w:rsid w:val="006F2D60"/>
    <w:rsid w:val="006F2DEC"/>
    <w:rsid w:val="006F2F77"/>
    <w:rsid w:val="006F318F"/>
    <w:rsid w:val="006F41C4"/>
    <w:rsid w:val="006F4426"/>
    <w:rsid w:val="006F451A"/>
    <w:rsid w:val="006F4530"/>
    <w:rsid w:val="006F46BE"/>
    <w:rsid w:val="006F4987"/>
    <w:rsid w:val="006F4A14"/>
    <w:rsid w:val="006F4DE5"/>
    <w:rsid w:val="006F55F4"/>
    <w:rsid w:val="006F57DD"/>
    <w:rsid w:val="006F5B79"/>
    <w:rsid w:val="006F5BFE"/>
    <w:rsid w:val="006F6063"/>
    <w:rsid w:val="006F6169"/>
    <w:rsid w:val="006F632F"/>
    <w:rsid w:val="006F640C"/>
    <w:rsid w:val="006F6460"/>
    <w:rsid w:val="006F7CAF"/>
    <w:rsid w:val="006F7FC2"/>
    <w:rsid w:val="0070024A"/>
    <w:rsid w:val="007004EF"/>
    <w:rsid w:val="0070051C"/>
    <w:rsid w:val="007013DF"/>
    <w:rsid w:val="00702471"/>
    <w:rsid w:val="0070255F"/>
    <w:rsid w:val="00702603"/>
    <w:rsid w:val="00702C35"/>
    <w:rsid w:val="00702C5E"/>
    <w:rsid w:val="0070343B"/>
    <w:rsid w:val="007038B3"/>
    <w:rsid w:val="007039BC"/>
    <w:rsid w:val="00703C08"/>
    <w:rsid w:val="00704A03"/>
    <w:rsid w:val="00704A3A"/>
    <w:rsid w:val="00706025"/>
    <w:rsid w:val="00706097"/>
    <w:rsid w:val="0070632A"/>
    <w:rsid w:val="00706676"/>
    <w:rsid w:val="0070683D"/>
    <w:rsid w:val="00706E25"/>
    <w:rsid w:val="007072FC"/>
    <w:rsid w:val="00707339"/>
    <w:rsid w:val="0070748E"/>
    <w:rsid w:val="00707A4D"/>
    <w:rsid w:val="007106AE"/>
    <w:rsid w:val="0071095D"/>
    <w:rsid w:val="00710A80"/>
    <w:rsid w:val="00710AC6"/>
    <w:rsid w:val="00710FE5"/>
    <w:rsid w:val="00711139"/>
    <w:rsid w:val="00711569"/>
    <w:rsid w:val="0071158B"/>
    <w:rsid w:val="007117C4"/>
    <w:rsid w:val="0071196B"/>
    <w:rsid w:val="0071233D"/>
    <w:rsid w:val="007123EE"/>
    <w:rsid w:val="007125F7"/>
    <w:rsid w:val="00712819"/>
    <w:rsid w:val="00712BD0"/>
    <w:rsid w:val="00712F73"/>
    <w:rsid w:val="0071350F"/>
    <w:rsid w:val="007140BB"/>
    <w:rsid w:val="007145C2"/>
    <w:rsid w:val="00714868"/>
    <w:rsid w:val="00714C8C"/>
    <w:rsid w:val="00715395"/>
    <w:rsid w:val="0071579B"/>
    <w:rsid w:val="00715D07"/>
    <w:rsid w:val="00715D76"/>
    <w:rsid w:val="00716017"/>
    <w:rsid w:val="00716098"/>
    <w:rsid w:val="0071651F"/>
    <w:rsid w:val="007167D2"/>
    <w:rsid w:val="00716AD4"/>
    <w:rsid w:val="00716ED1"/>
    <w:rsid w:val="007171E0"/>
    <w:rsid w:val="007171FA"/>
    <w:rsid w:val="007175FB"/>
    <w:rsid w:val="00717B44"/>
    <w:rsid w:val="00717C5E"/>
    <w:rsid w:val="0072050C"/>
    <w:rsid w:val="00720E48"/>
    <w:rsid w:val="0072154F"/>
    <w:rsid w:val="007217FB"/>
    <w:rsid w:val="00721AA0"/>
    <w:rsid w:val="00721EF0"/>
    <w:rsid w:val="007223A3"/>
    <w:rsid w:val="00722790"/>
    <w:rsid w:val="007229B6"/>
    <w:rsid w:val="007229ED"/>
    <w:rsid w:val="00722A76"/>
    <w:rsid w:val="00723000"/>
    <w:rsid w:val="00723CAD"/>
    <w:rsid w:val="00723DD3"/>
    <w:rsid w:val="00723E01"/>
    <w:rsid w:val="00723E2E"/>
    <w:rsid w:val="007242EC"/>
    <w:rsid w:val="00724ACE"/>
    <w:rsid w:val="00724B29"/>
    <w:rsid w:val="00724EC5"/>
    <w:rsid w:val="007256AE"/>
    <w:rsid w:val="007264DE"/>
    <w:rsid w:val="0072661D"/>
    <w:rsid w:val="0072666A"/>
    <w:rsid w:val="0072671D"/>
    <w:rsid w:val="00726DDD"/>
    <w:rsid w:val="00726E63"/>
    <w:rsid w:val="00727641"/>
    <w:rsid w:val="00727A7D"/>
    <w:rsid w:val="00727C35"/>
    <w:rsid w:val="00727C45"/>
    <w:rsid w:val="007300CD"/>
    <w:rsid w:val="00730122"/>
    <w:rsid w:val="00731034"/>
    <w:rsid w:val="007311B3"/>
    <w:rsid w:val="00731654"/>
    <w:rsid w:val="007316AC"/>
    <w:rsid w:val="007318BE"/>
    <w:rsid w:val="00732103"/>
    <w:rsid w:val="0073211E"/>
    <w:rsid w:val="00732442"/>
    <w:rsid w:val="00732511"/>
    <w:rsid w:val="00732911"/>
    <w:rsid w:val="00732EEF"/>
    <w:rsid w:val="0073329A"/>
    <w:rsid w:val="00733410"/>
    <w:rsid w:val="00733520"/>
    <w:rsid w:val="007335F9"/>
    <w:rsid w:val="00734500"/>
    <w:rsid w:val="0073479E"/>
    <w:rsid w:val="00734B2F"/>
    <w:rsid w:val="00735332"/>
    <w:rsid w:val="007355D7"/>
    <w:rsid w:val="007356AF"/>
    <w:rsid w:val="007357F0"/>
    <w:rsid w:val="00735837"/>
    <w:rsid w:val="00735F0D"/>
    <w:rsid w:val="00735F66"/>
    <w:rsid w:val="0073638D"/>
    <w:rsid w:val="00736525"/>
    <w:rsid w:val="00736EB4"/>
    <w:rsid w:val="00737039"/>
    <w:rsid w:val="0073717D"/>
    <w:rsid w:val="00737786"/>
    <w:rsid w:val="007400F7"/>
    <w:rsid w:val="007403CD"/>
    <w:rsid w:val="007404A3"/>
    <w:rsid w:val="0074098D"/>
    <w:rsid w:val="00740999"/>
    <w:rsid w:val="00740C35"/>
    <w:rsid w:val="00740CEC"/>
    <w:rsid w:val="00740F7A"/>
    <w:rsid w:val="00740FF4"/>
    <w:rsid w:val="00741000"/>
    <w:rsid w:val="00741024"/>
    <w:rsid w:val="00741DCA"/>
    <w:rsid w:val="007424E9"/>
    <w:rsid w:val="0074256A"/>
    <w:rsid w:val="0074314C"/>
    <w:rsid w:val="0074335B"/>
    <w:rsid w:val="00743484"/>
    <w:rsid w:val="0074377B"/>
    <w:rsid w:val="007439E8"/>
    <w:rsid w:val="00743A12"/>
    <w:rsid w:val="007440D6"/>
    <w:rsid w:val="0074419B"/>
    <w:rsid w:val="007448BF"/>
    <w:rsid w:val="00744C7D"/>
    <w:rsid w:val="00744EBA"/>
    <w:rsid w:val="00744F74"/>
    <w:rsid w:val="007454EF"/>
    <w:rsid w:val="00745555"/>
    <w:rsid w:val="00745A03"/>
    <w:rsid w:val="007462BC"/>
    <w:rsid w:val="007462BE"/>
    <w:rsid w:val="0074679D"/>
    <w:rsid w:val="007467EC"/>
    <w:rsid w:val="00746A67"/>
    <w:rsid w:val="00746D01"/>
    <w:rsid w:val="00746EFD"/>
    <w:rsid w:val="00747167"/>
    <w:rsid w:val="0074724C"/>
    <w:rsid w:val="007479A6"/>
    <w:rsid w:val="00747B9F"/>
    <w:rsid w:val="007506F4"/>
    <w:rsid w:val="00750BB6"/>
    <w:rsid w:val="0075123A"/>
    <w:rsid w:val="007514E1"/>
    <w:rsid w:val="00751E42"/>
    <w:rsid w:val="00751FAE"/>
    <w:rsid w:val="00752358"/>
    <w:rsid w:val="00752829"/>
    <w:rsid w:val="00752D0C"/>
    <w:rsid w:val="00752E48"/>
    <w:rsid w:val="0075323D"/>
    <w:rsid w:val="007534EB"/>
    <w:rsid w:val="00753A00"/>
    <w:rsid w:val="00753BE0"/>
    <w:rsid w:val="00753BFA"/>
    <w:rsid w:val="00753F63"/>
    <w:rsid w:val="0075402B"/>
    <w:rsid w:val="00754226"/>
    <w:rsid w:val="00754248"/>
    <w:rsid w:val="00754956"/>
    <w:rsid w:val="00754A21"/>
    <w:rsid w:val="00754A2E"/>
    <w:rsid w:val="00754A99"/>
    <w:rsid w:val="00754C97"/>
    <w:rsid w:val="007551CD"/>
    <w:rsid w:val="00755BD6"/>
    <w:rsid w:val="00755DA7"/>
    <w:rsid w:val="0075661C"/>
    <w:rsid w:val="00756A22"/>
    <w:rsid w:val="00756ED2"/>
    <w:rsid w:val="00757076"/>
    <w:rsid w:val="007573F2"/>
    <w:rsid w:val="007579EF"/>
    <w:rsid w:val="00757EB8"/>
    <w:rsid w:val="007606E9"/>
    <w:rsid w:val="00760B29"/>
    <w:rsid w:val="00760C24"/>
    <w:rsid w:val="00760D33"/>
    <w:rsid w:val="00760DC1"/>
    <w:rsid w:val="00761016"/>
    <w:rsid w:val="00761946"/>
    <w:rsid w:val="0076255F"/>
    <w:rsid w:val="00763813"/>
    <w:rsid w:val="00763A76"/>
    <w:rsid w:val="00763D57"/>
    <w:rsid w:val="00764096"/>
    <w:rsid w:val="007642B1"/>
    <w:rsid w:val="00764F11"/>
    <w:rsid w:val="0076507B"/>
    <w:rsid w:val="00765285"/>
    <w:rsid w:val="007657DE"/>
    <w:rsid w:val="007659A0"/>
    <w:rsid w:val="00765DB8"/>
    <w:rsid w:val="007661E7"/>
    <w:rsid w:val="007662EA"/>
    <w:rsid w:val="00766618"/>
    <w:rsid w:val="00766BD9"/>
    <w:rsid w:val="00766FFD"/>
    <w:rsid w:val="007672CE"/>
    <w:rsid w:val="0076746F"/>
    <w:rsid w:val="007676AB"/>
    <w:rsid w:val="007679AE"/>
    <w:rsid w:val="00767AD0"/>
    <w:rsid w:val="00770080"/>
    <w:rsid w:val="007700F9"/>
    <w:rsid w:val="00770EB1"/>
    <w:rsid w:val="007711CB"/>
    <w:rsid w:val="00771388"/>
    <w:rsid w:val="007714B3"/>
    <w:rsid w:val="00771DAC"/>
    <w:rsid w:val="00771ECD"/>
    <w:rsid w:val="0077213B"/>
    <w:rsid w:val="00772232"/>
    <w:rsid w:val="007724C3"/>
    <w:rsid w:val="00772635"/>
    <w:rsid w:val="0077263E"/>
    <w:rsid w:val="007727F4"/>
    <w:rsid w:val="00772EAF"/>
    <w:rsid w:val="00773786"/>
    <w:rsid w:val="0077385B"/>
    <w:rsid w:val="0077405E"/>
    <w:rsid w:val="00774A71"/>
    <w:rsid w:val="00774E0A"/>
    <w:rsid w:val="007750AA"/>
    <w:rsid w:val="00775245"/>
    <w:rsid w:val="007761E5"/>
    <w:rsid w:val="007762A2"/>
    <w:rsid w:val="007762CA"/>
    <w:rsid w:val="00776522"/>
    <w:rsid w:val="0077680C"/>
    <w:rsid w:val="00776D3B"/>
    <w:rsid w:val="00777126"/>
    <w:rsid w:val="007774B4"/>
    <w:rsid w:val="00777621"/>
    <w:rsid w:val="0078043C"/>
    <w:rsid w:val="00780796"/>
    <w:rsid w:val="007807D6"/>
    <w:rsid w:val="007807DC"/>
    <w:rsid w:val="00780AF1"/>
    <w:rsid w:val="00780BE1"/>
    <w:rsid w:val="00780C58"/>
    <w:rsid w:val="007813FF"/>
    <w:rsid w:val="00781A50"/>
    <w:rsid w:val="00781BA9"/>
    <w:rsid w:val="00781CAC"/>
    <w:rsid w:val="00782648"/>
    <w:rsid w:val="007826F1"/>
    <w:rsid w:val="00782701"/>
    <w:rsid w:val="00782CDC"/>
    <w:rsid w:val="0078357E"/>
    <w:rsid w:val="0078388F"/>
    <w:rsid w:val="00783E71"/>
    <w:rsid w:val="007841D2"/>
    <w:rsid w:val="007841E4"/>
    <w:rsid w:val="007846AB"/>
    <w:rsid w:val="00784715"/>
    <w:rsid w:val="00784D96"/>
    <w:rsid w:val="00785259"/>
    <w:rsid w:val="00785B7A"/>
    <w:rsid w:val="00786107"/>
    <w:rsid w:val="0078685D"/>
    <w:rsid w:val="00786DD4"/>
    <w:rsid w:val="0078719E"/>
    <w:rsid w:val="007871EC"/>
    <w:rsid w:val="0078759B"/>
    <w:rsid w:val="00787606"/>
    <w:rsid w:val="00787875"/>
    <w:rsid w:val="0079010D"/>
    <w:rsid w:val="00790851"/>
    <w:rsid w:val="00790AC6"/>
    <w:rsid w:val="0079182D"/>
    <w:rsid w:val="007919CF"/>
    <w:rsid w:val="007922B5"/>
    <w:rsid w:val="007923FF"/>
    <w:rsid w:val="00793559"/>
    <w:rsid w:val="00793D9E"/>
    <w:rsid w:val="00793FD3"/>
    <w:rsid w:val="007941BC"/>
    <w:rsid w:val="0079427D"/>
    <w:rsid w:val="00794B23"/>
    <w:rsid w:val="00794CFF"/>
    <w:rsid w:val="00795877"/>
    <w:rsid w:val="007959E0"/>
    <w:rsid w:val="00795B4B"/>
    <w:rsid w:val="00796057"/>
    <w:rsid w:val="0079689B"/>
    <w:rsid w:val="00797EEB"/>
    <w:rsid w:val="007A054A"/>
    <w:rsid w:val="007A06A5"/>
    <w:rsid w:val="007A080C"/>
    <w:rsid w:val="007A0EE9"/>
    <w:rsid w:val="007A1525"/>
    <w:rsid w:val="007A1EC3"/>
    <w:rsid w:val="007A20B9"/>
    <w:rsid w:val="007A273B"/>
    <w:rsid w:val="007A291D"/>
    <w:rsid w:val="007A2AD5"/>
    <w:rsid w:val="007A2E65"/>
    <w:rsid w:val="007A42A7"/>
    <w:rsid w:val="007A4ABC"/>
    <w:rsid w:val="007A4C52"/>
    <w:rsid w:val="007A51F7"/>
    <w:rsid w:val="007A5393"/>
    <w:rsid w:val="007A5A1A"/>
    <w:rsid w:val="007A5A97"/>
    <w:rsid w:val="007A5EA8"/>
    <w:rsid w:val="007A67A1"/>
    <w:rsid w:val="007A6DC8"/>
    <w:rsid w:val="007A6E3A"/>
    <w:rsid w:val="007A7B1E"/>
    <w:rsid w:val="007A7EE0"/>
    <w:rsid w:val="007B01F3"/>
    <w:rsid w:val="007B0310"/>
    <w:rsid w:val="007B0A63"/>
    <w:rsid w:val="007B0EFB"/>
    <w:rsid w:val="007B122B"/>
    <w:rsid w:val="007B1692"/>
    <w:rsid w:val="007B16A8"/>
    <w:rsid w:val="007B1D57"/>
    <w:rsid w:val="007B2231"/>
    <w:rsid w:val="007B24E3"/>
    <w:rsid w:val="007B24EC"/>
    <w:rsid w:val="007B2CB7"/>
    <w:rsid w:val="007B2CC7"/>
    <w:rsid w:val="007B35FF"/>
    <w:rsid w:val="007B378C"/>
    <w:rsid w:val="007B384A"/>
    <w:rsid w:val="007B398B"/>
    <w:rsid w:val="007B3F07"/>
    <w:rsid w:val="007B428E"/>
    <w:rsid w:val="007B4579"/>
    <w:rsid w:val="007B4675"/>
    <w:rsid w:val="007B4A09"/>
    <w:rsid w:val="007B4A9C"/>
    <w:rsid w:val="007B4C4F"/>
    <w:rsid w:val="007B4F9C"/>
    <w:rsid w:val="007B511B"/>
    <w:rsid w:val="007B5589"/>
    <w:rsid w:val="007B5F41"/>
    <w:rsid w:val="007B6B94"/>
    <w:rsid w:val="007B6CDA"/>
    <w:rsid w:val="007B7399"/>
    <w:rsid w:val="007B7457"/>
    <w:rsid w:val="007B7AAB"/>
    <w:rsid w:val="007B7D71"/>
    <w:rsid w:val="007B7EC2"/>
    <w:rsid w:val="007B7F83"/>
    <w:rsid w:val="007C0075"/>
    <w:rsid w:val="007C023F"/>
    <w:rsid w:val="007C067F"/>
    <w:rsid w:val="007C0A32"/>
    <w:rsid w:val="007C0BED"/>
    <w:rsid w:val="007C0CCF"/>
    <w:rsid w:val="007C0CE8"/>
    <w:rsid w:val="007C0D8F"/>
    <w:rsid w:val="007C106A"/>
    <w:rsid w:val="007C179B"/>
    <w:rsid w:val="007C193E"/>
    <w:rsid w:val="007C19DB"/>
    <w:rsid w:val="007C254D"/>
    <w:rsid w:val="007C266D"/>
    <w:rsid w:val="007C2962"/>
    <w:rsid w:val="007C2BB6"/>
    <w:rsid w:val="007C2DC3"/>
    <w:rsid w:val="007C3156"/>
    <w:rsid w:val="007C3788"/>
    <w:rsid w:val="007C3A0D"/>
    <w:rsid w:val="007C3BB6"/>
    <w:rsid w:val="007C3BF5"/>
    <w:rsid w:val="007C3FD0"/>
    <w:rsid w:val="007C400B"/>
    <w:rsid w:val="007C44B4"/>
    <w:rsid w:val="007C4814"/>
    <w:rsid w:val="007C4983"/>
    <w:rsid w:val="007C4A30"/>
    <w:rsid w:val="007C4D94"/>
    <w:rsid w:val="007C5022"/>
    <w:rsid w:val="007C51D0"/>
    <w:rsid w:val="007C5219"/>
    <w:rsid w:val="007C5B8B"/>
    <w:rsid w:val="007C5EB0"/>
    <w:rsid w:val="007C5FBB"/>
    <w:rsid w:val="007C6929"/>
    <w:rsid w:val="007C6B95"/>
    <w:rsid w:val="007C6D62"/>
    <w:rsid w:val="007C75C0"/>
    <w:rsid w:val="007C75F2"/>
    <w:rsid w:val="007C7CD8"/>
    <w:rsid w:val="007D0367"/>
    <w:rsid w:val="007D0866"/>
    <w:rsid w:val="007D0CA4"/>
    <w:rsid w:val="007D108E"/>
    <w:rsid w:val="007D163D"/>
    <w:rsid w:val="007D18C5"/>
    <w:rsid w:val="007D19A3"/>
    <w:rsid w:val="007D1A39"/>
    <w:rsid w:val="007D1B68"/>
    <w:rsid w:val="007D1D7E"/>
    <w:rsid w:val="007D1E7D"/>
    <w:rsid w:val="007D25FB"/>
    <w:rsid w:val="007D2CAB"/>
    <w:rsid w:val="007D34AD"/>
    <w:rsid w:val="007D3653"/>
    <w:rsid w:val="007D37AD"/>
    <w:rsid w:val="007D3960"/>
    <w:rsid w:val="007D39E2"/>
    <w:rsid w:val="007D3C95"/>
    <w:rsid w:val="007D3DFC"/>
    <w:rsid w:val="007D4B0C"/>
    <w:rsid w:val="007D4B78"/>
    <w:rsid w:val="007D4DFA"/>
    <w:rsid w:val="007D510D"/>
    <w:rsid w:val="007D53E9"/>
    <w:rsid w:val="007D5572"/>
    <w:rsid w:val="007D5B34"/>
    <w:rsid w:val="007D5B36"/>
    <w:rsid w:val="007D5DF7"/>
    <w:rsid w:val="007D643D"/>
    <w:rsid w:val="007D68D9"/>
    <w:rsid w:val="007D696A"/>
    <w:rsid w:val="007D70A3"/>
    <w:rsid w:val="007D7D85"/>
    <w:rsid w:val="007D7D9A"/>
    <w:rsid w:val="007D7DC4"/>
    <w:rsid w:val="007E015C"/>
    <w:rsid w:val="007E02B9"/>
    <w:rsid w:val="007E0F82"/>
    <w:rsid w:val="007E0FD7"/>
    <w:rsid w:val="007E19D8"/>
    <w:rsid w:val="007E1C56"/>
    <w:rsid w:val="007E2318"/>
    <w:rsid w:val="007E2331"/>
    <w:rsid w:val="007E246A"/>
    <w:rsid w:val="007E2B42"/>
    <w:rsid w:val="007E2B77"/>
    <w:rsid w:val="007E3494"/>
    <w:rsid w:val="007E3DF5"/>
    <w:rsid w:val="007E457D"/>
    <w:rsid w:val="007E4BFF"/>
    <w:rsid w:val="007E4C96"/>
    <w:rsid w:val="007E5410"/>
    <w:rsid w:val="007E5A80"/>
    <w:rsid w:val="007E5C3C"/>
    <w:rsid w:val="007E5E8A"/>
    <w:rsid w:val="007E6089"/>
    <w:rsid w:val="007E648D"/>
    <w:rsid w:val="007E66DC"/>
    <w:rsid w:val="007E6831"/>
    <w:rsid w:val="007E6A70"/>
    <w:rsid w:val="007E6AF4"/>
    <w:rsid w:val="007E6F9D"/>
    <w:rsid w:val="007E74E4"/>
    <w:rsid w:val="007E7977"/>
    <w:rsid w:val="007E7D60"/>
    <w:rsid w:val="007F02CC"/>
    <w:rsid w:val="007F03E6"/>
    <w:rsid w:val="007F0638"/>
    <w:rsid w:val="007F0739"/>
    <w:rsid w:val="007F075A"/>
    <w:rsid w:val="007F0858"/>
    <w:rsid w:val="007F0AC6"/>
    <w:rsid w:val="007F0C9D"/>
    <w:rsid w:val="007F10B5"/>
    <w:rsid w:val="007F11F9"/>
    <w:rsid w:val="007F1217"/>
    <w:rsid w:val="007F13DF"/>
    <w:rsid w:val="007F13E9"/>
    <w:rsid w:val="007F13F0"/>
    <w:rsid w:val="007F167B"/>
    <w:rsid w:val="007F18BF"/>
    <w:rsid w:val="007F18EF"/>
    <w:rsid w:val="007F1905"/>
    <w:rsid w:val="007F1DDD"/>
    <w:rsid w:val="007F1E4C"/>
    <w:rsid w:val="007F2172"/>
    <w:rsid w:val="007F2401"/>
    <w:rsid w:val="007F2662"/>
    <w:rsid w:val="007F2773"/>
    <w:rsid w:val="007F2E44"/>
    <w:rsid w:val="007F3082"/>
    <w:rsid w:val="007F35DA"/>
    <w:rsid w:val="007F3D54"/>
    <w:rsid w:val="007F452B"/>
    <w:rsid w:val="007F457D"/>
    <w:rsid w:val="007F4FC3"/>
    <w:rsid w:val="007F4FD4"/>
    <w:rsid w:val="007F509B"/>
    <w:rsid w:val="007F5150"/>
    <w:rsid w:val="007F5622"/>
    <w:rsid w:val="007F580F"/>
    <w:rsid w:val="007F5A7D"/>
    <w:rsid w:val="007F5DC2"/>
    <w:rsid w:val="007F6543"/>
    <w:rsid w:val="007F66AF"/>
    <w:rsid w:val="007F71E2"/>
    <w:rsid w:val="007F72A7"/>
    <w:rsid w:val="007F7344"/>
    <w:rsid w:val="007F7A89"/>
    <w:rsid w:val="007F7DCB"/>
    <w:rsid w:val="007F7DFD"/>
    <w:rsid w:val="007F7E1C"/>
    <w:rsid w:val="007F7E7F"/>
    <w:rsid w:val="0080093B"/>
    <w:rsid w:val="00800AF8"/>
    <w:rsid w:val="00801157"/>
    <w:rsid w:val="0080129C"/>
    <w:rsid w:val="008019B0"/>
    <w:rsid w:val="00801B29"/>
    <w:rsid w:val="00801CA9"/>
    <w:rsid w:val="00802948"/>
    <w:rsid w:val="00802BBB"/>
    <w:rsid w:val="00802CBC"/>
    <w:rsid w:val="00803091"/>
    <w:rsid w:val="008038D9"/>
    <w:rsid w:val="00803D6B"/>
    <w:rsid w:val="00803DDE"/>
    <w:rsid w:val="00803F36"/>
    <w:rsid w:val="00804580"/>
    <w:rsid w:val="00804D5C"/>
    <w:rsid w:val="00804F19"/>
    <w:rsid w:val="0080511E"/>
    <w:rsid w:val="008054B5"/>
    <w:rsid w:val="0080594C"/>
    <w:rsid w:val="00805B13"/>
    <w:rsid w:val="00805C74"/>
    <w:rsid w:val="00805DB6"/>
    <w:rsid w:val="00805F05"/>
    <w:rsid w:val="00805F26"/>
    <w:rsid w:val="00806066"/>
    <w:rsid w:val="008063D7"/>
    <w:rsid w:val="00806585"/>
    <w:rsid w:val="008067E4"/>
    <w:rsid w:val="0080691C"/>
    <w:rsid w:val="008073BD"/>
    <w:rsid w:val="008079D4"/>
    <w:rsid w:val="00807C3D"/>
    <w:rsid w:val="00807D19"/>
    <w:rsid w:val="00810378"/>
    <w:rsid w:val="00810C6A"/>
    <w:rsid w:val="00810FA0"/>
    <w:rsid w:val="00811002"/>
    <w:rsid w:val="0081112A"/>
    <w:rsid w:val="00811386"/>
    <w:rsid w:val="008113FD"/>
    <w:rsid w:val="00811AFB"/>
    <w:rsid w:val="00811C90"/>
    <w:rsid w:val="00811DB8"/>
    <w:rsid w:val="00812377"/>
    <w:rsid w:val="00812942"/>
    <w:rsid w:val="008129DE"/>
    <w:rsid w:val="008135F8"/>
    <w:rsid w:val="00813747"/>
    <w:rsid w:val="0081376D"/>
    <w:rsid w:val="00813AB4"/>
    <w:rsid w:val="00813C9F"/>
    <w:rsid w:val="00813DD9"/>
    <w:rsid w:val="00813FAB"/>
    <w:rsid w:val="0081411B"/>
    <w:rsid w:val="0081500A"/>
    <w:rsid w:val="008154CC"/>
    <w:rsid w:val="00815844"/>
    <w:rsid w:val="0081647D"/>
    <w:rsid w:val="008166C6"/>
    <w:rsid w:val="00817703"/>
    <w:rsid w:val="00817835"/>
    <w:rsid w:val="00817FBE"/>
    <w:rsid w:val="0082008E"/>
    <w:rsid w:val="0082033D"/>
    <w:rsid w:val="0082034C"/>
    <w:rsid w:val="0082059A"/>
    <w:rsid w:val="00820795"/>
    <w:rsid w:val="00820E77"/>
    <w:rsid w:val="008213E5"/>
    <w:rsid w:val="00821464"/>
    <w:rsid w:val="008215E6"/>
    <w:rsid w:val="008215F5"/>
    <w:rsid w:val="00821ED2"/>
    <w:rsid w:val="0082257F"/>
    <w:rsid w:val="00822697"/>
    <w:rsid w:val="00822983"/>
    <w:rsid w:val="00822F8B"/>
    <w:rsid w:val="008236BF"/>
    <w:rsid w:val="00823CD6"/>
    <w:rsid w:val="00823FD5"/>
    <w:rsid w:val="00824205"/>
    <w:rsid w:val="00824677"/>
    <w:rsid w:val="008248D7"/>
    <w:rsid w:val="00824DC4"/>
    <w:rsid w:val="00824E34"/>
    <w:rsid w:val="008250DE"/>
    <w:rsid w:val="008250E7"/>
    <w:rsid w:val="0082535D"/>
    <w:rsid w:val="00825B2D"/>
    <w:rsid w:val="00826606"/>
    <w:rsid w:val="00826A3D"/>
    <w:rsid w:val="00826FCA"/>
    <w:rsid w:val="00826FD5"/>
    <w:rsid w:val="0082791A"/>
    <w:rsid w:val="00827A29"/>
    <w:rsid w:val="00827B97"/>
    <w:rsid w:val="00827D53"/>
    <w:rsid w:val="008302F3"/>
    <w:rsid w:val="00830328"/>
    <w:rsid w:val="008304FF"/>
    <w:rsid w:val="008308A7"/>
    <w:rsid w:val="008308FD"/>
    <w:rsid w:val="00830E5F"/>
    <w:rsid w:val="00830F50"/>
    <w:rsid w:val="00830FFE"/>
    <w:rsid w:val="00831574"/>
    <w:rsid w:val="00831847"/>
    <w:rsid w:val="00831DC5"/>
    <w:rsid w:val="00831E3D"/>
    <w:rsid w:val="00831EDC"/>
    <w:rsid w:val="008322D0"/>
    <w:rsid w:val="00832363"/>
    <w:rsid w:val="00833057"/>
    <w:rsid w:val="008333D8"/>
    <w:rsid w:val="00833B0C"/>
    <w:rsid w:val="00834138"/>
    <w:rsid w:val="00834145"/>
    <w:rsid w:val="00834247"/>
    <w:rsid w:val="0083439B"/>
    <w:rsid w:val="00834598"/>
    <w:rsid w:val="0083587C"/>
    <w:rsid w:val="0083589E"/>
    <w:rsid w:val="008359D8"/>
    <w:rsid w:val="00835BF3"/>
    <w:rsid w:val="00835EC5"/>
    <w:rsid w:val="0083604A"/>
    <w:rsid w:val="008360F3"/>
    <w:rsid w:val="008366D6"/>
    <w:rsid w:val="00836C05"/>
    <w:rsid w:val="00837000"/>
    <w:rsid w:val="008370C4"/>
    <w:rsid w:val="008370C7"/>
    <w:rsid w:val="00837161"/>
    <w:rsid w:val="00837BBD"/>
    <w:rsid w:val="00837C3E"/>
    <w:rsid w:val="008408B6"/>
    <w:rsid w:val="00840924"/>
    <w:rsid w:val="00840978"/>
    <w:rsid w:val="00840D5D"/>
    <w:rsid w:val="008414C4"/>
    <w:rsid w:val="008417BB"/>
    <w:rsid w:val="008425D0"/>
    <w:rsid w:val="0084288E"/>
    <w:rsid w:val="00842CCF"/>
    <w:rsid w:val="00842CDD"/>
    <w:rsid w:val="00842FD6"/>
    <w:rsid w:val="00843046"/>
    <w:rsid w:val="008431B7"/>
    <w:rsid w:val="008437E2"/>
    <w:rsid w:val="00843BA9"/>
    <w:rsid w:val="0084430B"/>
    <w:rsid w:val="00844571"/>
    <w:rsid w:val="008445AE"/>
    <w:rsid w:val="00844959"/>
    <w:rsid w:val="00844967"/>
    <w:rsid w:val="00844ACE"/>
    <w:rsid w:val="008452D6"/>
    <w:rsid w:val="00845B28"/>
    <w:rsid w:val="00845F7F"/>
    <w:rsid w:val="00846399"/>
    <w:rsid w:val="00846662"/>
    <w:rsid w:val="008466E4"/>
    <w:rsid w:val="00846BBD"/>
    <w:rsid w:val="00846D7A"/>
    <w:rsid w:val="00847C88"/>
    <w:rsid w:val="00847EE9"/>
    <w:rsid w:val="00850266"/>
    <w:rsid w:val="0085038B"/>
    <w:rsid w:val="0085062C"/>
    <w:rsid w:val="00850E80"/>
    <w:rsid w:val="00850FC1"/>
    <w:rsid w:val="00851171"/>
    <w:rsid w:val="00851175"/>
    <w:rsid w:val="008511BA"/>
    <w:rsid w:val="008512C2"/>
    <w:rsid w:val="00851A45"/>
    <w:rsid w:val="00851D91"/>
    <w:rsid w:val="00851DA0"/>
    <w:rsid w:val="00851FA1"/>
    <w:rsid w:val="00852306"/>
    <w:rsid w:val="00852494"/>
    <w:rsid w:val="0085250A"/>
    <w:rsid w:val="00852BAF"/>
    <w:rsid w:val="00852D6A"/>
    <w:rsid w:val="00853693"/>
    <w:rsid w:val="00854434"/>
    <w:rsid w:val="0085461B"/>
    <w:rsid w:val="00854E57"/>
    <w:rsid w:val="00855167"/>
    <w:rsid w:val="0085552E"/>
    <w:rsid w:val="00855770"/>
    <w:rsid w:val="00855981"/>
    <w:rsid w:val="00855B54"/>
    <w:rsid w:val="00855FB2"/>
    <w:rsid w:val="0085644C"/>
    <w:rsid w:val="008567B7"/>
    <w:rsid w:val="00856D03"/>
    <w:rsid w:val="00856D3A"/>
    <w:rsid w:val="00856D9A"/>
    <w:rsid w:val="00857046"/>
    <w:rsid w:val="00857451"/>
    <w:rsid w:val="00857949"/>
    <w:rsid w:val="00857BF2"/>
    <w:rsid w:val="0086042F"/>
    <w:rsid w:val="00860A8A"/>
    <w:rsid w:val="00860A8D"/>
    <w:rsid w:val="00860CE2"/>
    <w:rsid w:val="0086102E"/>
    <w:rsid w:val="008612D2"/>
    <w:rsid w:val="008612FA"/>
    <w:rsid w:val="00861527"/>
    <w:rsid w:val="00861CFB"/>
    <w:rsid w:val="00861E2C"/>
    <w:rsid w:val="00861EF3"/>
    <w:rsid w:val="00861EFF"/>
    <w:rsid w:val="00862085"/>
    <w:rsid w:val="008622D7"/>
    <w:rsid w:val="00862614"/>
    <w:rsid w:val="008627DB"/>
    <w:rsid w:val="00862EFD"/>
    <w:rsid w:val="00862F3E"/>
    <w:rsid w:val="00863858"/>
    <w:rsid w:val="0086391B"/>
    <w:rsid w:val="00863B5D"/>
    <w:rsid w:val="00863BF3"/>
    <w:rsid w:val="00863DAC"/>
    <w:rsid w:val="00863DB5"/>
    <w:rsid w:val="008641EF"/>
    <w:rsid w:val="008643A6"/>
    <w:rsid w:val="00864DAE"/>
    <w:rsid w:val="00864E7C"/>
    <w:rsid w:val="00864F7E"/>
    <w:rsid w:val="00865368"/>
    <w:rsid w:val="008654FD"/>
    <w:rsid w:val="008656CC"/>
    <w:rsid w:val="00865B9D"/>
    <w:rsid w:val="0086640F"/>
    <w:rsid w:val="00866F1C"/>
    <w:rsid w:val="008679DD"/>
    <w:rsid w:val="00867A59"/>
    <w:rsid w:val="00867DA1"/>
    <w:rsid w:val="00867E2A"/>
    <w:rsid w:val="00867EDA"/>
    <w:rsid w:val="008705E2"/>
    <w:rsid w:val="00870775"/>
    <w:rsid w:val="008708A0"/>
    <w:rsid w:val="008715E7"/>
    <w:rsid w:val="0087183D"/>
    <w:rsid w:val="00871B0B"/>
    <w:rsid w:val="00871DAC"/>
    <w:rsid w:val="008720D6"/>
    <w:rsid w:val="00872A55"/>
    <w:rsid w:val="008737FF"/>
    <w:rsid w:val="00873A7D"/>
    <w:rsid w:val="00874848"/>
    <w:rsid w:val="00874C11"/>
    <w:rsid w:val="00874DEC"/>
    <w:rsid w:val="008753A0"/>
    <w:rsid w:val="00875A05"/>
    <w:rsid w:val="00877072"/>
    <w:rsid w:val="008770CE"/>
    <w:rsid w:val="00877140"/>
    <w:rsid w:val="0087719D"/>
    <w:rsid w:val="0087748E"/>
    <w:rsid w:val="00877CFE"/>
    <w:rsid w:val="00877FC5"/>
    <w:rsid w:val="0088050D"/>
    <w:rsid w:val="0088076B"/>
    <w:rsid w:val="00880989"/>
    <w:rsid w:val="00880B4B"/>
    <w:rsid w:val="00880F4B"/>
    <w:rsid w:val="00881741"/>
    <w:rsid w:val="00881BD6"/>
    <w:rsid w:val="00881E0A"/>
    <w:rsid w:val="0088249F"/>
    <w:rsid w:val="00882673"/>
    <w:rsid w:val="00882859"/>
    <w:rsid w:val="00882B4A"/>
    <w:rsid w:val="00883057"/>
    <w:rsid w:val="008836ED"/>
    <w:rsid w:val="00883860"/>
    <w:rsid w:val="00883DF4"/>
    <w:rsid w:val="00886028"/>
    <w:rsid w:val="008861EA"/>
    <w:rsid w:val="0088653F"/>
    <w:rsid w:val="008865E7"/>
    <w:rsid w:val="0088663C"/>
    <w:rsid w:val="00886C42"/>
    <w:rsid w:val="00886FDD"/>
    <w:rsid w:val="008871F0"/>
    <w:rsid w:val="00887830"/>
    <w:rsid w:val="00890437"/>
    <w:rsid w:val="008905CE"/>
    <w:rsid w:val="008913E4"/>
    <w:rsid w:val="00891404"/>
    <w:rsid w:val="008917F7"/>
    <w:rsid w:val="0089210E"/>
    <w:rsid w:val="00892A88"/>
    <w:rsid w:val="00892FD6"/>
    <w:rsid w:val="00893084"/>
    <w:rsid w:val="008932F4"/>
    <w:rsid w:val="0089354B"/>
    <w:rsid w:val="00893A56"/>
    <w:rsid w:val="00893CFF"/>
    <w:rsid w:val="00893F73"/>
    <w:rsid w:val="00894488"/>
    <w:rsid w:val="0089474C"/>
    <w:rsid w:val="0089484D"/>
    <w:rsid w:val="00894B11"/>
    <w:rsid w:val="00894B97"/>
    <w:rsid w:val="00894ED0"/>
    <w:rsid w:val="0089515B"/>
    <w:rsid w:val="0089569A"/>
    <w:rsid w:val="00895A3D"/>
    <w:rsid w:val="0089643F"/>
    <w:rsid w:val="00897B7B"/>
    <w:rsid w:val="00897CE8"/>
    <w:rsid w:val="00897ED1"/>
    <w:rsid w:val="008A0667"/>
    <w:rsid w:val="008A0B20"/>
    <w:rsid w:val="008A0BC1"/>
    <w:rsid w:val="008A1289"/>
    <w:rsid w:val="008A155D"/>
    <w:rsid w:val="008A1561"/>
    <w:rsid w:val="008A1F5B"/>
    <w:rsid w:val="008A2054"/>
    <w:rsid w:val="008A25BC"/>
    <w:rsid w:val="008A276B"/>
    <w:rsid w:val="008A2B35"/>
    <w:rsid w:val="008A3028"/>
    <w:rsid w:val="008A30F2"/>
    <w:rsid w:val="008A378B"/>
    <w:rsid w:val="008A38B8"/>
    <w:rsid w:val="008A3D9C"/>
    <w:rsid w:val="008A4423"/>
    <w:rsid w:val="008A4450"/>
    <w:rsid w:val="008A472D"/>
    <w:rsid w:val="008A4A6A"/>
    <w:rsid w:val="008A4C8F"/>
    <w:rsid w:val="008A5452"/>
    <w:rsid w:val="008A547D"/>
    <w:rsid w:val="008A553F"/>
    <w:rsid w:val="008A5983"/>
    <w:rsid w:val="008A63FD"/>
    <w:rsid w:val="008A6D74"/>
    <w:rsid w:val="008A6E47"/>
    <w:rsid w:val="008A6E8D"/>
    <w:rsid w:val="008A6FBE"/>
    <w:rsid w:val="008A7623"/>
    <w:rsid w:val="008A765F"/>
    <w:rsid w:val="008A7A45"/>
    <w:rsid w:val="008A7AF1"/>
    <w:rsid w:val="008A7FCF"/>
    <w:rsid w:val="008B0708"/>
    <w:rsid w:val="008B0923"/>
    <w:rsid w:val="008B09CA"/>
    <w:rsid w:val="008B100F"/>
    <w:rsid w:val="008B114D"/>
    <w:rsid w:val="008B1435"/>
    <w:rsid w:val="008B1C59"/>
    <w:rsid w:val="008B200A"/>
    <w:rsid w:val="008B201B"/>
    <w:rsid w:val="008B2381"/>
    <w:rsid w:val="008B2813"/>
    <w:rsid w:val="008B2B4D"/>
    <w:rsid w:val="008B312E"/>
    <w:rsid w:val="008B32C1"/>
    <w:rsid w:val="008B33BE"/>
    <w:rsid w:val="008B3715"/>
    <w:rsid w:val="008B3A3A"/>
    <w:rsid w:val="008B3C7A"/>
    <w:rsid w:val="008B4B35"/>
    <w:rsid w:val="008B534A"/>
    <w:rsid w:val="008B5697"/>
    <w:rsid w:val="008B5AE9"/>
    <w:rsid w:val="008B5C5C"/>
    <w:rsid w:val="008B5CA6"/>
    <w:rsid w:val="008B5F0B"/>
    <w:rsid w:val="008B5F3B"/>
    <w:rsid w:val="008B62A4"/>
    <w:rsid w:val="008B7482"/>
    <w:rsid w:val="008B7B7C"/>
    <w:rsid w:val="008B7ED7"/>
    <w:rsid w:val="008C06DC"/>
    <w:rsid w:val="008C0A16"/>
    <w:rsid w:val="008C0AAC"/>
    <w:rsid w:val="008C1088"/>
    <w:rsid w:val="008C14C0"/>
    <w:rsid w:val="008C178F"/>
    <w:rsid w:val="008C29A7"/>
    <w:rsid w:val="008C2A18"/>
    <w:rsid w:val="008C2ACD"/>
    <w:rsid w:val="008C2C18"/>
    <w:rsid w:val="008C2F6F"/>
    <w:rsid w:val="008C31C4"/>
    <w:rsid w:val="008C37B7"/>
    <w:rsid w:val="008C4026"/>
    <w:rsid w:val="008C40C4"/>
    <w:rsid w:val="008C46B3"/>
    <w:rsid w:val="008C481F"/>
    <w:rsid w:val="008C4934"/>
    <w:rsid w:val="008C55E7"/>
    <w:rsid w:val="008C589B"/>
    <w:rsid w:val="008C5A60"/>
    <w:rsid w:val="008C5E0D"/>
    <w:rsid w:val="008C61D5"/>
    <w:rsid w:val="008C64F0"/>
    <w:rsid w:val="008C6777"/>
    <w:rsid w:val="008C6A03"/>
    <w:rsid w:val="008C6A7C"/>
    <w:rsid w:val="008C7DD1"/>
    <w:rsid w:val="008D06D8"/>
    <w:rsid w:val="008D0BD7"/>
    <w:rsid w:val="008D0D9F"/>
    <w:rsid w:val="008D10C0"/>
    <w:rsid w:val="008D1705"/>
    <w:rsid w:val="008D2006"/>
    <w:rsid w:val="008D271F"/>
    <w:rsid w:val="008D2B48"/>
    <w:rsid w:val="008D3535"/>
    <w:rsid w:val="008D3E6C"/>
    <w:rsid w:val="008D470E"/>
    <w:rsid w:val="008D478C"/>
    <w:rsid w:val="008D48FD"/>
    <w:rsid w:val="008D4B1E"/>
    <w:rsid w:val="008D4BCD"/>
    <w:rsid w:val="008D5122"/>
    <w:rsid w:val="008D5A3F"/>
    <w:rsid w:val="008D5B0A"/>
    <w:rsid w:val="008D5B65"/>
    <w:rsid w:val="008D6B13"/>
    <w:rsid w:val="008D6BE8"/>
    <w:rsid w:val="008D6E57"/>
    <w:rsid w:val="008D6EE5"/>
    <w:rsid w:val="008D6F10"/>
    <w:rsid w:val="008D6F3E"/>
    <w:rsid w:val="008D7035"/>
    <w:rsid w:val="008D75A0"/>
    <w:rsid w:val="008D75B5"/>
    <w:rsid w:val="008D7D3C"/>
    <w:rsid w:val="008D7D49"/>
    <w:rsid w:val="008E02B1"/>
    <w:rsid w:val="008E0479"/>
    <w:rsid w:val="008E04A1"/>
    <w:rsid w:val="008E066C"/>
    <w:rsid w:val="008E0AC2"/>
    <w:rsid w:val="008E0AC3"/>
    <w:rsid w:val="008E0E26"/>
    <w:rsid w:val="008E1785"/>
    <w:rsid w:val="008E1D9D"/>
    <w:rsid w:val="008E1EFF"/>
    <w:rsid w:val="008E2CA5"/>
    <w:rsid w:val="008E2DE5"/>
    <w:rsid w:val="008E3086"/>
    <w:rsid w:val="008E3382"/>
    <w:rsid w:val="008E3630"/>
    <w:rsid w:val="008E3BF1"/>
    <w:rsid w:val="008E4149"/>
    <w:rsid w:val="008E56D4"/>
    <w:rsid w:val="008E5A4E"/>
    <w:rsid w:val="008E5B6C"/>
    <w:rsid w:val="008E5D37"/>
    <w:rsid w:val="008E60AA"/>
    <w:rsid w:val="008E689D"/>
    <w:rsid w:val="008E68C2"/>
    <w:rsid w:val="008E6EB9"/>
    <w:rsid w:val="008E74C3"/>
    <w:rsid w:val="008E75D6"/>
    <w:rsid w:val="008E773C"/>
    <w:rsid w:val="008E7DCE"/>
    <w:rsid w:val="008F0033"/>
    <w:rsid w:val="008F035E"/>
    <w:rsid w:val="008F0447"/>
    <w:rsid w:val="008F044A"/>
    <w:rsid w:val="008F0523"/>
    <w:rsid w:val="008F09FB"/>
    <w:rsid w:val="008F0F4C"/>
    <w:rsid w:val="008F1700"/>
    <w:rsid w:val="008F1783"/>
    <w:rsid w:val="008F1C6D"/>
    <w:rsid w:val="008F235D"/>
    <w:rsid w:val="008F23E0"/>
    <w:rsid w:val="008F25B0"/>
    <w:rsid w:val="008F2747"/>
    <w:rsid w:val="008F2B2F"/>
    <w:rsid w:val="008F2BE9"/>
    <w:rsid w:val="008F2D56"/>
    <w:rsid w:val="008F2F15"/>
    <w:rsid w:val="008F30A0"/>
    <w:rsid w:val="008F35E6"/>
    <w:rsid w:val="008F378F"/>
    <w:rsid w:val="008F3A1D"/>
    <w:rsid w:val="008F3F52"/>
    <w:rsid w:val="008F4014"/>
    <w:rsid w:val="008F4E0D"/>
    <w:rsid w:val="008F50DA"/>
    <w:rsid w:val="008F5A3D"/>
    <w:rsid w:val="008F5ED4"/>
    <w:rsid w:val="008F62BD"/>
    <w:rsid w:val="008F6CB9"/>
    <w:rsid w:val="008F6FB7"/>
    <w:rsid w:val="008F6FE9"/>
    <w:rsid w:val="008F7145"/>
    <w:rsid w:val="008F78ED"/>
    <w:rsid w:val="008F7CB4"/>
    <w:rsid w:val="008F7FB7"/>
    <w:rsid w:val="00900663"/>
    <w:rsid w:val="00900850"/>
    <w:rsid w:val="00900B42"/>
    <w:rsid w:val="00900F89"/>
    <w:rsid w:val="00900FA9"/>
    <w:rsid w:val="00901653"/>
    <w:rsid w:val="00901A51"/>
    <w:rsid w:val="009023A9"/>
    <w:rsid w:val="00902438"/>
    <w:rsid w:val="00902A59"/>
    <w:rsid w:val="00902D07"/>
    <w:rsid w:val="00902E19"/>
    <w:rsid w:val="00902E6C"/>
    <w:rsid w:val="009036DA"/>
    <w:rsid w:val="00903E65"/>
    <w:rsid w:val="00903F49"/>
    <w:rsid w:val="00904FEB"/>
    <w:rsid w:val="009052C4"/>
    <w:rsid w:val="00905AD0"/>
    <w:rsid w:val="00905CAC"/>
    <w:rsid w:val="00905E61"/>
    <w:rsid w:val="00905F60"/>
    <w:rsid w:val="009062F1"/>
    <w:rsid w:val="00906468"/>
    <w:rsid w:val="00907923"/>
    <w:rsid w:val="00907AFB"/>
    <w:rsid w:val="00910104"/>
    <w:rsid w:val="00910632"/>
    <w:rsid w:val="009107E1"/>
    <w:rsid w:val="00910955"/>
    <w:rsid w:val="00910CF6"/>
    <w:rsid w:val="009110A2"/>
    <w:rsid w:val="00911705"/>
    <w:rsid w:val="00911E20"/>
    <w:rsid w:val="009135CC"/>
    <w:rsid w:val="00913D05"/>
    <w:rsid w:val="00913DEC"/>
    <w:rsid w:val="00913FB2"/>
    <w:rsid w:val="009140B5"/>
    <w:rsid w:val="009142D1"/>
    <w:rsid w:val="00914449"/>
    <w:rsid w:val="0091494F"/>
    <w:rsid w:val="00914BA4"/>
    <w:rsid w:val="00914DBE"/>
    <w:rsid w:val="009153E7"/>
    <w:rsid w:val="00915B8B"/>
    <w:rsid w:val="00915DA6"/>
    <w:rsid w:val="009167D1"/>
    <w:rsid w:val="00916980"/>
    <w:rsid w:val="00916A83"/>
    <w:rsid w:val="00916D60"/>
    <w:rsid w:val="009171B8"/>
    <w:rsid w:val="0091729C"/>
    <w:rsid w:val="00917EA1"/>
    <w:rsid w:val="00920607"/>
    <w:rsid w:val="0092119A"/>
    <w:rsid w:val="00921469"/>
    <w:rsid w:val="009217F1"/>
    <w:rsid w:val="00921A15"/>
    <w:rsid w:val="0092228D"/>
    <w:rsid w:val="009222CC"/>
    <w:rsid w:val="00922972"/>
    <w:rsid w:val="00922AD1"/>
    <w:rsid w:val="0092333B"/>
    <w:rsid w:val="009234F3"/>
    <w:rsid w:val="0092395D"/>
    <w:rsid w:val="00923E49"/>
    <w:rsid w:val="00924199"/>
    <w:rsid w:val="00924206"/>
    <w:rsid w:val="009243CF"/>
    <w:rsid w:val="0092465B"/>
    <w:rsid w:val="009246EA"/>
    <w:rsid w:val="00924953"/>
    <w:rsid w:val="009258E3"/>
    <w:rsid w:val="0092628C"/>
    <w:rsid w:val="0092664C"/>
    <w:rsid w:val="00926970"/>
    <w:rsid w:val="009276D3"/>
    <w:rsid w:val="00927872"/>
    <w:rsid w:val="00930307"/>
    <w:rsid w:val="00930666"/>
    <w:rsid w:val="0093076F"/>
    <w:rsid w:val="00930E54"/>
    <w:rsid w:val="00930ED8"/>
    <w:rsid w:val="009315AB"/>
    <w:rsid w:val="0093244F"/>
    <w:rsid w:val="00932851"/>
    <w:rsid w:val="00932C24"/>
    <w:rsid w:val="00932F91"/>
    <w:rsid w:val="0093323E"/>
    <w:rsid w:val="009333DB"/>
    <w:rsid w:val="00933822"/>
    <w:rsid w:val="0093397D"/>
    <w:rsid w:val="00934FA7"/>
    <w:rsid w:val="00935290"/>
    <w:rsid w:val="00935653"/>
    <w:rsid w:val="0093580D"/>
    <w:rsid w:val="00935E2F"/>
    <w:rsid w:val="00936398"/>
    <w:rsid w:val="009365C6"/>
    <w:rsid w:val="0093697A"/>
    <w:rsid w:val="00936E98"/>
    <w:rsid w:val="009371D2"/>
    <w:rsid w:val="0093752B"/>
    <w:rsid w:val="00937F1D"/>
    <w:rsid w:val="00940887"/>
    <w:rsid w:val="009408AB"/>
    <w:rsid w:val="00940DC2"/>
    <w:rsid w:val="00940F7C"/>
    <w:rsid w:val="0094125B"/>
    <w:rsid w:val="009413AD"/>
    <w:rsid w:val="00942172"/>
    <w:rsid w:val="0094271D"/>
    <w:rsid w:val="00942753"/>
    <w:rsid w:val="00942D5C"/>
    <w:rsid w:val="00942DAC"/>
    <w:rsid w:val="00942DCD"/>
    <w:rsid w:val="00943169"/>
    <w:rsid w:val="0094334E"/>
    <w:rsid w:val="00943506"/>
    <w:rsid w:val="00944307"/>
    <w:rsid w:val="00944682"/>
    <w:rsid w:val="009448C9"/>
    <w:rsid w:val="00945786"/>
    <w:rsid w:val="0094584C"/>
    <w:rsid w:val="00945EC1"/>
    <w:rsid w:val="00945F1D"/>
    <w:rsid w:val="00946283"/>
    <w:rsid w:val="00946887"/>
    <w:rsid w:val="00946A03"/>
    <w:rsid w:val="00946A50"/>
    <w:rsid w:val="00946FF1"/>
    <w:rsid w:val="009474A4"/>
    <w:rsid w:val="00947ACB"/>
    <w:rsid w:val="00947CCA"/>
    <w:rsid w:val="00950506"/>
    <w:rsid w:val="00950C3E"/>
    <w:rsid w:val="009510D7"/>
    <w:rsid w:val="009512B1"/>
    <w:rsid w:val="0095139F"/>
    <w:rsid w:val="009518DB"/>
    <w:rsid w:val="00951B41"/>
    <w:rsid w:val="00951C02"/>
    <w:rsid w:val="009521B5"/>
    <w:rsid w:val="00952266"/>
    <w:rsid w:val="0095293D"/>
    <w:rsid w:val="00952BDE"/>
    <w:rsid w:val="00952BE4"/>
    <w:rsid w:val="00952E16"/>
    <w:rsid w:val="0095351A"/>
    <w:rsid w:val="009538E7"/>
    <w:rsid w:val="00953CB0"/>
    <w:rsid w:val="00953D0F"/>
    <w:rsid w:val="00953D35"/>
    <w:rsid w:val="00953DCF"/>
    <w:rsid w:val="00953EF7"/>
    <w:rsid w:val="009542C1"/>
    <w:rsid w:val="009544D3"/>
    <w:rsid w:val="0095470B"/>
    <w:rsid w:val="00954CFC"/>
    <w:rsid w:val="0095527C"/>
    <w:rsid w:val="009555D1"/>
    <w:rsid w:val="0095588A"/>
    <w:rsid w:val="009559DC"/>
    <w:rsid w:val="009559E2"/>
    <w:rsid w:val="00955AB6"/>
    <w:rsid w:val="00955E95"/>
    <w:rsid w:val="0095601B"/>
    <w:rsid w:val="0095627F"/>
    <w:rsid w:val="00956AA2"/>
    <w:rsid w:val="00956CB4"/>
    <w:rsid w:val="00956F88"/>
    <w:rsid w:val="00960C13"/>
    <w:rsid w:val="0096107D"/>
    <w:rsid w:val="009611F4"/>
    <w:rsid w:val="00961386"/>
    <w:rsid w:val="00962033"/>
    <w:rsid w:val="009623CE"/>
    <w:rsid w:val="009626FD"/>
    <w:rsid w:val="0096277E"/>
    <w:rsid w:val="00962C09"/>
    <w:rsid w:val="00963FED"/>
    <w:rsid w:val="00964182"/>
    <w:rsid w:val="009644E5"/>
    <w:rsid w:val="00964EE0"/>
    <w:rsid w:val="009654EC"/>
    <w:rsid w:val="009656CD"/>
    <w:rsid w:val="009656FA"/>
    <w:rsid w:val="00965DAD"/>
    <w:rsid w:val="00965E4C"/>
    <w:rsid w:val="00965ECF"/>
    <w:rsid w:val="00966228"/>
    <w:rsid w:val="009663CB"/>
    <w:rsid w:val="009663E7"/>
    <w:rsid w:val="009666D9"/>
    <w:rsid w:val="00966BC0"/>
    <w:rsid w:val="009672F0"/>
    <w:rsid w:val="00967C20"/>
    <w:rsid w:val="009700F0"/>
    <w:rsid w:val="009700FC"/>
    <w:rsid w:val="00970675"/>
    <w:rsid w:val="0097084A"/>
    <w:rsid w:val="009709EF"/>
    <w:rsid w:val="00970FB0"/>
    <w:rsid w:val="00971178"/>
    <w:rsid w:val="00971394"/>
    <w:rsid w:val="009713C1"/>
    <w:rsid w:val="00971A0E"/>
    <w:rsid w:val="0097210C"/>
    <w:rsid w:val="00972A10"/>
    <w:rsid w:val="00972A3F"/>
    <w:rsid w:val="00972C5C"/>
    <w:rsid w:val="009730E7"/>
    <w:rsid w:val="009736AA"/>
    <w:rsid w:val="00973D53"/>
    <w:rsid w:val="00974568"/>
    <w:rsid w:val="00974716"/>
    <w:rsid w:val="00974C1C"/>
    <w:rsid w:val="00974D82"/>
    <w:rsid w:val="00974E65"/>
    <w:rsid w:val="0097505E"/>
    <w:rsid w:val="009751E4"/>
    <w:rsid w:val="009753D5"/>
    <w:rsid w:val="00975A59"/>
    <w:rsid w:val="00975B99"/>
    <w:rsid w:val="00975E1D"/>
    <w:rsid w:val="00976DB1"/>
    <w:rsid w:val="00977838"/>
    <w:rsid w:val="00977847"/>
    <w:rsid w:val="00977B76"/>
    <w:rsid w:val="009805F5"/>
    <w:rsid w:val="00980694"/>
    <w:rsid w:val="009808CA"/>
    <w:rsid w:val="009809D8"/>
    <w:rsid w:val="00980F71"/>
    <w:rsid w:val="0098101C"/>
    <w:rsid w:val="00981027"/>
    <w:rsid w:val="009813E5"/>
    <w:rsid w:val="00981474"/>
    <w:rsid w:val="00981729"/>
    <w:rsid w:val="009817DD"/>
    <w:rsid w:val="0098193F"/>
    <w:rsid w:val="00982103"/>
    <w:rsid w:val="00982B9B"/>
    <w:rsid w:val="00982BD0"/>
    <w:rsid w:val="00982EB7"/>
    <w:rsid w:val="00983286"/>
    <w:rsid w:val="009839CE"/>
    <w:rsid w:val="00983D0C"/>
    <w:rsid w:val="00984052"/>
    <w:rsid w:val="00984895"/>
    <w:rsid w:val="00984917"/>
    <w:rsid w:val="00984FE5"/>
    <w:rsid w:val="00985223"/>
    <w:rsid w:val="00985266"/>
    <w:rsid w:val="00985A77"/>
    <w:rsid w:val="00985BDB"/>
    <w:rsid w:val="00985C24"/>
    <w:rsid w:val="009860C5"/>
    <w:rsid w:val="0098610B"/>
    <w:rsid w:val="00986776"/>
    <w:rsid w:val="00987C67"/>
    <w:rsid w:val="009906F6"/>
    <w:rsid w:val="00990A81"/>
    <w:rsid w:val="00990B65"/>
    <w:rsid w:val="00990E82"/>
    <w:rsid w:val="009912AF"/>
    <w:rsid w:val="009913EB"/>
    <w:rsid w:val="00991D96"/>
    <w:rsid w:val="00992106"/>
    <w:rsid w:val="009921F5"/>
    <w:rsid w:val="009923E3"/>
    <w:rsid w:val="0099293E"/>
    <w:rsid w:val="009929B0"/>
    <w:rsid w:val="00992C8C"/>
    <w:rsid w:val="00992E96"/>
    <w:rsid w:val="009932ED"/>
    <w:rsid w:val="0099378F"/>
    <w:rsid w:val="00993B31"/>
    <w:rsid w:val="00994105"/>
    <w:rsid w:val="009943C4"/>
    <w:rsid w:val="009951F0"/>
    <w:rsid w:val="00995259"/>
    <w:rsid w:val="0099546B"/>
    <w:rsid w:val="00995554"/>
    <w:rsid w:val="009955B2"/>
    <w:rsid w:val="00995E58"/>
    <w:rsid w:val="00996433"/>
    <w:rsid w:val="00996B61"/>
    <w:rsid w:val="00996FE7"/>
    <w:rsid w:val="0099704B"/>
    <w:rsid w:val="00997254"/>
    <w:rsid w:val="0099738D"/>
    <w:rsid w:val="009A0414"/>
    <w:rsid w:val="009A0520"/>
    <w:rsid w:val="009A07CD"/>
    <w:rsid w:val="009A0E4C"/>
    <w:rsid w:val="009A0E95"/>
    <w:rsid w:val="009A0EAB"/>
    <w:rsid w:val="009A0F40"/>
    <w:rsid w:val="009A0FFB"/>
    <w:rsid w:val="009A11D5"/>
    <w:rsid w:val="009A1546"/>
    <w:rsid w:val="009A166A"/>
    <w:rsid w:val="009A1834"/>
    <w:rsid w:val="009A1885"/>
    <w:rsid w:val="009A18E4"/>
    <w:rsid w:val="009A2440"/>
    <w:rsid w:val="009A2774"/>
    <w:rsid w:val="009A29E6"/>
    <w:rsid w:val="009A2F98"/>
    <w:rsid w:val="009A313F"/>
    <w:rsid w:val="009A34FC"/>
    <w:rsid w:val="009A41C0"/>
    <w:rsid w:val="009A4215"/>
    <w:rsid w:val="009A48B8"/>
    <w:rsid w:val="009A4B41"/>
    <w:rsid w:val="009A4D45"/>
    <w:rsid w:val="009A5580"/>
    <w:rsid w:val="009A55C1"/>
    <w:rsid w:val="009A59BE"/>
    <w:rsid w:val="009A5AE6"/>
    <w:rsid w:val="009A6137"/>
    <w:rsid w:val="009A6D4E"/>
    <w:rsid w:val="009A75C2"/>
    <w:rsid w:val="009A785A"/>
    <w:rsid w:val="009A7CCC"/>
    <w:rsid w:val="009A7F64"/>
    <w:rsid w:val="009B0474"/>
    <w:rsid w:val="009B0804"/>
    <w:rsid w:val="009B09AA"/>
    <w:rsid w:val="009B0DD4"/>
    <w:rsid w:val="009B0E2B"/>
    <w:rsid w:val="009B0F39"/>
    <w:rsid w:val="009B1202"/>
    <w:rsid w:val="009B18FD"/>
    <w:rsid w:val="009B1AC8"/>
    <w:rsid w:val="009B1FA9"/>
    <w:rsid w:val="009B214E"/>
    <w:rsid w:val="009B25A1"/>
    <w:rsid w:val="009B2662"/>
    <w:rsid w:val="009B28E8"/>
    <w:rsid w:val="009B3208"/>
    <w:rsid w:val="009B3B64"/>
    <w:rsid w:val="009B4537"/>
    <w:rsid w:val="009B4966"/>
    <w:rsid w:val="009B4991"/>
    <w:rsid w:val="009B4999"/>
    <w:rsid w:val="009B4CA2"/>
    <w:rsid w:val="009B4CDE"/>
    <w:rsid w:val="009B4E94"/>
    <w:rsid w:val="009B5073"/>
    <w:rsid w:val="009B555C"/>
    <w:rsid w:val="009B55D0"/>
    <w:rsid w:val="009B5A7D"/>
    <w:rsid w:val="009B5C77"/>
    <w:rsid w:val="009B5D5E"/>
    <w:rsid w:val="009B608E"/>
    <w:rsid w:val="009B6CA3"/>
    <w:rsid w:val="009B6D92"/>
    <w:rsid w:val="009B7CD2"/>
    <w:rsid w:val="009B7D10"/>
    <w:rsid w:val="009B7DDF"/>
    <w:rsid w:val="009C07A8"/>
    <w:rsid w:val="009C07B2"/>
    <w:rsid w:val="009C0833"/>
    <w:rsid w:val="009C0A97"/>
    <w:rsid w:val="009C0C27"/>
    <w:rsid w:val="009C0F67"/>
    <w:rsid w:val="009C10C6"/>
    <w:rsid w:val="009C12C1"/>
    <w:rsid w:val="009C13C2"/>
    <w:rsid w:val="009C1516"/>
    <w:rsid w:val="009C1639"/>
    <w:rsid w:val="009C1B1F"/>
    <w:rsid w:val="009C1CE2"/>
    <w:rsid w:val="009C1D60"/>
    <w:rsid w:val="009C2031"/>
    <w:rsid w:val="009C2608"/>
    <w:rsid w:val="009C28B8"/>
    <w:rsid w:val="009C2D85"/>
    <w:rsid w:val="009C305C"/>
    <w:rsid w:val="009C38BF"/>
    <w:rsid w:val="009C3A02"/>
    <w:rsid w:val="009C4045"/>
    <w:rsid w:val="009C410E"/>
    <w:rsid w:val="009C4577"/>
    <w:rsid w:val="009C487B"/>
    <w:rsid w:val="009C489F"/>
    <w:rsid w:val="009C5647"/>
    <w:rsid w:val="009C577F"/>
    <w:rsid w:val="009C5781"/>
    <w:rsid w:val="009C5ABD"/>
    <w:rsid w:val="009C5BDC"/>
    <w:rsid w:val="009C622E"/>
    <w:rsid w:val="009C65D2"/>
    <w:rsid w:val="009C667E"/>
    <w:rsid w:val="009C6A39"/>
    <w:rsid w:val="009C6D7A"/>
    <w:rsid w:val="009C72C2"/>
    <w:rsid w:val="009C7464"/>
    <w:rsid w:val="009C76EE"/>
    <w:rsid w:val="009C7E2A"/>
    <w:rsid w:val="009C7F83"/>
    <w:rsid w:val="009D028D"/>
    <w:rsid w:val="009D029A"/>
    <w:rsid w:val="009D078D"/>
    <w:rsid w:val="009D07C2"/>
    <w:rsid w:val="009D080E"/>
    <w:rsid w:val="009D0E1D"/>
    <w:rsid w:val="009D0F4E"/>
    <w:rsid w:val="009D10C6"/>
    <w:rsid w:val="009D12DC"/>
    <w:rsid w:val="009D177B"/>
    <w:rsid w:val="009D2153"/>
    <w:rsid w:val="009D233E"/>
    <w:rsid w:val="009D2892"/>
    <w:rsid w:val="009D2E58"/>
    <w:rsid w:val="009D2E93"/>
    <w:rsid w:val="009D3BC2"/>
    <w:rsid w:val="009D4C21"/>
    <w:rsid w:val="009D4C5F"/>
    <w:rsid w:val="009D516A"/>
    <w:rsid w:val="009D53A6"/>
    <w:rsid w:val="009D5785"/>
    <w:rsid w:val="009D58EA"/>
    <w:rsid w:val="009D5DE9"/>
    <w:rsid w:val="009D6337"/>
    <w:rsid w:val="009D66B1"/>
    <w:rsid w:val="009D6838"/>
    <w:rsid w:val="009D690A"/>
    <w:rsid w:val="009D69FB"/>
    <w:rsid w:val="009D6E31"/>
    <w:rsid w:val="009D77E3"/>
    <w:rsid w:val="009D791D"/>
    <w:rsid w:val="009E01C3"/>
    <w:rsid w:val="009E0679"/>
    <w:rsid w:val="009E07D0"/>
    <w:rsid w:val="009E0BB4"/>
    <w:rsid w:val="009E0D7F"/>
    <w:rsid w:val="009E0D95"/>
    <w:rsid w:val="009E1424"/>
    <w:rsid w:val="009E16A1"/>
    <w:rsid w:val="009E1DBA"/>
    <w:rsid w:val="009E1F52"/>
    <w:rsid w:val="009E25A0"/>
    <w:rsid w:val="009E29DE"/>
    <w:rsid w:val="009E2C02"/>
    <w:rsid w:val="009E2D04"/>
    <w:rsid w:val="009E2DC9"/>
    <w:rsid w:val="009E3B90"/>
    <w:rsid w:val="009E3ECA"/>
    <w:rsid w:val="009E4B06"/>
    <w:rsid w:val="009E4CC9"/>
    <w:rsid w:val="009E4DC0"/>
    <w:rsid w:val="009E4EC7"/>
    <w:rsid w:val="009E5714"/>
    <w:rsid w:val="009E5967"/>
    <w:rsid w:val="009E5DC0"/>
    <w:rsid w:val="009E65EE"/>
    <w:rsid w:val="009E6621"/>
    <w:rsid w:val="009E677A"/>
    <w:rsid w:val="009E68AC"/>
    <w:rsid w:val="009E7254"/>
    <w:rsid w:val="009E7394"/>
    <w:rsid w:val="009E78D1"/>
    <w:rsid w:val="009F03BE"/>
    <w:rsid w:val="009F0622"/>
    <w:rsid w:val="009F08FD"/>
    <w:rsid w:val="009F0D18"/>
    <w:rsid w:val="009F0F22"/>
    <w:rsid w:val="009F0F26"/>
    <w:rsid w:val="009F11C2"/>
    <w:rsid w:val="009F1204"/>
    <w:rsid w:val="009F1381"/>
    <w:rsid w:val="009F1706"/>
    <w:rsid w:val="009F234F"/>
    <w:rsid w:val="009F2375"/>
    <w:rsid w:val="009F276A"/>
    <w:rsid w:val="009F2C09"/>
    <w:rsid w:val="009F2C53"/>
    <w:rsid w:val="009F30DD"/>
    <w:rsid w:val="009F31AA"/>
    <w:rsid w:val="009F372F"/>
    <w:rsid w:val="009F415B"/>
    <w:rsid w:val="009F44AE"/>
    <w:rsid w:val="009F4784"/>
    <w:rsid w:val="009F4AA8"/>
    <w:rsid w:val="009F4C73"/>
    <w:rsid w:val="009F4F14"/>
    <w:rsid w:val="009F5142"/>
    <w:rsid w:val="009F54CD"/>
    <w:rsid w:val="009F589E"/>
    <w:rsid w:val="009F5D71"/>
    <w:rsid w:val="009F6202"/>
    <w:rsid w:val="009F6386"/>
    <w:rsid w:val="009F659C"/>
    <w:rsid w:val="009F7474"/>
    <w:rsid w:val="009F79B3"/>
    <w:rsid w:val="009F7CAD"/>
    <w:rsid w:val="009F7E1E"/>
    <w:rsid w:val="00A00409"/>
    <w:rsid w:val="00A0056C"/>
    <w:rsid w:val="00A007B1"/>
    <w:rsid w:val="00A00D04"/>
    <w:rsid w:val="00A00FD3"/>
    <w:rsid w:val="00A01085"/>
    <w:rsid w:val="00A010E3"/>
    <w:rsid w:val="00A01BB7"/>
    <w:rsid w:val="00A01D04"/>
    <w:rsid w:val="00A0218D"/>
    <w:rsid w:val="00A0263A"/>
    <w:rsid w:val="00A034FC"/>
    <w:rsid w:val="00A03D30"/>
    <w:rsid w:val="00A03DC8"/>
    <w:rsid w:val="00A04071"/>
    <w:rsid w:val="00A0410D"/>
    <w:rsid w:val="00A04203"/>
    <w:rsid w:val="00A04426"/>
    <w:rsid w:val="00A04502"/>
    <w:rsid w:val="00A0478D"/>
    <w:rsid w:val="00A05469"/>
    <w:rsid w:val="00A0547C"/>
    <w:rsid w:val="00A05C7F"/>
    <w:rsid w:val="00A05DD6"/>
    <w:rsid w:val="00A06006"/>
    <w:rsid w:val="00A061B0"/>
    <w:rsid w:val="00A06216"/>
    <w:rsid w:val="00A06474"/>
    <w:rsid w:val="00A06766"/>
    <w:rsid w:val="00A06B9C"/>
    <w:rsid w:val="00A06C93"/>
    <w:rsid w:val="00A06EDC"/>
    <w:rsid w:val="00A07056"/>
    <w:rsid w:val="00A07444"/>
    <w:rsid w:val="00A0745C"/>
    <w:rsid w:val="00A07FC3"/>
    <w:rsid w:val="00A1012A"/>
    <w:rsid w:val="00A10647"/>
    <w:rsid w:val="00A108DE"/>
    <w:rsid w:val="00A10928"/>
    <w:rsid w:val="00A10966"/>
    <w:rsid w:val="00A11058"/>
    <w:rsid w:val="00A11546"/>
    <w:rsid w:val="00A115CB"/>
    <w:rsid w:val="00A11751"/>
    <w:rsid w:val="00A11A4C"/>
    <w:rsid w:val="00A12669"/>
    <w:rsid w:val="00A128A0"/>
    <w:rsid w:val="00A128EE"/>
    <w:rsid w:val="00A134C2"/>
    <w:rsid w:val="00A13ACC"/>
    <w:rsid w:val="00A13AD4"/>
    <w:rsid w:val="00A13C2F"/>
    <w:rsid w:val="00A13D8D"/>
    <w:rsid w:val="00A13EC9"/>
    <w:rsid w:val="00A13EF7"/>
    <w:rsid w:val="00A1459A"/>
    <w:rsid w:val="00A14979"/>
    <w:rsid w:val="00A14D48"/>
    <w:rsid w:val="00A14E79"/>
    <w:rsid w:val="00A15338"/>
    <w:rsid w:val="00A15A98"/>
    <w:rsid w:val="00A15D51"/>
    <w:rsid w:val="00A15EC6"/>
    <w:rsid w:val="00A1656F"/>
    <w:rsid w:val="00A16AD9"/>
    <w:rsid w:val="00A16D14"/>
    <w:rsid w:val="00A16EB3"/>
    <w:rsid w:val="00A16F9F"/>
    <w:rsid w:val="00A17874"/>
    <w:rsid w:val="00A17D22"/>
    <w:rsid w:val="00A2028E"/>
    <w:rsid w:val="00A204EF"/>
    <w:rsid w:val="00A2074F"/>
    <w:rsid w:val="00A20D02"/>
    <w:rsid w:val="00A20DFF"/>
    <w:rsid w:val="00A21896"/>
    <w:rsid w:val="00A21B32"/>
    <w:rsid w:val="00A22003"/>
    <w:rsid w:val="00A222A0"/>
    <w:rsid w:val="00A22A4E"/>
    <w:rsid w:val="00A22D89"/>
    <w:rsid w:val="00A22EE0"/>
    <w:rsid w:val="00A23021"/>
    <w:rsid w:val="00A2307D"/>
    <w:rsid w:val="00A231CC"/>
    <w:rsid w:val="00A24027"/>
    <w:rsid w:val="00A24081"/>
    <w:rsid w:val="00A2485D"/>
    <w:rsid w:val="00A24A5A"/>
    <w:rsid w:val="00A24C53"/>
    <w:rsid w:val="00A25650"/>
    <w:rsid w:val="00A25A82"/>
    <w:rsid w:val="00A25AAF"/>
    <w:rsid w:val="00A25CD0"/>
    <w:rsid w:val="00A262B1"/>
    <w:rsid w:val="00A26470"/>
    <w:rsid w:val="00A269E0"/>
    <w:rsid w:val="00A26E09"/>
    <w:rsid w:val="00A26E92"/>
    <w:rsid w:val="00A272E7"/>
    <w:rsid w:val="00A2761C"/>
    <w:rsid w:val="00A27898"/>
    <w:rsid w:val="00A278D0"/>
    <w:rsid w:val="00A27BC0"/>
    <w:rsid w:val="00A3001C"/>
    <w:rsid w:val="00A30219"/>
    <w:rsid w:val="00A302D4"/>
    <w:rsid w:val="00A30D38"/>
    <w:rsid w:val="00A30DD4"/>
    <w:rsid w:val="00A30E26"/>
    <w:rsid w:val="00A3103D"/>
    <w:rsid w:val="00A31126"/>
    <w:rsid w:val="00A3120D"/>
    <w:rsid w:val="00A312D1"/>
    <w:rsid w:val="00A312EF"/>
    <w:rsid w:val="00A3141E"/>
    <w:rsid w:val="00A319E1"/>
    <w:rsid w:val="00A31A16"/>
    <w:rsid w:val="00A32110"/>
    <w:rsid w:val="00A32271"/>
    <w:rsid w:val="00A32295"/>
    <w:rsid w:val="00A32334"/>
    <w:rsid w:val="00A32798"/>
    <w:rsid w:val="00A32B1B"/>
    <w:rsid w:val="00A32BCD"/>
    <w:rsid w:val="00A32DDE"/>
    <w:rsid w:val="00A337CA"/>
    <w:rsid w:val="00A3391E"/>
    <w:rsid w:val="00A33A91"/>
    <w:rsid w:val="00A33D2A"/>
    <w:rsid w:val="00A33EF2"/>
    <w:rsid w:val="00A340FB"/>
    <w:rsid w:val="00A34170"/>
    <w:rsid w:val="00A34818"/>
    <w:rsid w:val="00A34FF2"/>
    <w:rsid w:val="00A352BB"/>
    <w:rsid w:val="00A353BD"/>
    <w:rsid w:val="00A35699"/>
    <w:rsid w:val="00A359FF"/>
    <w:rsid w:val="00A3606E"/>
    <w:rsid w:val="00A36233"/>
    <w:rsid w:val="00A36758"/>
    <w:rsid w:val="00A36947"/>
    <w:rsid w:val="00A36C5B"/>
    <w:rsid w:val="00A36C65"/>
    <w:rsid w:val="00A36D8F"/>
    <w:rsid w:val="00A36E5B"/>
    <w:rsid w:val="00A37025"/>
    <w:rsid w:val="00A37413"/>
    <w:rsid w:val="00A37641"/>
    <w:rsid w:val="00A37F31"/>
    <w:rsid w:val="00A40921"/>
    <w:rsid w:val="00A40BC2"/>
    <w:rsid w:val="00A413DE"/>
    <w:rsid w:val="00A41BE3"/>
    <w:rsid w:val="00A41D94"/>
    <w:rsid w:val="00A41EE2"/>
    <w:rsid w:val="00A4217E"/>
    <w:rsid w:val="00A422F3"/>
    <w:rsid w:val="00A42593"/>
    <w:rsid w:val="00A42DDF"/>
    <w:rsid w:val="00A431BF"/>
    <w:rsid w:val="00A434DB"/>
    <w:rsid w:val="00A43A74"/>
    <w:rsid w:val="00A43D3F"/>
    <w:rsid w:val="00A4433F"/>
    <w:rsid w:val="00A44434"/>
    <w:rsid w:val="00A44532"/>
    <w:rsid w:val="00A448D9"/>
    <w:rsid w:val="00A448E9"/>
    <w:rsid w:val="00A449A3"/>
    <w:rsid w:val="00A44F44"/>
    <w:rsid w:val="00A453CF"/>
    <w:rsid w:val="00A45433"/>
    <w:rsid w:val="00A4547D"/>
    <w:rsid w:val="00A45CE4"/>
    <w:rsid w:val="00A45E53"/>
    <w:rsid w:val="00A4636C"/>
    <w:rsid w:val="00A46E84"/>
    <w:rsid w:val="00A46EDA"/>
    <w:rsid w:val="00A47024"/>
    <w:rsid w:val="00A475C1"/>
    <w:rsid w:val="00A47DBE"/>
    <w:rsid w:val="00A5028F"/>
    <w:rsid w:val="00A50896"/>
    <w:rsid w:val="00A50965"/>
    <w:rsid w:val="00A50A3C"/>
    <w:rsid w:val="00A512E6"/>
    <w:rsid w:val="00A51456"/>
    <w:rsid w:val="00A51637"/>
    <w:rsid w:val="00A51CC5"/>
    <w:rsid w:val="00A522DD"/>
    <w:rsid w:val="00A5237E"/>
    <w:rsid w:val="00A52411"/>
    <w:rsid w:val="00A52933"/>
    <w:rsid w:val="00A529F0"/>
    <w:rsid w:val="00A52E4C"/>
    <w:rsid w:val="00A5322D"/>
    <w:rsid w:val="00A5369B"/>
    <w:rsid w:val="00A53DB9"/>
    <w:rsid w:val="00A53F73"/>
    <w:rsid w:val="00A53FFB"/>
    <w:rsid w:val="00A5414A"/>
    <w:rsid w:val="00A547EF"/>
    <w:rsid w:val="00A54A14"/>
    <w:rsid w:val="00A54B17"/>
    <w:rsid w:val="00A54F4C"/>
    <w:rsid w:val="00A5561B"/>
    <w:rsid w:val="00A55A8F"/>
    <w:rsid w:val="00A561BD"/>
    <w:rsid w:val="00A56635"/>
    <w:rsid w:val="00A56748"/>
    <w:rsid w:val="00A56846"/>
    <w:rsid w:val="00A5705E"/>
    <w:rsid w:val="00A5723F"/>
    <w:rsid w:val="00A5751C"/>
    <w:rsid w:val="00A57C27"/>
    <w:rsid w:val="00A60150"/>
    <w:rsid w:val="00A6015F"/>
    <w:rsid w:val="00A60612"/>
    <w:rsid w:val="00A60A26"/>
    <w:rsid w:val="00A60B28"/>
    <w:rsid w:val="00A60BD0"/>
    <w:rsid w:val="00A60E24"/>
    <w:rsid w:val="00A6104E"/>
    <w:rsid w:val="00A61285"/>
    <w:rsid w:val="00A615DB"/>
    <w:rsid w:val="00A61A80"/>
    <w:rsid w:val="00A62157"/>
    <w:rsid w:val="00A62491"/>
    <w:rsid w:val="00A62A5A"/>
    <w:rsid w:val="00A62E4D"/>
    <w:rsid w:val="00A62F7A"/>
    <w:rsid w:val="00A630B9"/>
    <w:rsid w:val="00A633D4"/>
    <w:rsid w:val="00A63EC1"/>
    <w:rsid w:val="00A643B3"/>
    <w:rsid w:val="00A645A6"/>
    <w:rsid w:val="00A64B34"/>
    <w:rsid w:val="00A64C62"/>
    <w:rsid w:val="00A64EC5"/>
    <w:rsid w:val="00A64F10"/>
    <w:rsid w:val="00A65853"/>
    <w:rsid w:val="00A66536"/>
    <w:rsid w:val="00A66879"/>
    <w:rsid w:val="00A67600"/>
    <w:rsid w:val="00A67B20"/>
    <w:rsid w:val="00A67D89"/>
    <w:rsid w:val="00A70A63"/>
    <w:rsid w:val="00A70A7B"/>
    <w:rsid w:val="00A712C7"/>
    <w:rsid w:val="00A71325"/>
    <w:rsid w:val="00A716AC"/>
    <w:rsid w:val="00A7178F"/>
    <w:rsid w:val="00A722DF"/>
    <w:rsid w:val="00A7309C"/>
    <w:rsid w:val="00A7368A"/>
    <w:rsid w:val="00A737DA"/>
    <w:rsid w:val="00A73A5C"/>
    <w:rsid w:val="00A73E07"/>
    <w:rsid w:val="00A73F68"/>
    <w:rsid w:val="00A740BE"/>
    <w:rsid w:val="00A7456D"/>
    <w:rsid w:val="00A74CE8"/>
    <w:rsid w:val="00A74E04"/>
    <w:rsid w:val="00A7559F"/>
    <w:rsid w:val="00A75DBA"/>
    <w:rsid w:val="00A76619"/>
    <w:rsid w:val="00A76E9A"/>
    <w:rsid w:val="00A776B6"/>
    <w:rsid w:val="00A77EFD"/>
    <w:rsid w:val="00A805CD"/>
    <w:rsid w:val="00A80C87"/>
    <w:rsid w:val="00A81066"/>
    <w:rsid w:val="00A810DF"/>
    <w:rsid w:val="00A8128B"/>
    <w:rsid w:val="00A81733"/>
    <w:rsid w:val="00A8186C"/>
    <w:rsid w:val="00A8199E"/>
    <w:rsid w:val="00A81D9C"/>
    <w:rsid w:val="00A81E0F"/>
    <w:rsid w:val="00A81FEA"/>
    <w:rsid w:val="00A821C6"/>
    <w:rsid w:val="00A82538"/>
    <w:rsid w:val="00A8261E"/>
    <w:rsid w:val="00A828F3"/>
    <w:rsid w:val="00A82FC1"/>
    <w:rsid w:val="00A838CE"/>
    <w:rsid w:val="00A83A1D"/>
    <w:rsid w:val="00A83D33"/>
    <w:rsid w:val="00A83E1F"/>
    <w:rsid w:val="00A83F6A"/>
    <w:rsid w:val="00A83FC4"/>
    <w:rsid w:val="00A842F4"/>
    <w:rsid w:val="00A84647"/>
    <w:rsid w:val="00A84A2A"/>
    <w:rsid w:val="00A84B4E"/>
    <w:rsid w:val="00A84C61"/>
    <w:rsid w:val="00A84E82"/>
    <w:rsid w:val="00A852B4"/>
    <w:rsid w:val="00A8551F"/>
    <w:rsid w:val="00A85BD2"/>
    <w:rsid w:val="00A85D98"/>
    <w:rsid w:val="00A87376"/>
    <w:rsid w:val="00A87381"/>
    <w:rsid w:val="00A87D36"/>
    <w:rsid w:val="00A90023"/>
    <w:rsid w:val="00A9035E"/>
    <w:rsid w:val="00A90488"/>
    <w:rsid w:val="00A9139E"/>
    <w:rsid w:val="00A91717"/>
    <w:rsid w:val="00A91A20"/>
    <w:rsid w:val="00A91A34"/>
    <w:rsid w:val="00A91FB1"/>
    <w:rsid w:val="00A91FC7"/>
    <w:rsid w:val="00A92015"/>
    <w:rsid w:val="00A92690"/>
    <w:rsid w:val="00A9291F"/>
    <w:rsid w:val="00A92A06"/>
    <w:rsid w:val="00A92B65"/>
    <w:rsid w:val="00A92DD9"/>
    <w:rsid w:val="00A9346D"/>
    <w:rsid w:val="00A94507"/>
    <w:rsid w:val="00A9472E"/>
    <w:rsid w:val="00A94778"/>
    <w:rsid w:val="00A94B25"/>
    <w:rsid w:val="00A94D96"/>
    <w:rsid w:val="00A94FD7"/>
    <w:rsid w:val="00A95085"/>
    <w:rsid w:val="00A954BE"/>
    <w:rsid w:val="00A9559B"/>
    <w:rsid w:val="00A95715"/>
    <w:rsid w:val="00A95890"/>
    <w:rsid w:val="00A95D81"/>
    <w:rsid w:val="00A95DAE"/>
    <w:rsid w:val="00A9694D"/>
    <w:rsid w:val="00A97297"/>
    <w:rsid w:val="00A973FF"/>
    <w:rsid w:val="00A975F0"/>
    <w:rsid w:val="00A97761"/>
    <w:rsid w:val="00A97B2A"/>
    <w:rsid w:val="00AA008B"/>
    <w:rsid w:val="00AA043E"/>
    <w:rsid w:val="00AA0B14"/>
    <w:rsid w:val="00AA0CA1"/>
    <w:rsid w:val="00AA1189"/>
    <w:rsid w:val="00AA16A8"/>
    <w:rsid w:val="00AA1F60"/>
    <w:rsid w:val="00AA20DB"/>
    <w:rsid w:val="00AA2153"/>
    <w:rsid w:val="00AA315F"/>
    <w:rsid w:val="00AA350D"/>
    <w:rsid w:val="00AA36AE"/>
    <w:rsid w:val="00AA3D07"/>
    <w:rsid w:val="00AA3FAA"/>
    <w:rsid w:val="00AA43CB"/>
    <w:rsid w:val="00AA4428"/>
    <w:rsid w:val="00AA463B"/>
    <w:rsid w:val="00AA4649"/>
    <w:rsid w:val="00AA4874"/>
    <w:rsid w:val="00AA5819"/>
    <w:rsid w:val="00AA5C6E"/>
    <w:rsid w:val="00AA6340"/>
    <w:rsid w:val="00AA6679"/>
    <w:rsid w:val="00AA6887"/>
    <w:rsid w:val="00AA6A98"/>
    <w:rsid w:val="00AA70E5"/>
    <w:rsid w:val="00AA7166"/>
    <w:rsid w:val="00AA723B"/>
    <w:rsid w:val="00AA727C"/>
    <w:rsid w:val="00AA7AFF"/>
    <w:rsid w:val="00AA7B6D"/>
    <w:rsid w:val="00AB00DA"/>
    <w:rsid w:val="00AB0285"/>
    <w:rsid w:val="00AB03B5"/>
    <w:rsid w:val="00AB055F"/>
    <w:rsid w:val="00AB0F64"/>
    <w:rsid w:val="00AB1012"/>
    <w:rsid w:val="00AB1182"/>
    <w:rsid w:val="00AB125D"/>
    <w:rsid w:val="00AB1676"/>
    <w:rsid w:val="00AB17FC"/>
    <w:rsid w:val="00AB1D4B"/>
    <w:rsid w:val="00AB1E69"/>
    <w:rsid w:val="00AB2411"/>
    <w:rsid w:val="00AB2992"/>
    <w:rsid w:val="00AB3537"/>
    <w:rsid w:val="00AB3906"/>
    <w:rsid w:val="00AB39E4"/>
    <w:rsid w:val="00AB3DDD"/>
    <w:rsid w:val="00AB3E9E"/>
    <w:rsid w:val="00AB3FA9"/>
    <w:rsid w:val="00AB44BE"/>
    <w:rsid w:val="00AB466F"/>
    <w:rsid w:val="00AB4756"/>
    <w:rsid w:val="00AB4C8F"/>
    <w:rsid w:val="00AB4E0F"/>
    <w:rsid w:val="00AB56E7"/>
    <w:rsid w:val="00AB5945"/>
    <w:rsid w:val="00AB5CA5"/>
    <w:rsid w:val="00AB6081"/>
    <w:rsid w:val="00AB60FF"/>
    <w:rsid w:val="00AB62DE"/>
    <w:rsid w:val="00AB67FD"/>
    <w:rsid w:val="00AB7501"/>
    <w:rsid w:val="00AB77B4"/>
    <w:rsid w:val="00AB787B"/>
    <w:rsid w:val="00AB7901"/>
    <w:rsid w:val="00AB7A1A"/>
    <w:rsid w:val="00AB7B5C"/>
    <w:rsid w:val="00AB7CFD"/>
    <w:rsid w:val="00AB7E08"/>
    <w:rsid w:val="00AC08F4"/>
    <w:rsid w:val="00AC09D3"/>
    <w:rsid w:val="00AC0FC0"/>
    <w:rsid w:val="00AC107C"/>
    <w:rsid w:val="00AC148D"/>
    <w:rsid w:val="00AC1732"/>
    <w:rsid w:val="00AC1AA7"/>
    <w:rsid w:val="00AC1EBC"/>
    <w:rsid w:val="00AC2422"/>
    <w:rsid w:val="00AC244A"/>
    <w:rsid w:val="00AC278F"/>
    <w:rsid w:val="00AC2DE9"/>
    <w:rsid w:val="00AC3165"/>
    <w:rsid w:val="00AC3258"/>
    <w:rsid w:val="00AC38D3"/>
    <w:rsid w:val="00AC3B52"/>
    <w:rsid w:val="00AC409D"/>
    <w:rsid w:val="00AC43E7"/>
    <w:rsid w:val="00AC4F13"/>
    <w:rsid w:val="00AC5062"/>
    <w:rsid w:val="00AC589D"/>
    <w:rsid w:val="00AC5A5E"/>
    <w:rsid w:val="00AC5B78"/>
    <w:rsid w:val="00AC5C3F"/>
    <w:rsid w:val="00AC5FA1"/>
    <w:rsid w:val="00AC61FD"/>
    <w:rsid w:val="00AC6639"/>
    <w:rsid w:val="00AC69EF"/>
    <w:rsid w:val="00AC6DDC"/>
    <w:rsid w:val="00AC6E3B"/>
    <w:rsid w:val="00AC6F95"/>
    <w:rsid w:val="00AC77CE"/>
    <w:rsid w:val="00AC7819"/>
    <w:rsid w:val="00AC7AE4"/>
    <w:rsid w:val="00AD05D5"/>
    <w:rsid w:val="00AD05DD"/>
    <w:rsid w:val="00AD074E"/>
    <w:rsid w:val="00AD0C18"/>
    <w:rsid w:val="00AD0EA2"/>
    <w:rsid w:val="00AD100A"/>
    <w:rsid w:val="00AD10D3"/>
    <w:rsid w:val="00AD1565"/>
    <w:rsid w:val="00AD16CA"/>
    <w:rsid w:val="00AD1E95"/>
    <w:rsid w:val="00AD1EB8"/>
    <w:rsid w:val="00AD1F8E"/>
    <w:rsid w:val="00AD1FAB"/>
    <w:rsid w:val="00AD28CA"/>
    <w:rsid w:val="00AD2B00"/>
    <w:rsid w:val="00AD2F0E"/>
    <w:rsid w:val="00AD30DE"/>
    <w:rsid w:val="00AD30F4"/>
    <w:rsid w:val="00AD33C6"/>
    <w:rsid w:val="00AD33CD"/>
    <w:rsid w:val="00AD3948"/>
    <w:rsid w:val="00AD3969"/>
    <w:rsid w:val="00AD3D73"/>
    <w:rsid w:val="00AD4055"/>
    <w:rsid w:val="00AD42A9"/>
    <w:rsid w:val="00AD48E5"/>
    <w:rsid w:val="00AD4DA3"/>
    <w:rsid w:val="00AD5301"/>
    <w:rsid w:val="00AD570C"/>
    <w:rsid w:val="00AD5E6B"/>
    <w:rsid w:val="00AD60E9"/>
    <w:rsid w:val="00AD630B"/>
    <w:rsid w:val="00AD653E"/>
    <w:rsid w:val="00AD690B"/>
    <w:rsid w:val="00AD769C"/>
    <w:rsid w:val="00AD7C33"/>
    <w:rsid w:val="00AD7E32"/>
    <w:rsid w:val="00AE00BA"/>
    <w:rsid w:val="00AE03EE"/>
    <w:rsid w:val="00AE091E"/>
    <w:rsid w:val="00AE159F"/>
    <w:rsid w:val="00AE1B20"/>
    <w:rsid w:val="00AE1BA3"/>
    <w:rsid w:val="00AE1E9A"/>
    <w:rsid w:val="00AE2296"/>
    <w:rsid w:val="00AE2A62"/>
    <w:rsid w:val="00AE2A6B"/>
    <w:rsid w:val="00AE2BAF"/>
    <w:rsid w:val="00AE2E2D"/>
    <w:rsid w:val="00AE35BB"/>
    <w:rsid w:val="00AE3C09"/>
    <w:rsid w:val="00AE3E89"/>
    <w:rsid w:val="00AE3F12"/>
    <w:rsid w:val="00AE3FE2"/>
    <w:rsid w:val="00AE4169"/>
    <w:rsid w:val="00AE41A2"/>
    <w:rsid w:val="00AE46AD"/>
    <w:rsid w:val="00AE4A7C"/>
    <w:rsid w:val="00AE4D9C"/>
    <w:rsid w:val="00AE59C2"/>
    <w:rsid w:val="00AE5AA8"/>
    <w:rsid w:val="00AE5ABA"/>
    <w:rsid w:val="00AE5EB0"/>
    <w:rsid w:val="00AE609E"/>
    <w:rsid w:val="00AE663C"/>
    <w:rsid w:val="00AE7146"/>
    <w:rsid w:val="00AE7570"/>
    <w:rsid w:val="00AE7892"/>
    <w:rsid w:val="00AE7D41"/>
    <w:rsid w:val="00AE7E47"/>
    <w:rsid w:val="00AECF96"/>
    <w:rsid w:val="00AF020C"/>
    <w:rsid w:val="00AF0579"/>
    <w:rsid w:val="00AF059A"/>
    <w:rsid w:val="00AF07D4"/>
    <w:rsid w:val="00AF0B0C"/>
    <w:rsid w:val="00AF0F27"/>
    <w:rsid w:val="00AF1070"/>
    <w:rsid w:val="00AF1222"/>
    <w:rsid w:val="00AF17BE"/>
    <w:rsid w:val="00AF1963"/>
    <w:rsid w:val="00AF1BA7"/>
    <w:rsid w:val="00AF26AC"/>
    <w:rsid w:val="00AF26CD"/>
    <w:rsid w:val="00AF28A7"/>
    <w:rsid w:val="00AF29FF"/>
    <w:rsid w:val="00AF2B2E"/>
    <w:rsid w:val="00AF2D49"/>
    <w:rsid w:val="00AF3042"/>
    <w:rsid w:val="00AF31BC"/>
    <w:rsid w:val="00AF32FC"/>
    <w:rsid w:val="00AF371B"/>
    <w:rsid w:val="00AF3F6C"/>
    <w:rsid w:val="00AF4712"/>
    <w:rsid w:val="00AF48AB"/>
    <w:rsid w:val="00AF4E17"/>
    <w:rsid w:val="00AF5523"/>
    <w:rsid w:val="00AF5A20"/>
    <w:rsid w:val="00AF5A7A"/>
    <w:rsid w:val="00AF5B4A"/>
    <w:rsid w:val="00AF5C63"/>
    <w:rsid w:val="00AF61B6"/>
    <w:rsid w:val="00AF6335"/>
    <w:rsid w:val="00AF658B"/>
    <w:rsid w:val="00AF68BE"/>
    <w:rsid w:val="00AF696A"/>
    <w:rsid w:val="00AF70D9"/>
    <w:rsid w:val="00AF726F"/>
    <w:rsid w:val="00AF7407"/>
    <w:rsid w:val="00AF7850"/>
    <w:rsid w:val="00AF788B"/>
    <w:rsid w:val="00AF7A5D"/>
    <w:rsid w:val="00AF7B95"/>
    <w:rsid w:val="00AF7BB8"/>
    <w:rsid w:val="00AF7E38"/>
    <w:rsid w:val="00B00090"/>
    <w:rsid w:val="00B00428"/>
    <w:rsid w:val="00B00FB1"/>
    <w:rsid w:val="00B01133"/>
    <w:rsid w:val="00B0171B"/>
    <w:rsid w:val="00B01800"/>
    <w:rsid w:val="00B01BEB"/>
    <w:rsid w:val="00B01E0D"/>
    <w:rsid w:val="00B020C6"/>
    <w:rsid w:val="00B02113"/>
    <w:rsid w:val="00B022C3"/>
    <w:rsid w:val="00B0244D"/>
    <w:rsid w:val="00B024BD"/>
    <w:rsid w:val="00B0276A"/>
    <w:rsid w:val="00B02A39"/>
    <w:rsid w:val="00B0322C"/>
    <w:rsid w:val="00B037B7"/>
    <w:rsid w:val="00B03B32"/>
    <w:rsid w:val="00B03CDD"/>
    <w:rsid w:val="00B03DF3"/>
    <w:rsid w:val="00B03E37"/>
    <w:rsid w:val="00B0423F"/>
    <w:rsid w:val="00B043C5"/>
    <w:rsid w:val="00B043E2"/>
    <w:rsid w:val="00B04782"/>
    <w:rsid w:val="00B04A6F"/>
    <w:rsid w:val="00B04B2F"/>
    <w:rsid w:val="00B04E5D"/>
    <w:rsid w:val="00B04EB9"/>
    <w:rsid w:val="00B059DC"/>
    <w:rsid w:val="00B06270"/>
    <w:rsid w:val="00B062DF"/>
    <w:rsid w:val="00B06399"/>
    <w:rsid w:val="00B06AE6"/>
    <w:rsid w:val="00B06CDA"/>
    <w:rsid w:val="00B06DB3"/>
    <w:rsid w:val="00B06F26"/>
    <w:rsid w:val="00B07080"/>
    <w:rsid w:val="00B070B5"/>
    <w:rsid w:val="00B074DE"/>
    <w:rsid w:val="00B078F2"/>
    <w:rsid w:val="00B07DC6"/>
    <w:rsid w:val="00B07E29"/>
    <w:rsid w:val="00B10E18"/>
    <w:rsid w:val="00B11535"/>
    <w:rsid w:val="00B116EC"/>
    <w:rsid w:val="00B11951"/>
    <w:rsid w:val="00B11C68"/>
    <w:rsid w:val="00B124EF"/>
    <w:rsid w:val="00B12768"/>
    <w:rsid w:val="00B12909"/>
    <w:rsid w:val="00B12A1E"/>
    <w:rsid w:val="00B12A6F"/>
    <w:rsid w:val="00B12A8B"/>
    <w:rsid w:val="00B12B07"/>
    <w:rsid w:val="00B12E2A"/>
    <w:rsid w:val="00B1342D"/>
    <w:rsid w:val="00B136DE"/>
    <w:rsid w:val="00B138C7"/>
    <w:rsid w:val="00B139D9"/>
    <w:rsid w:val="00B13BA8"/>
    <w:rsid w:val="00B13E3A"/>
    <w:rsid w:val="00B147F1"/>
    <w:rsid w:val="00B1543F"/>
    <w:rsid w:val="00B155E8"/>
    <w:rsid w:val="00B15655"/>
    <w:rsid w:val="00B158F5"/>
    <w:rsid w:val="00B15D3C"/>
    <w:rsid w:val="00B15EBD"/>
    <w:rsid w:val="00B15EE2"/>
    <w:rsid w:val="00B1634F"/>
    <w:rsid w:val="00B163FC"/>
    <w:rsid w:val="00B1698C"/>
    <w:rsid w:val="00B16DDA"/>
    <w:rsid w:val="00B17272"/>
    <w:rsid w:val="00B173D6"/>
    <w:rsid w:val="00B1749A"/>
    <w:rsid w:val="00B1751D"/>
    <w:rsid w:val="00B1772D"/>
    <w:rsid w:val="00B17B61"/>
    <w:rsid w:val="00B17E6C"/>
    <w:rsid w:val="00B200A2"/>
    <w:rsid w:val="00B20C14"/>
    <w:rsid w:val="00B2129B"/>
    <w:rsid w:val="00B21568"/>
    <w:rsid w:val="00B21607"/>
    <w:rsid w:val="00B21D0C"/>
    <w:rsid w:val="00B22408"/>
    <w:rsid w:val="00B2277E"/>
    <w:rsid w:val="00B22C32"/>
    <w:rsid w:val="00B22CF8"/>
    <w:rsid w:val="00B23358"/>
    <w:rsid w:val="00B235D0"/>
    <w:rsid w:val="00B23F92"/>
    <w:rsid w:val="00B2462D"/>
    <w:rsid w:val="00B248FE"/>
    <w:rsid w:val="00B24DF2"/>
    <w:rsid w:val="00B24ED4"/>
    <w:rsid w:val="00B253AF"/>
    <w:rsid w:val="00B2595A"/>
    <w:rsid w:val="00B25B68"/>
    <w:rsid w:val="00B25EA5"/>
    <w:rsid w:val="00B26030"/>
    <w:rsid w:val="00B26198"/>
    <w:rsid w:val="00B26B15"/>
    <w:rsid w:val="00B26E29"/>
    <w:rsid w:val="00B271EC"/>
    <w:rsid w:val="00B27629"/>
    <w:rsid w:val="00B27766"/>
    <w:rsid w:val="00B2781E"/>
    <w:rsid w:val="00B279C7"/>
    <w:rsid w:val="00B301C5"/>
    <w:rsid w:val="00B30507"/>
    <w:rsid w:val="00B30A56"/>
    <w:rsid w:val="00B31051"/>
    <w:rsid w:val="00B31077"/>
    <w:rsid w:val="00B314E8"/>
    <w:rsid w:val="00B31936"/>
    <w:rsid w:val="00B31BA5"/>
    <w:rsid w:val="00B31C1C"/>
    <w:rsid w:val="00B31F0F"/>
    <w:rsid w:val="00B32D4C"/>
    <w:rsid w:val="00B330D1"/>
    <w:rsid w:val="00B33297"/>
    <w:rsid w:val="00B33A34"/>
    <w:rsid w:val="00B33DA0"/>
    <w:rsid w:val="00B34116"/>
    <w:rsid w:val="00B348E1"/>
    <w:rsid w:val="00B34C1B"/>
    <w:rsid w:val="00B3513D"/>
    <w:rsid w:val="00B35400"/>
    <w:rsid w:val="00B3555B"/>
    <w:rsid w:val="00B35F29"/>
    <w:rsid w:val="00B360C9"/>
    <w:rsid w:val="00B3677A"/>
    <w:rsid w:val="00B36C89"/>
    <w:rsid w:val="00B36D2F"/>
    <w:rsid w:val="00B37290"/>
    <w:rsid w:val="00B376E2"/>
    <w:rsid w:val="00B37714"/>
    <w:rsid w:val="00B37CF6"/>
    <w:rsid w:val="00B40B11"/>
    <w:rsid w:val="00B40CB2"/>
    <w:rsid w:val="00B41077"/>
    <w:rsid w:val="00B412D1"/>
    <w:rsid w:val="00B41314"/>
    <w:rsid w:val="00B41397"/>
    <w:rsid w:val="00B41691"/>
    <w:rsid w:val="00B41A79"/>
    <w:rsid w:val="00B422F1"/>
    <w:rsid w:val="00B424F3"/>
    <w:rsid w:val="00B4310A"/>
    <w:rsid w:val="00B433EC"/>
    <w:rsid w:val="00B4388B"/>
    <w:rsid w:val="00B442EE"/>
    <w:rsid w:val="00B44388"/>
    <w:rsid w:val="00B44570"/>
    <w:rsid w:val="00B45545"/>
    <w:rsid w:val="00B455FD"/>
    <w:rsid w:val="00B4571E"/>
    <w:rsid w:val="00B4581E"/>
    <w:rsid w:val="00B45FE9"/>
    <w:rsid w:val="00B462B7"/>
    <w:rsid w:val="00B46352"/>
    <w:rsid w:val="00B469C8"/>
    <w:rsid w:val="00B46A78"/>
    <w:rsid w:val="00B46F8C"/>
    <w:rsid w:val="00B47159"/>
    <w:rsid w:val="00B474B1"/>
    <w:rsid w:val="00B477A6"/>
    <w:rsid w:val="00B47F8B"/>
    <w:rsid w:val="00B50038"/>
    <w:rsid w:val="00B500FB"/>
    <w:rsid w:val="00B50872"/>
    <w:rsid w:val="00B509A1"/>
    <w:rsid w:val="00B50A9A"/>
    <w:rsid w:val="00B50E9E"/>
    <w:rsid w:val="00B514B9"/>
    <w:rsid w:val="00B519EF"/>
    <w:rsid w:val="00B51A8C"/>
    <w:rsid w:val="00B526DC"/>
    <w:rsid w:val="00B52A64"/>
    <w:rsid w:val="00B52EAA"/>
    <w:rsid w:val="00B530E5"/>
    <w:rsid w:val="00B5319B"/>
    <w:rsid w:val="00B532CC"/>
    <w:rsid w:val="00B54042"/>
    <w:rsid w:val="00B545E5"/>
    <w:rsid w:val="00B549E5"/>
    <w:rsid w:val="00B54C92"/>
    <w:rsid w:val="00B54FD1"/>
    <w:rsid w:val="00B54FF6"/>
    <w:rsid w:val="00B5508F"/>
    <w:rsid w:val="00B5524D"/>
    <w:rsid w:val="00B55431"/>
    <w:rsid w:val="00B5625A"/>
    <w:rsid w:val="00B56274"/>
    <w:rsid w:val="00B566D6"/>
    <w:rsid w:val="00B56B7F"/>
    <w:rsid w:val="00B56B8A"/>
    <w:rsid w:val="00B576AF"/>
    <w:rsid w:val="00B57B22"/>
    <w:rsid w:val="00B57DF5"/>
    <w:rsid w:val="00B600E0"/>
    <w:rsid w:val="00B60CA0"/>
    <w:rsid w:val="00B60D26"/>
    <w:rsid w:val="00B60E59"/>
    <w:rsid w:val="00B60F61"/>
    <w:rsid w:val="00B61007"/>
    <w:rsid w:val="00B61077"/>
    <w:rsid w:val="00B611D7"/>
    <w:rsid w:val="00B61682"/>
    <w:rsid w:val="00B61693"/>
    <w:rsid w:val="00B6192F"/>
    <w:rsid w:val="00B61FB5"/>
    <w:rsid w:val="00B62070"/>
    <w:rsid w:val="00B622F0"/>
    <w:rsid w:val="00B623BC"/>
    <w:rsid w:val="00B6246D"/>
    <w:rsid w:val="00B628FB"/>
    <w:rsid w:val="00B62DBF"/>
    <w:rsid w:val="00B62E65"/>
    <w:rsid w:val="00B639CA"/>
    <w:rsid w:val="00B63DD7"/>
    <w:rsid w:val="00B64A44"/>
    <w:rsid w:val="00B64C2C"/>
    <w:rsid w:val="00B64E1D"/>
    <w:rsid w:val="00B64E56"/>
    <w:rsid w:val="00B65574"/>
    <w:rsid w:val="00B6558E"/>
    <w:rsid w:val="00B657E7"/>
    <w:rsid w:val="00B6619F"/>
    <w:rsid w:val="00B662B8"/>
    <w:rsid w:val="00B66C37"/>
    <w:rsid w:val="00B66DC2"/>
    <w:rsid w:val="00B66F47"/>
    <w:rsid w:val="00B670A0"/>
    <w:rsid w:val="00B670CD"/>
    <w:rsid w:val="00B67B3A"/>
    <w:rsid w:val="00B67BA7"/>
    <w:rsid w:val="00B70438"/>
    <w:rsid w:val="00B704B7"/>
    <w:rsid w:val="00B704FE"/>
    <w:rsid w:val="00B70723"/>
    <w:rsid w:val="00B70C4F"/>
    <w:rsid w:val="00B70F1F"/>
    <w:rsid w:val="00B710EC"/>
    <w:rsid w:val="00B71276"/>
    <w:rsid w:val="00B71B58"/>
    <w:rsid w:val="00B71C1B"/>
    <w:rsid w:val="00B71DB3"/>
    <w:rsid w:val="00B726CE"/>
    <w:rsid w:val="00B72756"/>
    <w:rsid w:val="00B72BE2"/>
    <w:rsid w:val="00B72F5C"/>
    <w:rsid w:val="00B73065"/>
    <w:rsid w:val="00B732D4"/>
    <w:rsid w:val="00B73452"/>
    <w:rsid w:val="00B74662"/>
    <w:rsid w:val="00B74778"/>
    <w:rsid w:val="00B752B1"/>
    <w:rsid w:val="00B75718"/>
    <w:rsid w:val="00B757D1"/>
    <w:rsid w:val="00B75842"/>
    <w:rsid w:val="00B75D07"/>
    <w:rsid w:val="00B76120"/>
    <w:rsid w:val="00B7638B"/>
    <w:rsid w:val="00B76394"/>
    <w:rsid w:val="00B7655E"/>
    <w:rsid w:val="00B765D6"/>
    <w:rsid w:val="00B76773"/>
    <w:rsid w:val="00B76931"/>
    <w:rsid w:val="00B76AA6"/>
    <w:rsid w:val="00B772C0"/>
    <w:rsid w:val="00B774B9"/>
    <w:rsid w:val="00B77561"/>
    <w:rsid w:val="00B778D1"/>
    <w:rsid w:val="00B77B39"/>
    <w:rsid w:val="00B77CC2"/>
    <w:rsid w:val="00B80210"/>
    <w:rsid w:val="00B8035E"/>
    <w:rsid w:val="00B80586"/>
    <w:rsid w:val="00B81399"/>
    <w:rsid w:val="00B81C00"/>
    <w:rsid w:val="00B82234"/>
    <w:rsid w:val="00B82433"/>
    <w:rsid w:val="00B829A7"/>
    <w:rsid w:val="00B82BE8"/>
    <w:rsid w:val="00B82C3F"/>
    <w:rsid w:val="00B8347B"/>
    <w:rsid w:val="00B8356A"/>
    <w:rsid w:val="00B83A7D"/>
    <w:rsid w:val="00B83B9F"/>
    <w:rsid w:val="00B83BD3"/>
    <w:rsid w:val="00B84181"/>
    <w:rsid w:val="00B84321"/>
    <w:rsid w:val="00B844F5"/>
    <w:rsid w:val="00B84A3F"/>
    <w:rsid w:val="00B84F90"/>
    <w:rsid w:val="00B85253"/>
    <w:rsid w:val="00B85477"/>
    <w:rsid w:val="00B8559F"/>
    <w:rsid w:val="00B85939"/>
    <w:rsid w:val="00B861C5"/>
    <w:rsid w:val="00B86795"/>
    <w:rsid w:val="00B86CF5"/>
    <w:rsid w:val="00B901B2"/>
    <w:rsid w:val="00B9048E"/>
    <w:rsid w:val="00B90600"/>
    <w:rsid w:val="00B90F29"/>
    <w:rsid w:val="00B91683"/>
    <w:rsid w:val="00B916E7"/>
    <w:rsid w:val="00B91726"/>
    <w:rsid w:val="00B91829"/>
    <w:rsid w:val="00B91FE6"/>
    <w:rsid w:val="00B9251A"/>
    <w:rsid w:val="00B925ED"/>
    <w:rsid w:val="00B925F4"/>
    <w:rsid w:val="00B92B06"/>
    <w:rsid w:val="00B92D05"/>
    <w:rsid w:val="00B92F78"/>
    <w:rsid w:val="00B92F9C"/>
    <w:rsid w:val="00B93052"/>
    <w:rsid w:val="00B93729"/>
    <w:rsid w:val="00B93F03"/>
    <w:rsid w:val="00B93FCD"/>
    <w:rsid w:val="00B94328"/>
    <w:rsid w:val="00B94439"/>
    <w:rsid w:val="00B9518D"/>
    <w:rsid w:val="00B95206"/>
    <w:rsid w:val="00B95295"/>
    <w:rsid w:val="00B95353"/>
    <w:rsid w:val="00B95995"/>
    <w:rsid w:val="00B96079"/>
    <w:rsid w:val="00B961D4"/>
    <w:rsid w:val="00B967BF"/>
    <w:rsid w:val="00B969D9"/>
    <w:rsid w:val="00B96A0B"/>
    <w:rsid w:val="00B96D8A"/>
    <w:rsid w:val="00B96ECC"/>
    <w:rsid w:val="00B96FB4"/>
    <w:rsid w:val="00B97172"/>
    <w:rsid w:val="00B97291"/>
    <w:rsid w:val="00B97307"/>
    <w:rsid w:val="00B97590"/>
    <w:rsid w:val="00B97C9F"/>
    <w:rsid w:val="00B97F0A"/>
    <w:rsid w:val="00BA0D79"/>
    <w:rsid w:val="00BA19BE"/>
    <w:rsid w:val="00BA1E7E"/>
    <w:rsid w:val="00BA2513"/>
    <w:rsid w:val="00BA254E"/>
    <w:rsid w:val="00BA2DED"/>
    <w:rsid w:val="00BA2F08"/>
    <w:rsid w:val="00BA3023"/>
    <w:rsid w:val="00BA3336"/>
    <w:rsid w:val="00BA348B"/>
    <w:rsid w:val="00BA3BA6"/>
    <w:rsid w:val="00BA40E3"/>
    <w:rsid w:val="00BA41C6"/>
    <w:rsid w:val="00BA44C9"/>
    <w:rsid w:val="00BA469F"/>
    <w:rsid w:val="00BA46D8"/>
    <w:rsid w:val="00BA4916"/>
    <w:rsid w:val="00BA49B5"/>
    <w:rsid w:val="00BA4DDF"/>
    <w:rsid w:val="00BA4E1F"/>
    <w:rsid w:val="00BA4E47"/>
    <w:rsid w:val="00BA4F1D"/>
    <w:rsid w:val="00BA510F"/>
    <w:rsid w:val="00BA5119"/>
    <w:rsid w:val="00BA527D"/>
    <w:rsid w:val="00BA53E3"/>
    <w:rsid w:val="00BA6032"/>
    <w:rsid w:val="00BA60DF"/>
    <w:rsid w:val="00BA647E"/>
    <w:rsid w:val="00BA67D6"/>
    <w:rsid w:val="00BA6D92"/>
    <w:rsid w:val="00BA7099"/>
    <w:rsid w:val="00BA73C8"/>
    <w:rsid w:val="00BA764F"/>
    <w:rsid w:val="00BA770E"/>
    <w:rsid w:val="00BA7C8B"/>
    <w:rsid w:val="00BA7CC7"/>
    <w:rsid w:val="00BA7CF2"/>
    <w:rsid w:val="00BA7E75"/>
    <w:rsid w:val="00BB0315"/>
    <w:rsid w:val="00BB0977"/>
    <w:rsid w:val="00BB0BE1"/>
    <w:rsid w:val="00BB0CEC"/>
    <w:rsid w:val="00BB0DDC"/>
    <w:rsid w:val="00BB201F"/>
    <w:rsid w:val="00BB28B5"/>
    <w:rsid w:val="00BB29F2"/>
    <w:rsid w:val="00BB2A98"/>
    <w:rsid w:val="00BB36FD"/>
    <w:rsid w:val="00BB38D6"/>
    <w:rsid w:val="00BB3A4B"/>
    <w:rsid w:val="00BB4137"/>
    <w:rsid w:val="00BB41E3"/>
    <w:rsid w:val="00BB420B"/>
    <w:rsid w:val="00BB475C"/>
    <w:rsid w:val="00BB497A"/>
    <w:rsid w:val="00BB52EB"/>
    <w:rsid w:val="00BB5EBA"/>
    <w:rsid w:val="00BB6112"/>
    <w:rsid w:val="00BB6388"/>
    <w:rsid w:val="00BB6AA6"/>
    <w:rsid w:val="00BB6D21"/>
    <w:rsid w:val="00BB7367"/>
    <w:rsid w:val="00BB75C3"/>
    <w:rsid w:val="00BB7979"/>
    <w:rsid w:val="00BB7CD5"/>
    <w:rsid w:val="00BB7D3A"/>
    <w:rsid w:val="00BC0133"/>
    <w:rsid w:val="00BC084E"/>
    <w:rsid w:val="00BC0D40"/>
    <w:rsid w:val="00BC0E09"/>
    <w:rsid w:val="00BC10B4"/>
    <w:rsid w:val="00BC124C"/>
    <w:rsid w:val="00BC1752"/>
    <w:rsid w:val="00BC17F7"/>
    <w:rsid w:val="00BC1947"/>
    <w:rsid w:val="00BC1C07"/>
    <w:rsid w:val="00BC1D5F"/>
    <w:rsid w:val="00BC210D"/>
    <w:rsid w:val="00BC2508"/>
    <w:rsid w:val="00BC2A5E"/>
    <w:rsid w:val="00BC2B42"/>
    <w:rsid w:val="00BC2D59"/>
    <w:rsid w:val="00BC3986"/>
    <w:rsid w:val="00BC3B1F"/>
    <w:rsid w:val="00BC4E4C"/>
    <w:rsid w:val="00BC54E2"/>
    <w:rsid w:val="00BC557F"/>
    <w:rsid w:val="00BC5B3B"/>
    <w:rsid w:val="00BC5D22"/>
    <w:rsid w:val="00BC5E36"/>
    <w:rsid w:val="00BC5E67"/>
    <w:rsid w:val="00BC602F"/>
    <w:rsid w:val="00BC622C"/>
    <w:rsid w:val="00BC65AD"/>
    <w:rsid w:val="00BC6BDD"/>
    <w:rsid w:val="00BC7116"/>
    <w:rsid w:val="00BC72DC"/>
    <w:rsid w:val="00BC79A4"/>
    <w:rsid w:val="00BC7D82"/>
    <w:rsid w:val="00BC7E2F"/>
    <w:rsid w:val="00BC7F4E"/>
    <w:rsid w:val="00BD0459"/>
    <w:rsid w:val="00BD08E2"/>
    <w:rsid w:val="00BD0BD2"/>
    <w:rsid w:val="00BD13DB"/>
    <w:rsid w:val="00BD1ADB"/>
    <w:rsid w:val="00BD2134"/>
    <w:rsid w:val="00BD2977"/>
    <w:rsid w:val="00BD2B70"/>
    <w:rsid w:val="00BD2CD0"/>
    <w:rsid w:val="00BD380A"/>
    <w:rsid w:val="00BD38D7"/>
    <w:rsid w:val="00BD3B8B"/>
    <w:rsid w:val="00BD4457"/>
    <w:rsid w:val="00BD4671"/>
    <w:rsid w:val="00BD4951"/>
    <w:rsid w:val="00BD4B6B"/>
    <w:rsid w:val="00BD4C12"/>
    <w:rsid w:val="00BD5FFE"/>
    <w:rsid w:val="00BD6109"/>
    <w:rsid w:val="00BD63FB"/>
    <w:rsid w:val="00BD6497"/>
    <w:rsid w:val="00BD6E18"/>
    <w:rsid w:val="00BD6F1A"/>
    <w:rsid w:val="00BD6FA8"/>
    <w:rsid w:val="00BD7084"/>
    <w:rsid w:val="00BD7736"/>
    <w:rsid w:val="00BE02B6"/>
    <w:rsid w:val="00BE037C"/>
    <w:rsid w:val="00BE0607"/>
    <w:rsid w:val="00BE0BA0"/>
    <w:rsid w:val="00BE0BC6"/>
    <w:rsid w:val="00BE1147"/>
    <w:rsid w:val="00BE11B6"/>
    <w:rsid w:val="00BE11EC"/>
    <w:rsid w:val="00BE1279"/>
    <w:rsid w:val="00BE1E50"/>
    <w:rsid w:val="00BE270D"/>
    <w:rsid w:val="00BE2C2C"/>
    <w:rsid w:val="00BE2E97"/>
    <w:rsid w:val="00BE3019"/>
    <w:rsid w:val="00BE3198"/>
    <w:rsid w:val="00BE3634"/>
    <w:rsid w:val="00BE3B4B"/>
    <w:rsid w:val="00BE4357"/>
    <w:rsid w:val="00BE4671"/>
    <w:rsid w:val="00BE4D21"/>
    <w:rsid w:val="00BE4F6D"/>
    <w:rsid w:val="00BE4FDF"/>
    <w:rsid w:val="00BE52B1"/>
    <w:rsid w:val="00BE5324"/>
    <w:rsid w:val="00BE544F"/>
    <w:rsid w:val="00BE5A81"/>
    <w:rsid w:val="00BE610D"/>
    <w:rsid w:val="00BE6441"/>
    <w:rsid w:val="00BE6E5F"/>
    <w:rsid w:val="00BE779D"/>
    <w:rsid w:val="00BE7C2C"/>
    <w:rsid w:val="00BF0381"/>
    <w:rsid w:val="00BF06D3"/>
    <w:rsid w:val="00BF071E"/>
    <w:rsid w:val="00BF08F1"/>
    <w:rsid w:val="00BF137E"/>
    <w:rsid w:val="00BF1924"/>
    <w:rsid w:val="00BF1A19"/>
    <w:rsid w:val="00BF1C75"/>
    <w:rsid w:val="00BF1FC6"/>
    <w:rsid w:val="00BF2193"/>
    <w:rsid w:val="00BF21F5"/>
    <w:rsid w:val="00BF285D"/>
    <w:rsid w:val="00BF2C88"/>
    <w:rsid w:val="00BF3570"/>
    <w:rsid w:val="00BF3B99"/>
    <w:rsid w:val="00BF42E0"/>
    <w:rsid w:val="00BF4627"/>
    <w:rsid w:val="00BF4D01"/>
    <w:rsid w:val="00BF4D6B"/>
    <w:rsid w:val="00BF5829"/>
    <w:rsid w:val="00BF598F"/>
    <w:rsid w:val="00BF5AC4"/>
    <w:rsid w:val="00BF6102"/>
    <w:rsid w:val="00BF7BFF"/>
    <w:rsid w:val="00BF7C20"/>
    <w:rsid w:val="00C00352"/>
    <w:rsid w:val="00C003D2"/>
    <w:rsid w:val="00C00441"/>
    <w:rsid w:val="00C00D06"/>
    <w:rsid w:val="00C01262"/>
    <w:rsid w:val="00C0142E"/>
    <w:rsid w:val="00C0147E"/>
    <w:rsid w:val="00C0148A"/>
    <w:rsid w:val="00C01809"/>
    <w:rsid w:val="00C023DC"/>
    <w:rsid w:val="00C02454"/>
    <w:rsid w:val="00C03303"/>
    <w:rsid w:val="00C03485"/>
    <w:rsid w:val="00C03A45"/>
    <w:rsid w:val="00C03F0B"/>
    <w:rsid w:val="00C04126"/>
    <w:rsid w:val="00C041F6"/>
    <w:rsid w:val="00C0437A"/>
    <w:rsid w:val="00C04C19"/>
    <w:rsid w:val="00C04C71"/>
    <w:rsid w:val="00C057B6"/>
    <w:rsid w:val="00C05C7E"/>
    <w:rsid w:val="00C060FB"/>
    <w:rsid w:val="00C06382"/>
    <w:rsid w:val="00C06578"/>
    <w:rsid w:val="00C069AB"/>
    <w:rsid w:val="00C06F64"/>
    <w:rsid w:val="00C07FFD"/>
    <w:rsid w:val="00C10376"/>
    <w:rsid w:val="00C106D6"/>
    <w:rsid w:val="00C10AF2"/>
    <w:rsid w:val="00C10BB1"/>
    <w:rsid w:val="00C10C79"/>
    <w:rsid w:val="00C11336"/>
    <w:rsid w:val="00C11606"/>
    <w:rsid w:val="00C117B5"/>
    <w:rsid w:val="00C118FB"/>
    <w:rsid w:val="00C11BE5"/>
    <w:rsid w:val="00C11E70"/>
    <w:rsid w:val="00C11F4E"/>
    <w:rsid w:val="00C121E7"/>
    <w:rsid w:val="00C123AE"/>
    <w:rsid w:val="00C12B40"/>
    <w:rsid w:val="00C12E46"/>
    <w:rsid w:val="00C135A2"/>
    <w:rsid w:val="00C1450F"/>
    <w:rsid w:val="00C14AD6"/>
    <w:rsid w:val="00C15348"/>
    <w:rsid w:val="00C15468"/>
    <w:rsid w:val="00C1549B"/>
    <w:rsid w:val="00C1580E"/>
    <w:rsid w:val="00C15890"/>
    <w:rsid w:val="00C15AEE"/>
    <w:rsid w:val="00C15DAF"/>
    <w:rsid w:val="00C1631A"/>
    <w:rsid w:val="00C16479"/>
    <w:rsid w:val="00C1650A"/>
    <w:rsid w:val="00C1788E"/>
    <w:rsid w:val="00C17A5C"/>
    <w:rsid w:val="00C17D26"/>
    <w:rsid w:val="00C200BC"/>
    <w:rsid w:val="00C2010C"/>
    <w:rsid w:val="00C2076D"/>
    <w:rsid w:val="00C20938"/>
    <w:rsid w:val="00C20D6F"/>
    <w:rsid w:val="00C21299"/>
    <w:rsid w:val="00C221A7"/>
    <w:rsid w:val="00C223CE"/>
    <w:rsid w:val="00C22471"/>
    <w:rsid w:val="00C2262F"/>
    <w:rsid w:val="00C2269F"/>
    <w:rsid w:val="00C22F78"/>
    <w:rsid w:val="00C230A1"/>
    <w:rsid w:val="00C23409"/>
    <w:rsid w:val="00C234DE"/>
    <w:rsid w:val="00C234F9"/>
    <w:rsid w:val="00C23724"/>
    <w:rsid w:val="00C23A0F"/>
    <w:rsid w:val="00C23FD9"/>
    <w:rsid w:val="00C24099"/>
    <w:rsid w:val="00C2447B"/>
    <w:rsid w:val="00C24704"/>
    <w:rsid w:val="00C24A08"/>
    <w:rsid w:val="00C24AFD"/>
    <w:rsid w:val="00C24B79"/>
    <w:rsid w:val="00C24BAF"/>
    <w:rsid w:val="00C24C55"/>
    <w:rsid w:val="00C25050"/>
    <w:rsid w:val="00C25575"/>
    <w:rsid w:val="00C2558A"/>
    <w:rsid w:val="00C25701"/>
    <w:rsid w:val="00C258C1"/>
    <w:rsid w:val="00C25CB2"/>
    <w:rsid w:val="00C25F11"/>
    <w:rsid w:val="00C266AF"/>
    <w:rsid w:val="00C266C6"/>
    <w:rsid w:val="00C277F9"/>
    <w:rsid w:val="00C27BA8"/>
    <w:rsid w:val="00C301CC"/>
    <w:rsid w:val="00C302FC"/>
    <w:rsid w:val="00C30A23"/>
    <w:rsid w:val="00C30F30"/>
    <w:rsid w:val="00C310A8"/>
    <w:rsid w:val="00C31824"/>
    <w:rsid w:val="00C31B85"/>
    <w:rsid w:val="00C31D05"/>
    <w:rsid w:val="00C31E84"/>
    <w:rsid w:val="00C32234"/>
    <w:rsid w:val="00C323DE"/>
    <w:rsid w:val="00C325AC"/>
    <w:rsid w:val="00C32E62"/>
    <w:rsid w:val="00C32ECC"/>
    <w:rsid w:val="00C33142"/>
    <w:rsid w:val="00C337CE"/>
    <w:rsid w:val="00C33842"/>
    <w:rsid w:val="00C33BE0"/>
    <w:rsid w:val="00C3429C"/>
    <w:rsid w:val="00C342FB"/>
    <w:rsid w:val="00C34951"/>
    <w:rsid w:val="00C34B7C"/>
    <w:rsid w:val="00C34EF9"/>
    <w:rsid w:val="00C355A3"/>
    <w:rsid w:val="00C356AB"/>
    <w:rsid w:val="00C357DD"/>
    <w:rsid w:val="00C358BA"/>
    <w:rsid w:val="00C35EEA"/>
    <w:rsid w:val="00C360DB"/>
    <w:rsid w:val="00C36175"/>
    <w:rsid w:val="00C36AFE"/>
    <w:rsid w:val="00C37009"/>
    <w:rsid w:val="00C372F6"/>
    <w:rsid w:val="00C37F7E"/>
    <w:rsid w:val="00C40519"/>
    <w:rsid w:val="00C407F1"/>
    <w:rsid w:val="00C40865"/>
    <w:rsid w:val="00C40B37"/>
    <w:rsid w:val="00C40DC8"/>
    <w:rsid w:val="00C41051"/>
    <w:rsid w:val="00C4135F"/>
    <w:rsid w:val="00C413AC"/>
    <w:rsid w:val="00C4179A"/>
    <w:rsid w:val="00C419BA"/>
    <w:rsid w:val="00C41E74"/>
    <w:rsid w:val="00C42165"/>
    <w:rsid w:val="00C4222A"/>
    <w:rsid w:val="00C42487"/>
    <w:rsid w:val="00C42865"/>
    <w:rsid w:val="00C428B0"/>
    <w:rsid w:val="00C42958"/>
    <w:rsid w:val="00C42E1B"/>
    <w:rsid w:val="00C431BC"/>
    <w:rsid w:val="00C43790"/>
    <w:rsid w:val="00C43AE8"/>
    <w:rsid w:val="00C43CD5"/>
    <w:rsid w:val="00C43E3B"/>
    <w:rsid w:val="00C4497B"/>
    <w:rsid w:val="00C44CEC"/>
    <w:rsid w:val="00C44D69"/>
    <w:rsid w:val="00C44E0B"/>
    <w:rsid w:val="00C4526C"/>
    <w:rsid w:val="00C453CF"/>
    <w:rsid w:val="00C45966"/>
    <w:rsid w:val="00C45CEE"/>
    <w:rsid w:val="00C46DEF"/>
    <w:rsid w:val="00C4717D"/>
    <w:rsid w:val="00C473AC"/>
    <w:rsid w:val="00C4740E"/>
    <w:rsid w:val="00C47636"/>
    <w:rsid w:val="00C47683"/>
    <w:rsid w:val="00C47843"/>
    <w:rsid w:val="00C47DD6"/>
    <w:rsid w:val="00C47EEB"/>
    <w:rsid w:val="00C505BE"/>
    <w:rsid w:val="00C506B2"/>
    <w:rsid w:val="00C50E0B"/>
    <w:rsid w:val="00C51121"/>
    <w:rsid w:val="00C51688"/>
    <w:rsid w:val="00C51E9A"/>
    <w:rsid w:val="00C5202B"/>
    <w:rsid w:val="00C528CD"/>
    <w:rsid w:val="00C52A9B"/>
    <w:rsid w:val="00C531B7"/>
    <w:rsid w:val="00C533B2"/>
    <w:rsid w:val="00C5340B"/>
    <w:rsid w:val="00C53576"/>
    <w:rsid w:val="00C536AB"/>
    <w:rsid w:val="00C537C4"/>
    <w:rsid w:val="00C53E60"/>
    <w:rsid w:val="00C53F56"/>
    <w:rsid w:val="00C546E2"/>
    <w:rsid w:val="00C54AAC"/>
    <w:rsid w:val="00C54C74"/>
    <w:rsid w:val="00C54CE6"/>
    <w:rsid w:val="00C55050"/>
    <w:rsid w:val="00C554C5"/>
    <w:rsid w:val="00C55BED"/>
    <w:rsid w:val="00C561C1"/>
    <w:rsid w:val="00C564B3"/>
    <w:rsid w:val="00C57655"/>
    <w:rsid w:val="00C578EC"/>
    <w:rsid w:val="00C57B4A"/>
    <w:rsid w:val="00C6033A"/>
    <w:rsid w:val="00C6089F"/>
    <w:rsid w:val="00C608E8"/>
    <w:rsid w:val="00C609A0"/>
    <w:rsid w:val="00C60A53"/>
    <w:rsid w:val="00C60BCA"/>
    <w:rsid w:val="00C60C7C"/>
    <w:rsid w:val="00C60CEF"/>
    <w:rsid w:val="00C60DE9"/>
    <w:rsid w:val="00C613A4"/>
    <w:rsid w:val="00C61582"/>
    <w:rsid w:val="00C6183D"/>
    <w:rsid w:val="00C61DBD"/>
    <w:rsid w:val="00C61EEA"/>
    <w:rsid w:val="00C62907"/>
    <w:rsid w:val="00C629C0"/>
    <w:rsid w:val="00C62BDE"/>
    <w:rsid w:val="00C63070"/>
    <w:rsid w:val="00C63388"/>
    <w:rsid w:val="00C63ACA"/>
    <w:rsid w:val="00C63B56"/>
    <w:rsid w:val="00C63F2D"/>
    <w:rsid w:val="00C64190"/>
    <w:rsid w:val="00C64320"/>
    <w:rsid w:val="00C64702"/>
    <w:rsid w:val="00C647FC"/>
    <w:rsid w:val="00C649DA"/>
    <w:rsid w:val="00C64E47"/>
    <w:rsid w:val="00C64F4B"/>
    <w:rsid w:val="00C64F85"/>
    <w:rsid w:val="00C658B4"/>
    <w:rsid w:val="00C6668C"/>
    <w:rsid w:val="00C66924"/>
    <w:rsid w:val="00C66D0C"/>
    <w:rsid w:val="00C6771C"/>
    <w:rsid w:val="00C67AD1"/>
    <w:rsid w:val="00C70020"/>
    <w:rsid w:val="00C70259"/>
    <w:rsid w:val="00C703A1"/>
    <w:rsid w:val="00C70782"/>
    <w:rsid w:val="00C70937"/>
    <w:rsid w:val="00C70A7E"/>
    <w:rsid w:val="00C71072"/>
    <w:rsid w:val="00C7109E"/>
    <w:rsid w:val="00C710A5"/>
    <w:rsid w:val="00C7150A"/>
    <w:rsid w:val="00C715B4"/>
    <w:rsid w:val="00C716B7"/>
    <w:rsid w:val="00C71768"/>
    <w:rsid w:val="00C71959"/>
    <w:rsid w:val="00C71BCB"/>
    <w:rsid w:val="00C71C16"/>
    <w:rsid w:val="00C71CE5"/>
    <w:rsid w:val="00C71D92"/>
    <w:rsid w:val="00C71E0E"/>
    <w:rsid w:val="00C720E9"/>
    <w:rsid w:val="00C72102"/>
    <w:rsid w:val="00C7260E"/>
    <w:rsid w:val="00C7282A"/>
    <w:rsid w:val="00C728A1"/>
    <w:rsid w:val="00C729D0"/>
    <w:rsid w:val="00C72A84"/>
    <w:rsid w:val="00C72F10"/>
    <w:rsid w:val="00C742DF"/>
    <w:rsid w:val="00C7432D"/>
    <w:rsid w:val="00C745C9"/>
    <w:rsid w:val="00C747FE"/>
    <w:rsid w:val="00C74860"/>
    <w:rsid w:val="00C74910"/>
    <w:rsid w:val="00C74A46"/>
    <w:rsid w:val="00C74BF7"/>
    <w:rsid w:val="00C74C69"/>
    <w:rsid w:val="00C7508A"/>
    <w:rsid w:val="00C755F3"/>
    <w:rsid w:val="00C758E6"/>
    <w:rsid w:val="00C75D1F"/>
    <w:rsid w:val="00C75D43"/>
    <w:rsid w:val="00C76950"/>
    <w:rsid w:val="00C774E0"/>
    <w:rsid w:val="00C77522"/>
    <w:rsid w:val="00C7752A"/>
    <w:rsid w:val="00C77FDE"/>
    <w:rsid w:val="00C806D9"/>
    <w:rsid w:val="00C8090D"/>
    <w:rsid w:val="00C80F16"/>
    <w:rsid w:val="00C8161C"/>
    <w:rsid w:val="00C81BA6"/>
    <w:rsid w:val="00C81C2C"/>
    <w:rsid w:val="00C82065"/>
    <w:rsid w:val="00C82784"/>
    <w:rsid w:val="00C82C78"/>
    <w:rsid w:val="00C82D0D"/>
    <w:rsid w:val="00C832A9"/>
    <w:rsid w:val="00C834F1"/>
    <w:rsid w:val="00C83AC9"/>
    <w:rsid w:val="00C83D56"/>
    <w:rsid w:val="00C83EC6"/>
    <w:rsid w:val="00C84453"/>
    <w:rsid w:val="00C84488"/>
    <w:rsid w:val="00C8475B"/>
    <w:rsid w:val="00C84B9F"/>
    <w:rsid w:val="00C84D5A"/>
    <w:rsid w:val="00C84E9C"/>
    <w:rsid w:val="00C8529E"/>
    <w:rsid w:val="00C858A8"/>
    <w:rsid w:val="00C85C34"/>
    <w:rsid w:val="00C86650"/>
    <w:rsid w:val="00C86979"/>
    <w:rsid w:val="00C86C01"/>
    <w:rsid w:val="00C86D2E"/>
    <w:rsid w:val="00C876BF"/>
    <w:rsid w:val="00C87DA7"/>
    <w:rsid w:val="00C902C1"/>
    <w:rsid w:val="00C90730"/>
    <w:rsid w:val="00C90C07"/>
    <w:rsid w:val="00C90CCF"/>
    <w:rsid w:val="00C90F2D"/>
    <w:rsid w:val="00C911EB"/>
    <w:rsid w:val="00C91332"/>
    <w:rsid w:val="00C91357"/>
    <w:rsid w:val="00C91482"/>
    <w:rsid w:val="00C914F1"/>
    <w:rsid w:val="00C91677"/>
    <w:rsid w:val="00C91AC8"/>
    <w:rsid w:val="00C91B49"/>
    <w:rsid w:val="00C91F6D"/>
    <w:rsid w:val="00C92302"/>
    <w:rsid w:val="00C927E6"/>
    <w:rsid w:val="00C928AE"/>
    <w:rsid w:val="00C9382F"/>
    <w:rsid w:val="00C939AE"/>
    <w:rsid w:val="00C93BE0"/>
    <w:rsid w:val="00C93CD7"/>
    <w:rsid w:val="00C9464F"/>
    <w:rsid w:val="00C9477E"/>
    <w:rsid w:val="00C94BFF"/>
    <w:rsid w:val="00C94D2F"/>
    <w:rsid w:val="00C94E14"/>
    <w:rsid w:val="00C9558F"/>
    <w:rsid w:val="00C95E66"/>
    <w:rsid w:val="00C95F7D"/>
    <w:rsid w:val="00C96033"/>
    <w:rsid w:val="00C962C6"/>
    <w:rsid w:val="00C96766"/>
    <w:rsid w:val="00C96876"/>
    <w:rsid w:val="00C96C30"/>
    <w:rsid w:val="00C96DEC"/>
    <w:rsid w:val="00C96F31"/>
    <w:rsid w:val="00C97039"/>
    <w:rsid w:val="00C975F9"/>
    <w:rsid w:val="00C9772D"/>
    <w:rsid w:val="00C97799"/>
    <w:rsid w:val="00C97B8B"/>
    <w:rsid w:val="00C97BD0"/>
    <w:rsid w:val="00CA02E9"/>
    <w:rsid w:val="00CA114E"/>
    <w:rsid w:val="00CA1254"/>
    <w:rsid w:val="00CA1464"/>
    <w:rsid w:val="00CA16D7"/>
    <w:rsid w:val="00CA185C"/>
    <w:rsid w:val="00CA1F81"/>
    <w:rsid w:val="00CA1FC0"/>
    <w:rsid w:val="00CA2738"/>
    <w:rsid w:val="00CA344A"/>
    <w:rsid w:val="00CA367A"/>
    <w:rsid w:val="00CA36F4"/>
    <w:rsid w:val="00CA36FF"/>
    <w:rsid w:val="00CA39EF"/>
    <w:rsid w:val="00CA3C7F"/>
    <w:rsid w:val="00CA3EE9"/>
    <w:rsid w:val="00CA3FC8"/>
    <w:rsid w:val="00CA3FDD"/>
    <w:rsid w:val="00CA433F"/>
    <w:rsid w:val="00CA47C2"/>
    <w:rsid w:val="00CA4AF2"/>
    <w:rsid w:val="00CA4CE6"/>
    <w:rsid w:val="00CA4DAD"/>
    <w:rsid w:val="00CA50D8"/>
    <w:rsid w:val="00CA5273"/>
    <w:rsid w:val="00CA5614"/>
    <w:rsid w:val="00CA5D0D"/>
    <w:rsid w:val="00CA5E11"/>
    <w:rsid w:val="00CA63C9"/>
    <w:rsid w:val="00CA68DB"/>
    <w:rsid w:val="00CA6B05"/>
    <w:rsid w:val="00CA6F04"/>
    <w:rsid w:val="00CA729A"/>
    <w:rsid w:val="00CA7471"/>
    <w:rsid w:val="00CA75C4"/>
    <w:rsid w:val="00CA7B35"/>
    <w:rsid w:val="00CB0086"/>
    <w:rsid w:val="00CB04A9"/>
    <w:rsid w:val="00CB04C8"/>
    <w:rsid w:val="00CB0BB9"/>
    <w:rsid w:val="00CB16F7"/>
    <w:rsid w:val="00CB18DF"/>
    <w:rsid w:val="00CB19B5"/>
    <w:rsid w:val="00CB1D81"/>
    <w:rsid w:val="00CB1D9C"/>
    <w:rsid w:val="00CB1E26"/>
    <w:rsid w:val="00CB240A"/>
    <w:rsid w:val="00CB26BA"/>
    <w:rsid w:val="00CB2A38"/>
    <w:rsid w:val="00CB2F06"/>
    <w:rsid w:val="00CB304E"/>
    <w:rsid w:val="00CB327F"/>
    <w:rsid w:val="00CB4109"/>
    <w:rsid w:val="00CB42DD"/>
    <w:rsid w:val="00CB4496"/>
    <w:rsid w:val="00CB4600"/>
    <w:rsid w:val="00CB48FA"/>
    <w:rsid w:val="00CB4C9C"/>
    <w:rsid w:val="00CB52ED"/>
    <w:rsid w:val="00CB57B1"/>
    <w:rsid w:val="00CB5AB7"/>
    <w:rsid w:val="00CB66B4"/>
    <w:rsid w:val="00CB6F86"/>
    <w:rsid w:val="00CC0155"/>
    <w:rsid w:val="00CC0293"/>
    <w:rsid w:val="00CC02A2"/>
    <w:rsid w:val="00CC0EA4"/>
    <w:rsid w:val="00CC12CB"/>
    <w:rsid w:val="00CC1E10"/>
    <w:rsid w:val="00CC21A1"/>
    <w:rsid w:val="00CC294F"/>
    <w:rsid w:val="00CC2A3D"/>
    <w:rsid w:val="00CC37E9"/>
    <w:rsid w:val="00CC38C1"/>
    <w:rsid w:val="00CC3ADC"/>
    <w:rsid w:val="00CC3CE0"/>
    <w:rsid w:val="00CC3F05"/>
    <w:rsid w:val="00CC4165"/>
    <w:rsid w:val="00CC4553"/>
    <w:rsid w:val="00CC4CFD"/>
    <w:rsid w:val="00CC4F22"/>
    <w:rsid w:val="00CC501E"/>
    <w:rsid w:val="00CC5A31"/>
    <w:rsid w:val="00CC639F"/>
    <w:rsid w:val="00CC7315"/>
    <w:rsid w:val="00CC7F9C"/>
    <w:rsid w:val="00CD02B2"/>
    <w:rsid w:val="00CD0407"/>
    <w:rsid w:val="00CD0602"/>
    <w:rsid w:val="00CD06B0"/>
    <w:rsid w:val="00CD0911"/>
    <w:rsid w:val="00CD0F1E"/>
    <w:rsid w:val="00CD18DD"/>
    <w:rsid w:val="00CD1B6E"/>
    <w:rsid w:val="00CD1BE0"/>
    <w:rsid w:val="00CD2181"/>
    <w:rsid w:val="00CD2801"/>
    <w:rsid w:val="00CD2C09"/>
    <w:rsid w:val="00CD303E"/>
    <w:rsid w:val="00CD368D"/>
    <w:rsid w:val="00CD391F"/>
    <w:rsid w:val="00CD3DEC"/>
    <w:rsid w:val="00CD3FF7"/>
    <w:rsid w:val="00CD4AD3"/>
    <w:rsid w:val="00CD5638"/>
    <w:rsid w:val="00CD568D"/>
    <w:rsid w:val="00CD5800"/>
    <w:rsid w:val="00CD5BA4"/>
    <w:rsid w:val="00CD6631"/>
    <w:rsid w:val="00CD706C"/>
    <w:rsid w:val="00CD7CE7"/>
    <w:rsid w:val="00CD7F5E"/>
    <w:rsid w:val="00CE026B"/>
    <w:rsid w:val="00CE034C"/>
    <w:rsid w:val="00CE0476"/>
    <w:rsid w:val="00CE0C94"/>
    <w:rsid w:val="00CE1323"/>
    <w:rsid w:val="00CE1335"/>
    <w:rsid w:val="00CE1625"/>
    <w:rsid w:val="00CE17F0"/>
    <w:rsid w:val="00CE1BBB"/>
    <w:rsid w:val="00CE1C51"/>
    <w:rsid w:val="00CE1D01"/>
    <w:rsid w:val="00CE2589"/>
    <w:rsid w:val="00CE29ED"/>
    <w:rsid w:val="00CE3488"/>
    <w:rsid w:val="00CE3F1C"/>
    <w:rsid w:val="00CE4067"/>
    <w:rsid w:val="00CE427B"/>
    <w:rsid w:val="00CE481A"/>
    <w:rsid w:val="00CE49C2"/>
    <w:rsid w:val="00CE4B65"/>
    <w:rsid w:val="00CE4D43"/>
    <w:rsid w:val="00CE4D55"/>
    <w:rsid w:val="00CE53EB"/>
    <w:rsid w:val="00CE5529"/>
    <w:rsid w:val="00CE55A5"/>
    <w:rsid w:val="00CE5DCB"/>
    <w:rsid w:val="00CE6357"/>
    <w:rsid w:val="00CE6895"/>
    <w:rsid w:val="00CE6C03"/>
    <w:rsid w:val="00CE6D46"/>
    <w:rsid w:val="00CE7746"/>
    <w:rsid w:val="00CE79B9"/>
    <w:rsid w:val="00CE7F82"/>
    <w:rsid w:val="00CE7FE2"/>
    <w:rsid w:val="00CF01C5"/>
    <w:rsid w:val="00CF0D6E"/>
    <w:rsid w:val="00CF0D8A"/>
    <w:rsid w:val="00CF11BD"/>
    <w:rsid w:val="00CF13DB"/>
    <w:rsid w:val="00CF1803"/>
    <w:rsid w:val="00CF2263"/>
    <w:rsid w:val="00CF289C"/>
    <w:rsid w:val="00CF309B"/>
    <w:rsid w:val="00CF312F"/>
    <w:rsid w:val="00CF3A1A"/>
    <w:rsid w:val="00CF3ECD"/>
    <w:rsid w:val="00CF41FF"/>
    <w:rsid w:val="00CF455D"/>
    <w:rsid w:val="00CF48F8"/>
    <w:rsid w:val="00CF4AE9"/>
    <w:rsid w:val="00CF4E4D"/>
    <w:rsid w:val="00CF4F0E"/>
    <w:rsid w:val="00CF4F4C"/>
    <w:rsid w:val="00CF597B"/>
    <w:rsid w:val="00CF5DCF"/>
    <w:rsid w:val="00CF5ECE"/>
    <w:rsid w:val="00CF6E7D"/>
    <w:rsid w:val="00CF6FE8"/>
    <w:rsid w:val="00CF7663"/>
    <w:rsid w:val="00CF7A41"/>
    <w:rsid w:val="00CF7C41"/>
    <w:rsid w:val="00D004B8"/>
    <w:rsid w:val="00D00F0F"/>
    <w:rsid w:val="00D020A8"/>
    <w:rsid w:val="00D02E6C"/>
    <w:rsid w:val="00D0306D"/>
    <w:rsid w:val="00D03481"/>
    <w:rsid w:val="00D03506"/>
    <w:rsid w:val="00D037C7"/>
    <w:rsid w:val="00D03DDF"/>
    <w:rsid w:val="00D03F8C"/>
    <w:rsid w:val="00D04396"/>
    <w:rsid w:val="00D043EE"/>
    <w:rsid w:val="00D045AA"/>
    <w:rsid w:val="00D04C96"/>
    <w:rsid w:val="00D04CAA"/>
    <w:rsid w:val="00D051F0"/>
    <w:rsid w:val="00D0520C"/>
    <w:rsid w:val="00D0523D"/>
    <w:rsid w:val="00D05640"/>
    <w:rsid w:val="00D057FA"/>
    <w:rsid w:val="00D058BC"/>
    <w:rsid w:val="00D05CDE"/>
    <w:rsid w:val="00D06394"/>
    <w:rsid w:val="00D064AC"/>
    <w:rsid w:val="00D06597"/>
    <w:rsid w:val="00D06A09"/>
    <w:rsid w:val="00D06B9D"/>
    <w:rsid w:val="00D06F16"/>
    <w:rsid w:val="00D07747"/>
    <w:rsid w:val="00D079BE"/>
    <w:rsid w:val="00D07B4E"/>
    <w:rsid w:val="00D07C3E"/>
    <w:rsid w:val="00D07EA1"/>
    <w:rsid w:val="00D1011A"/>
    <w:rsid w:val="00D107C5"/>
    <w:rsid w:val="00D107CD"/>
    <w:rsid w:val="00D1081C"/>
    <w:rsid w:val="00D10B97"/>
    <w:rsid w:val="00D112D2"/>
    <w:rsid w:val="00D113A3"/>
    <w:rsid w:val="00D11597"/>
    <w:rsid w:val="00D11B0F"/>
    <w:rsid w:val="00D12B94"/>
    <w:rsid w:val="00D12C25"/>
    <w:rsid w:val="00D1314C"/>
    <w:rsid w:val="00D137F6"/>
    <w:rsid w:val="00D1380D"/>
    <w:rsid w:val="00D13B65"/>
    <w:rsid w:val="00D13D9E"/>
    <w:rsid w:val="00D13DB8"/>
    <w:rsid w:val="00D13EB5"/>
    <w:rsid w:val="00D13EBB"/>
    <w:rsid w:val="00D13F90"/>
    <w:rsid w:val="00D1488E"/>
    <w:rsid w:val="00D1489C"/>
    <w:rsid w:val="00D14A34"/>
    <w:rsid w:val="00D14A6C"/>
    <w:rsid w:val="00D14BDA"/>
    <w:rsid w:val="00D14D58"/>
    <w:rsid w:val="00D14F88"/>
    <w:rsid w:val="00D1546E"/>
    <w:rsid w:val="00D154BD"/>
    <w:rsid w:val="00D15613"/>
    <w:rsid w:val="00D15653"/>
    <w:rsid w:val="00D1590D"/>
    <w:rsid w:val="00D15AA7"/>
    <w:rsid w:val="00D1637F"/>
    <w:rsid w:val="00D16493"/>
    <w:rsid w:val="00D164AA"/>
    <w:rsid w:val="00D16769"/>
    <w:rsid w:val="00D16EB0"/>
    <w:rsid w:val="00D16F8F"/>
    <w:rsid w:val="00D17B03"/>
    <w:rsid w:val="00D17CA3"/>
    <w:rsid w:val="00D202E5"/>
    <w:rsid w:val="00D210FF"/>
    <w:rsid w:val="00D211CE"/>
    <w:rsid w:val="00D21A00"/>
    <w:rsid w:val="00D21A90"/>
    <w:rsid w:val="00D21ADB"/>
    <w:rsid w:val="00D221EF"/>
    <w:rsid w:val="00D2275D"/>
    <w:rsid w:val="00D22AB4"/>
    <w:rsid w:val="00D22BB8"/>
    <w:rsid w:val="00D22DDC"/>
    <w:rsid w:val="00D2310B"/>
    <w:rsid w:val="00D234B6"/>
    <w:rsid w:val="00D234EE"/>
    <w:rsid w:val="00D234F0"/>
    <w:rsid w:val="00D23660"/>
    <w:rsid w:val="00D237B3"/>
    <w:rsid w:val="00D239FC"/>
    <w:rsid w:val="00D23D05"/>
    <w:rsid w:val="00D25138"/>
    <w:rsid w:val="00D259AE"/>
    <w:rsid w:val="00D25ADE"/>
    <w:rsid w:val="00D25AF7"/>
    <w:rsid w:val="00D263D0"/>
    <w:rsid w:val="00D26AB4"/>
    <w:rsid w:val="00D26B07"/>
    <w:rsid w:val="00D26DDE"/>
    <w:rsid w:val="00D27022"/>
    <w:rsid w:val="00D27035"/>
    <w:rsid w:val="00D270E7"/>
    <w:rsid w:val="00D271C4"/>
    <w:rsid w:val="00D2757D"/>
    <w:rsid w:val="00D27713"/>
    <w:rsid w:val="00D3053C"/>
    <w:rsid w:val="00D30C33"/>
    <w:rsid w:val="00D31050"/>
    <w:rsid w:val="00D31799"/>
    <w:rsid w:val="00D31A17"/>
    <w:rsid w:val="00D32058"/>
    <w:rsid w:val="00D32BEE"/>
    <w:rsid w:val="00D32FBC"/>
    <w:rsid w:val="00D334DB"/>
    <w:rsid w:val="00D335FE"/>
    <w:rsid w:val="00D342E6"/>
    <w:rsid w:val="00D345DB"/>
    <w:rsid w:val="00D348B4"/>
    <w:rsid w:val="00D349EE"/>
    <w:rsid w:val="00D34A65"/>
    <w:rsid w:val="00D34ED6"/>
    <w:rsid w:val="00D3517B"/>
    <w:rsid w:val="00D35381"/>
    <w:rsid w:val="00D3552C"/>
    <w:rsid w:val="00D35742"/>
    <w:rsid w:val="00D364BD"/>
    <w:rsid w:val="00D3650A"/>
    <w:rsid w:val="00D36514"/>
    <w:rsid w:val="00D36974"/>
    <w:rsid w:val="00D36C0F"/>
    <w:rsid w:val="00D36EFE"/>
    <w:rsid w:val="00D36F14"/>
    <w:rsid w:val="00D37004"/>
    <w:rsid w:val="00D3709A"/>
    <w:rsid w:val="00D37552"/>
    <w:rsid w:val="00D3762E"/>
    <w:rsid w:val="00D37ECA"/>
    <w:rsid w:val="00D37F40"/>
    <w:rsid w:val="00D40051"/>
    <w:rsid w:val="00D4008E"/>
    <w:rsid w:val="00D404FF"/>
    <w:rsid w:val="00D40A6E"/>
    <w:rsid w:val="00D40D33"/>
    <w:rsid w:val="00D40E60"/>
    <w:rsid w:val="00D40E72"/>
    <w:rsid w:val="00D410EA"/>
    <w:rsid w:val="00D41389"/>
    <w:rsid w:val="00D4145F"/>
    <w:rsid w:val="00D417FA"/>
    <w:rsid w:val="00D418BB"/>
    <w:rsid w:val="00D41B61"/>
    <w:rsid w:val="00D41E50"/>
    <w:rsid w:val="00D42215"/>
    <w:rsid w:val="00D4275E"/>
    <w:rsid w:val="00D42866"/>
    <w:rsid w:val="00D42C7E"/>
    <w:rsid w:val="00D42E94"/>
    <w:rsid w:val="00D4304E"/>
    <w:rsid w:val="00D43985"/>
    <w:rsid w:val="00D4443B"/>
    <w:rsid w:val="00D445BD"/>
    <w:rsid w:val="00D44AD8"/>
    <w:rsid w:val="00D44AD9"/>
    <w:rsid w:val="00D44B81"/>
    <w:rsid w:val="00D459D2"/>
    <w:rsid w:val="00D45D4B"/>
    <w:rsid w:val="00D46082"/>
    <w:rsid w:val="00D46325"/>
    <w:rsid w:val="00D46A32"/>
    <w:rsid w:val="00D46D2A"/>
    <w:rsid w:val="00D50099"/>
    <w:rsid w:val="00D50358"/>
    <w:rsid w:val="00D506D7"/>
    <w:rsid w:val="00D50E2E"/>
    <w:rsid w:val="00D511D4"/>
    <w:rsid w:val="00D5138A"/>
    <w:rsid w:val="00D51584"/>
    <w:rsid w:val="00D51640"/>
    <w:rsid w:val="00D517F5"/>
    <w:rsid w:val="00D52575"/>
    <w:rsid w:val="00D528EF"/>
    <w:rsid w:val="00D52995"/>
    <w:rsid w:val="00D52A64"/>
    <w:rsid w:val="00D530F9"/>
    <w:rsid w:val="00D53AAF"/>
    <w:rsid w:val="00D53F0B"/>
    <w:rsid w:val="00D543E2"/>
    <w:rsid w:val="00D54708"/>
    <w:rsid w:val="00D548D7"/>
    <w:rsid w:val="00D54BB7"/>
    <w:rsid w:val="00D554DB"/>
    <w:rsid w:val="00D554E4"/>
    <w:rsid w:val="00D55975"/>
    <w:rsid w:val="00D564EC"/>
    <w:rsid w:val="00D568AE"/>
    <w:rsid w:val="00D56A2D"/>
    <w:rsid w:val="00D56C93"/>
    <w:rsid w:val="00D56E76"/>
    <w:rsid w:val="00D57218"/>
    <w:rsid w:val="00D57395"/>
    <w:rsid w:val="00D5795C"/>
    <w:rsid w:val="00D57BAB"/>
    <w:rsid w:val="00D6033C"/>
    <w:rsid w:val="00D60976"/>
    <w:rsid w:val="00D60CDA"/>
    <w:rsid w:val="00D610A7"/>
    <w:rsid w:val="00D61155"/>
    <w:rsid w:val="00D61167"/>
    <w:rsid w:val="00D61260"/>
    <w:rsid w:val="00D61910"/>
    <w:rsid w:val="00D619D3"/>
    <w:rsid w:val="00D61BB6"/>
    <w:rsid w:val="00D61C97"/>
    <w:rsid w:val="00D61EFC"/>
    <w:rsid w:val="00D61FC6"/>
    <w:rsid w:val="00D62278"/>
    <w:rsid w:val="00D624D5"/>
    <w:rsid w:val="00D62AA2"/>
    <w:rsid w:val="00D62AD9"/>
    <w:rsid w:val="00D62E2B"/>
    <w:rsid w:val="00D63388"/>
    <w:rsid w:val="00D633A7"/>
    <w:rsid w:val="00D6387B"/>
    <w:rsid w:val="00D639F7"/>
    <w:rsid w:val="00D6406F"/>
    <w:rsid w:val="00D640E6"/>
    <w:rsid w:val="00D6429C"/>
    <w:rsid w:val="00D64BF8"/>
    <w:rsid w:val="00D64CD0"/>
    <w:rsid w:val="00D64F6C"/>
    <w:rsid w:val="00D64F8F"/>
    <w:rsid w:val="00D651CC"/>
    <w:rsid w:val="00D652C9"/>
    <w:rsid w:val="00D65D5C"/>
    <w:rsid w:val="00D65EEF"/>
    <w:rsid w:val="00D66381"/>
    <w:rsid w:val="00D6699A"/>
    <w:rsid w:val="00D66A33"/>
    <w:rsid w:val="00D66B2F"/>
    <w:rsid w:val="00D66FE9"/>
    <w:rsid w:val="00D6739F"/>
    <w:rsid w:val="00D67E05"/>
    <w:rsid w:val="00D703CB"/>
    <w:rsid w:val="00D70A5C"/>
    <w:rsid w:val="00D7140E"/>
    <w:rsid w:val="00D71855"/>
    <w:rsid w:val="00D71A8E"/>
    <w:rsid w:val="00D72251"/>
    <w:rsid w:val="00D725F0"/>
    <w:rsid w:val="00D72638"/>
    <w:rsid w:val="00D72AAF"/>
    <w:rsid w:val="00D72D57"/>
    <w:rsid w:val="00D7307C"/>
    <w:rsid w:val="00D7375E"/>
    <w:rsid w:val="00D740FF"/>
    <w:rsid w:val="00D74D16"/>
    <w:rsid w:val="00D750B2"/>
    <w:rsid w:val="00D75481"/>
    <w:rsid w:val="00D75AC4"/>
    <w:rsid w:val="00D75F49"/>
    <w:rsid w:val="00D75F59"/>
    <w:rsid w:val="00D76074"/>
    <w:rsid w:val="00D7623E"/>
    <w:rsid w:val="00D76383"/>
    <w:rsid w:val="00D763A9"/>
    <w:rsid w:val="00D802D2"/>
    <w:rsid w:val="00D80702"/>
    <w:rsid w:val="00D80B23"/>
    <w:rsid w:val="00D80B33"/>
    <w:rsid w:val="00D8114F"/>
    <w:rsid w:val="00D81373"/>
    <w:rsid w:val="00D81853"/>
    <w:rsid w:val="00D81DB2"/>
    <w:rsid w:val="00D8222D"/>
    <w:rsid w:val="00D8223D"/>
    <w:rsid w:val="00D822C2"/>
    <w:rsid w:val="00D82D89"/>
    <w:rsid w:val="00D8351B"/>
    <w:rsid w:val="00D835D5"/>
    <w:rsid w:val="00D835ED"/>
    <w:rsid w:val="00D839C2"/>
    <w:rsid w:val="00D83E85"/>
    <w:rsid w:val="00D845E6"/>
    <w:rsid w:val="00D84A56"/>
    <w:rsid w:val="00D84B6D"/>
    <w:rsid w:val="00D85E4C"/>
    <w:rsid w:val="00D865B0"/>
    <w:rsid w:val="00D86AF1"/>
    <w:rsid w:val="00D86E05"/>
    <w:rsid w:val="00D8709A"/>
    <w:rsid w:val="00D870FF"/>
    <w:rsid w:val="00D87237"/>
    <w:rsid w:val="00D875DE"/>
    <w:rsid w:val="00D87DB0"/>
    <w:rsid w:val="00D90008"/>
    <w:rsid w:val="00D90336"/>
    <w:rsid w:val="00D90DD6"/>
    <w:rsid w:val="00D912FB"/>
    <w:rsid w:val="00D9195C"/>
    <w:rsid w:val="00D91AD9"/>
    <w:rsid w:val="00D91F98"/>
    <w:rsid w:val="00D91FB1"/>
    <w:rsid w:val="00D92064"/>
    <w:rsid w:val="00D9231A"/>
    <w:rsid w:val="00D92929"/>
    <w:rsid w:val="00D92C3D"/>
    <w:rsid w:val="00D934F8"/>
    <w:rsid w:val="00D9419E"/>
    <w:rsid w:val="00D946FA"/>
    <w:rsid w:val="00D949D8"/>
    <w:rsid w:val="00D94F59"/>
    <w:rsid w:val="00D957D1"/>
    <w:rsid w:val="00D95EB9"/>
    <w:rsid w:val="00D96777"/>
    <w:rsid w:val="00D96834"/>
    <w:rsid w:val="00D968DA"/>
    <w:rsid w:val="00D96BC2"/>
    <w:rsid w:val="00D96EF9"/>
    <w:rsid w:val="00D976C8"/>
    <w:rsid w:val="00D97A74"/>
    <w:rsid w:val="00D97FBA"/>
    <w:rsid w:val="00DA00DB"/>
    <w:rsid w:val="00DA0623"/>
    <w:rsid w:val="00DA08C9"/>
    <w:rsid w:val="00DA0B4A"/>
    <w:rsid w:val="00DA0F64"/>
    <w:rsid w:val="00DA0FB7"/>
    <w:rsid w:val="00DA13D4"/>
    <w:rsid w:val="00DA1BFD"/>
    <w:rsid w:val="00DA241A"/>
    <w:rsid w:val="00DA28ED"/>
    <w:rsid w:val="00DA2B64"/>
    <w:rsid w:val="00DA2FE4"/>
    <w:rsid w:val="00DA3656"/>
    <w:rsid w:val="00DA37C0"/>
    <w:rsid w:val="00DA3CDB"/>
    <w:rsid w:val="00DA3DE5"/>
    <w:rsid w:val="00DA40DD"/>
    <w:rsid w:val="00DA470F"/>
    <w:rsid w:val="00DA4B71"/>
    <w:rsid w:val="00DA4D6E"/>
    <w:rsid w:val="00DA526A"/>
    <w:rsid w:val="00DA57B2"/>
    <w:rsid w:val="00DA59AA"/>
    <w:rsid w:val="00DA5E3C"/>
    <w:rsid w:val="00DA649D"/>
    <w:rsid w:val="00DA67EB"/>
    <w:rsid w:val="00DA6974"/>
    <w:rsid w:val="00DA6B4C"/>
    <w:rsid w:val="00DA714E"/>
    <w:rsid w:val="00DA7921"/>
    <w:rsid w:val="00DA7CDD"/>
    <w:rsid w:val="00DA7EEC"/>
    <w:rsid w:val="00DB026B"/>
    <w:rsid w:val="00DB055B"/>
    <w:rsid w:val="00DB0993"/>
    <w:rsid w:val="00DB0B1B"/>
    <w:rsid w:val="00DB16AE"/>
    <w:rsid w:val="00DB192D"/>
    <w:rsid w:val="00DB19F1"/>
    <w:rsid w:val="00DB28D7"/>
    <w:rsid w:val="00DB2962"/>
    <w:rsid w:val="00DB2BE5"/>
    <w:rsid w:val="00DB32A9"/>
    <w:rsid w:val="00DB35EA"/>
    <w:rsid w:val="00DB3A88"/>
    <w:rsid w:val="00DB4325"/>
    <w:rsid w:val="00DB43B6"/>
    <w:rsid w:val="00DB4658"/>
    <w:rsid w:val="00DB46AC"/>
    <w:rsid w:val="00DB46D7"/>
    <w:rsid w:val="00DB49FF"/>
    <w:rsid w:val="00DB4B22"/>
    <w:rsid w:val="00DB4D7A"/>
    <w:rsid w:val="00DB5758"/>
    <w:rsid w:val="00DB62FE"/>
    <w:rsid w:val="00DB6773"/>
    <w:rsid w:val="00DB6BB6"/>
    <w:rsid w:val="00DB7378"/>
    <w:rsid w:val="00DB750A"/>
    <w:rsid w:val="00DB7B61"/>
    <w:rsid w:val="00DB7CA4"/>
    <w:rsid w:val="00DB7D4B"/>
    <w:rsid w:val="00DC0AA8"/>
    <w:rsid w:val="00DC0E5F"/>
    <w:rsid w:val="00DC0F95"/>
    <w:rsid w:val="00DC10A0"/>
    <w:rsid w:val="00DC138F"/>
    <w:rsid w:val="00DC1DFF"/>
    <w:rsid w:val="00DC21F7"/>
    <w:rsid w:val="00DC2378"/>
    <w:rsid w:val="00DC2812"/>
    <w:rsid w:val="00DC2B07"/>
    <w:rsid w:val="00DC2B3B"/>
    <w:rsid w:val="00DC2CBD"/>
    <w:rsid w:val="00DC2CD9"/>
    <w:rsid w:val="00DC31B9"/>
    <w:rsid w:val="00DC31D8"/>
    <w:rsid w:val="00DC34C4"/>
    <w:rsid w:val="00DC3503"/>
    <w:rsid w:val="00DC36D4"/>
    <w:rsid w:val="00DC3BF3"/>
    <w:rsid w:val="00DC3CD3"/>
    <w:rsid w:val="00DC4046"/>
    <w:rsid w:val="00DC40B4"/>
    <w:rsid w:val="00DC45D5"/>
    <w:rsid w:val="00DC4A4C"/>
    <w:rsid w:val="00DC51B2"/>
    <w:rsid w:val="00DC522D"/>
    <w:rsid w:val="00DC5828"/>
    <w:rsid w:val="00DC5B9A"/>
    <w:rsid w:val="00DC60D5"/>
    <w:rsid w:val="00DC66DE"/>
    <w:rsid w:val="00DC6AC5"/>
    <w:rsid w:val="00DC6B6D"/>
    <w:rsid w:val="00DC6E49"/>
    <w:rsid w:val="00DC74AC"/>
    <w:rsid w:val="00DC769D"/>
    <w:rsid w:val="00DC77C6"/>
    <w:rsid w:val="00DC7981"/>
    <w:rsid w:val="00DC7C1D"/>
    <w:rsid w:val="00DC7C52"/>
    <w:rsid w:val="00DC7DCF"/>
    <w:rsid w:val="00DD0511"/>
    <w:rsid w:val="00DD0629"/>
    <w:rsid w:val="00DD090E"/>
    <w:rsid w:val="00DD10EF"/>
    <w:rsid w:val="00DD161D"/>
    <w:rsid w:val="00DD1B86"/>
    <w:rsid w:val="00DD241A"/>
    <w:rsid w:val="00DD24C7"/>
    <w:rsid w:val="00DD273B"/>
    <w:rsid w:val="00DD27F0"/>
    <w:rsid w:val="00DD2BF0"/>
    <w:rsid w:val="00DD2E45"/>
    <w:rsid w:val="00DD3200"/>
    <w:rsid w:val="00DD39F8"/>
    <w:rsid w:val="00DD3C6B"/>
    <w:rsid w:val="00DD41BA"/>
    <w:rsid w:val="00DD4486"/>
    <w:rsid w:val="00DD44C2"/>
    <w:rsid w:val="00DD4AB1"/>
    <w:rsid w:val="00DD4D43"/>
    <w:rsid w:val="00DD4DD4"/>
    <w:rsid w:val="00DD5472"/>
    <w:rsid w:val="00DD56AA"/>
    <w:rsid w:val="00DD6401"/>
    <w:rsid w:val="00DD64AD"/>
    <w:rsid w:val="00DD6820"/>
    <w:rsid w:val="00DD6847"/>
    <w:rsid w:val="00DD6BA0"/>
    <w:rsid w:val="00DD6EB9"/>
    <w:rsid w:val="00DD73C5"/>
    <w:rsid w:val="00DD7715"/>
    <w:rsid w:val="00DD7F18"/>
    <w:rsid w:val="00DE0314"/>
    <w:rsid w:val="00DE05CF"/>
    <w:rsid w:val="00DE0854"/>
    <w:rsid w:val="00DE0A0E"/>
    <w:rsid w:val="00DE0F8B"/>
    <w:rsid w:val="00DE128E"/>
    <w:rsid w:val="00DE1505"/>
    <w:rsid w:val="00DE150C"/>
    <w:rsid w:val="00DE1B18"/>
    <w:rsid w:val="00DE1B88"/>
    <w:rsid w:val="00DE1FD3"/>
    <w:rsid w:val="00DE22D7"/>
    <w:rsid w:val="00DE2423"/>
    <w:rsid w:val="00DE245F"/>
    <w:rsid w:val="00DE27E1"/>
    <w:rsid w:val="00DE28F9"/>
    <w:rsid w:val="00DE2C34"/>
    <w:rsid w:val="00DE2D8F"/>
    <w:rsid w:val="00DE3326"/>
    <w:rsid w:val="00DE3342"/>
    <w:rsid w:val="00DE3D00"/>
    <w:rsid w:val="00DE3E13"/>
    <w:rsid w:val="00DE3ECC"/>
    <w:rsid w:val="00DE3F1B"/>
    <w:rsid w:val="00DE4C32"/>
    <w:rsid w:val="00DE4E8B"/>
    <w:rsid w:val="00DE567C"/>
    <w:rsid w:val="00DE578F"/>
    <w:rsid w:val="00DE61B9"/>
    <w:rsid w:val="00DE67D1"/>
    <w:rsid w:val="00DE6A57"/>
    <w:rsid w:val="00DE6DBB"/>
    <w:rsid w:val="00DE6E0C"/>
    <w:rsid w:val="00DE748D"/>
    <w:rsid w:val="00DE77D8"/>
    <w:rsid w:val="00DE7B06"/>
    <w:rsid w:val="00DE7E62"/>
    <w:rsid w:val="00DE7FDB"/>
    <w:rsid w:val="00DF04AE"/>
    <w:rsid w:val="00DF0613"/>
    <w:rsid w:val="00DF0680"/>
    <w:rsid w:val="00DF1446"/>
    <w:rsid w:val="00DF188F"/>
    <w:rsid w:val="00DF2303"/>
    <w:rsid w:val="00DF2316"/>
    <w:rsid w:val="00DF257F"/>
    <w:rsid w:val="00DF26EB"/>
    <w:rsid w:val="00DF2A5D"/>
    <w:rsid w:val="00DF33FF"/>
    <w:rsid w:val="00DF39D4"/>
    <w:rsid w:val="00DF3A0B"/>
    <w:rsid w:val="00DF42BC"/>
    <w:rsid w:val="00DF4990"/>
    <w:rsid w:val="00DF4A6F"/>
    <w:rsid w:val="00DF4DA8"/>
    <w:rsid w:val="00DF4FCD"/>
    <w:rsid w:val="00DF5403"/>
    <w:rsid w:val="00DF5561"/>
    <w:rsid w:val="00DF5601"/>
    <w:rsid w:val="00DF581B"/>
    <w:rsid w:val="00DF5C33"/>
    <w:rsid w:val="00DF696A"/>
    <w:rsid w:val="00DF6D5F"/>
    <w:rsid w:val="00DF77C2"/>
    <w:rsid w:val="00DF79D3"/>
    <w:rsid w:val="00DF7CA9"/>
    <w:rsid w:val="00DF7F46"/>
    <w:rsid w:val="00E00076"/>
    <w:rsid w:val="00E0018D"/>
    <w:rsid w:val="00E001F7"/>
    <w:rsid w:val="00E00357"/>
    <w:rsid w:val="00E00392"/>
    <w:rsid w:val="00E007F8"/>
    <w:rsid w:val="00E00874"/>
    <w:rsid w:val="00E00B0A"/>
    <w:rsid w:val="00E010C8"/>
    <w:rsid w:val="00E01608"/>
    <w:rsid w:val="00E016E2"/>
    <w:rsid w:val="00E0176C"/>
    <w:rsid w:val="00E02741"/>
    <w:rsid w:val="00E02A12"/>
    <w:rsid w:val="00E02B5D"/>
    <w:rsid w:val="00E02D81"/>
    <w:rsid w:val="00E03D1C"/>
    <w:rsid w:val="00E03F72"/>
    <w:rsid w:val="00E043C1"/>
    <w:rsid w:val="00E04508"/>
    <w:rsid w:val="00E04C6F"/>
    <w:rsid w:val="00E04CB9"/>
    <w:rsid w:val="00E04E0C"/>
    <w:rsid w:val="00E05232"/>
    <w:rsid w:val="00E052A6"/>
    <w:rsid w:val="00E0545C"/>
    <w:rsid w:val="00E058F5"/>
    <w:rsid w:val="00E06BBA"/>
    <w:rsid w:val="00E07430"/>
    <w:rsid w:val="00E07505"/>
    <w:rsid w:val="00E07978"/>
    <w:rsid w:val="00E100E4"/>
    <w:rsid w:val="00E10709"/>
    <w:rsid w:val="00E1123D"/>
    <w:rsid w:val="00E11258"/>
    <w:rsid w:val="00E1132B"/>
    <w:rsid w:val="00E11869"/>
    <w:rsid w:val="00E11A7A"/>
    <w:rsid w:val="00E11D07"/>
    <w:rsid w:val="00E11F55"/>
    <w:rsid w:val="00E12104"/>
    <w:rsid w:val="00E122E6"/>
    <w:rsid w:val="00E12361"/>
    <w:rsid w:val="00E123D2"/>
    <w:rsid w:val="00E1249B"/>
    <w:rsid w:val="00E12510"/>
    <w:rsid w:val="00E12DEB"/>
    <w:rsid w:val="00E13817"/>
    <w:rsid w:val="00E13FA3"/>
    <w:rsid w:val="00E144A2"/>
    <w:rsid w:val="00E14736"/>
    <w:rsid w:val="00E1499F"/>
    <w:rsid w:val="00E14ABB"/>
    <w:rsid w:val="00E14CDB"/>
    <w:rsid w:val="00E14DF9"/>
    <w:rsid w:val="00E14E44"/>
    <w:rsid w:val="00E1530E"/>
    <w:rsid w:val="00E1540D"/>
    <w:rsid w:val="00E1592A"/>
    <w:rsid w:val="00E1672B"/>
    <w:rsid w:val="00E168E8"/>
    <w:rsid w:val="00E1712D"/>
    <w:rsid w:val="00E177EE"/>
    <w:rsid w:val="00E17B27"/>
    <w:rsid w:val="00E17D61"/>
    <w:rsid w:val="00E17F43"/>
    <w:rsid w:val="00E2021E"/>
    <w:rsid w:val="00E20367"/>
    <w:rsid w:val="00E20ACE"/>
    <w:rsid w:val="00E20EDD"/>
    <w:rsid w:val="00E21CF9"/>
    <w:rsid w:val="00E21D2E"/>
    <w:rsid w:val="00E21E91"/>
    <w:rsid w:val="00E223B3"/>
    <w:rsid w:val="00E2252F"/>
    <w:rsid w:val="00E226EC"/>
    <w:rsid w:val="00E22983"/>
    <w:rsid w:val="00E2315D"/>
    <w:rsid w:val="00E234F7"/>
    <w:rsid w:val="00E23921"/>
    <w:rsid w:val="00E23DE0"/>
    <w:rsid w:val="00E2407B"/>
    <w:rsid w:val="00E2449E"/>
    <w:rsid w:val="00E24608"/>
    <w:rsid w:val="00E24A91"/>
    <w:rsid w:val="00E24B8B"/>
    <w:rsid w:val="00E24EE6"/>
    <w:rsid w:val="00E25188"/>
    <w:rsid w:val="00E25380"/>
    <w:rsid w:val="00E25744"/>
    <w:rsid w:val="00E257D1"/>
    <w:rsid w:val="00E258EE"/>
    <w:rsid w:val="00E25A9F"/>
    <w:rsid w:val="00E25DC3"/>
    <w:rsid w:val="00E26031"/>
    <w:rsid w:val="00E265FE"/>
    <w:rsid w:val="00E26902"/>
    <w:rsid w:val="00E27233"/>
    <w:rsid w:val="00E272DA"/>
    <w:rsid w:val="00E272F2"/>
    <w:rsid w:val="00E27A6F"/>
    <w:rsid w:val="00E27CFF"/>
    <w:rsid w:val="00E30437"/>
    <w:rsid w:val="00E307C8"/>
    <w:rsid w:val="00E30D12"/>
    <w:rsid w:val="00E31354"/>
    <w:rsid w:val="00E31570"/>
    <w:rsid w:val="00E318CF"/>
    <w:rsid w:val="00E31B13"/>
    <w:rsid w:val="00E31E4E"/>
    <w:rsid w:val="00E31F02"/>
    <w:rsid w:val="00E31F63"/>
    <w:rsid w:val="00E32289"/>
    <w:rsid w:val="00E326BD"/>
    <w:rsid w:val="00E32D10"/>
    <w:rsid w:val="00E32E86"/>
    <w:rsid w:val="00E33034"/>
    <w:rsid w:val="00E334C2"/>
    <w:rsid w:val="00E33940"/>
    <w:rsid w:val="00E33CB2"/>
    <w:rsid w:val="00E33D4D"/>
    <w:rsid w:val="00E33F8A"/>
    <w:rsid w:val="00E33FCD"/>
    <w:rsid w:val="00E34616"/>
    <w:rsid w:val="00E34D30"/>
    <w:rsid w:val="00E35AF9"/>
    <w:rsid w:val="00E35C20"/>
    <w:rsid w:val="00E35C7F"/>
    <w:rsid w:val="00E35F1C"/>
    <w:rsid w:val="00E361DF"/>
    <w:rsid w:val="00E36779"/>
    <w:rsid w:val="00E3683D"/>
    <w:rsid w:val="00E368E1"/>
    <w:rsid w:val="00E36E51"/>
    <w:rsid w:val="00E3707D"/>
    <w:rsid w:val="00E374F2"/>
    <w:rsid w:val="00E37C40"/>
    <w:rsid w:val="00E37D37"/>
    <w:rsid w:val="00E40558"/>
    <w:rsid w:val="00E40886"/>
    <w:rsid w:val="00E409A7"/>
    <w:rsid w:val="00E40DC8"/>
    <w:rsid w:val="00E410DE"/>
    <w:rsid w:val="00E4132D"/>
    <w:rsid w:val="00E413DD"/>
    <w:rsid w:val="00E41668"/>
    <w:rsid w:val="00E41DDC"/>
    <w:rsid w:val="00E41FE6"/>
    <w:rsid w:val="00E4226A"/>
    <w:rsid w:val="00E422ED"/>
    <w:rsid w:val="00E423B6"/>
    <w:rsid w:val="00E4257A"/>
    <w:rsid w:val="00E43201"/>
    <w:rsid w:val="00E4348B"/>
    <w:rsid w:val="00E43905"/>
    <w:rsid w:val="00E442BE"/>
    <w:rsid w:val="00E444AF"/>
    <w:rsid w:val="00E45198"/>
    <w:rsid w:val="00E4529E"/>
    <w:rsid w:val="00E45421"/>
    <w:rsid w:val="00E45A9B"/>
    <w:rsid w:val="00E45EF8"/>
    <w:rsid w:val="00E46085"/>
    <w:rsid w:val="00E4696C"/>
    <w:rsid w:val="00E46B5E"/>
    <w:rsid w:val="00E47833"/>
    <w:rsid w:val="00E47CA0"/>
    <w:rsid w:val="00E5050F"/>
    <w:rsid w:val="00E5062A"/>
    <w:rsid w:val="00E508FD"/>
    <w:rsid w:val="00E50A90"/>
    <w:rsid w:val="00E51C6B"/>
    <w:rsid w:val="00E51D25"/>
    <w:rsid w:val="00E522E6"/>
    <w:rsid w:val="00E525DA"/>
    <w:rsid w:val="00E5270B"/>
    <w:rsid w:val="00E52870"/>
    <w:rsid w:val="00E530E7"/>
    <w:rsid w:val="00E53274"/>
    <w:rsid w:val="00E53646"/>
    <w:rsid w:val="00E537B3"/>
    <w:rsid w:val="00E540AA"/>
    <w:rsid w:val="00E546EB"/>
    <w:rsid w:val="00E54CA0"/>
    <w:rsid w:val="00E55210"/>
    <w:rsid w:val="00E55B54"/>
    <w:rsid w:val="00E55EB3"/>
    <w:rsid w:val="00E55F73"/>
    <w:rsid w:val="00E5687D"/>
    <w:rsid w:val="00E56CC4"/>
    <w:rsid w:val="00E56D0C"/>
    <w:rsid w:val="00E5763E"/>
    <w:rsid w:val="00E57F52"/>
    <w:rsid w:val="00E6021E"/>
    <w:rsid w:val="00E604F3"/>
    <w:rsid w:val="00E608C4"/>
    <w:rsid w:val="00E60A32"/>
    <w:rsid w:val="00E61522"/>
    <w:rsid w:val="00E62024"/>
    <w:rsid w:val="00E62708"/>
    <w:rsid w:val="00E628B8"/>
    <w:rsid w:val="00E62AB1"/>
    <w:rsid w:val="00E62ADE"/>
    <w:rsid w:val="00E62B29"/>
    <w:rsid w:val="00E62CEC"/>
    <w:rsid w:val="00E62E89"/>
    <w:rsid w:val="00E633A0"/>
    <w:rsid w:val="00E63719"/>
    <w:rsid w:val="00E63B64"/>
    <w:rsid w:val="00E63D55"/>
    <w:rsid w:val="00E63DE0"/>
    <w:rsid w:val="00E64110"/>
    <w:rsid w:val="00E64520"/>
    <w:rsid w:val="00E64C1A"/>
    <w:rsid w:val="00E64EEF"/>
    <w:rsid w:val="00E64EF8"/>
    <w:rsid w:val="00E64F55"/>
    <w:rsid w:val="00E651DE"/>
    <w:rsid w:val="00E65FF9"/>
    <w:rsid w:val="00E6610C"/>
    <w:rsid w:val="00E66268"/>
    <w:rsid w:val="00E667AD"/>
    <w:rsid w:val="00E66A1D"/>
    <w:rsid w:val="00E66E9B"/>
    <w:rsid w:val="00E66FBD"/>
    <w:rsid w:val="00E673B2"/>
    <w:rsid w:val="00E67469"/>
    <w:rsid w:val="00E674FB"/>
    <w:rsid w:val="00E67633"/>
    <w:rsid w:val="00E67636"/>
    <w:rsid w:val="00E67AF6"/>
    <w:rsid w:val="00E67B50"/>
    <w:rsid w:val="00E67E85"/>
    <w:rsid w:val="00E67EC3"/>
    <w:rsid w:val="00E7003A"/>
    <w:rsid w:val="00E70A4F"/>
    <w:rsid w:val="00E70E7C"/>
    <w:rsid w:val="00E70FE4"/>
    <w:rsid w:val="00E710F2"/>
    <w:rsid w:val="00E7125A"/>
    <w:rsid w:val="00E7137B"/>
    <w:rsid w:val="00E71824"/>
    <w:rsid w:val="00E71928"/>
    <w:rsid w:val="00E71A52"/>
    <w:rsid w:val="00E71AB0"/>
    <w:rsid w:val="00E72157"/>
    <w:rsid w:val="00E724CD"/>
    <w:rsid w:val="00E7272D"/>
    <w:rsid w:val="00E72A27"/>
    <w:rsid w:val="00E72AE2"/>
    <w:rsid w:val="00E72DD5"/>
    <w:rsid w:val="00E73237"/>
    <w:rsid w:val="00E73611"/>
    <w:rsid w:val="00E73B5B"/>
    <w:rsid w:val="00E73D1D"/>
    <w:rsid w:val="00E73DB2"/>
    <w:rsid w:val="00E73EBF"/>
    <w:rsid w:val="00E743E4"/>
    <w:rsid w:val="00E74869"/>
    <w:rsid w:val="00E7488C"/>
    <w:rsid w:val="00E748C2"/>
    <w:rsid w:val="00E74A20"/>
    <w:rsid w:val="00E74C18"/>
    <w:rsid w:val="00E74C23"/>
    <w:rsid w:val="00E74FB3"/>
    <w:rsid w:val="00E75549"/>
    <w:rsid w:val="00E755EB"/>
    <w:rsid w:val="00E75774"/>
    <w:rsid w:val="00E75898"/>
    <w:rsid w:val="00E75CC2"/>
    <w:rsid w:val="00E76740"/>
    <w:rsid w:val="00E76742"/>
    <w:rsid w:val="00E76A0B"/>
    <w:rsid w:val="00E76CF3"/>
    <w:rsid w:val="00E775CB"/>
    <w:rsid w:val="00E775F5"/>
    <w:rsid w:val="00E777BA"/>
    <w:rsid w:val="00E7790D"/>
    <w:rsid w:val="00E7797E"/>
    <w:rsid w:val="00E77B92"/>
    <w:rsid w:val="00E80223"/>
    <w:rsid w:val="00E80994"/>
    <w:rsid w:val="00E809B8"/>
    <w:rsid w:val="00E81AC6"/>
    <w:rsid w:val="00E81AEE"/>
    <w:rsid w:val="00E81BA1"/>
    <w:rsid w:val="00E81F7E"/>
    <w:rsid w:val="00E81FB3"/>
    <w:rsid w:val="00E8243A"/>
    <w:rsid w:val="00E83077"/>
    <w:rsid w:val="00E8308C"/>
    <w:rsid w:val="00E8388C"/>
    <w:rsid w:val="00E83BE0"/>
    <w:rsid w:val="00E83DF2"/>
    <w:rsid w:val="00E83E28"/>
    <w:rsid w:val="00E84404"/>
    <w:rsid w:val="00E84CBE"/>
    <w:rsid w:val="00E853F6"/>
    <w:rsid w:val="00E8599A"/>
    <w:rsid w:val="00E86353"/>
    <w:rsid w:val="00E87428"/>
    <w:rsid w:val="00E87732"/>
    <w:rsid w:val="00E87A4C"/>
    <w:rsid w:val="00E87A6B"/>
    <w:rsid w:val="00E87BE2"/>
    <w:rsid w:val="00E900D8"/>
    <w:rsid w:val="00E90576"/>
    <w:rsid w:val="00E907C6"/>
    <w:rsid w:val="00E90D6F"/>
    <w:rsid w:val="00E9109D"/>
    <w:rsid w:val="00E91BB7"/>
    <w:rsid w:val="00E91CF9"/>
    <w:rsid w:val="00E91DF3"/>
    <w:rsid w:val="00E9216B"/>
    <w:rsid w:val="00E921A8"/>
    <w:rsid w:val="00E92275"/>
    <w:rsid w:val="00E9259B"/>
    <w:rsid w:val="00E929B8"/>
    <w:rsid w:val="00E92D1B"/>
    <w:rsid w:val="00E92DBB"/>
    <w:rsid w:val="00E92E42"/>
    <w:rsid w:val="00E93052"/>
    <w:rsid w:val="00E935A2"/>
    <w:rsid w:val="00E93C2A"/>
    <w:rsid w:val="00E93DC5"/>
    <w:rsid w:val="00E94000"/>
    <w:rsid w:val="00E94606"/>
    <w:rsid w:val="00E94945"/>
    <w:rsid w:val="00E94F78"/>
    <w:rsid w:val="00E95AC5"/>
    <w:rsid w:val="00E95C3E"/>
    <w:rsid w:val="00E95C88"/>
    <w:rsid w:val="00E95CB1"/>
    <w:rsid w:val="00E9610A"/>
    <w:rsid w:val="00E96115"/>
    <w:rsid w:val="00E9643B"/>
    <w:rsid w:val="00E966FC"/>
    <w:rsid w:val="00E96CF4"/>
    <w:rsid w:val="00E9714F"/>
    <w:rsid w:val="00E9766D"/>
    <w:rsid w:val="00E977B5"/>
    <w:rsid w:val="00E977C8"/>
    <w:rsid w:val="00E97E49"/>
    <w:rsid w:val="00EA00A0"/>
    <w:rsid w:val="00EA04C8"/>
    <w:rsid w:val="00EA07B2"/>
    <w:rsid w:val="00EA0869"/>
    <w:rsid w:val="00EA0C0C"/>
    <w:rsid w:val="00EA0DAF"/>
    <w:rsid w:val="00EA0F38"/>
    <w:rsid w:val="00EA1023"/>
    <w:rsid w:val="00EA10BA"/>
    <w:rsid w:val="00EA11E9"/>
    <w:rsid w:val="00EA1293"/>
    <w:rsid w:val="00EA1504"/>
    <w:rsid w:val="00EA16ED"/>
    <w:rsid w:val="00EA19F3"/>
    <w:rsid w:val="00EA1B30"/>
    <w:rsid w:val="00EA1CA6"/>
    <w:rsid w:val="00EA1F59"/>
    <w:rsid w:val="00EA20F4"/>
    <w:rsid w:val="00EA23CB"/>
    <w:rsid w:val="00EA250D"/>
    <w:rsid w:val="00EA25F9"/>
    <w:rsid w:val="00EA285C"/>
    <w:rsid w:val="00EA2A35"/>
    <w:rsid w:val="00EA2B41"/>
    <w:rsid w:val="00EA2CCB"/>
    <w:rsid w:val="00EA2DEF"/>
    <w:rsid w:val="00EA2F4B"/>
    <w:rsid w:val="00EA2FA5"/>
    <w:rsid w:val="00EA3018"/>
    <w:rsid w:val="00EA3130"/>
    <w:rsid w:val="00EA313E"/>
    <w:rsid w:val="00EA33E1"/>
    <w:rsid w:val="00EA3955"/>
    <w:rsid w:val="00EA4CBA"/>
    <w:rsid w:val="00EA5FA9"/>
    <w:rsid w:val="00EA61D6"/>
    <w:rsid w:val="00EA635C"/>
    <w:rsid w:val="00EA6362"/>
    <w:rsid w:val="00EA70A9"/>
    <w:rsid w:val="00EA7100"/>
    <w:rsid w:val="00EA7A6D"/>
    <w:rsid w:val="00EB00ED"/>
    <w:rsid w:val="00EB00F4"/>
    <w:rsid w:val="00EB0331"/>
    <w:rsid w:val="00EB0656"/>
    <w:rsid w:val="00EB06ED"/>
    <w:rsid w:val="00EB08A9"/>
    <w:rsid w:val="00EB095F"/>
    <w:rsid w:val="00EB0BFC"/>
    <w:rsid w:val="00EB0CAD"/>
    <w:rsid w:val="00EB1411"/>
    <w:rsid w:val="00EB1D04"/>
    <w:rsid w:val="00EB1E65"/>
    <w:rsid w:val="00EB20EA"/>
    <w:rsid w:val="00EB2B2E"/>
    <w:rsid w:val="00EB33A4"/>
    <w:rsid w:val="00EB37FA"/>
    <w:rsid w:val="00EB3AB0"/>
    <w:rsid w:val="00EB438B"/>
    <w:rsid w:val="00EB4602"/>
    <w:rsid w:val="00EB4B73"/>
    <w:rsid w:val="00EB4BEB"/>
    <w:rsid w:val="00EB50E0"/>
    <w:rsid w:val="00EB510D"/>
    <w:rsid w:val="00EB59A2"/>
    <w:rsid w:val="00EB604C"/>
    <w:rsid w:val="00EB64E0"/>
    <w:rsid w:val="00EB6F17"/>
    <w:rsid w:val="00EB6F95"/>
    <w:rsid w:val="00EB74CD"/>
    <w:rsid w:val="00EB76D5"/>
    <w:rsid w:val="00EB798D"/>
    <w:rsid w:val="00EB7DB4"/>
    <w:rsid w:val="00EB7E7E"/>
    <w:rsid w:val="00EC02A3"/>
    <w:rsid w:val="00EC0B45"/>
    <w:rsid w:val="00EC0C9A"/>
    <w:rsid w:val="00EC109B"/>
    <w:rsid w:val="00EC10E1"/>
    <w:rsid w:val="00EC167B"/>
    <w:rsid w:val="00EC1BB0"/>
    <w:rsid w:val="00EC1CEA"/>
    <w:rsid w:val="00EC2467"/>
    <w:rsid w:val="00EC2647"/>
    <w:rsid w:val="00EC2681"/>
    <w:rsid w:val="00EC2924"/>
    <w:rsid w:val="00EC2BB8"/>
    <w:rsid w:val="00EC3159"/>
    <w:rsid w:val="00EC35F7"/>
    <w:rsid w:val="00EC393D"/>
    <w:rsid w:val="00EC3CC7"/>
    <w:rsid w:val="00EC43DC"/>
    <w:rsid w:val="00EC4454"/>
    <w:rsid w:val="00EC4C10"/>
    <w:rsid w:val="00EC5298"/>
    <w:rsid w:val="00EC65F1"/>
    <w:rsid w:val="00EC6683"/>
    <w:rsid w:val="00EC6832"/>
    <w:rsid w:val="00EC6C0F"/>
    <w:rsid w:val="00EC6D97"/>
    <w:rsid w:val="00EC72BB"/>
    <w:rsid w:val="00EC7893"/>
    <w:rsid w:val="00EC7BA0"/>
    <w:rsid w:val="00EC7F75"/>
    <w:rsid w:val="00EC7FC1"/>
    <w:rsid w:val="00ED0184"/>
    <w:rsid w:val="00ED02A1"/>
    <w:rsid w:val="00ED04DF"/>
    <w:rsid w:val="00ED095F"/>
    <w:rsid w:val="00ED0C9B"/>
    <w:rsid w:val="00ED0DCF"/>
    <w:rsid w:val="00ED0DE3"/>
    <w:rsid w:val="00ED0DE7"/>
    <w:rsid w:val="00ED11FD"/>
    <w:rsid w:val="00ED1CC5"/>
    <w:rsid w:val="00ED22B7"/>
    <w:rsid w:val="00ED24B0"/>
    <w:rsid w:val="00ED2638"/>
    <w:rsid w:val="00ED2B94"/>
    <w:rsid w:val="00ED3C2A"/>
    <w:rsid w:val="00ED4248"/>
    <w:rsid w:val="00ED4B7D"/>
    <w:rsid w:val="00ED4E94"/>
    <w:rsid w:val="00ED4F71"/>
    <w:rsid w:val="00ED52C6"/>
    <w:rsid w:val="00ED5689"/>
    <w:rsid w:val="00ED5A7F"/>
    <w:rsid w:val="00ED6865"/>
    <w:rsid w:val="00ED6962"/>
    <w:rsid w:val="00ED6999"/>
    <w:rsid w:val="00ED6D2F"/>
    <w:rsid w:val="00ED6E54"/>
    <w:rsid w:val="00ED70E2"/>
    <w:rsid w:val="00ED7371"/>
    <w:rsid w:val="00ED75D1"/>
    <w:rsid w:val="00ED7863"/>
    <w:rsid w:val="00ED7906"/>
    <w:rsid w:val="00ED7980"/>
    <w:rsid w:val="00ED7E6A"/>
    <w:rsid w:val="00EE05AF"/>
    <w:rsid w:val="00EE05DD"/>
    <w:rsid w:val="00EE0634"/>
    <w:rsid w:val="00EE06E2"/>
    <w:rsid w:val="00EE0AAB"/>
    <w:rsid w:val="00EE0D00"/>
    <w:rsid w:val="00EE1371"/>
    <w:rsid w:val="00EE141F"/>
    <w:rsid w:val="00EE1B20"/>
    <w:rsid w:val="00EE1FC7"/>
    <w:rsid w:val="00EE220D"/>
    <w:rsid w:val="00EE2218"/>
    <w:rsid w:val="00EE2466"/>
    <w:rsid w:val="00EE2540"/>
    <w:rsid w:val="00EE2620"/>
    <w:rsid w:val="00EE265B"/>
    <w:rsid w:val="00EE3160"/>
    <w:rsid w:val="00EE33C2"/>
    <w:rsid w:val="00EE3724"/>
    <w:rsid w:val="00EE382C"/>
    <w:rsid w:val="00EE3B54"/>
    <w:rsid w:val="00EE41FC"/>
    <w:rsid w:val="00EE439C"/>
    <w:rsid w:val="00EE45C2"/>
    <w:rsid w:val="00EE50F9"/>
    <w:rsid w:val="00EE5128"/>
    <w:rsid w:val="00EE543C"/>
    <w:rsid w:val="00EE55DC"/>
    <w:rsid w:val="00EE5C8B"/>
    <w:rsid w:val="00EE5F1F"/>
    <w:rsid w:val="00EE652D"/>
    <w:rsid w:val="00EE67E3"/>
    <w:rsid w:val="00EE6FB3"/>
    <w:rsid w:val="00EE70E4"/>
    <w:rsid w:val="00EE75A3"/>
    <w:rsid w:val="00EF002F"/>
    <w:rsid w:val="00EF0174"/>
    <w:rsid w:val="00EF0B1C"/>
    <w:rsid w:val="00EF14DA"/>
    <w:rsid w:val="00EF1722"/>
    <w:rsid w:val="00EF193A"/>
    <w:rsid w:val="00EF1C75"/>
    <w:rsid w:val="00EF20FD"/>
    <w:rsid w:val="00EF22E6"/>
    <w:rsid w:val="00EF24E2"/>
    <w:rsid w:val="00EF2644"/>
    <w:rsid w:val="00EF28E6"/>
    <w:rsid w:val="00EF2B4E"/>
    <w:rsid w:val="00EF2DD3"/>
    <w:rsid w:val="00EF2E3F"/>
    <w:rsid w:val="00EF332F"/>
    <w:rsid w:val="00EF36B1"/>
    <w:rsid w:val="00EF3744"/>
    <w:rsid w:val="00EF39F0"/>
    <w:rsid w:val="00EF3F40"/>
    <w:rsid w:val="00EF3FF8"/>
    <w:rsid w:val="00EF403D"/>
    <w:rsid w:val="00EF46B7"/>
    <w:rsid w:val="00EF4D8F"/>
    <w:rsid w:val="00EF50AC"/>
    <w:rsid w:val="00EF512D"/>
    <w:rsid w:val="00EF53EF"/>
    <w:rsid w:val="00EF5C05"/>
    <w:rsid w:val="00EF5F88"/>
    <w:rsid w:val="00EF62AA"/>
    <w:rsid w:val="00EF6380"/>
    <w:rsid w:val="00EF6A23"/>
    <w:rsid w:val="00EF6A94"/>
    <w:rsid w:val="00EF6B52"/>
    <w:rsid w:val="00EF6C41"/>
    <w:rsid w:val="00EF6CFF"/>
    <w:rsid w:val="00EF7E07"/>
    <w:rsid w:val="00F001D8"/>
    <w:rsid w:val="00F00616"/>
    <w:rsid w:val="00F00881"/>
    <w:rsid w:val="00F00AA5"/>
    <w:rsid w:val="00F00C1B"/>
    <w:rsid w:val="00F0133C"/>
    <w:rsid w:val="00F01671"/>
    <w:rsid w:val="00F016A9"/>
    <w:rsid w:val="00F01773"/>
    <w:rsid w:val="00F017F6"/>
    <w:rsid w:val="00F01D35"/>
    <w:rsid w:val="00F01F65"/>
    <w:rsid w:val="00F034D3"/>
    <w:rsid w:val="00F03767"/>
    <w:rsid w:val="00F037DD"/>
    <w:rsid w:val="00F03855"/>
    <w:rsid w:val="00F03A6F"/>
    <w:rsid w:val="00F03AFB"/>
    <w:rsid w:val="00F03BB8"/>
    <w:rsid w:val="00F04F04"/>
    <w:rsid w:val="00F05195"/>
    <w:rsid w:val="00F0554C"/>
    <w:rsid w:val="00F0599D"/>
    <w:rsid w:val="00F05A9B"/>
    <w:rsid w:val="00F05B08"/>
    <w:rsid w:val="00F05B2A"/>
    <w:rsid w:val="00F05E15"/>
    <w:rsid w:val="00F05EB8"/>
    <w:rsid w:val="00F06621"/>
    <w:rsid w:val="00F066DD"/>
    <w:rsid w:val="00F0690D"/>
    <w:rsid w:val="00F06B9F"/>
    <w:rsid w:val="00F06D9E"/>
    <w:rsid w:val="00F06EAF"/>
    <w:rsid w:val="00F06EF6"/>
    <w:rsid w:val="00F06F57"/>
    <w:rsid w:val="00F0719A"/>
    <w:rsid w:val="00F07B2F"/>
    <w:rsid w:val="00F103A2"/>
    <w:rsid w:val="00F10743"/>
    <w:rsid w:val="00F11C45"/>
    <w:rsid w:val="00F1358C"/>
    <w:rsid w:val="00F136DD"/>
    <w:rsid w:val="00F13B40"/>
    <w:rsid w:val="00F1407E"/>
    <w:rsid w:val="00F1439D"/>
    <w:rsid w:val="00F14427"/>
    <w:rsid w:val="00F14662"/>
    <w:rsid w:val="00F148CC"/>
    <w:rsid w:val="00F1528E"/>
    <w:rsid w:val="00F152D5"/>
    <w:rsid w:val="00F154FB"/>
    <w:rsid w:val="00F15AF2"/>
    <w:rsid w:val="00F16456"/>
    <w:rsid w:val="00F16682"/>
    <w:rsid w:val="00F16A36"/>
    <w:rsid w:val="00F16F0C"/>
    <w:rsid w:val="00F17BEA"/>
    <w:rsid w:val="00F17C47"/>
    <w:rsid w:val="00F20177"/>
    <w:rsid w:val="00F20BA6"/>
    <w:rsid w:val="00F20D84"/>
    <w:rsid w:val="00F211BC"/>
    <w:rsid w:val="00F21213"/>
    <w:rsid w:val="00F214F5"/>
    <w:rsid w:val="00F2165D"/>
    <w:rsid w:val="00F21914"/>
    <w:rsid w:val="00F21926"/>
    <w:rsid w:val="00F21ACE"/>
    <w:rsid w:val="00F21BBA"/>
    <w:rsid w:val="00F21FE7"/>
    <w:rsid w:val="00F224A8"/>
    <w:rsid w:val="00F225A9"/>
    <w:rsid w:val="00F22A36"/>
    <w:rsid w:val="00F22E41"/>
    <w:rsid w:val="00F234B0"/>
    <w:rsid w:val="00F23544"/>
    <w:rsid w:val="00F23B1B"/>
    <w:rsid w:val="00F23C75"/>
    <w:rsid w:val="00F23CFB"/>
    <w:rsid w:val="00F23D06"/>
    <w:rsid w:val="00F24164"/>
    <w:rsid w:val="00F24D9D"/>
    <w:rsid w:val="00F25903"/>
    <w:rsid w:val="00F25C9B"/>
    <w:rsid w:val="00F263D7"/>
    <w:rsid w:val="00F267B3"/>
    <w:rsid w:val="00F26C72"/>
    <w:rsid w:val="00F271D2"/>
    <w:rsid w:val="00F27361"/>
    <w:rsid w:val="00F275C1"/>
    <w:rsid w:val="00F27810"/>
    <w:rsid w:val="00F278B7"/>
    <w:rsid w:val="00F27B04"/>
    <w:rsid w:val="00F27C97"/>
    <w:rsid w:val="00F27D53"/>
    <w:rsid w:val="00F27FE2"/>
    <w:rsid w:val="00F30663"/>
    <w:rsid w:val="00F306A5"/>
    <w:rsid w:val="00F30C69"/>
    <w:rsid w:val="00F310C8"/>
    <w:rsid w:val="00F319BD"/>
    <w:rsid w:val="00F31B64"/>
    <w:rsid w:val="00F321BA"/>
    <w:rsid w:val="00F323BA"/>
    <w:rsid w:val="00F326A4"/>
    <w:rsid w:val="00F328A5"/>
    <w:rsid w:val="00F32B09"/>
    <w:rsid w:val="00F33150"/>
    <w:rsid w:val="00F3342A"/>
    <w:rsid w:val="00F33443"/>
    <w:rsid w:val="00F337B9"/>
    <w:rsid w:val="00F33FCE"/>
    <w:rsid w:val="00F34E6F"/>
    <w:rsid w:val="00F35A1D"/>
    <w:rsid w:val="00F35AE7"/>
    <w:rsid w:val="00F35D8A"/>
    <w:rsid w:val="00F35DAA"/>
    <w:rsid w:val="00F360A3"/>
    <w:rsid w:val="00F36734"/>
    <w:rsid w:val="00F370D4"/>
    <w:rsid w:val="00F3771E"/>
    <w:rsid w:val="00F37886"/>
    <w:rsid w:val="00F379B9"/>
    <w:rsid w:val="00F37B2E"/>
    <w:rsid w:val="00F37D15"/>
    <w:rsid w:val="00F37D3E"/>
    <w:rsid w:val="00F40016"/>
    <w:rsid w:val="00F4036F"/>
    <w:rsid w:val="00F403CA"/>
    <w:rsid w:val="00F40665"/>
    <w:rsid w:val="00F40ED9"/>
    <w:rsid w:val="00F40F2C"/>
    <w:rsid w:val="00F41019"/>
    <w:rsid w:val="00F41A11"/>
    <w:rsid w:val="00F41DD1"/>
    <w:rsid w:val="00F41E42"/>
    <w:rsid w:val="00F424FE"/>
    <w:rsid w:val="00F42843"/>
    <w:rsid w:val="00F429D5"/>
    <w:rsid w:val="00F42F84"/>
    <w:rsid w:val="00F432C1"/>
    <w:rsid w:val="00F43616"/>
    <w:rsid w:val="00F43C6D"/>
    <w:rsid w:val="00F43DCD"/>
    <w:rsid w:val="00F43F17"/>
    <w:rsid w:val="00F440B6"/>
    <w:rsid w:val="00F445AE"/>
    <w:rsid w:val="00F44655"/>
    <w:rsid w:val="00F44E0D"/>
    <w:rsid w:val="00F4526A"/>
    <w:rsid w:val="00F453C9"/>
    <w:rsid w:val="00F45849"/>
    <w:rsid w:val="00F45959"/>
    <w:rsid w:val="00F45CE2"/>
    <w:rsid w:val="00F45F0D"/>
    <w:rsid w:val="00F460D8"/>
    <w:rsid w:val="00F468F2"/>
    <w:rsid w:val="00F46A37"/>
    <w:rsid w:val="00F46C74"/>
    <w:rsid w:val="00F473AA"/>
    <w:rsid w:val="00F477D2"/>
    <w:rsid w:val="00F47CE6"/>
    <w:rsid w:val="00F47D28"/>
    <w:rsid w:val="00F47D32"/>
    <w:rsid w:val="00F502E8"/>
    <w:rsid w:val="00F50E22"/>
    <w:rsid w:val="00F5100D"/>
    <w:rsid w:val="00F51319"/>
    <w:rsid w:val="00F515EB"/>
    <w:rsid w:val="00F5168D"/>
    <w:rsid w:val="00F51CC8"/>
    <w:rsid w:val="00F51FC2"/>
    <w:rsid w:val="00F524BF"/>
    <w:rsid w:val="00F5385C"/>
    <w:rsid w:val="00F53C79"/>
    <w:rsid w:val="00F53CD3"/>
    <w:rsid w:val="00F541B7"/>
    <w:rsid w:val="00F54249"/>
    <w:rsid w:val="00F54FEC"/>
    <w:rsid w:val="00F55249"/>
    <w:rsid w:val="00F55478"/>
    <w:rsid w:val="00F55682"/>
    <w:rsid w:val="00F5572E"/>
    <w:rsid w:val="00F55B06"/>
    <w:rsid w:val="00F56093"/>
    <w:rsid w:val="00F561C6"/>
    <w:rsid w:val="00F562B9"/>
    <w:rsid w:val="00F56BC5"/>
    <w:rsid w:val="00F56DEE"/>
    <w:rsid w:val="00F56F99"/>
    <w:rsid w:val="00F57206"/>
    <w:rsid w:val="00F57830"/>
    <w:rsid w:val="00F579E5"/>
    <w:rsid w:val="00F57A9F"/>
    <w:rsid w:val="00F57B38"/>
    <w:rsid w:val="00F57DC8"/>
    <w:rsid w:val="00F5FC16"/>
    <w:rsid w:val="00F6044A"/>
    <w:rsid w:val="00F605EA"/>
    <w:rsid w:val="00F60A1E"/>
    <w:rsid w:val="00F61447"/>
    <w:rsid w:val="00F6165B"/>
    <w:rsid w:val="00F61A87"/>
    <w:rsid w:val="00F61EC6"/>
    <w:rsid w:val="00F62194"/>
    <w:rsid w:val="00F6237F"/>
    <w:rsid w:val="00F629C4"/>
    <w:rsid w:val="00F62C7B"/>
    <w:rsid w:val="00F62CF0"/>
    <w:rsid w:val="00F631E5"/>
    <w:rsid w:val="00F63386"/>
    <w:rsid w:val="00F64668"/>
    <w:rsid w:val="00F64AC3"/>
    <w:rsid w:val="00F65279"/>
    <w:rsid w:val="00F65700"/>
    <w:rsid w:val="00F65757"/>
    <w:rsid w:val="00F6598A"/>
    <w:rsid w:val="00F66642"/>
    <w:rsid w:val="00F6679B"/>
    <w:rsid w:val="00F6682A"/>
    <w:rsid w:val="00F66F97"/>
    <w:rsid w:val="00F6717D"/>
    <w:rsid w:val="00F67C5F"/>
    <w:rsid w:val="00F67E27"/>
    <w:rsid w:val="00F70165"/>
    <w:rsid w:val="00F70222"/>
    <w:rsid w:val="00F7038D"/>
    <w:rsid w:val="00F70A53"/>
    <w:rsid w:val="00F70A96"/>
    <w:rsid w:val="00F70D4F"/>
    <w:rsid w:val="00F70EEC"/>
    <w:rsid w:val="00F71185"/>
    <w:rsid w:val="00F714D3"/>
    <w:rsid w:val="00F71B6A"/>
    <w:rsid w:val="00F71F98"/>
    <w:rsid w:val="00F7218C"/>
    <w:rsid w:val="00F721F2"/>
    <w:rsid w:val="00F7267D"/>
    <w:rsid w:val="00F733DD"/>
    <w:rsid w:val="00F73CD7"/>
    <w:rsid w:val="00F74243"/>
    <w:rsid w:val="00F74EFD"/>
    <w:rsid w:val="00F7518E"/>
    <w:rsid w:val="00F7523F"/>
    <w:rsid w:val="00F752EF"/>
    <w:rsid w:val="00F756E8"/>
    <w:rsid w:val="00F758F9"/>
    <w:rsid w:val="00F75B73"/>
    <w:rsid w:val="00F75D5B"/>
    <w:rsid w:val="00F75FDD"/>
    <w:rsid w:val="00F76E38"/>
    <w:rsid w:val="00F76FB5"/>
    <w:rsid w:val="00F771DF"/>
    <w:rsid w:val="00F771E0"/>
    <w:rsid w:val="00F77511"/>
    <w:rsid w:val="00F77517"/>
    <w:rsid w:val="00F77884"/>
    <w:rsid w:val="00F77DE0"/>
    <w:rsid w:val="00F77EAC"/>
    <w:rsid w:val="00F801CA"/>
    <w:rsid w:val="00F80431"/>
    <w:rsid w:val="00F80AFE"/>
    <w:rsid w:val="00F80D1B"/>
    <w:rsid w:val="00F81184"/>
    <w:rsid w:val="00F811A8"/>
    <w:rsid w:val="00F81515"/>
    <w:rsid w:val="00F81721"/>
    <w:rsid w:val="00F8196F"/>
    <w:rsid w:val="00F81CD3"/>
    <w:rsid w:val="00F8249C"/>
    <w:rsid w:val="00F82D55"/>
    <w:rsid w:val="00F83257"/>
    <w:rsid w:val="00F835FE"/>
    <w:rsid w:val="00F83991"/>
    <w:rsid w:val="00F83D5D"/>
    <w:rsid w:val="00F8459A"/>
    <w:rsid w:val="00F84B7C"/>
    <w:rsid w:val="00F84C03"/>
    <w:rsid w:val="00F8574C"/>
    <w:rsid w:val="00F858FC"/>
    <w:rsid w:val="00F85B27"/>
    <w:rsid w:val="00F85BA3"/>
    <w:rsid w:val="00F85E8D"/>
    <w:rsid w:val="00F86059"/>
    <w:rsid w:val="00F8609F"/>
    <w:rsid w:val="00F866A3"/>
    <w:rsid w:val="00F86F58"/>
    <w:rsid w:val="00F870F0"/>
    <w:rsid w:val="00F8717E"/>
    <w:rsid w:val="00F879AE"/>
    <w:rsid w:val="00F87ACD"/>
    <w:rsid w:val="00F903CA"/>
    <w:rsid w:val="00F90701"/>
    <w:rsid w:val="00F915ED"/>
    <w:rsid w:val="00F91D66"/>
    <w:rsid w:val="00F91EBE"/>
    <w:rsid w:val="00F928F7"/>
    <w:rsid w:val="00F92A42"/>
    <w:rsid w:val="00F92AE0"/>
    <w:rsid w:val="00F93119"/>
    <w:rsid w:val="00F93488"/>
    <w:rsid w:val="00F93893"/>
    <w:rsid w:val="00F93AC7"/>
    <w:rsid w:val="00F93B39"/>
    <w:rsid w:val="00F93C6E"/>
    <w:rsid w:val="00F9452B"/>
    <w:rsid w:val="00F94BE1"/>
    <w:rsid w:val="00F94E44"/>
    <w:rsid w:val="00F95039"/>
    <w:rsid w:val="00F954C8"/>
    <w:rsid w:val="00F95827"/>
    <w:rsid w:val="00F9595A"/>
    <w:rsid w:val="00F95E5D"/>
    <w:rsid w:val="00F9674D"/>
    <w:rsid w:val="00F967F6"/>
    <w:rsid w:val="00F96CFA"/>
    <w:rsid w:val="00F97004"/>
    <w:rsid w:val="00F973D7"/>
    <w:rsid w:val="00F97403"/>
    <w:rsid w:val="00F97ADF"/>
    <w:rsid w:val="00F97C4F"/>
    <w:rsid w:val="00F97F1D"/>
    <w:rsid w:val="00F97FBE"/>
    <w:rsid w:val="00FA0024"/>
    <w:rsid w:val="00FA053B"/>
    <w:rsid w:val="00FA0561"/>
    <w:rsid w:val="00FA05D1"/>
    <w:rsid w:val="00FA0A63"/>
    <w:rsid w:val="00FA0C98"/>
    <w:rsid w:val="00FA0E70"/>
    <w:rsid w:val="00FA0F05"/>
    <w:rsid w:val="00FA17D6"/>
    <w:rsid w:val="00FA1ADE"/>
    <w:rsid w:val="00FA1DD3"/>
    <w:rsid w:val="00FA1F4E"/>
    <w:rsid w:val="00FA2030"/>
    <w:rsid w:val="00FA2083"/>
    <w:rsid w:val="00FA28A7"/>
    <w:rsid w:val="00FA311B"/>
    <w:rsid w:val="00FA38DC"/>
    <w:rsid w:val="00FA3D22"/>
    <w:rsid w:val="00FA46B9"/>
    <w:rsid w:val="00FA46F3"/>
    <w:rsid w:val="00FA4976"/>
    <w:rsid w:val="00FA4A16"/>
    <w:rsid w:val="00FA50D1"/>
    <w:rsid w:val="00FA568D"/>
    <w:rsid w:val="00FA58D0"/>
    <w:rsid w:val="00FA5A43"/>
    <w:rsid w:val="00FA5C1B"/>
    <w:rsid w:val="00FA657D"/>
    <w:rsid w:val="00FA683A"/>
    <w:rsid w:val="00FA6BE1"/>
    <w:rsid w:val="00FA6DF0"/>
    <w:rsid w:val="00FA6E72"/>
    <w:rsid w:val="00FA7BED"/>
    <w:rsid w:val="00FB0094"/>
    <w:rsid w:val="00FB03F5"/>
    <w:rsid w:val="00FB0666"/>
    <w:rsid w:val="00FB0777"/>
    <w:rsid w:val="00FB088E"/>
    <w:rsid w:val="00FB0B00"/>
    <w:rsid w:val="00FB0C3D"/>
    <w:rsid w:val="00FB11A4"/>
    <w:rsid w:val="00FB1220"/>
    <w:rsid w:val="00FB14F6"/>
    <w:rsid w:val="00FB15D1"/>
    <w:rsid w:val="00FB1720"/>
    <w:rsid w:val="00FB1988"/>
    <w:rsid w:val="00FB1FD8"/>
    <w:rsid w:val="00FB230B"/>
    <w:rsid w:val="00FB2606"/>
    <w:rsid w:val="00FB2C47"/>
    <w:rsid w:val="00FB2D16"/>
    <w:rsid w:val="00FB2FF0"/>
    <w:rsid w:val="00FB31D9"/>
    <w:rsid w:val="00FB3312"/>
    <w:rsid w:val="00FB3873"/>
    <w:rsid w:val="00FB3A3D"/>
    <w:rsid w:val="00FB47E1"/>
    <w:rsid w:val="00FB4847"/>
    <w:rsid w:val="00FB4E8C"/>
    <w:rsid w:val="00FB4FCE"/>
    <w:rsid w:val="00FB5291"/>
    <w:rsid w:val="00FB569A"/>
    <w:rsid w:val="00FB5895"/>
    <w:rsid w:val="00FB6139"/>
    <w:rsid w:val="00FB6212"/>
    <w:rsid w:val="00FB636C"/>
    <w:rsid w:val="00FB64D7"/>
    <w:rsid w:val="00FB65CE"/>
    <w:rsid w:val="00FB69AE"/>
    <w:rsid w:val="00FB6BC1"/>
    <w:rsid w:val="00FB6BE8"/>
    <w:rsid w:val="00FB6DEB"/>
    <w:rsid w:val="00FB7265"/>
    <w:rsid w:val="00FB7490"/>
    <w:rsid w:val="00FB79F5"/>
    <w:rsid w:val="00FB7CF1"/>
    <w:rsid w:val="00FC03A5"/>
    <w:rsid w:val="00FC07D5"/>
    <w:rsid w:val="00FC081B"/>
    <w:rsid w:val="00FC0C30"/>
    <w:rsid w:val="00FC0CCD"/>
    <w:rsid w:val="00FC0D97"/>
    <w:rsid w:val="00FC10D6"/>
    <w:rsid w:val="00FC1E31"/>
    <w:rsid w:val="00FC1FCD"/>
    <w:rsid w:val="00FC2ADE"/>
    <w:rsid w:val="00FC2B25"/>
    <w:rsid w:val="00FC3931"/>
    <w:rsid w:val="00FC3C76"/>
    <w:rsid w:val="00FC3CF1"/>
    <w:rsid w:val="00FC3E57"/>
    <w:rsid w:val="00FC3EF4"/>
    <w:rsid w:val="00FC4487"/>
    <w:rsid w:val="00FC466D"/>
    <w:rsid w:val="00FC4B17"/>
    <w:rsid w:val="00FC4D65"/>
    <w:rsid w:val="00FC4EE0"/>
    <w:rsid w:val="00FC51B8"/>
    <w:rsid w:val="00FC5259"/>
    <w:rsid w:val="00FC5C31"/>
    <w:rsid w:val="00FC5F16"/>
    <w:rsid w:val="00FC618D"/>
    <w:rsid w:val="00FC68FD"/>
    <w:rsid w:val="00FC6B01"/>
    <w:rsid w:val="00FC6B5D"/>
    <w:rsid w:val="00FC7636"/>
    <w:rsid w:val="00FC792A"/>
    <w:rsid w:val="00FC7993"/>
    <w:rsid w:val="00FC7FA5"/>
    <w:rsid w:val="00FD0058"/>
    <w:rsid w:val="00FD02F2"/>
    <w:rsid w:val="00FD0BB5"/>
    <w:rsid w:val="00FD0D0E"/>
    <w:rsid w:val="00FD13B3"/>
    <w:rsid w:val="00FD1611"/>
    <w:rsid w:val="00FD18E8"/>
    <w:rsid w:val="00FD1A38"/>
    <w:rsid w:val="00FD1FB7"/>
    <w:rsid w:val="00FD1FC3"/>
    <w:rsid w:val="00FD2406"/>
    <w:rsid w:val="00FD2535"/>
    <w:rsid w:val="00FD3384"/>
    <w:rsid w:val="00FD3464"/>
    <w:rsid w:val="00FD399C"/>
    <w:rsid w:val="00FD3B9C"/>
    <w:rsid w:val="00FD3BF0"/>
    <w:rsid w:val="00FD3CED"/>
    <w:rsid w:val="00FD3E73"/>
    <w:rsid w:val="00FD3EEE"/>
    <w:rsid w:val="00FD45DB"/>
    <w:rsid w:val="00FD47B5"/>
    <w:rsid w:val="00FD4F4A"/>
    <w:rsid w:val="00FD53D3"/>
    <w:rsid w:val="00FD5763"/>
    <w:rsid w:val="00FD57C0"/>
    <w:rsid w:val="00FD5E10"/>
    <w:rsid w:val="00FD61BD"/>
    <w:rsid w:val="00FD6490"/>
    <w:rsid w:val="00FD6AD2"/>
    <w:rsid w:val="00FD6DF0"/>
    <w:rsid w:val="00FD7121"/>
    <w:rsid w:val="00FD72BF"/>
    <w:rsid w:val="00FD72C2"/>
    <w:rsid w:val="00FD73F7"/>
    <w:rsid w:val="00FD7476"/>
    <w:rsid w:val="00FD7CF8"/>
    <w:rsid w:val="00FD7D48"/>
    <w:rsid w:val="00FD7F2D"/>
    <w:rsid w:val="00FE060B"/>
    <w:rsid w:val="00FE0894"/>
    <w:rsid w:val="00FE096F"/>
    <w:rsid w:val="00FE09BE"/>
    <w:rsid w:val="00FE0D18"/>
    <w:rsid w:val="00FE1212"/>
    <w:rsid w:val="00FE1518"/>
    <w:rsid w:val="00FE1E20"/>
    <w:rsid w:val="00FE2290"/>
    <w:rsid w:val="00FE250F"/>
    <w:rsid w:val="00FE3153"/>
    <w:rsid w:val="00FE42D7"/>
    <w:rsid w:val="00FE47F7"/>
    <w:rsid w:val="00FE484A"/>
    <w:rsid w:val="00FE538D"/>
    <w:rsid w:val="00FE5FBE"/>
    <w:rsid w:val="00FE61A8"/>
    <w:rsid w:val="00FE6ACD"/>
    <w:rsid w:val="00FE6AD4"/>
    <w:rsid w:val="00FE6D82"/>
    <w:rsid w:val="00FE6D91"/>
    <w:rsid w:val="00FE7137"/>
    <w:rsid w:val="00FE7A5F"/>
    <w:rsid w:val="00FF0004"/>
    <w:rsid w:val="00FF0722"/>
    <w:rsid w:val="00FF0CAF"/>
    <w:rsid w:val="00FF0E26"/>
    <w:rsid w:val="00FF0E5E"/>
    <w:rsid w:val="00FF104E"/>
    <w:rsid w:val="00FF1071"/>
    <w:rsid w:val="00FF12CD"/>
    <w:rsid w:val="00FF13B8"/>
    <w:rsid w:val="00FF18B7"/>
    <w:rsid w:val="00FF1F46"/>
    <w:rsid w:val="00FF2214"/>
    <w:rsid w:val="00FF23B8"/>
    <w:rsid w:val="00FF2516"/>
    <w:rsid w:val="00FF2867"/>
    <w:rsid w:val="00FF2F10"/>
    <w:rsid w:val="00FF35FE"/>
    <w:rsid w:val="00FF366D"/>
    <w:rsid w:val="00FF37F4"/>
    <w:rsid w:val="00FF3868"/>
    <w:rsid w:val="00FF3A77"/>
    <w:rsid w:val="00FF3B92"/>
    <w:rsid w:val="00FF3DB8"/>
    <w:rsid w:val="00FF4609"/>
    <w:rsid w:val="00FF4867"/>
    <w:rsid w:val="00FF4C22"/>
    <w:rsid w:val="00FF4D32"/>
    <w:rsid w:val="00FF5864"/>
    <w:rsid w:val="00FF5D85"/>
    <w:rsid w:val="00FF6610"/>
    <w:rsid w:val="00FF6626"/>
    <w:rsid w:val="00FF67E0"/>
    <w:rsid w:val="00FF68F8"/>
    <w:rsid w:val="00FF6F67"/>
    <w:rsid w:val="00FF730A"/>
    <w:rsid w:val="00FF797B"/>
    <w:rsid w:val="00FF7A3A"/>
    <w:rsid w:val="00FF7F57"/>
    <w:rsid w:val="01099E43"/>
    <w:rsid w:val="011EB8EB"/>
    <w:rsid w:val="0130AC65"/>
    <w:rsid w:val="01636DE8"/>
    <w:rsid w:val="0182696C"/>
    <w:rsid w:val="019944C6"/>
    <w:rsid w:val="02366D04"/>
    <w:rsid w:val="023D8028"/>
    <w:rsid w:val="02607BDC"/>
    <w:rsid w:val="027B0401"/>
    <w:rsid w:val="028D74D4"/>
    <w:rsid w:val="02ADAE87"/>
    <w:rsid w:val="030E424B"/>
    <w:rsid w:val="0359721A"/>
    <w:rsid w:val="036211AA"/>
    <w:rsid w:val="03625C6F"/>
    <w:rsid w:val="038AFD75"/>
    <w:rsid w:val="039901FE"/>
    <w:rsid w:val="03AC3188"/>
    <w:rsid w:val="03AF94D9"/>
    <w:rsid w:val="03C01CA4"/>
    <w:rsid w:val="03ED6277"/>
    <w:rsid w:val="0440AE91"/>
    <w:rsid w:val="04508625"/>
    <w:rsid w:val="04555C66"/>
    <w:rsid w:val="049A2C4A"/>
    <w:rsid w:val="04F3A6A1"/>
    <w:rsid w:val="04F9F89C"/>
    <w:rsid w:val="05AB5954"/>
    <w:rsid w:val="05AE2AC9"/>
    <w:rsid w:val="05C3534F"/>
    <w:rsid w:val="05F62776"/>
    <w:rsid w:val="063089D2"/>
    <w:rsid w:val="06463937"/>
    <w:rsid w:val="066CB0FE"/>
    <w:rsid w:val="0687237F"/>
    <w:rsid w:val="06C40972"/>
    <w:rsid w:val="06CAC8A1"/>
    <w:rsid w:val="06E64249"/>
    <w:rsid w:val="06E8D318"/>
    <w:rsid w:val="06F101C1"/>
    <w:rsid w:val="0702F5C0"/>
    <w:rsid w:val="071A0E14"/>
    <w:rsid w:val="07243E4D"/>
    <w:rsid w:val="072A78C8"/>
    <w:rsid w:val="072D7A9A"/>
    <w:rsid w:val="0743A97A"/>
    <w:rsid w:val="0780B414"/>
    <w:rsid w:val="07BFA719"/>
    <w:rsid w:val="0838AFD0"/>
    <w:rsid w:val="08A56683"/>
    <w:rsid w:val="08AEC96B"/>
    <w:rsid w:val="08B4CF61"/>
    <w:rsid w:val="08D7E294"/>
    <w:rsid w:val="08F132A5"/>
    <w:rsid w:val="09281DD7"/>
    <w:rsid w:val="09D40CBB"/>
    <w:rsid w:val="0A00C6C8"/>
    <w:rsid w:val="0A146C43"/>
    <w:rsid w:val="0A435CDA"/>
    <w:rsid w:val="0A5643EB"/>
    <w:rsid w:val="0A604F69"/>
    <w:rsid w:val="0A6F4799"/>
    <w:rsid w:val="0A8BE53E"/>
    <w:rsid w:val="0A912CCB"/>
    <w:rsid w:val="0A988F9A"/>
    <w:rsid w:val="0A98AFE1"/>
    <w:rsid w:val="0AA018F7"/>
    <w:rsid w:val="0AC275AE"/>
    <w:rsid w:val="0B05CEC3"/>
    <w:rsid w:val="0B29B216"/>
    <w:rsid w:val="0BB1AFA3"/>
    <w:rsid w:val="0BCB864D"/>
    <w:rsid w:val="0C35CDE7"/>
    <w:rsid w:val="0C7FE067"/>
    <w:rsid w:val="0CAB7676"/>
    <w:rsid w:val="0D213332"/>
    <w:rsid w:val="0D21613D"/>
    <w:rsid w:val="0D3C9B0E"/>
    <w:rsid w:val="0D60EC8B"/>
    <w:rsid w:val="0DA060FF"/>
    <w:rsid w:val="0DAB926D"/>
    <w:rsid w:val="0DB08BA4"/>
    <w:rsid w:val="0DD4AAEE"/>
    <w:rsid w:val="0DED0DDC"/>
    <w:rsid w:val="0E018E47"/>
    <w:rsid w:val="0E49D7F1"/>
    <w:rsid w:val="0E4D6350"/>
    <w:rsid w:val="0E6FF73E"/>
    <w:rsid w:val="0EC4ACE1"/>
    <w:rsid w:val="0F31A761"/>
    <w:rsid w:val="0F4884C2"/>
    <w:rsid w:val="0F4FC0C9"/>
    <w:rsid w:val="0F5F2376"/>
    <w:rsid w:val="0F9D2E2B"/>
    <w:rsid w:val="0FC945D8"/>
    <w:rsid w:val="0FD3738B"/>
    <w:rsid w:val="0FEAC610"/>
    <w:rsid w:val="1001B8EF"/>
    <w:rsid w:val="1007EC5F"/>
    <w:rsid w:val="100D8C09"/>
    <w:rsid w:val="10269BC0"/>
    <w:rsid w:val="1054B18A"/>
    <w:rsid w:val="105C2E79"/>
    <w:rsid w:val="107639CF"/>
    <w:rsid w:val="109E3C77"/>
    <w:rsid w:val="109F3675"/>
    <w:rsid w:val="10A3D16B"/>
    <w:rsid w:val="10BC5EA0"/>
    <w:rsid w:val="10D11D7E"/>
    <w:rsid w:val="10E0A40D"/>
    <w:rsid w:val="115AAB1A"/>
    <w:rsid w:val="1160BDD2"/>
    <w:rsid w:val="117D09B2"/>
    <w:rsid w:val="11A1D78D"/>
    <w:rsid w:val="11F081EB"/>
    <w:rsid w:val="124DBC98"/>
    <w:rsid w:val="12514472"/>
    <w:rsid w:val="125E2169"/>
    <w:rsid w:val="12927877"/>
    <w:rsid w:val="12C32EFB"/>
    <w:rsid w:val="12D097BF"/>
    <w:rsid w:val="12EB6C8C"/>
    <w:rsid w:val="12F67B93"/>
    <w:rsid w:val="12FDCE1F"/>
    <w:rsid w:val="1300CBE0"/>
    <w:rsid w:val="13035185"/>
    <w:rsid w:val="13171668"/>
    <w:rsid w:val="135FB5AA"/>
    <w:rsid w:val="1368E319"/>
    <w:rsid w:val="13A146D8"/>
    <w:rsid w:val="13B0B34D"/>
    <w:rsid w:val="13CC7F6E"/>
    <w:rsid w:val="13DC50E7"/>
    <w:rsid w:val="13F42DF7"/>
    <w:rsid w:val="1411EF75"/>
    <w:rsid w:val="1443122E"/>
    <w:rsid w:val="14468EDB"/>
    <w:rsid w:val="144FC10F"/>
    <w:rsid w:val="14542E7B"/>
    <w:rsid w:val="14560E40"/>
    <w:rsid w:val="145C116C"/>
    <w:rsid w:val="1483A14D"/>
    <w:rsid w:val="152705B7"/>
    <w:rsid w:val="153FCA46"/>
    <w:rsid w:val="157FCC34"/>
    <w:rsid w:val="15ADC4D0"/>
    <w:rsid w:val="15B6E839"/>
    <w:rsid w:val="15EAA8E9"/>
    <w:rsid w:val="15EE163B"/>
    <w:rsid w:val="1620782C"/>
    <w:rsid w:val="16396BF2"/>
    <w:rsid w:val="163ADC97"/>
    <w:rsid w:val="165BD717"/>
    <w:rsid w:val="1675463F"/>
    <w:rsid w:val="16B12E8E"/>
    <w:rsid w:val="16C2A05B"/>
    <w:rsid w:val="16E0876A"/>
    <w:rsid w:val="16E3F9DD"/>
    <w:rsid w:val="16F5772A"/>
    <w:rsid w:val="170D3969"/>
    <w:rsid w:val="17127649"/>
    <w:rsid w:val="1723ED1D"/>
    <w:rsid w:val="1731DFFF"/>
    <w:rsid w:val="174A95AE"/>
    <w:rsid w:val="174E9108"/>
    <w:rsid w:val="1762F3DA"/>
    <w:rsid w:val="17702E44"/>
    <w:rsid w:val="17BAA9B8"/>
    <w:rsid w:val="17C23974"/>
    <w:rsid w:val="17CBFED1"/>
    <w:rsid w:val="17CE3DD3"/>
    <w:rsid w:val="17DD353A"/>
    <w:rsid w:val="17E6B015"/>
    <w:rsid w:val="1825490A"/>
    <w:rsid w:val="1835B039"/>
    <w:rsid w:val="18573209"/>
    <w:rsid w:val="188D4078"/>
    <w:rsid w:val="18AEF0F0"/>
    <w:rsid w:val="18D520D6"/>
    <w:rsid w:val="18F7C03D"/>
    <w:rsid w:val="19249AA4"/>
    <w:rsid w:val="1932A26A"/>
    <w:rsid w:val="19391333"/>
    <w:rsid w:val="1965EB29"/>
    <w:rsid w:val="1969D057"/>
    <w:rsid w:val="198D9F67"/>
    <w:rsid w:val="198FD2E2"/>
    <w:rsid w:val="1990C56E"/>
    <w:rsid w:val="19B22ED8"/>
    <w:rsid w:val="19CA068E"/>
    <w:rsid w:val="19EB9E70"/>
    <w:rsid w:val="19F0FE3F"/>
    <w:rsid w:val="1A7D0FEE"/>
    <w:rsid w:val="1AAB854E"/>
    <w:rsid w:val="1AB03714"/>
    <w:rsid w:val="1ADB6FF1"/>
    <w:rsid w:val="1B03F89A"/>
    <w:rsid w:val="1B931A1E"/>
    <w:rsid w:val="1B9F2CC2"/>
    <w:rsid w:val="1BB2DCF0"/>
    <w:rsid w:val="1BE31B74"/>
    <w:rsid w:val="1BEEFEE8"/>
    <w:rsid w:val="1C278773"/>
    <w:rsid w:val="1C700893"/>
    <w:rsid w:val="1C76C86C"/>
    <w:rsid w:val="1C7B69B1"/>
    <w:rsid w:val="1C877CB8"/>
    <w:rsid w:val="1D0EAA51"/>
    <w:rsid w:val="1D27ADD4"/>
    <w:rsid w:val="1D542F4F"/>
    <w:rsid w:val="1D7BDB7B"/>
    <w:rsid w:val="1E0ECF67"/>
    <w:rsid w:val="1E33067B"/>
    <w:rsid w:val="1E46A81F"/>
    <w:rsid w:val="1E70CFF3"/>
    <w:rsid w:val="1EAB44A8"/>
    <w:rsid w:val="1EB0F98C"/>
    <w:rsid w:val="1EB3C04A"/>
    <w:rsid w:val="1EC4DFFE"/>
    <w:rsid w:val="1ED4CDBC"/>
    <w:rsid w:val="1EEC7908"/>
    <w:rsid w:val="1EF0E643"/>
    <w:rsid w:val="1EF3B4FC"/>
    <w:rsid w:val="1EF76801"/>
    <w:rsid w:val="1F5BB441"/>
    <w:rsid w:val="1F89DBBE"/>
    <w:rsid w:val="1F905ABE"/>
    <w:rsid w:val="1FBEE648"/>
    <w:rsid w:val="1FBF13D8"/>
    <w:rsid w:val="20298A02"/>
    <w:rsid w:val="206D3DEF"/>
    <w:rsid w:val="2108926D"/>
    <w:rsid w:val="2112FAF5"/>
    <w:rsid w:val="212E2D2F"/>
    <w:rsid w:val="215C88DB"/>
    <w:rsid w:val="216396AE"/>
    <w:rsid w:val="217D2B21"/>
    <w:rsid w:val="2193103D"/>
    <w:rsid w:val="2198401A"/>
    <w:rsid w:val="21A31D71"/>
    <w:rsid w:val="21A8FD1D"/>
    <w:rsid w:val="21B4A314"/>
    <w:rsid w:val="21FFB462"/>
    <w:rsid w:val="223CBD12"/>
    <w:rsid w:val="223DBD0D"/>
    <w:rsid w:val="226AAC7B"/>
    <w:rsid w:val="227B96B4"/>
    <w:rsid w:val="227CCBD3"/>
    <w:rsid w:val="2285E8A3"/>
    <w:rsid w:val="23203399"/>
    <w:rsid w:val="23242767"/>
    <w:rsid w:val="2326E70E"/>
    <w:rsid w:val="2338166D"/>
    <w:rsid w:val="234D8CA6"/>
    <w:rsid w:val="2369295E"/>
    <w:rsid w:val="23772F41"/>
    <w:rsid w:val="2392999C"/>
    <w:rsid w:val="239B681E"/>
    <w:rsid w:val="23A20B91"/>
    <w:rsid w:val="23A327BD"/>
    <w:rsid w:val="23A5C0E4"/>
    <w:rsid w:val="23A8F41F"/>
    <w:rsid w:val="23C23310"/>
    <w:rsid w:val="244E1EFA"/>
    <w:rsid w:val="2491FFAF"/>
    <w:rsid w:val="24B72232"/>
    <w:rsid w:val="24FBA296"/>
    <w:rsid w:val="250E2568"/>
    <w:rsid w:val="2513628F"/>
    <w:rsid w:val="2528E9AA"/>
    <w:rsid w:val="253C75BB"/>
    <w:rsid w:val="2592D7B5"/>
    <w:rsid w:val="25A75514"/>
    <w:rsid w:val="26549673"/>
    <w:rsid w:val="26634586"/>
    <w:rsid w:val="266D15DC"/>
    <w:rsid w:val="267784DC"/>
    <w:rsid w:val="2682048D"/>
    <w:rsid w:val="26C3C8C0"/>
    <w:rsid w:val="26C69B6D"/>
    <w:rsid w:val="26EF7A7A"/>
    <w:rsid w:val="27486902"/>
    <w:rsid w:val="27787EB9"/>
    <w:rsid w:val="27950E78"/>
    <w:rsid w:val="279562C4"/>
    <w:rsid w:val="27D166E2"/>
    <w:rsid w:val="280E21DD"/>
    <w:rsid w:val="2848BF40"/>
    <w:rsid w:val="285BAA2C"/>
    <w:rsid w:val="286D7A22"/>
    <w:rsid w:val="287303BD"/>
    <w:rsid w:val="28AA044A"/>
    <w:rsid w:val="28BBDA05"/>
    <w:rsid w:val="28D3F3E4"/>
    <w:rsid w:val="29098570"/>
    <w:rsid w:val="291DE706"/>
    <w:rsid w:val="291EB702"/>
    <w:rsid w:val="29284ED3"/>
    <w:rsid w:val="29290857"/>
    <w:rsid w:val="29366855"/>
    <w:rsid w:val="29492CC1"/>
    <w:rsid w:val="29657F14"/>
    <w:rsid w:val="297F3A73"/>
    <w:rsid w:val="29AE5138"/>
    <w:rsid w:val="29BA98B5"/>
    <w:rsid w:val="29BAC433"/>
    <w:rsid w:val="29E21FD6"/>
    <w:rsid w:val="29F28099"/>
    <w:rsid w:val="2A00E2C5"/>
    <w:rsid w:val="2A0AEBB3"/>
    <w:rsid w:val="2A2A8A39"/>
    <w:rsid w:val="2A865310"/>
    <w:rsid w:val="2AABC98D"/>
    <w:rsid w:val="2ACCCD1E"/>
    <w:rsid w:val="2B4875D1"/>
    <w:rsid w:val="2B67381D"/>
    <w:rsid w:val="2B9BDCD4"/>
    <w:rsid w:val="2B9EDBED"/>
    <w:rsid w:val="2BA2A668"/>
    <w:rsid w:val="2BC15604"/>
    <w:rsid w:val="2C017F4F"/>
    <w:rsid w:val="2C25D616"/>
    <w:rsid w:val="2C441B6D"/>
    <w:rsid w:val="2C4453DE"/>
    <w:rsid w:val="2C4EE242"/>
    <w:rsid w:val="2C5B5D36"/>
    <w:rsid w:val="2C6EBFAC"/>
    <w:rsid w:val="2C6FE060"/>
    <w:rsid w:val="2CB521E5"/>
    <w:rsid w:val="2CC7700B"/>
    <w:rsid w:val="2CD70C7F"/>
    <w:rsid w:val="2CE1CA00"/>
    <w:rsid w:val="2D2F906C"/>
    <w:rsid w:val="2D4C6932"/>
    <w:rsid w:val="2D929D3F"/>
    <w:rsid w:val="2DA2EFB0"/>
    <w:rsid w:val="2DD0BD3A"/>
    <w:rsid w:val="2DD26FC5"/>
    <w:rsid w:val="2DDAD11C"/>
    <w:rsid w:val="2DDC4425"/>
    <w:rsid w:val="2DF42C9E"/>
    <w:rsid w:val="2DF9C015"/>
    <w:rsid w:val="2DFD69A9"/>
    <w:rsid w:val="2E0B5547"/>
    <w:rsid w:val="2E2EBB12"/>
    <w:rsid w:val="2E3AD845"/>
    <w:rsid w:val="2E3BBA71"/>
    <w:rsid w:val="2E790243"/>
    <w:rsid w:val="2E88E061"/>
    <w:rsid w:val="2E908950"/>
    <w:rsid w:val="2EC9FFC8"/>
    <w:rsid w:val="2EF09139"/>
    <w:rsid w:val="2F3808D4"/>
    <w:rsid w:val="2F5CCA9E"/>
    <w:rsid w:val="2F8CEE2F"/>
    <w:rsid w:val="2FCCF4F1"/>
    <w:rsid w:val="2FD88180"/>
    <w:rsid w:val="303E986C"/>
    <w:rsid w:val="30535632"/>
    <w:rsid w:val="30645757"/>
    <w:rsid w:val="3068E840"/>
    <w:rsid w:val="306B9318"/>
    <w:rsid w:val="30962F16"/>
    <w:rsid w:val="309C7718"/>
    <w:rsid w:val="30AD1DDE"/>
    <w:rsid w:val="30B476E4"/>
    <w:rsid w:val="31497AFB"/>
    <w:rsid w:val="31910EDB"/>
    <w:rsid w:val="31A1A341"/>
    <w:rsid w:val="31B73CB6"/>
    <w:rsid w:val="31D0D5AF"/>
    <w:rsid w:val="320DB912"/>
    <w:rsid w:val="3232F09F"/>
    <w:rsid w:val="32352B7A"/>
    <w:rsid w:val="325C02D8"/>
    <w:rsid w:val="32611CFB"/>
    <w:rsid w:val="327AB5C6"/>
    <w:rsid w:val="32ED7D9D"/>
    <w:rsid w:val="331C58BD"/>
    <w:rsid w:val="331E07B8"/>
    <w:rsid w:val="334B8650"/>
    <w:rsid w:val="336D5612"/>
    <w:rsid w:val="337BFCC1"/>
    <w:rsid w:val="339C7EBB"/>
    <w:rsid w:val="33E8EFE6"/>
    <w:rsid w:val="33F8C4BA"/>
    <w:rsid w:val="3421785E"/>
    <w:rsid w:val="3425C06B"/>
    <w:rsid w:val="34371096"/>
    <w:rsid w:val="344D4978"/>
    <w:rsid w:val="3490BB68"/>
    <w:rsid w:val="34C6028A"/>
    <w:rsid w:val="34C9E7D9"/>
    <w:rsid w:val="34EA7172"/>
    <w:rsid w:val="34FBA9CF"/>
    <w:rsid w:val="351F73BA"/>
    <w:rsid w:val="3524D982"/>
    <w:rsid w:val="3529EE30"/>
    <w:rsid w:val="35343718"/>
    <w:rsid w:val="3535F61F"/>
    <w:rsid w:val="355FCB96"/>
    <w:rsid w:val="3569A964"/>
    <w:rsid w:val="35BAB9E3"/>
    <w:rsid w:val="35E7CADE"/>
    <w:rsid w:val="35FB6F3F"/>
    <w:rsid w:val="361C4D16"/>
    <w:rsid w:val="36568ABA"/>
    <w:rsid w:val="365E79B4"/>
    <w:rsid w:val="36AE1526"/>
    <w:rsid w:val="36B394BE"/>
    <w:rsid w:val="36BEFBFF"/>
    <w:rsid w:val="36BFD5AE"/>
    <w:rsid w:val="36DB7114"/>
    <w:rsid w:val="36EDC8AD"/>
    <w:rsid w:val="37093125"/>
    <w:rsid w:val="371F4A5A"/>
    <w:rsid w:val="374D045A"/>
    <w:rsid w:val="377C8BDD"/>
    <w:rsid w:val="37A41728"/>
    <w:rsid w:val="37D9D5AC"/>
    <w:rsid w:val="383A2CEC"/>
    <w:rsid w:val="3873DD02"/>
    <w:rsid w:val="38B030EC"/>
    <w:rsid w:val="38E7543D"/>
    <w:rsid w:val="390282B4"/>
    <w:rsid w:val="3919462B"/>
    <w:rsid w:val="3929C6BC"/>
    <w:rsid w:val="397E715B"/>
    <w:rsid w:val="3991C237"/>
    <w:rsid w:val="39B8BD2C"/>
    <w:rsid w:val="39E8F02A"/>
    <w:rsid w:val="3A190AC6"/>
    <w:rsid w:val="3A24B436"/>
    <w:rsid w:val="3A7ABA3C"/>
    <w:rsid w:val="3A85F2F5"/>
    <w:rsid w:val="3A8C5BAB"/>
    <w:rsid w:val="3AC77283"/>
    <w:rsid w:val="3ACC0FA1"/>
    <w:rsid w:val="3AD007B4"/>
    <w:rsid w:val="3ADE3DA5"/>
    <w:rsid w:val="3AF37EBE"/>
    <w:rsid w:val="3B0E3130"/>
    <w:rsid w:val="3B108E95"/>
    <w:rsid w:val="3B3475CF"/>
    <w:rsid w:val="3B927E7A"/>
    <w:rsid w:val="3B96C035"/>
    <w:rsid w:val="3BCE1BCE"/>
    <w:rsid w:val="3C8C2A5C"/>
    <w:rsid w:val="3CA685EF"/>
    <w:rsid w:val="3CD9B2C3"/>
    <w:rsid w:val="3D25EE4A"/>
    <w:rsid w:val="3D51CDE7"/>
    <w:rsid w:val="3D536396"/>
    <w:rsid w:val="3D56DD50"/>
    <w:rsid w:val="3D587F31"/>
    <w:rsid w:val="3D5C0549"/>
    <w:rsid w:val="3D6139F7"/>
    <w:rsid w:val="3DC8761F"/>
    <w:rsid w:val="3DD187FF"/>
    <w:rsid w:val="3DEBFD7E"/>
    <w:rsid w:val="3DF358DD"/>
    <w:rsid w:val="3E0D0436"/>
    <w:rsid w:val="3E33E338"/>
    <w:rsid w:val="3E8FB5F0"/>
    <w:rsid w:val="3E9C98EF"/>
    <w:rsid w:val="3EC115C8"/>
    <w:rsid w:val="3ECB5257"/>
    <w:rsid w:val="3F1D24BD"/>
    <w:rsid w:val="3F22E1E4"/>
    <w:rsid w:val="3F24A70F"/>
    <w:rsid w:val="3F6BA484"/>
    <w:rsid w:val="3F75137F"/>
    <w:rsid w:val="3F8B6BE5"/>
    <w:rsid w:val="3F990F42"/>
    <w:rsid w:val="3FC7C640"/>
    <w:rsid w:val="3FCDE79B"/>
    <w:rsid w:val="3FE94F7B"/>
    <w:rsid w:val="3FE9592D"/>
    <w:rsid w:val="3FF08D32"/>
    <w:rsid w:val="400C5BCC"/>
    <w:rsid w:val="40207D71"/>
    <w:rsid w:val="4052B0BF"/>
    <w:rsid w:val="4076799B"/>
    <w:rsid w:val="407780EE"/>
    <w:rsid w:val="407AEFFB"/>
    <w:rsid w:val="40AECBD1"/>
    <w:rsid w:val="40CD3703"/>
    <w:rsid w:val="412DF1F9"/>
    <w:rsid w:val="41812C2E"/>
    <w:rsid w:val="41DBF85F"/>
    <w:rsid w:val="4213E1B7"/>
    <w:rsid w:val="424616CF"/>
    <w:rsid w:val="428FF3BF"/>
    <w:rsid w:val="429AD9F7"/>
    <w:rsid w:val="42A41CC7"/>
    <w:rsid w:val="42AE5E0B"/>
    <w:rsid w:val="42DDAF28"/>
    <w:rsid w:val="42E2ABEA"/>
    <w:rsid w:val="42E91DCE"/>
    <w:rsid w:val="432C9D8A"/>
    <w:rsid w:val="4344DC75"/>
    <w:rsid w:val="43664841"/>
    <w:rsid w:val="4380AC81"/>
    <w:rsid w:val="43B87005"/>
    <w:rsid w:val="43BD7DA0"/>
    <w:rsid w:val="43EC7636"/>
    <w:rsid w:val="443E1396"/>
    <w:rsid w:val="4471286E"/>
    <w:rsid w:val="4487EEB4"/>
    <w:rsid w:val="4494190A"/>
    <w:rsid w:val="44A6E6D9"/>
    <w:rsid w:val="44B3389B"/>
    <w:rsid w:val="44E79A60"/>
    <w:rsid w:val="4501373A"/>
    <w:rsid w:val="4502D25C"/>
    <w:rsid w:val="45345BBB"/>
    <w:rsid w:val="458812BB"/>
    <w:rsid w:val="4592724A"/>
    <w:rsid w:val="45955141"/>
    <w:rsid w:val="45B253CE"/>
    <w:rsid w:val="45B8795C"/>
    <w:rsid w:val="45CA6803"/>
    <w:rsid w:val="45E8115A"/>
    <w:rsid w:val="460439EF"/>
    <w:rsid w:val="461740DB"/>
    <w:rsid w:val="46365046"/>
    <w:rsid w:val="465E915B"/>
    <w:rsid w:val="466294CC"/>
    <w:rsid w:val="46699D24"/>
    <w:rsid w:val="468819CE"/>
    <w:rsid w:val="471E97E1"/>
    <w:rsid w:val="474709CC"/>
    <w:rsid w:val="47A124C4"/>
    <w:rsid w:val="47DDB783"/>
    <w:rsid w:val="47E18F9E"/>
    <w:rsid w:val="4825CB58"/>
    <w:rsid w:val="483BC042"/>
    <w:rsid w:val="485C019A"/>
    <w:rsid w:val="487E0229"/>
    <w:rsid w:val="4884651B"/>
    <w:rsid w:val="489D300C"/>
    <w:rsid w:val="48AB31AD"/>
    <w:rsid w:val="48BA221E"/>
    <w:rsid w:val="48BA4824"/>
    <w:rsid w:val="48BC79F1"/>
    <w:rsid w:val="4918970F"/>
    <w:rsid w:val="4920F928"/>
    <w:rsid w:val="4934DB9F"/>
    <w:rsid w:val="494068B8"/>
    <w:rsid w:val="494C43AD"/>
    <w:rsid w:val="49678E7B"/>
    <w:rsid w:val="496899A2"/>
    <w:rsid w:val="4969F5A4"/>
    <w:rsid w:val="49773B03"/>
    <w:rsid w:val="4986CE50"/>
    <w:rsid w:val="49E0C9B4"/>
    <w:rsid w:val="49E8A113"/>
    <w:rsid w:val="4A222D0E"/>
    <w:rsid w:val="4A8CEBC0"/>
    <w:rsid w:val="4A99A290"/>
    <w:rsid w:val="4AA40A70"/>
    <w:rsid w:val="4ABB5494"/>
    <w:rsid w:val="4AF68C0F"/>
    <w:rsid w:val="4AF8FE92"/>
    <w:rsid w:val="4B00FE9D"/>
    <w:rsid w:val="4B097C8A"/>
    <w:rsid w:val="4B81D79D"/>
    <w:rsid w:val="4B841A97"/>
    <w:rsid w:val="4B92A63A"/>
    <w:rsid w:val="4B92F411"/>
    <w:rsid w:val="4BE17070"/>
    <w:rsid w:val="4C148E9D"/>
    <w:rsid w:val="4C45A644"/>
    <w:rsid w:val="4C4E091D"/>
    <w:rsid w:val="4C53C7E8"/>
    <w:rsid w:val="4C6FAAF7"/>
    <w:rsid w:val="4C950836"/>
    <w:rsid w:val="4CE4F313"/>
    <w:rsid w:val="4D0D28DB"/>
    <w:rsid w:val="4D6F3898"/>
    <w:rsid w:val="4D805712"/>
    <w:rsid w:val="4D8F110E"/>
    <w:rsid w:val="4D918BA2"/>
    <w:rsid w:val="4DB6B7D4"/>
    <w:rsid w:val="4DDA66D0"/>
    <w:rsid w:val="4DE0385F"/>
    <w:rsid w:val="4E38BB28"/>
    <w:rsid w:val="4E56B30D"/>
    <w:rsid w:val="4E65C661"/>
    <w:rsid w:val="4E748A2C"/>
    <w:rsid w:val="4E8B5A44"/>
    <w:rsid w:val="4E943AD6"/>
    <w:rsid w:val="4EA8531D"/>
    <w:rsid w:val="4EAAE47B"/>
    <w:rsid w:val="4EB05251"/>
    <w:rsid w:val="4EB410DD"/>
    <w:rsid w:val="4EC43A0F"/>
    <w:rsid w:val="4ED5C7CA"/>
    <w:rsid w:val="4ED6FC7D"/>
    <w:rsid w:val="4EDDFB53"/>
    <w:rsid w:val="4FA5EE0D"/>
    <w:rsid w:val="4FADAAEE"/>
    <w:rsid w:val="4FBD3E0E"/>
    <w:rsid w:val="4FC76156"/>
    <w:rsid w:val="4FD3C9EF"/>
    <w:rsid w:val="4FF38152"/>
    <w:rsid w:val="50139E4A"/>
    <w:rsid w:val="5027A2D0"/>
    <w:rsid w:val="502CABB8"/>
    <w:rsid w:val="502EAC0E"/>
    <w:rsid w:val="505181F4"/>
    <w:rsid w:val="5057BA16"/>
    <w:rsid w:val="50708551"/>
    <w:rsid w:val="5072CCDE"/>
    <w:rsid w:val="507C4776"/>
    <w:rsid w:val="50B96752"/>
    <w:rsid w:val="50FE0CFD"/>
    <w:rsid w:val="5114603F"/>
    <w:rsid w:val="5133F985"/>
    <w:rsid w:val="51376441"/>
    <w:rsid w:val="514CD889"/>
    <w:rsid w:val="515C07BD"/>
    <w:rsid w:val="51768022"/>
    <w:rsid w:val="51BD5F60"/>
    <w:rsid w:val="51E19FD7"/>
    <w:rsid w:val="51F678A7"/>
    <w:rsid w:val="520B550A"/>
    <w:rsid w:val="5238A65E"/>
    <w:rsid w:val="523B1ED3"/>
    <w:rsid w:val="524E2049"/>
    <w:rsid w:val="526CD9C6"/>
    <w:rsid w:val="5278773D"/>
    <w:rsid w:val="527AC744"/>
    <w:rsid w:val="5282826A"/>
    <w:rsid w:val="52961505"/>
    <w:rsid w:val="52D75346"/>
    <w:rsid w:val="53049A6D"/>
    <w:rsid w:val="531ABB9D"/>
    <w:rsid w:val="5332C145"/>
    <w:rsid w:val="53374B22"/>
    <w:rsid w:val="534B55A2"/>
    <w:rsid w:val="538AC512"/>
    <w:rsid w:val="53B37FFD"/>
    <w:rsid w:val="53C2459C"/>
    <w:rsid w:val="53F074E8"/>
    <w:rsid w:val="5421A22E"/>
    <w:rsid w:val="5421E0B9"/>
    <w:rsid w:val="542B01F3"/>
    <w:rsid w:val="542D5FF5"/>
    <w:rsid w:val="54302D30"/>
    <w:rsid w:val="547515D1"/>
    <w:rsid w:val="547B415A"/>
    <w:rsid w:val="548F56FC"/>
    <w:rsid w:val="54A5C590"/>
    <w:rsid w:val="54AC7612"/>
    <w:rsid w:val="54AED3EE"/>
    <w:rsid w:val="54BA1684"/>
    <w:rsid w:val="54D67A72"/>
    <w:rsid w:val="54E89D10"/>
    <w:rsid w:val="558509D5"/>
    <w:rsid w:val="5599D3C1"/>
    <w:rsid w:val="559EAECA"/>
    <w:rsid w:val="55B2A817"/>
    <w:rsid w:val="55B8354C"/>
    <w:rsid w:val="55F88FB3"/>
    <w:rsid w:val="560F43B5"/>
    <w:rsid w:val="561C5856"/>
    <w:rsid w:val="56594F1E"/>
    <w:rsid w:val="5667B271"/>
    <w:rsid w:val="56DBB29F"/>
    <w:rsid w:val="570F79EB"/>
    <w:rsid w:val="572A1EF2"/>
    <w:rsid w:val="5735A55C"/>
    <w:rsid w:val="575671D5"/>
    <w:rsid w:val="578F0C93"/>
    <w:rsid w:val="579FBECF"/>
    <w:rsid w:val="57AF0D76"/>
    <w:rsid w:val="58126076"/>
    <w:rsid w:val="58364C07"/>
    <w:rsid w:val="583FE97F"/>
    <w:rsid w:val="585057A6"/>
    <w:rsid w:val="587BE82C"/>
    <w:rsid w:val="58AE1747"/>
    <w:rsid w:val="58C7C44B"/>
    <w:rsid w:val="590A7C2A"/>
    <w:rsid w:val="590CB8CC"/>
    <w:rsid w:val="59261D5A"/>
    <w:rsid w:val="59530908"/>
    <w:rsid w:val="5954708C"/>
    <w:rsid w:val="595B83A0"/>
    <w:rsid w:val="595F7C47"/>
    <w:rsid w:val="596CE179"/>
    <w:rsid w:val="5982C3B0"/>
    <w:rsid w:val="59B8766A"/>
    <w:rsid w:val="59F3F3C9"/>
    <w:rsid w:val="5A195516"/>
    <w:rsid w:val="5A1E8BBA"/>
    <w:rsid w:val="5A4AB69C"/>
    <w:rsid w:val="5ABDCAAF"/>
    <w:rsid w:val="5AC37796"/>
    <w:rsid w:val="5B1E6331"/>
    <w:rsid w:val="5B2EE017"/>
    <w:rsid w:val="5B4FD694"/>
    <w:rsid w:val="5B736CD7"/>
    <w:rsid w:val="5B952C35"/>
    <w:rsid w:val="5B9AE3A8"/>
    <w:rsid w:val="5BA155BD"/>
    <w:rsid w:val="5BC7361E"/>
    <w:rsid w:val="5BF87027"/>
    <w:rsid w:val="5C5A9497"/>
    <w:rsid w:val="5C5D882E"/>
    <w:rsid w:val="5C63BA09"/>
    <w:rsid w:val="5C854C3A"/>
    <w:rsid w:val="5CB01ED2"/>
    <w:rsid w:val="5CB68E27"/>
    <w:rsid w:val="5CBE1169"/>
    <w:rsid w:val="5CDF553F"/>
    <w:rsid w:val="5D9F4EC1"/>
    <w:rsid w:val="5DA3F472"/>
    <w:rsid w:val="5DC2BA46"/>
    <w:rsid w:val="5DCB42A2"/>
    <w:rsid w:val="5E0A9C26"/>
    <w:rsid w:val="5E4B0D9C"/>
    <w:rsid w:val="5E53F075"/>
    <w:rsid w:val="5E583BFF"/>
    <w:rsid w:val="5E678459"/>
    <w:rsid w:val="5F303E0F"/>
    <w:rsid w:val="5F5F83AB"/>
    <w:rsid w:val="5FC09BBA"/>
    <w:rsid w:val="5FCE4FDE"/>
    <w:rsid w:val="5FF90887"/>
    <w:rsid w:val="603B3075"/>
    <w:rsid w:val="6041C476"/>
    <w:rsid w:val="60AA411E"/>
    <w:rsid w:val="60DFF31D"/>
    <w:rsid w:val="610821D1"/>
    <w:rsid w:val="61087A86"/>
    <w:rsid w:val="611280B0"/>
    <w:rsid w:val="613DAC91"/>
    <w:rsid w:val="614B6E12"/>
    <w:rsid w:val="61659B0E"/>
    <w:rsid w:val="61993021"/>
    <w:rsid w:val="61A484C7"/>
    <w:rsid w:val="61A7BE11"/>
    <w:rsid w:val="61BC3E05"/>
    <w:rsid w:val="61DF2C4B"/>
    <w:rsid w:val="6204FDBA"/>
    <w:rsid w:val="622684C6"/>
    <w:rsid w:val="62272778"/>
    <w:rsid w:val="62306E53"/>
    <w:rsid w:val="624B778D"/>
    <w:rsid w:val="62578966"/>
    <w:rsid w:val="625FDB74"/>
    <w:rsid w:val="6287EA8A"/>
    <w:rsid w:val="628BAC24"/>
    <w:rsid w:val="6291311C"/>
    <w:rsid w:val="62F06FA5"/>
    <w:rsid w:val="62FF9235"/>
    <w:rsid w:val="630AB494"/>
    <w:rsid w:val="632AB591"/>
    <w:rsid w:val="633062A7"/>
    <w:rsid w:val="637F53C5"/>
    <w:rsid w:val="63D994F4"/>
    <w:rsid w:val="63F23D02"/>
    <w:rsid w:val="641B60B5"/>
    <w:rsid w:val="6425E3C9"/>
    <w:rsid w:val="64545E3F"/>
    <w:rsid w:val="6472B3EE"/>
    <w:rsid w:val="6496F479"/>
    <w:rsid w:val="649BB507"/>
    <w:rsid w:val="64AEED03"/>
    <w:rsid w:val="64BAA712"/>
    <w:rsid w:val="64BE301E"/>
    <w:rsid w:val="64C297ED"/>
    <w:rsid w:val="64C332E1"/>
    <w:rsid w:val="64D3AEBC"/>
    <w:rsid w:val="64EE7D40"/>
    <w:rsid w:val="64F080DA"/>
    <w:rsid w:val="65036C7C"/>
    <w:rsid w:val="65175588"/>
    <w:rsid w:val="6518527E"/>
    <w:rsid w:val="65323117"/>
    <w:rsid w:val="654F81B4"/>
    <w:rsid w:val="65738162"/>
    <w:rsid w:val="65801214"/>
    <w:rsid w:val="65C4A802"/>
    <w:rsid w:val="65E04441"/>
    <w:rsid w:val="65FB7EC8"/>
    <w:rsid w:val="6607FB97"/>
    <w:rsid w:val="660C7FBC"/>
    <w:rsid w:val="6615BC11"/>
    <w:rsid w:val="6621EAA1"/>
    <w:rsid w:val="66231625"/>
    <w:rsid w:val="665A0700"/>
    <w:rsid w:val="666BC44E"/>
    <w:rsid w:val="66823776"/>
    <w:rsid w:val="66916796"/>
    <w:rsid w:val="66975512"/>
    <w:rsid w:val="66B0F387"/>
    <w:rsid w:val="66C2ACC5"/>
    <w:rsid w:val="671526B9"/>
    <w:rsid w:val="67E70EB5"/>
    <w:rsid w:val="68192B20"/>
    <w:rsid w:val="6826E5FB"/>
    <w:rsid w:val="688E2B38"/>
    <w:rsid w:val="68BB5A25"/>
    <w:rsid w:val="690019CB"/>
    <w:rsid w:val="692602B1"/>
    <w:rsid w:val="6931440C"/>
    <w:rsid w:val="693E0A7A"/>
    <w:rsid w:val="69CFD902"/>
    <w:rsid w:val="69D0ADD4"/>
    <w:rsid w:val="69F51DBE"/>
    <w:rsid w:val="6A1BD47D"/>
    <w:rsid w:val="6A2188DF"/>
    <w:rsid w:val="6A8E1D19"/>
    <w:rsid w:val="6A9D18EF"/>
    <w:rsid w:val="6AA08118"/>
    <w:rsid w:val="6ABD54FB"/>
    <w:rsid w:val="6ABDC1DE"/>
    <w:rsid w:val="6AC78ACC"/>
    <w:rsid w:val="6ACE0B79"/>
    <w:rsid w:val="6AD60A59"/>
    <w:rsid w:val="6B00A4DC"/>
    <w:rsid w:val="6B22A15F"/>
    <w:rsid w:val="6B54E3EC"/>
    <w:rsid w:val="6B90BD23"/>
    <w:rsid w:val="6B959B10"/>
    <w:rsid w:val="6BE30258"/>
    <w:rsid w:val="6C18CD7D"/>
    <w:rsid w:val="6C367DD0"/>
    <w:rsid w:val="6C4325BF"/>
    <w:rsid w:val="6C4BBEBE"/>
    <w:rsid w:val="6C68593B"/>
    <w:rsid w:val="6C72BD84"/>
    <w:rsid w:val="6C9CA0FF"/>
    <w:rsid w:val="6CC64175"/>
    <w:rsid w:val="6CEF1BCA"/>
    <w:rsid w:val="6D09F6FB"/>
    <w:rsid w:val="6D792F2F"/>
    <w:rsid w:val="6D992199"/>
    <w:rsid w:val="6DA3B745"/>
    <w:rsid w:val="6DD87FC3"/>
    <w:rsid w:val="6DE4D8E1"/>
    <w:rsid w:val="6E4A9865"/>
    <w:rsid w:val="6E9D9C0F"/>
    <w:rsid w:val="6EFD5294"/>
    <w:rsid w:val="6F009D7F"/>
    <w:rsid w:val="6F24FB3F"/>
    <w:rsid w:val="6F34087E"/>
    <w:rsid w:val="6F353DFE"/>
    <w:rsid w:val="6F653459"/>
    <w:rsid w:val="6F93AEF5"/>
    <w:rsid w:val="6F9ED18B"/>
    <w:rsid w:val="6FE96E38"/>
    <w:rsid w:val="6FF8A278"/>
    <w:rsid w:val="7002D7A2"/>
    <w:rsid w:val="7050E44C"/>
    <w:rsid w:val="70BDD6F6"/>
    <w:rsid w:val="70EEABA9"/>
    <w:rsid w:val="7105E61A"/>
    <w:rsid w:val="710D11AC"/>
    <w:rsid w:val="711E133C"/>
    <w:rsid w:val="711F7265"/>
    <w:rsid w:val="713591F9"/>
    <w:rsid w:val="71544D91"/>
    <w:rsid w:val="7177A488"/>
    <w:rsid w:val="71E85DF7"/>
    <w:rsid w:val="721904C7"/>
    <w:rsid w:val="72287DF9"/>
    <w:rsid w:val="72303AD2"/>
    <w:rsid w:val="72517258"/>
    <w:rsid w:val="72722347"/>
    <w:rsid w:val="72C14AFA"/>
    <w:rsid w:val="72D3C55A"/>
    <w:rsid w:val="72D6E0E2"/>
    <w:rsid w:val="72D7B483"/>
    <w:rsid w:val="730D2F0F"/>
    <w:rsid w:val="732076F6"/>
    <w:rsid w:val="7321ABFC"/>
    <w:rsid w:val="73227C92"/>
    <w:rsid w:val="73706F54"/>
    <w:rsid w:val="737FBC20"/>
    <w:rsid w:val="73F76D25"/>
    <w:rsid w:val="740861CA"/>
    <w:rsid w:val="74261B7C"/>
    <w:rsid w:val="74555E7A"/>
    <w:rsid w:val="748E2767"/>
    <w:rsid w:val="748EBFED"/>
    <w:rsid w:val="74B66167"/>
    <w:rsid w:val="74C3AFFA"/>
    <w:rsid w:val="74EAC277"/>
    <w:rsid w:val="74F6AB01"/>
    <w:rsid w:val="7506093D"/>
    <w:rsid w:val="751550A9"/>
    <w:rsid w:val="75748A10"/>
    <w:rsid w:val="7589045E"/>
    <w:rsid w:val="759667FD"/>
    <w:rsid w:val="75B8E911"/>
    <w:rsid w:val="75C50EEA"/>
    <w:rsid w:val="75C8AFF5"/>
    <w:rsid w:val="763DB9EA"/>
    <w:rsid w:val="76640A2C"/>
    <w:rsid w:val="766C09D9"/>
    <w:rsid w:val="769D1A09"/>
    <w:rsid w:val="76A6BE31"/>
    <w:rsid w:val="76C12C96"/>
    <w:rsid w:val="76CD3752"/>
    <w:rsid w:val="76ED41B9"/>
    <w:rsid w:val="7716EA41"/>
    <w:rsid w:val="77A269CD"/>
    <w:rsid w:val="77B84971"/>
    <w:rsid w:val="77B876D0"/>
    <w:rsid w:val="77DBCE0C"/>
    <w:rsid w:val="77ECA1B0"/>
    <w:rsid w:val="782A52E3"/>
    <w:rsid w:val="7830AA36"/>
    <w:rsid w:val="78413B63"/>
    <w:rsid w:val="784E2FB7"/>
    <w:rsid w:val="7855A8F8"/>
    <w:rsid w:val="78ACED70"/>
    <w:rsid w:val="78D1CED3"/>
    <w:rsid w:val="78F0FA11"/>
    <w:rsid w:val="78FD1F98"/>
    <w:rsid w:val="793FF0B7"/>
    <w:rsid w:val="796C3303"/>
    <w:rsid w:val="79BB4F21"/>
    <w:rsid w:val="79E055C2"/>
    <w:rsid w:val="79ED5834"/>
    <w:rsid w:val="79F3BBE4"/>
    <w:rsid w:val="7A3DA70A"/>
    <w:rsid w:val="7A42309F"/>
    <w:rsid w:val="7A7A13F7"/>
    <w:rsid w:val="7A9142AF"/>
    <w:rsid w:val="7AA59E8E"/>
    <w:rsid w:val="7AAAA2EE"/>
    <w:rsid w:val="7AAD0DFF"/>
    <w:rsid w:val="7AB1FCD4"/>
    <w:rsid w:val="7AD64F23"/>
    <w:rsid w:val="7AE6D2D9"/>
    <w:rsid w:val="7B0524C0"/>
    <w:rsid w:val="7BC2B554"/>
    <w:rsid w:val="7BCF1CD3"/>
    <w:rsid w:val="7BF0B1B1"/>
    <w:rsid w:val="7C67F5EA"/>
    <w:rsid w:val="7C9733C1"/>
    <w:rsid w:val="7C9F871A"/>
    <w:rsid w:val="7CA69F93"/>
    <w:rsid w:val="7CAEF8D0"/>
    <w:rsid w:val="7CC3465F"/>
    <w:rsid w:val="7CD42FC1"/>
    <w:rsid w:val="7CD6EA37"/>
    <w:rsid w:val="7CD99C43"/>
    <w:rsid w:val="7D2617CA"/>
    <w:rsid w:val="7D27B851"/>
    <w:rsid w:val="7DC9AEDD"/>
    <w:rsid w:val="7E08014A"/>
    <w:rsid w:val="7E0EF605"/>
    <w:rsid w:val="7E232D17"/>
    <w:rsid w:val="7E9579F2"/>
    <w:rsid w:val="7E982DE8"/>
    <w:rsid w:val="7E9A94AA"/>
    <w:rsid w:val="7E9ACFD8"/>
    <w:rsid w:val="7E9D1036"/>
    <w:rsid w:val="7EAA8244"/>
    <w:rsid w:val="7ED58F0B"/>
    <w:rsid w:val="7EFEBA73"/>
    <w:rsid w:val="7F56EEFE"/>
    <w:rsid w:val="7F700970"/>
    <w:rsid w:val="7FAD71CA"/>
    <w:rsid w:val="7FCD88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94A3B"/>
  <w15:chartTrackingRefBased/>
  <w15:docId w15:val="{D7A957FE-BD7E-47AC-8E86-102D85E5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F7"/>
    <w:rPr>
      <w:rFonts w:eastAsia="Calibri" w:cs="Times New Roman"/>
      <w:szCs w:val="20"/>
      <w:lang w:eastAsia="en-US"/>
    </w:rPr>
  </w:style>
  <w:style w:type="paragraph" w:styleId="Heading1">
    <w:name w:val="heading 1"/>
    <w:basedOn w:val="Normal"/>
    <w:next w:val="Normal"/>
    <w:link w:val="Heading1Char"/>
    <w:uiPriority w:val="99"/>
    <w:unhideWhenUs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rPr>
      <w:sz w:val="16"/>
    </w:rPr>
  </w:style>
  <w:style w:type="character" w:customStyle="1" w:styleId="Heading1Char">
    <w:name w:val="Heading 1 Char"/>
    <w:basedOn w:val="DefaultParagraphFont"/>
    <w:link w:val="Heading1"/>
    <w:uiPriority w:val="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22"/>
    <w:unhideWhenUs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2"/>
    <w:rPr>
      <w:rFonts w:asciiTheme="majorHAnsi" w:eastAsiaTheme="majorEastAsia" w:hAnsiTheme="majorHAnsi" w:cstheme="majorBidi"/>
      <w:spacing w:val="-10"/>
      <w:kern w:val="28"/>
      <w:sz w:val="56"/>
      <w:szCs w:val="56"/>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paragraph" w:customStyle="1" w:styleId="R2Para1D">
    <w:name w:val="R2 Para 1&quot;D"/>
    <w:basedOn w:val="Normal"/>
    <w:pPr>
      <w:spacing w:line="480" w:lineRule="auto"/>
      <w:ind w:firstLine="1440"/>
    </w:pPr>
  </w:style>
  <w:style w:type="paragraph" w:customStyle="1" w:styleId="RBBasic">
    <w:name w:val="RB Basic"/>
    <w:basedOn w:val="Normal"/>
    <w:qFormat/>
    <w:rsid w:val="00FF0E26"/>
    <w:pPr>
      <w:snapToGrid w:val="0"/>
      <w:spacing w:after="240"/>
    </w:pPr>
    <w:rPr>
      <w:rFonts w:asciiTheme="minorHAnsi" w:hAnsiTheme="minorHAnsi"/>
      <w:sz w:val="22"/>
    </w:rPr>
  </w:style>
  <w:style w:type="paragraph" w:customStyle="1" w:styleId="RBNBasicNoSpace">
    <w:name w:val="RBN Basic No Space"/>
    <w:basedOn w:val="Normal"/>
    <w:rsid w:val="00636D8F"/>
  </w:style>
  <w:style w:type="paragraph" w:customStyle="1" w:styleId="RHPara11-12">
    <w:name w:val="RH Para 1&quot; 1-1/2"/>
    <w:basedOn w:val="Normal"/>
    <w:pPr>
      <w:snapToGrid w:val="0"/>
      <w:spacing w:line="360" w:lineRule="auto"/>
      <w:ind w:firstLine="1440"/>
    </w:pPr>
  </w:style>
  <w:style w:type="paragraph" w:customStyle="1" w:styleId="RHDPara12D">
    <w:name w:val="RHD Para 1/2&quot; D"/>
    <w:basedOn w:val="Normal"/>
    <w:rsid w:val="00AB3FA9"/>
    <w:pPr>
      <w:snapToGrid w:val="0"/>
      <w:spacing w:after="240" w:line="480" w:lineRule="auto"/>
      <w:ind w:firstLine="720"/>
      <w:jc w:val="both"/>
    </w:pPr>
    <w:rPr>
      <w:rFonts w:asciiTheme="minorHAnsi" w:hAnsiTheme="minorHAnsi"/>
      <w:sz w:val="22"/>
    </w:rPr>
  </w:style>
  <w:style w:type="paragraph" w:customStyle="1" w:styleId="RHHPara121-12">
    <w:name w:val="RHH Para 1/2&quot; 1-1/2"/>
    <w:basedOn w:val="Normal"/>
    <w:pPr>
      <w:snapToGrid w:val="0"/>
      <w:spacing w:after="120" w:line="360" w:lineRule="auto"/>
      <w:ind w:firstLine="720"/>
    </w:pPr>
  </w:style>
  <w:style w:type="paragraph" w:customStyle="1" w:styleId="RHSPara12S">
    <w:name w:val="RHS Para 1/2&quot; S"/>
    <w:basedOn w:val="Normal"/>
    <w:rsid w:val="00FF7A3A"/>
    <w:pPr>
      <w:snapToGrid w:val="0"/>
      <w:spacing w:after="240"/>
      <w:ind w:firstLine="720"/>
      <w:jc w:val="both"/>
    </w:pPr>
    <w:rPr>
      <w:rFonts w:asciiTheme="minorHAnsi" w:hAnsiTheme="minorHAnsi"/>
      <w:sz w:val="22"/>
    </w:rPr>
  </w:style>
  <w:style w:type="character" w:customStyle="1" w:styleId="RibItalicBold">
    <w:name w:val="Rib ItalicBold"/>
    <w:basedOn w:val="DefaultParagraphFont"/>
    <w:uiPriority w:val="1"/>
    <w:rPr>
      <w:b/>
      <w:i/>
      <w:caps w:val="0"/>
      <w:smallCaps w:val="0"/>
      <w:strike w:val="0"/>
      <w:dstrike w:val="0"/>
      <w:vanish w:val="0"/>
      <w:vertAlign w:val="baseline"/>
    </w:rPr>
  </w:style>
  <w:style w:type="paragraph" w:customStyle="1" w:styleId="RNDParaNoIndD">
    <w:name w:val="RND Para No Ind D"/>
    <w:basedOn w:val="Normal"/>
    <w:link w:val="RNDParaNoIndDChar"/>
    <w:rsid w:val="00335666"/>
    <w:pPr>
      <w:snapToGrid w:val="0"/>
      <w:spacing w:after="240" w:line="480" w:lineRule="auto"/>
      <w:jc w:val="both"/>
    </w:pPr>
    <w:rPr>
      <w:rFonts w:asciiTheme="minorHAnsi" w:hAnsiTheme="minorHAnsi"/>
      <w:sz w:val="22"/>
    </w:rPr>
  </w:style>
  <w:style w:type="paragraph" w:customStyle="1" w:styleId="RNHParaNoIndH">
    <w:name w:val="RNH Para No Ind H"/>
    <w:basedOn w:val="Normal"/>
    <w:pPr>
      <w:snapToGrid w:val="0"/>
      <w:spacing w:line="360" w:lineRule="auto"/>
    </w:pPr>
  </w:style>
  <w:style w:type="paragraph" w:customStyle="1" w:styleId="RNSParaNoIndS">
    <w:name w:val="RNS Para No Ind S"/>
    <w:basedOn w:val="Normal"/>
    <w:pPr>
      <w:snapToGrid w:val="0"/>
      <w:spacing w:after="240"/>
    </w:pPr>
  </w:style>
  <w:style w:type="paragraph" w:customStyle="1" w:styleId="RQBlockQuote">
    <w:name w:val="RQ Block Quote"/>
    <w:basedOn w:val="Normal"/>
    <w:pPr>
      <w:snapToGrid w:val="0"/>
      <w:spacing w:after="240"/>
      <w:ind w:left="1440" w:right="1440"/>
    </w:pPr>
  </w:style>
  <w:style w:type="paragraph" w:customStyle="1" w:styleId="RQIBlockQuInd">
    <w:name w:val="RQI Block Qu Ind"/>
    <w:basedOn w:val="Normal"/>
    <w:pPr>
      <w:snapToGrid w:val="0"/>
      <w:spacing w:after="240"/>
      <w:ind w:left="1440" w:right="1440" w:firstLine="720"/>
    </w:pPr>
  </w:style>
  <w:style w:type="paragraph" w:customStyle="1" w:styleId="RSBSubtitle">
    <w:name w:val="RSB Subtitle"/>
    <w:basedOn w:val="Normal"/>
    <w:next w:val="RHDPara12D"/>
    <w:link w:val="RSBSubtitleChar"/>
    <w:rsid w:val="0075661C"/>
    <w:pPr>
      <w:keepNext/>
      <w:keepLines/>
      <w:snapToGrid w:val="0"/>
      <w:spacing w:after="240"/>
    </w:pPr>
    <w:rPr>
      <w:rFonts w:asciiTheme="minorHAnsi" w:hAnsiTheme="minorHAnsi"/>
      <w:b/>
      <w:sz w:val="22"/>
    </w:rPr>
  </w:style>
  <w:style w:type="paragraph" w:customStyle="1" w:styleId="RSBCSubtitle">
    <w:name w:val="RSBC Subtitle"/>
    <w:basedOn w:val="Normal"/>
    <w:next w:val="RHDPara12D"/>
    <w:uiPriority w:val="12"/>
    <w:qFormat/>
    <w:pPr>
      <w:keepNext/>
      <w:keepLines/>
      <w:snapToGrid w:val="0"/>
      <w:spacing w:after="240"/>
      <w:jc w:val="center"/>
    </w:pPr>
    <w:rPr>
      <w:b/>
    </w:rPr>
  </w:style>
  <w:style w:type="paragraph" w:customStyle="1" w:styleId="RTTitle">
    <w:name w:val="RT Title"/>
    <w:basedOn w:val="Normal"/>
    <w:next w:val="RSBSubtitle"/>
    <w:pPr>
      <w:keepNext/>
      <w:keepLines/>
      <w:snapToGrid w:val="0"/>
      <w:spacing w:after="240"/>
      <w:jc w:val="center"/>
    </w:pPr>
    <w:rPr>
      <w:caps/>
    </w:rPr>
  </w:style>
  <w:style w:type="paragraph" w:customStyle="1" w:styleId="RTaPTblPara">
    <w:name w:val="RTaP TblPara"/>
    <w:basedOn w:val="Normal"/>
    <w:pPr>
      <w:snapToGrid w:val="0"/>
      <w:spacing w:after="60"/>
    </w:pPr>
  </w:style>
  <w:style w:type="paragraph" w:customStyle="1" w:styleId="RTBTitle">
    <w:name w:val="RTB Title"/>
    <w:basedOn w:val="Normal"/>
    <w:next w:val="RSBSubtitle"/>
    <w:rsid w:val="001B08B9"/>
    <w:pPr>
      <w:keepNext/>
      <w:keepLines/>
      <w:snapToGrid w:val="0"/>
      <w:spacing w:after="240"/>
      <w:jc w:val="center"/>
    </w:pPr>
    <w:rPr>
      <w:rFonts w:asciiTheme="minorHAnsi" w:hAnsiTheme="minorHAnsi"/>
      <w:b/>
      <w:caps/>
      <w:sz w:val="22"/>
    </w:rPr>
  </w:style>
  <w:style w:type="paragraph" w:customStyle="1" w:styleId="RTHTblHead">
    <w:name w:val="RTH TblHead"/>
    <w:basedOn w:val="Normal"/>
    <w:pPr>
      <w:snapToGrid w:val="0"/>
      <w:spacing w:before="180" w:after="180"/>
    </w:pPr>
    <w:rPr>
      <w:b/>
    </w:rPr>
  </w:style>
  <w:style w:type="paragraph" w:customStyle="1" w:styleId="RTOCTitle">
    <w:name w:val="RTOC Title"/>
    <w:basedOn w:val="Normal"/>
    <w:next w:val="Normal"/>
    <w:pPr>
      <w:snapToGrid w:val="0"/>
      <w:spacing w:after="360"/>
      <w:jc w:val="center"/>
    </w:pPr>
    <w:rPr>
      <w:b/>
      <w:caps/>
    </w:rPr>
  </w:style>
  <w:style w:type="paragraph" w:customStyle="1" w:styleId="RTPTOCPage">
    <w:name w:val="RTP TOC Page"/>
    <w:basedOn w:val="Normal"/>
    <w:next w:val="RNSParaNoIndS"/>
    <w:pPr>
      <w:snapToGrid w:val="0"/>
      <w:jc w:val="right"/>
    </w:pPr>
    <w:rPr>
      <w:b/>
    </w:rPr>
  </w:style>
  <w:style w:type="paragraph" w:customStyle="1" w:styleId="R1Para1S">
    <w:name w:val="R1 Para 1&quot;S"/>
    <w:basedOn w:val="Normal"/>
    <w:pPr>
      <w:snapToGrid w:val="0"/>
      <w:spacing w:after="240"/>
      <w:ind w:firstLine="1440"/>
    </w:pPr>
  </w:style>
  <w:style w:type="paragraph" w:customStyle="1" w:styleId="RSUSubtitle">
    <w:name w:val="RSU Subtitle"/>
    <w:basedOn w:val="Normal"/>
    <w:next w:val="RHDPara12D"/>
    <w:qFormat/>
    <w:pPr>
      <w:keepNext/>
      <w:keepLines/>
      <w:snapToGrid w:val="0"/>
      <w:spacing w:after="240"/>
    </w:pPr>
    <w:rPr>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Cs w:val="20"/>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Cs w:val="20"/>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unhideWhenUsed/>
    <w:qFormat/>
    <w:pPr>
      <w:ind w:left="720"/>
      <w:contextualSpacing/>
    </w:pPr>
  </w:style>
  <w:style w:type="paragraph" w:customStyle="1" w:styleId="RNNum">
    <w:name w:val="RN Num"/>
    <w:basedOn w:val="Normal"/>
    <w:link w:val="RNNumChar"/>
    <w:rsid w:val="008917F7"/>
    <w:pPr>
      <w:spacing w:after="240"/>
    </w:pPr>
  </w:style>
  <w:style w:type="character" w:customStyle="1" w:styleId="RNNumChar">
    <w:name w:val="RN Num Char"/>
    <w:link w:val="RNNum"/>
    <w:rsid w:val="008917F7"/>
    <w:rPr>
      <w:rFonts w:eastAsia="Calibri" w:cs="Times New Roman"/>
      <w:szCs w:val="20"/>
      <w:lang w:eastAsia="en-US"/>
    </w:rPr>
  </w:style>
  <w:style w:type="paragraph" w:customStyle="1" w:styleId="RN2Num">
    <w:name w:val="RN2 Num"/>
    <w:basedOn w:val="Normal"/>
    <w:link w:val="RN2NumChar"/>
    <w:rsid w:val="008917F7"/>
    <w:pPr>
      <w:numPr>
        <w:ilvl w:val="1"/>
        <w:numId w:val="4"/>
      </w:numPr>
      <w:spacing w:after="240"/>
    </w:pPr>
  </w:style>
  <w:style w:type="character" w:customStyle="1" w:styleId="RN2NumChar">
    <w:name w:val="RN2 Num Char"/>
    <w:link w:val="RN2Num"/>
    <w:rsid w:val="008917F7"/>
    <w:rPr>
      <w:rFonts w:eastAsia="Calibri" w:cs="Times New Roman"/>
      <w:szCs w:val="20"/>
      <w:lang w:eastAsia="en-US"/>
    </w:rPr>
  </w:style>
  <w:style w:type="paragraph" w:customStyle="1" w:styleId="RN3Num">
    <w:name w:val="RN3 Num"/>
    <w:basedOn w:val="Normal"/>
    <w:rsid w:val="008917F7"/>
    <w:pPr>
      <w:numPr>
        <w:ilvl w:val="2"/>
        <w:numId w:val="4"/>
      </w:numPr>
      <w:spacing w:after="240"/>
    </w:pPr>
  </w:style>
  <w:style w:type="paragraph" w:customStyle="1" w:styleId="RN4Num">
    <w:name w:val="RN4 Num"/>
    <w:basedOn w:val="Normal"/>
    <w:rsid w:val="008917F7"/>
    <w:pPr>
      <w:numPr>
        <w:ilvl w:val="3"/>
        <w:numId w:val="4"/>
      </w:numPr>
    </w:pPr>
  </w:style>
  <w:style w:type="paragraph" w:customStyle="1" w:styleId="RN5Num">
    <w:name w:val="RN5 Num"/>
    <w:basedOn w:val="Normal"/>
    <w:rsid w:val="008917F7"/>
    <w:pPr>
      <w:numPr>
        <w:ilvl w:val="4"/>
        <w:numId w:val="4"/>
      </w:numPr>
      <w:spacing w:after="240"/>
    </w:pPr>
  </w:style>
  <w:style w:type="paragraph" w:customStyle="1" w:styleId="RN6Num">
    <w:name w:val="RN6 Num"/>
    <w:basedOn w:val="Normal"/>
    <w:rsid w:val="008917F7"/>
    <w:pPr>
      <w:numPr>
        <w:ilvl w:val="5"/>
        <w:numId w:val="4"/>
      </w:numPr>
      <w:spacing w:after="240"/>
    </w:pPr>
  </w:style>
  <w:style w:type="paragraph" w:customStyle="1" w:styleId="RN7Num">
    <w:name w:val="RN7 Num"/>
    <w:basedOn w:val="Normal"/>
    <w:rsid w:val="008917F7"/>
    <w:pPr>
      <w:numPr>
        <w:ilvl w:val="6"/>
        <w:numId w:val="4"/>
      </w:numPr>
      <w:spacing w:after="240"/>
    </w:pPr>
  </w:style>
  <w:style w:type="paragraph" w:customStyle="1" w:styleId="RN8Num">
    <w:name w:val="RN8 Num"/>
    <w:basedOn w:val="Normal"/>
    <w:rsid w:val="008917F7"/>
    <w:pPr>
      <w:numPr>
        <w:ilvl w:val="7"/>
        <w:numId w:val="4"/>
      </w:numPr>
      <w:spacing w:after="240"/>
    </w:pPr>
  </w:style>
  <w:style w:type="paragraph" w:customStyle="1" w:styleId="RN9Num">
    <w:name w:val="RN9 Num"/>
    <w:basedOn w:val="Normal"/>
    <w:rsid w:val="008917F7"/>
    <w:pPr>
      <w:numPr>
        <w:ilvl w:val="8"/>
        <w:numId w:val="4"/>
      </w:numPr>
      <w:spacing w:after="240"/>
    </w:pPr>
  </w:style>
  <w:style w:type="paragraph" w:customStyle="1" w:styleId="RB2Bullets">
    <w:name w:val="RB2 Bullets"/>
    <w:basedOn w:val="Normal"/>
    <w:rsid w:val="00C76950"/>
    <w:pPr>
      <w:numPr>
        <w:ilvl w:val="1"/>
        <w:numId w:val="5"/>
      </w:numPr>
      <w:spacing w:after="120"/>
    </w:pPr>
  </w:style>
  <w:style w:type="paragraph" w:customStyle="1" w:styleId="RB3Bullets">
    <w:name w:val="RB3 Bullets"/>
    <w:basedOn w:val="Normal"/>
    <w:rsid w:val="00C76950"/>
    <w:pPr>
      <w:numPr>
        <w:ilvl w:val="2"/>
        <w:numId w:val="5"/>
      </w:numPr>
      <w:spacing w:after="120"/>
    </w:pPr>
  </w:style>
  <w:style w:type="paragraph" w:customStyle="1" w:styleId="RB4Bullets">
    <w:name w:val="RB4 Bullets"/>
    <w:basedOn w:val="Normal"/>
    <w:rsid w:val="00C76950"/>
    <w:pPr>
      <w:numPr>
        <w:ilvl w:val="3"/>
        <w:numId w:val="5"/>
      </w:numPr>
      <w:spacing w:after="120"/>
    </w:pPr>
  </w:style>
  <w:style w:type="paragraph" w:customStyle="1" w:styleId="RB5Bullets">
    <w:name w:val="RB5 Bullets"/>
    <w:basedOn w:val="Normal"/>
    <w:rsid w:val="00C76950"/>
    <w:pPr>
      <w:numPr>
        <w:ilvl w:val="4"/>
        <w:numId w:val="5"/>
      </w:numPr>
      <w:spacing w:after="120"/>
    </w:pPr>
  </w:style>
  <w:style w:type="paragraph" w:customStyle="1" w:styleId="RB6Bullets">
    <w:name w:val="RB6 Bullets"/>
    <w:basedOn w:val="Normal"/>
    <w:rsid w:val="00C76950"/>
    <w:pPr>
      <w:numPr>
        <w:ilvl w:val="5"/>
        <w:numId w:val="5"/>
      </w:numPr>
      <w:spacing w:after="120"/>
    </w:pPr>
  </w:style>
  <w:style w:type="paragraph" w:customStyle="1" w:styleId="RB7Bullets">
    <w:name w:val="RB7 Bullets"/>
    <w:basedOn w:val="Normal"/>
    <w:rsid w:val="00C76950"/>
    <w:pPr>
      <w:numPr>
        <w:ilvl w:val="6"/>
        <w:numId w:val="5"/>
      </w:numPr>
      <w:spacing w:after="120"/>
    </w:pPr>
  </w:style>
  <w:style w:type="paragraph" w:customStyle="1" w:styleId="RB8Bullets">
    <w:name w:val="RB8 Bullets"/>
    <w:basedOn w:val="Normal"/>
    <w:rsid w:val="00C76950"/>
    <w:pPr>
      <w:numPr>
        <w:ilvl w:val="7"/>
        <w:numId w:val="5"/>
      </w:numPr>
      <w:spacing w:after="120"/>
    </w:pPr>
  </w:style>
  <w:style w:type="paragraph" w:customStyle="1" w:styleId="RB9Bullets">
    <w:name w:val="RB9 Bullets"/>
    <w:basedOn w:val="Normal"/>
    <w:rsid w:val="00C76950"/>
    <w:pPr>
      <w:numPr>
        <w:ilvl w:val="8"/>
        <w:numId w:val="5"/>
      </w:numPr>
      <w:spacing w:after="120"/>
    </w:pPr>
  </w:style>
  <w:style w:type="paragraph" w:customStyle="1" w:styleId="RBUBullets">
    <w:name w:val="RBU Bullets"/>
    <w:basedOn w:val="Normal"/>
    <w:link w:val="RBUBulletsChar"/>
    <w:rsid w:val="00C76950"/>
    <w:pPr>
      <w:numPr>
        <w:numId w:val="5"/>
      </w:numPr>
      <w:spacing w:after="120"/>
      <w:jc w:val="both"/>
    </w:pPr>
  </w:style>
  <w:style w:type="character" w:customStyle="1" w:styleId="RBUBulletsChar">
    <w:name w:val="RBU Bullets Char"/>
    <w:basedOn w:val="DefaultParagraphFont"/>
    <w:link w:val="RBUBullets"/>
    <w:rsid w:val="00C76950"/>
    <w:rPr>
      <w:rFonts w:eastAsia="Calibri" w:cs="Times New Roman"/>
      <w:szCs w:val="20"/>
      <w:lang w:eastAsia="en-US"/>
    </w:rPr>
  </w:style>
  <w:style w:type="paragraph" w:styleId="BalloonText">
    <w:name w:val="Balloon Text"/>
    <w:basedOn w:val="Normal"/>
    <w:link w:val="BalloonTextChar"/>
    <w:uiPriority w:val="99"/>
    <w:semiHidden/>
    <w:unhideWhenUsed/>
    <w:rsid w:val="00B30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1C5"/>
    <w:rPr>
      <w:rFonts w:ascii="Segoe UI" w:eastAsia="Calibri" w:hAnsi="Segoe UI" w:cs="Segoe UI"/>
      <w:sz w:val="18"/>
      <w:szCs w:val="18"/>
      <w:lang w:eastAsia="en-US"/>
    </w:rPr>
  </w:style>
  <w:style w:type="paragraph" w:styleId="FootnoteText">
    <w:name w:val="footnote text"/>
    <w:basedOn w:val="Normal"/>
    <w:link w:val="FootnoteTextChar"/>
    <w:uiPriority w:val="99"/>
    <w:unhideWhenUsed/>
    <w:rsid w:val="00A5705E"/>
    <w:rPr>
      <w:sz w:val="20"/>
    </w:rPr>
  </w:style>
  <w:style w:type="character" w:customStyle="1" w:styleId="FootnoteTextChar">
    <w:name w:val="Footnote Text Char"/>
    <w:basedOn w:val="DefaultParagraphFont"/>
    <w:link w:val="FootnoteText"/>
    <w:uiPriority w:val="99"/>
    <w:rsid w:val="00A5705E"/>
    <w:rPr>
      <w:rFonts w:eastAsia="Calibri" w:cs="Times New Roman"/>
      <w:sz w:val="20"/>
      <w:szCs w:val="20"/>
      <w:lang w:eastAsia="en-US"/>
    </w:rPr>
  </w:style>
  <w:style w:type="character" w:styleId="FootnoteReference">
    <w:name w:val="footnote reference"/>
    <w:basedOn w:val="DefaultParagraphFont"/>
    <w:uiPriority w:val="99"/>
    <w:unhideWhenUsed/>
    <w:rsid w:val="00A5705E"/>
    <w:rPr>
      <w:vertAlign w:val="superscript"/>
    </w:rPr>
  </w:style>
  <w:style w:type="table" w:styleId="TableGrid">
    <w:name w:val="Table Grid"/>
    <w:basedOn w:val="TableNormal"/>
    <w:uiPriority w:val="39"/>
    <w:rsid w:val="00476F76"/>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677"/>
    <w:rPr>
      <w:sz w:val="16"/>
      <w:szCs w:val="16"/>
    </w:rPr>
  </w:style>
  <w:style w:type="paragraph" w:styleId="CommentText">
    <w:name w:val="annotation text"/>
    <w:basedOn w:val="Normal"/>
    <w:link w:val="CommentTextChar"/>
    <w:uiPriority w:val="99"/>
    <w:unhideWhenUsed/>
    <w:rsid w:val="00824677"/>
    <w:rPr>
      <w:sz w:val="20"/>
    </w:rPr>
  </w:style>
  <w:style w:type="character" w:customStyle="1" w:styleId="CommentTextChar">
    <w:name w:val="Comment Text Char"/>
    <w:basedOn w:val="DefaultParagraphFont"/>
    <w:link w:val="CommentText"/>
    <w:uiPriority w:val="99"/>
    <w:rsid w:val="00824677"/>
    <w:rPr>
      <w:rFonts w:eastAsia="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24677"/>
    <w:rPr>
      <w:b/>
      <w:bCs/>
    </w:rPr>
  </w:style>
  <w:style w:type="character" w:customStyle="1" w:styleId="CommentSubjectChar">
    <w:name w:val="Comment Subject Char"/>
    <w:basedOn w:val="CommentTextChar"/>
    <w:link w:val="CommentSubject"/>
    <w:uiPriority w:val="99"/>
    <w:semiHidden/>
    <w:rsid w:val="00824677"/>
    <w:rPr>
      <w:rFonts w:eastAsia="Calibri" w:cs="Times New Roman"/>
      <w:b/>
      <w:bCs/>
      <w:sz w:val="20"/>
      <w:szCs w:val="20"/>
      <w:lang w:eastAsia="en-US"/>
    </w:rPr>
  </w:style>
  <w:style w:type="character" w:styleId="Hyperlink">
    <w:name w:val="Hyperlink"/>
    <w:basedOn w:val="DefaultParagraphFont"/>
    <w:uiPriority w:val="99"/>
    <w:unhideWhenUsed/>
    <w:rsid w:val="001D4851"/>
    <w:rPr>
      <w:color w:val="0563C1" w:themeColor="hyperlink"/>
      <w:u w:val="single"/>
    </w:rPr>
  </w:style>
  <w:style w:type="paragraph" w:customStyle="1" w:styleId="Legal9">
    <w:name w:val="Legal 9"/>
    <w:basedOn w:val="Normal"/>
    <w:link w:val="Legal9Char"/>
    <w:rsid w:val="000A44B9"/>
    <w:pPr>
      <w:numPr>
        <w:ilvl w:val="8"/>
        <w:numId w:val="6"/>
      </w:numPr>
      <w:spacing w:after="240"/>
      <w:outlineLvl w:val="8"/>
    </w:pPr>
    <w:rPr>
      <w:rFonts w:hAnsiTheme="minorHAnsi"/>
    </w:rPr>
  </w:style>
  <w:style w:type="character" w:customStyle="1" w:styleId="RSBSubtitleChar">
    <w:name w:val="RSB Subtitle Char"/>
    <w:basedOn w:val="DefaultParagraphFont"/>
    <w:link w:val="RSBSubtitle"/>
    <w:rsid w:val="0075661C"/>
    <w:rPr>
      <w:rFonts w:asciiTheme="minorHAnsi" w:eastAsia="Calibri" w:hAnsiTheme="minorHAnsi" w:cs="Times New Roman"/>
      <w:b/>
      <w:sz w:val="22"/>
      <w:szCs w:val="20"/>
      <w:lang w:eastAsia="en-US"/>
    </w:rPr>
  </w:style>
  <w:style w:type="character" w:customStyle="1" w:styleId="Legal9Char">
    <w:name w:val="Legal 9 Char"/>
    <w:basedOn w:val="RSBSubtitleChar"/>
    <w:link w:val="Legal9"/>
    <w:rsid w:val="000A44B9"/>
    <w:rPr>
      <w:rFonts w:asciiTheme="minorHAnsi" w:eastAsia="Calibri" w:hAnsiTheme="minorHAnsi" w:cs="Times New Roman"/>
      <w:b w:val="0"/>
      <w:sz w:val="22"/>
      <w:szCs w:val="20"/>
      <w:lang w:eastAsia="en-US"/>
    </w:rPr>
  </w:style>
  <w:style w:type="paragraph" w:customStyle="1" w:styleId="Legal8">
    <w:name w:val="Legal 8"/>
    <w:basedOn w:val="Normal"/>
    <w:link w:val="Legal8Char"/>
    <w:rsid w:val="000A44B9"/>
    <w:pPr>
      <w:numPr>
        <w:ilvl w:val="7"/>
        <w:numId w:val="6"/>
      </w:numPr>
      <w:spacing w:after="240"/>
      <w:outlineLvl w:val="7"/>
    </w:pPr>
    <w:rPr>
      <w:rFonts w:hAnsiTheme="minorHAnsi"/>
    </w:rPr>
  </w:style>
  <w:style w:type="character" w:customStyle="1" w:styleId="Legal8Char">
    <w:name w:val="Legal 8 Char"/>
    <w:basedOn w:val="RSBSubtitleChar"/>
    <w:link w:val="Legal8"/>
    <w:rsid w:val="000A44B9"/>
    <w:rPr>
      <w:rFonts w:asciiTheme="minorHAnsi" w:eastAsia="Calibri" w:hAnsiTheme="minorHAnsi" w:cs="Times New Roman"/>
      <w:b w:val="0"/>
      <w:sz w:val="22"/>
      <w:szCs w:val="20"/>
      <w:lang w:eastAsia="en-US"/>
    </w:rPr>
  </w:style>
  <w:style w:type="paragraph" w:customStyle="1" w:styleId="Legal7">
    <w:name w:val="Legal 7"/>
    <w:basedOn w:val="Normal"/>
    <w:link w:val="Legal7Char"/>
    <w:rsid w:val="000A44B9"/>
    <w:pPr>
      <w:numPr>
        <w:ilvl w:val="6"/>
        <w:numId w:val="6"/>
      </w:numPr>
      <w:spacing w:after="240"/>
      <w:outlineLvl w:val="6"/>
    </w:pPr>
    <w:rPr>
      <w:rFonts w:hAnsiTheme="minorHAnsi"/>
    </w:rPr>
  </w:style>
  <w:style w:type="character" w:customStyle="1" w:styleId="Legal7Char">
    <w:name w:val="Legal 7 Char"/>
    <w:basedOn w:val="RSBSubtitleChar"/>
    <w:link w:val="Legal7"/>
    <w:rsid w:val="000A44B9"/>
    <w:rPr>
      <w:rFonts w:asciiTheme="minorHAnsi" w:eastAsia="Calibri" w:hAnsiTheme="minorHAnsi" w:cs="Times New Roman"/>
      <w:b w:val="0"/>
      <w:sz w:val="22"/>
      <w:szCs w:val="20"/>
      <w:lang w:eastAsia="en-US"/>
    </w:rPr>
  </w:style>
  <w:style w:type="paragraph" w:customStyle="1" w:styleId="Legal6">
    <w:name w:val="Legal 6"/>
    <w:basedOn w:val="Normal"/>
    <w:link w:val="Legal6Char"/>
    <w:rsid w:val="000A44B9"/>
    <w:pPr>
      <w:numPr>
        <w:ilvl w:val="5"/>
        <w:numId w:val="6"/>
      </w:numPr>
      <w:spacing w:after="240"/>
      <w:outlineLvl w:val="5"/>
    </w:pPr>
    <w:rPr>
      <w:rFonts w:hAnsiTheme="minorHAnsi"/>
    </w:rPr>
  </w:style>
  <w:style w:type="character" w:customStyle="1" w:styleId="Legal6Char">
    <w:name w:val="Legal 6 Char"/>
    <w:basedOn w:val="RSBSubtitleChar"/>
    <w:link w:val="Legal6"/>
    <w:rsid w:val="000A44B9"/>
    <w:rPr>
      <w:rFonts w:asciiTheme="minorHAnsi" w:eastAsia="Calibri" w:hAnsiTheme="minorHAnsi" w:cs="Times New Roman"/>
      <w:b w:val="0"/>
      <w:sz w:val="22"/>
      <w:szCs w:val="20"/>
      <w:lang w:eastAsia="en-US"/>
    </w:rPr>
  </w:style>
  <w:style w:type="paragraph" w:customStyle="1" w:styleId="Legal5">
    <w:name w:val="Legal 5"/>
    <w:basedOn w:val="Normal"/>
    <w:link w:val="Legal5Char"/>
    <w:rsid w:val="000A44B9"/>
    <w:pPr>
      <w:numPr>
        <w:ilvl w:val="4"/>
        <w:numId w:val="6"/>
      </w:numPr>
      <w:spacing w:after="240"/>
      <w:outlineLvl w:val="4"/>
    </w:pPr>
    <w:rPr>
      <w:rFonts w:hAnsiTheme="minorHAnsi"/>
    </w:rPr>
  </w:style>
  <w:style w:type="character" w:customStyle="1" w:styleId="markedcontent">
    <w:name w:val="markedcontent"/>
    <w:basedOn w:val="DefaultParagraphFont"/>
    <w:rsid w:val="002E105B"/>
  </w:style>
  <w:style w:type="character" w:customStyle="1" w:styleId="highlight">
    <w:name w:val="highlight"/>
    <w:basedOn w:val="DefaultParagraphFont"/>
    <w:rsid w:val="002E105B"/>
  </w:style>
  <w:style w:type="character" w:styleId="FollowedHyperlink">
    <w:name w:val="FollowedHyperlink"/>
    <w:basedOn w:val="DefaultParagraphFont"/>
    <w:uiPriority w:val="99"/>
    <w:semiHidden/>
    <w:unhideWhenUsed/>
    <w:rsid w:val="00BD4B6B"/>
    <w:rPr>
      <w:color w:val="954F72" w:themeColor="followedHyperlink"/>
      <w:u w:val="single"/>
    </w:rPr>
  </w:style>
  <w:style w:type="paragraph" w:styleId="Revision">
    <w:name w:val="Revision"/>
    <w:hidden/>
    <w:uiPriority w:val="99"/>
    <w:semiHidden/>
    <w:rsid w:val="004F1FAD"/>
    <w:rPr>
      <w:rFonts w:eastAsia="Calibri" w:cs="Times New Roman"/>
      <w:szCs w:val="20"/>
      <w:lang w:eastAsia="en-US"/>
    </w:rPr>
  </w:style>
  <w:style w:type="paragraph" w:customStyle="1" w:styleId="Default">
    <w:name w:val="Default"/>
    <w:basedOn w:val="Normal"/>
    <w:rsid w:val="004F1FAD"/>
    <w:pPr>
      <w:autoSpaceDE w:val="0"/>
      <w:autoSpaceDN w:val="0"/>
    </w:pPr>
    <w:rPr>
      <w:rFonts w:ascii="Calibri" w:eastAsiaTheme="minorHAnsi" w:hAnsi="Calibri" w:cs="Calibri"/>
      <w:color w:val="000000"/>
      <w:szCs w:val="24"/>
    </w:rPr>
  </w:style>
  <w:style w:type="table" w:styleId="GridTable5Dark-Accent1">
    <w:name w:val="Grid Table 5 Dark Accent 1"/>
    <w:basedOn w:val="TableNormal"/>
    <w:uiPriority w:val="50"/>
    <w:rsid w:val="008612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UnresolvedMention1">
    <w:name w:val="Unresolved Mention1"/>
    <w:basedOn w:val="DefaultParagraphFont"/>
    <w:uiPriority w:val="99"/>
    <w:semiHidden/>
    <w:unhideWhenUsed/>
    <w:rsid w:val="00C24B79"/>
    <w:rPr>
      <w:color w:val="605E5C"/>
      <w:shd w:val="clear" w:color="auto" w:fill="E1DFDD"/>
    </w:rPr>
  </w:style>
  <w:style w:type="paragraph" w:styleId="BodyText">
    <w:name w:val="Body Text"/>
    <w:basedOn w:val="Normal"/>
    <w:link w:val="BodyTextChar"/>
    <w:uiPriority w:val="1"/>
    <w:qFormat/>
    <w:rsid w:val="000D0ADA"/>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0D0ADA"/>
    <w:rPr>
      <w:rFonts w:eastAsia="Times New Roman" w:cs="Times New Roman"/>
      <w:lang w:eastAsia="en-US"/>
    </w:rPr>
  </w:style>
  <w:style w:type="paragraph" w:customStyle="1" w:styleId="CM15">
    <w:name w:val="CM15"/>
    <w:basedOn w:val="Normal"/>
    <w:uiPriority w:val="99"/>
    <w:rsid w:val="000D0ADA"/>
    <w:pPr>
      <w:autoSpaceDE w:val="0"/>
      <w:autoSpaceDN w:val="0"/>
      <w:spacing w:line="503" w:lineRule="atLeast"/>
    </w:pPr>
    <w:rPr>
      <w:rFonts w:ascii="Arial" w:eastAsia="MS Mincho" w:hAnsi="Arial" w:cs="Arial"/>
      <w:szCs w:val="24"/>
      <w:lang w:eastAsia="zh-CN"/>
    </w:rPr>
  </w:style>
  <w:style w:type="paragraph" w:styleId="TOC1">
    <w:name w:val="toc 1"/>
    <w:basedOn w:val="Normal"/>
    <w:uiPriority w:val="39"/>
    <w:qFormat/>
    <w:rsid w:val="00AD074E"/>
    <w:pPr>
      <w:widowControl w:val="0"/>
      <w:tabs>
        <w:tab w:val="left" w:pos="720"/>
        <w:tab w:val="right" w:leader="dot" w:pos="9216"/>
      </w:tabs>
      <w:autoSpaceDE w:val="0"/>
      <w:autoSpaceDN w:val="0"/>
      <w:spacing w:before="180"/>
    </w:pPr>
    <w:rPr>
      <w:rFonts w:ascii="Calibri" w:hAnsi="Calibri" w:cs="Calibri"/>
      <w:szCs w:val="24"/>
    </w:rPr>
  </w:style>
  <w:style w:type="paragraph" w:styleId="TOC2">
    <w:name w:val="toc 2"/>
    <w:basedOn w:val="Normal"/>
    <w:uiPriority w:val="1"/>
    <w:qFormat/>
    <w:rsid w:val="00080577"/>
    <w:pPr>
      <w:widowControl w:val="0"/>
      <w:autoSpaceDE w:val="0"/>
      <w:autoSpaceDN w:val="0"/>
      <w:ind w:left="3648"/>
    </w:pPr>
    <w:rPr>
      <w:rFonts w:ascii="Calibri" w:hAnsi="Calibri" w:cs="Calibri"/>
      <w:szCs w:val="24"/>
    </w:rPr>
  </w:style>
  <w:style w:type="character" w:customStyle="1" w:styleId="Legal5Char">
    <w:name w:val="Legal 5 Char"/>
    <w:basedOn w:val="RSBSubtitleChar"/>
    <w:link w:val="Legal5"/>
    <w:rsid w:val="000A44B9"/>
    <w:rPr>
      <w:rFonts w:asciiTheme="minorHAnsi" w:eastAsia="Calibri" w:hAnsiTheme="minorHAnsi" w:cs="Times New Roman"/>
      <w:b w:val="0"/>
      <w:sz w:val="22"/>
      <w:szCs w:val="20"/>
      <w:lang w:eastAsia="en-US"/>
    </w:rPr>
  </w:style>
  <w:style w:type="paragraph" w:customStyle="1" w:styleId="Legal4">
    <w:name w:val="Legal 4"/>
    <w:basedOn w:val="Normal"/>
    <w:link w:val="Legal4Char"/>
    <w:rsid w:val="000A44B9"/>
    <w:pPr>
      <w:numPr>
        <w:ilvl w:val="3"/>
        <w:numId w:val="6"/>
      </w:numPr>
      <w:spacing w:after="240"/>
      <w:outlineLvl w:val="3"/>
    </w:pPr>
    <w:rPr>
      <w:rFonts w:hAnsiTheme="minorHAnsi"/>
    </w:rPr>
  </w:style>
  <w:style w:type="character" w:customStyle="1" w:styleId="Legal4Char">
    <w:name w:val="Legal 4 Char"/>
    <w:basedOn w:val="RSBSubtitleChar"/>
    <w:link w:val="Legal4"/>
    <w:rsid w:val="000A44B9"/>
    <w:rPr>
      <w:rFonts w:asciiTheme="minorHAnsi" w:eastAsia="Calibri" w:hAnsiTheme="minorHAnsi" w:cs="Times New Roman"/>
      <w:b w:val="0"/>
      <w:sz w:val="22"/>
      <w:szCs w:val="20"/>
      <w:lang w:eastAsia="en-US"/>
    </w:rPr>
  </w:style>
  <w:style w:type="paragraph" w:customStyle="1" w:styleId="Legal3">
    <w:name w:val="Legal 3"/>
    <w:basedOn w:val="Normal"/>
    <w:link w:val="Legal3Char"/>
    <w:rsid w:val="00747167"/>
    <w:pPr>
      <w:numPr>
        <w:ilvl w:val="2"/>
        <w:numId w:val="6"/>
      </w:numPr>
      <w:spacing w:after="240"/>
      <w:outlineLvl w:val="2"/>
    </w:pPr>
    <w:rPr>
      <w:rFonts w:hAnsiTheme="minorHAnsi"/>
      <w:vanish/>
      <w:sz w:val="22"/>
    </w:rPr>
  </w:style>
  <w:style w:type="character" w:customStyle="1" w:styleId="Legal3Char">
    <w:name w:val="Legal 3 Char"/>
    <w:basedOn w:val="RSBSubtitleChar"/>
    <w:link w:val="Legal3"/>
    <w:rsid w:val="00747167"/>
    <w:rPr>
      <w:rFonts w:asciiTheme="minorHAnsi" w:eastAsia="Calibri" w:hAnsiTheme="minorHAnsi" w:cs="Times New Roman"/>
      <w:b w:val="0"/>
      <w:vanish/>
      <w:sz w:val="22"/>
      <w:szCs w:val="20"/>
      <w:lang w:eastAsia="en-US"/>
    </w:rPr>
  </w:style>
  <w:style w:type="paragraph" w:customStyle="1" w:styleId="Legal2">
    <w:name w:val="Legal 2"/>
    <w:basedOn w:val="Normal"/>
    <w:link w:val="Legal2Char"/>
    <w:rsid w:val="00747167"/>
    <w:pPr>
      <w:numPr>
        <w:ilvl w:val="1"/>
        <w:numId w:val="6"/>
      </w:numPr>
      <w:spacing w:after="240"/>
      <w:outlineLvl w:val="1"/>
    </w:pPr>
    <w:rPr>
      <w:rFonts w:asciiTheme="minorHAnsi" w:hAnsiTheme="minorHAnsi"/>
      <w:sz w:val="22"/>
    </w:rPr>
  </w:style>
  <w:style w:type="character" w:customStyle="1" w:styleId="Legal2Char">
    <w:name w:val="Legal 2 Char"/>
    <w:basedOn w:val="RSBSubtitleChar"/>
    <w:link w:val="Legal2"/>
    <w:rsid w:val="00747167"/>
    <w:rPr>
      <w:rFonts w:asciiTheme="minorHAnsi" w:eastAsia="Calibri" w:hAnsiTheme="minorHAnsi" w:cs="Times New Roman"/>
      <w:b w:val="0"/>
      <w:sz w:val="22"/>
      <w:szCs w:val="20"/>
      <w:lang w:eastAsia="en-US"/>
    </w:rPr>
  </w:style>
  <w:style w:type="paragraph" w:customStyle="1" w:styleId="Legal1">
    <w:name w:val="Legal 1"/>
    <w:basedOn w:val="Normal"/>
    <w:link w:val="Legal1Char"/>
    <w:rsid w:val="00747167"/>
    <w:pPr>
      <w:numPr>
        <w:numId w:val="6"/>
      </w:numPr>
      <w:spacing w:after="240"/>
      <w:outlineLvl w:val="0"/>
    </w:pPr>
    <w:rPr>
      <w:rFonts w:asciiTheme="minorHAnsi" w:hAnsiTheme="minorHAnsi"/>
      <w:b/>
      <w:sz w:val="22"/>
    </w:rPr>
  </w:style>
  <w:style w:type="character" w:customStyle="1" w:styleId="Legal1Char">
    <w:name w:val="Legal 1 Char"/>
    <w:basedOn w:val="RSBSubtitleChar"/>
    <w:link w:val="Legal1"/>
    <w:rsid w:val="00747167"/>
    <w:rPr>
      <w:rFonts w:asciiTheme="minorHAnsi" w:eastAsia="Calibri" w:hAnsiTheme="minorHAnsi" w:cs="Times New Roman"/>
      <w:b/>
      <w:sz w:val="22"/>
      <w:szCs w:val="20"/>
      <w:lang w:eastAsia="en-US"/>
    </w:rPr>
  </w:style>
  <w:style w:type="paragraph" w:customStyle="1" w:styleId="ArticleCenter9">
    <w:name w:val="Article Center 9"/>
    <w:basedOn w:val="Normal"/>
    <w:rsid w:val="00D37ECA"/>
    <w:pPr>
      <w:spacing w:after="240"/>
      <w:ind w:left="2880"/>
      <w:outlineLvl w:val="8"/>
    </w:pPr>
    <w:rPr>
      <w:rFonts w:eastAsiaTheme="minorEastAsia" w:cstheme="minorBidi"/>
      <w:szCs w:val="24"/>
      <w:lang w:eastAsia="zh-CN"/>
    </w:rPr>
  </w:style>
  <w:style w:type="paragraph" w:customStyle="1" w:styleId="ArticleCenter8">
    <w:name w:val="Article Center 8"/>
    <w:basedOn w:val="Normal"/>
    <w:rsid w:val="00D37ECA"/>
    <w:pPr>
      <w:spacing w:after="240"/>
      <w:ind w:left="2160"/>
      <w:outlineLvl w:val="7"/>
    </w:pPr>
    <w:rPr>
      <w:rFonts w:eastAsiaTheme="minorEastAsia" w:cstheme="minorBidi"/>
      <w:szCs w:val="24"/>
      <w:lang w:eastAsia="zh-CN"/>
    </w:rPr>
  </w:style>
  <w:style w:type="paragraph" w:customStyle="1" w:styleId="ArticleCenter7">
    <w:name w:val="Article Center 7"/>
    <w:basedOn w:val="Normal"/>
    <w:rsid w:val="00D37ECA"/>
    <w:pPr>
      <w:spacing w:after="240"/>
      <w:ind w:left="1440"/>
      <w:outlineLvl w:val="6"/>
    </w:pPr>
    <w:rPr>
      <w:rFonts w:eastAsiaTheme="minorEastAsia" w:cstheme="minorBidi"/>
      <w:szCs w:val="24"/>
      <w:lang w:eastAsia="zh-CN"/>
    </w:rPr>
  </w:style>
  <w:style w:type="paragraph" w:customStyle="1" w:styleId="ArticleCenter6">
    <w:name w:val="Article Center 6"/>
    <w:basedOn w:val="Normal"/>
    <w:rsid w:val="00D37ECA"/>
    <w:pPr>
      <w:tabs>
        <w:tab w:val="num" w:pos="3600"/>
      </w:tabs>
      <w:spacing w:after="240"/>
      <w:ind w:left="3600" w:hanging="720"/>
      <w:outlineLvl w:val="5"/>
    </w:pPr>
    <w:rPr>
      <w:rFonts w:eastAsiaTheme="minorEastAsia" w:cstheme="minorBidi"/>
      <w:szCs w:val="24"/>
      <w:lang w:eastAsia="zh-CN"/>
    </w:rPr>
  </w:style>
  <w:style w:type="paragraph" w:customStyle="1" w:styleId="ArticleCenter5">
    <w:name w:val="Article Center 5"/>
    <w:basedOn w:val="Normal"/>
    <w:rsid w:val="00D37ECA"/>
    <w:pPr>
      <w:tabs>
        <w:tab w:val="num" w:pos="2880"/>
      </w:tabs>
      <w:spacing w:after="240"/>
      <w:ind w:left="2880" w:hanging="720"/>
      <w:outlineLvl w:val="4"/>
    </w:pPr>
    <w:rPr>
      <w:rFonts w:eastAsiaTheme="minorEastAsia" w:cstheme="minorBidi"/>
      <w:szCs w:val="24"/>
      <w:lang w:eastAsia="zh-CN"/>
    </w:rPr>
  </w:style>
  <w:style w:type="paragraph" w:customStyle="1" w:styleId="ArticleCenter4">
    <w:name w:val="Article Center 4"/>
    <w:basedOn w:val="Normal"/>
    <w:rsid w:val="00D37ECA"/>
    <w:pPr>
      <w:tabs>
        <w:tab w:val="num" w:pos="2160"/>
      </w:tabs>
      <w:spacing w:after="240"/>
      <w:ind w:left="2160" w:hanging="720"/>
      <w:jc w:val="both"/>
      <w:outlineLvl w:val="3"/>
    </w:pPr>
    <w:rPr>
      <w:rFonts w:eastAsiaTheme="minorEastAsia" w:cstheme="minorBidi"/>
      <w:szCs w:val="24"/>
      <w:lang w:eastAsia="zh-CN"/>
    </w:rPr>
  </w:style>
  <w:style w:type="paragraph" w:customStyle="1" w:styleId="ArticleCenter3">
    <w:name w:val="Article Center 3"/>
    <w:basedOn w:val="Normal"/>
    <w:rsid w:val="00D37ECA"/>
    <w:pPr>
      <w:spacing w:after="240"/>
      <w:ind w:firstLine="720"/>
      <w:jc w:val="both"/>
      <w:outlineLvl w:val="2"/>
    </w:pPr>
    <w:rPr>
      <w:rFonts w:eastAsiaTheme="minorEastAsia" w:cstheme="minorBidi"/>
      <w:szCs w:val="24"/>
      <w:lang w:eastAsia="zh-CN"/>
    </w:rPr>
  </w:style>
  <w:style w:type="paragraph" w:customStyle="1" w:styleId="ArticleCenter2">
    <w:name w:val="Article Center 2"/>
    <w:basedOn w:val="Normal"/>
    <w:link w:val="ArticleCenter2Char"/>
    <w:rsid w:val="00D37ECA"/>
    <w:pPr>
      <w:spacing w:after="240"/>
      <w:jc w:val="both"/>
      <w:outlineLvl w:val="1"/>
    </w:pPr>
    <w:rPr>
      <w:rFonts w:eastAsiaTheme="minorEastAsia" w:cstheme="minorBidi"/>
      <w:szCs w:val="24"/>
      <w:lang w:eastAsia="zh-CN"/>
    </w:rPr>
  </w:style>
  <w:style w:type="character" w:customStyle="1" w:styleId="ArticleCenter2Char">
    <w:name w:val="Article Center 2 Char"/>
    <w:basedOn w:val="DefaultParagraphFont"/>
    <w:link w:val="ArticleCenter2"/>
    <w:rsid w:val="00D37ECA"/>
  </w:style>
  <w:style w:type="paragraph" w:customStyle="1" w:styleId="ArticleCenter1">
    <w:name w:val="Article Center 1"/>
    <w:basedOn w:val="Normal"/>
    <w:next w:val="ArticleCenter2"/>
    <w:rsid w:val="00D37ECA"/>
    <w:pPr>
      <w:keepNext/>
      <w:keepLines/>
      <w:spacing w:after="240"/>
      <w:jc w:val="center"/>
      <w:outlineLvl w:val="0"/>
    </w:pPr>
    <w:rPr>
      <w:rFonts w:eastAsiaTheme="minorEastAsia" w:cstheme="minorBidi"/>
      <w:b/>
      <w:caps/>
      <w:szCs w:val="24"/>
      <w:lang w:eastAsia="zh-CN"/>
    </w:rPr>
  </w:style>
  <w:style w:type="paragraph" w:customStyle="1" w:styleId="RSBCSubtitleTOC">
    <w:name w:val="RSBC Subtitle TOC"/>
    <w:basedOn w:val="RSBCSubtitle"/>
    <w:rsid w:val="0052333B"/>
    <w:pPr>
      <w:outlineLvl w:val="0"/>
    </w:pPr>
    <w:rPr>
      <w:rFonts w:asciiTheme="minorHAnsi" w:hAnsiTheme="minorHAnsi"/>
    </w:rPr>
  </w:style>
  <w:style w:type="character" w:customStyle="1" w:styleId="Other">
    <w:name w:val="Other_"/>
    <w:basedOn w:val="DefaultParagraphFont"/>
    <w:link w:val="Other0"/>
    <w:rsid w:val="003E1D40"/>
    <w:rPr>
      <w:rFonts w:ascii="Calibri" w:eastAsia="Calibri" w:hAnsi="Calibri" w:cs="Calibri"/>
      <w:color w:val="464448"/>
      <w:sz w:val="16"/>
      <w:szCs w:val="16"/>
    </w:rPr>
  </w:style>
  <w:style w:type="paragraph" w:customStyle="1" w:styleId="Other0">
    <w:name w:val="Other"/>
    <w:basedOn w:val="Normal"/>
    <w:link w:val="Other"/>
    <w:rsid w:val="003E1D40"/>
    <w:pPr>
      <w:widowControl w:val="0"/>
    </w:pPr>
    <w:rPr>
      <w:rFonts w:ascii="Calibri" w:hAnsi="Calibri" w:cs="Calibri"/>
      <w:color w:val="464448"/>
      <w:sz w:val="16"/>
      <w:szCs w:val="16"/>
      <w:lang w:eastAsia="zh-CN"/>
    </w:rPr>
  </w:style>
  <w:style w:type="paragraph" w:customStyle="1" w:styleId="Outline9">
    <w:name w:val="Outline 9"/>
    <w:basedOn w:val="Normal"/>
    <w:link w:val="Outline9Char"/>
    <w:rsid w:val="007B4C4F"/>
    <w:pPr>
      <w:numPr>
        <w:ilvl w:val="8"/>
        <w:numId w:val="7"/>
      </w:numPr>
      <w:spacing w:after="240"/>
      <w:outlineLvl w:val="8"/>
    </w:pPr>
    <w:rPr>
      <w:rFonts w:eastAsiaTheme="minorHAnsi" w:hAnsiTheme="minorHAnsi" w:cstheme="minorHAnsi"/>
      <w:szCs w:val="22"/>
    </w:rPr>
  </w:style>
  <w:style w:type="character" w:customStyle="1" w:styleId="RNDParaNoIndDChar">
    <w:name w:val="RND Para No Ind D Char"/>
    <w:basedOn w:val="DefaultParagraphFont"/>
    <w:link w:val="RNDParaNoIndD"/>
    <w:rsid w:val="00335666"/>
    <w:rPr>
      <w:rFonts w:asciiTheme="minorHAnsi" w:eastAsia="Calibri" w:hAnsiTheme="minorHAnsi" w:cs="Times New Roman"/>
      <w:sz w:val="22"/>
      <w:szCs w:val="20"/>
      <w:lang w:eastAsia="en-US"/>
    </w:rPr>
  </w:style>
  <w:style w:type="character" w:customStyle="1" w:styleId="Outline9Char">
    <w:name w:val="Outline 9 Char"/>
    <w:basedOn w:val="RNDParaNoIndDChar"/>
    <w:link w:val="Outline9"/>
    <w:rsid w:val="007B4C4F"/>
    <w:rPr>
      <w:rFonts w:asciiTheme="minorHAnsi" w:eastAsiaTheme="minorHAnsi" w:hAnsiTheme="minorHAnsi" w:cstheme="minorHAnsi"/>
      <w:sz w:val="22"/>
      <w:szCs w:val="22"/>
      <w:lang w:eastAsia="en-US"/>
    </w:rPr>
  </w:style>
  <w:style w:type="paragraph" w:customStyle="1" w:styleId="Outline8">
    <w:name w:val="Outline 8"/>
    <w:basedOn w:val="Normal"/>
    <w:link w:val="Outline8Char"/>
    <w:rsid w:val="007B4C4F"/>
    <w:pPr>
      <w:numPr>
        <w:ilvl w:val="7"/>
        <w:numId w:val="7"/>
      </w:numPr>
      <w:spacing w:after="240"/>
      <w:outlineLvl w:val="7"/>
    </w:pPr>
    <w:rPr>
      <w:rFonts w:eastAsiaTheme="minorHAnsi" w:hAnsiTheme="minorHAnsi" w:cstheme="minorHAnsi"/>
      <w:szCs w:val="22"/>
    </w:rPr>
  </w:style>
  <w:style w:type="character" w:customStyle="1" w:styleId="Outline8Char">
    <w:name w:val="Outline 8 Char"/>
    <w:basedOn w:val="RNDParaNoIndDChar"/>
    <w:link w:val="Outline8"/>
    <w:rsid w:val="007B4C4F"/>
    <w:rPr>
      <w:rFonts w:asciiTheme="minorHAnsi" w:eastAsiaTheme="minorHAnsi" w:hAnsiTheme="minorHAnsi" w:cstheme="minorHAnsi"/>
      <w:sz w:val="22"/>
      <w:szCs w:val="22"/>
      <w:lang w:eastAsia="en-US"/>
    </w:rPr>
  </w:style>
  <w:style w:type="paragraph" w:customStyle="1" w:styleId="Outline7">
    <w:name w:val="Outline 7"/>
    <w:basedOn w:val="Normal"/>
    <w:link w:val="Outline7Char"/>
    <w:rsid w:val="007B4C4F"/>
    <w:pPr>
      <w:numPr>
        <w:ilvl w:val="6"/>
        <w:numId w:val="7"/>
      </w:numPr>
      <w:spacing w:after="240"/>
      <w:outlineLvl w:val="6"/>
    </w:pPr>
    <w:rPr>
      <w:rFonts w:eastAsiaTheme="minorHAnsi" w:hAnsiTheme="minorHAnsi" w:cstheme="minorHAnsi"/>
      <w:szCs w:val="22"/>
    </w:rPr>
  </w:style>
  <w:style w:type="character" w:customStyle="1" w:styleId="Outline7Char">
    <w:name w:val="Outline 7 Char"/>
    <w:basedOn w:val="RNDParaNoIndDChar"/>
    <w:link w:val="Outline7"/>
    <w:rsid w:val="007B4C4F"/>
    <w:rPr>
      <w:rFonts w:asciiTheme="minorHAnsi" w:eastAsiaTheme="minorHAnsi" w:hAnsiTheme="minorHAnsi" w:cstheme="minorHAnsi"/>
      <w:sz w:val="22"/>
      <w:szCs w:val="22"/>
      <w:lang w:eastAsia="en-US"/>
    </w:rPr>
  </w:style>
  <w:style w:type="paragraph" w:customStyle="1" w:styleId="Outline6">
    <w:name w:val="Outline 6"/>
    <w:basedOn w:val="Normal"/>
    <w:link w:val="Outline6Char"/>
    <w:rsid w:val="007B4C4F"/>
    <w:pPr>
      <w:numPr>
        <w:ilvl w:val="5"/>
        <w:numId w:val="7"/>
      </w:numPr>
      <w:spacing w:after="240"/>
      <w:outlineLvl w:val="5"/>
    </w:pPr>
    <w:rPr>
      <w:rFonts w:eastAsiaTheme="minorHAnsi" w:hAnsiTheme="minorHAnsi" w:cstheme="minorHAnsi"/>
      <w:szCs w:val="22"/>
    </w:rPr>
  </w:style>
  <w:style w:type="character" w:customStyle="1" w:styleId="Outline6Char">
    <w:name w:val="Outline 6 Char"/>
    <w:basedOn w:val="RNDParaNoIndDChar"/>
    <w:link w:val="Outline6"/>
    <w:rsid w:val="007B4C4F"/>
    <w:rPr>
      <w:rFonts w:asciiTheme="minorHAnsi" w:eastAsiaTheme="minorHAnsi" w:hAnsiTheme="minorHAnsi" w:cstheme="minorHAnsi"/>
      <w:sz w:val="22"/>
      <w:szCs w:val="22"/>
      <w:lang w:eastAsia="en-US"/>
    </w:rPr>
  </w:style>
  <w:style w:type="paragraph" w:customStyle="1" w:styleId="Outline5">
    <w:name w:val="Outline 5"/>
    <w:basedOn w:val="Normal"/>
    <w:link w:val="Outline5Char"/>
    <w:rsid w:val="007B4C4F"/>
    <w:pPr>
      <w:numPr>
        <w:ilvl w:val="4"/>
        <w:numId w:val="7"/>
      </w:numPr>
      <w:spacing w:after="240"/>
      <w:outlineLvl w:val="4"/>
    </w:pPr>
    <w:rPr>
      <w:rFonts w:eastAsiaTheme="minorHAnsi" w:hAnsiTheme="minorHAnsi" w:cstheme="minorHAnsi"/>
      <w:szCs w:val="22"/>
    </w:rPr>
  </w:style>
  <w:style w:type="character" w:customStyle="1" w:styleId="Outline5Char">
    <w:name w:val="Outline 5 Char"/>
    <w:basedOn w:val="RNDParaNoIndDChar"/>
    <w:link w:val="Outline5"/>
    <w:rsid w:val="007B4C4F"/>
    <w:rPr>
      <w:rFonts w:asciiTheme="minorHAnsi" w:eastAsiaTheme="minorHAnsi" w:hAnsiTheme="minorHAnsi" w:cstheme="minorHAnsi"/>
      <w:sz w:val="22"/>
      <w:szCs w:val="22"/>
      <w:lang w:eastAsia="en-US"/>
    </w:rPr>
  </w:style>
  <w:style w:type="paragraph" w:customStyle="1" w:styleId="Outline4">
    <w:name w:val="Outline 4"/>
    <w:basedOn w:val="Normal"/>
    <w:link w:val="Outline4Char"/>
    <w:rsid w:val="007B4C4F"/>
    <w:pPr>
      <w:numPr>
        <w:ilvl w:val="3"/>
        <w:numId w:val="7"/>
      </w:numPr>
      <w:spacing w:after="240"/>
      <w:outlineLvl w:val="3"/>
    </w:pPr>
    <w:rPr>
      <w:rFonts w:eastAsiaTheme="minorHAnsi" w:hAnsiTheme="minorHAnsi" w:cstheme="minorHAnsi"/>
      <w:szCs w:val="22"/>
    </w:rPr>
  </w:style>
  <w:style w:type="character" w:customStyle="1" w:styleId="Outline4Char">
    <w:name w:val="Outline 4 Char"/>
    <w:basedOn w:val="RNDParaNoIndDChar"/>
    <w:link w:val="Outline4"/>
    <w:rsid w:val="007B4C4F"/>
    <w:rPr>
      <w:rFonts w:asciiTheme="minorHAnsi" w:eastAsiaTheme="minorHAnsi" w:hAnsiTheme="minorHAnsi" w:cstheme="minorHAnsi"/>
      <w:sz w:val="22"/>
      <w:szCs w:val="22"/>
      <w:lang w:eastAsia="en-US"/>
    </w:rPr>
  </w:style>
  <w:style w:type="paragraph" w:customStyle="1" w:styleId="Outline3">
    <w:name w:val="Outline 3"/>
    <w:basedOn w:val="Normal"/>
    <w:link w:val="Outline3Char"/>
    <w:rsid w:val="007B4C4F"/>
    <w:pPr>
      <w:numPr>
        <w:ilvl w:val="2"/>
        <w:numId w:val="7"/>
      </w:numPr>
      <w:spacing w:after="240"/>
      <w:outlineLvl w:val="2"/>
    </w:pPr>
    <w:rPr>
      <w:rFonts w:eastAsiaTheme="minorHAnsi" w:hAnsiTheme="minorHAnsi" w:cstheme="minorHAnsi"/>
      <w:szCs w:val="22"/>
    </w:rPr>
  </w:style>
  <w:style w:type="character" w:customStyle="1" w:styleId="Outline3Char">
    <w:name w:val="Outline 3 Char"/>
    <w:basedOn w:val="RNDParaNoIndDChar"/>
    <w:link w:val="Outline3"/>
    <w:rsid w:val="007B4C4F"/>
    <w:rPr>
      <w:rFonts w:asciiTheme="minorHAnsi" w:eastAsiaTheme="minorHAnsi" w:hAnsiTheme="minorHAnsi" w:cstheme="minorHAnsi"/>
      <w:sz w:val="22"/>
      <w:szCs w:val="22"/>
      <w:lang w:eastAsia="en-US"/>
    </w:rPr>
  </w:style>
  <w:style w:type="paragraph" w:customStyle="1" w:styleId="Outline2">
    <w:name w:val="Outline 2"/>
    <w:basedOn w:val="Normal"/>
    <w:link w:val="Outline2Char"/>
    <w:rsid w:val="007B4C4F"/>
    <w:pPr>
      <w:keepNext/>
      <w:keepLines/>
      <w:numPr>
        <w:ilvl w:val="1"/>
        <w:numId w:val="7"/>
      </w:numPr>
      <w:spacing w:line="480" w:lineRule="auto"/>
      <w:jc w:val="both"/>
      <w:outlineLvl w:val="1"/>
    </w:pPr>
    <w:rPr>
      <w:rFonts w:ascii="Calibri" w:eastAsiaTheme="minorHAnsi" w:hAnsiTheme="minorHAnsi" w:cstheme="minorHAnsi"/>
      <w:sz w:val="22"/>
      <w:szCs w:val="22"/>
    </w:rPr>
  </w:style>
  <w:style w:type="character" w:customStyle="1" w:styleId="Outline2Char">
    <w:name w:val="Outline 2 Char"/>
    <w:basedOn w:val="RNDParaNoIndDChar"/>
    <w:link w:val="Outline2"/>
    <w:rsid w:val="007B4C4F"/>
    <w:rPr>
      <w:rFonts w:ascii="Calibri" w:eastAsiaTheme="minorHAnsi" w:hAnsiTheme="minorHAnsi" w:cstheme="minorHAnsi"/>
      <w:sz w:val="22"/>
      <w:szCs w:val="22"/>
      <w:lang w:eastAsia="en-US"/>
    </w:rPr>
  </w:style>
  <w:style w:type="paragraph" w:customStyle="1" w:styleId="Outline1">
    <w:name w:val="Outline 1"/>
    <w:basedOn w:val="Normal"/>
    <w:link w:val="Outline1Char"/>
    <w:rsid w:val="007B4C4F"/>
    <w:pPr>
      <w:keepNext/>
      <w:keepLines/>
      <w:numPr>
        <w:numId w:val="7"/>
      </w:numPr>
      <w:spacing w:after="240"/>
      <w:outlineLvl w:val="0"/>
    </w:pPr>
    <w:rPr>
      <w:rFonts w:eastAsiaTheme="minorHAnsi" w:hAnsiTheme="minorHAnsi" w:cstheme="minorHAnsi"/>
      <w:b/>
      <w:caps/>
      <w:sz w:val="22"/>
      <w:szCs w:val="22"/>
      <w:u w:val="single"/>
    </w:rPr>
  </w:style>
  <w:style w:type="character" w:customStyle="1" w:styleId="Outline1Char">
    <w:name w:val="Outline 1 Char"/>
    <w:basedOn w:val="RNDParaNoIndDChar"/>
    <w:link w:val="Outline1"/>
    <w:rsid w:val="007B4C4F"/>
    <w:rPr>
      <w:rFonts w:asciiTheme="minorHAnsi" w:eastAsiaTheme="minorHAnsi" w:hAnsiTheme="minorHAnsi" w:cstheme="minorHAnsi"/>
      <w:b/>
      <w:caps/>
      <w:sz w:val="22"/>
      <w:szCs w:val="22"/>
      <w:u w:val="single"/>
      <w:lang w:eastAsia="en-US"/>
    </w:rPr>
  </w:style>
  <w:style w:type="paragraph" w:styleId="Date">
    <w:name w:val="Date"/>
    <w:basedOn w:val="Normal"/>
    <w:next w:val="Normal"/>
    <w:link w:val="DateChar"/>
    <w:uiPriority w:val="99"/>
    <w:semiHidden/>
    <w:unhideWhenUsed/>
    <w:rsid w:val="00123417"/>
  </w:style>
  <w:style w:type="character" w:customStyle="1" w:styleId="DateChar">
    <w:name w:val="Date Char"/>
    <w:basedOn w:val="DefaultParagraphFont"/>
    <w:link w:val="Date"/>
    <w:uiPriority w:val="99"/>
    <w:semiHidden/>
    <w:rsid w:val="00123417"/>
    <w:rPr>
      <w:rFonts w:eastAsia="Calibri" w:cs="Times New Roman"/>
      <w:szCs w:val="20"/>
      <w:lang w:eastAsia="en-US"/>
    </w:rPr>
  </w:style>
  <w:style w:type="paragraph" w:styleId="TOC3">
    <w:name w:val="toc 3"/>
    <w:basedOn w:val="Normal"/>
    <w:next w:val="Normal"/>
    <w:autoRedefine/>
    <w:uiPriority w:val="39"/>
    <w:semiHidden/>
    <w:unhideWhenUsed/>
    <w:rsid w:val="00AD074E"/>
    <w:pPr>
      <w:spacing w:after="100"/>
      <w:ind w:left="480"/>
    </w:pPr>
  </w:style>
  <w:style w:type="paragraph" w:styleId="TOC4">
    <w:name w:val="toc 4"/>
    <w:basedOn w:val="Normal"/>
    <w:next w:val="Normal"/>
    <w:autoRedefine/>
    <w:uiPriority w:val="39"/>
    <w:semiHidden/>
    <w:unhideWhenUsed/>
    <w:rsid w:val="00AD074E"/>
    <w:pPr>
      <w:spacing w:after="100"/>
      <w:ind w:left="720"/>
    </w:pPr>
  </w:style>
  <w:style w:type="paragraph" w:styleId="TOC5">
    <w:name w:val="toc 5"/>
    <w:basedOn w:val="Normal"/>
    <w:next w:val="Normal"/>
    <w:autoRedefine/>
    <w:uiPriority w:val="39"/>
    <w:semiHidden/>
    <w:unhideWhenUsed/>
    <w:rsid w:val="00AD074E"/>
    <w:pPr>
      <w:spacing w:after="100"/>
      <w:ind w:left="960"/>
    </w:pPr>
  </w:style>
  <w:style w:type="paragraph" w:styleId="TOC6">
    <w:name w:val="toc 6"/>
    <w:basedOn w:val="Normal"/>
    <w:next w:val="Normal"/>
    <w:autoRedefine/>
    <w:uiPriority w:val="39"/>
    <w:semiHidden/>
    <w:unhideWhenUsed/>
    <w:rsid w:val="00AD074E"/>
    <w:pPr>
      <w:spacing w:after="100"/>
      <w:ind w:left="1200"/>
    </w:pPr>
  </w:style>
  <w:style w:type="paragraph" w:styleId="TOC7">
    <w:name w:val="toc 7"/>
    <w:basedOn w:val="Normal"/>
    <w:next w:val="Normal"/>
    <w:autoRedefine/>
    <w:uiPriority w:val="39"/>
    <w:semiHidden/>
    <w:unhideWhenUsed/>
    <w:rsid w:val="00AD074E"/>
    <w:pPr>
      <w:spacing w:after="100"/>
      <w:ind w:left="1440"/>
    </w:pPr>
  </w:style>
  <w:style w:type="paragraph" w:styleId="TOC8">
    <w:name w:val="toc 8"/>
    <w:basedOn w:val="Normal"/>
    <w:next w:val="Normal"/>
    <w:autoRedefine/>
    <w:uiPriority w:val="39"/>
    <w:semiHidden/>
    <w:unhideWhenUsed/>
    <w:rsid w:val="00AD074E"/>
    <w:pPr>
      <w:spacing w:after="100"/>
      <w:ind w:left="1680"/>
    </w:pPr>
  </w:style>
  <w:style w:type="paragraph" w:styleId="TOC9">
    <w:name w:val="toc 9"/>
    <w:basedOn w:val="Normal"/>
    <w:next w:val="Normal"/>
    <w:autoRedefine/>
    <w:uiPriority w:val="39"/>
    <w:semiHidden/>
    <w:unhideWhenUsed/>
    <w:rsid w:val="00AD074E"/>
    <w:pPr>
      <w:spacing w:after="100"/>
      <w:ind w:left="1920"/>
    </w:pPr>
  </w:style>
  <w:style w:type="character" w:styleId="UnresolvedMention">
    <w:name w:val="Unresolved Mention"/>
    <w:basedOn w:val="DefaultParagraphFont"/>
    <w:uiPriority w:val="99"/>
    <w:semiHidden/>
    <w:unhideWhenUsed/>
    <w:rsid w:val="00A91717"/>
    <w:rPr>
      <w:color w:val="605E5C"/>
      <w:shd w:val="clear" w:color="auto" w:fill="E1DFDD"/>
    </w:rPr>
  </w:style>
  <w:style w:type="paragraph" w:customStyle="1" w:styleId="TableParagraph">
    <w:name w:val="Table Paragraph"/>
    <w:basedOn w:val="Normal"/>
    <w:uiPriority w:val="1"/>
    <w:qFormat/>
    <w:rsid w:val="003F5E46"/>
    <w:pPr>
      <w:widowControl w:val="0"/>
      <w:autoSpaceDE w:val="0"/>
      <w:autoSpaceDN w:val="0"/>
    </w:pPr>
    <w:rPr>
      <w:rFonts w:eastAsia="Times New Roman"/>
      <w:sz w:val="22"/>
      <w:szCs w:val="22"/>
    </w:rPr>
  </w:style>
  <w:style w:type="paragraph" w:styleId="EndnoteText">
    <w:name w:val="endnote text"/>
    <w:basedOn w:val="Normal"/>
    <w:link w:val="EndnoteTextChar"/>
    <w:uiPriority w:val="99"/>
    <w:semiHidden/>
    <w:unhideWhenUsed/>
    <w:rsid w:val="005C691B"/>
    <w:rPr>
      <w:sz w:val="20"/>
    </w:rPr>
  </w:style>
  <w:style w:type="character" w:customStyle="1" w:styleId="EndnoteTextChar">
    <w:name w:val="Endnote Text Char"/>
    <w:basedOn w:val="DefaultParagraphFont"/>
    <w:link w:val="EndnoteText"/>
    <w:uiPriority w:val="99"/>
    <w:semiHidden/>
    <w:rsid w:val="005C691B"/>
    <w:rPr>
      <w:rFonts w:eastAsia="Calibri" w:cs="Times New Roman"/>
      <w:sz w:val="20"/>
      <w:szCs w:val="20"/>
      <w:lang w:eastAsia="en-US"/>
    </w:rPr>
  </w:style>
  <w:style w:type="character" w:styleId="EndnoteReference">
    <w:name w:val="endnote reference"/>
    <w:basedOn w:val="DefaultParagraphFont"/>
    <w:uiPriority w:val="99"/>
    <w:semiHidden/>
    <w:unhideWhenUsed/>
    <w:rsid w:val="005C691B"/>
    <w:rPr>
      <w:vertAlign w:val="superscript"/>
    </w:rPr>
  </w:style>
  <w:style w:type="character" w:customStyle="1" w:styleId="FootnoteTextChar1">
    <w:name w:val="Footnote Text Char1"/>
    <w:basedOn w:val="DefaultParagraphFont"/>
    <w:uiPriority w:val="99"/>
    <w:rsid w:val="00EC7F75"/>
    <w:rPr>
      <w:sz w:val="20"/>
      <w:szCs w:val="20"/>
    </w:rPr>
  </w:style>
  <w:style w:type="paragraph" w:customStyle="1" w:styleId="FootnoteText1">
    <w:name w:val="Footnote Text1"/>
    <w:basedOn w:val="Normal"/>
    <w:next w:val="FootnoteText"/>
    <w:uiPriority w:val="99"/>
    <w:semiHidden/>
    <w:unhideWhenUsed/>
    <w:rsid w:val="00AF1BA7"/>
    <w:rPr>
      <w:rFonts w:asciiTheme="minorHAnsi" w:eastAsiaTheme="minorHAnsi" w:hAnsiTheme="minorHAnsi" w:cstheme="minorBidi"/>
      <w:sz w:val="20"/>
    </w:rPr>
  </w:style>
  <w:style w:type="character" w:customStyle="1" w:styleId="eop">
    <w:name w:val="eop"/>
    <w:basedOn w:val="DefaultParagraphFont"/>
    <w:rsid w:val="00607CF6"/>
  </w:style>
  <w:style w:type="paragraph" w:styleId="NormalWeb">
    <w:name w:val="Normal (Web)"/>
    <w:basedOn w:val="Normal"/>
    <w:uiPriority w:val="99"/>
    <w:unhideWhenUsed/>
    <w:rsid w:val="00B710EC"/>
    <w:pPr>
      <w:spacing w:before="100" w:beforeAutospacing="1" w:after="100" w:afterAutospacing="1"/>
    </w:pPr>
    <w:rPr>
      <w:rFonts w:eastAsia="Times New Roman"/>
      <w:szCs w:val="24"/>
    </w:rPr>
  </w:style>
  <w:style w:type="character" w:styleId="Strong">
    <w:name w:val="Strong"/>
    <w:basedOn w:val="DefaultParagraphFont"/>
    <w:uiPriority w:val="22"/>
    <w:qFormat/>
    <w:rsid w:val="006B666D"/>
    <w:rPr>
      <w:b/>
      <w:bCs/>
    </w:rPr>
  </w:style>
  <w:style w:type="character" w:customStyle="1" w:styleId="apple-converted-space">
    <w:name w:val="apple-converted-space"/>
    <w:basedOn w:val="DefaultParagraphFont"/>
    <w:rsid w:val="006B666D"/>
  </w:style>
  <w:style w:type="character" w:styleId="Emphasis">
    <w:name w:val="Emphasis"/>
    <w:basedOn w:val="DefaultParagraphFont"/>
    <w:uiPriority w:val="20"/>
    <w:qFormat/>
    <w:rsid w:val="006B666D"/>
    <w:rPr>
      <w:i/>
      <w:iCs/>
    </w:rPr>
  </w:style>
  <w:style w:type="character" w:styleId="Mention">
    <w:name w:val="Mention"/>
    <w:basedOn w:val="DefaultParagraphFont"/>
    <w:uiPriority w:val="99"/>
    <w:unhideWhenUsed/>
    <w:rsid w:val="00A84647"/>
    <w:rPr>
      <w:color w:val="2B579A"/>
      <w:shd w:val="clear" w:color="auto" w:fill="E1DFDD"/>
    </w:rPr>
  </w:style>
  <w:style w:type="character" w:styleId="PlaceholderText">
    <w:name w:val="Placeholder Text"/>
    <w:basedOn w:val="DefaultParagraphFont"/>
    <w:uiPriority w:val="99"/>
    <w:semiHidden/>
    <w:rsid w:val="000F48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363">
      <w:bodyDiv w:val="1"/>
      <w:marLeft w:val="0"/>
      <w:marRight w:val="0"/>
      <w:marTop w:val="0"/>
      <w:marBottom w:val="0"/>
      <w:divBdr>
        <w:top w:val="none" w:sz="0" w:space="0" w:color="auto"/>
        <w:left w:val="none" w:sz="0" w:space="0" w:color="auto"/>
        <w:bottom w:val="none" w:sz="0" w:space="0" w:color="auto"/>
        <w:right w:val="none" w:sz="0" w:space="0" w:color="auto"/>
      </w:divBdr>
    </w:div>
    <w:div w:id="108819557">
      <w:bodyDiv w:val="1"/>
      <w:marLeft w:val="0"/>
      <w:marRight w:val="0"/>
      <w:marTop w:val="0"/>
      <w:marBottom w:val="0"/>
      <w:divBdr>
        <w:top w:val="none" w:sz="0" w:space="0" w:color="auto"/>
        <w:left w:val="none" w:sz="0" w:space="0" w:color="auto"/>
        <w:bottom w:val="none" w:sz="0" w:space="0" w:color="auto"/>
        <w:right w:val="none" w:sz="0" w:space="0" w:color="auto"/>
      </w:divBdr>
    </w:div>
    <w:div w:id="119882901">
      <w:bodyDiv w:val="1"/>
      <w:marLeft w:val="0"/>
      <w:marRight w:val="0"/>
      <w:marTop w:val="0"/>
      <w:marBottom w:val="0"/>
      <w:divBdr>
        <w:top w:val="none" w:sz="0" w:space="0" w:color="auto"/>
        <w:left w:val="none" w:sz="0" w:space="0" w:color="auto"/>
        <w:bottom w:val="none" w:sz="0" w:space="0" w:color="auto"/>
        <w:right w:val="none" w:sz="0" w:space="0" w:color="auto"/>
      </w:divBdr>
    </w:div>
    <w:div w:id="131800780">
      <w:bodyDiv w:val="1"/>
      <w:marLeft w:val="0"/>
      <w:marRight w:val="0"/>
      <w:marTop w:val="0"/>
      <w:marBottom w:val="0"/>
      <w:divBdr>
        <w:top w:val="none" w:sz="0" w:space="0" w:color="auto"/>
        <w:left w:val="none" w:sz="0" w:space="0" w:color="auto"/>
        <w:bottom w:val="none" w:sz="0" w:space="0" w:color="auto"/>
        <w:right w:val="none" w:sz="0" w:space="0" w:color="auto"/>
      </w:divBdr>
    </w:div>
    <w:div w:id="139810426">
      <w:bodyDiv w:val="1"/>
      <w:marLeft w:val="0"/>
      <w:marRight w:val="0"/>
      <w:marTop w:val="0"/>
      <w:marBottom w:val="0"/>
      <w:divBdr>
        <w:top w:val="none" w:sz="0" w:space="0" w:color="auto"/>
        <w:left w:val="none" w:sz="0" w:space="0" w:color="auto"/>
        <w:bottom w:val="none" w:sz="0" w:space="0" w:color="auto"/>
        <w:right w:val="none" w:sz="0" w:space="0" w:color="auto"/>
      </w:divBdr>
    </w:div>
    <w:div w:id="213127451">
      <w:bodyDiv w:val="1"/>
      <w:marLeft w:val="0"/>
      <w:marRight w:val="0"/>
      <w:marTop w:val="0"/>
      <w:marBottom w:val="0"/>
      <w:divBdr>
        <w:top w:val="none" w:sz="0" w:space="0" w:color="auto"/>
        <w:left w:val="none" w:sz="0" w:space="0" w:color="auto"/>
        <w:bottom w:val="none" w:sz="0" w:space="0" w:color="auto"/>
        <w:right w:val="none" w:sz="0" w:space="0" w:color="auto"/>
      </w:divBdr>
    </w:div>
    <w:div w:id="270866767">
      <w:bodyDiv w:val="1"/>
      <w:marLeft w:val="0"/>
      <w:marRight w:val="0"/>
      <w:marTop w:val="0"/>
      <w:marBottom w:val="0"/>
      <w:divBdr>
        <w:top w:val="none" w:sz="0" w:space="0" w:color="auto"/>
        <w:left w:val="none" w:sz="0" w:space="0" w:color="auto"/>
        <w:bottom w:val="none" w:sz="0" w:space="0" w:color="auto"/>
        <w:right w:val="none" w:sz="0" w:space="0" w:color="auto"/>
      </w:divBdr>
    </w:div>
    <w:div w:id="304893073">
      <w:bodyDiv w:val="1"/>
      <w:marLeft w:val="0"/>
      <w:marRight w:val="0"/>
      <w:marTop w:val="0"/>
      <w:marBottom w:val="0"/>
      <w:divBdr>
        <w:top w:val="none" w:sz="0" w:space="0" w:color="auto"/>
        <w:left w:val="none" w:sz="0" w:space="0" w:color="auto"/>
        <w:bottom w:val="none" w:sz="0" w:space="0" w:color="auto"/>
        <w:right w:val="none" w:sz="0" w:space="0" w:color="auto"/>
      </w:divBdr>
    </w:div>
    <w:div w:id="310671703">
      <w:bodyDiv w:val="1"/>
      <w:marLeft w:val="0"/>
      <w:marRight w:val="0"/>
      <w:marTop w:val="0"/>
      <w:marBottom w:val="0"/>
      <w:divBdr>
        <w:top w:val="none" w:sz="0" w:space="0" w:color="auto"/>
        <w:left w:val="none" w:sz="0" w:space="0" w:color="auto"/>
        <w:bottom w:val="none" w:sz="0" w:space="0" w:color="auto"/>
        <w:right w:val="none" w:sz="0" w:space="0" w:color="auto"/>
      </w:divBdr>
    </w:div>
    <w:div w:id="314380045">
      <w:bodyDiv w:val="1"/>
      <w:marLeft w:val="0"/>
      <w:marRight w:val="0"/>
      <w:marTop w:val="0"/>
      <w:marBottom w:val="0"/>
      <w:divBdr>
        <w:top w:val="none" w:sz="0" w:space="0" w:color="auto"/>
        <w:left w:val="none" w:sz="0" w:space="0" w:color="auto"/>
        <w:bottom w:val="none" w:sz="0" w:space="0" w:color="auto"/>
        <w:right w:val="none" w:sz="0" w:space="0" w:color="auto"/>
      </w:divBdr>
    </w:div>
    <w:div w:id="421339095">
      <w:bodyDiv w:val="1"/>
      <w:marLeft w:val="0"/>
      <w:marRight w:val="0"/>
      <w:marTop w:val="0"/>
      <w:marBottom w:val="0"/>
      <w:divBdr>
        <w:top w:val="none" w:sz="0" w:space="0" w:color="auto"/>
        <w:left w:val="none" w:sz="0" w:space="0" w:color="auto"/>
        <w:bottom w:val="none" w:sz="0" w:space="0" w:color="auto"/>
        <w:right w:val="none" w:sz="0" w:space="0" w:color="auto"/>
      </w:divBdr>
    </w:div>
    <w:div w:id="428933328">
      <w:bodyDiv w:val="1"/>
      <w:marLeft w:val="0"/>
      <w:marRight w:val="0"/>
      <w:marTop w:val="0"/>
      <w:marBottom w:val="0"/>
      <w:divBdr>
        <w:top w:val="none" w:sz="0" w:space="0" w:color="auto"/>
        <w:left w:val="none" w:sz="0" w:space="0" w:color="auto"/>
        <w:bottom w:val="none" w:sz="0" w:space="0" w:color="auto"/>
        <w:right w:val="none" w:sz="0" w:space="0" w:color="auto"/>
      </w:divBdr>
    </w:div>
    <w:div w:id="469712651">
      <w:bodyDiv w:val="1"/>
      <w:marLeft w:val="0"/>
      <w:marRight w:val="0"/>
      <w:marTop w:val="0"/>
      <w:marBottom w:val="0"/>
      <w:divBdr>
        <w:top w:val="none" w:sz="0" w:space="0" w:color="auto"/>
        <w:left w:val="none" w:sz="0" w:space="0" w:color="auto"/>
        <w:bottom w:val="none" w:sz="0" w:space="0" w:color="auto"/>
        <w:right w:val="none" w:sz="0" w:space="0" w:color="auto"/>
      </w:divBdr>
    </w:div>
    <w:div w:id="471139469">
      <w:bodyDiv w:val="1"/>
      <w:marLeft w:val="0"/>
      <w:marRight w:val="0"/>
      <w:marTop w:val="0"/>
      <w:marBottom w:val="0"/>
      <w:divBdr>
        <w:top w:val="none" w:sz="0" w:space="0" w:color="auto"/>
        <w:left w:val="none" w:sz="0" w:space="0" w:color="auto"/>
        <w:bottom w:val="none" w:sz="0" w:space="0" w:color="auto"/>
        <w:right w:val="none" w:sz="0" w:space="0" w:color="auto"/>
      </w:divBdr>
    </w:div>
    <w:div w:id="516309737">
      <w:bodyDiv w:val="1"/>
      <w:marLeft w:val="0"/>
      <w:marRight w:val="0"/>
      <w:marTop w:val="0"/>
      <w:marBottom w:val="0"/>
      <w:divBdr>
        <w:top w:val="none" w:sz="0" w:space="0" w:color="auto"/>
        <w:left w:val="none" w:sz="0" w:space="0" w:color="auto"/>
        <w:bottom w:val="none" w:sz="0" w:space="0" w:color="auto"/>
        <w:right w:val="none" w:sz="0" w:space="0" w:color="auto"/>
      </w:divBdr>
    </w:div>
    <w:div w:id="556282399">
      <w:bodyDiv w:val="1"/>
      <w:marLeft w:val="0"/>
      <w:marRight w:val="0"/>
      <w:marTop w:val="0"/>
      <w:marBottom w:val="0"/>
      <w:divBdr>
        <w:top w:val="none" w:sz="0" w:space="0" w:color="auto"/>
        <w:left w:val="none" w:sz="0" w:space="0" w:color="auto"/>
        <w:bottom w:val="none" w:sz="0" w:space="0" w:color="auto"/>
        <w:right w:val="none" w:sz="0" w:space="0" w:color="auto"/>
      </w:divBdr>
    </w:div>
    <w:div w:id="560099941">
      <w:bodyDiv w:val="1"/>
      <w:marLeft w:val="0"/>
      <w:marRight w:val="0"/>
      <w:marTop w:val="0"/>
      <w:marBottom w:val="0"/>
      <w:divBdr>
        <w:top w:val="none" w:sz="0" w:space="0" w:color="auto"/>
        <w:left w:val="none" w:sz="0" w:space="0" w:color="auto"/>
        <w:bottom w:val="none" w:sz="0" w:space="0" w:color="auto"/>
        <w:right w:val="none" w:sz="0" w:space="0" w:color="auto"/>
      </w:divBdr>
    </w:div>
    <w:div w:id="601574069">
      <w:bodyDiv w:val="1"/>
      <w:marLeft w:val="0"/>
      <w:marRight w:val="0"/>
      <w:marTop w:val="0"/>
      <w:marBottom w:val="0"/>
      <w:divBdr>
        <w:top w:val="none" w:sz="0" w:space="0" w:color="auto"/>
        <w:left w:val="none" w:sz="0" w:space="0" w:color="auto"/>
        <w:bottom w:val="none" w:sz="0" w:space="0" w:color="auto"/>
        <w:right w:val="none" w:sz="0" w:space="0" w:color="auto"/>
      </w:divBdr>
    </w:div>
    <w:div w:id="617299752">
      <w:bodyDiv w:val="1"/>
      <w:marLeft w:val="0"/>
      <w:marRight w:val="0"/>
      <w:marTop w:val="0"/>
      <w:marBottom w:val="0"/>
      <w:divBdr>
        <w:top w:val="none" w:sz="0" w:space="0" w:color="auto"/>
        <w:left w:val="none" w:sz="0" w:space="0" w:color="auto"/>
        <w:bottom w:val="none" w:sz="0" w:space="0" w:color="auto"/>
        <w:right w:val="none" w:sz="0" w:space="0" w:color="auto"/>
      </w:divBdr>
    </w:div>
    <w:div w:id="658659411">
      <w:bodyDiv w:val="1"/>
      <w:marLeft w:val="0"/>
      <w:marRight w:val="0"/>
      <w:marTop w:val="0"/>
      <w:marBottom w:val="0"/>
      <w:divBdr>
        <w:top w:val="none" w:sz="0" w:space="0" w:color="auto"/>
        <w:left w:val="none" w:sz="0" w:space="0" w:color="auto"/>
        <w:bottom w:val="none" w:sz="0" w:space="0" w:color="auto"/>
        <w:right w:val="none" w:sz="0" w:space="0" w:color="auto"/>
      </w:divBdr>
    </w:div>
    <w:div w:id="679046161">
      <w:bodyDiv w:val="1"/>
      <w:marLeft w:val="0"/>
      <w:marRight w:val="0"/>
      <w:marTop w:val="0"/>
      <w:marBottom w:val="0"/>
      <w:divBdr>
        <w:top w:val="none" w:sz="0" w:space="0" w:color="auto"/>
        <w:left w:val="none" w:sz="0" w:space="0" w:color="auto"/>
        <w:bottom w:val="none" w:sz="0" w:space="0" w:color="auto"/>
        <w:right w:val="none" w:sz="0" w:space="0" w:color="auto"/>
      </w:divBdr>
    </w:div>
    <w:div w:id="732700197">
      <w:bodyDiv w:val="1"/>
      <w:marLeft w:val="0"/>
      <w:marRight w:val="0"/>
      <w:marTop w:val="0"/>
      <w:marBottom w:val="0"/>
      <w:divBdr>
        <w:top w:val="none" w:sz="0" w:space="0" w:color="auto"/>
        <w:left w:val="none" w:sz="0" w:space="0" w:color="auto"/>
        <w:bottom w:val="none" w:sz="0" w:space="0" w:color="auto"/>
        <w:right w:val="none" w:sz="0" w:space="0" w:color="auto"/>
      </w:divBdr>
    </w:div>
    <w:div w:id="748775567">
      <w:bodyDiv w:val="1"/>
      <w:marLeft w:val="0"/>
      <w:marRight w:val="0"/>
      <w:marTop w:val="0"/>
      <w:marBottom w:val="0"/>
      <w:divBdr>
        <w:top w:val="none" w:sz="0" w:space="0" w:color="auto"/>
        <w:left w:val="none" w:sz="0" w:space="0" w:color="auto"/>
        <w:bottom w:val="none" w:sz="0" w:space="0" w:color="auto"/>
        <w:right w:val="none" w:sz="0" w:space="0" w:color="auto"/>
      </w:divBdr>
    </w:div>
    <w:div w:id="783109775">
      <w:bodyDiv w:val="1"/>
      <w:marLeft w:val="0"/>
      <w:marRight w:val="0"/>
      <w:marTop w:val="0"/>
      <w:marBottom w:val="0"/>
      <w:divBdr>
        <w:top w:val="none" w:sz="0" w:space="0" w:color="auto"/>
        <w:left w:val="none" w:sz="0" w:space="0" w:color="auto"/>
        <w:bottom w:val="none" w:sz="0" w:space="0" w:color="auto"/>
        <w:right w:val="none" w:sz="0" w:space="0" w:color="auto"/>
      </w:divBdr>
    </w:div>
    <w:div w:id="785198718">
      <w:bodyDiv w:val="1"/>
      <w:marLeft w:val="0"/>
      <w:marRight w:val="0"/>
      <w:marTop w:val="0"/>
      <w:marBottom w:val="0"/>
      <w:divBdr>
        <w:top w:val="none" w:sz="0" w:space="0" w:color="auto"/>
        <w:left w:val="none" w:sz="0" w:space="0" w:color="auto"/>
        <w:bottom w:val="none" w:sz="0" w:space="0" w:color="auto"/>
        <w:right w:val="none" w:sz="0" w:space="0" w:color="auto"/>
      </w:divBdr>
    </w:div>
    <w:div w:id="800612689">
      <w:bodyDiv w:val="1"/>
      <w:marLeft w:val="0"/>
      <w:marRight w:val="0"/>
      <w:marTop w:val="0"/>
      <w:marBottom w:val="0"/>
      <w:divBdr>
        <w:top w:val="none" w:sz="0" w:space="0" w:color="auto"/>
        <w:left w:val="none" w:sz="0" w:space="0" w:color="auto"/>
        <w:bottom w:val="none" w:sz="0" w:space="0" w:color="auto"/>
        <w:right w:val="none" w:sz="0" w:space="0" w:color="auto"/>
      </w:divBdr>
    </w:div>
    <w:div w:id="815994234">
      <w:bodyDiv w:val="1"/>
      <w:marLeft w:val="0"/>
      <w:marRight w:val="0"/>
      <w:marTop w:val="0"/>
      <w:marBottom w:val="0"/>
      <w:divBdr>
        <w:top w:val="none" w:sz="0" w:space="0" w:color="auto"/>
        <w:left w:val="none" w:sz="0" w:space="0" w:color="auto"/>
        <w:bottom w:val="none" w:sz="0" w:space="0" w:color="auto"/>
        <w:right w:val="none" w:sz="0" w:space="0" w:color="auto"/>
      </w:divBdr>
    </w:div>
    <w:div w:id="833422914">
      <w:bodyDiv w:val="1"/>
      <w:marLeft w:val="0"/>
      <w:marRight w:val="0"/>
      <w:marTop w:val="0"/>
      <w:marBottom w:val="0"/>
      <w:divBdr>
        <w:top w:val="none" w:sz="0" w:space="0" w:color="auto"/>
        <w:left w:val="none" w:sz="0" w:space="0" w:color="auto"/>
        <w:bottom w:val="none" w:sz="0" w:space="0" w:color="auto"/>
        <w:right w:val="none" w:sz="0" w:space="0" w:color="auto"/>
      </w:divBdr>
    </w:div>
    <w:div w:id="833646017">
      <w:bodyDiv w:val="1"/>
      <w:marLeft w:val="0"/>
      <w:marRight w:val="0"/>
      <w:marTop w:val="0"/>
      <w:marBottom w:val="0"/>
      <w:divBdr>
        <w:top w:val="none" w:sz="0" w:space="0" w:color="auto"/>
        <w:left w:val="none" w:sz="0" w:space="0" w:color="auto"/>
        <w:bottom w:val="none" w:sz="0" w:space="0" w:color="auto"/>
        <w:right w:val="none" w:sz="0" w:space="0" w:color="auto"/>
      </w:divBdr>
    </w:div>
    <w:div w:id="854538156">
      <w:bodyDiv w:val="1"/>
      <w:marLeft w:val="0"/>
      <w:marRight w:val="0"/>
      <w:marTop w:val="0"/>
      <w:marBottom w:val="0"/>
      <w:divBdr>
        <w:top w:val="none" w:sz="0" w:space="0" w:color="auto"/>
        <w:left w:val="none" w:sz="0" w:space="0" w:color="auto"/>
        <w:bottom w:val="none" w:sz="0" w:space="0" w:color="auto"/>
        <w:right w:val="none" w:sz="0" w:space="0" w:color="auto"/>
      </w:divBdr>
    </w:div>
    <w:div w:id="888682804">
      <w:bodyDiv w:val="1"/>
      <w:marLeft w:val="0"/>
      <w:marRight w:val="0"/>
      <w:marTop w:val="0"/>
      <w:marBottom w:val="0"/>
      <w:divBdr>
        <w:top w:val="none" w:sz="0" w:space="0" w:color="auto"/>
        <w:left w:val="none" w:sz="0" w:space="0" w:color="auto"/>
        <w:bottom w:val="none" w:sz="0" w:space="0" w:color="auto"/>
        <w:right w:val="none" w:sz="0" w:space="0" w:color="auto"/>
      </w:divBdr>
    </w:div>
    <w:div w:id="900941944">
      <w:bodyDiv w:val="1"/>
      <w:marLeft w:val="0"/>
      <w:marRight w:val="0"/>
      <w:marTop w:val="0"/>
      <w:marBottom w:val="0"/>
      <w:divBdr>
        <w:top w:val="none" w:sz="0" w:space="0" w:color="auto"/>
        <w:left w:val="none" w:sz="0" w:space="0" w:color="auto"/>
        <w:bottom w:val="none" w:sz="0" w:space="0" w:color="auto"/>
        <w:right w:val="none" w:sz="0" w:space="0" w:color="auto"/>
      </w:divBdr>
    </w:div>
    <w:div w:id="989213879">
      <w:bodyDiv w:val="1"/>
      <w:marLeft w:val="0"/>
      <w:marRight w:val="0"/>
      <w:marTop w:val="0"/>
      <w:marBottom w:val="0"/>
      <w:divBdr>
        <w:top w:val="none" w:sz="0" w:space="0" w:color="auto"/>
        <w:left w:val="none" w:sz="0" w:space="0" w:color="auto"/>
        <w:bottom w:val="none" w:sz="0" w:space="0" w:color="auto"/>
        <w:right w:val="none" w:sz="0" w:space="0" w:color="auto"/>
      </w:divBdr>
    </w:div>
    <w:div w:id="1005596367">
      <w:bodyDiv w:val="1"/>
      <w:marLeft w:val="0"/>
      <w:marRight w:val="0"/>
      <w:marTop w:val="0"/>
      <w:marBottom w:val="0"/>
      <w:divBdr>
        <w:top w:val="none" w:sz="0" w:space="0" w:color="auto"/>
        <w:left w:val="none" w:sz="0" w:space="0" w:color="auto"/>
        <w:bottom w:val="none" w:sz="0" w:space="0" w:color="auto"/>
        <w:right w:val="none" w:sz="0" w:space="0" w:color="auto"/>
      </w:divBdr>
    </w:div>
    <w:div w:id="1019507388">
      <w:bodyDiv w:val="1"/>
      <w:marLeft w:val="0"/>
      <w:marRight w:val="0"/>
      <w:marTop w:val="0"/>
      <w:marBottom w:val="0"/>
      <w:divBdr>
        <w:top w:val="none" w:sz="0" w:space="0" w:color="auto"/>
        <w:left w:val="none" w:sz="0" w:space="0" w:color="auto"/>
        <w:bottom w:val="none" w:sz="0" w:space="0" w:color="auto"/>
        <w:right w:val="none" w:sz="0" w:space="0" w:color="auto"/>
      </w:divBdr>
    </w:div>
    <w:div w:id="1059860250">
      <w:bodyDiv w:val="1"/>
      <w:marLeft w:val="0"/>
      <w:marRight w:val="0"/>
      <w:marTop w:val="0"/>
      <w:marBottom w:val="0"/>
      <w:divBdr>
        <w:top w:val="none" w:sz="0" w:space="0" w:color="auto"/>
        <w:left w:val="none" w:sz="0" w:space="0" w:color="auto"/>
        <w:bottom w:val="none" w:sz="0" w:space="0" w:color="auto"/>
        <w:right w:val="none" w:sz="0" w:space="0" w:color="auto"/>
      </w:divBdr>
    </w:div>
    <w:div w:id="1067268012">
      <w:bodyDiv w:val="1"/>
      <w:marLeft w:val="0"/>
      <w:marRight w:val="0"/>
      <w:marTop w:val="0"/>
      <w:marBottom w:val="0"/>
      <w:divBdr>
        <w:top w:val="none" w:sz="0" w:space="0" w:color="auto"/>
        <w:left w:val="none" w:sz="0" w:space="0" w:color="auto"/>
        <w:bottom w:val="none" w:sz="0" w:space="0" w:color="auto"/>
        <w:right w:val="none" w:sz="0" w:space="0" w:color="auto"/>
      </w:divBdr>
    </w:div>
    <w:div w:id="1077216448">
      <w:bodyDiv w:val="1"/>
      <w:marLeft w:val="0"/>
      <w:marRight w:val="0"/>
      <w:marTop w:val="0"/>
      <w:marBottom w:val="0"/>
      <w:divBdr>
        <w:top w:val="none" w:sz="0" w:space="0" w:color="auto"/>
        <w:left w:val="none" w:sz="0" w:space="0" w:color="auto"/>
        <w:bottom w:val="none" w:sz="0" w:space="0" w:color="auto"/>
        <w:right w:val="none" w:sz="0" w:space="0" w:color="auto"/>
      </w:divBdr>
    </w:div>
    <w:div w:id="1087264720">
      <w:bodyDiv w:val="1"/>
      <w:marLeft w:val="0"/>
      <w:marRight w:val="0"/>
      <w:marTop w:val="0"/>
      <w:marBottom w:val="0"/>
      <w:divBdr>
        <w:top w:val="none" w:sz="0" w:space="0" w:color="auto"/>
        <w:left w:val="none" w:sz="0" w:space="0" w:color="auto"/>
        <w:bottom w:val="none" w:sz="0" w:space="0" w:color="auto"/>
        <w:right w:val="none" w:sz="0" w:space="0" w:color="auto"/>
      </w:divBdr>
    </w:div>
    <w:div w:id="1091850125">
      <w:bodyDiv w:val="1"/>
      <w:marLeft w:val="0"/>
      <w:marRight w:val="0"/>
      <w:marTop w:val="0"/>
      <w:marBottom w:val="0"/>
      <w:divBdr>
        <w:top w:val="none" w:sz="0" w:space="0" w:color="auto"/>
        <w:left w:val="none" w:sz="0" w:space="0" w:color="auto"/>
        <w:bottom w:val="none" w:sz="0" w:space="0" w:color="auto"/>
        <w:right w:val="none" w:sz="0" w:space="0" w:color="auto"/>
      </w:divBdr>
    </w:div>
    <w:div w:id="1105731262">
      <w:bodyDiv w:val="1"/>
      <w:marLeft w:val="0"/>
      <w:marRight w:val="0"/>
      <w:marTop w:val="0"/>
      <w:marBottom w:val="0"/>
      <w:divBdr>
        <w:top w:val="none" w:sz="0" w:space="0" w:color="auto"/>
        <w:left w:val="none" w:sz="0" w:space="0" w:color="auto"/>
        <w:bottom w:val="none" w:sz="0" w:space="0" w:color="auto"/>
        <w:right w:val="none" w:sz="0" w:space="0" w:color="auto"/>
      </w:divBdr>
    </w:div>
    <w:div w:id="1162695758">
      <w:bodyDiv w:val="1"/>
      <w:marLeft w:val="0"/>
      <w:marRight w:val="0"/>
      <w:marTop w:val="0"/>
      <w:marBottom w:val="0"/>
      <w:divBdr>
        <w:top w:val="none" w:sz="0" w:space="0" w:color="auto"/>
        <w:left w:val="none" w:sz="0" w:space="0" w:color="auto"/>
        <w:bottom w:val="none" w:sz="0" w:space="0" w:color="auto"/>
        <w:right w:val="none" w:sz="0" w:space="0" w:color="auto"/>
      </w:divBdr>
      <w:divsChild>
        <w:div w:id="1882814484">
          <w:marLeft w:val="0"/>
          <w:marRight w:val="0"/>
          <w:marTop w:val="0"/>
          <w:marBottom w:val="0"/>
          <w:divBdr>
            <w:top w:val="none" w:sz="0" w:space="0" w:color="auto"/>
            <w:left w:val="none" w:sz="0" w:space="0" w:color="auto"/>
            <w:bottom w:val="none" w:sz="0" w:space="0" w:color="auto"/>
            <w:right w:val="none" w:sz="0" w:space="0" w:color="auto"/>
          </w:divBdr>
          <w:divsChild>
            <w:div w:id="1353265085">
              <w:marLeft w:val="0"/>
              <w:marRight w:val="0"/>
              <w:marTop w:val="0"/>
              <w:marBottom w:val="0"/>
              <w:divBdr>
                <w:top w:val="none" w:sz="0" w:space="0" w:color="auto"/>
                <w:left w:val="none" w:sz="0" w:space="0" w:color="auto"/>
                <w:bottom w:val="none" w:sz="0" w:space="0" w:color="auto"/>
                <w:right w:val="none" w:sz="0" w:space="0" w:color="auto"/>
              </w:divBdr>
              <w:divsChild>
                <w:div w:id="17378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9213">
      <w:bodyDiv w:val="1"/>
      <w:marLeft w:val="0"/>
      <w:marRight w:val="0"/>
      <w:marTop w:val="0"/>
      <w:marBottom w:val="0"/>
      <w:divBdr>
        <w:top w:val="none" w:sz="0" w:space="0" w:color="auto"/>
        <w:left w:val="none" w:sz="0" w:space="0" w:color="auto"/>
        <w:bottom w:val="none" w:sz="0" w:space="0" w:color="auto"/>
        <w:right w:val="none" w:sz="0" w:space="0" w:color="auto"/>
      </w:divBdr>
    </w:div>
    <w:div w:id="1179276155">
      <w:bodyDiv w:val="1"/>
      <w:marLeft w:val="0"/>
      <w:marRight w:val="0"/>
      <w:marTop w:val="0"/>
      <w:marBottom w:val="0"/>
      <w:divBdr>
        <w:top w:val="none" w:sz="0" w:space="0" w:color="auto"/>
        <w:left w:val="none" w:sz="0" w:space="0" w:color="auto"/>
        <w:bottom w:val="none" w:sz="0" w:space="0" w:color="auto"/>
        <w:right w:val="none" w:sz="0" w:space="0" w:color="auto"/>
      </w:divBdr>
    </w:div>
    <w:div w:id="1183670324">
      <w:bodyDiv w:val="1"/>
      <w:marLeft w:val="0"/>
      <w:marRight w:val="0"/>
      <w:marTop w:val="0"/>
      <w:marBottom w:val="0"/>
      <w:divBdr>
        <w:top w:val="none" w:sz="0" w:space="0" w:color="auto"/>
        <w:left w:val="none" w:sz="0" w:space="0" w:color="auto"/>
        <w:bottom w:val="none" w:sz="0" w:space="0" w:color="auto"/>
        <w:right w:val="none" w:sz="0" w:space="0" w:color="auto"/>
      </w:divBdr>
    </w:div>
    <w:div w:id="1188985068">
      <w:bodyDiv w:val="1"/>
      <w:marLeft w:val="0"/>
      <w:marRight w:val="0"/>
      <w:marTop w:val="0"/>
      <w:marBottom w:val="0"/>
      <w:divBdr>
        <w:top w:val="none" w:sz="0" w:space="0" w:color="auto"/>
        <w:left w:val="none" w:sz="0" w:space="0" w:color="auto"/>
        <w:bottom w:val="none" w:sz="0" w:space="0" w:color="auto"/>
        <w:right w:val="none" w:sz="0" w:space="0" w:color="auto"/>
      </w:divBdr>
    </w:div>
    <w:div w:id="1197161815">
      <w:bodyDiv w:val="1"/>
      <w:marLeft w:val="0"/>
      <w:marRight w:val="0"/>
      <w:marTop w:val="0"/>
      <w:marBottom w:val="0"/>
      <w:divBdr>
        <w:top w:val="none" w:sz="0" w:space="0" w:color="auto"/>
        <w:left w:val="none" w:sz="0" w:space="0" w:color="auto"/>
        <w:bottom w:val="none" w:sz="0" w:space="0" w:color="auto"/>
        <w:right w:val="none" w:sz="0" w:space="0" w:color="auto"/>
      </w:divBdr>
    </w:div>
    <w:div w:id="1248537968">
      <w:bodyDiv w:val="1"/>
      <w:marLeft w:val="0"/>
      <w:marRight w:val="0"/>
      <w:marTop w:val="0"/>
      <w:marBottom w:val="0"/>
      <w:divBdr>
        <w:top w:val="none" w:sz="0" w:space="0" w:color="auto"/>
        <w:left w:val="none" w:sz="0" w:space="0" w:color="auto"/>
        <w:bottom w:val="none" w:sz="0" w:space="0" w:color="auto"/>
        <w:right w:val="none" w:sz="0" w:space="0" w:color="auto"/>
      </w:divBdr>
    </w:div>
    <w:div w:id="1267496997">
      <w:bodyDiv w:val="1"/>
      <w:marLeft w:val="0"/>
      <w:marRight w:val="0"/>
      <w:marTop w:val="0"/>
      <w:marBottom w:val="0"/>
      <w:divBdr>
        <w:top w:val="none" w:sz="0" w:space="0" w:color="auto"/>
        <w:left w:val="none" w:sz="0" w:space="0" w:color="auto"/>
        <w:bottom w:val="none" w:sz="0" w:space="0" w:color="auto"/>
        <w:right w:val="none" w:sz="0" w:space="0" w:color="auto"/>
      </w:divBdr>
    </w:div>
    <w:div w:id="1281448796">
      <w:bodyDiv w:val="1"/>
      <w:marLeft w:val="0"/>
      <w:marRight w:val="0"/>
      <w:marTop w:val="0"/>
      <w:marBottom w:val="0"/>
      <w:divBdr>
        <w:top w:val="none" w:sz="0" w:space="0" w:color="auto"/>
        <w:left w:val="none" w:sz="0" w:space="0" w:color="auto"/>
        <w:bottom w:val="none" w:sz="0" w:space="0" w:color="auto"/>
        <w:right w:val="none" w:sz="0" w:space="0" w:color="auto"/>
      </w:divBdr>
    </w:div>
    <w:div w:id="1309358174">
      <w:bodyDiv w:val="1"/>
      <w:marLeft w:val="0"/>
      <w:marRight w:val="0"/>
      <w:marTop w:val="0"/>
      <w:marBottom w:val="0"/>
      <w:divBdr>
        <w:top w:val="none" w:sz="0" w:space="0" w:color="auto"/>
        <w:left w:val="none" w:sz="0" w:space="0" w:color="auto"/>
        <w:bottom w:val="none" w:sz="0" w:space="0" w:color="auto"/>
        <w:right w:val="none" w:sz="0" w:space="0" w:color="auto"/>
      </w:divBdr>
    </w:div>
    <w:div w:id="1332180400">
      <w:bodyDiv w:val="1"/>
      <w:marLeft w:val="0"/>
      <w:marRight w:val="0"/>
      <w:marTop w:val="0"/>
      <w:marBottom w:val="0"/>
      <w:divBdr>
        <w:top w:val="none" w:sz="0" w:space="0" w:color="auto"/>
        <w:left w:val="none" w:sz="0" w:space="0" w:color="auto"/>
        <w:bottom w:val="none" w:sz="0" w:space="0" w:color="auto"/>
        <w:right w:val="none" w:sz="0" w:space="0" w:color="auto"/>
      </w:divBdr>
    </w:div>
    <w:div w:id="1342898928">
      <w:bodyDiv w:val="1"/>
      <w:marLeft w:val="0"/>
      <w:marRight w:val="0"/>
      <w:marTop w:val="0"/>
      <w:marBottom w:val="0"/>
      <w:divBdr>
        <w:top w:val="none" w:sz="0" w:space="0" w:color="auto"/>
        <w:left w:val="none" w:sz="0" w:space="0" w:color="auto"/>
        <w:bottom w:val="none" w:sz="0" w:space="0" w:color="auto"/>
        <w:right w:val="none" w:sz="0" w:space="0" w:color="auto"/>
      </w:divBdr>
    </w:div>
    <w:div w:id="1351568412">
      <w:bodyDiv w:val="1"/>
      <w:marLeft w:val="0"/>
      <w:marRight w:val="0"/>
      <w:marTop w:val="0"/>
      <w:marBottom w:val="0"/>
      <w:divBdr>
        <w:top w:val="none" w:sz="0" w:space="0" w:color="auto"/>
        <w:left w:val="none" w:sz="0" w:space="0" w:color="auto"/>
        <w:bottom w:val="none" w:sz="0" w:space="0" w:color="auto"/>
        <w:right w:val="none" w:sz="0" w:space="0" w:color="auto"/>
      </w:divBdr>
    </w:div>
    <w:div w:id="1370491507">
      <w:bodyDiv w:val="1"/>
      <w:marLeft w:val="0"/>
      <w:marRight w:val="0"/>
      <w:marTop w:val="0"/>
      <w:marBottom w:val="0"/>
      <w:divBdr>
        <w:top w:val="none" w:sz="0" w:space="0" w:color="auto"/>
        <w:left w:val="none" w:sz="0" w:space="0" w:color="auto"/>
        <w:bottom w:val="none" w:sz="0" w:space="0" w:color="auto"/>
        <w:right w:val="none" w:sz="0" w:space="0" w:color="auto"/>
      </w:divBdr>
    </w:div>
    <w:div w:id="1374695042">
      <w:bodyDiv w:val="1"/>
      <w:marLeft w:val="0"/>
      <w:marRight w:val="0"/>
      <w:marTop w:val="0"/>
      <w:marBottom w:val="0"/>
      <w:divBdr>
        <w:top w:val="none" w:sz="0" w:space="0" w:color="auto"/>
        <w:left w:val="none" w:sz="0" w:space="0" w:color="auto"/>
        <w:bottom w:val="none" w:sz="0" w:space="0" w:color="auto"/>
        <w:right w:val="none" w:sz="0" w:space="0" w:color="auto"/>
      </w:divBdr>
    </w:div>
    <w:div w:id="1457795088">
      <w:bodyDiv w:val="1"/>
      <w:marLeft w:val="0"/>
      <w:marRight w:val="0"/>
      <w:marTop w:val="0"/>
      <w:marBottom w:val="0"/>
      <w:divBdr>
        <w:top w:val="none" w:sz="0" w:space="0" w:color="auto"/>
        <w:left w:val="none" w:sz="0" w:space="0" w:color="auto"/>
        <w:bottom w:val="none" w:sz="0" w:space="0" w:color="auto"/>
        <w:right w:val="none" w:sz="0" w:space="0" w:color="auto"/>
      </w:divBdr>
    </w:div>
    <w:div w:id="1461604650">
      <w:bodyDiv w:val="1"/>
      <w:marLeft w:val="0"/>
      <w:marRight w:val="0"/>
      <w:marTop w:val="0"/>
      <w:marBottom w:val="0"/>
      <w:divBdr>
        <w:top w:val="none" w:sz="0" w:space="0" w:color="auto"/>
        <w:left w:val="none" w:sz="0" w:space="0" w:color="auto"/>
        <w:bottom w:val="none" w:sz="0" w:space="0" w:color="auto"/>
        <w:right w:val="none" w:sz="0" w:space="0" w:color="auto"/>
      </w:divBdr>
    </w:div>
    <w:div w:id="1464275187">
      <w:bodyDiv w:val="1"/>
      <w:marLeft w:val="0"/>
      <w:marRight w:val="0"/>
      <w:marTop w:val="0"/>
      <w:marBottom w:val="0"/>
      <w:divBdr>
        <w:top w:val="none" w:sz="0" w:space="0" w:color="auto"/>
        <w:left w:val="none" w:sz="0" w:space="0" w:color="auto"/>
        <w:bottom w:val="none" w:sz="0" w:space="0" w:color="auto"/>
        <w:right w:val="none" w:sz="0" w:space="0" w:color="auto"/>
      </w:divBdr>
    </w:div>
    <w:div w:id="1473061231">
      <w:bodyDiv w:val="1"/>
      <w:marLeft w:val="0"/>
      <w:marRight w:val="0"/>
      <w:marTop w:val="0"/>
      <w:marBottom w:val="0"/>
      <w:divBdr>
        <w:top w:val="none" w:sz="0" w:space="0" w:color="auto"/>
        <w:left w:val="none" w:sz="0" w:space="0" w:color="auto"/>
        <w:bottom w:val="none" w:sz="0" w:space="0" w:color="auto"/>
        <w:right w:val="none" w:sz="0" w:space="0" w:color="auto"/>
      </w:divBdr>
    </w:div>
    <w:div w:id="1478915887">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490294852">
      <w:bodyDiv w:val="1"/>
      <w:marLeft w:val="0"/>
      <w:marRight w:val="0"/>
      <w:marTop w:val="0"/>
      <w:marBottom w:val="0"/>
      <w:divBdr>
        <w:top w:val="none" w:sz="0" w:space="0" w:color="auto"/>
        <w:left w:val="none" w:sz="0" w:space="0" w:color="auto"/>
        <w:bottom w:val="none" w:sz="0" w:space="0" w:color="auto"/>
        <w:right w:val="none" w:sz="0" w:space="0" w:color="auto"/>
      </w:divBdr>
    </w:div>
    <w:div w:id="1510489566">
      <w:bodyDiv w:val="1"/>
      <w:marLeft w:val="0"/>
      <w:marRight w:val="0"/>
      <w:marTop w:val="0"/>
      <w:marBottom w:val="0"/>
      <w:divBdr>
        <w:top w:val="none" w:sz="0" w:space="0" w:color="auto"/>
        <w:left w:val="none" w:sz="0" w:space="0" w:color="auto"/>
        <w:bottom w:val="none" w:sz="0" w:space="0" w:color="auto"/>
        <w:right w:val="none" w:sz="0" w:space="0" w:color="auto"/>
      </w:divBdr>
    </w:div>
    <w:div w:id="1552882579">
      <w:bodyDiv w:val="1"/>
      <w:marLeft w:val="0"/>
      <w:marRight w:val="0"/>
      <w:marTop w:val="0"/>
      <w:marBottom w:val="0"/>
      <w:divBdr>
        <w:top w:val="none" w:sz="0" w:space="0" w:color="auto"/>
        <w:left w:val="none" w:sz="0" w:space="0" w:color="auto"/>
        <w:bottom w:val="none" w:sz="0" w:space="0" w:color="auto"/>
        <w:right w:val="none" w:sz="0" w:space="0" w:color="auto"/>
      </w:divBdr>
    </w:div>
    <w:div w:id="1634602167">
      <w:bodyDiv w:val="1"/>
      <w:marLeft w:val="0"/>
      <w:marRight w:val="0"/>
      <w:marTop w:val="0"/>
      <w:marBottom w:val="0"/>
      <w:divBdr>
        <w:top w:val="none" w:sz="0" w:space="0" w:color="auto"/>
        <w:left w:val="none" w:sz="0" w:space="0" w:color="auto"/>
        <w:bottom w:val="none" w:sz="0" w:space="0" w:color="auto"/>
        <w:right w:val="none" w:sz="0" w:space="0" w:color="auto"/>
      </w:divBdr>
    </w:div>
    <w:div w:id="1641497092">
      <w:bodyDiv w:val="1"/>
      <w:marLeft w:val="0"/>
      <w:marRight w:val="0"/>
      <w:marTop w:val="0"/>
      <w:marBottom w:val="0"/>
      <w:divBdr>
        <w:top w:val="none" w:sz="0" w:space="0" w:color="auto"/>
        <w:left w:val="none" w:sz="0" w:space="0" w:color="auto"/>
        <w:bottom w:val="none" w:sz="0" w:space="0" w:color="auto"/>
        <w:right w:val="none" w:sz="0" w:space="0" w:color="auto"/>
      </w:divBdr>
    </w:div>
    <w:div w:id="1659266457">
      <w:bodyDiv w:val="1"/>
      <w:marLeft w:val="0"/>
      <w:marRight w:val="0"/>
      <w:marTop w:val="0"/>
      <w:marBottom w:val="0"/>
      <w:divBdr>
        <w:top w:val="none" w:sz="0" w:space="0" w:color="auto"/>
        <w:left w:val="none" w:sz="0" w:space="0" w:color="auto"/>
        <w:bottom w:val="none" w:sz="0" w:space="0" w:color="auto"/>
        <w:right w:val="none" w:sz="0" w:space="0" w:color="auto"/>
      </w:divBdr>
    </w:div>
    <w:div w:id="1678535639">
      <w:bodyDiv w:val="1"/>
      <w:marLeft w:val="0"/>
      <w:marRight w:val="0"/>
      <w:marTop w:val="0"/>
      <w:marBottom w:val="0"/>
      <w:divBdr>
        <w:top w:val="none" w:sz="0" w:space="0" w:color="auto"/>
        <w:left w:val="none" w:sz="0" w:space="0" w:color="auto"/>
        <w:bottom w:val="none" w:sz="0" w:space="0" w:color="auto"/>
        <w:right w:val="none" w:sz="0" w:space="0" w:color="auto"/>
      </w:divBdr>
    </w:div>
    <w:div w:id="1681616872">
      <w:bodyDiv w:val="1"/>
      <w:marLeft w:val="0"/>
      <w:marRight w:val="0"/>
      <w:marTop w:val="0"/>
      <w:marBottom w:val="0"/>
      <w:divBdr>
        <w:top w:val="none" w:sz="0" w:space="0" w:color="auto"/>
        <w:left w:val="none" w:sz="0" w:space="0" w:color="auto"/>
        <w:bottom w:val="none" w:sz="0" w:space="0" w:color="auto"/>
        <w:right w:val="none" w:sz="0" w:space="0" w:color="auto"/>
      </w:divBdr>
    </w:div>
    <w:div w:id="1725174087">
      <w:bodyDiv w:val="1"/>
      <w:marLeft w:val="0"/>
      <w:marRight w:val="0"/>
      <w:marTop w:val="0"/>
      <w:marBottom w:val="0"/>
      <w:divBdr>
        <w:top w:val="none" w:sz="0" w:space="0" w:color="auto"/>
        <w:left w:val="none" w:sz="0" w:space="0" w:color="auto"/>
        <w:bottom w:val="none" w:sz="0" w:space="0" w:color="auto"/>
        <w:right w:val="none" w:sz="0" w:space="0" w:color="auto"/>
      </w:divBdr>
    </w:div>
    <w:div w:id="1730305518">
      <w:bodyDiv w:val="1"/>
      <w:marLeft w:val="0"/>
      <w:marRight w:val="0"/>
      <w:marTop w:val="0"/>
      <w:marBottom w:val="0"/>
      <w:divBdr>
        <w:top w:val="none" w:sz="0" w:space="0" w:color="auto"/>
        <w:left w:val="none" w:sz="0" w:space="0" w:color="auto"/>
        <w:bottom w:val="none" w:sz="0" w:space="0" w:color="auto"/>
        <w:right w:val="none" w:sz="0" w:space="0" w:color="auto"/>
      </w:divBdr>
    </w:div>
    <w:div w:id="1751659720">
      <w:bodyDiv w:val="1"/>
      <w:marLeft w:val="0"/>
      <w:marRight w:val="0"/>
      <w:marTop w:val="0"/>
      <w:marBottom w:val="0"/>
      <w:divBdr>
        <w:top w:val="none" w:sz="0" w:space="0" w:color="auto"/>
        <w:left w:val="none" w:sz="0" w:space="0" w:color="auto"/>
        <w:bottom w:val="none" w:sz="0" w:space="0" w:color="auto"/>
        <w:right w:val="none" w:sz="0" w:space="0" w:color="auto"/>
      </w:divBdr>
    </w:div>
    <w:div w:id="1754470094">
      <w:bodyDiv w:val="1"/>
      <w:marLeft w:val="0"/>
      <w:marRight w:val="0"/>
      <w:marTop w:val="0"/>
      <w:marBottom w:val="0"/>
      <w:divBdr>
        <w:top w:val="none" w:sz="0" w:space="0" w:color="auto"/>
        <w:left w:val="none" w:sz="0" w:space="0" w:color="auto"/>
        <w:bottom w:val="none" w:sz="0" w:space="0" w:color="auto"/>
        <w:right w:val="none" w:sz="0" w:space="0" w:color="auto"/>
      </w:divBdr>
    </w:div>
    <w:div w:id="1776360559">
      <w:bodyDiv w:val="1"/>
      <w:marLeft w:val="0"/>
      <w:marRight w:val="0"/>
      <w:marTop w:val="0"/>
      <w:marBottom w:val="0"/>
      <w:divBdr>
        <w:top w:val="none" w:sz="0" w:space="0" w:color="auto"/>
        <w:left w:val="none" w:sz="0" w:space="0" w:color="auto"/>
        <w:bottom w:val="none" w:sz="0" w:space="0" w:color="auto"/>
        <w:right w:val="none" w:sz="0" w:space="0" w:color="auto"/>
      </w:divBdr>
    </w:div>
    <w:div w:id="1832287619">
      <w:bodyDiv w:val="1"/>
      <w:marLeft w:val="0"/>
      <w:marRight w:val="0"/>
      <w:marTop w:val="0"/>
      <w:marBottom w:val="0"/>
      <w:divBdr>
        <w:top w:val="none" w:sz="0" w:space="0" w:color="auto"/>
        <w:left w:val="none" w:sz="0" w:space="0" w:color="auto"/>
        <w:bottom w:val="none" w:sz="0" w:space="0" w:color="auto"/>
        <w:right w:val="none" w:sz="0" w:space="0" w:color="auto"/>
      </w:divBdr>
    </w:div>
    <w:div w:id="1833569251">
      <w:bodyDiv w:val="1"/>
      <w:marLeft w:val="0"/>
      <w:marRight w:val="0"/>
      <w:marTop w:val="0"/>
      <w:marBottom w:val="0"/>
      <w:divBdr>
        <w:top w:val="none" w:sz="0" w:space="0" w:color="auto"/>
        <w:left w:val="none" w:sz="0" w:space="0" w:color="auto"/>
        <w:bottom w:val="none" w:sz="0" w:space="0" w:color="auto"/>
        <w:right w:val="none" w:sz="0" w:space="0" w:color="auto"/>
      </w:divBdr>
    </w:div>
    <w:div w:id="1847598896">
      <w:bodyDiv w:val="1"/>
      <w:marLeft w:val="0"/>
      <w:marRight w:val="0"/>
      <w:marTop w:val="0"/>
      <w:marBottom w:val="0"/>
      <w:divBdr>
        <w:top w:val="none" w:sz="0" w:space="0" w:color="auto"/>
        <w:left w:val="none" w:sz="0" w:space="0" w:color="auto"/>
        <w:bottom w:val="none" w:sz="0" w:space="0" w:color="auto"/>
        <w:right w:val="none" w:sz="0" w:space="0" w:color="auto"/>
      </w:divBdr>
    </w:div>
    <w:div w:id="1892301418">
      <w:bodyDiv w:val="1"/>
      <w:marLeft w:val="0"/>
      <w:marRight w:val="0"/>
      <w:marTop w:val="0"/>
      <w:marBottom w:val="0"/>
      <w:divBdr>
        <w:top w:val="none" w:sz="0" w:space="0" w:color="auto"/>
        <w:left w:val="none" w:sz="0" w:space="0" w:color="auto"/>
        <w:bottom w:val="none" w:sz="0" w:space="0" w:color="auto"/>
        <w:right w:val="none" w:sz="0" w:space="0" w:color="auto"/>
      </w:divBdr>
    </w:div>
    <w:div w:id="1899852394">
      <w:bodyDiv w:val="1"/>
      <w:marLeft w:val="0"/>
      <w:marRight w:val="0"/>
      <w:marTop w:val="0"/>
      <w:marBottom w:val="0"/>
      <w:divBdr>
        <w:top w:val="none" w:sz="0" w:space="0" w:color="auto"/>
        <w:left w:val="none" w:sz="0" w:space="0" w:color="auto"/>
        <w:bottom w:val="none" w:sz="0" w:space="0" w:color="auto"/>
        <w:right w:val="none" w:sz="0" w:space="0" w:color="auto"/>
      </w:divBdr>
    </w:div>
    <w:div w:id="1934506789">
      <w:bodyDiv w:val="1"/>
      <w:marLeft w:val="0"/>
      <w:marRight w:val="0"/>
      <w:marTop w:val="0"/>
      <w:marBottom w:val="0"/>
      <w:divBdr>
        <w:top w:val="none" w:sz="0" w:space="0" w:color="auto"/>
        <w:left w:val="none" w:sz="0" w:space="0" w:color="auto"/>
        <w:bottom w:val="none" w:sz="0" w:space="0" w:color="auto"/>
        <w:right w:val="none" w:sz="0" w:space="0" w:color="auto"/>
      </w:divBdr>
    </w:div>
    <w:div w:id="1956212459">
      <w:bodyDiv w:val="1"/>
      <w:marLeft w:val="0"/>
      <w:marRight w:val="0"/>
      <w:marTop w:val="0"/>
      <w:marBottom w:val="0"/>
      <w:divBdr>
        <w:top w:val="none" w:sz="0" w:space="0" w:color="auto"/>
        <w:left w:val="none" w:sz="0" w:space="0" w:color="auto"/>
        <w:bottom w:val="none" w:sz="0" w:space="0" w:color="auto"/>
        <w:right w:val="none" w:sz="0" w:space="0" w:color="auto"/>
      </w:divBdr>
    </w:div>
    <w:div w:id="2005234871">
      <w:bodyDiv w:val="1"/>
      <w:marLeft w:val="0"/>
      <w:marRight w:val="0"/>
      <w:marTop w:val="0"/>
      <w:marBottom w:val="0"/>
      <w:divBdr>
        <w:top w:val="none" w:sz="0" w:space="0" w:color="auto"/>
        <w:left w:val="none" w:sz="0" w:space="0" w:color="auto"/>
        <w:bottom w:val="none" w:sz="0" w:space="0" w:color="auto"/>
        <w:right w:val="none" w:sz="0" w:space="0" w:color="auto"/>
      </w:divBdr>
    </w:div>
    <w:div w:id="2027976530">
      <w:bodyDiv w:val="1"/>
      <w:marLeft w:val="0"/>
      <w:marRight w:val="0"/>
      <w:marTop w:val="0"/>
      <w:marBottom w:val="0"/>
      <w:divBdr>
        <w:top w:val="none" w:sz="0" w:space="0" w:color="auto"/>
        <w:left w:val="none" w:sz="0" w:space="0" w:color="auto"/>
        <w:bottom w:val="none" w:sz="0" w:space="0" w:color="auto"/>
        <w:right w:val="none" w:sz="0" w:space="0" w:color="auto"/>
      </w:divBdr>
    </w:div>
    <w:div w:id="2031373077">
      <w:bodyDiv w:val="1"/>
      <w:marLeft w:val="0"/>
      <w:marRight w:val="0"/>
      <w:marTop w:val="0"/>
      <w:marBottom w:val="0"/>
      <w:divBdr>
        <w:top w:val="none" w:sz="0" w:space="0" w:color="auto"/>
        <w:left w:val="none" w:sz="0" w:space="0" w:color="auto"/>
        <w:bottom w:val="none" w:sz="0" w:space="0" w:color="auto"/>
        <w:right w:val="none" w:sz="0" w:space="0" w:color="auto"/>
      </w:divBdr>
    </w:div>
    <w:div w:id="2056731394">
      <w:bodyDiv w:val="1"/>
      <w:marLeft w:val="0"/>
      <w:marRight w:val="0"/>
      <w:marTop w:val="0"/>
      <w:marBottom w:val="0"/>
      <w:divBdr>
        <w:top w:val="none" w:sz="0" w:space="0" w:color="auto"/>
        <w:left w:val="none" w:sz="0" w:space="0" w:color="auto"/>
        <w:bottom w:val="none" w:sz="0" w:space="0" w:color="auto"/>
        <w:right w:val="none" w:sz="0" w:space="0" w:color="auto"/>
      </w:divBdr>
    </w:div>
    <w:div w:id="2097745114">
      <w:bodyDiv w:val="1"/>
      <w:marLeft w:val="0"/>
      <w:marRight w:val="0"/>
      <w:marTop w:val="0"/>
      <w:marBottom w:val="0"/>
      <w:divBdr>
        <w:top w:val="none" w:sz="0" w:space="0" w:color="auto"/>
        <w:left w:val="none" w:sz="0" w:space="0" w:color="auto"/>
        <w:bottom w:val="none" w:sz="0" w:space="0" w:color="auto"/>
        <w:right w:val="none" w:sz="0" w:space="0" w:color="auto"/>
      </w:divBdr>
    </w:div>
    <w:div w:id="2119252714">
      <w:bodyDiv w:val="1"/>
      <w:marLeft w:val="0"/>
      <w:marRight w:val="0"/>
      <w:marTop w:val="0"/>
      <w:marBottom w:val="0"/>
      <w:divBdr>
        <w:top w:val="none" w:sz="0" w:space="0" w:color="auto"/>
        <w:left w:val="none" w:sz="0" w:space="0" w:color="auto"/>
        <w:bottom w:val="none" w:sz="0" w:space="0" w:color="auto"/>
        <w:right w:val="none" w:sz="0" w:space="0" w:color="auto"/>
      </w:divBdr>
    </w:div>
    <w:div w:id="2119982817">
      <w:bodyDiv w:val="1"/>
      <w:marLeft w:val="0"/>
      <w:marRight w:val="0"/>
      <w:marTop w:val="0"/>
      <w:marBottom w:val="0"/>
      <w:divBdr>
        <w:top w:val="none" w:sz="0" w:space="0" w:color="auto"/>
        <w:left w:val="none" w:sz="0" w:space="0" w:color="auto"/>
        <w:bottom w:val="none" w:sz="0" w:space="0" w:color="auto"/>
        <w:right w:val="none" w:sz="0" w:space="0" w:color="auto"/>
      </w:divBdr>
    </w:div>
    <w:div w:id="21285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yperlink" Target="https://www.mass.gov/doc/community-engagement-guidelines-for-community-health-planning-pdf/download"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ms.gov/medicare-coverage-database/view/lcd.aspx?lcdid=33937" TargetMode="External"/><Relationship Id="rId13" Type="http://schemas.openxmlformats.org/officeDocument/2006/relationships/hyperlink" Target="https://www.cancer.gov/news-events/cancer-currents-blog/2025/early-onset-cancer-research-environment-genetics-support" TargetMode="External"/><Relationship Id="rId18" Type="http://schemas.openxmlformats.org/officeDocument/2006/relationships/hyperlink" Target="http://pep.donahue-institute.org/downloads/2015/Age_Sex_Details_UMDI_V2015.xls" TargetMode="External"/><Relationship Id="rId3" Type="http://schemas.openxmlformats.org/officeDocument/2006/relationships/hyperlink" Target="https://statecancerprofiles.cancer.gov/quick-profiles/index.php?statename=massachusetts" TargetMode="External"/><Relationship Id="rId21" Type="http://schemas.openxmlformats.org/officeDocument/2006/relationships/hyperlink" Target="https://www.cancer.org/cancer/diagnosis-staging/tests/imaging-tests/ct-scan-for-cancer.html" TargetMode="External"/><Relationship Id="rId7" Type="http://schemas.openxmlformats.org/officeDocument/2006/relationships/hyperlink" Target="https://www.cms.gov/medicare-coverage-database/view/lcd.aspx?lcdid=33937" TargetMode="External"/><Relationship Id="rId12" Type="http://schemas.openxmlformats.org/officeDocument/2006/relationships/hyperlink" Target="https://www.bloomberg.com/news/videos/2025-08-19/why-are-more-young-adults-getting-cancer-video" TargetMode="External"/><Relationship Id="rId17" Type="http://schemas.openxmlformats.org/officeDocument/2006/relationships/hyperlink" Target="http://pep.donahue-institute.org/downloads/2015/Age_Sex_Details_UMDI_V2015.xls." TargetMode="External"/><Relationship Id="rId2" Type="http://schemas.openxmlformats.org/officeDocument/2006/relationships/hyperlink" Target="https://www.cdc.gov/nchs/pressroom/sosmap/cancer_mortality/cancer.htm" TargetMode="External"/><Relationship Id="rId16" Type="http://schemas.openxmlformats.org/officeDocument/2006/relationships/hyperlink" Target="https://time.com/7213490/why-are-young-people-getting-cancer/" TargetMode="External"/><Relationship Id="rId20" Type="http://schemas.openxmlformats.org/officeDocument/2006/relationships/hyperlink" Target="https://www.cancer.gov/about-cancer/causes-prevention/risk/age" TargetMode="External"/><Relationship Id="rId1" Type="http://schemas.openxmlformats.org/officeDocument/2006/relationships/hyperlink" Target="https://www.cdc.gov/nchs/pressroom/sosmap/cancer_mortality/cancer.htm" TargetMode="External"/><Relationship Id="rId6" Type="http://schemas.openxmlformats.org/officeDocument/2006/relationships/hyperlink" Target="https://www.mass.gov/doc/cancer-incidence-and-mortality-in-massachusetts-2016-2020-statewide-report" TargetMode="External"/><Relationship Id="rId11" Type="http://schemas.openxmlformats.org/officeDocument/2006/relationships/hyperlink" Target="https://www.bloomberg.com/news/videos/2025-08-19/why-are-more-young-adults-getting-cancer-video" TargetMode="External"/><Relationship Id="rId24" Type="http://schemas.openxmlformats.org/officeDocument/2006/relationships/hyperlink" Target="https://proton-therapy.org/pediatric-proton-therapyl" TargetMode="External"/><Relationship Id="rId5" Type="http://schemas.openxmlformats.org/officeDocument/2006/relationships/hyperlink" Target="https://www.mass.gov/doc/cancer-incidence-and-mortality-in-massachusetts-2016-2020-statewide-report" TargetMode="External"/><Relationship Id="rId15" Type="http://schemas.openxmlformats.org/officeDocument/2006/relationships/hyperlink" Target="https://time.com/7213490/why-are-young-people-getting-cancer/" TargetMode="External"/><Relationship Id="rId23" Type="http://schemas.openxmlformats.org/officeDocument/2006/relationships/hyperlink" Target="https://proton-therapy.org/pediatric-proton-therapyl" TargetMode="External"/><Relationship Id="rId10" Type="http://schemas.openxmlformats.org/officeDocument/2006/relationships/hyperlink" Target="https://proton-therapy.org/pediatric-proton-therapy/" TargetMode="External"/><Relationship Id="rId19" Type="http://schemas.openxmlformats.org/officeDocument/2006/relationships/hyperlink" Target="https://www.cancer.gov/about-cancer/causes-prevention/risk/age." TargetMode="External"/><Relationship Id="rId4" Type="http://schemas.openxmlformats.org/officeDocument/2006/relationships/hyperlink" Target="https://statecancerprofiles.cancer.gov/quick-profiles/index.php?statename=massachusetts" TargetMode="External"/><Relationship Id="rId9" Type="http://schemas.openxmlformats.org/officeDocument/2006/relationships/hyperlink" Target="https://proton-therapy.org/pediatric-proton-therapy/" TargetMode="External"/><Relationship Id="rId14" Type="http://schemas.openxmlformats.org/officeDocument/2006/relationships/hyperlink" Target="https://www.cancer.gov/news-events/cancer-currents-blog/2025/early-onset-cancer-research-environment-genetics-support" TargetMode="External"/><Relationship Id="rId22" Type="http://schemas.openxmlformats.org/officeDocument/2006/relationships/hyperlink" Target="https://www.cancer.org/cancer/diagnosis-staging/tests/imaging-tests/ct-scan-for-cancer.html" TargetMode="External"/></Relationships>
</file>

<file path=word/documenttasks/documenttasks1.xml><?xml version="1.0" encoding="utf-8"?>
<t:Tasks xmlns:t="http://schemas.microsoft.com/office/tasks/2019/documenttasks" xmlns:oel="http://schemas.microsoft.com/office/2019/extlst">
  <t:Task id="{C2A7A4EA-BF5D-48E0-BAF6-2888CCED86AB}">
    <t:Anchor>
      <t:Comment id="744096784"/>
    </t:Anchor>
    <t:History>
      <t:Event id="{49A1997A-0DE4-406B-A012-D73158E31B18}" time="2025-08-29T18:02:01.676Z">
        <t:Attribution userId="S::LaurenE_Tavares@DFCI.HARVARD.EDU::99d025de-70ed-4c9b-8207-f15ceb3a44af" userProvider="AD" userName="Tavares, Lauren E."/>
        <t:Anchor>
          <t:Comment id="1397562991"/>
        </t:Anchor>
        <t:Create/>
      </t:Event>
      <t:Event id="{B91DFE6B-D84A-40E4-86C2-979E9EEF392A}" time="2025-08-29T18:02:01.676Z">
        <t:Attribution userId="S::LaurenE_Tavares@DFCI.HARVARD.EDU::99d025de-70ed-4c9b-8207-f15ceb3a44af" userProvider="AD" userName="Tavares, Lauren E."/>
        <t:Anchor>
          <t:Comment id="1397562991"/>
        </t:Anchor>
        <t:Assign userId="S::gerard_walsh@dfci.harvard.edu::290fe320-2091-4898-ade2-fb1c4d13f8a1" userProvider="AD" userName="Walsh, Gerard"/>
      </t:Event>
      <t:Event id="{A016339E-7492-43E7-9D53-7EDC25D07C8A}" time="2025-08-29T18:02:01.676Z">
        <t:Attribution userId="S::LaurenE_Tavares@DFCI.HARVARD.EDU::99d025de-70ed-4c9b-8207-f15ceb3a44af" userProvider="AD" userName="Tavares, Lauren E."/>
        <t:Anchor>
          <t:Comment id="1397562991"/>
        </t:Anchor>
        <t:SetTitle title="@Walsh, Gerard @Vivenzio, Todd A. Ropes is asking for us to justify the second CT Sim (not on S250 FIT). Could we provide total CT Simulations and length of time on sim? We could justify the need by explaining when you're running a sim on the FIT, you're…"/>
      </t:Event>
      <t:Event id="{7B627203-E246-41B6-B7C5-8472B5A68A43}" time="2025-08-29T18:02:05.262Z">
        <t:Attribution userId="S::LaurenE_Tavares@DFCI.HARVARD.EDU::99d025de-70ed-4c9b-8207-f15ceb3a44af" userProvider="AD" userName="Tavares, Lauren E."/>
        <t:Progress percentComplete="100"/>
      </t:Event>
      <t:Event id="{B716B8A8-5719-4D74-9C84-4A4514E93198}" time="2025-08-29T18:02:13.059Z">
        <t:Attribution userId="S::LaurenE_Tavares@DFCI.HARVARD.EDU::99d025de-70ed-4c9b-8207-f15ceb3a44af" userProvider="AD" userName="Tavares, Lauren E."/>
        <t:Progress percentComplete="0"/>
      </t:Event>
      <t:Event id="{71816EF0-0F79-4AF2-82A6-54FF30038AA8}" time="2025-09-03T18:44:46.175Z">
        <t:Attribution userId="S::LaurenE_Tavares@DFCI.HARVARD.EDU::99d025de-70ed-4c9b-8207-f15ceb3a44af" userProvider="AD" userName="Tavares, Lauren 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621BE57BFF464FB222DD656A267AE8" ma:contentTypeVersion="12" ma:contentTypeDescription="Create a new document." ma:contentTypeScope="" ma:versionID="e93893ce47043a28fb3ae291e6cb7fec">
  <xsd:schema xmlns:xsd="http://www.w3.org/2001/XMLSchema" xmlns:xs="http://www.w3.org/2001/XMLSchema" xmlns:p="http://schemas.microsoft.com/office/2006/metadata/properties" xmlns:ns2="14448f92-d586-49da-919e-9be86200befa" xmlns:ns3="91e3e6c6-1b4f-48b8-b04c-a14e49666b73" targetNamespace="http://schemas.microsoft.com/office/2006/metadata/properties" ma:root="true" ma:fieldsID="0a37821eb46a134b844817cc3946279c" ns2:_="" ns3:_="">
    <xsd:import namespace="14448f92-d586-49da-919e-9be86200befa"/>
    <xsd:import namespace="91e3e6c6-1b4f-48b8-b04c-a14e49666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48f92-d586-49da-919e-9be86200b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3e6c6-1b4f-48b8-b04c-a14e49666b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ACTIVE!160919966.20</documentid>
  <senderid>SJAQUEZ</senderid>
  <senderemail>SHARON.MAVARES@ROPESGRAY.COM</senderemail>
  <lastmodified>2025-10-17T09:01:00.0000000-04:00</lastmodified>
  <database>ACTIVE</database>
</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91e3e6c6-1b4f-48b8-b04c-a14e49666b73">
      <UserInfo>
        <DisplayName>Hanlon, Elizabeth</DisplayName>
        <AccountId>54</AccountId>
        <AccountType/>
      </UserInfo>
      <UserInfo>
        <DisplayName>Haas-Kogan, Daphne A.,MD, MBA</DisplayName>
        <AccountId>28</AccountId>
        <AccountType/>
      </UserInfo>
      <UserInfo>
        <DisplayName>Gettleman, Wendy</DisplayName>
        <AccountId>40</AccountId>
        <AccountType/>
      </UserInfo>
      <UserInfo>
        <DisplayName>Woulf, Nicholas L.</DisplayName>
        <AccountId>9</AccountId>
        <AccountType/>
      </UserInfo>
      <UserInfo>
        <DisplayName>Megdal, Maria Papola</DisplayName>
        <AccountId>13</AccountId>
        <AccountType/>
      </UserInfo>
      <UserInfo>
        <DisplayName>Tavares, Lauren E.</DisplayName>
        <AccountId>14</AccountId>
        <AccountType/>
      </UserInfo>
      <UserInfo>
        <DisplayName>Walsh, Gerard</DisplayName>
        <AccountId>18</AccountId>
        <AccountType/>
      </UserInfo>
      <UserInfo>
        <DisplayName>Tanguturi, Shyam K.,MD</DisplayName>
        <AccountId>43</AccountId>
        <AccountType/>
      </UserInfo>
      <UserInfo>
        <DisplayName>Chesley, John O.</DisplayName>
        <AccountId>55</AccountId>
        <AccountType/>
      </UserInfo>
      <UserInfo>
        <DisplayName>Willcox, Jennifer N.</DisplayName>
        <AccountId>44</AccountId>
        <AccountType/>
      </UserInfo>
      <UserInfo>
        <DisplayName>Whitehouse, Colleen M.,RN</DisplayName>
        <AccountId>59</AccountId>
        <AccountType/>
      </UserInfo>
    </SharedWithUsers>
  </documentManagement>
</p:properties>
</file>

<file path=customXml/itemProps1.xml><?xml version="1.0" encoding="utf-8"?>
<ds:datastoreItem xmlns:ds="http://schemas.openxmlformats.org/officeDocument/2006/customXml" ds:itemID="{E8933B91-96BB-449B-A7EF-B038E0AFDF9A}">
  <ds:schemaRefs>
    <ds:schemaRef ds:uri="http://schemas.microsoft.com/sharepoint/v3/contenttype/forms"/>
  </ds:schemaRefs>
</ds:datastoreItem>
</file>

<file path=customXml/itemProps2.xml><?xml version="1.0" encoding="utf-8"?>
<ds:datastoreItem xmlns:ds="http://schemas.openxmlformats.org/officeDocument/2006/customXml" ds:itemID="{2B25BB5E-98C5-48B8-ACEC-B89A03F7AD12}">
  <ds:schemaRefs>
    <ds:schemaRef ds:uri="http://schemas.openxmlformats.org/officeDocument/2006/bibliography"/>
  </ds:schemaRefs>
</ds:datastoreItem>
</file>

<file path=customXml/itemProps3.xml><?xml version="1.0" encoding="utf-8"?>
<ds:datastoreItem xmlns:ds="http://schemas.openxmlformats.org/officeDocument/2006/customXml" ds:itemID="{0E05DAE2-8E68-44F9-8304-02AF02CC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48f92-d586-49da-919e-9be86200befa"/>
    <ds:schemaRef ds:uri="91e3e6c6-1b4f-48b8-b04c-a14e49666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54F92B-BC95-4130-A86D-0F5964AFA398}">
  <ds:schemaRefs>
    <ds:schemaRef ds:uri="http://www.imanage.com/work/xmlschema"/>
  </ds:schemaRefs>
</ds:datastoreItem>
</file>

<file path=customXml/itemProps5.xml><?xml version="1.0" encoding="utf-8"?>
<ds:datastoreItem xmlns:ds="http://schemas.openxmlformats.org/officeDocument/2006/customXml" ds:itemID="{6A134DC6-F827-4593-9664-224CA735ADC4}">
  <ds:schemaRefs>
    <ds:schemaRef ds:uri="http://schemas.microsoft.com/office/2006/metadata/properties"/>
    <ds:schemaRef ds:uri="http://schemas.microsoft.com/office/infopath/2007/PartnerControls"/>
    <ds:schemaRef ds:uri="91e3e6c6-1b4f-48b8-b04c-a14e49666b73"/>
  </ds:schemaRefs>
</ds:datastoreItem>
</file>

<file path=docProps/app.xml><?xml version="1.0" encoding="utf-8"?>
<Properties xmlns="http://schemas.openxmlformats.org/officeDocument/2006/extended-properties" xmlns:vt="http://schemas.openxmlformats.org/officeDocument/2006/docPropsVTypes">
  <Template>Normal</Template>
  <TotalTime>5673</TotalTime>
  <Pages>36</Pages>
  <Words>12988</Words>
  <Characters>74035</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Gallop</dc:creator>
  <cp:keywords/>
  <cp:lastModifiedBy>Marks, Brett (DPH)</cp:lastModifiedBy>
  <cp:revision>34</cp:revision>
  <cp:lastPrinted>2022-04-20T13:48:00Z</cp:lastPrinted>
  <dcterms:created xsi:type="dcterms:W3CDTF">2025-10-15T11:14:00Z</dcterms:created>
  <dcterms:modified xsi:type="dcterms:W3CDTF">2025-11-07T15:14:00Z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160919966_20</vt:lpwstr>
  </property>
  <property fmtid="{D5CDD505-2E9C-101B-9397-08002B2CF9AE}" pid="3" name="CUS_DocIDActiveBits">
    <vt:lpwstr>491520</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2621\0054\786086.13</vt:lpwstr>
  </property>
  <property fmtid="{D5CDD505-2E9C-101B-9397-08002B2CF9AE}" pid="7" name="CUS_DocIDChunk0">
    <vt:lpwstr>2621\0054\786086.13</vt:lpwstr>
  </property>
  <property fmtid="{D5CDD505-2E9C-101B-9397-08002B2CF9AE}" pid="8" name="DocXLocation">
    <vt:lpwstr>EveryPage</vt:lpwstr>
  </property>
  <property fmtid="{D5CDD505-2E9C-101B-9397-08002B2CF9AE}" pid="9" name="DocXFormat">
    <vt:lpwstr>DefaultFormat</vt:lpwstr>
  </property>
  <property fmtid="{D5CDD505-2E9C-101B-9397-08002B2CF9AE}" pid="10" name="ContentTypeId">
    <vt:lpwstr>0x0101006E621BE57BFF464FB222DD656A267AE8</vt:lpwstr>
  </property>
  <property fmtid="{D5CDD505-2E9C-101B-9397-08002B2CF9AE}" pid="11" name="RGMatter">
    <vt:lpwstr>SFCE-239</vt:lpwstr>
  </property>
</Properties>
</file>