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E63A" w14:textId="77777777" w:rsidR="005320D6" w:rsidRDefault="005320D6" w:rsidP="005320D6">
      <w:pPr>
        <w:autoSpaceDE w:val="0"/>
        <w:autoSpaceDN w:val="0"/>
        <w:adjustRightInd w:val="0"/>
        <w:spacing w:after="0" w:line="240" w:lineRule="auto"/>
        <w:rPr>
          <w:rFonts w:ascii="TimesNewRomanPS-BoldMT" w:hAnsi="TimesNewRomanPS-BoldMT" w:cs="TimesNewRomanPS-BoldMT"/>
          <w:b/>
          <w:bCs/>
          <w:sz w:val="36"/>
          <w:szCs w:val="36"/>
        </w:rPr>
      </w:pPr>
    </w:p>
    <w:p w14:paraId="62F74AC3" w14:textId="77777777" w:rsidR="005320D6" w:rsidRDefault="005320D6" w:rsidP="005320D6">
      <w:pPr>
        <w:autoSpaceDE w:val="0"/>
        <w:autoSpaceDN w:val="0"/>
        <w:adjustRightInd w:val="0"/>
        <w:spacing w:after="0" w:line="240" w:lineRule="auto"/>
        <w:rPr>
          <w:rFonts w:ascii="TimesNewRomanPS-BoldMT" w:hAnsi="TimesNewRomanPS-BoldMT" w:cs="TimesNewRomanPS-BoldMT"/>
          <w:b/>
          <w:bCs/>
          <w:sz w:val="36"/>
          <w:szCs w:val="36"/>
        </w:rPr>
      </w:pPr>
    </w:p>
    <w:p w14:paraId="3522BAA8" w14:textId="77777777" w:rsidR="005320D6" w:rsidRDefault="005320D6" w:rsidP="005320D6">
      <w:pPr>
        <w:autoSpaceDE w:val="0"/>
        <w:autoSpaceDN w:val="0"/>
        <w:adjustRightInd w:val="0"/>
        <w:spacing w:after="0" w:line="240" w:lineRule="auto"/>
        <w:rPr>
          <w:rFonts w:ascii="TimesNewRomanPS-BoldMT" w:hAnsi="TimesNewRomanPS-BoldMT" w:cs="TimesNewRomanPS-BoldMT"/>
          <w:b/>
          <w:bCs/>
          <w:sz w:val="36"/>
          <w:szCs w:val="36"/>
        </w:rPr>
      </w:pPr>
    </w:p>
    <w:p w14:paraId="3B45F0E1" w14:textId="43FBFCEC" w:rsidR="005320D6" w:rsidRDefault="005320D6" w:rsidP="005320D6">
      <w:pPr>
        <w:autoSpaceDE w:val="0"/>
        <w:autoSpaceDN w:val="0"/>
        <w:adjustRightInd w:val="0"/>
        <w:spacing w:after="0" w:line="240" w:lineRule="auto"/>
        <w:jc w:val="center"/>
        <w:rPr>
          <w:rFonts w:ascii="TimesNewRomanPS-BoldMT" w:hAnsi="TimesNewRomanPS-BoldMT" w:cs="TimesNewRomanPS-BoldMT"/>
          <w:b/>
          <w:bCs/>
          <w:sz w:val="36"/>
          <w:szCs w:val="36"/>
        </w:rPr>
      </w:pPr>
      <w:r>
        <w:rPr>
          <w:rFonts w:ascii="TimesNewRomanPS-BoldMT" w:hAnsi="TimesNewRomanPS-BoldMT" w:cs="TimesNewRomanPS-BoldMT"/>
          <w:b/>
          <w:bCs/>
          <w:sz w:val="36"/>
          <w:szCs w:val="36"/>
        </w:rPr>
        <w:t>APPENDIX 2</w:t>
      </w:r>
    </w:p>
    <w:p w14:paraId="3F75694E" w14:textId="77777777" w:rsidR="005320D6" w:rsidRDefault="005320D6" w:rsidP="005320D6">
      <w:pPr>
        <w:autoSpaceDE w:val="0"/>
        <w:autoSpaceDN w:val="0"/>
        <w:adjustRightInd w:val="0"/>
        <w:spacing w:after="0" w:line="240" w:lineRule="auto"/>
        <w:jc w:val="center"/>
        <w:rPr>
          <w:rFonts w:ascii="TimesNewRomanPS-BoldMT" w:hAnsi="TimesNewRomanPS-BoldMT" w:cs="TimesNewRomanPS-BoldMT"/>
          <w:b/>
          <w:bCs/>
          <w:sz w:val="36"/>
          <w:szCs w:val="36"/>
        </w:rPr>
      </w:pPr>
    </w:p>
    <w:p w14:paraId="3A710F28" w14:textId="0536BCA3" w:rsidR="005E6C9D" w:rsidRDefault="005320D6" w:rsidP="005320D6">
      <w:pPr>
        <w:spacing w:after="0" w:line="240" w:lineRule="auto"/>
        <w:jc w:val="center"/>
        <w:rPr>
          <w:rFonts w:ascii="Times New Roman" w:hAnsi="Times New Roman" w:cs="Times New Roman"/>
          <w:b/>
          <w:kern w:val="2"/>
          <w:sz w:val="24"/>
          <w:szCs w:val="24"/>
        </w:rPr>
        <w:sectPr w:rsidR="005E6C9D" w:rsidSect="00453763">
          <w:headerReference w:type="default" r:id="rId8"/>
          <w:footerReference w:type="even" r:id="rId9"/>
          <w:footerReference w:type="first" r:id="rId10"/>
          <w:pgSz w:w="12240" w:h="15840"/>
          <w:pgMar w:top="1152" w:right="1440" w:bottom="1296" w:left="1440" w:header="720" w:footer="720" w:gutter="0"/>
          <w:cols w:space="720"/>
          <w:docGrid w:linePitch="360"/>
        </w:sectPr>
      </w:pPr>
      <w:r>
        <w:rPr>
          <w:rFonts w:ascii="TimesNewRomanPS-BoldMT" w:hAnsi="TimesNewRomanPS-BoldMT" w:cs="TimesNewRomanPS-BoldMT"/>
          <w:b/>
          <w:bCs/>
          <w:sz w:val="36"/>
          <w:szCs w:val="36"/>
        </w:rPr>
        <w:t>NARRATIVE</w:t>
      </w:r>
    </w:p>
    <w:p w14:paraId="45514F5E" w14:textId="60A80764" w:rsidR="000533BD" w:rsidRPr="00864965" w:rsidRDefault="000533BD" w:rsidP="00C87318">
      <w:pPr>
        <w:spacing w:after="0" w:line="240" w:lineRule="auto"/>
        <w:jc w:val="both"/>
        <w:rPr>
          <w:rFonts w:ascii="Times New Roman" w:eastAsia="Arial" w:hAnsi="Times New Roman" w:cs="Times New Roman"/>
          <w:b/>
          <w:kern w:val="2"/>
          <w:sz w:val="24"/>
          <w:szCs w:val="24"/>
        </w:rPr>
      </w:pPr>
      <w:r w:rsidRPr="00864965">
        <w:rPr>
          <w:rFonts w:ascii="Times New Roman" w:hAnsi="Times New Roman" w:cs="Times New Roman"/>
          <w:b/>
          <w:kern w:val="2"/>
          <w:sz w:val="24"/>
          <w:szCs w:val="24"/>
        </w:rPr>
        <w:lastRenderedPageBreak/>
        <w:t>2. Project Description</w:t>
      </w:r>
    </w:p>
    <w:p w14:paraId="6DB68F56" w14:textId="5FF41737" w:rsidR="003D6967" w:rsidRPr="00864965" w:rsidRDefault="003D6967" w:rsidP="00C87318">
      <w:pPr>
        <w:spacing w:after="0" w:line="240" w:lineRule="auto"/>
        <w:jc w:val="both"/>
        <w:rPr>
          <w:rFonts w:ascii="Times New Roman" w:eastAsia="Times New Roman" w:hAnsi="Times New Roman" w:cs="Times New Roman"/>
          <w:kern w:val="2"/>
          <w:sz w:val="24"/>
          <w:szCs w:val="24"/>
        </w:rPr>
      </w:pPr>
    </w:p>
    <w:p w14:paraId="322B809C" w14:textId="3F005E8A" w:rsidR="00CC24A7" w:rsidRPr="00DF31FE" w:rsidRDefault="00DF31FE" w:rsidP="00581013">
      <w:pPr>
        <w:spacing w:after="0" w:line="240" w:lineRule="auto"/>
        <w:jc w:val="both"/>
        <w:rPr>
          <w:rFonts w:ascii="Times New Roman" w:eastAsia="Times New Roman" w:hAnsi="Times New Roman" w:cs="Times New Roman"/>
          <w:i/>
          <w:iCs/>
          <w:kern w:val="2"/>
          <w:sz w:val="24"/>
          <w:szCs w:val="24"/>
          <w:u w:val="single"/>
        </w:rPr>
      </w:pPr>
      <w:r w:rsidRPr="00DF31FE">
        <w:rPr>
          <w:rFonts w:ascii="Times New Roman" w:eastAsia="Times New Roman" w:hAnsi="Times New Roman" w:cs="Times New Roman"/>
          <w:i/>
          <w:iCs/>
          <w:kern w:val="2"/>
          <w:sz w:val="24"/>
          <w:szCs w:val="24"/>
          <w:u w:val="single"/>
        </w:rPr>
        <w:t>The Applicant</w:t>
      </w:r>
    </w:p>
    <w:p w14:paraId="5E9AC775" w14:textId="62DF6D9A" w:rsidR="00984D16" w:rsidRDefault="00FC2075" w:rsidP="00C8731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kern w:val="2"/>
          <w:sz w:val="24"/>
          <w:szCs w:val="24"/>
        </w:rPr>
        <w:t xml:space="preserve">The Applicant is </w:t>
      </w:r>
      <w:r w:rsidR="00071737">
        <w:rPr>
          <w:rFonts w:ascii="Times New Roman" w:eastAsia="Times New Roman" w:hAnsi="Times New Roman" w:cs="Times New Roman"/>
          <w:kern w:val="2"/>
          <w:sz w:val="24"/>
          <w:szCs w:val="24"/>
        </w:rPr>
        <w:t>Encompass Health Corporation (“Encompass Health” or “Encompass”)</w:t>
      </w:r>
      <w:r w:rsidR="00257F3F">
        <w:rPr>
          <w:rFonts w:ascii="Times New Roman" w:eastAsia="Times New Roman" w:hAnsi="Times New Roman" w:cs="Times New Roman"/>
          <w:kern w:val="2"/>
          <w:sz w:val="24"/>
          <w:szCs w:val="24"/>
        </w:rPr>
        <w:t xml:space="preserve">, </w:t>
      </w:r>
      <w:bookmarkStart w:id="0" w:name="_Hlk95830436"/>
      <w:r w:rsidR="00D1027A" w:rsidRPr="00D1027A">
        <w:rPr>
          <w:rFonts w:ascii="Times New Roman" w:eastAsia="Times New Roman" w:hAnsi="Times New Roman" w:cs="Times New Roman"/>
          <w:bCs/>
          <w:sz w:val="24"/>
          <w:szCs w:val="24"/>
        </w:rPr>
        <w:t xml:space="preserve">a national leader in inpatient </w:t>
      </w:r>
      <w:r>
        <w:rPr>
          <w:rFonts w:ascii="Times New Roman" w:eastAsia="Times New Roman" w:hAnsi="Times New Roman" w:cs="Times New Roman"/>
          <w:bCs/>
          <w:sz w:val="24"/>
          <w:szCs w:val="24"/>
        </w:rPr>
        <w:t>r</w:t>
      </w:r>
      <w:r w:rsidR="00D1027A" w:rsidRPr="00D1027A">
        <w:rPr>
          <w:rFonts w:ascii="Times New Roman" w:eastAsia="Times New Roman" w:hAnsi="Times New Roman" w:cs="Times New Roman"/>
          <w:bCs/>
          <w:sz w:val="24"/>
          <w:szCs w:val="24"/>
        </w:rPr>
        <w:t xml:space="preserve">ehabilitation </w:t>
      </w:r>
      <w:r>
        <w:rPr>
          <w:rFonts w:ascii="Times New Roman" w:eastAsia="Times New Roman" w:hAnsi="Times New Roman" w:cs="Times New Roman"/>
          <w:bCs/>
          <w:sz w:val="24"/>
          <w:szCs w:val="24"/>
        </w:rPr>
        <w:t>s</w:t>
      </w:r>
      <w:r w:rsidR="00D1027A" w:rsidRPr="00D1027A">
        <w:rPr>
          <w:rFonts w:ascii="Times New Roman" w:eastAsia="Times New Roman" w:hAnsi="Times New Roman" w:cs="Times New Roman"/>
          <w:bCs/>
          <w:sz w:val="24"/>
          <w:szCs w:val="24"/>
        </w:rPr>
        <w:t xml:space="preserve">ervices </w:t>
      </w:r>
      <w:r w:rsidRPr="00D1027A">
        <w:rPr>
          <w:rFonts w:ascii="Times New Roman" w:eastAsia="Times New Roman" w:hAnsi="Times New Roman" w:cs="Times New Roman"/>
          <w:bCs/>
          <w:sz w:val="24"/>
          <w:szCs w:val="24"/>
        </w:rPr>
        <w:t xml:space="preserve">(“rehab”) </w:t>
      </w:r>
      <w:r w:rsidR="00D1027A" w:rsidRPr="00D1027A">
        <w:rPr>
          <w:rFonts w:ascii="Times New Roman" w:eastAsia="Times New Roman" w:hAnsi="Times New Roman" w:cs="Times New Roman"/>
          <w:bCs/>
          <w:sz w:val="24"/>
          <w:szCs w:val="24"/>
        </w:rPr>
        <w:t xml:space="preserve">with </w:t>
      </w:r>
      <w:r w:rsidR="0078241D">
        <w:rPr>
          <w:rFonts w:ascii="Times New Roman" w:eastAsia="Times New Roman" w:hAnsi="Times New Roman" w:cs="Times New Roman"/>
          <w:bCs/>
          <w:sz w:val="24"/>
          <w:szCs w:val="24"/>
        </w:rPr>
        <w:t>157</w:t>
      </w:r>
      <w:r w:rsidR="00D1027A" w:rsidRPr="00D1027A">
        <w:rPr>
          <w:rFonts w:ascii="Times New Roman" w:eastAsia="Times New Roman" w:hAnsi="Times New Roman" w:cs="Times New Roman"/>
          <w:bCs/>
          <w:sz w:val="24"/>
          <w:szCs w:val="24"/>
        </w:rPr>
        <w:t xml:space="preserve"> inpatient </w:t>
      </w:r>
      <w:r w:rsidR="002A2D68">
        <w:rPr>
          <w:rFonts w:ascii="Times New Roman" w:eastAsia="Times New Roman" w:hAnsi="Times New Roman" w:cs="Times New Roman"/>
          <w:bCs/>
          <w:sz w:val="24"/>
          <w:szCs w:val="24"/>
        </w:rPr>
        <w:t>re</w:t>
      </w:r>
      <w:r w:rsidR="002A2D68" w:rsidRPr="00D1027A">
        <w:rPr>
          <w:rFonts w:ascii="Times New Roman" w:eastAsia="Times New Roman" w:hAnsi="Times New Roman" w:cs="Times New Roman"/>
          <w:bCs/>
          <w:sz w:val="24"/>
          <w:szCs w:val="24"/>
        </w:rPr>
        <w:t>habi</w:t>
      </w:r>
      <w:r w:rsidR="002A2D68">
        <w:rPr>
          <w:rFonts w:ascii="Times New Roman" w:eastAsia="Times New Roman" w:hAnsi="Times New Roman" w:cs="Times New Roman"/>
          <w:bCs/>
          <w:sz w:val="24"/>
          <w:szCs w:val="24"/>
        </w:rPr>
        <w:t>li</w:t>
      </w:r>
      <w:r w:rsidR="002A2D68" w:rsidRPr="00D1027A">
        <w:rPr>
          <w:rFonts w:ascii="Times New Roman" w:eastAsia="Times New Roman" w:hAnsi="Times New Roman" w:cs="Times New Roman"/>
          <w:bCs/>
          <w:sz w:val="24"/>
          <w:szCs w:val="24"/>
        </w:rPr>
        <w:t>t</w:t>
      </w:r>
      <w:r w:rsidR="002A2D68">
        <w:rPr>
          <w:rFonts w:ascii="Times New Roman" w:eastAsia="Times New Roman" w:hAnsi="Times New Roman" w:cs="Times New Roman"/>
          <w:bCs/>
          <w:sz w:val="24"/>
          <w:szCs w:val="24"/>
        </w:rPr>
        <w:t xml:space="preserve">ation </w:t>
      </w:r>
      <w:r w:rsidR="00D1027A" w:rsidRPr="00D1027A">
        <w:rPr>
          <w:rFonts w:ascii="Times New Roman" w:eastAsia="Times New Roman" w:hAnsi="Times New Roman" w:cs="Times New Roman"/>
          <w:bCs/>
          <w:sz w:val="24"/>
          <w:szCs w:val="24"/>
        </w:rPr>
        <w:t>hospitals in 3</w:t>
      </w:r>
      <w:r w:rsidR="0078241D">
        <w:rPr>
          <w:rFonts w:ascii="Times New Roman" w:eastAsia="Times New Roman" w:hAnsi="Times New Roman" w:cs="Times New Roman"/>
          <w:bCs/>
          <w:sz w:val="24"/>
          <w:szCs w:val="24"/>
        </w:rPr>
        <w:t>7</w:t>
      </w:r>
      <w:r w:rsidR="00D1027A" w:rsidRPr="00D1027A">
        <w:rPr>
          <w:rFonts w:ascii="Times New Roman" w:eastAsia="Times New Roman" w:hAnsi="Times New Roman" w:cs="Times New Roman"/>
          <w:bCs/>
          <w:sz w:val="24"/>
          <w:szCs w:val="24"/>
        </w:rPr>
        <w:t xml:space="preserve"> states and Puerto Rico.  </w:t>
      </w:r>
      <w:r w:rsidR="00257F3F">
        <w:rPr>
          <w:rFonts w:ascii="Times New Roman" w:eastAsia="Times New Roman" w:hAnsi="Times New Roman" w:cs="Times New Roman"/>
          <w:bCs/>
          <w:sz w:val="24"/>
          <w:szCs w:val="24"/>
        </w:rPr>
        <w:t xml:space="preserve">Encompass Health </w:t>
      </w:r>
      <w:r w:rsidR="003B7834">
        <w:rPr>
          <w:rFonts w:ascii="Times New Roman" w:eastAsia="Times New Roman" w:hAnsi="Times New Roman" w:cs="Times New Roman"/>
          <w:bCs/>
          <w:sz w:val="24"/>
          <w:szCs w:val="24"/>
        </w:rPr>
        <w:t xml:space="preserve">(the “Applicant”) </w:t>
      </w:r>
      <w:r w:rsidR="00257F3F">
        <w:rPr>
          <w:rFonts w:ascii="Times New Roman" w:eastAsia="Times New Roman" w:hAnsi="Times New Roman" w:cs="Times New Roman"/>
          <w:bCs/>
          <w:sz w:val="24"/>
          <w:szCs w:val="24"/>
        </w:rPr>
        <w:t xml:space="preserve">wholly owns and operates three inpatient rehabilitation </w:t>
      </w:r>
      <w:r w:rsidR="00984D16">
        <w:rPr>
          <w:rFonts w:ascii="Times New Roman" w:eastAsia="Times New Roman" w:hAnsi="Times New Roman" w:cs="Times New Roman"/>
          <w:bCs/>
          <w:sz w:val="24"/>
          <w:szCs w:val="24"/>
        </w:rPr>
        <w:t>facilities (“IRF”)</w:t>
      </w:r>
      <w:r w:rsidR="00257F3F">
        <w:rPr>
          <w:rFonts w:ascii="Times New Roman" w:eastAsia="Times New Roman" w:hAnsi="Times New Roman" w:cs="Times New Roman"/>
          <w:bCs/>
          <w:sz w:val="24"/>
          <w:szCs w:val="24"/>
        </w:rPr>
        <w:t xml:space="preserve"> in Massachusetts</w:t>
      </w:r>
      <w:r w:rsidR="008F6DF6">
        <w:rPr>
          <w:rFonts w:ascii="Times New Roman" w:eastAsia="Times New Roman" w:hAnsi="Times New Roman" w:cs="Times New Roman"/>
          <w:bCs/>
          <w:sz w:val="24"/>
          <w:szCs w:val="24"/>
        </w:rPr>
        <w:t>.</w:t>
      </w:r>
      <w:r w:rsidR="00515DCE">
        <w:rPr>
          <w:rStyle w:val="FootnoteReference"/>
          <w:rFonts w:ascii="Times New Roman" w:eastAsia="Times New Roman" w:hAnsi="Times New Roman" w:cs="Times New Roman"/>
          <w:bCs/>
          <w:sz w:val="24"/>
          <w:szCs w:val="24"/>
        </w:rPr>
        <w:footnoteReference w:id="2"/>
      </w:r>
      <w:r w:rsidR="00257F3F">
        <w:rPr>
          <w:rFonts w:ascii="Times New Roman" w:eastAsia="Times New Roman" w:hAnsi="Times New Roman" w:cs="Times New Roman"/>
          <w:bCs/>
          <w:sz w:val="24"/>
          <w:szCs w:val="24"/>
        </w:rPr>
        <w:t xml:space="preserve"> </w:t>
      </w:r>
    </w:p>
    <w:p w14:paraId="072B7402" w14:textId="77777777" w:rsidR="00984D16" w:rsidRDefault="00984D16" w:rsidP="00C87318">
      <w:pPr>
        <w:pStyle w:val="ListParagraph"/>
        <w:spacing w:after="0" w:line="240" w:lineRule="auto"/>
        <w:jc w:val="both"/>
        <w:rPr>
          <w:rFonts w:ascii="Times New Roman" w:eastAsia="Times New Roman" w:hAnsi="Times New Roman" w:cs="Times New Roman"/>
          <w:bCs/>
          <w:sz w:val="24"/>
          <w:szCs w:val="24"/>
        </w:rPr>
      </w:pPr>
    </w:p>
    <w:p w14:paraId="5A9A1124" w14:textId="3F3C5555" w:rsidR="008C0C07" w:rsidRDefault="008C0C07" w:rsidP="00C87318">
      <w:pPr>
        <w:pStyle w:val="ListParagraph"/>
        <w:numPr>
          <w:ilvl w:val="0"/>
          <w:numId w:val="1"/>
        </w:numPr>
        <w:spacing w:after="0" w:line="240" w:lineRule="auto"/>
        <w:jc w:val="both"/>
        <w:rPr>
          <w:rFonts w:ascii="Times New Roman" w:eastAsia="Times New Roman" w:hAnsi="Times New Roman" w:cs="Times New Roman"/>
          <w:bCs/>
          <w:sz w:val="24"/>
          <w:szCs w:val="24"/>
        </w:rPr>
      </w:pPr>
      <w:r w:rsidRPr="00984D16">
        <w:rPr>
          <w:rFonts w:ascii="Times New Roman" w:eastAsia="Times New Roman" w:hAnsi="Times New Roman" w:cs="Times New Roman"/>
          <w:bCs/>
          <w:sz w:val="24"/>
          <w:szCs w:val="24"/>
        </w:rPr>
        <w:t xml:space="preserve">Encompass Health Rehabilitation Hospital of Western Massachusetts, LLC </w:t>
      </w:r>
      <w:r>
        <w:rPr>
          <w:rFonts w:ascii="Times New Roman" w:eastAsia="Times New Roman" w:hAnsi="Times New Roman" w:cs="Times New Roman"/>
          <w:bCs/>
          <w:sz w:val="24"/>
          <w:szCs w:val="24"/>
        </w:rPr>
        <w:t>(“Encompass Western Mass”), located in Ludlow</w:t>
      </w:r>
      <w:r w:rsidR="005E3FEE">
        <w:rPr>
          <w:rFonts w:ascii="Times New Roman" w:eastAsia="Times New Roman" w:hAnsi="Times New Roman" w:cs="Times New Roman"/>
          <w:bCs/>
          <w:sz w:val="24"/>
          <w:szCs w:val="24"/>
        </w:rPr>
        <w:t xml:space="preserve"> and</w:t>
      </w:r>
      <w:r w:rsidRPr="00984D16">
        <w:rPr>
          <w:rFonts w:ascii="Times New Roman" w:eastAsia="Times New Roman" w:hAnsi="Times New Roman" w:cs="Times New Roman"/>
          <w:bCs/>
          <w:sz w:val="24"/>
          <w:szCs w:val="24"/>
        </w:rPr>
        <w:t xml:space="preserve"> licensed to operate 53 beds</w:t>
      </w:r>
      <w:r>
        <w:rPr>
          <w:rFonts w:ascii="Times New Roman" w:eastAsia="Times New Roman" w:hAnsi="Times New Roman" w:cs="Times New Roman"/>
          <w:bCs/>
          <w:sz w:val="24"/>
          <w:szCs w:val="24"/>
        </w:rPr>
        <w:t>.</w:t>
      </w:r>
      <w:r w:rsidRPr="00984D16">
        <w:rPr>
          <w:rFonts w:ascii="Times New Roman" w:eastAsia="Times New Roman" w:hAnsi="Times New Roman" w:cs="Times New Roman"/>
          <w:bCs/>
          <w:sz w:val="24"/>
          <w:szCs w:val="24"/>
        </w:rPr>
        <w:t xml:space="preserve"> </w:t>
      </w:r>
    </w:p>
    <w:p w14:paraId="3AD2F6A4" w14:textId="77777777" w:rsidR="008C0C07" w:rsidRPr="008C0C07" w:rsidRDefault="008C0C07" w:rsidP="00C87318">
      <w:pPr>
        <w:pStyle w:val="ListParagraph"/>
        <w:spacing w:after="0" w:line="240" w:lineRule="auto"/>
        <w:jc w:val="both"/>
        <w:rPr>
          <w:rFonts w:ascii="Times New Roman" w:eastAsia="Times New Roman" w:hAnsi="Times New Roman" w:cs="Times New Roman"/>
          <w:bCs/>
          <w:sz w:val="24"/>
          <w:szCs w:val="24"/>
          <w:highlight w:val="yellow"/>
        </w:rPr>
      </w:pPr>
    </w:p>
    <w:p w14:paraId="1C0BCD89" w14:textId="0C282556" w:rsidR="00984D16" w:rsidRDefault="00257F3F" w:rsidP="00C87318">
      <w:pPr>
        <w:pStyle w:val="ListParagraph"/>
        <w:numPr>
          <w:ilvl w:val="0"/>
          <w:numId w:val="1"/>
        </w:numPr>
        <w:spacing w:after="0" w:line="240" w:lineRule="auto"/>
        <w:jc w:val="both"/>
        <w:rPr>
          <w:rFonts w:ascii="Times New Roman" w:eastAsia="Times New Roman" w:hAnsi="Times New Roman" w:cs="Times New Roman"/>
          <w:bCs/>
          <w:sz w:val="24"/>
          <w:szCs w:val="24"/>
        </w:rPr>
      </w:pPr>
      <w:r w:rsidRPr="007F7756">
        <w:rPr>
          <w:rFonts w:ascii="Times New Roman" w:eastAsia="Times New Roman" w:hAnsi="Times New Roman" w:cs="Times New Roman"/>
          <w:bCs/>
          <w:sz w:val="24"/>
          <w:szCs w:val="24"/>
        </w:rPr>
        <w:t xml:space="preserve">Encompass Health </w:t>
      </w:r>
      <w:r w:rsidR="003B7834" w:rsidRPr="007F7756">
        <w:rPr>
          <w:rFonts w:ascii="Times New Roman" w:eastAsia="Times New Roman" w:hAnsi="Times New Roman" w:cs="Times New Roman"/>
          <w:bCs/>
          <w:sz w:val="24"/>
          <w:szCs w:val="24"/>
        </w:rPr>
        <w:t>Rehabilitation</w:t>
      </w:r>
      <w:r w:rsidRPr="007F7756">
        <w:rPr>
          <w:rFonts w:ascii="Times New Roman" w:eastAsia="Times New Roman" w:hAnsi="Times New Roman" w:cs="Times New Roman"/>
          <w:bCs/>
          <w:sz w:val="24"/>
          <w:szCs w:val="24"/>
        </w:rPr>
        <w:t xml:space="preserve"> Hospital of New England, LLC</w:t>
      </w:r>
      <w:r w:rsidR="003B7834" w:rsidRPr="007F7756">
        <w:rPr>
          <w:rFonts w:ascii="Times New Roman" w:eastAsia="Times New Roman" w:hAnsi="Times New Roman" w:cs="Times New Roman"/>
          <w:bCs/>
          <w:sz w:val="24"/>
          <w:szCs w:val="24"/>
        </w:rPr>
        <w:t xml:space="preserve"> which is licensed to operate </w:t>
      </w:r>
      <w:r w:rsidR="00984D16" w:rsidRPr="007F7756">
        <w:rPr>
          <w:rFonts w:ascii="Times New Roman" w:eastAsia="Times New Roman" w:hAnsi="Times New Roman" w:cs="Times New Roman"/>
          <w:bCs/>
          <w:sz w:val="24"/>
          <w:szCs w:val="24"/>
        </w:rPr>
        <w:t xml:space="preserve">a total of </w:t>
      </w:r>
      <w:r w:rsidR="003B7834" w:rsidRPr="007F7756">
        <w:rPr>
          <w:rFonts w:ascii="Times New Roman" w:eastAsia="Times New Roman" w:hAnsi="Times New Roman" w:cs="Times New Roman"/>
          <w:bCs/>
          <w:sz w:val="24"/>
          <w:szCs w:val="24"/>
        </w:rPr>
        <w:t>179 beds</w:t>
      </w:r>
      <w:r w:rsidR="00984D16" w:rsidRPr="007F7756">
        <w:rPr>
          <w:rFonts w:ascii="Times New Roman" w:eastAsia="Times New Roman" w:hAnsi="Times New Roman" w:cs="Times New Roman"/>
          <w:bCs/>
          <w:sz w:val="24"/>
          <w:szCs w:val="24"/>
        </w:rPr>
        <w:t xml:space="preserve"> and includes three campuses</w:t>
      </w:r>
      <w:r w:rsidR="008F6DF6" w:rsidRPr="007F7756">
        <w:rPr>
          <w:rFonts w:ascii="Times New Roman" w:eastAsia="Times New Roman" w:hAnsi="Times New Roman" w:cs="Times New Roman"/>
          <w:bCs/>
          <w:sz w:val="24"/>
          <w:szCs w:val="24"/>
        </w:rPr>
        <w:t xml:space="preserve">: host hospital location in Woburn which is licensed for 137 beds; freestanding satellite location in Beverly which is licensed and operates 20 beds; and freestanding satellite location in Lowell which </w:t>
      </w:r>
      <w:r w:rsidR="00F70DE7" w:rsidRPr="007F7756">
        <w:rPr>
          <w:rFonts w:ascii="Times New Roman" w:eastAsia="Times New Roman" w:hAnsi="Times New Roman" w:cs="Times New Roman"/>
          <w:bCs/>
          <w:sz w:val="24"/>
          <w:szCs w:val="24"/>
        </w:rPr>
        <w:t>is licensed and operates 22 beds</w:t>
      </w:r>
      <w:r w:rsidR="007F7756">
        <w:rPr>
          <w:rFonts w:ascii="Times New Roman" w:eastAsia="Times New Roman" w:hAnsi="Times New Roman" w:cs="Times New Roman"/>
          <w:bCs/>
          <w:sz w:val="24"/>
          <w:szCs w:val="24"/>
        </w:rPr>
        <w:t>.</w:t>
      </w:r>
    </w:p>
    <w:p w14:paraId="5504A916" w14:textId="77777777" w:rsidR="007F7756" w:rsidRPr="007F7756" w:rsidRDefault="007F7756" w:rsidP="00C87318">
      <w:pPr>
        <w:pStyle w:val="ListParagraph"/>
        <w:spacing w:after="0" w:line="240" w:lineRule="auto"/>
        <w:rPr>
          <w:rFonts w:ascii="Times New Roman" w:eastAsia="Times New Roman" w:hAnsi="Times New Roman" w:cs="Times New Roman"/>
          <w:bCs/>
          <w:sz w:val="24"/>
          <w:szCs w:val="24"/>
        </w:rPr>
      </w:pPr>
    </w:p>
    <w:p w14:paraId="4614BBA6" w14:textId="7B2D1833" w:rsidR="00DB5893" w:rsidRDefault="00DB5893" w:rsidP="00C87318">
      <w:pPr>
        <w:pStyle w:val="ListParagraph"/>
        <w:numPr>
          <w:ilvl w:val="0"/>
          <w:numId w:val="1"/>
        </w:numPr>
        <w:spacing w:after="0" w:line="240" w:lineRule="auto"/>
        <w:jc w:val="both"/>
        <w:rPr>
          <w:rFonts w:ascii="Times New Roman" w:eastAsia="Times New Roman" w:hAnsi="Times New Roman" w:cs="Times New Roman"/>
          <w:bCs/>
          <w:sz w:val="24"/>
          <w:szCs w:val="24"/>
        </w:rPr>
      </w:pPr>
      <w:r w:rsidRPr="00984D16">
        <w:rPr>
          <w:rFonts w:ascii="Times New Roman" w:eastAsia="Times New Roman" w:hAnsi="Times New Roman" w:cs="Times New Roman"/>
          <w:bCs/>
          <w:sz w:val="24"/>
          <w:szCs w:val="24"/>
        </w:rPr>
        <w:t xml:space="preserve">Encompass Health Rehabilitation Hospital of Braintree, LLC which is licensed to operate </w:t>
      </w:r>
      <w:r>
        <w:rPr>
          <w:rFonts w:ascii="Times New Roman" w:eastAsia="Times New Roman" w:hAnsi="Times New Roman" w:cs="Times New Roman"/>
          <w:bCs/>
          <w:sz w:val="24"/>
          <w:szCs w:val="24"/>
        </w:rPr>
        <w:t xml:space="preserve">a total of </w:t>
      </w:r>
      <w:r w:rsidRPr="00984D16">
        <w:rPr>
          <w:rFonts w:ascii="Times New Roman" w:eastAsia="Times New Roman" w:hAnsi="Times New Roman" w:cs="Times New Roman"/>
          <w:bCs/>
          <w:sz w:val="24"/>
          <w:szCs w:val="24"/>
        </w:rPr>
        <w:t>187 beds</w:t>
      </w:r>
      <w:r>
        <w:rPr>
          <w:rFonts w:ascii="Times New Roman" w:eastAsia="Times New Roman" w:hAnsi="Times New Roman" w:cs="Times New Roman"/>
          <w:bCs/>
          <w:sz w:val="24"/>
          <w:szCs w:val="24"/>
        </w:rPr>
        <w:t xml:space="preserve"> and includes two campuses: host hospital location in Braintree which is licensed for 1</w:t>
      </w:r>
      <w:r w:rsidR="00D81FE7">
        <w:rPr>
          <w:rFonts w:ascii="Times New Roman" w:eastAsia="Times New Roman" w:hAnsi="Times New Roman" w:cs="Times New Roman"/>
          <w:bCs/>
          <w:sz w:val="24"/>
          <w:szCs w:val="24"/>
        </w:rPr>
        <w:t>66</w:t>
      </w:r>
      <w:r>
        <w:rPr>
          <w:rFonts w:ascii="Times New Roman" w:eastAsia="Times New Roman" w:hAnsi="Times New Roman" w:cs="Times New Roman"/>
          <w:bCs/>
          <w:sz w:val="24"/>
          <w:szCs w:val="24"/>
        </w:rPr>
        <w:t xml:space="preserve"> beds; and freestanding satellite location in Framingham which is licensed and operates 21 beds</w:t>
      </w:r>
      <w:r w:rsidRPr="00984D16">
        <w:rPr>
          <w:rFonts w:ascii="Times New Roman" w:eastAsia="Times New Roman" w:hAnsi="Times New Roman" w:cs="Times New Roman"/>
          <w:bCs/>
          <w:sz w:val="24"/>
          <w:szCs w:val="24"/>
        </w:rPr>
        <w:t xml:space="preserve">.   </w:t>
      </w:r>
    </w:p>
    <w:p w14:paraId="13D26333" w14:textId="77777777" w:rsidR="00984D16" w:rsidRDefault="00984D16" w:rsidP="00C87318">
      <w:pPr>
        <w:pStyle w:val="ListParagraph"/>
        <w:spacing w:after="0" w:line="240" w:lineRule="auto"/>
        <w:jc w:val="both"/>
        <w:rPr>
          <w:rFonts w:ascii="Times New Roman" w:eastAsia="Times New Roman" w:hAnsi="Times New Roman" w:cs="Times New Roman"/>
          <w:bCs/>
          <w:sz w:val="24"/>
          <w:szCs w:val="24"/>
        </w:rPr>
      </w:pPr>
    </w:p>
    <w:p w14:paraId="496E0B88" w14:textId="559C3D52" w:rsidR="00354B61" w:rsidRDefault="00D1027A" w:rsidP="00C87318">
      <w:pPr>
        <w:spacing w:after="0" w:line="240" w:lineRule="auto"/>
        <w:jc w:val="both"/>
        <w:rPr>
          <w:rFonts w:ascii="Times New Roman" w:eastAsia="Calibri" w:hAnsi="Times New Roman" w:cs="Times New Roman"/>
          <w:sz w:val="24"/>
          <w:szCs w:val="24"/>
        </w:rPr>
      </w:pPr>
      <w:r w:rsidRPr="00D1027A">
        <w:rPr>
          <w:rFonts w:ascii="Times New Roman" w:eastAsia="Calibri" w:hAnsi="Times New Roman" w:cs="Times New Roman"/>
          <w:sz w:val="24"/>
          <w:szCs w:val="24"/>
        </w:rPr>
        <w:t xml:space="preserve">Encompass Health brings to </w:t>
      </w:r>
      <w:r w:rsidR="005A0F85">
        <w:rPr>
          <w:rFonts w:ascii="Times New Roman" w:eastAsia="Calibri" w:hAnsi="Times New Roman" w:cs="Times New Roman"/>
          <w:sz w:val="24"/>
          <w:szCs w:val="24"/>
        </w:rPr>
        <w:t xml:space="preserve">each of its </w:t>
      </w:r>
      <w:r w:rsidRPr="00D1027A">
        <w:rPr>
          <w:rFonts w:ascii="Times New Roman" w:eastAsia="Calibri" w:hAnsi="Times New Roman" w:cs="Times New Roman"/>
          <w:sz w:val="24"/>
          <w:szCs w:val="24"/>
        </w:rPr>
        <w:t xml:space="preserve">local </w:t>
      </w:r>
      <w:r w:rsidR="00354B61">
        <w:rPr>
          <w:rFonts w:ascii="Times New Roman" w:eastAsia="Calibri" w:hAnsi="Times New Roman" w:cs="Times New Roman"/>
          <w:sz w:val="24"/>
          <w:szCs w:val="24"/>
        </w:rPr>
        <w:t xml:space="preserve">Massachusetts </w:t>
      </w:r>
      <w:r w:rsidR="000F4657">
        <w:rPr>
          <w:rFonts w:ascii="Times New Roman" w:eastAsia="Calibri" w:hAnsi="Times New Roman" w:cs="Times New Roman"/>
          <w:sz w:val="24"/>
          <w:szCs w:val="24"/>
        </w:rPr>
        <w:t>facilities</w:t>
      </w:r>
      <w:r w:rsidR="000F4657" w:rsidRPr="00D1027A">
        <w:rPr>
          <w:rFonts w:ascii="Times New Roman" w:eastAsia="Calibri" w:hAnsi="Times New Roman" w:cs="Times New Roman"/>
          <w:sz w:val="24"/>
          <w:szCs w:val="24"/>
        </w:rPr>
        <w:t xml:space="preserve"> </w:t>
      </w:r>
      <w:r w:rsidRPr="00D1027A">
        <w:rPr>
          <w:rFonts w:ascii="Times New Roman" w:eastAsia="Calibri" w:hAnsi="Times New Roman" w:cs="Times New Roman"/>
          <w:sz w:val="24"/>
          <w:szCs w:val="24"/>
        </w:rPr>
        <w:t>the resources and experience of a national company that has proven high quality, cost-effective programs and services along with the financial strength to ensure that its patients and specialized staff members have access to an extensive array of rehab-specific clinical equipment and technology.  Notably, Encompass Health’s sole purpose is to own and operate post-acute care</w:t>
      </w:r>
      <w:r w:rsidR="0078241D">
        <w:rPr>
          <w:rFonts w:ascii="Times New Roman" w:eastAsia="Calibri" w:hAnsi="Times New Roman" w:cs="Times New Roman"/>
          <w:sz w:val="24"/>
          <w:szCs w:val="24"/>
        </w:rPr>
        <w:t xml:space="preserve"> inpatient</w:t>
      </w:r>
      <w:r w:rsidR="00354B61" w:rsidRPr="00354B61">
        <w:rPr>
          <w:rFonts w:ascii="Times New Roman" w:eastAsia="Calibri" w:hAnsi="Times New Roman" w:cs="Times New Roman"/>
          <w:sz w:val="24"/>
          <w:szCs w:val="24"/>
        </w:rPr>
        <w:t xml:space="preserve"> </w:t>
      </w:r>
      <w:r w:rsidR="0078241D">
        <w:rPr>
          <w:rFonts w:ascii="Times New Roman" w:eastAsia="Calibri" w:hAnsi="Times New Roman" w:cs="Times New Roman"/>
          <w:sz w:val="24"/>
          <w:szCs w:val="24"/>
        </w:rPr>
        <w:t>r</w:t>
      </w:r>
      <w:r w:rsidR="00354B61" w:rsidRPr="00354B61">
        <w:rPr>
          <w:rFonts w:ascii="Times New Roman" w:eastAsia="Calibri" w:hAnsi="Times New Roman" w:cs="Times New Roman"/>
          <w:sz w:val="24"/>
          <w:szCs w:val="24"/>
        </w:rPr>
        <w:t>ehabilitation</w:t>
      </w:r>
      <w:r w:rsidRPr="00D1027A">
        <w:rPr>
          <w:rFonts w:ascii="Times New Roman" w:eastAsia="Calibri" w:hAnsi="Times New Roman" w:cs="Times New Roman"/>
          <w:sz w:val="24"/>
          <w:szCs w:val="24"/>
        </w:rPr>
        <w:t xml:space="preserve"> facilities</w:t>
      </w:r>
      <w:r w:rsidR="00354B61">
        <w:rPr>
          <w:rFonts w:ascii="Times New Roman" w:eastAsia="Calibri" w:hAnsi="Times New Roman" w:cs="Times New Roman"/>
          <w:sz w:val="24"/>
          <w:szCs w:val="24"/>
        </w:rPr>
        <w:t xml:space="preserve">.  </w:t>
      </w:r>
      <w:r w:rsidRPr="00D1027A">
        <w:rPr>
          <w:rFonts w:ascii="Times New Roman" w:eastAsia="Calibri" w:hAnsi="Times New Roman" w:cs="Times New Roman"/>
          <w:sz w:val="24"/>
          <w:szCs w:val="24"/>
        </w:rPr>
        <w:t xml:space="preserve">As a leading provider and operator of </w:t>
      </w:r>
      <w:r w:rsidR="000F4657">
        <w:rPr>
          <w:rFonts w:ascii="Times New Roman" w:eastAsia="Calibri" w:hAnsi="Times New Roman" w:cs="Times New Roman"/>
          <w:sz w:val="24"/>
          <w:szCs w:val="24"/>
        </w:rPr>
        <w:t>r</w:t>
      </w:r>
      <w:r w:rsidR="00354B61">
        <w:rPr>
          <w:rFonts w:ascii="Times New Roman" w:eastAsia="Calibri" w:hAnsi="Times New Roman" w:cs="Times New Roman"/>
          <w:sz w:val="24"/>
          <w:szCs w:val="24"/>
        </w:rPr>
        <w:t xml:space="preserve">ehabilitation </w:t>
      </w:r>
      <w:r w:rsidR="000F4657">
        <w:rPr>
          <w:rFonts w:ascii="Times New Roman" w:eastAsia="Calibri" w:hAnsi="Times New Roman" w:cs="Times New Roman"/>
          <w:sz w:val="24"/>
          <w:szCs w:val="24"/>
        </w:rPr>
        <w:t>s</w:t>
      </w:r>
      <w:r w:rsidR="0078241D">
        <w:rPr>
          <w:rFonts w:ascii="Times New Roman" w:eastAsia="Calibri" w:hAnsi="Times New Roman" w:cs="Times New Roman"/>
          <w:sz w:val="24"/>
          <w:szCs w:val="24"/>
        </w:rPr>
        <w:t>e</w:t>
      </w:r>
      <w:r w:rsidR="00354B61">
        <w:rPr>
          <w:rFonts w:ascii="Times New Roman" w:eastAsia="Calibri" w:hAnsi="Times New Roman" w:cs="Times New Roman"/>
          <w:sz w:val="24"/>
          <w:szCs w:val="24"/>
        </w:rPr>
        <w:t xml:space="preserve">rvices </w:t>
      </w:r>
      <w:r w:rsidRPr="00D1027A">
        <w:rPr>
          <w:rFonts w:ascii="Times New Roman" w:eastAsia="Calibri" w:hAnsi="Times New Roman" w:cs="Times New Roman"/>
          <w:sz w:val="24"/>
          <w:szCs w:val="24"/>
        </w:rPr>
        <w:t>facilities, Encompass Health has a proven long-term commitment to caring for patients</w:t>
      </w:r>
      <w:r w:rsidR="00354B61">
        <w:rPr>
          <w:rFonts w:ascii="Times New Roman" w:eastAsia="Calibri" w:hAnsi="Times New Roman" w:cs="Times New Roman"/>
          <w:sz w:val="24"/>
          <w:szCs w:val="24"/>
        </w:rPr>
        <w:t xml:space="preserve">.  </w:t>
      </w:r>
    </w:p>
    <w:p w14:paraId="0216B60B" w14:textId="413889C2" w:rsidR="00354B61" w:rsidRDefault="00354B61" w:rsidP="00C87318">
      <w:pPr>
        <w:spacing w:after="0" w:line="240" w:lineRule="auto"/>
        <w:jc w:val="both"/>
        <w:rPr>
          <w:rFonts w:ascii="Times New Roman" w:eastAsia="Calibri" w:hAnsi="Times New Roman" w:cs="Times New Roman"/>
          <w:sz w:val="24"/>
          <w:szCs w:val="24"/>
        </w:rPr>
      </w:pPr>
    </w:p>
    <w:p w14:paraId="1CAC3FF4" w14:textId="487E59E5" w:rsidR="00354B61" w:rsidRPr="00354B61" w:rsidRDefault="00354B61" w:rsidP="00581013">
      <w:pPr>
        <w:spacing w:after="0" w:line="240" w:lineRule="auto"/>
        <w:jc w:val="both"/>
        <w:rPr>
          <w:rFonts w:ascii="Times New Roman" w:eastAsia="Calibri" w:hAnsi="Times New Roman" w:cs="Times New Roman"/>
          <w:i/>
          <w:iCs/>
          <w:sz w:val="24"/>
          <w:szCs w:val="24"/>
          <w:u w:val="single"/>
        </w:rPr>
      </w:pPr>
      <w:r w:rsidRPr="00354B61">
        <w:rPr>
          <w:rFonts w:ascii="Times New Roman" w:eastAsia="Calibri" w:hAnsi="Times New Roman" w:cs="Times New Roman"/>
          <w:i/>
          <w:iCs/>
          <w:sz w:val="24"/>
          <w:szCs w:val="24"/>
          <w:u w:val="single"/>
        </w:rPr>
        <w:t xml:space="preserve">The </w:t>
      </w:r>
      <w:r>
        <w:rPr>
          <w:rFonts w:ascii="Times New Roman" w:eastAsia="Calibri" w:hAnsi="Times New Roman" w:cs="Times New Roman"/>
          <w:i/>
          <w:iCs/>
          <w:sz w:val="24"/>
          <w:szCs w:val="24"/>
          <w:u w:val="single"/>
        </w:rPr>
        <w:t xml:space="preserve">Proposed </w:t>
      </w:r>
      <w:r w:rsidRPr="00354B61">
        <w:rPr>
          <w:rFonts w:ascii="Times New Roman" w:eastAsia="Calibri" w:hAnsi="Times New Roman" w:cs="Times New Roman"/>
          <w:i/>
          <w:iCs/>
          <w:sz w:val="24"/>
          <w:szCs w:val="24"/>
          <w:u w:val="single"/>
        </w:rPr>
        <w:t>Project</w:t>
      </w:r>
    </w:p>
    <w:bookmarkEnd w:id="0"/>
    <w:p w14:paraId="374F91CE" w14:textId="77F55AAB" w:rsidR="002A5044" w:rsidRDefault="00097288" w:rsidP="00C8731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The Applicant </w:t>
      </w:r>
      <w:r w:rsidR="00200A7C">
        <w:rPr>
          <w:rFonts w:ascii="Times New Roman" w:eastAsia="Times New Roman" w:hAnsi="Times New Roman" w:cs="Times New Roman"/>
          <w:kern w:val="2"/>
          <w:sz w:val="24"/>
          <w:szCs w:val="24"/>
        </w:rPr>
        <w:t xml:space="preserve">proposes to add seventeen (17) beds to its existing Encompass Health Rehabilitation Hospital of Western Massachusetts (“Hospital” or “Encompass Western Mass”) </w:t>
      </w:r>
      <w:r w:rsidR="000F4657">
        <w:rPr>
          <w:rFonts w:ascii="Times New Roman" w:eastAsia="Times New Roman" w:hAnsi="Times New Roman" w:cs="Times New Roman"/>
          <w:kern w:val="2"/>
          <w:sz w:val="24"/>
          <w:szCs w:val="24"/>
        </w:rPr>
        <w:t xml:space="preserve">facility </w:t>
      </w:r>
      <w:r w:rsidR="00200A7C">
        <w:rPr>
          <w:rFonts w:ascii="Times New Roman" w:eastAsia="Times New Roman" w:hAnsi="Times New Roman" w:cs="Times New Roman"/>
          <w:kern w:val="2"/>
          <w:sz w:val="24"/>
          <w:szCs w:val="24"/>
        </w:rPr>
        <w:t xml:space="preserve">through the build out of shell space.  The proposed 17-bed expansion will </w:t>
      </w:r>
      <w:r w:rsidR="002A5044">
        <w:rPr>
          <w:rFonts w:ascii="Times New Roman" w:eastAsia="Times New Roman" w:hAnsi="Times New Roman" w:cs="Times New Roman"/>
          <w:kern w:val="2"/>
          <w:sz w:val="24"/>
          <w:szCs w:val="24"/>
        </w:rPr>
        <w:t xml:space="preserve">ensure that patients in need of </w:t>
      </w:r>
      <w:r w:rsidR="00200A7C">
        <w:rPr>
          <w:rFonts w:ascii="Times New Roman" w:eastAsia="Times New Roman" w:hAnsi="Times New Roman" w:cs="Times New Roman"/>
          <w:kern w:val="2"/>
          <w:sz w:val="24"/>
          <w:szCs w:val="24"/>
        </w:rPr>
        <w:t>comprehensive inpatient rehabilitative and restorative services</w:t>
      </w:r>
      <w:r w:rsidR="002A5044">
        <w:rPr>
          <w:rFonts w:ascii="Times New Roman" w:eastAsia="Times New Roman" w:hAnsi="Times New Roman" w:cs="Times New Roman"/>
          <w:kern w:val="2"/>
          <w:sz w:val="24"/>
          <w:szCs w:val="24"/>
        </w:rPr>
        <w:t xml:space="preserve"> can receive that intensive level of care without delay by increasing accessibility and availability of beds.</w:t>
      </w:r>
    </w:p>
    <w:p w14:paraId="52E9C37E" w14:textId="77777777" w:rsidR="002A5044" w:rsidRDefault="002A5044" w:rsidP="00C87318">
      <w:pPr>
        <w:spacing w:after="0" w:line="240" w:lineRule="auto"/>
        <w:jc w:val="both"/>
        <w:rPr>
          <w:rFonts w:ascii="Times New Roman" w:eastAsia="Times New Roman" w:hAnsi="Times New Roman" w:cs="Times New Roman"/>
          <w:kern w:val="2"/>
          <w:sz w:val="24"/>
          <w:szCs w:val="24"/>
        </w:rPr>
      </w:pPr>
    </w:p>
    <w:p w14:paraId="4F9EB555" w14:textId="23879DB9" w:rsidR="006D20C3" w:rsidRDefault="00200A7C" w:rsidP="00C87318">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The </w:t>
      </w:r>
      <w:r w:rsidR="00244255">
        <w:rPr>
          <w:rFonts w:ascii="Times New Roman" w:eastAsia="Times New Roman" w:hAnsi="Times New Roman" w:cs="Times New Roman"/>
          <w:kern w:val="2"/>
          <w:sz w:val="24"/>
          <w:szCs w:val="24"/>
        </w:rPr>
        <w:t>Proposed P</w:t>
      </w:r>
      <w:r w:rsidR="006D20C3">
        <w:rPr>
          <w:rFonts w:ascii="Times New Roman" w:eastAsia="Times New Roman" w:hAnsi="Times New Roman" w:cs="Times New Roman"/>
          <w:kern w:val="2"/>
          <w:sz w:val="24"/>
          <w:szCs w:val="24"/>
        </w:rPr>
        <w:t>roject involves the build-out and renovation of 7,260</w:t>
      </w:r>
      <w:r w:rsidR="007D70E4">
        <w:rPr>
          <w:rFonts w:ascii="Times New Roman" w:eastAsia="Times New Roman" w:hAnsi="Times New Roman" w:cs="Times New Roman"/>
          <w:kern w:val="2"/>
          <w:sz w:val="24"/>
          <w:szCs w:val="24"/>
        </w:rPr>
        <w:t xml:space="preserve"> gross</w:t>
      </w:r>
      <w:r w:rsidR="006D20C3">
        <w:rPr>
          <w:rFonts w:ascii="Times New Roman" w:eastAsia="Times New Roman" w:hAnsi="Times New Roman" w:cs="Times New Roman"/>
          <w:kern w:val="2"/>
          <w:sz w:val="24"/>
          <w:szCs w:val="24"/>
        </w:rPr>
        <w:t xml:space="preserve"> </w:t>
      </w:r>
      <w:r w:rsidR="002A5044">
        <w:rPr>
          <w:rFonts w:ascii="Times New Roman" w:eastAsia="Times New Roman" w:hAnsi="Times New Roman" w:cs="Times New Roman"/>
          <w:kern w:val="2"/>
          <w:sz w:val="24"/>
          <w:szCs w:val="24"/>
        </w:rPr>
        <w:t xml:space="preserve">square feet of </w:t>
      </w:r>
      <w:r w:rsidR="006D20C3">
        <w:rPr>
          <w:rFonts w:ascii="Times New Roman" w:eastAsia="Times New Roman" w:hAnsi="Times New Roman" w:cs="Times New Roman"/>
          <w:kern w:val="2"/>
          <w:sz w:val="24"/>
          <w:szCs w:val="24"/>
        </w:rPr>
        <w:t>available vacant space at the Hospital</w:t>
      </w:r>
      <w:r w:rsidR="002A5044">
        <w:rPr>
          <w:rFonts w:ascii="Times New Roman" w:eastAsia="Times New Roman" w:hAnsi="Times New Roman" w:cs="Times New Roman"/>
          <w:kern w:val="2"/>
          <w:sz w:val="24"/>
          <w:szCs w:val="24"/>
        </w:rPr>
        <w:t xml:space="preserve"> to house </w:t>
      </w:r>
      <w:r w:rsidR="006D20C3">
        <w:rPr>
          <w:rFonts w:ascii="Times New Roman" w:eastAsia="Times New Roman" w:hAnsi="Times New Roman" w:cs="Times New Roman"/>
          <w:kern w:val="2"/>
          <w:sz w:val="24"/>
          <w:szCs w:val="24"/>
        </w:rPr>
        <w:t xml:space="preserve">17 private </w:t>
      </w:r>
      <w:r w:rsidR="002A5044">
        <w:rPr>
          <w:rFonts w:ascii="Times New Roman" w:eastAsia="Times New Roman" w:hAnsi="Times New Roman" w:cs="Times New Roman"/>
          <w:kern w:val="2"/>
          <w:sz w:val="24"/>
          <w:szCs w:val="24"/>
        </w:rPr>
        <w:t xml:space="preserve">patient </w:t>
      </w:r>
      <w:r w:rsidR="006D20C3">
        <w:rPr>
          <w:rFonts w:ascii="Times New Roman" w:eastAsia="Times New Roman" w:hAnsi="Times New Roman" w:cs="Times New Roman"/>
          <w:kern w:val="2"/>
          <w:sz w:val="24"/>
          <w:szCs w:val="24"/>
        </w:rPr>
        <w:t xml:space="preserve">rooms, each with its own private wheelchair accessible bath.  </w:t>
      </w:r>
      <w:r w:rsidR="002A5044">
        <w:rPr>
          <w:rFonts w:ascii="Times New Roman" w:eastAsia="Times New Roman" w:hAnsi="Times New Roman" w:cs="Times New Roman"/>
          <w:kern w:val="2"/>
          <w:sz w:val="24"/>
          <w:szCs w:val="24"/>
        </w:rPr>
        <w:t xml:space="preserve">The </w:t>
      </w:r>
      <w:r w:rsidR="006D20C3">
        <w:rPr>
          <w:rFonts w:ascii="Times New Roman" w:eastAsia="Times New Roman" w:hAnsi="Times New Roman" w:cs="Times New Roman"/>
          <w:kern w:val="2"/>
          <w:sz w:val="24"/>
          <w:szCs w:val="24"/>
        </w:rPr>
        <w:t>private patient rooms</w:t>
      </w:r>
      <w:r w:rsidR="002A5044">
        <w:rPr>
          <w:rFonts w:ascii="Times New Roman" w:eastAsia="Times New Roman" w:hAnsi="Times New Roman" w:cs="Times New Roman"/>
          <w:kern w:val="2"/>
          <w:sz w:val="24"/>
          <w:szCs w:val="24"/>
        </w:rPr>
        <w:t xml:space="preserve"> will be of </w:t>
      </w:r>
      <w:r w:rsidR="006D20C3">
        <w:rPr>
          <w:rFonts w:ascii="Times New Roman" w:eastAsia="Times New Roman" w:hAnsi="Times New Roman" w:cs="Times New Roman"/>
          <w:kern w:val="2"/>
          <w:sz w:val="24"/>
          <w:szCs w:val="24"/>
        </w:rPr>
        <w:t>sufficient size to accommodate caregivers and family members</w:t>
      </w:r>
      <w:r w:rsidR="002A5044">
        <w:rPr>
          <w:rFonts w:ascii="Times New Roman" w:eastAsia="Times New Roman" w:hAnsi="Times New Roman" w:cs="Times New Roman"/>
          <w:kern w:val="2"/>
          <w:sz w:val="24"/>
          <w:szCs w:val="24"/>
        </w:rPr>
        <w:t xml:space="preserve"> bedside</w:t>
      </w:r>
      <w:r w:rsidR="006D20C3">
        <w:rPr>
          <w:rFonts w:ascii="Times New Roman" w:eastAsia="Times New Roman" w:hAnsi="Times New Roman" w:cs="Times New Roman"/>
          <w:kern w:val="2"/>
          <w:sz w:val="24"/>
          <w:szCs w:val="24"/>
        </w:rPr>
        <w:t xml:space="preserve"> to interact and support the patient comfortably on a daily basis. </w:t>
      </w:r>
      <w:r w:rsidR="000518B3">
        <w:rPr>
          <w:rFonts w:ascii="Times New Roman" w:eastAsia="Times New Roman" w:hAnsi="Times New Roman" w:cs="Times New Roman"/>
          <w:kern w:val="2"/>
          <w:sz w:val="24"/>
          <w:szCs w:val="24"/>
        </w:rPr>
        <w:t xml:space="preserve"> </w:t>
      </w:r>
      <w:r w:rsidR="002A5044">
        <w:rPr>
          <w:rFonts w:ascii="Times New Roman" w:eastAsia="Times New Roman" w:hAnsi="Times New Roman" w:cs="Times New Roman"/>
          <w:kern w:val="2"/>
          <w:sz w:val="24"/>
          <w:szCs w:val="24"/>
        </w:rPr>
        <w:lastRenderedPageBreak/>
        <w:t>Patients in the expanded 17-bed unit will have access to the Hospital’s specialized programs</w:t>
      </w:r>
      <w:r w:rsidR="004F0AE0">
        <w:rPr>
          <w:rFonts w:ascii="Times New Roman" w:eastAsia="Times New Roman" w:hAnsi="Times New Roman" w:cs="Times New Roman"/>
          <w:kern w:val="2"/>
          <w:sz w:val="24"/>
          <w:szCs w:val="24"/>
        </w:rPr>
        <w:t xml:space="preserve">, </w:t>
      </w:r>
      <w:r w:rsidR="002A5044">
        <w:rPr>
          <w:rFonts w:ascii="Times New Roman" w:eastAsia="Times New Roman" w:hAnsi="Times New Roman" w:cs="Times New Roman"/>
          <w:kern w:val="2"/>
          <w:sz w:val="24"/>
          <w:szCs w:val="24"/>
        </w:rPr>
        <w:t>services,</w:t>
      </w:r>
      <w:r w:rsidR="004F0AE0">
        <w:rPr>
          <w:rFonts w:ascii="Times New Roman" w:eastAsia="Times New Roman" w:hAnsi="Times New Roman" w:cs="Times New Roman"/>
          <w:kern w:val="2"/>
          <w:sz w:val="24"/>
          <w:szCs w:val="24"/>
        </w:rPr>
        <w:t xml:space="preserve"> and </w:t>
      </w:r>
      <w:proofErr w:type="gramStart"/>
      <w:r w:rsidR="004F0AE0">
        <w:rPr>
          <w:rFonts w:ascii="Times New Roman" w:eastAsia="Times New Roman" w:hAnsi="Times New Roman" w:cs="Times New Roman"/>
          <w:kern w:val="2"/>
          <w:sz w:val="24"/>
          <w:szCs w:val="24"/>
        </w:rPr>
        <w:t>sufficiently-sized</w:t>
      </w:r>
      <w:proofErr w:type="gramEnd"/>
      <w:r w:rsidR="004F0AE0">
        <w:rPr>
          <w:rFonts w:ascii="Times New Roman" w:eastAsia="Times New Roman" w:hAnsi="Times New Roman" w:cs="Times New Roman"/>
          <w:kern w:val="2"/>
          <w:sz w:val="24"/>
          <w:szCs w:val="24"/>
        </w:rPr>
        <w:t xml:space="preserve"> facilities, </w:t>
      </w:r>
      <w:r w:rsidR="002A5044">
        <w:rPr>
          <w:rFonts w:ascii="Times New Roman" w:eastAsia="Times New Roman" w:hAnsi="Times New Roman" w:cs="Times New Roman"/>
          <w:kern w:val="2"/>
          <w:sz w:val="24"/>
          <w:szCs w:val="24"/>
        </w:rPr>
        <w:t xml:space="preserve">including for example, the indoor therapy gym, the Activities of Daily Living (“ADL”) Suite, outdoor therapy area, dining room and day rooms. </w:t>
      </w:r>
      <w:r w:rsidR="004F0AE0">
        <w:rPr>
          <w:rFonts w:ascii="Times New Roman" w:eastAsia="Times New Roman" w:hAnsi="Times New Roman" w:cs="Times New Roman"/>
          <w:kern w:val="2"/>
          <w:sz w:val="24"/>
          <w:szCs w:val="24"/>
        </w:rPr>
        <w:t xml:space="preserve">  As detailed below, the 17-bed expansion will ensure that the Hospital can </w:t>
      </w:r>
      <w:r w:rsidR="006D20C3" w:rsidRPr="004F0AE0">
        <w:rPr>
          <w:rFonts w:ascii="Times New Roman" w:eastAsia="Calibri" w:hAnsi="Times New Roman" w:cs="Times New Roman"/>
          <w:sz w:val="24"/>
          <w:szCs w:val="24"/>
        </w:rPr>
        <w:t>continue to provide specialized state-of-the-art rehabilitative care to patients recovering from a wide array of injuries and illnesses, including stroke, traumatic brain injury, spinal cord injury, amputations, orthopedic surgery or injury, cardiac episodes, pulmonary conditions, and neurological disorders.</w:t>
      </w:r>
    </w:p>
    <w:p w14:paraId="2F0694E5" w14:textId="6D260F2D" w:rsidR="00FB7386" w:rsidRDefault="00244255" w:rsidP="00C8731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20D26">
        <w:rPr>
          <w:rFonts w:ascii="Times New Roman" w:eastAsia="Calibri" w:hAnsi="Times New Roman" w:cs="Times New Roman"/>
          <w:sz w:val="24"/>
          <w:szCs w:val="24"/>
        </w:rPr>
        <w:t xml:space="preserve">need for the </w:t>
      </w:r>
      <w:r>
        <w:rPr>
          <w:rFonts w:ascii="Times New Roman" w:eastAsia="Calibri" w:hAnsi="Times New Roman" w:cs="Times New Roman"/>
          <w:sz w:val="24"/>
          <w:szCs w:val="24"/>
        </w:rPr>
        <w:t>Proposed Project</w:t>
      </w:r>
      <w:r w:rsidR="00FB7386">
        <w:rPr>
          <w:rFonts w:ascii="Times New Roman" w:eastAsia="Calibri" w:hAnsi="Times New Roman" w:cs="Times New Roman"/>
          <w:sz w:val="24"/>
          <w:szCs w:val="24"/>
        </w:rPr>
        <w:t xml:space="preserve"> is </w:t>
      </w:r>
      <w:r w:rsidR="00820D26">
        <w:rPr>
          <w:rFonts w:ascii="Times New Roman" w:eastAsia="Calibri" w:hAnsi="Times New Roman" w:cs="Times New Roman"/>
          <w:sz w:val="24"/>
          <w:szCs w:val="24"/>
        </w:rPr>
        <w:t>driven by a number of factors</w:t>
      </w:r>
      <w:r w:rsidR="00FB7386">
        <w:rPr>
          <w:rFonts w:ascii="Times New Roman" w:eastAsia="Calibri" w:hAnsi="Times New Roman" w:cs="Times New Roman"/>
          <w:sz w:val="24"/>
          <w:szCs w:val="24"/>
        </w:rPr>
        <w:t>, including the following:</w:t>
      </w:r>
    </w:p>
    <w:p w14:paraId="2BE2B742" w14:textId="77777777" w:rsidR="00FB7386" w:rsidRPr="0088034D" w:rsidRDefault="00FB7386" w:rsidP="00C87318">
      <w:pPr>
        <w:spacing w:after="0" w:line="240" w:lineRule="auto"/>
        <w:jc w:val="both"/>
        <w:rPr>
          <w:rFonts w:ascii="Times New Roman" w:eastAsia="Calibri" w:hAnsi="Times New Roman" w:cs="Times New Roman"/>
          <w:sz w:val="16"/>
          <w:szCs w:val="16"/>
        </w:rPr>
      </w:pPr>
    </w:p>
    <w:p w14:paraId="1A281C3E" w14:textId="3DFB67E7" w:rsidR="00244255" w:rsidRDefault="00FB7386" w:rsidP="00C87318">
      <w:pPr>
        <w:pStyle w:val="ListParagraph"/>
        <w:numPr>
          <w:ilvl w:val="0"/>
          <w:numId w:val="9"/>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The Hospital’s high and increasing occupancy, resulting in the Hospital operating at virtual capacity, with an average annual </w:t>
      </w:r>
      <w:r w:rsidR="000C3C96">
        <w:rPr>
          <w:rFonts w:ascii="Times New Roman" w:eastAsia="Times New Roman" w:hAnsi="Times New Roman" w:cs="Times New Roman"/>
          <w:kern w:val="2"/>
          <w:sz w:val="24"/>
          <w:szCs w:val="24"/>
        </w:rPr>
        <w:t xml:space="preserve">2022 </w:t>
      </w:r>
      <w:r>
        <w:rPr>
          <w:rFonts w:ascii="Times New Roman" w:eastAsia="Times New Roman" w:hAnsi="Times New Roman" w:cs="Times New Roman"/>
          <w:kern w:val="2"/>
          <w:sz w:val="24"/>
          <w:szCs w:val="24"/>
        </w:rPr>
        <w:t>occupancy of approximately 95%.</w:t>
      </w:r>
    </w:p>
    <w:p w14:paraId="053D0EF2" w14:textId="77777777" w:rsidR="00FB7386" w:rsidRDefault="00FB7386" w:rsidP="00C87318">
      <w:pPr>
        <w:pStyle w:val="ListParagraph"/>
        <w:spacing w:after="0" w:line="240" w:lineRule="auto"/>
        <w:ind w:left="782"/>
        <w:jc w:val="both"/>
        <w:rPr>
          <w:rFonts w:ascii="Times New Roman" w:eastAsia="Times New Roman" w:hAnsi="Times New Roman" w:cs="Times New Roman"/>
          <w:kern w:val="2"/>
          <w:sz w:val="24"/>
          <w:szCs w:val="24"/>
        </w:rPr>
      </w:pPr>
    </w:p>
    <w:p w14:paraId="2A02ECBD" w14:textId="68213392" w:rsidR="001B6D0E" w:rsidRPr="00867AFC" w:rsidRDefault="00867AFC" w:rsidP="00C87318">
      <w:pPr>
        <w:pStyle w:val="ListParagraph"/>
        <w:numPr>
          <w:ilvl w:val="0"/>
          <w:numId w:val="9"/>
        </w:numPr>
        <w:spacing w:after="0" w:line="240" w:lineRule="auto"/>
        <w:jc w:val="both"/>
        <w:rPr>
          <w:rFonts w:ascii="Times New Roman" w:eastAsia="Times New Roman" w:hAnsi="Times New Roman" w:cs="Times New Roman"/>
          <w:kern w:val="2"/>
          <w:sz w:val="24"/>
          <w:szCs w:val="24"/>
        </w:rPr>
      </w:pPr>
      <w:r w:rsidRPr="00867AFC">
        <w:rPr>
          <w:rFonts w:ascii="Times New Roman" w:eastAsia="Times New Roman" w:hAnsi="Times New Roman" w:cs="Times New Roman"/>
          <w:kern w:val="2"/>
          <w:sz w:val="24"/>
          <w:szCs w:val="24"/>
        </w:rPr>
        <w:t>The</w:t>
      </w:r>
      <w:r w:rsidR="00820D26">
        <w:rPr>
          <w:rFonts w:ascii="Times New Roman" w:eastAsia="Times New Roman" w:hAnsi="Times New Roman" w:cs="Times New Roman"/>
          <w:kern w:val="2"/>
          <w:sz w:val="24"/>
          <w:szCs w:val="24"/>
        </w:rPr>
        <w:t xml:space="preserve"> </w:t>
      </w:r>
      <w:r w:rsidRPr="00867AFC">
        <w:rPr>
          <w:rFonts w:ascii="Times New Roman" w:eastAsia="Times New Roman" w:hAnsi="Times New Roman" w:cs="Times New Roman"/>
          <w:kern w:val="2"/>
          <w:sz w:val="24"/>
          <w:szCs w:val="24"/>
        </w:rPr>
        <w:t xml:space="preserve">large and increasing population ages 65 and over (“65+” or “seniors”) in Western Massachusetts, which as </w:t>
      </w:r>
      <w:r w:rsidR="00FB7386" w:rsidRPr="00867AFC">
        <w:rPr>
          <w:rFonts w:ascii="Times New Roman" w:eastAsia="Times New Roman" w:hAnsi="Times New Roman" w:cs="Times New Roman"/>
          <w:kern w:val="2"/>
          <w:sz w:val="24"/>
          <w:szCs w:val="24"/>
        </w:rPr>
        <w:t xml:space="preserve">demonstrated by the patient panels for the Applicant (Encompass) and the Hospital, </w:t>
      </w:r>
      <w:r>
        <w:rPr>
          <w:rFonts w:ascii="Times New Roman" w:eastAsia="Times New Roman" w:hAnsi="Times New Roman" w:cs="Times New Roman"/>
          <w:kern w:val="2"/>
          <w:sz w:val="24"/>
          <w:szCs w:val="24"/>
        </w:rPr>
        <w:t>comprise</w:t>
      </w:r>
      <w:r w:rsidR="00820D26">
        <w:rPr>
          <w:rFonts w:ascii="Times New Roman" w:eastAsia="Times New Roman" w:hAnsi="Times New Roman" w:cs="Times New Roman"/>
          <w:kern w:val="2"/>
          <w:sz w:val="24"/>
          <w:szCs w:val="24"/>
        </w:rPr>
        <w:t>s</w:t>
      </w:r>
      <w:r>
        <w:rPr>
          <w:rFonts w:ascii="Times New Roman" w:eastAsia="Times New Roman" w:hAnsi="Times New Roman" w:cs="Times New Roman"/>
          <w:kern w:val="2"/>
          <w:sz w:val="24"/>
          <w:szCs w:val="24"/>
        </w:rPr>
        <w:t xml:space="preserve"> </w:t>
      </w:r>
      <w:r w:rsidR="00FB7386" w:rsidRPr="00867AFC">
        <w:rPr>
          <w:rFonts w:ascii="Times New Roman" w:eastAsia="Times New Roman" w:hAnsi="Times New Roman" w:cs="Times New Roman"/>
          <w:kern w:val="2"/>
          <w:sz w:val="24"/>
          <w:szCs w:val="24"/>
        </w:rPr>
        <w:t>the vast majority of inpatient rehabilitation patients</w:t>
      </w:r>
      <w:r w:rsidR="001B6D0E" w:rsidRPr="00867AFC">
        <w:rPr>
          <w:rFonts w:ascii="Times New Roman" w:eastAsia="Times New Roman" w:hAnsi="Times New Roman" w:cs="Times New Roman"/>
          <w:kern w:val="2"/>
          <w:sz w:val="24"/>
          <w:szCs w:val="24"/>
        </w:rPr>
        <w:t>.</w:t>
      </w:r>
    </w:p>
    <w:p w14:paraId="4D40E73A" w14:textId="77777777" w:rsidR="001B6D0E" w:rsidRPr="001B6D0E" w:rsidRDefault="001B6D0E" w:rsidP="00C87318">
      <w:pPr>
        <w:pStyle w:val="ListParagraph"/>
        <w:spacing w:after="0" w:line="240" w:lineRule="auto"/>
        <w:rPr>
          <w:rFonts w:ascii="Times New Roman" w:eastAsia="Times New Roman" w:hAnsi="Times New Roman" w:cs="Times New Roman"/>
          <w:kern w:val="2"/>
          <w:sz w:val="24"/>
          <w:szCs w:val="24"/>
        </w:rPr>
      </w:pPr>
    </w:p>
    <w:p w14:paraId="7CCD9967" w14:textId="77777777" w:rsidR="0066685B" w:rsidRDefault="004B1A8E" w:rsidP="00C87318">
      <w:pPr>
        <w:pStyle w:val="ListParagraph"/>
        <w:numPr>
          <w:ilvl w:val="0"/>
          <w:numId w:val="9"/>
        </w:numPr>
        <w:spacing w:after="0" w:line="240" w:lineRule="auto"/>
        <w:jc w:val="both"/>
        <w:rPr>
          <w:rFonts w:ascii="Times New Roman" w:eastAsia="Times New Roman" w:hAnsi="Times New Roman" w:cs="Times New Roman"/>
          <w:kern w:val="2"/>
          <w:sz w:val="24"/>
          <w:szCs w:val="24"/>
        </w:rPr>
      </w:pPr>
      <w:r w:rsidRPr="004B1A8E">
        <w:rPr>
          <w:rFonts w:ascii="Times New Roman" w:eastAsia="Times New Roman" w:hAnsi="Times New Roman" w:cs="Times New Roman"/>
          <w:kern w:val="2"/>
          <w:sz w:val="24"/>
          <w:szCs w:val="24"/>
        </w:rPr>
        <w:t xml:space="preserve">The need for additional post-acute care private rooms in Western Massachusetts to ensure timely discharge of patients from general acute care hospitals.  </w:t>
      </w:r>
    </w:p>
    <w:p w14:paraId="7682FF26" w14:textId="77777777" w:rsidR="0066685B" w:rsidRPr="00293084" w:rsidRDefault="0066685B" w:rsidP="00C87318">
      <w:pPr>
        <w:pStyle w:val="ListParagraph"/>
        <w:spacing w:after="0" w:line="240" w:lineRule="auto"/>
        <w:rPr>
          <w:rFonts w:ascii="Times New Roman" w:eastAsia="Times New Roman" w:hAnsi="Times New Roman" w:cs="Times New Roman"/>
          <w:kern w:val="2"/>
          <w:sz w:val="16"/>
          <w:szCs w:val="16"/>
        </w:rPr>
      </w:pPr>
    </w:p>
    <w:p w14:paraId="21839BAA" w14:textId="5CCAF772" w:rsidR="0066685B" w:rsidRDefault="0066685B" w:rsidP="00C87318">
      <w:pPr>
        <w:pStyle w:val="ListParagraph"/>
        <w:numPr>
          <w:ilvl w:val="1"/>
          <w:numId w:val="9"/>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The Hospital uniquely has all private rooms at its facility, which benefits patients and families in a multitude of ways, including for example the ability for the patient to be timely admitted to the Hospital without waiting on a bed limited by gender, medical condition, or age of </w:t>
      </w:r>
      <w:r w:rsidR="004300D8">
        <w:rPr>
          <w:rFonts w:ascii="Times New Roman" w:eastAsia="Times New Roman" w:hAnsi="Times New Roman" w:cs="Times New Roman"/>
          <w:kern w:val="2"/>
          <w:sz w:val="24"/>
          <w:szCs w:val="24"/>
        </w:rPr>
        <w:t>current</w:t>
      </w:r>
      <w:r>
        <w:rPr>
          <w:rFonts w:ascii="Times New Roman" w:eastAsia="Times New Roman" w:hAnsi="Times New Roman" w:cs="Times New Roman"/>
          <w:kern w:val="2"/>
          <w:sz w:val="24"/>
          <w:szCs w:val="24"/>
        </w:rPr>
        <w:t xml:space="preserve"> patient</w:t>
      </w:r>
      <w:r w:rsidR="004B364F">
        <w:rPr>
          <w:rFonts w:ascii="Times New Roman" w:eastAsia="Times New Roman" w:hAnsi="Times New Roman" w:cs="Times New Roman"/>
          <w:kern w:val="2"/>
          <w:sz w:val="24"/>
          <w:szCs w:val="24"/>
        </w:rPr>
        <w:t>s</w:t>
      </w:r>
      <w:r>
        <w:rPr>
          <w:rFonts w:ascii="Times New Roman" w:eastAsia="Times New Roman" w:hAnsi="Times New Roman" w:cs="Times New Roman"/>
          <w:kern w:val="2"/>
          <w:sz w:val="24"/>
          <w:szCs w:val="24"/>
        </w:rPr>
        <w:t xml:space="preserve">. </w:t>
      </w:r>
    </w:p>
    <w:p w14:paraId="3A8626FD" w14:textId="77777777" w:rsidR="0066685B" w:rsidRPr="00293084" w:rsidRDefault="0066685B" w:rsidP="00C87318">
      <w:pPr>
        <w:pStyle w:val="ListParagraph"/>
        <w:spacing w:after="0" w:line="240" w:lineRule="auto"/>
        <w:ind w:left="1502"/>
        <w:jc w:val="both"/>
        <w:rPr>
          <w:rFonts w:ascii="Times New Roman" w:eastAsia="Times New Roman" w:hAnsi="Times New Roman" w:cs="Times New Roman"/>
          <w:kern w:val="2"/>
          <w:sz w:val="16"/>
          <w:szCs w:val="16"/>
        </w:rPr>
      </w:pPr>
    </w:p>
    <w:p w14:paraId="20F3F57A" w14:textId="77777777" w:rsidR="0066685B" w:rsidRDefault="004B1A8E" w:rsidP="00C87318">
      <w:pPr>
        <w:pStyle w:val="ListParagraph"/>
        <w:numPr>
          <w:ilvl w:val="1"/>
          <w:numId w:val="9"/>
        </w:numPr>
        <w:spacing w:after="0" w:line="240" w:lineRule="auto"/>
        <w:jc w:val="both"/>
        <w:rPr>
          <w:rFonts w:ascii="Times New Roman" w:eastAsia="Times New Roman" w:hAnsi="Times New Roman" w:cs="Times New Roman"/>
          <w:kern w:val="2"/>
          <w:sz w:val="24"/>
          <w:szCs w:val="24"/>
        </w:rPr>
      </w:pPr>
      <w:r w:rsidRPr="004B1A8E">
        <w:rPr>
          <w:rFonts w:ascii="Times New Roman" w:eastAsia="Times New Roman" w:hAnsi="Times New Roman" w:cs="Times New Roman"/>
          <w:kern w:val="2"/>
          <w:sz w:val="24"/>
          <w:szCs w:val="24"/>
        </w:rPr>
        <w:t xml:space="preserve">Encompass Western Mass, similar to all of the Applicant’s hospitals, </w:t>
      </w:r>
      <w:r w:rsidR="0066685B">
        <w:rPr>
          <w:rFonts w:ascii="Times New Roman" w:eastAsia="Times New Roman" w:hAnsi="Times New Roman" w:cs="Times New Roman"/>
          <w:kern w:val="2"/>
          <w:sz w:val="24"/>
          <w:szCs w:val="24"/>
        </w:rPr>
        <w:t xml:space="preserve">admits </w:t>
      </w:r>
      <w:r w:rsidRPr="004B1A8E">
        <w:rPr>
          <w:rFonts w:ascii="Times New Roman" w:eastAsia="Times New Roman" w:hAnsi="Times New Roman" w:cs="Times New Roman"/>
          <w:kern w:val="2"/>
          <w:sz w:val="24"/>
          <w:szCs w:val="24"/>
        </w:rPr>
        <w:t xml:space="preserve"> patients in need of Rehabilitation Services 24 hours per day, 365 days a year. </w:t>
      </w:r>
    </w:p>
    <w:p w14:paraId="6E1D323A" w14:textId="77777777" w:rsidR="0088034D" w:rsidRDefault="0088034D" w:rsidP="0088034D">
      <w:pPr>
        <w:pStyle w:val="ListParagraph"/>
        <w:ind w:left="1502"/>
        <w:jc w:val="both"/>
        <w:rPr>
          <w:rFonts w:ascii="Times New Roman" w:eastAsia="Times New Roman" w:hAnsi="Times New Roman" w:cs="Times New Roman"/>
          <w:kern w:val="2"/>
          <w:sz w:val="24"/>
          <w:szCs w:val="24"/>
        </w:rPr>
      </w:pPr>
    </w:p>
    <w:p w14:paraId="1F0442C2" w14:textId="19582915" w:rsidR="0088034D" w:rsidRPr="00BD0BCB" w:rsidRDefault="0088034D" w:rsidP="0088034D">
      <w:pPr>
        <w:pStyle w:val="ListParagraph"/>
        <w:numPr>
          <w:ilvl w:val="1"/>
          <w:numId w:val="9"/>
        </w:numPr>
        <w:jc w:val="both"/>
        <w:rPr>
          <w:rFonts w:ascii="Times New Roman" w:eastAsia="Times New Roman" w:hAnsi="Times New Roman" w:cs="Times New Roman"/>
          <w:kern w:val="2"/>
          <w:sz w:val="24"/>
          <w:szCs w:val="24"/>
        </w:rPr>
      </w:pPr>
      <w:r w:rsidRPr="00BD0BCB">
        <w:rPr>
          <w:rFonts w:ascii="Times New Roman" w:eastAsia="Times New Roman" w:hAnsi="Times New Roman" w:cs="Times New Roman"/>
          <w:kern w:val="2"/>
          <w:sz w:val="24"/>
          <w:szCs w:val="24"/>
        </w:rPr>
        <w:t xml:space="preserve">Encompass Health is a national rehabilitation provider with proven success </w:t>
      </w:r>
      <w:r w:rsidRPr="00467A8B">
        <w:rPr>
          <w:rFonts w:ascii="Times New Roman" w:eastAsia="Times New Roman" w:hAnsi="Times New Roman" w:cs="Times New Roman"/>
          <w:kern w:val="2"/>
          <w:sz w:val="24"/>
          <w:szCs w:val="24"/>
        </w:rPr>
        <w:t>contracting and working with a number of Medicare Advantage provider networks, including those in Massachusetts, to</w:t>
      </w:r>
      <w:r w:rsidRPr="00BD0BCB">
        <w:rPr>
          <w:rFonts w:ascii="Times New Roman" w:eastAsia="Times New Roman" w:hAnsi="Times New Roman" w:cs="Times New Roman"/>
          <w:kern w:val="2"/>
          <w:sz w:val="24"/>
          <w:szCs w:val="24"/>
        </w:rPr>
        <w:t xml:space="preserve"> ensure that patients in need of IRF services receive that level of care in a timely manner.  </w:t>
      </w:r>
    </w:p>
    <w:p w14:paraId="656D935C" w14:textId="4B6605DA" w:rsidR="004F0AE0" w:rsidRPr="00354B61" w:rsidRDefault="004F0AE0" w:rsidP="00581013">
      <w:pPr>
        <w:spacing w:after="0" w:line="240" w:lineRule="auto"/>
        <w:jc w:val="both"/>
        <w:rPr>
          <w:rFonts w:ascii="Times New Roman" w:eastAsia="Calibri" w:hAnsi="Times New Roman" w:cs="Times New Roman"/>
          <w:i/>
          <w:iCs/>
          <w:sz w:val="24"/>
          <w:szCs w:val="24"/>
          <w:u w:val="single"/>
        </w:rPr>
      </w:pPr>
      <w:bookmarkStart w:id="2" w:name="_Hlk134011485"/>
      <w:r w:rsidRPr="00354B61">
        <w:rPr>
          <w:rFonts w:ascii="Times New Roman" w:eastAsia="Calibri" w:hAnsi="Times New Roman" w:cs="Times New Roman"/>
          <w:i/>
          <w:iCs/>
          <w:sz w:val="24"/>
          <w:szCs w:val="24"/>
          <w:u w:val="single"/>
        </w:rPr>
        <w:t xml:space="preserve">The </w:t>
      </w:r>
      <w:r>
        <w:rPr>
          <w:rFonts w:ascii="Times New Roman" w:eastAsia="Calibri" w:hAnsi="Times New Roman" w:cs="Times New Roman"/>
          <w:i/>
          <w:iCs/>
          <w:sz w:val="24"/>
          <w:szCs w:val="24"/>
          <w:u w:val="single"/>
        </w:rPr>
        <w:t>Hospital</w:t>
      </w:r>
    </w:p>
    <w:bookmarkEnd w:id="2"/>
    <w:p w14:paraId="7580B9C4" w14:textId="182493B2" w:rsidR="004F0AE0" w:rsidRDefault="004F0AE0" w:rsidP="00C8731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Encompass Western Mass has 53 licensed </w:t>
      </w:r>
      <w:r w:rsidR="000F4657">
        <w:rPr>
          <w:rFonts w:ascii="Times New Roman" w:eastAsia="Times New Roman" w:hAnsi="Times New Roman" w:cs="Times New Roman"/>
          <w:kern w:val="2"/>
          <w:sz w:val="24"/>
          <w:szCs w:val="24"/>
        </w:rPr>
        <w:t>inpatient r</w:t>
      </w:r>
      <w:r>
        <w:rPr>
          <w:rFonts w:ascii="Times New Roman" w:eastAsia="Times New Roman" w:hAnsi="Times New Roman" w:cs="Times New Roman"/>
          <w:kern w:val="2"/>
          <w:sz w:val="24"/>
          <w:szCs w:val="24"/>
        </w:rPr>
        <w:t xml:space="preserve">ehabilitation beds, where patients are provided the intensive inpatient </w:t>
      </w:r>
      <w:r w:rsidR="00244255">
        <w:rPr>
          <w:rFonts w:ascii="Times New Roman" w:eastAsia="Times New Roman" w:hAnsi="Times New Roman" w:cs="Times New Roman"/>
          <w:kern w:val="2"/>
          <w:sz w:val="24"/>
          <w:szCs w:val="24"/>
        </w:rPr>
        <w:t>rehabilitation necessary to help them regain independence after a life-cha</w:t>
      </w:r>
      <w:r w:rsidR="006D6F63">
        <w:rPr>
          <w:rFonts w:ascii="Times New Roman" w:eastAsia="Times New Roman" w:hAnsi="Times New Roman" w:cs="Times New Roman"/>
          <w:kern w:val="2"/>
          <w:sz w:val="24"/>
          <w:szCs w:val="24"/>
        </w:rPr>
        <w:t>n</w:t>
      </w:r>
      <w:r w:rsidR="00244255">
        <w:rPr>
          <w:rFonts w:ascii="Times New Roman" w:eastAsia="Times New Roman" w:hAnsi="Times New Roman" w:cs="Times New Roman"/>
          <w:kern w:val="2"/>
          <w:sz w:val="24"/>
          <w:szCs w:val="24"/>
        </w:rPr>
        <w:t xml:space="preserve">ging </w:t>
      </w:r>
      <w:r w:rsidR="006D6F63">
        <w:rPr>
          <w:rFonts w:ascii="Times New Roman" w:eastAsia="Times New Roman" w:hAnsi="Times New Roman" w:cs="Times New Roman"/>
          <w:kern w:val="2"/>
          <w:sz w:val="24"/>
          <w:szCs w:val="24"/>
        </w:rPr>
        <w:t xml:space="preserve">illness or injury.  Using clinical collaboration and advanced technologies, the Hospital provides a personalized care plan designed to meet each patient’s unique needs and to help each patient achieve their individual goals. </w:t>
      </w:r>
    </w:p>
    <w:p w14:paraId="168BBCBC" w14:textId="77777777" w:rsidR="004F0AE0" w:rsidRDefault="004F0AE0" w:rsidP="00C87318">
      <w:pPr>
        <w:spacing w:after="0" w:line="240" w:lineRule="auto"/>
        <w:jc w:val="both"/>
        <w:rPr>
          <w:rFonts w:ascii="Times New Roman" w:eastAsia="Times New Roman" w:hAnsi="Times New Roman" w:cs="Times New Roman"/>
          <w:kern w:val="2"/>
          <w:sz w:val="24"/>
          <w:szCs w:val="24"/>
        </w:rPr>
      </w:pPr>
    </w:p>
    <w:p w14:paraId="20FA3AD4" w14:textId="02F94072" w:rsidR="005D24C3" w:rsidRPr="005D24C3" w:rsidRDefault="004F0AE0" w:rsidP="00B06E47">
      <w:pPr>
        <w:spacing w:after="0" w:line="240" w:lineRule="auto"/>
        <w:jc w:val="both"/>
        <w:rPr>
          <w:rFonts w:ascii="Times New Roman" w:eastAsia="Arial" w:hAnsi="Times New Roman" w:cs="Times New Roman"/>
          <w:sz w:val="24"/>
          <w:szCs w:val="24"/>
        </w:rPr>
      </w:pPr>
      <w:r>
        <w:rPr>
          <w:rFonts w:ascii="Times New Roman" w:eastAsia="Times New Roman" w:hAnsi="Times New Roman" w:cs="Times New Roman"/>
          <w:kern w:val="2"/>
          <w:sz w:val="24"/>
          <w:szCs w:val="24"/>
        </w:rPr>
        <w:t xml:space="preserve">Encompass Western Mass, similar </w:t>
      </w:r>
      <w:r w:rsidR="005D24C3">
        <w:rPr>
          <w:rFonts w:ascii="Times New Roman" w:eastAsia="Times New Roman" w:hAnsi="Times New Roman" w:cs="Times New Roman"/>
          <w:kern w:val="2"/>
          <w:sz w:val="24"/>
          <w:szCs w:val="24"/>
        </w:rPr>
        <w:t>to all Encompass Rehabilitation Hospitals, provide</w:t>
      </w:r>
      <w:r>
        <w:rPr>
          <w:rFonts w:ascii="Times New Roman" w:eastAsia="Times New Roman" w:hAnsi="Times New Roman" w:cs="Times New Roman"/>
          <w:kern w:val="2"/>
          <w:sz w:val="24"/>
          <w:szCs w:val="24"/>
        </w:rPr>
        <w:t>s</w:t>
      </w:r>
      <w:r w:rsidR="005D24C3">
        <w:rPr>
          <w:rFonts w:ascii="Times New Roman" w:eastAsia="Times New Roman" w:hAnsi="Times New Roman" w:cs="Times New Roman"/>
          <w:kern w:val="2"/>
          <w:sz w:val="24"/>
          <w:szCs w:val="24"/>
        </w:rPr>
        <w:t xml:space="preserve"> a comprehensive array of intensive inpatient rehabilitation and recovery programs and services to </w:t>
      </w:r>
      <w:r w:rsidR="00391C1F">
        <w:rPr>
          <w:rFonts w:ascii="Times New Roman" w:eastAsia="Times New Roman" w:hAnsi="Times New Roman" w:cs="Times New Roman"/>
          <w:kern w:val="2"/>
          <w:sz w:val="24"/>
          <w:szCs w:val="24"/>
        </w:rPr>
        <w:t>address a wide range of diagnoses, including but not limited to the following</w:t>
      </w:r>
      <w:r w:rsidR="000F4657">
        <w:rPr>
          <w:rFonts w:ascii="Times New Roman" w:eastAsia="Times New Roman" w:hAnsi="Times New Roman" w:cs="Times New Roman"/>
          <w:kern w:val="2"/>
          <w:sz w:val="24"/>
          <w:szCs w:val="24"/>
        </w:rPr>
        <w:t xml:space="preserve">: </w:t>
      </w:r>
      <w:r w:rsidR="000F4657">
        <w:rPr>
          <w:rFonts w:ascii="Times New Roman" w:eastAsia="Arial" w:hAnsi="Times New Roman" w:cs="Times New Roman"/>
          <w:spacing w:val="-5"/>
          <w:sz w:val="24"/>
          <w:szCs w:val="24"/>
        </w:rPr>
        <w:t>s</w:t>
      </w:r>
      <w:r w:rsidR="005D24C3" w:rsidRPr="005D24C3">
        <w:rPr>
          <w:rFonts w:ascii="Times New Roman" w:eastAsia="Arial" w:hAnsi="Times New Roman" w:cs="Times New Roman"/>
          <w:sz w:val="24"/>
          <w:szCs w:val="24"/>
        </w:rPr>
        <w:t>tro</w:t>
      </w:r>
      <w:r w:rsidR="005D24C3" w:rsidRPr="005D24C3">
        <w:rPr>
          <w:rFonts w:ascii="Times New Roman" w:eastAsia="Arial" w:hAnsi="Times New Roman" w:cs="Times New Roman"/>
          <w:spacing w:val="-4"/>
          <w:sz w:val="24"/>
          <w:szCs w:val="24"/>
        </w:rPr>
        <w:t>k</w:t>
      </w:r>
      <w:r w:rsidR="005D24C3" w:rsidRPr="005D24C3">
        <w:rPr>
          <w:rFonts w:ascii="Times New Roman" w:eastAsia="Arial" w:hAnsi="Times New Roman" w:cs="Times New Roman"/>
          <w:sz w:val="24"/>
          <w:szCs w:val="24"/>
        </w:rPr>
        <w:t>e</w:t>
      </w:r>
      <w:r w:rsidR="000F4657">
        <w:rPr>
          <w:rFonts w:ascii="Times New Roman" w:eastAsia="Arial" w:hAnsi="Times New Roman" w:cs="Times New Roman"/>
          <w:sz w:val="24"/>
          <w:szCs w:val="24"/>
        </w:rPr>
        <w:t>; b</w:t>
      </w:r>
      <w:r w:rsidR="005D24C3" w:rsidRPr="005D24C3">
        <w:rPr>
          <w:rFonts w:ascii="Times New Roman" w:eastAsia="Arial" w:hAnsi="Times New Roman" w:cs="Times New Roman"/>
          <w:sz w:val="24"/>
          <w:szCs w:val="24"/>
        </w:rPr>
        <w:t>rain</w:t>
      </w:r>
      <w:r w:rsidR="005D24C3" w:rsidRPr="005D24C3">
        <w:rPr>
          <w:rFonts w:ascii="Times New Roman" w:eastAsia="Arial" w:hAnsi="Times New Roman" w:cs="Times New Roman"/>
          <w:spacing w:val="-30"/>
          <w:sz w:val="24"/>
          <w:szCs w:val="24"/>
        </w:rPr>
        <w:t xml:space="preserve"> </w:t>
      </w:r>
      <w:proofErr w:type="gramStart"/>
      <w:r w:rsidR="005D24C3" w:rsidRPr="005D24C3">
        <w:rPr>
          <w:rFonts w:ascii="Times New Roman" w:eastAsia="Arial" w:hAnsi="Times New Roman" w:cs="Times New Roman"/>
          <w:sz w:val="24"/>
          <w:szCs w:val="24"/>
        </w:rPr>
        <w:t>injury</w:t>
      </w:r>
      <w:r w:rsidR="000F4657">
        <w:rPr>
          <w:rFonts w:ascii="Times New Roman" w:eastAsia="Arial" w:hAnsi="Times New Roman" w:cs="Times New Roman"/>
          <w:sz w:val="24"/>
          <w:szCs w:val="24"/>
        </w:rPr>
        <w:t>;</w:t>
      </w:r>
      <w:proofErr w:type="gramEnd"/>
    </w:p>
    <w:p w14:paraId="0AA64952" w14:textId="12E49209" w:rsidR="00391C1F" w:rsidRPr="005D24C3" w:rsidRDefault="000F4657" w:rsidP="00B06E47">
      <w:pPr>
        <w:widowControl w:val="0"/>
        <w:tabs>
          <w:tab w:val="left" w:pos="24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n</w:t>
      </w:r>
      <w:r w:rsidR="005D24C3" w:rsidRPr="005D24C3">
        <w:rPr>
          <w:rFonts w:ascii="Times New Roman" w:eastAsia="Arial" w:hAnsi="Times New Roman" w:cs="Times New Roman"/>
          <w:sz w:val="24"/>
          <w:szCs w:val="24"/>
        </w:rPr>
        <w:t>eurological conditions</w:t>
      </w:r>
      <w:r>
        <w:rPr>
          <w:rFonts w:ascii="Times New Roman" w:eastAsia="Arial" w:hAnsi="Times New Roman" w:cs="Times New Roman"/>
          <w:sz w:val="24"/>
          <w:szCs w:val="24"/>
        </w:rPr>
        <w:t>; j</w:t>
      </w:r>
      <w:r w:rsidR="005D24C3" w:rsidRPr="005D24C3">
        <w:rPr>
          <w:rFonts w:ascii="Times New Roman" w:eastAsia="Arial" w:hAnsi="Times New Roman" w:cs="Times New Roman"/>
          <w:sz w:val="24"/>
          <w:szCs w:val="24"/>
        </w:rPr>
        <w:t>oint replacement</w:t>
      </w:r>
      <w:r>
        <w:rPr>
          <w:rFonts w:ascii="Times New Roman" w:eastAsia="Arial" w:hAnsi="Times New Roman" w:cs="Times New Roman"/>
          <w:sz w:val="24"/>
          <w:szCs w:val="24"/>
        </w:rPr>
        <w:t>; o</w:t>
      </w:r>
      <w:r w:rsidR="005D24C3" w:rsidRPr="005D24C3">
        <w:rPr>
          <w:rFonts w:ascii="Times New Roman" w:eastAsia="Arial" w:hAnsi="Times New Roman" w:cs="Times New Roman"/>
          <w:sz w:val="24"/>
          <w:szCs w:val="24"/>
        </w:rPr>
        <w:t>rthopedic</w:t>
      </w:r>
      <w:r>
        <w:rPr>
          <w:rFonts w:ascii="Times New Roman" w:eastAsia="Arial" w:hAnsi="Times New Roman" w:cs="Times New Roman"/>
          <w:sz w:val="24"/>
          <w:szCs w:val="24"/>
        </w:rPr>
        <w:t>; h</w:t>
      </w:r>
      <w:r w:rsidR="005D24C3" w:rsidRPr="005D24C3">
        <w:rPr>
          <w:rFonts w:ascii="Times New Roman" w:eastAsia="Arial" w:hAnsi="Times New Roman" w:cs="Times New Roman"/>
          <w:sz w:val="24"/>
          <w:szCs w:val="24"/>
        </w:rPr>
        <w:t>ip</w:t>
      </w:r>
      <w:r w:rsidR="005D24C3" w:rsidRPr="005D24C3">
        <w:rPr>
          <w:rFonts w:ascii="Times New Roman" w:eastAsia="Arial" w:hAnsi="Times New Roman" w:cs="Times New Roman"/>
          <w:spacing w:val="-13"/>
          <w:sz w:val="24"/>
          <w:szCs w:val="24"/>
        </w:rPr>
        <w:t xml:space="preserve"> </w:t>
      </w:r>
      <w:r w:rsidR="005D24C3" w:rsidRPr="005D24C3">
        <w:rPr>
          <w:rFonts w:ascii="Times New Roman" w:eastAsia="Arial" w:hAnsi="Times New Roman" w:cs="Times New Roman"/>
          <w:sz w:val="24"/>
          <w:szCs w:val="24"/>
        </w:rPr>
        <w:t>fracture</w:t>
      </w:r>
      <w:r>
        <w:rPr>
          <w:rFonts w:ascii="Times New Roman" w:eastAsia="Arial" w:hAnsi="Times New Roman" w:cs="Times New Roman"/>
          <w:sz w:val="24"/>
          <w:szCs w:val="24"/>
        </w:rPr>
        <w:t>; s</w:t>
      </w:r>
      <w:r w:rsidR="005D24C3" w:rsidRPr="005D24C3">
        <w:rPr>
          <w:rFonts w:ascii="Times New Roman" w:eastAsia="Arial" w:hAnsi="Times New Roman" w:cs="Times New Roman"/>
          <w:sz w:val="24"/>
          <w:szCs w:val="24"/>
        </w:rPr>
        <w:t>pinal cord injury</w:t>
      </w:r>
      <w:r>
        <w:rPr>
          <w:rFonts w:ascii="Times New Roman" w:eastAsia="Arial" w:hAnsi="Times New Roman" w:cs="Times New Roman"/>
          <w:sz w:val="24"/>
          <w:szCs w:val="24"/>
        </w:rPr>
        <w:t xml:space="preserve">; </w:t>
      </w:r>
      <w:r w:rsidR="00B06E47">
        <w:rPr>
          <w:rFonts w:ascii="Times New Roman" w:eastAsia="Arial" w:hAnsi="Times New Roman" w:cs="Times New Roman"/>
          <w:sz w:val="24"/>
          <w:szCs w:val="24"/>
        </w:rPr>
        <w:t>a</w:t>
      </w:r>
      <w:r w:rsidR="005D24C3" w:rsidRPr="005D24C3">
        <w:rPr>
          <w:rFonts w:ascii="Times New Roman" w:eastAsia="Arial" w:hAnsi="Times New Roman" w:cs="Times New Roman"/>
          <w:sz w:val="24"/>
          <w:szCs w:val="24"/>
        </w:rPr>
        <w:t>mput</w:t>
      </w:r>
      <w:r w:rsidR="00391C1F">
        <w:rPr>
          <w:rFonts w:ascii="Times New Roman" w:eastAsia="Arial" w:hAnsi="Times New Roman" w:cs="Times New Roman"/>
          <w:sz w:val="24"/>
          <w:szCs w:val="24"/>
        </w:rPr>
        <w:t>ation</w:t>
      </w:r>
      <w:r>
        <w:rPr>
          <w:rFonts w:ascii="Times New Roman" w:eastAsia="Arial" w:hAnsi="Times New Roman" w:cs="Times New Roman"/>
          <w:sz w:val="24"/>
          <w:szCs w:val="24"/>
        </w:rPr>
        <w:t>; P</w:t>
      </w:r>
      <w:r w:rsidR="005D24C3" w:rsidRPr="005D24C3">
        <w:rPr>
          <w:rFonts w:ascii="Times New Roman" w:eastAsia="Arial" w:hAnsi="Times New Roman" w:cs="Times New Roman"/>
          <w:sz w:val="24"/>
          <w:szCs w:val="24"/>
        </w:rPr>
        <w:t>arkinson’s Disease</w:t>
      </w:r>
      <w:r>
        <w:rPr>
          <w:rFonts w:ascii="Times New Roman" w:eastAsia="Arial" w:hAnsi="Times New Roman" w:cs="Times New Roman"/>
          <w:sz w:val="24"/>
          <w:szCs w:val="24"/>
        </w:rPr>
        <w:t xml:space="preserve">; </w:t>
      </w:r>
      <w:r w:rsidR="005D24C3" w:rsidRPr="005D24C3">
        <w:rPr>
          <w:rFonts w:ascii="Times New Roman" w:eastAsia="Arial" w:hAnsi="Times New Roman" w:cs="Times New Roman"/>
          <w:sz w:val="24"/>
          <w:szCs w:val="24"/>
        </w:rPr>
        <w:t>Multiple</w:t>
      </w:r>
      <w:r w:rsidR="005D24C3" w:rsidRPr="005D24C3">
        <w:rPr>
          <w:rFonts w:ascii="Times New Roman" w:eastAsia="Arial" w:hAnsi="Times New Roman" w:cs="Times New Roman"/>
          <w:spacing w:val="-30"/>
          <w:sz w:val="24"/>
          <w:szCs w:val="24"/>
        </w:rPr>
        <w:t xml:space="preserve"> </w:t>
      </w:r>
      <w:r w:rsidR="005D24C3" w:rsidRPr="005D24C3">
        <w:rPr>
          <w:rFonts w:ascii="Times New Roman" w:eastAsia="Arial" w:hAnsi="Times New Roman" w:cs="Times New Roman"/>
          <w:sz w:val="24"/>
          <w:szCs w:val="24"/>
        </w:rPr>
        <w:t>sclerosis</w:t>
      </w:r>
      <w:r>
        <w:rPr>
          <w:rFonts w:ascii="Times New Roman" w:eastAsia="Arial" w:hAnsi="Times New Roman" w:cs="Times New Roman"/>
          <w:sz w:val="24"/>
          <w:szCs w:val="24"/>
        </w:rPr>
        <w:t>; b</w:t>
      </w:r>
      <w:r w:rsidR="00391C1F">
        <w:rPr>
          <w:rFonts w:ascii="Times New Roman" w:eastAsia="Arial" w:hAnsi="Times New Roman" w:cs="Times New Roman"/>
          <w:sz w:val="24"/>
          <w:szCs w:val="24"/>
        </w:rPr>
        <w:t>urns</w:t>
      </w:r>
      <w:r>
        <w:rPr>
          <w:rFonts w:ascii="Times New Roman" w:eastAsia="Arial" w:hAnsi="Times New Roman" w:cs="Times New Roman"/>
          <w:sz w:val="24"/>
          <w:szCs w:val="24"/>
        </w:rPr>
        <w:t>; p</w:t>
      </w:r>
      <w:r w:rsidR="00391C1F">
        <w:rPr>
          <w:rFonts w:ascii="Times New Roman" w:eastAsia="Arial" w:hAnsi="Times New Roman" w:cs="Times New Roman"/>
          <w:sz w:val="24"/>
          <w:szCs w:val="24"/>
        </w:rPr>
        <w:t>ulmonary/respiratory conditions</w:t>
      </w:r>
      <w:r>
        <w:rPr>
          <w:rFonts w:ascii="Times New Roman" w:eastAsia="Arial" w:hAnsi="Times New Roman" w:cs="Times New Roman"/>
          <w:sz w:val="24"/>
          <w:szCs w:val="24"/>
        </w:rPr>
        <w:t>; and p</w:t>
      </w:r>
      <w:r w:rsidR="00391C1F">
        <w:rPr>
          <w:rFonts w:ascii="Times New Roman" w:eastAsia="Arial" w:hAnsi="Times New Roman" w:cs="Times New Roman"/>
          <w:sz w:val="24"/>
          <w:szCs w:val="24"/>
        </w:rPr>
        <w:t xml:space="preserve">ain </w:t>
      </w:r>
      <w:r w:rsidR="00A348E6">
        <w:rPr>
          <w:rFonts w:ascii="Times New Roman" w:eastAsia="Arial" w:hAnsi="Times New Roman" w:cs="Times New Roman"/>
          <w:sz w:val="24"/>
          <w:szCs w:val="24"/>
        </w:rPr>
        <w:t>management</w:t>
      </w:r>
      <w:r>
        <w:rPr>
          <w:rFonts w:ascii="Times New Roman" w:eastAsia="Arial" w:hAnsi="Times New Roman" w:cs="Times New Roman"/>
          <w:sz w:val="24"/>
          <w:szCs w:val="24"/>
        </w:rPr>
        <w:t>.</w:t>
      </w:r>
    </w:p>
    <w:p w14:paraId="3DAA5AB1" w14:textId="77777777" w:rsidR="00293084" w:rsidRDefault="00293084" w:rsidP="00C87318">
      <w:pPr>
        <w:spacing w:after="0" w:line="240" w:lineRule="auto"/>
        <w:jc w:val="both"/>
        <w:rPr>
          <w:rFonts w:ascii="Times New Roman" w:eastAsia="Times New Roman" w:hAnsi="Times New Roman" w:cs="Times New Roman"/>
          <w:kern w:val="2"/>
          <w:sz w:val="24"/>
          <w:szCs w:val="24"/>
        </w:rPr>
      </w:pPr>
    </w:p>
    <w:p w14:paraId="76668B9D" w14:textId="788FBF49" w:rsidR="004F0AE0" w:rsidRDefault="006D6F63" w:rsidP="00C8731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Evidence of the Hospital’s high quality services are the following Disease-Specific Care Certifications from the Joint Commission that have been awarded to Encompass Western Mass:</w:t>
      </w:r>
    </w:p>
    <w:p w14:paraId="24F0BB78" w14:textId="2A23B447" w:rsidR="006D6F63" w:rsidRDefault="006D6F63" w:rsidP="00C87318">
      <w:pPr>
        <w:pStyle w:val="ListParagraph"/>
        <w:numPr>
          <w:ilvl w:val="0"/>
          <w:numId w:val="10"/>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 xml:space="preserve">Stroke </w:t>
      </w:r>
      <w:proofErr w:type="gramStart"/>
      <w:r>
        <w:rPr>
          <w:rFonts w:ascii="Times New Roman" w:eastAsia="Times New Roman" w:hAnsi="Times New Roman" w:cs="Times New Roman"/>
          <w:kern w:val="2"/>
          <w:sz w:val="24"/>
          <w:szCs w:val="24"/>
        </w:rPr>
        <w:t>Rehabilitation;</w:t>
      </w:r>
      <w:proofErr w:type="gramEnd"/>
    </w:p>
    <w:p w14:paraId="2D15DE71" w14:textId="5BA606C1" w:rsidR="006D6F63" w:rsidRDefault="006D6F63" w:rsidP="00C87318">
      <w:pPr>
        <w:pStyle w:val="ListParagraph"/>
        <w:numPr>
          <w:ilvl w:val="0"/>
          <w:numId w:val="10"/>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Brain Injury Rehabilitation; and,</w:t>
      </w:r>
    </w:p>
    <w:p w14:paraId="2EA6C657" w14:textId="3767E410" w:rsidR="006D6F63" w:rsidRPr="006D6F63" w:rsidRDefault="006D6F63" w:rsidP="00C87318">
      <w:pPr>
        <w:pStyle w:val="ListParagraph"/>
        <w:numPr>
          <w:ilvl w:val="0"/>
          <w:numId w:val="10"/>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Pulmonary Rehabilitation. </w:t>
      </w:r>
    </w:p>
    <w:p w14:paraId="1C7C67C8" w14:textId="77777777" w:rsidR="004F0AE0" w:rsidRDefault="004F0AE0" w:rsidP="00C87318">
      <w:pPr>
        <w:spacing w:after="0" w:line="240" w:lineRule="auto"/>
        <w:jc w:val="both"/>
        <w:rPr>
          <w:rFonts w:ascii="Times New Roman" w:eastAsia="Times New Roman" w:hAnsi="Times New Roman" w:cs="Times New Roman"/>
          <w:kern w:val="2"/>
          <w:sz w:val="24"/>
          <w:szCs w:val="24"/>
        </w:rPr>
      </w:pPr>
    </w:p>
    <w:p w14:paraId="6BF54A2A" w14:textId="4680FF86" w:rsidR="00D85C5A" w:rsidRPr="00D85C5A" w:rsidRDefault="00D85C5A" w:rsidP="00C873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Patients in the proposed </w:t>
      </w:r>
      <w:r w:rsidR="00EF3243">
        <w:rPr>
          <w:rFonts w:ascii="Times New Roman" w:eastAsia="Times New Roman" w:hAnsi="Times New Roman" w:cs="Times New Roman"/>
          <w:kern w:val="2"/>
          <w:sz w:val="24"/>
          <w:szCs w:val="24"/>
        </w:rPr>
        <w:t>17</w:t>
      </w:r>
      <w:r>
        <w:rPr>
          <w:rFonts w:ascii="Times New Roman" w:eastAsia="Times New Roman" w:hAnsi="Times New Roman" w:cs="Times New Roman"/>
          <w:kern w:val="2"/>
          <w:sz w:val="24"/>
          <w:szCs w:val="24"/>
        </w:rPr>
        <w:t xml:space="preserve">-bed </w:t>
      </w:r>
      <w:r w:rsidR="00EF3243">
        <w:rPr>
          <w:rFonts w:ascii="Times New Roman" w:eastAsia="Times New Roman" w:hAnsi="Times New Roman" w:cs="Times New Roman"/>
          <w:kern w:val="2"/>
          <w:sz w:val="24"/>
          <w:szCs w:val="24"/>
        </w:rPr>
        <w:t xml:space="preserve">expansion </w:t>
      </w:r>
      <w:r>
        <w:rPr>
          <w:rFonts w:ascii="Times New Roman" w:eastAsia="Times New Roman" w:hAnsi="Times New Roman" w:cs="Times New Roman"/>
          <w:kern w:val="2"/>
          <w:sz w:val="24"/>
          <w:szCs w:val="24"/>
        </w:rPr>
        <w:t xml:space="preserve">will benefit from Encompass’ clinical care team approach, which includes </w:t>
      </w:r>
      <w:proofErr w:type="gramStart"/>
      <w:r w:rsidRPr="00D85C5A">
        <w:rPr>
          <w:rFonts w:ascii="Times New Roman" w:eastAsia="Times New Roman" w:hAnsi="Times New Roman" w:cs="Times New Roman"/>
          <w:sz w:val="24"/>
          <w:szCs w:val="24"/>
        </w:rPr>
        <w:t>highly-qualified</w:t>
      </w:r>
      <w:proofErr w:type="gramEnd"/>
      <w:r w:rsidRPr="00D85C5A">
        <w:rPr>
          <w:rFonts w:ascii="Times New Roman" w:eastAsia="Times New Roman" w:hAnsi="Times New Roman" w:cs="Times New Roman"/>
          <w:sz w:val="24"/>
          <w:szCs w:val="24"/>
        </w:rPr>
        <w:t xml:space="preserve"> and specially-trained </w:t>
      </w:r>
      <w:r w:rsidRPr="00A40EA7">
        <w:rPr>
          <w:rFonts w:ascii="Times New Roman" w:eastAsia="Times New Roman" w:hAnsi="Times New Roman" w:cs="Times New Roman"/>
          <w:bCs/>
          <w:i/>
          <w:sz w:val="24"/>
          <w:szCs w:val="24"/>
        </w:rPr>
        <w:t>physicians and staff members</w:t>
      </w:r>
      <w:r w:rsidRPr="000F4657">
        <w:rPr>
          <w:rFonts w:ascii="Times New Roman" w:eastAsia="Times New Roman" w:hAnsi="Times New Roman" w:cs="Times New Roman"/>
          <w:bCs/>
          <w:sz w:val="24"/>
          <w:szCs w:val="24"/>
        </w:rPr>
        <w:t xml:space="preserve"> who comprise a </w:t>
      </w:r>
      <w:r w:rsidRPr="00A40EA7">
        <w:rPr>
          <w:rFonts w:ascii="Times New Roman" w:eastAsia="Times New Roman" w:hAnsi="Times New Roman" w:cs="Times New Roman"/>
          <w:bCs/>
          <w:sz w:val="24"/>
          <w:szCs w:val="24"/>
        </w:rPr>
        <w:t>comprehensive, multidisciplinary team</w:t>
      </w:r>
      <w:r w:rsidRPr="00D85C5A">
        <w:rPr>
          <w:rFonts w:ascii="Times New Roman" w:eastAsia="Times New Roman" w:hAnsi="Times New Roman" w:cs="Times New Roman"/>
          <w:sz w:val="24"/>
          <w:szCs w:val="24"/>
        </w:rPr>
        <w:t xml:space="preserve"> including:</w:t>
      </w:r>
    </w:p>
    <w:p w14:paraId="3C2B2106" w14:textId="77777777" w:rsidR="00D85C5A" w:rsidRPr="00D85C5A" w:rsidRDefault="00D85C5A" w:rsidP="00C87318">
      <w:pPr>
        <w:tabs>
          <w:tab w:val="left" w:pos="0"/>
        </w:tabs>
        <w:spacing w:after="0" w:line="240" w:lineRule="auto"/>
        <w:ind w:left="-187"/>
        <w:jc w:val="both"/>
        <w:rPr>
          <w:rFonts w:ascii="Times New Roman" w:eastAsia="Times New Roman" w:hAnsi="Times New Roman" w:cs="Times New Roman"/>
          <w:sz w:val="16"/>
          <w:szCs w:val="16"/>
        </w:rPr>
      </w:pPr>
    </w:p>
    <w:p w14:paraId="5D9EAF15" w14:textId="77777777" w:rsidR="00D85C5A" w:rsidRPr="00D85C5A" w:rsidRDefault="00D85C5A" w:rsidP="00C87318">
      <w:pPr>
        <w:widowControl w:val="0"/>
        <w:numPr>
          <w:ilvl w:val="0"/>
          <w:numId w:val="5"/>
        </w:numPr>
        <w:spacing w:after="0" w:line="240" w:lineRule="auto"/>
        <w:ind w:left="547"/>
        <w:jc w:val="both"/>
        <w:rPr>
          <w:rFonts w:ascii="Times New Roman" w:eastAsia="Times New Roman" w:hAnsi="Times New Roman" w:cs="Times New Roman"/>
          <w:b/>
          <w:sz w:val="24"/>
          <w:szCs w:val="24"/>
        </w:rPr>
      </w:pPr>
      <w:r w:rsidRPr="00D85C5A">
        <w:rPr>
          <w:rFonts w:ascii="Times New Roman" w:eastAsia="Times New Roman" w:hAnsi="Times New Roman" w:cs="Times New Roman"/>
          <w:b/>
          <w:sz w:val="24"/>
          <w:szCs w:val="24"/>
        </w:rPr>
        <w:t xml:space="preserve">Medical Director: </w:t>
      </w:r>
      <w:r w:rsidRPr="00D85C5A">
        <w:rPr>
          <w:rFonts w:ascii="Times New Roman" w:eastAsia="Times New Roman" w:hAnsi="Times New Roman" w:cs="Times New Roman"/>
          <w:sz w:val="24"/>
          <w:szCs w:val="24"/>
        </w:rPr>
        <w:t xml:space="preserve">A Physical Medicine and Rehabilitation (“PMR”) physician who frequently meets with the patient during the patient’s inpatient stay, and is ultimately responsible for implementing the patient’s care plan as the multidisciplinary team leader. </w:t>
      </w:r>
    </w:p>
    <w:p w14:paraId="2BAF928B" w14:textId="77777777" w:rsidR="00D85C5A" w:rsidRPr="00D85C5A" w:rsidRDefault="00D85C5A" w:rsidP="00C87318">
      <w:pPr>
        <w:spacing w:after="0" w:line="240" w:lineRule="auto"/>
        <w:ind w:left="540"/>
        <w:jc w:val="both"/>
        <w:rPr>
          <w:rFonts w:ascii="Times New Roman" w:eastAsia="Times New Roman" w:hAnsi="Times New Roman" w:cs="Times New Roman"/>
          <w:sz w:val="24"/>
          <w:szCs w:val="24"/>
        </w:rPr>
      </w:pPr>
    </w:p>
    <w:p w14:paraId="0995B724"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r w:rsidRPr="00D85C5A">
        <w:rPr>
          <w:rFonts w:ascii="Times New Roman" w:eastAsia="Times New Roman" w:hAnsi="Times New Roman" w:cs="Times New Roman"/>
          <w:b/>
          <w:spacing w:val="-8"/>
          <w:w w:val="95"/>
          <w:sz w:val="24"/>
          <w:szCs w:val="24"/>
        </w:rPr>
        <w:t>R</w:t>
      </w:r>
      <w:r w:rsidRPr="00D85C5A">
        <w:rPr>
          <w:rFonts w:ascii="Times New Roman" w:eastAsia="Times New Roman" w:hAnsi="Times New Roman" w:cs="Times New Roman"/>
          <w:b/>
          <w:w w:val="95"/>
          <w:sz w:val="24"/>
          <w:szCs w:val="24"/>
        </w:rPr>
        <w:t>ehabilitation</w:t>
      </w:r>
      <w:r w:rsidRPr="00D85C5A">
        <w:rPr>
          <w:rFonts w:ascii="Times New Roman" w:eastAsia="Times New Roman" w:hAnsi="Times New Roman" w:cs="Times New Roman"/>
          <w:b/>
          <w:spacing w:val="-26"/>
          <w:w w:val="95"/>
          <w:sz w:val="24"/>
          <w:szCs w:val="24"/>
        </w:rPr>
        <w:t xml:space="preserve"> </w:t>
      </w:r>
      <w:r w:rsidRPr="00D85C5A">
        <w:rPr>
          <w:rFonts w:ascii="Times New Roman" w:eastAsia="Times New Roman" w:hAnsi="Times New Roman" w:cs="Times New Roman"/>
          <w:b/>
          <w:w w:val="95"/>
          <w:sz w:val="24"/>
          <w:szCs w:val="24"/>
        </w:rPr>
        <w:t xml:space="preserve">nursing: </w:t>
      </w:r>
      <w:r w:rsidRPr="00D85C5A">
        <w:rPr>
          <w:rFonts w:ascii="Times New Roman" w:eastAsia="Times New Roman" w:hAnsi="Times New Roman" w:cs="Times New Roman"/>
          <w:sz w:val="24"/>
          <w:szCs w:val="24"/>
        </w:rPr>
        <w:t>Implements</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each</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patient’s</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medical</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care</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program</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as</w:t>
      </w:r>
      <w:r w:rsidRPr="00D85C5A">
        <w:rPr>
          <w:rFonts w:ascii="Times New Roman" w:eastAsia="Times New Roman" w:hAnsi="Times New Roman" w:cs="Times New Roman"/>
          <w:w w:val="93"/>
          <w:sz w:val="24"/>
          <w:szCs w:val="24"/>
        </w:rPr>
        <w:t xml:space="preserve"> </w:t>
      </w:r>
      <w:r w:rsidRPr="00D85C5A">
        <w:rPr>
          <w:rFonts w:ascii="Times New Roman" w:eastAsia="Times New Roman" w:hAnsi="Times New Roman" w:cs="Times New Roman"/>
          <w:sz w:val="24"/>
          <w:szCs w:val="24"/>
        </w:rPr>
        <w:t>directed</w:t>
      </w:r>
      <w:r w:rsidRPr="00D85C5A">
        <w:rPr>
          <w:rFonts w:ascii="Times New Roman" w:eastAsia="Times New Roman" w:hAnsi="Times New Roman" w:cs="Times New Roman"/>
          <w:spacing w:val="-12"/>
          <w:sz w:val="24"/>
          <w:szCs w:val="24"/>
        </w:rPr>
        <w:t xml:space="preserve"> </w:t>
      </w:r>
      <w:r w:rsidRPr="00D85C5A">
        <w:rPr>
          <w:rFonts w:ascii="Times New Roman" w:eastAsia="Times New Roman" w:hAnsi="Times New Roman" w:cs="Times New Roman"/>
          <w:sz w:val="24"/>
          <w:szCs w:val="24"/>
        </w:rPr>
        <w:t>by</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his</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or</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her</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physician.</w:t>
      </w:r>
    </w:p>
    <w:p w14:paraId="4F9F8EFC" w14:textId="77777777" w:rsidR="00D85C5A" w:rsidRPr="00D85C5A" w:rsidRDefault="00D85C5A" w:rsidP="00C87318">
      <w:pPr>
        <w:spacing w:after="0" w:line="240" w:lineRule="auto"/>
        <w:ind w:left="540"/>
        <w:jc w:val="both"/>
        <w:rPr>
          <w:rFonts w:ascii="Times New Roman" w:eastAsia="Times New Roman" w:hAnsi="Times New Roman" w:cs="Times New Roman"/>
          <w:sz w:val="24"/>
          <w:szCs w:val="24"/>
        </w:rPr>
      </w:pPr>
    </w:p>
    <w:p w14:paraId="373D2826"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r w:rsidRPr="00D85C5A">
        <w:rPr>
          <w:rFonts w:ascii="Times New Roman" w:eastAsia="Times New Roman" w:hAnsi="Times New Roman" w:cs="Times New Roman"/>
          <w:b/>
          <w:bCs/>
          <w:w w:val="95"/>
          <w:sz w:val="24"/>
          <w:szCs w:val="24"/>
        </w:rPr>
        <w:t>Occupational</w:t>
      </w:r>
      <w:r w:rsidRPr="00D85C5A">
        <w:rPr>
          <w:rFonts w:ascii="Times New Roman" w:eastAsia="Times New Roman" w:hAnsi="Times New Roman" w:cs="Times New Roman"/>
          <w:b/>
          <w:bCs/>
          <w:spacing w:val="-9"/>
          <w:w w:val="95"/>
          <w:sz w:val="24"/>
          <w:szCs w:val="24"/>
        </w:rPr>
        <w:t xml:space="preserve"> </w:t>
      </w:r>
      <w:r w:rsidRPr="00D85C5A">
        <w:rPr>
          <w:rFonts w:ascii="Times New Roman" w:eastAsia="Times New Roman" w:hAnsi="Times New Roman" w:cs="Times New Roman"/>
          <w:b/>
          <w:bCs/>
          <w:w w:val="95"/>
          <w:sz w:val="24"/>
          <w:szCs w:val="24"/>
        </w:rPr>
        <w:t xml:space="preserve">therapy: </w:t>
      </w:r>
      <w:r w:rsidRPr="00D85C5A">
        <w:rPr>
          <w:rFonts w:ascii="Times New Roman" w:eastAsia="Times New Roman" w:hAnsi="Times New Roman" w:cs="Times New Roman"/>
          <w:sz w:val="24"/>
          <w:szCs w:val="24"/>
        </w:rPr>
        <w:t>Designs</w:t>
      </w:r>
      <w:r w:rsidRPr="00D85C5A">
        <w:rPr>
          <w:rFonts w:ascii="Times New Roman" w:eastAsia="Times New Roman" w:hAnsi="Times New Roman" w:cs="Times New Roman"/>
          <w:spacing w:val="-17"/>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delivers</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activity-based</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therapy</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to</w:t>
      </w:r>
      <w:r w:rsidRPr="00D85C5A">
        <w:rPr>
          <w:rFonts w:ascii="Times New Roman" w:eastAsia="Times New Roman" w:hAnsi="Times New Roman" w:cs="Times New Roman"/>
          <w:w w:val="103"/>
          <w:sz w:val="24"/>
          <w:szCs w:val="24"/>
        </w:rPr>
        <w:t xml:space="preserve"> </w:t>
      </w:r>
      <w:r w:rsidRPr="00D85C5A">
        <w:rPr>
          <w:rFonts w:ascii="Times New Roman" w:eastAsia="Times New Roman" w:hAnsi="Times New Roman" w:cs="Times New Roman"/>
          <w:sz w:val="24"/>
          <w:szCs w:val="24"/>
        </w:rPr>
        <w:t>promote</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independence</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in</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the</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areas</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of</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self-car</w:t>
      </w:r>
      <w:r w:rsidRPr="00D85C5A">
        <w:rPr>
          <w:rFonts w:ascii="Times New Roman" w:eastAsia="Times New Roman" w:hAnsi="Times New Roman" w:cs="Times New Roman"/>
          <w:spacing w:val="-4"/>
          <w:sz w:val="24"/>
          <w:szCs w:val="24"/>
        </w:rPr>
        <w:t>e</w:t>
      </w:r>
      <w:r w:rsidRPr="00D85C5A">
        <w:rPr>
          <w:rFonts w:ascii="Times New Roman" w:eastAsia="Times New Roman" w:hAnsi="Times New Roman" w:cs="Times New Roman"/>
          <w:sz w:val="24"/>
          <w:szCs w:val="24"/>
        </w:rPr>
        <w:t>,</w:t>
      </w:r>
      <w:r w:rsidRPr="00D85C5A">
        <w:rPr>
          <w:rFonts w:ascii="Times New Roman" w:eastAsia="Times New Roman" w:hAnsi="Times New Roman" w:cs="Times New Roman"/>
          <w:w w:val="82"/>
          <w:sz w:val="24"/>
          <w:szCs w:val="24"/>
        </w:rPr>
        <w:t xml:space="preserve"> </w:t>
      </w:r>
      <w:r w:rsidRPr="00D85C5A">
        <w:rPr>
          <w:rFonts w:ascii="Times New Roman" w:eastAsia="Times New Roman" w:hAnsi="Times New Roman" w:cs="Times New Roman"/>
          <w:sz w:val="24"/>
          <w:szCs w:val="24"/>
        </w:rPr>
        <w:t>home</w:t>
      </w:r>
      <w:r w:rsidRPr="00D85C5A">
        <w:rPr>
          <w:rFonts w:ascii="Times New Roman" w:eastAsia="Times New Roman" w:hAnsi="Times New Roman" w:cs="Times New Roman"/>
          <w:spacing w:val="-20"/>
          <w:sz w:val="24"/>
          <w:szCs w:val="24"/>
        </w:rPr>
        <w:t xml:space="preserve"> </w:t>
      </w:r>
      <w:r w:rsidRPr="00D85C5A">
        <w:rPr>
          <w:rFonts w:ascii="Times New Roman" w:eastAsia="Times New Roman" w:hAnsi="Times New Roman" w:cs="Times New Roman"/>
          <w:sz w:val="24"/>
          <w:szCs w:val="24"/>
        </w:rPr>
        <w:t>management</w:t>
      </w:r>
      <w:r w:rsidRPr="00D85C5A">
        <w:rPr>
          <w:rFonts w:ascii="Times New Roman" w:eastAsia="Times New Roman" w:hAnsi="Times New Roman" w:cs="Times New Roman"/>
          <w:spacing w:val="-19"/>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9"/>
          <w:sz w:val="24"/>
          <w:szCs w:val="24"/>
        </w:rPr>
        <w:t xml:space="preserve"> </w:t>
      </w:r>
      <w:r w:rsidRPr="00D85C5A">
        <w:rPr>
          <w:rFonts w:ascii="Times New Roman" w:eastAsia="Times New Roman" w:hAnsi="Times New Roman" w:cs="Times New Roman"/>
          <w:sz w:val="24"/>
          <w:szCs w:val="24"/>
        </w:rPr>
        <w:t>community</w:t>
      </w:r>
      <w:r w:rsidRPr="00D85C5A">
        <w:rPr>
          <w:rFonts w:ascii="Times New Roman" w:eastAsia="Times New Roman" w:hAnsi="Times New Roman" w:cs="Times New Roman"/>
          <w:spacing w:val="-20"/>
          <w:sz w:val="24"/>
          <w:szCs w:val="24"/>
        </w:rPr>
        <w:t xml:space="preserve"> </w:t>
      </w:r>
      <w:r w:rsidRPr="00D85C5A">
        <w:rPr>
          <w:rFonts w:ascii="Times New Roman" w:eastAsia="Times New Roman" w:hAnsi="Times New Roman" w:cs="Times New Roman"/>
          <w:sz w:val="24"/>
          <w:szCs w:val="24"/>
        </w:rPr>
        <w:t>reintegration.</w:t>
      </w:r>
    </w:p>
    <w:p w14:paraId="403A0209" w14:textId="77777777" w:rsidR="00D85C5A" w:rsidRPr="00D85C5A" w:rsidRDefault="00D85C5A" w:rsidP="00C87318">
      <w:pPr>
        <w:spacing w:after="0" w:line="240" w:lineRule="auto"/>
        <w:ind w:left="540"/>
        <w:jc w:val="both"/>
        <w:rPr>
          <w:rFonts w:ascii="Times New Roman" w:eastAsia="Times New Roman" w:hAnsi="Times New Roman" w:cs="Times New Roman"/>
          <w:sz w:val="24"/>
          <w:szCs w:val="24"/>
        </w:rPr>
      </w:pPr>
    </w:p>
    <w:p w14:paraId="0C6CF102" w14:textId="77777777" w:rsidR="00D85C5A" w:rsidRPr="00D85C5A" w:rsidRDefault="00D85C5A" w:rsidP="00C87318">
      <w:pPr>
        <w:widowControl w:val="0"/>
        <w:numPr>
          <w:ilvl w:val="0"/>
          <w:numId w:val="5"/>
        </w:numPr>
        <w:spacing w:after="0" w:line="240" w:lineRule="auto"/>
        <w:ind w:left="540"/>
        <w:jc w:val="both"/>
        <w:rPr>
          <w:rFonts w:ascii="Times New Roman" w:eastAsia="Arial" w:hAnsi="Times New Roman" w:cs="Times New Roman"/>
          <w:sz w:val="24"/>
          <w:szCs w:val="24"/>
        </w:rPr>
      </w:pPr>
      <w:r w:rsidRPr="00D85C5A">
        <w:rPr>
          <w:rFonts w:ascii="Times New Roman" w:eastAsia="Arial" w:hAnsi="Times New Roman" w:cs="Times New Roman"/>
          <w:b/>
          <w:bCs/>
          <w:w w:val="95"/>
          <w:sz w:val="24"/>
          <w:szCs w:val="24"/>
        </w:rPr>
        <w:t>Physical</w:t>
      </w:r>
      <w:r w:rsidRPr="00D85C5A">
        <w:rPr>
          <w:rFonts w:ascii="Times New Roman" w:eastAsia="Arial" w:hAnsi="Times New Roman" w:cs="Times New Roman"/>
          <w:b/>
          <w:bCs/>
          <w:spacing w:val="-21"/>
          <w:w w:val="95"/>
          <w:sz w:val="24"/>
          <w:szCs w:val="24"/>
        </w:rPr>
        <w:t xml:space="preserve"> </w:t>
      </w:r>
      <w:r w:rsidRPr="00D85C5A">
        <w:rPr>
          <w:rFonts w:ascii="Times New Roman" w:eastAsia="Arial" w:hAnsi="Times New Roman" w:cs="Times New Roman"/>
          <w:b/>
          <w:bCs/>
          <w:w w:val="95"/>
          <w:sz w:val="24"/>
          <w:szCs w:val="24"/>
        </w:rPr>
        <w:t xml:space="preserve">therapy: </w:t>
      </w:r>
      <w:r w:rsidRPr="00D85C5A">
        <w:rPr>
          <w:rFonts w:ascii="Times New Roman" w:eastAsia="Arial" w:hAnsi="Times New Roman" w:cs="Times New Roman"/>
          <w:sz w:val="24"/>
          <w:szCs w:val="24"/>
        </w:rPr>
        <w:t>Evaluates</w:t>
      </w:r>
      <w:r w:rsidRPr="00D85C5A">
        <w:rPr>
          <w:rFonts w:ascii="Times New Roman" w:eastAsia="Arial" w:hAnsi="Times New Roman" w:cs="Times New Roman"/>
          <w:spacing w:val="-17"/>
          <w:sz w:val="24"/>
          <w:szCs w:val="24"/>
        </w:rPr>
        <w:t xml:space="preserve"> </w:t>
      </w:r>
      <w:r w:rsidRPr="00D85C5A">
        <w:rPr>
          <w:rFonts w:ascii="Times New Roman" w:eastAsia="Arial" w:hAnsi="Times New Roman" w:cs="Times New Roman"/>
          <w:sz w:val="24"/>
          <w:szCs w:val="24"/>
        </w:rPr>
        <w:t>and</w:t>
      </w:r>
      <w:r w:rsidRPr="00D85C5A">
        <w:rPr>
          <w:rFonts w:ascii="Times New Roman" w:eastAsia="Arial" w:hAnsi="Times New Roman" w:cs="Times New Roman"/>
          <w:spacing w:val="-17"/>
          <w:sz w:val="24"/>
          <w:szCs w:val="24"/>
        </w:rPr>
        <w:t xml:space="preserve"> </w:t>
      </w:r>
      <w:r w:rsidRPr="00D85C5A">
        <w:rPr>
          <w:rFonts w:ascii="Times New Roman" w:eastAsia="Arial" w:hAnsi="Times New Roman" w:cs="Times New Roman"/>
          <w:sz w:val="24"/>
          <w:szCs w:val="24"/>
        </w:rPr>
        <w:t>designs</w:t>
      </w:r>
      <w:r w:rsidRPr="00D85C5A">
        <w:rPr>
          <w:rFonts w:ascii="Times New Roman" w:eastAsia="Arial" w:hAnsi="Times New Roman" w:cs="Times New Roman"/>
          <w:spacing w:val="-16"/>
          <w:sz w:val="24"/>
          <w:szCs w:val="24"/>
        </w:rPr>
        <w:t xml:space="preserve"> </w:t>
      </w:r>
      <w:r w:rsidRPr="00D85C5A">
        <w:rPr>
          <w:rFonts w:ascii="Times New Roman" w:eastAsia="Arial" w:hAnsi="Times New Roman" w:cs="Times New Roman"/>
          <w:sz w:val="24"/>
          <w:szCs w:val="24"/>
        </w:rPr>
        <w:t>a</w:t>
      </w:r>
      <w:r w:rsidRPr="00D85C5A">
        <w:rPr>
          <w:rFonts w:ascii="Times New Roman" w:eastAsia="Arial" w:hAnsi="Times New Roman" w:cs="Times New Roman"/>
          <w:spacing w:val="-17"/>
          <w:sz w:val="24"/>
          <w:szCs w:val="24"/>
        </w:rPr>
        <w:t xml:space="preserve"> </w:t>
      </w:r>
      <w:r w:rsidRPr="00D85C5A">
        <w:rPr>
          <w:rFonts w:ascii="Times New Roman" w:eastAsia="Arial" w:hAnsi="Times New Roman" w:cs="Times New Roman"/>
          <w:sz w:val="24"/>
          <w:szCs w:val="24"/>
        </w:rPr>
        <w:t>treatment</w:t>
      </w:r>
      <w:r w:rsidRPr="00D85C5A">
        <w:rPr>
          <w:rFonts w:ascii="Times New Roman" w:eastAsia="Arial" w:hAnsi="Times New Roman" w:cs="Times New Roman"/>
          <w:spacing w:val="-16"/>
          <w:sz w:val="24"/>
          <w:szCs w:val="24"/>
        </w:rPr>
        <w:t xml:space="preserve"> </w:t>
      </w:r>
      <w:r w:rsidRPr="00D85C5A">
        <w:rPr>
          <w:rFonts w:ascii="Times New Roman" w:eastAsia="Arial" w:hAnsi="Times New Roman" w:cs="Times New Roman"/>
          <w:sz w:val="24"/>
          <w:szCs w:val="24"/>
        </w:rPr>
        <w:t>program</w:t>
      </w:r>
      <w:r w:rsidRPr="00D85C5A">
        <w:rPr>
          <w:rFonts w:ascii="Times New Roman" w:eastAsia="Arial" w:hAnsi="Times New Roman" w:cs="Times New Roman"/>
          <w:spacing w:val="-17"/>
          <w:sz w:val="24"/>
          <w:szCs w:val="24"/>
        </w:rPr>
        <w:t xml:space="preserve"> </w:t>
      </w:r>
      <w:r w:rsidRPr="00D85C5A">
        <w:rPr>
          <w:rFonts w:ascii="Times New Roman" w:eastAsia="Arial" w:hAnsi="Times New Roman" w:cs="Times New Roman"/>
          <w:sz w:val="24"/>
          <w:szCs w:val="24"/>
        </w:rPr>
        <w:t>to</w:t>
      </w:r>
      <w:r w:rsidRPr="00D85C5A">
        <w:rPr>
          <w:rFonts w:ascii="Times New Roman" w:eastAsia="Arial" w:hAnsi="Times New Roman" w:cs="Times New Roman"/>
          <w:w w:val="103"/>
          <w:sz w:val="24"/>
          <w:szCs w:val="24"/>
        </w:rPr>
        <w:t xml:space="preserve"> </w:t>
      </w:r>
      <w:r w:rsidRPr="00D85C5A">
        <w:rPr>
          <w:rFonts w:ascii="Times New Roman" w:eastAsia="Arial" w:hAnsi="Times New Roman" w:cs="Times New Roman"/>
          <w:sz w:val="24"/>
          <w:szCs w:val="24"/>
        </w:rPr>
        <w:t>address</w:t>
      </w:r>
      <w:r w:rsidRPr="00D85C5A">
        <w:rPr>
          <w:rFonts w:ascii="Times New Roman" w:eastAsia="Arial" w:hAnsi="Times New Roman" w:cs="Times New Roman"/>
          <w:spacing w:val="-15"/>
          <w:sz w:val="24"/>
          <w:szCs w:val="24"/>
        </w:rPr>
        <w:t xml:space="preserve"> </w:t>
      </w:r>
      <w:r w:rsidRPr="00D85C5A">
        <w:rPr>
          <w:rFonts w:ascii="Times New Roman" w:eastAsia="Arial" w:hAnsi="Times New Roman" w:cs="Times New Roman"/>
          <w:sz w:val="24"/>
          <w:szCs w:val="24"/>
        </w:rPr>
        <w:t>limitations</w:t>
      </w:r>
      <w:r w:rsidRPr="00D85C5A">
        <w:rPr>
          <w:rFonts w:ascii="Times New Roman" w:eastAsia="Arial" w:hAnsi="Times New Roman" w:cs="Times New Roman"/>
          <w:spacing w:val="-14"/>
          <w:sz w:val="24"/>
          <w:szCs w:val="24"/>
        </w:rPr>
        <w:t xml:space="preserve"> </w:t>
      </w:r>
      <w:r w:rsidRPr="00D85C5A">
        <w:rPr>
          <w:rFonts w:ascii="Times New Roman" w:eastAsia="Arial" w:hAnsi="Times New Roman" w:cs="Times New Roman"/>
          <w:sz w:val="24"/>
          <w:szCs w:val="24"/>
        </w:rPr>
        <w:t>in</w:t>
      </w:r>
      <w:r w:rsidRPr="00D85C5A">
        <w:rPr>
          <w:rFonts w:ascii="Times New Roman" w:eastAsia="Arial" w:hAnsi="Times New Roman" w:cs="Times New Roman"/>
          <w:spacing w:val="-14"/>
          <w:sz w:val="24"/>
          <w:szCs w:val="24"/>
        </w:rPr>
        <w:t xml:space="preserve"> </w:t>
      </w:r>
      <w:r w:rsidRPr="00D85C5A">
        <w:rPr>
          <w:rFonts w:ascii="Times New Roman" w:eastAsia="Arial" w:hAnsi="Times New Roman" w:cs="Times New Roman"/>
          <w:sz w:val="24"/>
          <w:szCs w:val="24"/>
        </w:rPr>
        <w:t>physical</w:t>
      </w:r>
      <w:r w:rsidRPr="00D85C5A">
        <w:rPr>
          <w:rFonts w:ascii="Times New Roman" w:eastAsia="Arial" w:hAnsi="Times New Roman" w:cs="Times New Roman"/>
          <w:spacing w:val="-15"/>
          <w:sz w:val="24"/>
          <w:szCs w:val="24"/>
        </w:rPr>
        <w:t xml:space="preserve"> </w:t>
      </w:r>
      <w:r w:rsidRPr="00D85C5A">
        <w:rPr>
          <w:rFonts w:ascii="Times New Roman" w:eastAsia="Arial" w:hAnsi="Times New Roman" w:cs="Times New Roman"/>
          <w:sz w:val="24"/>
          <w:szCs w:val="24"/>
        </w:rPr>
        <w:t>function,</w:t>
      </w:r>
      <w:r w:rsidRPr="00D85C5A">
        <w:rPr>
          <w:rFonts w:ascii="Times New Roman" w:eastAsia="Arial" w:hAnsi="Times New Roman" w:cs="Times New Roman"/>
          <w:spacing w:val="-14"/>
          <w:sz w:val="24"/>
          <w:szCs w:val="24"/>
        </w:rPr>
        <w:t xml:space="preserve"> </w:t>
      </w:r>
      <w:r w:rsidRPr="00D85C5A">
        <w:rPr>
          <w:rFonts w:ascii="Times New Roman" w:eastAsia="Arial" w:hAnsi="Times New Roman" w:cs="Times New Roman"/>
          <w:sz w:val="24"/>
          <w:szCs w:val="24"/>
        </w:rPr>
        <w:t>mobility</w:t>
      </w:r>
      <w:r w:rsidRPr="00D85C5A">
        <w:rPr>
          <w:rFonts w:ascii="Times New Roman" w:eastAsia="Arial" w:hAnsi="Times New Roman" w:cs="Times New Roman"/>
          <w:spacing w:val="-14"/>
          <w:sz w:val="24"/>
          <w:szCs w:val="24"/>
        </w:rPr>
        <w:t xml:space="preserve"> </w:t>
      </w:r>
      <w:r w:rsidRPr="00D85C5A">
        <w:rPr>
          <w:rFonts w:ascii="Times New Roman" w:eastAsia="Arial" w:hAnsi="Times New Roman" w:cs="Times New Roman"/>
          <w:sz w:val="24"/>
          <w:szCs w:val="24"/>
        </w:rPr>
        <w:t>and safety.</w:t>
      </w:r>
    </w:p>
    <w:p w14:paraId="4A66961E" w14:textId="77777777" w:rsidR="00D85C5A" w:rsidRPr="00D85C5A" w:rsidRDefault="00D85C5A" w:rsidP="00C87318">
      <w:pPr>
        <w:spacing w:after="0" w:line="240" w:lineRule="auto"/>
        <w:ind w:left="540"/>
        <w:jc w:val="both"/>
        <w:rPr>
          <w:rFonts w:ascii="Times New Roman" w:eastAsia="Times New Roman" w:hAnsi="Times New Roman" w:cs="Times New Roman"/>
          <w:sz w:val="24"/>
          <w:szCs w:val="24"/>
        </w:rPr>
      </w:pPr>
    </w:p>
    <w:p w14:paraId="5C99E62C"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r w:rsidRPr="00D85C5A">
        <w:rPr>
          <w:rFonts w:ascii="Times New Roman" w:eastAsia="Times New Roman" w:hAnsi="Times New Roman" w:cs="Times New Roman"/>
          <w:b/>
          <w:bCs/>
          <w:spacing w:val="-8"/>
          <w:w w:val="95"/>
          <w:sz w:val="24"/>
          <w:szCs w:val="24"/>
        </w:rPr>
        <w:t>R</w:t>
      </w:r>
      <w:r w:rsidRPr="00D85C5A">
        <w:rPr>
          <w:rFonts w:ascii="Times New Roman" w:eastAsia="Times New Roman" w:hAnsi="Times New Roman" w:cs="Times New Roman"/>
          <w:b/>
          <w:bCs/>
          <w:w w:val="95"/>
          <w:sz w:val="24"/>
          <w:szCs w:val="24"/>
        </w:rPr>
        <w:t>espiratory</w:t>
      </w:r>
      <w:r w:rsidRPr="00D85C5A">
        <w:rPr>
          <w:rFonts w:ascii="Times New Roman" w:eastAsia="Times New Roman" w:hAnsi="Times New Roman" w:cs="Times New Roman"/>
          <w:b/>
          <w:bCs/>
          <w:spacing w:val="-14"/>
          <w:w w:val="95"/>
          <w:sz w:val="24"/>
          <w:szCs w:val="24"/>
        </w:rPr>
        <w:t xml:space="preserve"> </w:t>
      </w:r>
      <w:r w:rsidRPr="00D85C5A">
        <w:rPr>
          <w:rFonts w:ascii="Times New Roman" w:eastAsia="Times New Roman" w:hAnsi="Times New Roman" w:cs="Times New Roman"/>
          <w:b/>
          <w:bCs/>
          <w:w w:val="95"/>
          <w:sz w:val="24"/>
          <w:szCs w:val="24"/>
        </w:rPr>
        <w:t xml:space="preserve">therapy: </w:t>
      </w:r>
      <w:r w:rsidRPr="00D85C5A">
        <w:rPr>
          <w:rFonts w:ascii="Times New Roman" w:eastAsia="Times New Roman" w:hAnsi="Times New Roman" w:cs="Times New Roman"/>
          <w:sz w:val="24"/>
          <w:szCs w:val="24"/>
        </w:rPr>
        <w:t>Ensures</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proper</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respiratory</w:t>
      </w:r>
      <w:r w:rsidRPr="00D85C5A">
        <w:rPr>
          <w:rFonts w:ascii="Times New Roman" w:eastAsia="Times New Roman" w:hAnsi="Times New Roman" w:cs="Times New Roman"/>
          <w:spacing w:val="-15"/>
          <w:sz w:val="24"/>
          <w:szCs w:val="24"/>
        </w:rPr>
        <w:t xml:space="preserve"> </w:t>
      </w:r>
      <w:r w:rsidRPr="00D85C5A">
        <w:rPr>
          <w:rFonts w:ascii="Times New Roman" w:eastAsia="Times New Roman" w:hAnsi="Times New Roman" w:cs="Times New Roman"/>
          <w:sz w:val="24"/>
          <w:szCs w:val="24"/>
        </w:rPr>
        <w:t>function</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through</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services</w:t>
      </w:r>
      <w:r w:rsidRPr="00D85C5A">
        <w:rPr>
          <w:rFonts w:ascii="Times New Roman" w:eastAsia="Times New Roman" w:hAnsi="Times New Roman" w:cs="Times New Roman"/>
          <w:w w:val="98"/>
          <w:sz w:val="24"/>
          <w:szCs w:val="24"/>
        </w:rPr>
        <w:t xml:space="preserve"> </w:t>
      </w:r>
      <w:r w:rsidRPr="00D85C5A">
        <w:rPr>
          <w:rFonts w:ascii="Times New Roman" w:eastAsia="Times New Roman" w:hAnsi="Times New Roman" w:cs="Times New Roman"/>
          <w:sz w:val="24"/>
          <w:szCs w:val="24"/>
        </w:rPr>
        <w:t>such</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as</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pacing w:val="-6"/>
          <w:sz w:val="24"/>
          <w:szCs w:val="24"/>
        </w:rPr>
        <w:t>o</w:t>
      </w:r>
      <w:r w:rsidRPr="00D85C5A">
        <w:rPr>
          <w:rFonts w:ascii="Times New Roman" w:eastAsia="Times New Roman" w:hAnsi="Times New Roman" w:cs="Times New Roman"/>
          <w:sz w:val="24"/>
          <w:szCs w:val="24"/>
        </w:rPr>
        <w:t>xygen</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supplements</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aerosol</w:t>
      </w:r>
      <w:r w:rsidRPr="00D85C5A">
        <w:rPr>
          <w:rFonts w:ascii="Times New Roman" w:eastAsia="Times New Roman" w:hAnsi="Times New Roman" w:cs="Times New Roman"/>
          <w:spacing w:val="-18"/>
          <w:sz w:val="24"/>
          <w:szCs w:val="24"/>
        </w:rPr>
        <w:t xml:space="preserve"> </w:t>
      </w:r>
      <w:r w:rsidRPr="00D85C5A">
        <w:rPr>
          <w:rFonts w:ascii="Times New Roman" w:eastAsia="Times New Roman" w:hAnsi="Times New Roman" w:cs="Times New Roman"/>
          <w:sz w:val="24"/>
          <w:szCs w:val="24"/>
        </w:rPr>
        <w:t>treatments.</w:t>
      </w:r>
    </w:p>
    <w:p w14:paraId="172007B2" w14:textId="77777777" w:rsidR="00D85C5A" w:rsidRPr="00D85C5A" w:rsidRDefault="00D85C5A" w:rsidP="00C87318">
      <w:pPr>
        <w:spacing w:after="0" w:line="240" w:lineRule="auto"/>
        <w:ind w:left="540"/>
        <w:jc w:val="both"/>
        <w:rPr>
          <w:rFonts w:ascii="Times New Roman" w:eastAsia="Times New Roman" w:hAnsi="Times New Roman" w:cs="Times New Roman"/>
          <w:sz w:val="24"/>
          <w:szCs w:val="24"/>
        </w:rPr>
      </w:pPr>
    </w:p>
    <w:p w14:paraId="42D3E5BF"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r w:rsidRPr="00D85C5A">
        <w:rPr>
          <w:rFonts w:ascii="Times New Roman" w:eastAsia="Times New Roman" w:hAnsi="Times New Roman" w:cs="Times New Roman"/>
          <w:b/>
          <w:bCs/>
          <w:w w:val="95"/>
          <w:sz w:val="24"/>
          <w:szCs w:val="24"/>
        </w:rPr>
        <w:t>Speech-language</w:t>
      </w:r>
      <w:r w:rsidRPr="00D85C5A">
        <w:rPr>
          <w:rFonts w:ascii="Times New Roman" w:eastAsia="Times New Roman" w:hAnsi="Times New Roman" w:cs="Times New Roman"/>
          <w:b/>
          <w:bCs/>
          <w:spacing w:val="-4"/>
          <w:w w:val="95"/>
          <w:sz w:val="24"/>
          <w:szCs w:val="24"/>
        </w:rPr>
        <w:t xml:space="preserve"> </w:t>
      </w:r>
      <w:r w:rsidRPr="00D85C5A">
        <w:rPr>
          <w:rFonts w:ascii="Times New Roman" w:eastAsia="Times New Roman" w:hAnsi="Times New Roman" w:cs="Times New Roman"/>
          <w:b/>
          <w:bCs/>
          <w:w w:val="95"/>
          <w:sz w:val="24"/>
          <w:szCs w:val="24"/>
        </w:rPr>
        <w:t xml:space="preserve">pathology: </w:t>
      </w:r>
      <w:r w:rsidRPr="00D85C5A">
        <w:rPr>
          <w:rFonts w:ascii="Times New Roman" w:eastAsia="Times New Roman" w:hAnsi="Times New Roman" w:cs="Times New Roman"/>
          <w:sz w:val="24"/>
          <w:szCs w:val="24"/>
        </w:rPr>
        <w:t>Assesses</w:t>
      </w:r>
      <w:r w:rsidRPr="00D85C5A">
        <w:rPr>
          <w:rFonts w:ascii="Times New Roman" w:eastAsia="Times New Roman" w:hAnsi="Times New Roman" w:cs="Times New Roman"/>
          <w:spacing w:val="-20"/>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9"/>
          <w:sz w:val="24"/>
          <w:szCs w:val="24"/>
        </w:rPr>
        <w:t xml:space="preserve"> </w:t>
      </w:r>
      <w:r w:rsidRPr="00D85C5A">
        <w:rPr>
          <w:rFonts w:ascii="Times New Roman" w:eastAsia="Times New Roman" w:hAnsi="Times New Roman" w:cs="Times New Roman"/>
          <w:sz w:val="24"/>
          <w:szCs w:val="24"/>
        </w:rPr>
        <w:t>treats</w:t>
      </w:r>
      <w:r w:rsidRPr="00D85C5A">
        <w:rPr>
          <w:rFonts w:ascii="Times New Roman" w:eastAsia="Times New Roman" w:hAnsi="Times New Roman" w:cs="Times New Roman"/>
          <w:spacing w:val="-20"/>
          <w:sz w:val="24"/>
          <w:szCs w:val="24"/>
        </w:rPr>
        <w:t xml:space="preserve"> </w:t>
      </w:r>
      <w:r w:rsidRPr="00D85C5A">
        <w:rPr>
          <w:rFonts w:ascii="Times New Roman" w:eastAsia="Times New Roman" w:hAnsi="Times New Roman" w:cs="Times New Roman"/>
          <w:sz w:val="24"/>
          <w:szCs w:val="24"/>
        </w:rPr>
        <w:t>individuals</w:t>
      </w:r>
      <w:r w:rsidRPr="00D85C5A">
        <w:rPr>
          <w:rFonts w:ascii="Times New Roman" w:eastAsia="Times New Roman" w:hAnsi="Times New Roman" w:cs="Times New Roman"/>
          <w:spacing w:val="-19"/>
          <w:sz w:val="24"/>
          <w:szCs w:val="24"/>
        </w:rPr>
        <w:t xml:space="preserve"> </w:t>
      </w:r>
      <w:r w:rsidRPr="00D85C5A">
        <w:rPr>
          <w:rFonts w:ascii="Times New Roman" w:eastAsia="Times New Roman" w:hAnsi="Times New Roman" w:cs="Times New Roman"/>
          <w:sz w:val="24"/>
          <w:szCs w:val="24"/>
        </w:rPr>
        <w:t>with</w:t>
      </w:r>
      <w:r w:rsidRPr="00D85C5A">
        <w:rPr>
          <w:rFonts w:ascii="Times New Roman" w:eastAsia="Times New Roman" w:hAnsi="Times New Roman" w:cs="Times New Roman"/>
          <w:spacing w:val="-19"/>
          <w:sz w:val="24"/>
          <w:szCs w:val="24"/>
        </w:rPr>
        <w:t xml:space="preserve"> </w:t>
      </w:r>
      <w:r w:rsidRPr="00D85C5A">
        <w:rPr>
          <w:rFonts w:ascii="Times New Roman" w:eastAsia="Times New Roman" w:hAnsi="Times New Roman" w:cs="Times New Roman"/>
          <w:sz w:val="24"/>
          <w:szCs w:val="24"/>
        </w:rPr>
        <w:t>communication</w:t>
      </w:r>
      <w:r w:rsidRPr="00D85C5A">
        <w:rPr>
          <w:rFonts w:ascii="Times New Roman" w:eastAsia="Times New Roman" w:hAnsi="Times New Roman" w:cs="Times New Roman"/>
          <w:w w:val="99"/>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3"/>
          <w:sz w:val="24"/>
          <w:szCs w:val="24"/>
        </w:rPr>
        <w:t xml:space="preserve"> </w:t>
      </w:r>
      <w:r w:rsidRPr="00D85C5A">
        <w:rPr>
          <w:rFonts w:ascii="Times New Roman" w:eastAsia="Times New Roman" w:hAnsi="Times New Roman" w:cs="Times New Roman"/>
          <w:sz w:val="24"/>
          <w:szCs w:val="24"/>
        </w:rPr>
        <w:t>comprehension</w:t>
      </w:r>
      <w:r w:rsidRPr="00D85C5A">
        <w:rPr>
          <w:rFonts w:ascii="Times New Roman" w:eastAsia="Times New Roman" w:hAnsi="Times New Roman" w:cs="Times New Roman"/>
          <w:spacing w:val="-13"/>
          <w:sz w:val="24"/>
          <w:szCs w:val="24"/>
        </w:rPr>
        <w:t xml:space="preserve"> </w:t>
      </w:r>
      <w:r w:rsidRPr="00D85C5A">
        <w:rPr>
          <w:rFonts w:ascii="Times New Roman" w:eastAsia="Times New Roman" w:hAnsi="Times New Roman" w:cs="Times New Roman"/>
          <w:sz w:val="24"/>
          <w:szCs w:val="24"/>
        </w:rPr>
        <w:t>disorders,</w:t>
      </w:r>
      <w:r w:rsidRPr="00D85C5A">
        <w:rPr>
          <w:rFonts w:ascii="Times New Roman" w:eastAsia="Times New Roman" w:hAnsi="Times New Roman" w:cs="Times New Roman"/>
          <w:spacing w:val="-12"/>
          <w:sz w:val="24"/>
          <w:szCs w:val="24"/>
        </w:rPr>
        <w:t xml:space="preserve"> </w:t>
      </w:r>
      <w:r w:rsidRPr="00D85C5A">
        <w:rPr>
          <w:rFonts w:ascii="Times New Roman" w:eastAsia="Times New Roman" w:hAnsi="Times New Roman" w:cs="Times New Roman"/>
          <w:sz w:val="24"/>
          <w:szCs w:val="24"/>
        </w:rPr>
        <w:t>cognitive</w:t>
      </w:r>
      <w:r w:rsidRPr="00D85C5A">
        <w:rPr>
          <w:rFonts w:ascii="Times New Roman" w:eastAsia="Times New Roman" w:hAnsi="Times New Roman" w:cs="Times New Roman"/>
          <w:spacing w:val="-13"/>
          <w:sz w:val="24"/>
          <w:szCs w:val="24"/>
        </w:rPr>
        <w:t xml:space="preserve"> </w:t>
      </w:r>
      <w:r w:rsidRPr="00D85C5A">
        <w:rPr>
          <w:rFonts w:ascii="Times New Roman" w:eastAsia="Times New Roman" w:hAnsi="Times New Roman" w:cs="Times New Roman"/>
          <w:sz w:val="24"/>
          <w:szCs w:val="24"/>
        </w:rPr>
        <w:t>difficulties and</w:t>
      </w:r>
      <w:r w:rsidRPr="00D85C5A">
        <w:rPr>
          <w:rFonts w:ascii="Times New Roman" w:eastAsia="Times New Roman" w:hAnsi="Times New Roman" w:cs="Times New Roman"/>
          <w:spacing w:val="-22"/>
          <w:sz w:val="24"/>
          <w:szCs w:val="24"/>
        </w:rPr>
        <w:t xml:space="preserve"> </w:t>
      </w:r>
      <w:r w:rsidRPr="00D85C5A">
        <w:rPr>
          <w:rFonts w:ascii="Times New Roman" w:eastAsia="Times New Roman" w:hAnsi="Times New Roman" w:cs="Times New Roman"/>
          <w:sz w:val="24"/>
          <w:szCs w:val="24"/>
        </w:rPr>
        <w:t>swallowing</w:t>
      </w:r>
      <w:r w:rsidRPr="00D85C5A">
        <w:rPr>
          <w:rFonts w:ascii="Times New Roman" w:eastAsia="Times New Roman" w:hAnsi="Times New Roman" w:cs="Times New Roman"/>
          <w:spacing w:val="-21"/>
          <w:sz w:val="24"/>
          <w:szCs w:val="24"/>
        </w:rPr>
        <w:t xml:space="preserve"> </w:t>
      </w:r>
      <w:r w:rsidRPr="00D85C5A">
        <w:rPr>
          <w:rFonts w:ascii="Times New Roman" w:eastAsia="Times New Roman" w:hAnsi="Times New Roman" w:cs="Times New Roman"/>
          <w:sz w:val="24"/>
          <w:szCs w:val="24"/>
        </w:rPr>
        <w:t>disorders.</w:t>
      </w:r>
    </w:p>
    <w:p w14:paraId="56219F0F" w14:textId="77777777" w:rsidR="00D85C5A" w:rsidRPr="00D85C5A" w:rsidRDefault="00D85C5A" w:rsidP="00C87318">
      <w:pPr>
        <w:spacing w:after="0" w:line="240" w:lineRule="auto"/>
        <w:ind w:left="540"/>
        <w:rPr>
          <w:rFonts w:ascii="Times New Roman" w:eastAsia="Times New Roman" w:hAnsi="Times New Roman" w:cs="Times New Roman"/>
          <w:sz w:val="24"/>
          <w:szCs w:val="24"/>
        </w:rPr>
      </w:pPr>
    </w:p>
    <w:p w14:paraId="62DFF803"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r w:rsidRPr="00D85C5A">
        <w:rPr>
          <w:rFonts w:ascii="Times New Roman" w:eastAsia="Times New Roman" w:hAnsi="Times New Roman" w:cs="Times New Roman"/>
          <w:b/>
          <w:bCs/>
          <w:w w:val="95"/>
          <w:sz w:val="24"/>
          <w:szCs w:val="24"/>
        </w:rPr>
        <w:t>Dietary</w:t>
      </w:r>
      <w:r w:rsidRPr="00D85C5A">
        <w:rPr>
          <w:rFonts w:ascii="Times New Roman" w:eastAsia="Times New Roman" w:hAnsi="Times New Roman" w:cs="Times New Roman"/>
          <w:b/>
          <w:bCs/>
          <w:spacing w:val="-7"/>
          <w:w w:val="95"/>
          <w:sz w:val="24"/>
          <w:szCs w:val="24"/>
        </w:rPr>
        <w:t xml:space="preserve"> </w:t>
      </w:r>
      <w:r w:rsidRPr="00D85C5A">
        <w:rPr>
          <w:rFonts w:ascii="Times New Roman" w:eastAsia="Times New Roman" w:hAnsi="Times New Roman" w:cs="Times New Roman"/>
          <w:b/>
          <w:bCs/>
          <w:w w:val="95"/>
          <w:sz w:val="24"/>
          <w:szCs w:val="24"/>
        </w:rPr>
        <w:t>and</w:t>
      </w:r>
      <w:r w:rsidRPr="00D85C5A">
        <w:rPr>
          <w:rFonts w:ascii="Times New Roman" w:eastAsia="Times New Roman" w:hAnsi="Times New Roman" w:cs="Times New Roman"/>
          <w:b/>
          <w:bCs/>
          <w:spacing w:val="-7"/>
          <w:w w:val="95"/>
          <w:sz w:val="24"/>
          <w:szCs w:val="24"/>
        </w:rPr>
        <w:t xml:space="preserve"> </w:t>
      </w:r>
      <w:r w:rsidRPr="00D85C5A">
        <w:rPr>
          <w:rFonts w:ascii="Times New Roman" w:eastAsia="Times New Roman" w:hAnsi="Times New Roman" w:cs="Times New Roman"/>
          <w:b/>
          <w:bCs/>
          <w:w w:val="95"/>
          <w:sz w:val="24"/>
          <w:szCs w:val="24"/>
        </w:rPr>
        <w:t>nutritional</w:t>
      </w:r>
      <w:r w:rsidRPr="00D85C5A">
        <w:rPr>
          <w:rFonts w:ascii="Times New Roman" w:eastAsia="Times New Roman" w:hAnsi="Times New Roman" w:cs="Times New Roman"/>
          <w:b/>
          <w:bCs/>
          <w:spacing w:val="-7"/>
          <w:w w:val="95"/>
          <w:sz w:val="24"/>
          <w:szCs w:val="24"/>
        </w:rPr>
        <w:t xml:space="preserve"> </w:t>
      </w:r>
      <w:r w:rsidRPr="00D85C5A">
        <w:rPr>
          <w:rFonts w:ascii="Times New Roman" w:eastAsia="Times New Roman" w:hAnsi="Times New Roman" w:cs="Times New Roman"/>
          <w:b/>
          <w:bCs/>
          <w:w w:val="95"/>
          <w:sz w:val="24"/>
          <w:szCs w:val="24"/>
        </w:rPr>
        <w:t xml:space="preserve">counseling: </w:t>
      </w:r>
      <w:r w:rsidRPr="00D85C5A">
        <w:rPr>
          <w:rFonts w:ascii="Times New Roman" w:eastAsia="Times New Roman" w:hAnsi="Times New Roman" w:cs="Times New Roman"/>
          <w:sz w:val="24"/>
          <w:szCs w:val="24"/>
        </w:rPr>
        <w:t>Supervises</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all</w:t>
      </w:r>
      <w:r w:rsidRPr="00D85C5A">
        <w:rPr>
          <w:rFonts w:ascii="Times New Roman" w:eastAsia="Times New Roman" w:hAnsi="Times New Roman" w:cs="Times New Roman"/>
          <w:spacing w:val="-15"/>
          <w:sz w:val="24"/>
          <w:szCs w:val="24"/>
        </w:rPr>
        <w:t xml:space="preserve"> </w:t>
      </w:r>
      <w:r w:rsidRPr="00D85C5A">
        <w:rPr>
          <w:rFonts w:ascii="Times New Roman" w:eastAsia="Times New Roman" w:hAnsi="Times New Roman" w:cs="Times New Roman"/>
          <w:sz w:val="24"/>
          <w:szCs w:val="24"/>
        </w:rPr>
        <w:t>meals</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to</w:t>
      </w:r>
      <w:r w:rsidRPr="00D85C5A">
        <w:rPr>
          <w:rFonts w:ascii="Times New Roman" w:eastAsia="Times New Roman" w:hAnsi="Times New Roman" w:cs="Times New Roman"/>
          <w:spacing w:val="-15"/>
          <w:sz w:val="24"/>
          <w:szCs w:val="24"/>
        </w:rPr>
        <w:t xml:space="preserve"> </w:t>
      </w:r>
      <w:r w:rsidRPr="00D85C5A">
        <w:rPr>
          <w:rFonts w:ascii="Times New Roman" w:eastAsia="Times New Roman" w:hAnsi="Times New Roman" w:cs="Times New Roman"/>
          <w:sz w:val="24"/>
          <w:szCs w:val="24"/>
        </w:rPr>
        <w:t>ensure</w:t>
      </w:r>
      <w:r w:rsidRPr="00D85C5A">
        <w:rPr>
          <w:rFonts w:ascii="Times New Roman" w:eastAsia="Times New Roman" w:hAnsi="Times New Roman" w:cs="Times New Roman"/>
          <w:spacing w:val="-16"/>
          <w:sz w:val="24"/>
          <w:szCs w:val="24"/>
        </w:rPr>
        <w:t xml:space="preserve"> </w:t>
      </w:r>
      <w:r w:rsidRPr="00D85C5A">
        <w:rPr>
          <w:rFonts w:ascii="Times New Roman" w:eastAsia="Times New Roman" w:hAnsi="Times New Roman" w:cs="Times New Roman"/>
          <w:sz w:val="24"/>
          <w:szCs w:val="24"/>
        </w:rPr>
        <w:t>patients</w:t>
      </w:r>
      <w:r w:rsidRPr="00D85C5A">
        <w:rPr>
          <w:rFonts w:ascii="Times New Roman" w:eastAsia="Times New Roman" w:hAnsi="Times New Roman" w:cs="Times New Roman"/>
          <w:spacing w:val="-15"/>
          <w:sz w:val="24"/>
          <w:szCs w:val="24"/>
        </w:rPr>
        <w:t xml:space="preserve"> </w:t>
      </w:r>
      <w:r w:rsidRPr="00D85C5A">
        <w:rPr>
          <w:rFonts w:ascii="Times New Roman" w:eastAsia="Times New Roman" w:hAnsi="Times New Roman" w:cs="Times New Roman"/>
          <w:sz w:val="24"/>
          <w:szCs w:val="24"/>
        </w:rPr>
        <w:t>meet</w:t>
      </w:r>
      <w:r w:rsidRPr="00D85C5A">
        <w:rPr>
          <w:rFonts w:ascii="Times New Roman" w:eastAsia="Times New Roman" w:hAnsi="Times New Roman" w:cs="Times New Roman"/>
          <w:spacing w:val="-15"/>
          <w:sz w:val="24"/>
          <w:szCs w:val="24"/>
        </w:rPr>
        <w:t xml:space="preserve"> </w:t>
      </w:r>
      <w:r w:rsidRPr="00D85C5A">
        <w:rPr>
          <w:rFonts w:ascii="Times New Roman" w:eastAsia="Times New Roman" w:hAnsi="Times New Roman" w:cs="Times New Roman"/>
          <w:sz w:val="24"/>
          <w:szCs w:val="24"/>
        </w:rPr>
        <w:t>their required</w:t>
      </w:r>
      <w:r w:rsidRPr="00D85C5A">
        <w:rPr>
          <w:rFonts w:ascii="Times New Roman" w:eastAsia="Times New Roman" w:hAnsi="Times New Roman" w:cs="Times New Roman"/>
          <w:spacing w:val="-9"/>
          <w:sz w:val="24"/>
          <w:szCs w:val="24"/>
        </w:rPr>
        <w:t xml:space="preserve"> </w:t>
      </w:r>
      <w:r w:rsidRPr="00D85C5A">
        <w:rPr>
          <w:rFonts w:ascii="Times New Roman" w:eastAsia="Times New Roman" w:hAnsi="Times New Roman" w:cs="Times New Roman"/>
          <w:sz w:val="24"/>
          <w:szCs w:val="24"/>
        </w:rPr>
        <w:t>nutritional</w:t>
      </w:r>
      <w:r w:rsidRPr="00D85C5A">
        <w:rPr>
          <w:rFonts w:ascii="Times New Roman" w:eastAsia="Times New Roman" w:hAnsi="Times New Roman" w:cs="Times New Roman"/>
          <w:spacing w:val="-8"/>
          <w:sz w:val="24"/>
          <w:szCs w:val="24"/>
        </w:rPr>
        <w:t xml:space="preserve"> </w:t>
      </w:r>
      <w:r w:rsidRPr="00D85C5A">
        <w:rPr>
          <w:rFonts w:ascii="Times New Roman" w:eastAsia="Times New Roman" w:hAnsi="Times New Roman" w:cs="Times New Roman"/>
          <w:sz w:val="24"/>
          <w:szCs w:val="24"/>
        </w:rPr>
        <w:t>needs.</w:t>
      </w:r>
    </w:p>
    <w:p w14:paraId="453A64B4" w14:textId="77777777" w:rsidR="00D85C5A" w:rsidRPr="00D85C5A" w:rsidRDefault="00D85C5A" w:rsidP="00C87318">
      <w:pPr>
        <w:spacing w:after="0" w:line="240" w:lineRule="auto"/>
        <w:ind w:left="720"/>
        <w:rPr>
          <w:rFonts w:ascii="Times New Roman" w:eastAsia="Times New Roman" w:hAnsi="Times New Roman" w:cs="Times New Roman"/>
          <w:sz w:val="24"/>
          <w:szCs w:val="24"/>
        </w:rPr>
      </w:pPr>
    </w:p>
    <w:p w14:paraId="6C363085"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b/>
          <w:bCs/>
          <w:w w:val="95"/>
          <w:sz w:val="24"/>
          <w:szCs w:val="24"/>
        </w:rPr>
      </w:pPr>
      <w:r w:rsidRPr="00D85C5A">
        <w:rPr>
          <w:rFonts w:ascii="Times New Roman" w:eastAsia="Times New Roman" w:hAnsi="Times New Roman" w:cs="Times New Roman"/>
          <w:b/>
          <w:bCs/>
          <w:w w:val="95"/>
          <w:sz w:val="24"/>
          <w:szCs w:val="24"/>
        </w:rPr>
        <w:t xml:space="preserve">Pharmacist: </w:t>
      </w:r>
      <w:r w:rsidRPr="00D85C5A">
        <w:rPr>
          <w:rFonts w:ascii="Times New Roman" w:eastAsia="Times New Roman" w:hAnsi="Times New Roman" w:cs="Times New Roman"/>
          <w:sz w:val="24"/>
          <w:szCs w:val="24"/>
        </w:rPr>
        <w:t>On-site pharmacists educate the patients regarding their medicines, including post-discharge care.</w:t>
      </w:r>
    </w:p>
    <w:p w14:paraId="75F04411" w14:textId="77777777" w:rsidR="00D85C5A" w:rsidRPr="00D85C5A" w:rsidRDefault="00D85C5A" w:rsidP="00C87318">
      <w:pPr>
        <w:spacing w:after="0" w:line="240" w:lineRule="auto"/>
        <w:ind w:left="720"/>
        <w:rPr>
          <w:rFonts w:ascii="Times New Roman" w:eastAsia="Times New Roman" w:hAnsi="Times New Roman" w:cs="Times New Roman"/>
          <w:b/>
          <w:bCs/>
          <w:w w:val="95"/>
          <w:sz w:val="24"/>
          <w:szCs w:val="24"/>
        </w:rPr>
      </w:pPr>
    </w:p>
    <w:p w14:paraId="1D7033CB" w14:textId="77777777" w:rsidR="00D85C5A" w:rsidRPr="00D85C5A" w:rsidRDefault="00D85C5A" w:rsidP="00C87318">
      <w:pPr>
        <w:widowControl w:val="0"/>
        <w:numPr>
          <w:ilvl w:val="0"/>
          <w:numId w:val="5"/>
        </w:numPr>
        <w:spacing w:after="0" w:line="240" w:lineRule="auto"/>
        <w:ind w:left="540"/>
        <w:jc w:val="both"/>
        <w:rPr>
          <w:rFonts w:ascii="Times New Roman" w:eastAsia="Times New Roman" w:hAnsi="Times New Roman" w:cs="Times New Roman"/>
          <w:sz w:val="24"/>
          <w:szCs w:val="24"/>
        </w:rPr>
      </w:pPr>
      <w:bookmarkStart w:id="3" w:name="_Hlk134807062"/>
      <w:r w:rsidRPr="00D85C5A">
        <w:rPr>
          <w:rFonts w:ascii="Times New Roman" w:eastAsia="Times New Roman" w:hAnsi="Times New Roman" w:cs="Times New Roman"/>
          <w:b/>
          <w:bCs/>
          <w:w w:val="95"/>
          <w:sz w:val="24"/>
          <w:szCs w:val="24"/>
        </w:rPr>
        <w:t>Case</w:t>
      </w:r>
      <w:r w:rsidRPr="00D85C5A">
        <w:rPr>
          <w:rFonts w:ascii="Times New Roman" w:eastAsia="Times New Roman" w:hAnsi="Times New Roman" w:cs="Times New Roman"/>
          <w:b/>
          <w:bCs/>
          <w:spacing w:val="4"/>
          <w:w w:val="95"/>
          <w:sz w:val="24"/>
          <w:szCs w:val="24"/>
        </w:rPr>
        <w:t xml:space="preserve"> </w:t>
      </w:r>
      <w:r w:rsidRPr="00D85C5A">
        <w:rPr>
          <w:rFonts w:ascii="Times New Roman" w:eastAsia="Times New Roman" w:hAnsi="Times New Roman" w:cs="Times New Roman"/>
          <w:b/>
          <w:bCs/>
          <w:w w:val="95"/>
          <w:sz w:val="24"/>
          <w:szCs w:val="24"/>
        </w:rPr>
        <w:t xml:space="preserve">management/social services: </w:t>
      </w:r>
      <w:r w:rsidRPr="00D85C5A">
        <w:rPr>
          <w:rFonts w:ascii="Times New Roman" w:eastAsia="Times New Roman" w:hAnsi="Times New Roman" w:cs="Times New Roman"/>
          <w:sz w:val="24"/>
          <w:szCs w:val="24"/>
        </w:rPr>
        <w:t>Coordinates</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with</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the</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physician</w:t>
      </w:r>
      <w:r w:rsidRPr="00D85C5A">
        <w:rPr>
          <w:rFonts w:ascii="Times New Roman" w:eastAsia="Times New Roman" w:hAnsi="Times New Roman" w:cs="Times New Roman"/>
          <w:spacing w:val="-9"/>
          <w:sz w:val="24"/>
          <w:szCs w:val="24"/>
        </w:rPr>
        <w:t xml:space="preserve"> </w:t>
      </w:r>
      <w:r w:rsidRPr="00D85C5A">
        <w:rPr>
          <w:rFonts w:ascii="Times New Roman" w:eastAsia="Times New Roman" w:hAnsi="Times New Roman" w:cs="Times New Roman"/>
          <w:sz w:val="24"/>
          <w:szCs w:val="24"/>
        </w:rPr>
        <w:t>to</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ensure</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the</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patient’s</w:t>
      </w:r>
      <w:r w:rsidRPr="00D85C5A">
        <w:rPr>
          <w:rFonts w:ascii="Times New Roman" w:eastAsia="Times New Roman" w:hAnsi="Times New Roman" w:cs="Times New Roman"/>
          <w:w w:val="93"/>
          <w:sz w:val="24"/>
          <w:szCs w:val="24"/>
        </w:rPr>
        <w:t xml:space="preserve"> </w:t>
      </w:r>
      <w:r w:rsidRPr="00D85C5A">
        <w:rPr>
          <w:rFonts w:ascii="Times New Roman" w:eastAsia="Times New Roman" w:hAnsi="Times New Roman" w:cs="Times New Roman"/>
          <w:sz w:val="24"/>
          <w:szCs w:val="24"/>
        </w:rPr>
        <w:t>needs</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are</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met</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involves</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the</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family</w:t>
      </w:r>
      <w:r w:rsidRPr="00D85C5A">
        <w:rPr>
          <w:rFonts w:ascii="Times New Roman" w:eastAsia="Times New Roman" w:hAnsi="Times New Roman" w:cs="Times New Roman"/>
          <w:spacing w:val="-11"/>
          <w:sz w:val="24"/>
          <w:szCs w:val="24"/>
        </w:rPr>
        <w:t xml:space="preserve"> </w:t>
      </w:r>
      <w:r w:rsidRPr="00D85C5A">
        <w:rPr>
          <w:rFonts w:ascii="Times New Roman" w:eastAsia="Times New Roman" w:hAnsi="Times New Roman" w:cs="Times New Roman"/>
          <w:sz w:val="24"/>
          <w:szCs w:val="24"/>
        </w:rPr>
        <w:t>and</w:t>
      </w:r>
      <w:r w:rsidRPr="00D85C5A">
        <w:rPr>
          <w:rFonts w:ascii="Times New Roman" w:eastAsia="Times New Roman" w:hAnsi="Times New Roman" w:cs="Times New Roman"/>
          <w:spacing w:val="-10"/>
          <w:sz w:val="24"/>
          <w:szCs w:val="24"/>
        </w:rPr>
        <w:t xml:space="preserve"> </w:t>
      </w:r>
      <w:r w:rsidRPr="00D85C5A">
        <w:rPr>
          <w:rFonts w:ascii="Times New Roman" w:eastAsia="Times New Roman" w:hAnsi="Times New Roman" w:cs="Times New Roman"/>
          <w:sz w:val="24"/>
          <w:szCs w:val="24"/>
        </w:rPr>
        <w:t>other</w:t>
      </w:r>
      <w:r w:rsidRPr="00D85C5A">
        <w:rPr>
          <w:rFonts w:ascii="Times New Roman" w:eastAsia="Times New Roman" w:hAnsi="Times New Roman" w:cs="Times New Roman"/>
          <w:w w:val="101"/>
          <w:sz w:val="24"/>
          <w:szCs w:val="24"/>
        </w:rPr>
        <w:t xml:space="preserve"> </w:t>
      </w:r>
      <w:r w:rsidRPr="00D85C5A">
        <w:rPr>
          <w:rFonts w:ascii="Times New Roman" w:eastAsia="Times New Roman" w:hAnsi="Times New Roman" w:cs="Times New Roman"/>
          <w:sz w:val="24"/>
          <w:szCs w:val="24"/>
        </w:rPr>
        <w:t>caregivers</w:t>
      </w:r>
      <w:r w:rsidRPr="00D85C5A">
        <w:rPr>
          <w:rFonts w:ascii="Times New Roman" w:eastAsia="Times New Roman" w:hAnsi="Times New Roman" w:cs="Times New Roman"/>
          <w:spacing w:val="-14"/>
          <w:sz w:val="24"/>
          <w:szCs w:val="24"/>
        </w:rPr>
        <w:t xml:space="preserve"> </w:t>
      </w:r>
      <w:r w:rsidRPr="00D85C5A">
        <w:rPr>
          <w:rFonts w:ascii="Times New Roman" w:eastAsia="Times New Roman" w:hAnsi="Times New Roman" w:cs="Times New Roman"/>
          <w:sz w:val="24"/>
          <w:szCs w:val="24"/>
        </w:rPr>
        <w:t>in</w:t>
      </w:r>
      <w:r w:rsidRPr="00D85C5A">
        <w:rPr>
          <w:rFonts w:ascii="Times New Roman" w:eastAsia="Times New Roman" w:hAnsi="Times New Roman" w:cs="Times New Roman"/>
          <w:spacing w:val="-13"/>
          <w:sz w:val="24"/>
          <w:szCs w:val="24"/>
        </w:rPr>
        <w:t xml:space="preserve"> </w:t>
      </w:r>
      <w:r w:rsidRPr="00D85C5A">
        <w:rPr>
          <w:rFonts w:ascii="Times New Roman" w:eastAsia="Times New Roman" w:hAnsi="Times New Roman" w:cs="Times New Roman"/>
          <w:sz w:val="24"/>
          <w:szCs w:val="24"/>
        </w:rPr>
        <w:t>the</w:t>
      </w:r>
      <w:r w:rsidRPr="00D85C5A">
        <w:rPr>
          <w:rFonts w:ascii="Times New Roman" w:eastAsia="Times New Roman" w:hAnsi="Times New Roman" w:cs="Times New Roman"/>
          <w:spacing w:val="-14"/>
          <w:sz w:val="24"/>
          <w:szCs w:val="24"/>
        </w:rPr>
        <w:t xml:space="preserve"> </w:t>
      </w:r>
      <w:r w:rsidRPr="00D85C5A">
        <w:rPr>
          <w:rFonts w:ascii="Times New Roman" w:eastAsia="Times New Roman" w:hAnsi="Times New Roman" w:cs="Times New Roman"/>
          <w:sz w:val="24"/>
          <w:szCs w:val="24"/>
        </w:rPr>
        <w:t>patient’s</w:t>
      </w:r>
      <w:r w:rsidRPr="00D85C5A">
        <w:rPr>
          <w:rFonts w:ascii="Times New Roman" w:eastAsia="Times New Roman" w:hAnsi="Times New Roman" w:cs="Times New Roman"/>
          <w:spacing w:val="-13"/>
          <w:sz w:val="24"/>
          <w:szCs w:val="24"/>
        </w:rPr>
        <w:t xml:space="preserve"> </w:t>
      </w:r>
      <w:r w:rsidRPr="00D85C5A">
        <w:rPr>
          <w:rFonts w:ascii="Times New Roman" w:eastAsia="Times New Roman" w:hAnsi="Times New Roman" w:cs="Times New Roman"/>
          <w:sz w:val="24"/>
          <w:szCs w:val="24"/>
        </w:rPr>
        <w:t>rehabilitation.  The Case Manager is also responsible for:</w:t>
      </w:r>
    </w:p>
    <w:p w14:paraId="7C27FFC1" w14:textId="77777777" w:rsidR="00581013" w:rsidRPr="00581013" w:rsidRDefault="00581013" w:rsidP="00581013">
      <w:pPr>
        <w:widowControl w:val="0"/>
        <w:spacing w:after="0" w:line="240" w:lineRule="auto"/>
        <w:ind w:left="1080"/>
        <w:jc w:val="both"/>
        <w:rPr>
          <w:rFonts w:ascii="Times New Roman" w:eastAsia="Times New Roman" w:hAnsi="Times New Roman" w:cs="Times New Roman"/>
          <w:sz w:val="16"/>
          <w:szCs w:val="16"/>
        </w:rPr>
      </w:pPr>
    </w:p>
    <w:p w14:paraId="747FB0B5" w14:textId="283B0B2A" w:rsidR="00D85C5A" w:rsidRPr="00D85C5A" w:rsidRDefault="00D85C5A" w:rsidP="00C87318">
      <w:pPr>
        <w:widowControl w:val="0"/>
        <w:numPr>
          <w:ilvl w:val="1"/>
          <w:numId w:val="5"/>
        </w:numPr>
        <w:spacing w:after="0" w:line="240" w:lineRule="auto"/>
        <w:ind w:left="1080"/>
        <w:jc w:val="both"/>
        <w:rPr>
          <w:rFonts w:ascii="Times New Roman" w:eastAsia="Times New Roman" w:hAnsi="Times New Roman" w:cs="Times New Roman"/>
          <w:sz w:val="24"/>
          <w:szCs w:val="24"/>
        </w:rPr>
      </w:pPr>
      <w:r w:rsidRPr="00D85C5A">
        <w:rPr>
          <w:rFonts w:ascii="Times New Roman" w:eastAsia="Times New Roman" w:hAnsi="Times New Roman" w:cs="Times New Roman"/>
          <w:sz w:val="24"/>
          <w:szCs w:val="24"/>
        </w:rPr>
        <w:t xml:space="preserve">Working with the family prior to the patient’s discharge to provide training to help family members care for patients after discharge. </w:t>
      </w:r>
    </w:p>
    <w:p w14:paraId="743FBC9A" w14:textId="77777777" w:rsidR="00581013" w:rsidRPr="00581013" w:rsidRDefault="00581013" w:rsidP="00581013">
      <w:pPr>
        <w:widowControl w:val="0"/>
        <w:spacing w:after="0" w:line="240" w:lineRule="auto"/>
        <w:ind w:left="1080"/>
        <w:jc w:val="both"/>
        <w:rPr>
          <w:rFonts w:ascii="Times New Roman" w:eastAsia="Times New Roman" w:hAnsi="Times New Roman" w:cs="Times New Roman"/>
          <w:sz w:val="16"/>
          <w:szCs w:val="16"/>
        </w:rPr>
      </w:pPr>
    </w:p>
    <w:p w14:paraId="61AB1846" w14:textId="258B837B" w:rsidR="00D85C5A" w:rsidRPr="00D85C5A" w:rsidRDefault="00D85C5A" w:rsidP="00C87318">
      <w:pPr>
        <w:widowControl w:val="0"/>
        <w:numPr>
          <w:ilvl w:val="1"/>
          <w:numId w:val="5"/>
        </w:numPr>
        <w:spacing w:after="0" w:line="240" w:lineRule="auto"/>
        <w:ind w:left="1080"/>
        <w:jc w:val="both"/>
        <w:rPr>
          <w:rFonts w:ascii="Times New Roman" w:eastAsia="Times New Roman" w:hAnsi="Times New Roman" w:cs="Times New Roman"/>
          <w:sz w:val="24"/>
          <w:szCs w:val="24"/>
        </w:rPr>
      </w:pPr>
      <w:r w:rsidRPr="00D85C5A">
        <w:rPr>
          <w:rFonts w:ascii="Times New Roman" w:eastAsia="Times New Roman" w:hAnsi="Times New Roman" w:cs="Times New Roman"/>
          <w:sz w:val="24"/>
          <w:szCs w:val="24"/>
        </w:rPr>
        <w:t xml:space="preserve">Visiting the patient’s home prior to discharge to identify and then address any special needs (such as equipment) the patient will have upon returning home. </w:t>
      </w:r>
    </w:p>
    <w:p w14:paraId="6ACE3A09" w14:textId="77777777" w:rsidR="00581013" w:rsidRPr="00581013" w:rsidRDefault="00581013" w:rsidP="00581013">
      <w:pPr>
        <w:widowControl w:val="0"/>
        <w:spacing w:after="0" w:line="240" w:lineRule="auto"/>
        <w:ind w:left="1080"/>
        <w:jc w:val="both"/>
        <w:rPr>
          <w:rFonts w:ascii="Times New Roman" w:eastAsia="Times New Roman" w:hAnsi="Times New Roman" w:cs="Times New Roman"/>
          <w:sz w:val="16"/>
          <w:szCs w:val="16"/>
        </w:rPr>
      </w:pPr>
    </w:p>
    <w:p w14:paraId="7BCF0D78" w14:textId="4C33659E" w:rsidR="00D85C5A" w:rsidRPr="00D85C5A" w:rsidRDefault="00D85C5A" w:rsidP="00C87318">
      <w:pPr>
        <w:widowControl w:val="0"/>
        <w:numPr>
          <w:ilvl w:val="1"/>
          <w:numId w:val="5"/>
        </w:numPr>
        <w:spacing w:after="0" w:line="240" w:lineRule="auto"/>
        <w:ind w:left="1080"/>
        <w:jc w:val="both"/>
        <w:rPr>
          <w:rFonts w:ascii="Times New Roman" w:eastAsia="Times New Roman" w:hAnsi="Times New Roman" w:cs="Times New Roman"/>
          <w:sz w:val="24"/>
          <w:szCs w:val="24"/>
        </w:rPr>
      </w:pPr>
      <w:r w:rsidRPr="00D85C5A">
        <w:rPr>
          <w:rFonts w:ascii="Times New Roman" w:eastAsia="Times New Roman" w:hAnsi="Times New Roman" w:cs="Times New Roman"/>
          <w:sz w:val="24"/>
          <w:szCs w:val="24"/>
        </w:rPr>
        <w:t xml:space="preserve">Coordination and collaboration of services between the patient and community service providers who will be responsible for providing care to the patient post-discharge. </w:t>
      </w:r>
    </w:p>
    <w:bookmarkEnd w:id="3"/>
    <w:p w14:paraId="71F05717" w14:textId="77777777" w:rsidR="00FF35F6" w:rsidRDefault="00FF35F6" w:rsidP="00C87318">
      <w:pPr>
        <w:spacing w:after="0" w:line="240" w:lineRule="auto"/>
        <w:jc w:val="both"/>
        <w:rPr>
          <w:rFonts w:ascii="Times New Roman" w:eastAsia="Calibri" w:hAnsi="Times New Roman" w:cs="Times New Roman"/>
          <w:bCs/>
          <w:kern w:val="2"/>
          <w:sz w:val="24"/>
          <w:szCs w:val="24"/>
        </w:rPr>
      </w:pPr>
    </w:p>
    <w:p w14:paraId="02FB537F" w14:textId="27792B99" w:rsidR="00EA0CF1" w:rsidRDefault="00EA0CF1" w:rsidP="00C87318">
      <w:pPr>
        <w:spacing w:after="0" w:line="240" w:lineRule="auto"/>
        <w:jc w:val="both"/>
        <w:rPr>
          <w:rFonts w:ascii="Times New Roman" w:eastAsia="Calibri" w:hAnsi="Times New Roman" w:cs="Times New Roman"/>
          <w:bCs/>
          <w:kern w:val="2"/>
          <w:sz w:val="24"/>
          <w:szCs w:val="24"/>
        </w:rPr>
      </w:pPr>
      <w:r w:rsidRPr="00EA0CF1">
        <w:rPr>
          <w:rFonts w:ascii="Times New Roman" w:eastAsia="Calibri" w:hAnsi="Times New Roman" w:cs="Times New Roman"/>
          <w:bCs/>
          <w:kern w:val="2"/>
          <w:sz w:val="24"/>
          <w:szCs w:val="24"/>
        </w:rPr>
        <w:t>Patients benefit not only from the extensive array and number of staff members in place at Encompass Health hospitals, but also from the unique patient-centric programs staff members institute at their facilities to ensure patients receive high quality care.</w:t>
      </w:r>
      <w:r w:rsidR="00E8605C">
        <w:rPr>
          <w:rFonts w:ascii="Times New Roman" w:eastAsia="Calibri" w:hAnsi="Times New Roman" w:cs="Times New Roman"/>
          <w:bCs/>
          <w:kern w:val="2"/>
          <w:sz w:val="24"/>
          <w:szCs w:val="24"/>
        </w:rPr>
        <w:t xml:space="preserve">  </w:t>
      </w:r>
    </w:p>
    <w:p w14:paraId="7E24DA65" w14:textId="2EAAD273" w:rsidR="00EA0CF1" w:rsidRDefault="00EA0CF1" w:rsidP="00C87318">
      <w:pPr>
        <w:spacing w:after="0" w:line="240" w:lineRule="auto"/>
        <w:jc w:val="both"/>
        <w:rPr>
          <w:rFonts w:ascii="Times New Roman" w:eastAsia="Calibri" w:hAnsi="Times New Roman" w:cs="Times New Roman"/>
          <w:bCs/>
          <w:kern w:val="2"/>
          <w:sz w:val="24"/>
          <w:szCs w:val="24"/>
        </w:rPr>
      </w:pPr>
    </w:p>
    <w:p w14:paraId="5FA77C49" w14:textId="65C30F1A" w:rsidR="00492BB6" w:rsidRDefault="00253E17" w:rsidP="00C87318">
      <w:pPr>
        <w:spacing w:after="0" w:line="240" w:lineRule="auto"/>
        <w:jc w:val="both"/>
        <w:rPr>
          <w:rFonts w:ascii="Times New Roman" w:eastAsia="Calibri" w:hAnsi="Times New Roman" w:cs="Times New Roman"/>
          <w:b/>
          <w:kern w:val="2"/>
          <w:sz w:val="24"/>
          <w:szCs w:val="24"/>
        </w:rPr>
      </w:pPr>
      <w:r w:rsidRPr="00253E17">
        <w:rPr>
          <w:rFonts w:ascii="Times New Roman" w:eastAsia="Calibri" w:hAnsi="Times New Roman" w:cs="Times New Roman"/>
          <w:b/>
          <w:kern w:val="2"/>
          <w:sz w:val="24"/>
          <w:szCs w:val="24"/>
        </w:rPr>
        <w:t>13. Factors</w:t>
      </w:r>
    </w:p>
    <w:p w14:paraId="012D8AB9" w14:textId="416964F3" w:rsidR="00253E17" w:rsidRDefault="00253E17" w:rsidP="00C87318">
      <w:pPr>
        <w:spacing w:after="0" w:line="240" w:lineRule="auto"/>
        <w:jc w:val="both"/>
        <w:rPr>
          <w:rFonts w:ascii="Times New Roman" w:eastAsia="Calibri" w:hAnsi="Times New Roman" w:cs="Times New Roman"/>
          <w:bCs/>
          <w:kern w:val="2"/>
          <w:sz w:val="24"/>
          <w:szCs w:val="24"/>
        </w:rPr>
      </w:pPr>
      <w:r>
        <w:rPr>
          <w:rFonts w:ascii="Times New Roman" w:eastAsia="Calibri" w:hAnsi="Times New Roman" w:cs="Times New Roman"/>
          <w:bCs/>
          <w:kern w:val="2"/>
          <w:sz w:val="24"/>
          <w:szCs w:val="24"/>
        </w:rPr>
        <w:t>Required Information and supporting documentation consistent with 105 CMR 100.210</w:t>
      </w:r>
    </w:p>
    <w:p w14:paraId="609B95EA" w14:textId="77777777" w:rsidR="00253E17" w:rsidRPr="00253E17" w:rsidRDefault="00253E17" w:rsidP="00C87318">
      <w:pPr>
        <w:spacing w:after="0" w:line="240" w:lineRule="auto"/>
        <w:jc w:val="both"/>
        <w:rPr>
          <w:rFonts w:ascii="Times New Roman" w:eastAsia="Calibri" w:hAnsi="Times New Roman" w:cs="Times New Roman"/>
          <w:bCs/>
          <w:kern w:val="2"/>
          <w:sz w:val="24"/>
          <w:szCs w:val="24"/>
        </w:rPr>
      </w:pPr>
    </w:p>
    <w:p w14:paraId="6FFA2665" w14:textId="3D741A13" w:rsidR="001251B9" w:rsidRPr="00253E17" w:rsidRDefault="001251B9" w:rsidP="00C87318">
      <w:pPr>
        <w:spacing w:after="0" w:line="240" w:lineRule="auto"/>
        <w:jc w:val="both"/>
        <w:rPr>
          <w:rFonts w:ascii="Times New Roman" w:eastAsia="Calibri" w:hAnsi="Times New Roman" w:cs="Times New Roman"/>
          <w:b/>
          <w:kern w:val="2"/>
          <w:sz w:val="24"/>
          <w:szCs w:val="24"/>
        </w:rPr>
      </w:pPr>
      <w:r w:rsidRPr="00253E17">
        <w:rPr>
          <w:rFonts w:ascii="Times New Roman" w:eastAsia="Calibri" w:hAnsi="Times New Roman" w:cs="Times New Roman"/>
          <w:b/>
          <w:kern w:val="2"/>
          <w:sz w:val="24"/>
          <w:szCs w:val="24"/>
        </w:rPr>
        <w:t>Factor 1: Applicant Patient Panel Need, Public Health Values and Operational Objectives</w:t>
      </w:r>
    </w:p>
    <w:p w14:paraId="6A9FF503" w14:textId="77777777" w:rsidR="001251B9" w:rsidRPr="00253E17" w:rsidRDefault="001251B9" w:rsidP="00C87318">
      <w:pPr>
        <w:spacing w:after="0" w:line="240" w:lineRule="auto"/>
        <w:ind w:left="185"/>
        <w:jc w:val="both"/>
        <w:rPr>
          <w:rFonts w:ascii="Times New Roman" w:eastAsia="Arial" w:hAnsi="Times New Roman" w:cs="Times New Roman"/>
          <w:kern w:val="2"/>
          <w:sz w:val="24"/>
          <w:szCs w:val="24"/>
        </w:rPr>
      </w:pPr>
    </w:p>
    <w:p w14:paraId="15876BE7" w14:textId="77777777" w:rsidR="001251B9" w:rsidRPr="00253E17" w:rsidRDefault="001251B9" w:rsidP="00C87318">
      <w:pPr>
        <w:spacing w:after="0" w:line="240" w:lineRule="auto"/>
        <w:ind w:left="720" w:hanging="720"/>
        <w:jc w:val="both"/>
        <w:rPr>
          <w:rFonts w:ascii="Times New Roman" w:eastAsia="Arial" w:hAnsi="Times New Roman" w:cs="Times New Roman"/>
          <w:kern w:val="2"/>
          <w:sz w:val="24"/>
          <w:szCs w:val="24"/>
          <w:u w:val="single"/>
        </w:rPr>
      </w:pPr>
      <w:r w:rsidRPr="00253E17">
        <w:rPr>
          <w:rFonts w:ascii="Times New Roman" w:eastAsia="Calibri" w:hAnsi="Times New Roman" w:cs="Times New Roman"/>
          <w:b/>
          <w:kern w:val="2"/>
          <w:sz w:val="24"/>
          <w:szCs w:val="24"/>
        </w:rPr>
        <w:t>F1.a.i</w:t>
      </w:r>
      <w:r w:rsidRPr="00253E17">
        <w:rPr>
          <w:rFonts w:ascii="Times New Roman" w:eastAsia="Calibri" w:hAnsi="Times New Roman" w:cs="Times New Roman"/>
          <w:kern w:val="2"/>
          <w:sz w:val="24"/>
          <w:szCs w:val="24"/>
        </w:rPr>
        <w:tab/>
      </w:r>
      <w:r w:rsidRPr="00253E17">
        <w:rPr>
          <w:rFonts w:ascii="Times New Roman" w:eastAsia="Calibri" w:hAnsi="Times New Roman" w:cs="Times New Roman"/>
          <w:kern w:val="2"/>
          <w:sz w:val="24"/>
          <w:szCs w:val="24"/>
        </w:rPr>
        <w:tab/>
      </w:r>
      <w:r w:rsidRPr="00253E17">
        <w:rPr>
          <w:rFonts w:ascii="Times New Roman" w:eastAsia="Calibri" w:hAnsi="Times New Roman" w:cs="Times New Roman"/>
          <w:b/>
          <w:kern w:val="2"/>
          <w:sz w:val="24"/>
          <w:szCs w:val="24"/>
          <w:u w:val="single"/>
        </w:rPr>
        <w:t>Patient Panel</w:t>
      </w:r>
      <w:r w:rsidRPr="00253E17">
        <w:rPr>
          <w:rFonts w:ascii="Times New Roman" w:eastAsia="Calibri" w:hAnsi="Times New Roman" w:cs="Times New Roman"/>
          <w:b/>
          <w:kern w:val="2"/>
          <w:sz w:val="24"/>
          <w:szCs w:val="24"/>
        </w:rPr>
        <w:t>:</w:t>
      </w:r>
    </w:p>
    <w:p w14:paraId="3A30E702" w14:textId="23F35A3B" w:rsidR="001251B9" w:rsidRPr="00253E17" w:rsidRDefault="001251B9" w:rsidP="00C87318">
      <w:pPr>
        <w:spacing w:after="0" w:line="240" w:lineRule="auto"/>
        <w:ind w:left="1440"/>
        <w:jc w:val="both"/>
        <w:rPr>
          <w:rFonts w:ascii="Times New Roman" w:eastAsia="Times New Roman" w:hAnsi="Times New Roman" w:cs="Times New Roman"/>
          <w:b/>
          <w:kern w:val="2"/>
          <w:sz w:val="24"/>
          <w:szCs w:val="24"/>
        </w:rPr>
      </w:pPr>
      <w:r w:rsidRPr="00253E17">
        <w:rPr>
          <w:rFonts w:ascii="Times New Roman" w:eastAsia="Times New Roman" w:hAnsi="Times New Roman" w:cs="Times New Roman"/>
          <w:b/>
          <w:kern w:val="2"/>
          <w:sz w:val="24"/>
          <w:szCs w:val="24"/>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474EE17A" w14:textId="4C255A12" w:rsidR="001C1231" w:rsidRPr="00D72358" w:rsidRDefault="001C1231" w:rsidP="00C87318">
      <w:pPr>
        <w:pStyle w:val="Heading7"/>
        <w:spacing w:line="240" w:lineRule="auto"/>
        <w:ind w:left="0"/>
        <w:rPr>
          <w:rFonts w:ascii="Times New Roman" w:hAnsi="Times New Roman" w:cs="Times New Roman"/>
          <w:b w:val="0"/>
          <w:bCs w:val="0"/>
          <w:sz w:val="24"/>
          <w:szCs w:val="24"/>
          <w:highlight w:val="yellow"/>
        </w:rPr>
      </w:pPr>
    </w:p>
    <w:p w14:paraId="6E63B9D6" w14:textId="1AA45B51" w:rsidR="00D72358" w:rsidRPr="00CB5409" w:rsidRDefault="00D72358" w:rsidP="00C87318">
      <w:pPr>
        <w:spacing w:after="0" w:line="240" w:lineRule="auto"/>
        <w:jc w:val="both"/>
        <w:rPr>
          <w:rFonts w:ascii="Times New Roman" w:eastAsia="Calibri" w:hAnsi="Times New Roman" w:cs="Times New Roman"/>
          <w:b/>
          <w:bCs/>
          <w:i/>
          <w:iCs/>
          <w:sz w:val="24"/>
          <w:szCs w:val="24"/>
          <w:u w:val="single"/>
        </w:rPr>
      </w:pPr>
      <w:r w:rsidRPr="00CB5409">
        <w:rPr>
          <w:rFonts w:ascii="Times New Roman" w:eastAsia="Calibri" w:hAnsi="Times New Roman" w:cs="Times New Roman"/>
          <w:b/>
          <w:bCs/>
          <w:i/>
          <w:iCs/>
          <w:sz w:val="24"/>
          <w:szCs w:val="24"/>
          <w:u w:val="single"/>
        </w:rPr>
        <w:t>The Applicant’s Patient Panel</w:t>
      </w:r>
    </w:p>
    <w:p w14:paraId="0A02079A" w14:textId="36B151F7" w:rsidR="009B7823" w:rsidRDefault="006D36D3" w:rsidP="00C873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three Encompass Rehabilitation Service inpatient hospitals, the Applicant cares for a large and diverse Patient Panel, as demonstrated by the admission data for the most recent three full calendar years (CY20, CY21, CY22)</w:t>
      </w:r>
      <w:r w:rsidR="000F4657">
        <w:rPr>
          <w:rFonts w:ascii="Times New Roman" w:hAnsi="Times New Roman" w:cs="Times New Roman"/>
          <w:sz w:val="24"/>
          <w:szCs w:val="24"/>
        </w:rPr>
        <w:t xml:space="preserve"> based on unique patients</w:t>
      </w:r>
      <w:r>
        <w:rPr>
          <w:rFonts w:ascii="Times New Roman" w:hAnsi="Times New Roman" w:cs="Times New Roman"/>
          <w:sz w:val="24"/>
          <w:szCs w:val="24"/>
        </w:rPr>
        <w:t>.</w:t>
      </w:r>
      <w:r w:rsidR="004934F8">
        <w:rPr>
          <w:rFonts w:ascii="Times New Roman" w:hAnsi="Times New Roman" w:cs="Times New Roman"/>
          <w:sz w:val="24"/>
          <w:szCs w:val="24"/>
        </w:rPr>
        <w:t xml:space="preserve"> </w:t>
      </w:r>
      <w:r w:rsidR="00AF7CD9">
        <w:rPr>
          <w:rFonts w:ascii="Times New Roman" w:hAnsi="Times New Roman" w:cs="Times New Roman"/>
          <w:sz w:val="24"/>
          <w:szCs w:val="24"/>
        </w:rPr>
        <w:t xml:space="preserve"> </w:t>
      </w:r>
    </w:p>
    <w:p w14:paraId="5E9BC384" w14:textId="77777777" w:rsidR="007803BC" w:rsidRDefault="007803BC" w:rsidP="00C87318">
      <w:pPr>
        <w:spacing w:after="0" w:line="240" w:lineRule="auto"/>
        <w:jc w:val="both"/>
        <w:rPr>
          <w:rFonts w:ascii="Times New Roman" w:hAnsi="Times New Roman" w:cs="Times New Roman"/>
          <w:sz w:val="24"/>
          <w:szCs w:val="24"/>
        </w:rPr>
      </w:pPr>
    </w:p>
    <w:p w14:paraId="4EA3964B" w14:textId="2BFFF9A9" w:rsidR="00713609" w:rsidRDefault="009B7823" w:rsidP="00C873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13609">
        <w:rPr>
          <w:rFonts w:ascii="Times New Roman" w:hAnsi="Times New Roman" w:cs="Times New Roman"/>
          <w:sz w:val="24"/>
          <w:szCs w:val="24"/>
        </w:rPr>
        <w:t xml:space="preserve">Applicant cares for adult patients of all ages, with the vast majority of admissions for patients ages 65 and over, which is typical for comprehensive inpatient rehabilitation programs generally and for Encompass Health specifically.  As shown below, approximately 70% of the Applicant’s admissions in each of the past three years were for patients ages 65 and over.  </w:t>
      </w:r>
    </w:p>
    <w:p w14:paraId="760A0BE9" w14:textId="77777777" w:rsidR="00713609" w:rsidRDefault="00713609" w:rsidP="00C87318">
      <w:pPr>
        <w:spacing w:after="0" w:line="240" w:lineRule="auto"/>
        <w:jc w:val="both"/>
        <w:rPr>
          <w:rFonts w:ascii="Times New Roman" w:hAnsi="Times New Roman" w:cs="Times New Roman"/>
          <w:sz w:val="24"/>
          <w:szCs w:val="24"/>
        </w:rPr>
      </w:pPr>
    </w:p>
    <w:p w14:paraId="6F7AC86D" w14:textId="77777777" w:rsidR="00C87318" w:rsidRDefault="00713609" w:rsidP="00C873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Consistent with Encompass Health’s </w:t>
      </w:r>
      <w:r w:rsidR="00C87318">
        <w:rPr>
          <w:rFonts w:ascii="Times New Roman" w:hAnsi="Times New Roman" w:cs="Times New Roman"/>
          <w:sz w:val="24"/>
          <w:szCs w:val="24"/>
        </w:rPr>
        <w:t>IRFs across the nation, the Applicant provides a comprehensive array of specialized restorative and rehabilitation services, caring for patients with a variety of illnesses and injuries including stroke, orthopedic conditions, neurological conditions, brain injury (traumatic and non-traumatic), spinal cord injury, pulmonary conditions, and more.</w:t>
      </w:r>
    </w:p>
    <w:p w14:paraId="32D1469F" w14:textId="77777777" w:rsidR="00C87318" w:rsidRDefault="00C87318" w:rsidP="00C87318">
      <w:pPr>
        <w:spacing w:after="0" w:line="240" w:lineRule="auto"/>
        <w:jc w:val="both"/>
        <w:rPr>
          <w:rFonts w:ascii="Times New Roman" w:hAnsi="Times New Roman" w:cs="Times New Roman"/>
          <w:sz w:val="24"/>
          <w:szCs w:val="24"/>
        </w:rPr>
      </w:pPr>
    </w:p>
    <w:p w14:paraId="54B26A98" w14:textId="74094CBF" w:rsidR="00ED06B1" w:rsidRPr="007803BC" w:rsidRDefault="007803BC" w:rsidP="00C87318">
      <w:pPr>
        <w:spacing w:after="0" w:line="240" w:lineRule="auto"/>
        <w:jc w:val="both"/>
        <w:rPr>
          <w:rFonts w:ascii="Times New Roman" w:hAnsi="Times New Roman" w:cs="Times New Roman"/>
          <w:i/>
          <w:iCs/>
          <w:sz w:val="24"/>
          <w:szCs w:val="24"/>
          <w:u w:val="single"/>
        </w:rPr>
      </w:pPr>
      <w:r w:rsidRPr="007803BC">
        <w:rPr>
          <w:rFonts w:ascii="Times New Roman" w:hAnsi="Times New Roman" w:cs="Times New Roman"/>
          <w:i/>
          <w:iCs/>
          <w:sz w:val="24"/>
          <w:szCs w:val="24"/>
          <w:u w:val="single"/>
        </w:rPr>
        <w:t>The Applicant’s Patient Origin</w:t>
      </w:r>
      <w:r w:rsidR="00C87318" w:rsidRPr="007803BC">
        <w:rPr>
          <w:rFonts w:ascii="Times New Roman" w:hAnsi="Times New Roman" w:cs="Times New Roman"/>
          <w:i/>
          <w:iCs/>
          <w:sz w:val="24"/>
          <w:szCs w:val="24"/>
          <w:u w:val="single"/>
        </w:rPr>
        <w:t xml:space="preserve"> </w:t>
      </w:r>
    </w:p>
    <w:p w14:paraId="446D6323" w14:textId="538E6DE9" w:rsidR="00357535" w:rsidRDefault="007803BC" w:rsidP="006A1638">
      <w:pPr>
        <w:jc w:val="both"/>
        <w:rPr>
          <w:rFonts w:ascii="Times New Roman" w:hAnsi="Times New Roman" w:cs="Times New Roman"/>
          <w:sz w:val="24"/>
          <w:szCs w:val="24"/>
        </w:rPr>
      </w:pPr>
      <w:r>
        <w:rPr>
          <w:rFonts w:ascii="Times New Roman" w:hAnsi="Times New Roman" w:cs="Times New Roman"/>
          <w:sz w:val="24"/>
          <w:szCs w:val="24"/>
        </w:rPr>
        <w:t xml:space="preserve">As shown below, residents of Middlesex County comprise the largest portion of patients cared for at the Applicant’s IRFs, representing approximately 30% of total admissions each year.  </w:t>
      </w:r>
      <w:r w:rsidR="006504AD">
        <w:rPr>
          <w:rFonts w:ascii="Times New Roman" w:hAnsi="Times New Roman" w:cs="Times New Roman"/>
          <w:sz w:val="24"/>
          <w:szCs w:val="24"/>
        </w:rPr>
        <w:t xml:space="preserve">Residents of </w:t>
      </w:r>
      <w:r>
        <w:rPr>
          <w:rFonts w:ascii="Times New Roman" w:hAnsi="Times New Roman" w:cs="Times New Roman"/>
          <w:sz w:val="24"/>
          <w:szCs w:val="24"/>
        </w:rPr>
        <w:t xml:space="preserve">Hampden County, </w:t>
      </w:r>
      <w:r w:rsidR="006504AD">
        <w:rPr>
          <w:rFonts w:ascii="Times New Roman" w:hAnsi="Times New Roman" w:cs="Times New Roman"/>
          <w:sz w:val="24"/>
          <w:szCs w:val="24"/>
        </w:rPr>
        <w:t xml:space="preserve">the </w:t>
      </w:r>
      <w:r>
        <w:rPr>
          <w:rFonts w:ascii="Times New Roman" w:hAnsi="Times New Roman" w:cs="Times New Roman"/>
          <w:sz w:val="24"/>
          <w:szCs w:val="24"/>
        </w:rPr>
        <w:t>home</w:t>
      </w:r>
      <w:r w:rsidR="006504AD">
        <w:rPr>
          <w:rFonts w:ascii="Times New Roman" w:hAnsi="Times New Roman" w:cs="Times New Roman"/>
          <w:sz w:val="24"/>
          <w:szCs w:val="24"/>
        </w:rPr>
        <w:t xml:space="preserve"> county</w:t>
      </w:r>
      <w:r>
        <w:rPr>
          <w:rFonts w:ascii="Times New Roman" w:hAnsi="Times New Roman" w:cs="Times New Roman"/>
          <w:sz w:val="24"/>
          <w:szCs w:val="24"/>
        </w:rPr>
        <w:t xml:space="preserve"> of the Hospital where Encompass proposes to add 17 beds, </w:t>
      </w:r>
      <w:r w:rsidR="006504AD">
        <w:rPr>
          <w:rFonts w:ascii="Times New Roman" w:hAnsi="Times New Roman" w:cs="Times New Roman"/>
          <w:sz w:val="24"/>
          <w:szCs w:val="24"/>
        </w:rPr>
        <w:t xml:space="preserve">comprise approximately 13% of Encompass’ annual admissions.  When residents from Hampden County are combined with residents from Hampshire County, admissions from those two </w:t>
      </w:r>
      <w:r w:rsidR="00F327A2">
        <w:rPr>
          <w:rFonts w:ascii="Times New Roman" w:hAnsi="Times New Roman" w:cs="Times New Roman"/>
          <w:sz w:val="24"/>
          <w:szCs w:val="24"/>
        </w:rPr>
        <w:t xml:space="preserve">Western Massachusetts </w:t>
      </w:r>
      <w:r w:rsidR="006504AD">
        <w:rPr>
          <w:rFonts w:ascii="Times New Roman" w:hAnsi="Times New Roman" w:cs="Times New Roman"/>
          <w:sz w:val="24"/>
          <w:szCs w:val="24"/>
        </w:rPr>
        <w:t xml:space="preserve">counties account for approximately 17% of the Applicant’s annual admissions. </w:t>
      </w:r>
      <w:r w:rsidR="00294B04">
        <w:rPr>
          <w:rFonts w:ascii="Times New Roman" w:hAnsi="Times New Roman" w:cs="Times New Roman"/>
          <w:sz w:val="24"/>
          <w:szCs w:val="24"/>
        </w:rPr>
        <w:t xml:space="preserve">  The benefits of the Proposed Project in close geographic proximity to a material portion of the Applicant’s patients are detailed later in this application.</w:t>
      </w:r>
    </w:p>
    <w:p w14:paraId="76788C33" w14:textId="61954F19" w:rsidR="00CB29DC" w:rsidRDefault="00294B04" w:rsidP="006A1638">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08652C" w14:textId="77777777" w:rsidR="00CB29DC" w:rsidRDefault="00CB29DC">
      <w:pPr>
        <w:rPr>
          <w:rFonts w:ascii="Times New Roman" w:hAnsi="Times New Roman" w:cs="Times New Roman"/>
          <w:sz w:val="24"/>
          <w:szCs w:val="24"/>
        </w:rPr>
      </w:pPr>
      <w:r>
        <w:rPr>
          <w:rFonts w:ascii="Times New Roman" w:hAnsi="Times New Roman" w:cs="Times New Roman"/>
          <w:sz w:val="24"/>
          <w:szCs w:val="24"/>
        </w:rPr>
        <w:br w:type="page"/>
      </w:r>
    </w:p>
    <w:p w14:paraId="42D9450B"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lastRenderedPageBreak/>
        <w:t>Table 1 – Encompass Health Massachusetts Hospitals</w:t>
      </w:r>
    </w:p>
    <w:p w14:paraId="243A9AF4"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t>Admissions by Patient County of Origin, CY20 – CY22</w:t>
      </w:r>
    </w:p>
    <w:tbl>
      <w:tblPr>
        <w:tblStyle w:val="TableGrid"/>
        <w:tblW w:w="0" w:type="auto"/>
        <w:tblLook w:val="04A0" w:firstRow="1" w:lastRow="0" w:firstColumn="1" w:lastColumn="0" w:noHBand="0" w:noVBand="1"/>
      </w:tblPr>
      <w:tblGrid>
        <w:gridCol w:w="2155"/>
        <w:gridCol w:w="1170"/>
        <w:gridCol w:w="1170"/>
        <w:gridCol w:w="1170"/>
        <w:gridCol w:w="1260"/>
        <w:gridCol w:w="1170"/>
        <w:gridCol w:w="1255"/>
      </w:tblGrid>
      <w:tr w:rsidR="00DD0CB8" w14:paraId="45103A33" w14:textId="77777777" w:rsidTr="00A22743">
        <w:trPr>
          <w:cantSplit/>
          <w:tblHeader/>
        </w:trPr>
        <w:tc>
          <w:tcPr>
            <w:tcW w:w="2155" w:type="dxa"/>
            <w:vAlign w:val="bottom"/>
          </w:tcPr>
          <w:p w14:paraId="775741F4"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b/>
                <w:bCs/>
                <w:color w:val="000000"/>
                <w:sz w:val="24"/>
                <w:szCs w:val="24"/>
              </w:rPr>
              <w:t>Patient County</w:t>
            </w:r>
          </w:p>
        </w:tc>
        <w:tc>
          <w:tcPr>
            <w:tcW w:w="1170" w:type="dxa"/>
            <w:vAlign w:val="bottom"/>
          </w:tcPr>
          <w:p w14:paraId="698A1A2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CY20</w:t>
            </w:r>
          </w:p>
        </w:tc>
        <w:tc>
          <w:tcPr>
            <w:tcW w:w="1170" w:type="dxa"/>
            <w:vAlign w:val="bottom"/>
          </w:tcPr>
          <w:p w14:paraId="72198B2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CY21</w:t>
            </w:r>
          </w:p>
        </w:tc>
        <w:tc>
          <w:tcPr>
            <w:tcW w:w="1170" w:type="dxa"/>
            <w:vAlign w:val="bottom"/>
          </w:tcPr>
          <w:p w14:paraId="58FC3A3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CY22</w:t>
            </w:r>
          </w:p>
        </w:tc>
        <w:tc>
          <w:tcPr>
            <w:tcW w:w="1260" w:type="dxa"/>
            <w:vAlign w:val="bottom"/>
          </w:tcPr>
          <w:p w14:paraId="5F527BA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CY20 % of Total</w:t>
            </w:r>
          </w:p>
        </w:tc>
        <w:tc>
          <w:tcPr>
            <w:tcW w:w="1170" w:type="dxa"/>
            <w:vAlign w:val="bottom"/>
          </w:tcPr>
          <w:p w14:paraId="7A5E21B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CY21 % of Total</w:t>
            </w:r>
          </w:p>
        </w:tc>
        <w:tc>
          <w:tcPr>
            <w:tcW w:w="1255" w:type="dxa"/>
            <w:vAlign w:val="bottom"/>
          </w:tcPr>
          <w:p w14:paraId="08411D5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CY22 % of Total</w:t>
            </w:r>
          </w:p>
        </w:tc>
      </w:tr>
      <w:tr w:rsidR="00DD0CB8" w14:paraId="439AC7B2" w14:textId="77777777" w:rsidTr="00271E6B">
        <w:trPr>
          <w:cantSplit/>
        </w:trPr>
        <w:tc>
          <w:tcPr>
            <w:tcW w:w="2155" w:type="dxa"/>
            <w:vAlign w:val="bottom"/>
          </w:tcPr>
          <w:p w14:paraId="1A957FF6"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Middlesex County</w:t>
            </w:r>
          </w:p>
        </w:tc>
        <w:tc>
          <w:tcPr>
            <w:tcW w:w="1170" w:type="dxa"/>
            <w:vAlign w:val="bottom"/>
          </w:tcPr>
          <w:p w14:paraId="745AB42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1,824 </w:t>
            </w:r>
          </w:p>
        </w:tc>
        <w:tc>
          <w:tcPr>
            <w:tcW w:w="1170" w:type="dxa"/>
            <w:vAlign w:val="bottom"/>
          </w:tcPr>
          <w:p w14:paraId="56BDB69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1,925 </w:t>
            </w:r>
          </w:p>
        </w:tc>
        <w:tc>
          <w:tcPr>
            <w:tcW w:w="1170" w:type="dxa"/>
            <w:vAlign w:val="bottom"/>
          </w:tcPr>
          <w:p w14:paraId="4713E12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2,048 </w:t>
            </w:r>
          </w:p>
        </w:tc>
        <w:tc>
          <w:tcPr>
            <w:tcW w:w="1260" w:type="dxa"/>
            <w:vAlign w:val="bottom"/>
          </w:tcPr>
          <w:p w14:paraId="60B27F5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30.3%</w:t>
            </w:r>
          </w:p>
        </w:tc>
        <w:tc>
          <w:tcPr>
            <w:tcW w:w="1170" w:type="dxa"/>
            <w:vAlign w:val="bottom"/>
          </w:tcPr>
          <w:p w14:paraId="3ACD3B4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30.0%</w:t>
            </w:r>
          </w:p>
        </w:tc>
        <w:tc>
          <w:tcPr>
            <w:tcW w:w="1255" w:type="dxa"/>
            <w:vAlign w:val="bottom"/>
          </w:tcPr>
          <w:p w14:paraId="6E68C00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30.2%</w:t>
            </w:r>
          </w:p>
        </w:tc>
      </w:tr>
      <w:tr w:rsidR="00DD0CB8" w14:paraId="71F6F5D5" w14:textId="77777777" w:rsidTr="00271E6B">
        <w:trPr>
          <w:cantSplit/>
        </w:trPr>
        <w:tc>
          <w:tcPr>
            <w:tcW w:w="2155" w:type="dxa"/>
            <w:vAlign w:val="bottom"/>
          </w:tcPr>
          <w:p w14:paraId="23EBCFB5"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Hampden County</w:t>
            </w:r>
          </w:p>
        </w:tc>
        <w:tc>
          <w:tcPr>
            <w:tcW w:w="1170" w:type="dxa"/>
            <w:vAlign w:val="bottom"/>
          </w:tcPr>
          <w:p w14:paraId="288C16A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797 </w:t>
            </w:r>
          </w:p>
        </w:tc>
        <w:tc>
          <w:tcPr>
            <w:tcW w:w="1170" w:type="dxa"/>
            <w:vAlign w:val="bottom"/>
          </w:tcPr>
          <w:p w14:paraId="214D5AC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835 </w:t>
            </w:r>
          </w:p>
        </w:tc>
        <w:tc>
          <w:tcPr>
            <w:tcW w:w="1170" w:type="dxa"/>
            <w:vAlign w:val="bottom"/>
          </w:tcPr>
          <w:p w14:paraId="2FA0964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878 </w:t>
            </w:r>
          </w:p>
        </w:tc>
        <w:tc>
          <w:tcPr>
            <w:tcW w:w="1260" w:type="dxa"/>
            <w:vAlign w:val="bottom"/>
          </w:tcPr>
          <w:p w14:paraId="3EB10F2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13.2%</w:t>
            </w:r>
          </w:p>
        </w:tc>
        <w:tc>
          <w:tcPr>
            <w:tcW w:w="1170" w:type="dxa"/>
            <w:vAlign w:val="bottom"/>
          </w:tcPr>
          <w:p w14:paraId="299F5FA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13.0%</w:t>
            </w:r>
          </w:p>
        </w:tc>
        <w:tc>
          <w:tcPr>
            <w:tcW w:w="1255" w:type="dxa"/>
            <w:vAlign w:val="bottom"/>
          </w:tcPr>
          <w:p w14:paraId="62264A2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13.0%</w:t>
            </w:r>
          </w:p>
        </w:tc>
      </w:tr>
      <w:tr w:rsidR="00DD0CB8" w14:paraId="475C5A9F" w14:textId="77777777" w:rsidTr="00271E6B">
        <w:trPr>
          <w:cantSplit/>
        </w:trPr>
        <w:tc>
          <w:tcPr>
            <w:tcW w:w="2155" w:type="dxa"/>
            <w:vAlign w:val="bottom"/>
          </w:tcPr>
          <w:p w14:paraId="2A41D368"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Norfolk County</w:t>
            </w:r>
          </w:p>
        </w:tc>
        <w:tc>
          <w:tcPr>
            <w:tcW w:w="1170" w:type="dxa"/>
            <w:vAlign w:val="bottom"/>
          </w:tcPr>
          <w:p w14:paraId="3A580D5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764 </w:t>
            </w:r>
          </w:p>
        </w:tc>
        <w:tc>
          <w:tcPr>
            <w:tcW w:w="1170" w:type="dxa"/>
            <w:vAlign w:val="bottom"/>
          </w:tcPr>
          <w:p w14:paraId="5F04337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779 </w:t>
            </w:r>
          </w:p>
        </w:tc>
        <w:tc>
          <w:tcPr>
            <w:tcW w:w="1170" w:type="dxa"/>
            <w:vAlign w:val="bottom"/>
          </w:tcPr>
          <w:p w14:paraId="3F37684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836 </w:t>
            </w:r>
          </w:p>
        </w:tc>
        <w:tc>
          <w:tcPr>
            <w:tcW w:w="1260" w:type="dxa"/>
            <w:vAlign w:val="bottom"/>
          </w:tcPr>
          <w:p w14:paraId="4BA80B9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12.7%</w:t>
            </w:r>
          </w:p>
        </w:tc>
        <w:tc>
          <w:tcPr>
            <w:tcW w:w="1170" w:type="dxa"/>
            <w:vAlign w:val="bottom"/>
          </w:tcPr>
          <w:p w14:paraId="08D06DC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12.1%</w:t>
            </w:r>
          </w:p>
        </w:tc>
        <w:tc>
          <w:tcPr>
            <w:tcW w:w="1255" w:type="dxa"/>
            <w:vAlign w:val="bottom"/>
          </w:tcPr>
          <w:p w14:paraId="3F0F41C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12.3%</w:t>
            </w:r>
          </w:p>
        </w:tc>
      </w:tr>
      <w:tr w:rsidR="00DD0CB8" w14:paraId="423DA562" w14:textId="77777777" w:rsidTr="00271E6B">
        <w:trPr>
          <w:cantSplit/>
        </w:trPr>
        <w:tc>
          <w:tcPr>
            <w:tcW w:w="2155" w:type="dxa"/>
            <w:vAlign w:val="bottom"/>
          </w:tcPr>
          <w:p w14:paraId="3D0D56FC"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Essex County</w:t>
            </w:r>
          </w:p>
        </w:tc>
        <w:tc>
          <w:tcPr>
            <w:tcW w:w="1170" w:type="dxa"/>
            <w:vAlign w:val="bottom"/>
          </w:tcPr>
          <w:p w14:paraId="43CED77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677 </w:t>
            </w:r>
          </w:p>
        </w:tc>
        <w:tc>
          <w:tcPr>
            <w:tcW w:w="1170" w:type="dxa"/>
            <w:vAlign w:val="bottom"/>
          </w:tcPr>
          <w:p w14:paraId="712DBD5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734 </w:t>
            </w:r>
          </w:p>
        </w:tc>
        <w:tc>
          <w:tcPr>
            <w:tcW w:w="1170" w:type="dxa"/>
            <w:vAlign w:val="bottom"/>
          </w:tcPr>
          <w:p w14:paraId="02C6624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737 </w:t>
            </w:r>
          </w:p>
        </w:tc>
        <w:tc>
          <w:tcPr>
            <w:tcW w:w="1260" w:type="dxa"/>
            <w:vAlign w:val="bottom"/>
          </w:tcPr>
          <w:p w14:paraId="0FB5921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11.2%</w:t>
            </w:r>
          </w:p>
        </w:tc>
        <w:tc>
          <w:tcPr>
            <w:tcW w:w="1170" w:type="dxa"/>
            <w:vAlign w:val="bottom"/>
          </w:tcPr>
          <w:p w14:paraId="43B1603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11.4%</w:t>
            </w:r>
          </w:p>
        </w:tc>
        <w:tc>
          <w:tcPr>
            <w:tcW w:w="1255" w:type="dxa"/>
            <w:vAlign w:val="bottom"/>
          </w:tcPr>
          <w:p w14:paraId="06C4AD6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10.9%</w:t>
            </w:r>
          </w:p>
        </w:tc>
      </w:tr>
      <w:tr w:rsidR="00DD0CB8" w14:paraId="1D61E222" w14:textId="77777777" w:rsidTr="00271E6B">
        <w:trPr>
          <w:cantSplit/>
        </w:trPr>
        <w:tc>
          <w:tcPr>
            <w:tcW w:w="2155" w:type="dxa"/>
            <w:vAlign w:val="bottom"/>
          </w:tcPr>
          <w:p w14:paraId="51FE6D54"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Plymouth County</w:t>
            </w:r>
          </w:p>
        </w:tc>
        <w:tc>
          <w:tcPr>
            <w:tcW w:w="1170" w:type="dxa"/>
            <w:vAlign w:val="bottom"/>
          </w:tcPr>
          <w:p w14:paraId="28B5095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546 </w:t>
            </w:r>
          </w:p>
        </w:tc>
        <w:tc>
          <w:tcPr>
            <w:tcW w:w="1170" w:type="dxa"/>
            <w:vAlign w:val="bottom"/>
          </w:tcPr>
          <w:p w14:paraId="4434B9B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619 </w:t>
            </w:r>
          </w:p>
        </w:tc>
        <w:tc>
          <w:tcPr>
            <w:tcW w:w="1170" w:type="dxa"/>
            <w:vAlign w:val="bottom"/>
          </w:tcPr>
          <w:p w14:paraId="35C6145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627 </w:t>
            </w:r>
          </w:p>
        </w:tc>
        <w:tc>
          <w:tcPr>
            <w:tcW w:w="1260" w:type="dxa"/>
            <w:vAlign w:val="bottom"/>
          </w:tcPr>
          <w:p w14:paraId="0B06826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9.1%</w:t>
            </w:r>
          </w:p>
        </w:tc>
        <w:tc>
          <w:tcPr>
            <w:tcW w:w="1170" w:type="dxa"/>
            <w:vAlign w:val="bottom"/>
          </w:tcPr>
          <w:p w14:paraId="13C48EF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9.6%</w:t>
            </w:r>
          </w:p>
        </w:tc>
        <w:tc>
          <w:tcPr>
            <w:tcW w:w="1255" w:type="dxa"/>
            <w:vAlign w:val="bottom"/>
          </w:tcPr>
          <w:p w14:paraId="76AE723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9.3%</w:t>
            </w:r>
          </w:p>
        </w:tc>
      </w:tr>
      <w:tr w:rsidR="00DD0CB8" w14:paraId="2A9C03CF" w14:textId="77777777" w:rsidTr="00271E6B">
        <w:trPr>
          <w:cantSplit/>
        </w:trPr>
        <w:tc>
          <w:tcPr>
            <w:tcW w:w="2155" w:type="dxa"/>
            <w:vAlign w:val="bottom"/>
          </w:tcPr>
          <w:p w14:paraId="4F2D06F2"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Suffolk County</w:t>
            </w:r>
          </w:p>
        </w:tc>
        <w:tc>
          <w:tcPr>
            <w:tcW w:w="1170" w:type="dxa"/>
            <w:vAlign w:val="bottom"/>
          </w:tcPr>
          <w:p w14:paraId="0D704E8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553 </w:t>
            </w:r>
          </w:p>
        </w:tc>
        <w:tc>
          <w:tcPr>
            <w:tcW w:w="1170" w:type="dxa"/>
            <w:vAlign w:val="bottom"/>
          </w:tcPr>
          <w:p w14:paraId="2881580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560 </w:t>
            </w:r>
          </w:p>
        </w:tc>
        <w:tc>
          <w:tcPr>
            <w:tcW w:w="1170" w:type="dxa"/>
            <w:vAlign w:val="bottom"/>
          </w:tcPr>
          <w:p w14:paraId="0519D25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587 </w:t>
            </w:r>
          </w:p>
        </w:tc>
        <w:tc>
          <w:tcPr>
            <w:tcW w:w="1260" w:type="dxa"/>
            <w:vAlign w:val="bottom"/>
          </w:tcPr>
          <w:p w14:paraId="4AA815D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9.2%</w:t>
            </w:r>
          </w:p>
        </w:tc>
        <w:tc>
          <w:tcPr>
            <w:tcW w:w="1170" w:type="dxa"/>
            <w:vAlign w:val="bottom"/>
          </w:tcPr>
          <w:p w14:paraId="2D5BEEE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8.7%</w:t>
            </w:r>
          </w:p>
        </w:tc>
        <w:tc>
          <w:tcPr>
            <w:tcW w:w="1255" w:type="dxa"/>
            <w:vAlign w:val="bottom"/>
          </w:tcPr>
          <w:p w14:paraId="3AE97E3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8.7%</w:t>
            </w:r>
          </w:p>
        </w:tc>
      </w:tr>
      <w:tr w:rsidR="00DD0CB8" w14:paraId="093790FF" w14:textId="77777777" w:rsidTr="00271E6B">
        <w:trPr>
          <w:cantSplit/>
        </w:trPr>
        <w:tc>
          <w:tcPr>
            <w:tcW w:w="2155" w:type="dxa"/>
            <w:vAlign w:val="bottom"/>
          </w:tcPr>
          <w:p w14:paraId="3E4AF165"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Hampshire County</w:t>
            </w:r>
          </w:p>
        </w:tc>
        <w:tc>
          <w:tcPr>
            <w:tcW w:w="1170" w:type="dxa"/>
            <w:vAlign w:val="bottom"/>
          </w:tcPr>
          <w:p w14:paraId="5C1B775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247 </w:t>
            </w:r>
          </w:p>
        </w:tc>
        <w:tc>
          <w:tcPr>
            <w:tcW w:w="1170" w:type="dxa"/>
            <w:vAlign w:val="bottom"/>
          </w:tcPr>
          <w:p w14:paraId="24BD778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269 </w:t>
            </w:r>
          </w:p>
        </w:tc>
        <w:tc>
          <w:tcPr>
            <w:tcW w:w="1170" w:type="dxa"/>
            <w:vAlign w:val="bottom"/>
          </w:tcPr>
          <w:p w14:paraId="139E6D3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272 </w:t>
            </w:r>
          </w:p>
        </w:tc>
        <w:tc>
          <w:tcPr>
            <w:tcW w:w="1260" w:type="dxa"/>
            <w:vAlign w:val="bottom"/>
          </w:tcPr>
          <w:p w14:paraId="3FD109F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4.1%</w:t>
            </w:r>
          </w:p>
        </w:tc>
        <w:tc>
          <w:tcPr>
            <w:tcW w:w="1170" w:type="dxa"/>
            <w:vAlign w:val="bottom"/>
          </w:tcPr>
          <w:p w14:paraId="5178E01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4.2%</w:t>
            </w:r>
          </w:p>
        </w:tc>
        <w:tc>
          <w:tcPr>
            <w:tcW w:w="1255" w:type="dxa"/>
            <w:vAlign w:val="bottom"/>
          </w:tcPr>
          <w:p w14:paraId="2538A5A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4.0%</w:t>
            </w:r>
          </w:p>
        </w:tc>
      </w:tr>
      <w:tr w:rsidR="00DD0CB8" w14:paraId="64F2C124" w14:textId="77777777" w:rsidTr="00271E6B">
        <w:trPr>
          <w:cantSplit/>
        </w:trPr>
        <w:tc>
          <w:tcPr>
            <w:tcW w:w="2155" w:type="dxa"/>
            <w:vAlign w:val="bottom"/>
          </w:tcPr>
          <w:p w14:paraId="33C24940"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Bristol County</w:t>
            </w:r>
          </w:p>
        </w:tc>
        <w:tc>
          <w:tcPr>
            <w:tcW w:w="1170" w:type="dxa"/>
            <w:vAlign w:val="bottom"/>
          </w:tcPr>
          <w:p w14:paraId="3F80E21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182 </w:t>
            </w:r>
          </w:p>
        </w:tc>
        <w:tc>
          <w:tcPr>
            <w:tcW w:w="1170" w:type="dxa"/>
            <w:vAlign w:val="bottom"/>
          </w:tcPr>
          <w:p w14:paraId="4E6E248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196 </w:t>
            </w:r>
          </w:p>
        </w:tc>
        <w:tc>
          <w:tcPr>
            <w:tcW w:w="1170" w:type="dxa"/>
            <w:vAlign w:val="bottom"/>
          </w:tcPr>
          <w:p w14:paraId="727D4F1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220 </w:t>
            </w:r>
          </w:p>
        </w:tc>
        <w:tc>
          <w:tcPr>
            <w:tcW w:w="1260" w:type="dxa"/>
            <w:vAlign w:val="bottom"/>
          </w:tcPr>
          <w:p w14:paraId="4C515BE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3.0%</w:t>
            </w:r>
          </w:p>
        </w:tc>
        <w:tc>
          <w:tcPr>
            <w:tcW w:w="1170" w:type="dxa"/>
            <w:vAlign w:val="bottom"/>
          </w:tcPr>
          <w:p w14:paraId="683FD90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3.1%</w:t>
            </w:r>
          </w:p>
        </w:tc>
        <w:tc>
          <w:tcPr>
            <w:tcW w:w="1255" w:type="dxa"/>
            <w:vAlign w:val="bottom"/>
          </w:tcPr>
          <w:p w14:paraId="7475C42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3.2%</w:t>
            </w:r>
          </w:p>
        </w:tc>
      </w:tr>
      <w:tr w:rsidR="00DD0CB8" w14:paraId="78606DD5" w14:textId="77777777" w:rsidTr="00271E6B">
        <w:trPr>
          <w:cantSplit/>
        </w:trPr>
        <w:tc>
          <w:tcPr>
            <w:tcW w:w="2155" w:type="dxa"/>
            <w:vAlign w:val="bottom"/>
          </w:tcPr>
          <w:p w14:paraId="4FE86C1A"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Unknown</w:t>
            </w:r>
          </w:p>
        </w:tc>
        <w:tc>
          <w:tcPr>
            <w:tcW w:w="1170" w:type="dxa"/>
            <w:vAlign w:val="bottom"/>
          </w:tcPr>
          <w:p w14:paraId="2287FC1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64 </w:t>
            </w:r>
          </w:p>
        </w:tc>
        <w:tc>
          <w:tcPr>
            <w:tcW w:w="1170" w:type="dxa"/>
            <w:vAlign w:val="bottom"/>
          </w:tcPr>
          <w:p w14:paraId="55DF8FC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102 </w:t>
            </w:r>
          </w:p>
        </w:tc>
        <w:tc>
          <w:tcPr>
            <w:tcW w:w="1170" w:type="dxa"/>
            <w:vAlign w:val="bottom"/>
          </w:tcPr>
          <w:p w14:paraId="7C9B4AF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115 </w:t>
            </w:r>
          </w:p>
        </w:tc>
        <w:tc>
          <w:tcPr>
            <w:tcW w:w="1260" w:type="dxa"/>
            <w:vAlign w:val="bottom"/>
          </w:tcPr>
          <w:p w14:paraId="6C989E4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1.1%</w:t>
            </w:r>
          </w:p>
        </w:tc>
        <w:tc>
          <w:tcPr>
            <w:tcW w:w="1170" w:type="dxa"/>
            <w:vAlign w:val="bottom"/>
          </w:tcPr>
          <w:p w14:paraId="35FC156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1.6%</w:t>
            </w:r>
          </w:p>
        </w:tc>
        <w:tc>
          <w:tcPr>
            <w:tcW w:w="1255" w:type="dxa"/>
            <w:vAlign w:val="bottom"/>
          </w:tcPr>
          <w:p w14:paraId="22CEF38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1.7%</w:t>
            </w:r>
          </w:p>
        </w:tc>
      </w:tr>
      <w:tr w:rsidR="00DD0CB8" w14:paraId="3A932A03" w14:textId="77777777" w:rsidTr="00271E6B">
        <w:trPr>
          <w:cantSplit/>
        </w:trPr>
        <w:tc>
          <w:tcPr>
            <w:tcW w:w="2155" w:type="dxa"/>
            <w:vAlign w:val="bottom"/>
          </w:tcPr>
          <w:p w14:paraId="266279A5"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Barnstable County</w:t>
            </w:r>
          </w:p>
        </w:tc>
        <w:tc>
          <w:tcPr>
            <w:tcW w:w="1170" w:type="dxa"/>
            <w:vAlign w:val="bottom"/>
          </w:tcPr>
          <w:p w14:paraId="2AE16CC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65 </w:t>
            </w:r>
          </w:p>
        </w:tc>
        <w:tc>
          <w:tcPr>
            <w:tcW w:w="1170" w:type="dxa"/>
            <w:vAlign w:val="bottom"/>
          </w:tcPr>
          <w:p w14:paraId="251622B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76 </w:t>
            </w:r>
          </w:p>
        </w:tc>
        <w:tc>
          <w:tcPr>
            <w:tcW w:w="1170" w:type="dxa"/>
            <w:vAlign w:val="bottom"/>
          </w:tcPr>
          <w:p w14:paraId="5D3DE6C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96 </w:t>
            </w:r>
          </w:p>
        </w:tc>
        <w:tc>
          <w:tcPr>
            <w:tcW w:w="1260" w:type="dxa"/>
            <w:vAlign w:val="bottom"/>
          </w:tcPr>
          <w:p w14:paraId="2ACBFBA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1.1%</w:t>
            </w:r>
          </w:p>
        </w:tc>
        <w:tc>
          <w:tcPr>
            <w:tcW w:w="1170" w:type="dxa"/>
            <w:vAlign w:val="bottom"/>
          </w:tcPr>
          <w:p w14:paraId="6E82CDF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w:t>
            </w:r>
          </w:p>
        </w:tc>
        <w:tc>
          <w:tcPr>
            <w:tcW w:w="1255" w:type="dxa"/>
            <w:vAlign w:val="bottom"/>
          </w:tcPr>
          <w:p w14:paraId="2B24B72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1.4%</w:t>
            </w:r>
          </w:p>
        </w:tc>
      </w:tr>
      <w:tr w:rsidR="00DD0CB8" w14:paraId="64518E6B" w14:textId="77777777" w:rsidTr="00271E6B">
        <w:trPr>
          <w:cantSplit/>
        </w:trPr>
        <w:tc>
          <w:tcPr>
            <w:tcW w:w="2155" w:type="dxa"/>
            <w:vAlign w:val="bottom"/>
          </w:tcPr>
          <w:p w14:paraId="3ABF7C92"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Franklin County</w:t>
            </w:r>
          </w:p>
        </w:tc>
        <w:tc>
          <w:tcPr>
            <w:tcW w:w="1170" w:type="dxa"/>
            <w:vAlign w:val="bottom"/>
          </w:tcPr>
          <w:p w14:paraId="5F1AD1D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58 </w:t>
            </w:r>
          </w:p>
        </w:tc>
        <w:tc>
          <w:tcPr>
            <w:tcW w:w="1170" w:type="dxa"/>
            <w:vAlign w:val="bottom"/>
          </w:tcPr>
          <w:p w14:paraId="22F0248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76 </w:t>
            </w:r>
          </w:p>
        </w:tc>
        <w:tc>
          <w:tcPr>
            <w:tcW w:w="1170" w:type="dxa"/>
            <w:vAlign w:val="bottom"/>
          </w:tcPr>
          <w:p w14:paraId="71B6349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87 </w:t>
            </w:r>
          </w:p>
        </w:tc>
        <w:tc>
          <w:tcPr>
            <w:tcW w:w="1260" w:type="dxa"/>
            <w:vAlign w:val="bottom"/>
          </w:tcPr>
          <w:p w14:paraId="760BA39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1.0%</w:t>
            </w:r>
          </w:p>
        </w:tc>
        <w:tc>
          <w:tcPr>
            <w:tcW w:w="1170" w:type="dxa"/>
            <w:vAlign w:val="bottom"/>
          </w:tcPr>
          <w:p w14:paraId="3790076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w:t>
            </w:r>
          </w:p>
        </w:tc>
        <w:tc>
          <w:tcPr>
            <w:tcW w:w="1255" w:type="dxa"/>
            <w:vAlign w:val="bottom"/>
          </w:tcPr>
          <w:p w14:paraId="2B79377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w:t>
            </w:r>
          </w:p>
        </w:tc>
      </w:tr>
      <w:tr w:rsidR="00DD0CB8" w14:paraId="1D40AE59" w14:textId="77777777" w:rsidTr="00271E6B">
        <w:trPr>
          <w:cantSplit/>
        </w:trPr>
        <w:tc>
          <w:tcPr>
            <w:tcW w:w="2155" w:type="dxa"/>
            <w:vAlign w:val="bottom"/>
          </w:tcPr>
          <w:p w14:paraId="27D195EF"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Worcester County</w:t>
            </w:r>
          </w:p>
        </w:tc>
        <w:tc>
          <w:tcPr>
            <w:tcW w:w="1170" w:type="dxa"/>
            <w:vAlign w:val="bottom"/>
          </w:tcPr>
          <w:p w14:paraId="2E71BD5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107 </w:t>
            </w:r>
          </w:p>
        </w:tc>
        <w:tc>
          <w:tcPr>
            <w:tcW w:w="1170" w:type="dxa"/>
            <w:vAlign w:val="bottom"/>
          </w:tcPr>
          <w:p w14:paraId="5C7A032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89 </w:t>
            </w:r>
          </w:p>
        </w:tc>
        <w:tc>
          <w:tcPr>
            <w:tcW w:w="1170" w:type="dxa"/>
            <w:vAlign w:val="bottom"/>
          </w:tcPr>
          <w:p w14:paraId="4FD6F63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87 </w:t>
            </w:r>
          </w:p>
        </w:tc>
        <w:tc>
          <w:tcPr>
            <w:tcW w:w="1260" w:type="dxa"/>
            <w:vAlign w:val="bottom"/>
          </w:tcPr>
          <w:p w14:paraId="04B12F3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1.8%</w:t>
            </w:r>
          </w:p>
        </w:tc>
        <w:tc>
          <w:tcPr>
            <w:tcW w:w="1170" w:type="dxa"/>
            <w:vAlign w:val="bottom"/>
          </w:tcPr>
          <w:p w14:paraId="1C6C4B0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1.4%</w:t>
            </w:r>
          </w:p>
        </w:tc>
        <w:tc>
          <w:tcPr>
            <w:tcW w:w="1255" w:type="dxa"/>
            <w:vAlign w:val="bottom"/>
          </w:tcPr>
          <w:p w14:paraId="01866E4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w:t>
            </w:r>
          </w:p>
        </w:tc>
      </w:tr>
      <w:tr w:rsidR="00DD0CB8" w14:paraId="745DC1E1" w14:textId="77777777" w:rsidTr="00271E6B">
        <w:trPr>
          <w:cantSplit/>
        </w:trPr>
        <w:tc>
          <w:tcPr>
            <w:tcW w:w="2155" w:type="dxa"/>
            <w:vAlign w:val="bottom"/>
          </w:tcPr>
          <w:p w14:paraId="556D540A"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color w:val="000000"/>
                <w:sz w:val="24"/>
                <w:szCs w:val="24"/>
              </w:rPr>
              <w:t>Other</w:t>
            </w:r>
            <w:r w:rsidRPr="00DD0CB8">
              <w:rPr>
                <w:rStyle w:val="FootnoteReference"/>
                <w:rFonts w:ascii="Times New Roman" w:hAnsi="Times New Roman" w:cs="Times New Roman"/>
                <w:color w:val="000000"/>
                <w:sz w:val="24"/>
                <w:szCs w:val="24"/>
              </w:rPr>
              <w:footnoteReference w:id="3"/>
            </w:r>
          </w:p>
        </w:tc>
        <w:tc>
          <w:tcPr>
            <w:tcW w:w="1170" w:type="dxa"/>
            <w:vAlign w:val="bottom"/>
          </w:tcPr>
          <w:p w14:paraId="5E3DE27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135</w:t>
            </w:r>
          </w:p>
        </w:tc>
        <w:tc>
          <w:tcPr>
            <w:tcW w:w="1170" w:type="dxa"/>
            <w:vAlign w:val="bottom"/>
          </w:tcPr>
          <w:p w14:paraId="072563F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166</w:t>
            </w:r>
          </w:p>
        </w:tc>
        <w:tc>
          <w:tcPr>
            <w:tcW w:w="1170" w:type="dxa"/>
            <w:vAlign w:val="bottom"/>
          </w:tcPr>
          <w:p w14:paraId="4079D7A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187</w:t>
            </w:r>
          </w:p>
        </w:tc>
        <w:tc>
          <w:tcPr>
            <w:tcW w:w="1260" w:type="dxa"/>
            <w:vAlign w:val="bottom"/>
          </w:tcPr>
          <w:p w14:paraId="1D53B78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2.1%</w:t>
            </w:r>
          </w:p>
        </w:tc>
        <w:tc>
          <w:tcPr>
            <w:tcW w:w="1170" w:type="dxa"/>
            <w:vAlign w:val="bottom"/>
          </w:tcPr>
          <w:p w14:paraId="2FB3976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2.6%</w:t>
            </w:r>
          </w:p>
        </w:tc>
        <w:tc>
          <w:tcPr>
            <w:tcW w:w="1255" w:type="dxa"/>
            <w:vAlign w:val="bottom"/>
          </w:tcPr>
          <w:p w14:paraId="17C4CF9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2.8%</w:t>
            </w:r>
          </w:p>
        </w:tc>
      </w:tr>
      <w:tr w:rsidR="00DD0CB8" w14:paraId="550B9769" w14:textId="77777777" w:rsidTr="00271E6B">
        <w:trPr>
          <w:cantSplit/>
        </w:trPr>
        <w:tc>
          <w:tcPr>
            <w:tcW w:w="2155" w:type="dxa"/>
            <w:vAlign w:val="bottom"/>
          </w:tcPr>
          <w:p w14:paraId="4BE3BAA4"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b/>
                <w:bCs/>
                <w:color w:val="000000"/>
                <w:sz w:val="24"/>
                <w:szCs w:val="24"/>
              </w:rPr>
              <w:t>Total</w:t>
            </w:r>
          </w:p>
        </w:tc>
        <w:tc>
          <w:tcPr>
            <w:tcW w:w="1170" w:type="dxa"/>
            <w:vAlign w:val="bottom"/>
          </w:tcPr>
          <w:p w14:paraId="7A7C009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fldChar w:fldCharType="begin"/>
            </w:r>
            <w:r w:rsidRPr="00DD0CB8">
              <w:rPr>
                <w:rFonts w:ascii="Times New Roman" w:hAnsi="Times New Roman" w:cs="Times New Roman"/>
                <w:b/>
                <w:bCs/>
                <w:color w:val="000000"/>
                <w:sz w:val="24"/>
                <w:szCs w:val="24"/>
              </w:rPr>
              <w:instrText xml:space="preserve"> =SUM(ABOVE) </w:instrText>
            </w:r>
            <w:r w:rsidRPr="00DD0CB8">
              <w:rPr>
                <w:rFonts w:ascii="Times New Roman" w:hAnsi="Times New Roman" w:cs="Times New Roman"/>
                <w:b/>
                <w:bCs/>
                <w:color w:val="000000"/>
                <w:sz w:val="24"/>
                <w:szCs w:val="24"/>
              </w:rPr>
              <w:fldChar w:fldCharType="separate"/>
            </w:r>
            <w:r w:rsidRPr="00DD0CB8">
              <w:rPr>
                <w:rFonts w:ascii="Times New Roman" w:hAnsi="Times New Roman" w:cs="Times New Roman"/>
                <w:b/>
                <w:bCs/>
                <w:noProof/>
                <w:color w:val="000000"/>
                <w:sz w:val="24"/>
                <w:szCs w:val="24"/>
              </w:rPr>
              <w:t>6,019</w:t>
            </w:r>
            <w:r w:rsidRPr="00DD0CB8">
              <w:rPr>
                <w:rFonts w:ascii="Times New Roman" w:hAnsi="Times New Roman" w:cs="Times New Roman"/>
                <w:b/>
                <w:bCs/>
                <w:color w:val="000000"/>
                <w:sz w:val="24"/>
                <w:szCs w:val="24"/>
              </w:rPr>
              <w:fldChar w:fldCharType="end"/>
            </w:r>
          </w:p>
        </w:tc>
        <w:tc>
          <w:tcPr>
            <w:tcW w:w="1170" w:type="dxa"/>
            <w:vAlign w:val="bottom"/>
          </w:tcPr>
          <w:p w14:paraId="02307B7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6,426 </w:t>
            </w:r>
          </w:p>
        </w:tc>
        <w:tc>
          <w:tcPr>
            <w:tcW w:w="1170" w:type="dxa"/>
            <w:vAlign w:val="bottom"/>
          </w:tcPr>
          <w:p w14:paraId="18FDB54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6,777 </w:t>
            </w:r>
          </w:p>
        </w:tc>
        <w:tc>
          <w:tcPr>
            <w:tcW w:w="1260" w:type="dxa"/>
            <w:vAlign w:val="bottom"/>
          </w:tcPr>
          <w:p w14:paraId="582093A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170" w:type="dxa"/>
            <w:vAlign w:val="bottom"/>
          </w:tcPr>
          <w:p w14:paraId="74CE42B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55" w:type="dxa"/>
            <w:vAlign w:val="bottom"/>
          </w:tcPr>
          <w:p w14:paraId="27E3464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r>
    </w:tbl>
    <w:p w14:paraId="38BC88E3"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33DC3BF7" w14:textId="77777777" w:rsidR="00DD0CB8" w:rsidRPr="00DD0CB8" w:rsidRDefault="00DD0CB8" w:rsidP="00DD0CB8">
      <w:pPr>
        <w:spacing w:after="0" w:line="240" w:lineRule="auto"/>
        <w:rPr>
          <w:rFonts w:ascii="Times New Roman" w:hAnsi="Times New Roman" w:cs="Times New Roman"/>
          <w:color w:val="000000"/>
          <w:sz w:val="24"/>
          <w:szCs w:val="24"/>
        </w:rPr>
      </w:pPr>
      <w:r w:rsidRPr="00F93B23">
        <w:rPr>
          <w:rFonts w:ascii="Times New Roman" w:hAnsi="Times New Roman" w:cs="Times New Roman"/>
          <w:color w:val="000000"/>
        </w:rPr>
        <w:t>Note: Percentage totals may not equal 100% due to rounding.</w:t>
      </w:r>
    </w:p>
    <w:p w14:paraId="0A6C31E5" w14:textId="77777777" w:rsidR="00D24033" w:rsidRDefault="00D24033" w:rsidP="00D24033">
      <w:pPr>
        <w:spacing w:after="0" w:line="240" w:lineRule="auto"/>
        <w:jc w:val="both"/>
        <w:rPr>
          <w:rFonts w:ascii="Times New Roman" w:hAnsi="Times New Roman" w:cs="Times New Roman"/>
          <w:sz w:val="24"/>
          <w:szCs w:val="24"/>
        </w:rPr>
      </w:pPr>
    </w:p>
    <w:p w14:paraId="13331917" w14:textId="295127C3" w:rsidR="00CF2C40" w:rsidRDefault="00F327A2" w:rsidP="00517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CF2C40">
        <w:rPr>
          <w:rFonts w:ascii="Times New Roman" w:hAnsi="Times New Roman" w:cs="Times New Roman"/>
          <w:sz w:val="24"/>
          <w:szCs w:val="24"/>
        </w:rPr>
        <w:t xml:space="preserve">hile the Proposed Project will increase the Applicant’s patients timely access to needed intensive inpatient rehabilitation services at the Hospital, the Applicant’s relative patient origin distribution is expected to remain the same. </w:t>
      </w:r>
    </w:p>
    <w:p w14:paraId="206FF2F5" w14:textId="77777777" w:rsidR="00517D06" w:rsidRDefault="00517D06" w:rsidP="00517D06">
      <w:pPr>
        <w:spacing w:after="0" w:line="240" w:lineRule="auto"/>
        <w:jc w:val="both"/>
        <w:rPr>
          <w:rFonts w:ascii="Times New Roman" w:hAnsi="Times New Roman" w:cs="Times New Roman"/>
          <w:sz w:val="24"/>
          <w:szCs w:val="24"/>
        </w:rPr>
      </w:pPr>
    </w:p>
    <w:p w14:paraId="19EF9593" w14:textId="4C1B0FB4" w:rsidR="00C17897" w:rsidRPr="00C17897" w:rsidRDefault="00C17897" w:rsidP="00517D06">
      <w:pPr>
        <w:spacing w:after="0" w:line="240" w:lineRule="auto"/>
        <w:jc w:val="both"/>
        <w:rPr>
          <w:rFonts w:ascii="Times New Roman" w:hAnsi="Times New Roman" w:cs="Times New Roman"/>
          <w:i/>
          <w:iCs/>
          <w:sz w:val="24"/>
          <w:szCs w:val="24"/>
          <w:u w:val="single"/>
        </w:rPr>
      </w:pPr>
      <w:r w:rsidRPr="00C17897">
        <w:rPr>
          <w:rFonts w:ascii="Times New Roman" w:hAnsi="Times New Roman" w:cs="Times New Roman"/>
          <w:i/>
          <w:iCs/>
          <w:sz w:val="24"/>
          <w:szCs w:val="24"/>
          <w:u w:val="single"/>
        </w:rPr>
        <w:t>The Applicant’s Patients by Age and Gender</w:t>
      </w:r>
    </w:p>
    <w:p w14:paraId="5D2DF697" w14:textId="679F3FA8" w:rsidR="00AD45E3" w:rsidRDefault="00AD45E3" w:rsidP="006A1638">
      <w:pPr>
        <w:jc w:val="both"/>
        <w:rPr>
          <w:rFonts w:ascii="Times New Roman" w:hAnsi="Times New Roman" w:cs="Times New Roman"/>
          <w:sz w:val="24"/>
          <w:szCs w:val="24"/>
        </w:rPr>
      </w:pPr>
      <w:r>
        <w:rPr>
          <w:rFonts w:ascii="Times New Roman" w:hAnsi="Times New Roman" w:cs="Times New Roman"/>
          <w:sz w:val="24"/>
          <w:szCs w:val="24"/>
        </w:rPr>
        <w:t xml:space="preserve">As shown below, persons identifying as female represent approximately 49% of the Applicant’s Patient Panel annually while persons identifying as male represent a slightly higher </w:t>
      </w:r>
      <w:r w:rsidR="00166F3D">
        <w:rPr>
          <w:rFonts w:ascii="Times New Roman" w:hAnsi="Times New Roman" w:cs="Times New Roman"/>
          <w:sz w:val="24"/>
          <w:szCs w:val="24"/>
        </w:rPr>
        <w:t xml:space="preserve">portion at </w:t>
      </w:r>
      <w:r>
        <w:rPr>
          <w:rFonts w:ascii="Times New Roman" w:hAnsi="Times New Roman" w:cs="Times New Roman"/>
          <w:sz w:val="24"/>
          <w:szCs w:val="24"/>
        </w:rPr>
        <w:t>approximate</w:t>
      </w:r>
      <w:r w:rsidR="00166F3D">
        <w:rPr>
          <w:rFonts w:ascii="Times New Roman" w:hAnsi="Times New Roman" w:cs="Times New Roman"/>
          <w:sz w:val="24"/>
          <w:szCs w:val="24"/>
        </w:rPr>
        <w:t>ly</w:t>
      </w:r>
      <w:r>
        <w:rPr>
          <w:rFonts w:ascii="Times New Roman" w:hAnsi="Times New Roman" w:cs="Times New Roman"/>
          <w:sz w:val="24"/>
          <w:szCs w:val="24"/>
        </w:rPr>
        <w:t xml:space="preserve"> 51% annually. </w:t>
      </w:r>
    </w:p>
    <w:p w14:paraId="5E760F4E" w14:textId="399CC2D3" w:rsidR="006F3834" w:rsidRDefault="006F3834">
      <w:pPr>
        <w:rPr>
          <w:rFonts w:ascii="Times New Roman" w:hAnsi="Times New Roman" w:cs="Times New Roman"/>
          <w:sz w:val="24"/>
          <w:szCs w:val="24"/>
        </w:rPr>
      </w:pPr>
      <w:r>
        <w:rPr>
          <w:rFonts w:ascii="Times New Roman" w:hAnsi="Times New Roman" w:cs="Times New Roman"/>
          <w:sz w:val="24"/>
          <w:szCs w:val="24"/>
        </w:rPr>
        <w:br w:type="page"/>
      </w:r>
    </w:p>
    <w:p w14:paraId="41F68899"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lastRenderedPageBreak/>
        <w:t>Table 2.1 - Encompass Health Massachusetts Hospitals</w:t>
      </w:r>
    </w:p>
    <w:p w14:paraId="29E32CA6"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t>Admissions by Patient Age, CY20</w:t>
      </w:r>
    </w:p>
    <w:tbl>
      <w:tblPr>
        <w:tblStyle w:val="TableGrid"/>
        <w:tblW w:w="0" w:type="auto"/>
        <w:tblInd w:w="-5" w:type="dxa"/>
        <w:tblLook w:val="04A0" w:firstRow="1" w:lastRow="0" w:firstColumn="1" w:lastColumn="0" w:noHBand="0" w:noVBand="1"/>
      </w:tblPr>
      <w:tblGrid>
        <w:gridCol w:w="1710"/>
        <w:gridCol w:w="1170"/>
        <w:gridCol w:w="1131"/>
        <w:gridCol w:w="1209"/>
        <w:gridCol w:w="1260"/>
        <w:gridCol w:w="1260"/>
        <w:gridCol w:w="1530"/>
      </w:tblGrid>
      <w:tr w:rsidR="00DD0CB8" w:rsidRPr="00DD0CB8" w14:paraId="79A96FD9" w14:textId="77777777" w:rsidTr="00A22743">
        <w:trPr>
          <w:cantSplit/>
          <w:tblHeader/>
        </w:trPr>
        <w:tc>
          <w:tcPr>
            <w:tcW w:w="1710" w:type="dxa"/>
            <w:vAlign w:val="bottom"/>
          </w:tcPr>
          <w:p w14:paraId="0B34B8B2"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Age Group in Years</w:t>
            </w:r>
          </w:p>
        </w:tc>
        <w:tc>
          <w:tcPr>
            <w:tcW w:w="1170" w:type="dxa"/>
            <w:vAlign w:val="bottom"/>
          </w:tcPr>
          <w:p w14:paraId="009E36B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Female Patients</w:t>
            </w:r>
          </w:p>
        </w:tc>
        <w:tc>
          <w:tcPr>
            <w:tcW w:w="1131" w:type="dxa"/>
            <w:vAlign w:val="bottom"/>
          </w:tcPr>
          <w:p w14:paraId="50A5F135"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Male Patients</w:t>
            </w:r>
          </w:p>
        </w:tc>
        <w:tc>
          <w:tcPr>
            <w:tcW w:w="1209" w:type="dxa"/>
            <w:vAlign w:val="bottom"/>
          </w:tcPr>
          <w:p w14:paraId="09235939"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w:t>
            </w:r>
          </w:p>
        </w:tc>
        <w:tc>
          <w:tcPr>
            <w:tcW w:w="1260" w:type="dxa"/>
            <w:vAlign w:val="bottom"/>
          </w:tcPr>
          <w:p w14:paraId="2C228BEB" w14:textId="29983788" w:rsidR="00DD0CB8" w:rsidRPr="00DD0CB8" w:rsidRDefault="00DD0CB8" w:rsidP="00F93B23">
            <w:pPr>
              <w:ind w:left="-103"/>
              <w:jc w:val="right"/>
              <w:rPr>
                <w:rFonts w:ascii="Times New Roman" w:hAnsi="Times New Roman" w:cs="Times New Roman"/>
                <w:sz w:val="24"/>
                <w:szCs w:val="24"/>
              </w:rPr>
            </w:pPr>
            <w:r w:rsidRPr="00DD0CB8">
              <w:rPr>
                <w:rFonts w:ascii="Times New Roman" w:hAnsi="Times New Roman" w:cs="Times New Roman"/>
                <w:b/>
                <w:bCs/>
                <w:color w:val="000000"/>
                <w:sz w:val="24"/>
                <w:szCs w:val="24"/>
              </w:rPr>
              <w:t>Female</w:t>
            </w:r>
            <w:r w:rsidR="00F93B23">
              <w:rPr>
                <w:rFonts w:ascii="Times New Roman" w:hAnsi="Times New Roman" w:cs="Times New Roman"/>
                <w:b/>
                <w:bCs/>
                <w:color w:val="000000"/>
                <w:sz w:val="24"/>
                <w:szCs w:val="24"/>
              </w:rPr>
              <w:t xml:space="preserve"> </w:t>
            </w:r>
            <w:r w:rsidRPr="00DD0CB8">
              <w:rPr>
                <w:rFonts w:ascii="Times New Roman" w:hAnsi="Times New Roman" w:cs="Times New Roman"/>
                <w:b/>
                <w:bCs/>
                <w:color w:val="000000"/>
                <w:sz w:val="24"/>
                <w:szCs w:val="24"/>
              </w:rPr>
              <w:t>%</w:t>
            </w:r>
            <w:r w:rsidR="00F93B23">
              <w:rPr>
                <w:rFonts w:ascii="Times New Roman" w:hAnsi="Times New Roman" w:cs="Times New Roman"/>
                <w:b/>
                <w:bCs/>
                <w:color w:val="000000"/>
                <w:sz w:val="24"/>
                <w:szCs w:val="24"/>
              </w:rPr>
              <w:t xml:space="preserve"> </w:t>
            </w:r>
            <w:r w:rsidRPr="00DD0CB8">
              <w:rPr>
                <w:rFonts w:ascii="Times New Roman" w:hAnsi="Times New Roman" w:cs="Times New Roman"/>
                <w:b/>
                <w:bCs/>
                <w:color w:val="000000"/>
                <w:sz w:val="24"/>
                <w:szCs w:val="24"/>
              </w:rPr>
              <w:t>of Total</w:t>
            </w:r>
          </w:p>
        </w:tc>
        <w:tc>
          <w:tcPr>
            <w:tcW w:w="1260" w:type="dxa"/>
            <w:vAlign w:val="bottom"/>
          </w:tcPr>
          <w:p w14:paraId="445E704A"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Male % </w:t>
            </w:r>
            <w:r w:rsidRPr="00DD0CB8">
              <w:rPr>
                <w:rFonts w:ascii="Times New Roman" w:hAnsi="Times New Roman" w:cs="Times New Roman"/>
                <w:b/>
                <w:bCs/>
                <w:color w:val="000000"/>
                <w:sz w:val="24"/>
                <w:szCs w:val="24"/>
              </w:rPr>
              <w:br/>
              <w:t>of Total</w:t>
            </w:r>
          </w:p>
        </w:tc>
        <w:tc>
          <w:tcPr>
            <w:tcW w:w="1530" w:type="dxa"/>
            <w:vAlign w:val="bottom"/>
          </w:tcPr>
          <w:p w14:paraId="7606B061"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 % of Total</w:t>
            </w:r>
          </w:p>
        </w:tc>
      </w:tr>
      <w:tr w:rsidR="00DD0CB8" w:rsidRPr="00DD0CB8" w14:paraId="3778465A" w14:textId="77777777" w:rsidTr="00A22743">
        <w:trPr>
          <w:cantSplit/>
        </w:trPr>
        <w:tc>
          <w:tcPr>
            <w:tcW w:w="1710" w:type="dxa"/>
            <w:vAlign w:val="bottom"/>
          </w:tcPr>
          <w:p w14:paraId="7434C659"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&lt; 18 to 34</w:t>
            </w:r>
            <w:r w:rsidRPr="00DD0CB8">
              <w:rPr>
                <w:rStyle w:val="FootnoteReference"/>
                <w:rFonts w:ascii="Times New Roman" w:hAnsi="Times New Roman" w:cs="Times New Roman"/>
                <w:sz w:val="24"/>
                <w:szCs w:val="24"/>
              </w:rPr>
              <w:footnoteReference w:id="4"/>
            </w:r>
          </w:p>
        </w:tc>
        <w:tc>
          <w:tcPr>
            <w:tcW w:w="1170" w:type="dxa"/>
            <w:vAlign w:val="bottom"/>
          </w:tcPr>
          <w:p w14:paraId="27AA418A"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88 </w:t>
            </w:r>
          </w:p>
        </w:tc>
        <w:tc>
          <w:tcPr>
            <w:tcW w:w="1131" w:type="dxa"/>
            <w:vAlign w:val="bottom"/>
          </w:tcPr>
          <w:p w14:paraId="49A112B0"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88 </w:t>
            </w:r>
          </w:p>
        </w:tc>
        <w:tc>
          <w:tcPr>
            <w:tcW w:w="1209" w:type="dxa"/>
            <w:vAlign w:val="bottom"/>
          </w:tcPr>
          <w:p w14:paraId="4356D5AF"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176 </w:t>
            </w:r>
          </w:p>
        </w:tc>
        <w:tc>
          <w:tcPr>
            <w:tcW w:w="1260" w:type="dxa"/>
            <w:vAlign w:val="bottom"/>
          </w:tcPr>
          <w:p w14:paraId="75507C0E"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3.0%</w:t>
            </w:r>
          </w:p>
        </w:tc>
        <w:tc>
          <w:tcPr>
            <w:tcW w:w="1260" w:type="dxa"/>
            <w:vAlign w:val="bottom"/>
          </w:tcPr>
          <w:p w14:paraId="2BB40AFD"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2.8%</w:t>
            </w:r>
          </w:p>
        </w:tc>
        <w:tc>
          <w:tcPr>
            <w:tcW w:w="1530" w:type="dxa"/>
            <w:vAlign w:val="bottom"/>
          </w:tcPr>
          <w:p w14:paraId="351666F3"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2.9%</w:t>
            </w:r>
          </w:p>
        </w:tc>
      </w:tr>
      <w:tr w:rsidR="00DD0CB8" w:rsidRPr="00DD0CB8" w14:paraId="1D61F29B" w14:textId="77777777" w:rsidTr="00A22743">
        <w:trPr>
          <w:cantSplit/>
        </w:trPr>
        <w:tc>
          <w:tcPr>
            <w:tcW w:w="1710" w:type="dxa"/>
            <w:vAlign w:val="bottom"/>
          </w:tcPr>
          <w:p w14:paraId="1C2FCEE0"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35 to 49</w:t>
            </w:r>
          </w:p>
        </w:tc>
        <w:tc>
          <w:tcPr>
            <w:tcW w:w="1170" w:type="dxa"/>
            <w:vAlign w:val="bottom"/>
          </w:tcPr>
          <w:p w14:paraId="71203B97"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144 </w:t>
            </w:r>
          </w:p>
        </w:tc>
        <w:tc>
          <w:tcPr>
            <w:tcW w:w="1131" w:type="dxa"/>
            <w:vAlign w:val="bottom"/>
          </w:tcPr>
          <w:p w14:paraId="7C9B1659"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194 </w:t>
            </w:r>
          </w:p>
        </w:tc>
        <w:tc>
          <w:tcPr>
            <w:tcW w:w="1209" w:type="dxa"/>
            <w:vAlign w:val="bottom"/>
          </w:tcPr>
          <w:p w14:paraId="64B55655"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338 </w:t>
            </w:r>
          </w:p>
        </w:tc>
        <w:tc>
          <w:tcPr>
            <w:tcW w:w="1260" w:type="dxa"/>
            <w:vAlign w:val="bottom"/>
          </w:tcPr>
          <w:p w14:paraId="1BBDDA6A"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4.9%</w:t>
            </w:r>
          </w:p>
        </w:tc>
        <w:tc>
          <w:tcPr>
            <w:tcW w:w="1260" w:type="dxa"/>
            <w:vAlign w:val="bottom"/>
          </w:tcPr>
          <w:p w14:paraId="5D70DEAF"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6.3%</w:t>
            </w:r>
          </w:p>
        </w:tc>
        <w:tc>
          <w:tcPr>
            <w:tcW w:w="1530" w:type="dxa"/>
            <w:vAlign w:val="bottom"/>
          </w:tcPr>
          <w:p w14:paraId="4E1BD90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5.6%</w:t>
            </w:r>
          </w:p>
        </w:tc>
      </w:tr>
      <w:tr w:rsidR="00DD0CB8" w:rsidRPr="00DD0CB8" w14:paraId="051FDE10" w14:textId="77777777" w:rsidTr="00A22743">
        <w:trPr>
          <w:cantSplit/>
        </w:trPr>
        <w:tc>
          <w:tcPr>
            <w:tcW w:w="1710" w:type="dxa"/>
            <w:vAlign w:val="bottom"/>
          </w:tcPr>
          <w:p w14:paraId="51A4F0F6"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50 to 64</w:t>
            </w:r>
          </w:p>
        </w:tc>
        <w:tc>
          <w:tcPr>
            <w:tcW w:w="1170" w:type="dxa"/>
            <w:vAlign w:val="bottom"/>
          </w:tcPr>
          <w:p w14:paraId="3FBCE03D"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555 </w:t>
            </w:r>
          </w:p>
        </w:tc>
        <w:tc>
          <w:tcPr>
            <w:tcW w:w="1131" w:type="dxa"/>
            <w:vAlign w:val="bottom"/>
          </w:tcPr>
          <w:p w14:paraId="4BF359F4"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757 </w:t>
            </w:r>
          </w:p>
        </w:tc>
        <w:tc>
          <w:tcPr>
            <w:tcW w:w="1209" w:type="dxa"/>
            <w:vAlign w:val="bottom"/>
          </w:tcPr>
          <w:p w14:paraId="51CEBEA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1,312 </w:t>
            </w:r>
          </w:p>
        </w:tc>
        <w:tc>
          <w:tcPr>
            <w:tcW w:w="1260" w:type="dxa"/>
            <w:vAlign w:val="bottom"/>
          </w:tcPr>
          <w:p w14:paraId="037504C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19.0%</w:t>
            </w:r>
          </w:p>
        </w:tc>
        <w:tc>
          <w:tcPr>
            <w:tcW w:w="1260" w:type="dxa"/>
            <w:vAlign w:val="bottom"/>
          </w:tcPr>
          <w:p w14:paraId="3B4526A7"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24.5%</w:t>
            </w:r>
          </w:p>
        </w:tc>
        <w:tc>
          <w:tcPr>
            <w:tcW w:w="1530" w:type="dxa"/>
            <w:vAlign w:val="bottom"/>
          </w:tcPr>
          <w:p w14:paraId="66E89EC5"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21.8%</w:t>
            </w:r>
          </w:p>
        </w:tc>
      </w:tr>
      <w:tr w:rsidR="00DD0CB8" w:rsidRPr="00DD0CB8" w14:paraId="7E20FE50" w14:textId="77777777" w:rsidTr="00A22743">
        <w:trPr>
          <w:cantSplit/>
        </w:trPr>
        <w:tc>
          <w:tcPr>
            <w:tcW w:w="1710" w:type="dxa"/>
            <w:vAlign w:val="bottom"/>
          </w:tcPr>
          <w:p w14:paraId="3296ADE8"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65 to 74</w:t>
            </w:r>
          </w:p>
        </w:tc>
        <w:tc>
          <w:tcPr>
            <w:tcW w:w="1170" w:type="dxa"/>
            <w:vAlign w:val="bottom"/>
          </w:tcPr>
          <w:p w14:paraId="599A698F"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711 </w:t>
            </w:r>
          </w:p>
        </w:tc>
        <w:tc>
          <w:tcPr>
            <w:tcW w:w="1131" w:type="dxa"/>
            <w:vAlign w:val="bottom"/>
          </w:tcPr>
          <w:p w14:paraId="13D0695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847 </w:t>
            </w:r>
          </w:p>
        </w:tc>
        <w:tc>
          <w:tcPr>
            <w:tcW w:w="1209" w:type="dxa"/>
            <w:vAlign w:val="bottom"/>
          </w:tcPr>
          <w:p w14:paraId="3D661901"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1,558 </w:t>
            </w:r>
          </w:p>
        </w:tc>
        <w:tc>
          <w:tcPr>
            <w:tcW w:w="1260" w:type="dxa"/>
            <w:vAlign w:val="bottom"/>
          </w:tcPr>
          <w:p w14:paraId="10DA1282"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24.3%</w:t>
            </w:r>
          </w:p>
        </w:tc>
        <w:tc>
          <w:tcPr>
            <w:tcW w:w="1260" w:type="dxa"/>
            <w:vAlign w:val="bottom"/>
          </w:tcPr>
          <w:p w14:paraId="1904C239"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27.4%</w:t>
            </w:r>
          </w:p>
        </w:tc>
        <w:tc>
          <w:tcPr>
            <w:tcW w:w="1530" w:type="dxa"/>
            <w:vAlign w:val="bottom"/>
          </w:tcPr>
          <w:p w14:paraId="669BB2A3"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25.9%</w:t>
            </w:r>
          </w:p>
        </w:tc>
      </w:tr>
      <w:tr w:rsidR="00DD0CB8" w:rsidRPr="00DD0CB8" w14:paraId="5F53D099" w14:textId="77777777" w:rsidTr="00A22743">
        <w:trPr>
          <w:cantSplit/>
        </w:trPr>
        <w:tc>
          <w:tcPr>
            <w:tcW w:w="1710" w:type="dxa"/>
            <w:vAlign w:val="bottom"/>
          </w:tcPr>
          <w:p w14:paraId="52C940DE"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75 to 84</w:t>
            </w:r>
          </w:p>
        </w:tc>
        <w:tc>
          <w:tcPr>
            <w:tcW w:w="1170" w:type="dxa"/>
            <w:vAlign w:val="bottom"/>
          </w:tcPr>
          <w:p w14:paraId="0DCA5D97"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823 </w:t>
            </w:r>
          </w:p>
        </w:tc>
        <w:tc>
          <w:tcPr>
            <w:tcW w:w="1131" w:type="dxa"/>
            <w:vAlign w:val="bottom"/>
          </w:tcPr>
          <w:p w14:paraId="277534A3"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778 </w:t>
            </w:r>
          </w:p>
        </w:tc>
        <w:tc>
          <w:tcPr>
            <w:tcW w:w="1209" w:type="dxa"/>
            <w:vAlign w:val="bottom"/>
          </w:tcPr>
          <w:p w14:paraId="56710F54"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1,601 </w:t>
            </w:r>
          </w:p>
        </w:tc>
        <w:tc>
          <w:tcPr>
            <w:tcW w:w="1260" w:type="dxa"/>
            <w:vAlign w:val="bottom"/>
          </w:tcPr>
          <w:p w14:paraId="4A65F99C"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28.1%</w:t>
            </w:r>
          </w:p>
        </w:tc>
        <w:tc>
          <w:tcPr>
            <w:tcW w:w="1260" w:type="dxa"/>
            <w:vAlign w:val="bottom"/>
          </w:tcPr>
          <w:p w14:paraId="4525A552"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25.1%</w:t>
            </w:r>
          </w:p>
        </w:tc>
        <w:tc>
          <w:tcPr>
            <w:tcW w:w="1530" w:type="dxa"/>
            <w:vAlign w:val="bottom"/>
          </w:tcPr>
          <w:p w14:paraId="504417D9"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26.6%</w:t>
            </w:r>
          </w:p>
        </w:tc>
      </w:tr>
      <w:tr w:rsidR="00DD0CB8" w:rsidRPr="00DD0CB8" w14:paraId="063257BC" w14:textId="77777777" w:rsidTr="00A22743">
        <w:trPr>
          <w:cantSplit/>
        </w:trPr>
        <w:tc>
          <w:tcPr>
            <w:tcW w:w="1710" w:type="dxa"/>
            <w:vAlign w:val="bottom"/>
          </w:tcPr>
          <w:p w14:paraId="2D766595"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sz w:val="24"/>
                <w:szCs w:val="24"/>
              </w:rPr>
              <w:t>85 and Older</w:t>
            </w:r>
          </w:p>
        </w:tc>
        <w:tc>
          <w:tcPr>
            <w:tcW w:w="1170" w:type="dxa"/>
            <w:vAlign w:val="bottom"/>
          </w:tcPr>
          <w:p w14:paraId="3223E377"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604 </w:t>
            </w:r>
          </w:p>
        </w:tc>
        <w:tc>
          <w:tcPr>
            <w:tcW w:w="1131" w:type="dxa"/>
            <w:vAlign w:val="bottom"/>
          </w:tcPr>
          <w:p w14:paraId="25DA1A02"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430 </w:t>
            </w:r>
          </w:p>
        </w:tc>
        <w:tc>
          <w:tcPr>
            <w:tcW w:w="1209" w:type="dxa"/>
            <w:vAlign w:val="bottom"/>
          </w:tcPr>
          <w:p w14:paraId="3B24870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1,034 </w:t>
            </w:r>
          </w:p>
        </w:tc>
        <w:tc>
          <w:tcPr>
            <w:tcW w:w="1260" w:type="dxa"/>
            <w:vAlign w:val="bottom"/>
          </w:tcPr>
          <w:p w14:paraId="035D229D"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20.6%</w:t>
            </w:r>
          </w:p>
        </w:tc>
        <w:tc>
          <w:tcPr>
            <w:tcW w:w="1260" w:type="dxa"/>
            <w:vAlign w:val="bottom"/>
          </w:tcPr>
          <w:p w14:paraId="2705994F"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13.9%</w:t>
            </w:r>
          </w:p>
        </w:tc>
        <w:tc>
          <w:tcPr>
            <w:tcW w:w="1530" w:type="dxa"/>
            <w:vAlign w:val="bottom"/>
          </w:tcPr>
          <w:p w14:paraId="1CD72EFD"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color w:val="000000"/>
                <w:sz w:val="24"/>
                <w:szCs w:val="24"/>
              </w:rPr>
              <w:t>17.2%</w:t>
            </w:r>
          </w:p>
        </w:tc>
      </w:tr>
      <w:tr w:rsidR="00DD0CB8" w:rsidRPr="00DD0CB8" w14:paraId="56C57CB2" w14:textId="77777777" w:rsidTr="00A22743">
        <w:trPr>
          <w:cantSplit/>
        </w:trPr>
        <w:tc>
          <w:tcPr>
            <w:tcW w:w="1710" w:type="dxa"/>
            <w:vAlign w:val="bottom"/>
          </w:tcPr>
          <w:p w14:paraId="545C8723"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b/>
                <w:bCs/>
                <w:sz w:val="24"/>
                <w:szCs w:val="24"/>
              </w:rPr>
              <w:t>Total</w:t>
            </w:r>
          </w:p>
        </w:tc>
        <w:tc>
          <w:tcPr>
            <w:tcW w:w="1170" w:type="dxa"/>
            <w:vAlign w:val="bottom"/>
          </w:tcPr>
          <w:p w14:paraId="7CB91A42"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2,925 </w:t>
            </w:r>
          </w:p>
        </w:tc>
        <w:tc>
          <w:tcPr>
            <w:tcW w:w="1131" w:type="dxa"/>
            <w:vAlign w:val="bottom"/>
          </w:tcPr>
          <w:p w14:paraId="6431604B"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3,094 </w:t>
            </w:r>
          </w:p>
        </w:tc>
        <w:tc>
          <w:tcPr>
            <w:tcW w:w="1209" w:type="dxa"/>
            <w:vAlign w:val="bottom"/>
          </w:tcPr>
          <w:p w14:paraId="55480313"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6,019 </w:t>
            </w:r>
          </w:p>
        </w:tc>
        <w:tc>
          <w:tcPr>
            <w:tcW w:w="1260" w:type="dxa"/>
            <w:vAlign w:val="bottom"/>
          </w:tcPr>
          <w:p w14:paraId="46AAC3F9"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60" w:type="dxa"/>
            <w:vAlign w:val="bottom"/>
          </w:tcPr>
          <w:p w14:paraId="202CF9A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530" w:type="dxa"/>
            <w:vAlign w:val="bottom"/>
          </w:tcPr>
          <w:p w14:paraId="78725F78" w14:textId="77777777" w:rsidR="00DD0CB8" w:rsidRPr="00DD0CB8" w:rsidRDefault="00DD0CB8" w:rsidP="00F93B23">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r>
      <w:tr w:rsidR="00DD0CB8" w:rsidRPr="00DD0CB8" w14:paraId="24735387" w14:textId="77777777" w:rsidTr="00A22743">
        <w:trPr>
          <w:cantSplit/>
        </w:trPr>
        <w:tc>
          <w:tcPr>
            <w:tcW w:w="1710" w:type="dxa"/>
            <w:vAlign w:val="bottom"/>
          </w:tcPr>
          <w:p w14:paraId="714DAD79" w14:textId="77777777" w:rsidR="00DD0CB8" w:rsidRPr="00DD0CB8" w:rsidRDefault="00DD0CB8" w:rsidP="00F10C38">
            <w:pPr>
              <w:rPr>
                <w:rFonts w:ascii="Times New Roman" w:hAnsi="Times New Roman" w:cs="Times New Roman"/>
                <w:b/>
                <w:bCs/>
                <w:sz w:val="24"/>
                <w:szCs w:val="24"/>
              </w:rPr>
            </w:pPr>
            <w:r w:rsidRPr="00DD0CB8">
              <w:rPr>
                <w:rFonts w:ascii="Times New Roman" w:hAnsi="Times New Roman" w:cs="Times New Roman"/>
                <w:b/>
                <w:bCs/>
                <w:sz w:val="24"/>
                <w:szCs w:val="24"/>
              </w:rPr>
              <w:t>% of Total Patients</w:t>
            </w:r>
          </w:p>
        </w:tc>
        <w:tc>
          <w:tcPr>
            <w:tcW w:w="1170" w:type="dxa"/>
            <w:vAlign w:val="bottom"/>
          </w:tcPr>
          <w:p w14:paraId="4C0501FA" w14:textId="77777777" w:rsidR="00DD0CB8" w:rsidRPr="00DD0CB8" w:rsidRDefault="00DD0CB8" w:rsidP="00F93B23">
            <w:pPr>
              <w:jc w:val="right"/>
              <w:rPr>
                <w:rFonts w:ascii="Times New Roman" w:hAnsi="Times New Roman" w:cs="Times New Roman"/>
                <w:b/>
                <w:bCs/>
                <w:color w:val="000000"/>
                <w:sz w:val="24"/>
                <w:szCs w:val="24"/>
              </w:rPr>
            </w:pPr>
            <w:r w:rsidRPr="00DD0CB8">
              <w:rPr>
                <w:rFonts w:ascii="Times New Roman" w:hAnsi="Times New Roman" w:cs="Times New Roman"/>
                <w:b/>
                <w:bCs/>
                <w:color w:val="000000"/>
                <w:sz w:val="24"/>
                <w:szCs w:val="24"/>
              </w:rPr>
              <w:t>48.6%</w:t>
            </w:r>
          </w:p>
        </w:tc>
        <w:tc>
          <w:tcPr>
            <w:tcW w:w="1131" w:type="dxa"/>
            <w:vAlign w:val="bottom"/>
          </w:tcPr>
          <w:p w14:paraId="7729B9F2" w14:textId="77777777" w:rsidR="00DD0CB8" w:rsidRPr="00DD0CB8" w:rsidRDefault="00DD0CB8" w:rsidP="00F93B23">
            <w:pPr>
              <w:jc w:val="right"/>
              <w:rPr>
                <w:rFonts w:ascii="Times New Roman" w:hAnsi="Times New Roman" w:cs="Times New Roman"/>
                <w:b/>
                <w:bCs/>
                <w:color w:val="000000"/>
                <w:sz w:val="24"/>
                <w:szCs w:val="24"/>
              </w:rPr>
            </w:pPr>
            <w:r w:rsidRPr="00DD0CB8">
              <w:rPr>
                <w:rFonts w:ascii="Times New Roman" w:hAnsi="Times New Roman" w:cs="Times New Roman"/>
                <w:b/>
                <w:bCs/>
                <w:color w:val="000000"/>
                <w:sz w:val="24"/>
                <w:szCs w:val="24"/>
              </w:rPr>
              <w:t>51.4%</w:t>
            </w:r>
          </w:p>
        </w:tc>
        <w:tc>
          <w:tcPr>
            <w:tcW w:w="1209" w:type="dxa"/>
            <w:vAlign w:val="bottom"/>
          </w:tcPr>
          <w:p w14:paraId="16CF68DC" w14:textId="77777777" w:rsidR="00DD0CB8" w:rsidRPr="00DD0CB8" w:rsidRDefault="00DD0CB8" w:rsidP="00F93B23">
            <w:pPr>
              <w:jc w:val="right"/>
              <w:rPr>
                <w:rFonts w:ascii="Times New Roman" w:hAnsi="Times New Roman" w:cs="Times New Roman"/>
                <w:b/>
                <w:bCs/>
                <w:color w:val="000000"/>
                <w:sz w:val="24"/>
                <w:szCs w:val="24"/>
              </w:rPr>
            </w:pPr>
            <w:r w:rsidRPr="00DD0CB8">
              <w:rPr>
                <w:rFonts w:ascii="Times New Roman" w:hAnsi="Times New Roman" w:cs="Times New Roman"/>
                <w:b/>
                <w:bCs/>
                <w:color w:val="000000"/>
                <w:sz w:val="24"/>
                <w:szCs w:val="24"/>
              </w:rPr>
              <w:t>100.0%</w:t>
            </w:r>
          </w:p>
        </w:tc>
        <w:tc>
          <w:tcPr>
            <w:tcW w:w="1260" w:type="dxa"/>
            <w:shd w:val="clear" w:color="auto" w:fill="E7E6E6" w:themeFill="background2"/>
            <w:vAlign w:val="center"/>
          </w:tcPr>
          <w:p w14:paraId="2DF681C9" w14:textId="4F97143A" w:rsidR="00DD0CB8" w:rsidRPr="00DD0CB8" w:rsidRDefault="00DD0CB8" w:rsidP="00F93B23">
            <w:pPr>
              <w:jc w:val="right"/>
              <w:rPr>
                <w:rFonts w:ascii="Times New Roman" w:hAnsi="Times New Roman" w:cs="Times New Roman"/>
                <w:sz w:val="24"/>
                <w:szCs w:val="24"/>
              </w:rPr>
            </w:pPr>
          </w:p>
        </w:tc>
        <w:tc>
          <w:tcPr>
            <w:tcW w:w="1260" w:type="dxa"/>
            <w:shd w:val="clear" w:color="auto" w:fill="E7E6E6" w:themeFill="background2"/>
            <w:vAlign w:val="center"/>
          </w:tcPr>
          <w:p w14:paraId="64DDC8E5" w14:textId="71EFDB45" w:rsidR="00DD0CB8" w:rsidRPr="00DD0CB8" w:rsidRDefault="00DD0CB8" w:rsidP="00F93B23">
            <w:pPr>
              <w:jc w:val="right"/>
              <w:rPr>
                <w:rFonts w:ascii="Times New Roman" w:hAnsi="Times New Roman" w:cs="Times New Roman"/>
                <w:sz w:val="24"/>
                <w:szCs w:val="24"/>
              </w:rPr>
            </w:pPr>
          </w:p>
        </w:tc>
        <w:tc>
          <w:tcPr>
            <w:tcW w:w="1530" w:type="dxa"/>
            <w:shd w:val="clear" w:color="auto" w:fill="E7E6E6" w:themeFill="background2"/>
            <w:vAlign w:val="center"/>
          </w:tcPr>
          <w:p w14:paraId="2B70E0F8" w14:textId="19BBDCFB" w:rsidR="00DD0CB8" w:rsidRPr="00DD0CB8" w:rsidRDefault="00DD0CB8" w:rsidP="00F93B23">
            <w:pPr>
              <w:jc w:val="right"/>
              <w:rPr>
                <w:rFonts w:ascii="Times New Roman" w:hAnsi="Times New Roman" w:cs="Times New Roman"/>
                <w:sz w:val="24"/>
                <w:szCs w:val="24"/>
              </w:rPr>
            </w:pPr>
          </w:p>
        </w:tc>
      </w:tr>
    </w:tbl>
    <w:p w14:paraId="775815D1"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0949E07A"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 xml:space="preserve">Note: Percentage totals may not equal 100% due to rounding. </w:t>
      </w:r>
    </w:p>
    <w:p w14:paraId="3EC39B76" w14:textId="77777777" w:rsidR="00DD0CB8" w:rsidRDefault="00DD0CB8" w:rsidP="00DD0CB8">
      <w:pPr>
        <w:spacing w:after="0" w:line="240" w:lineRule="auto"/>
        <w:jc w:val="both"/>
        <w:rPr>
          <w:rFonts w:ascii="Times New Roman" w:hAnsi="Times New Roman" w:cs="Times New Roman"/>
          <w:sz w:val="24"/>
          <w:szCs w:val="24"/>
        </w:rPr>
      </w:pPr>
    </w:p>
    <w:p w14:paraId="677E2056"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t>Table 2.2 - Encompass Health Massachusetts Hospitals</w:t>
      </w:r>
    </w:p>
    <w:p w14:paraId="6CAB6D57"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t>Admissions by Patient Age, CY21</w:t>
      </w:r>
    </w:p>
    <w:tbl>
      <w:tblPr>
        <w:tblStyle w:val="TableGrid"/>
        <w:tblW w:w="0" w:type="auto"/>
        <w:tblInd w:w="-5" w:type="dxa"/>
        <w:tblLook w:val="04A0" w:firstRow="1" w:lastRow="0" w:firstColumn="1" w:lastColumn="0" w:noHBand="0" w:noVBand="1"/>
      </w:tblPr>
      <w:tblGrid>
        <w:gridCol w:w="1707"/>
        <w:gridCol w:w="1170"/>
        <w:gridCol w:w="1217"/>
        <w:gridCol w:w="1208"/>
        <w:gridCol w:w="1256"/>
        <w:gridCol w:w="1269"/>
        <w:gridCol w:w="1528"/>
      </w:tblGrid>
      <w:tr w:rsidR="00DD0CB8" w:rsidRPr="00DD0CB8" w14:paraId="4C5CE9D4" w14:textId="77777777" w:rsidTr="00F530C2">
        <w:trPr>
          <w:cantSplit/>
          <w:tblHeader/>
        </w:trPr>
        <w:tc>
          <w:tcPr>
            <w:tcW w:w="1707" w:type="dxa"/>
            <w:vAlign w:val="bottom"/>
          </w:tcPr>
          <w:p w14:paraId="078E843E"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Age Group in Years</w:t>
            </w:r>
          </w:p>
        </w:tc>
        <w:tc>
          <w:tcPr>
            <w:tcW w:w="1170" w:type="dxa"/>
            <w:vAlign w:val="bottom"/>
          </w:tcPr>
          <w:p w14:paraId="0173E5B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Female Patients</w:t>
            </w:r>
          </w:p>
        </w:tc>
        <w:tc>
          <w:tcPr>
            <w:tcW w:w="1217" w:type="dxa"/>
            <w:vAlign w:val="bottom"/>
          </w:tcPr>
          <w:p w14:paraId="564050E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Male Patients/ Self-Identified Other</w:t>
            </w:r>
            <w:r w:rsidRPr="00DD0CB8">
              <w:rPr>
                <w:rStyle w:val="FootnoteReference"/>
                <w:rFonts w:ascii="Times New Roman" w:hAnsi="Times New Roman" w:cs="Times New Roman"/>
                <w:color w:val="000000"/>
                <w:sz w:val="24"/>
                <w:szCs w:val="24"/>
              </w:rPr>
              <w:footnoteReference w:id="5"/>
            </w:r>
          </w:p>
        </w:tc>
        <w:tc>
          <w:tcPr>
            <w:tcW w:w="1208" w:type="dxa"/>
            <w:vAlign w:val="bottom"/>
          </w:tcPr>
          <w:p w14:paraId="7C6BB8C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w:t>
            </w:r>
          </w:p>
        </w:tc>
        <w:tc>
          <w:tcPr>
            <w:tcW w:w="1256" w:type="dxa"/>
            <w:vAlign w:val="bottom"/>
          </w:tcPr>
          <w:p w14:paraId="4B9D9FC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Female % </w:t>
            </w:r>
            <w:r w:rsidRPr="00DD0CB8">
              <w:rPr>
                <w:rFonts w:ascii="Times New Roman" w:hAnsi="Times New Roman" w:cs="Times New Roman"/>
                <w:b/>
                <w:bCs/>
                <w:color w:val="000000"/>
                <w:sz w:val="24"/>
                <w:szCs w:val="24"/>
              </w:rPr>
              <w:br/>
              <w:t>of Total</w:t>
            </w:r>
          </w:p>
        </w:tc>
        <w:tc>
          <w:tcPr>
            <w:tcW w:w="1269" w:type="dxa"/>
            <w:vAlign w:val="bottom"/>
          </w:tcPr>
          <w:p w14:paraId="7908B47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Male/Self-Identified Other % </w:t>
            </w:r>
            <w:r w:rsidRPr="00DD0CB8">
              <w:rPr>
                <w:rFonts w:ascii="Times New Roman" w:hAnsi="Times New Roman" w:cs="Times New Roman"/>
                <w:b/>
                <w:bCs/>
                <w:color w:val="000000"/>
                <w:sz w:val="24"/>
                <w:szCs w:val="24"/>
              </w:rPr>
              <w:br/>
              <w:t>of Total</w:t>
            </w:r>
          </w:p>
        </w:tc>
        <w:tc>
          <w:tcPr>
            <w:tcW w:w="1528" w:type="dxa"/>
            <w:vAlign w:val="bottom"/>
          </w:tcPr>
          <w:p w14:paraId="5E004B7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 % of Total</w:t>
            </w:r>
          </w:p>
        </w:tc>
      </w:tr>
      <w:tr w:rsidR="00DD0CB8" w:rsidRPr="00DD0CB8" w14:paraId="6F143174" w14:textId="77777777" w:rsidTr="00F530C2">
        <w:trPr>
          <w:cantSplit/>
        </w:trPr>
        <w:tc>
          <w:tcPr>
            <w:tcW w:w="1707" w:type="dxa"/>
            <w:vAlign w:val="bottom"/>
          </w:tcPr>
          <w:p w14:paraId="238347AE"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&lt;18 to 34</w:t>
            </w:r>
            <w:r w:rsidRPr="00DD0CB8">
              <w:rPr>
                <w:rStyle w:val="FootnoteReference"/>
                <w:rFonts w:ascii="Times New Roman" w:hAnsi="Times New Roman" w:cs="Times New Roman"/>
                <w:sz w:val="24"/>
                <w:szCs w:val="24"/>
              </w:rPr>
              <w:footnoteReference w:id="6"/>
            </w:r>
          </w:p>
        </w:tc>
        <w:tc>
          <w:tcPr>
            <w:tcW w:w="1170" w:type="dxa"/>
            <w:vAlign w:val="bottom"/>
          </w:tcPr>
          <w:p w14:paraId="7E6193A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66 </w:t>
            </w:r>
          </w:p>
        </w:tc>
        <w:tc>
          <w:tcPr>
            <w:tcW w:w="1217" w:type="dxa"/>
            <w:vAlign w:val="bottom"/>
          </w:tcPr>
          <w:p w14:paraId="00699B4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92 </w:t>
            </w:r>
          </w:p>
        </w:tc>
        <w:tc>
          <w:tcPr>
            <w:tcW w:w="1208" w:type="dxa"/>
            <w:vAlign w:val="bottom"/>
          </w:tcPr>
          <w:p w14:paraId="6E75A13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158 </w:t>
            </w:r>
          </w:p>
        </w:tc>
        <w:tc>
          <w:tcPr>
            <w:tcW w:w="1256" w:type="dxa"/>
            <w:vAlign w:val="bottom"/>
          </w:tcPr>
          <w:p w14:paraId="31B6B95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2.1%</w:t>
            </w:r>
          </w:p>
        </w:tc>
        <w:tc>
          <w:tcPr>
            <w:tcW w:w="1269" w:type="dxa"/>
            <w:vAlign w:val="bottom"/>
          </w:tcPr>
          <w:p w14:paraId="49EFFD5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2.8%</w:t>
            </w:r>
          </w:p>
        </w:tc>
        <w:tc>
          <w:tcPr>
            <w:tcW w:w="1528" w:type="dxa"/>
            <w:vAlign w:val="bottom"/>
          </w:tcPr>
          <w:p w14:paraId="16D7C7A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2.4%</w:t>
            </w:r>
          </w:p>
        </w:tc>
      </w:tr>
      <w:tr w:rsidR="00DD0CB8" w:rsidRPr="00DD0CB8" w14:paraId="4DCB6203" w14:textId="77777777" w:rsidTr="00F530C2">
        <w:trPr>
          <w:cantSplit/>
        </w:trPr>
        <w:tc>
          <w:tcPr>
            <w:tcW w:w="1707" w:type="dxa"/>
            <w:vAlign w:val="bottom"/>
          </w:tcPr>
          <w:p w14:paraId="74BA27C6"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35 to 49</w:t>
            </w:r>
          </w:p>
        </w:tc>
        <w:tc>
          <w:tcPr>
            <w:tcW w:w="1170" w:type="dxa"/>
            <w:vAlign w:val="bottom"/>
          </w:tcPr>
          <w:p w14:paraId="2494C1D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167 </w:t>
            </w:r>
          </w:p>
        </w:tc>
        <w:tc>
          <w:tcPr>
            <w:tcW w:w="1217" w:type="dxa"/>
            <w:vAlign w:val="bottom"/>
          </w:tcPr>
          <w:p w14:paraId="79DDA9D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174 </w:t>
            </w:r>
          </w:p>
        </w:tc>
        <w:tc>
          <w:tcPr>
            <w:tcW w:w="1208" w:type="dxa"/>
            <w:vAlign w:val="bottom"/>
          </w:tcPr>
          <w:p w14:paraId="47C8F77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341 </w:t>
            </w:r>
          </w:p>
        </w:tc>
        <w:tc>
          <w:tcPr>
            <w:tcW w:w="1256" w:type="dxa"/>
            <w:vAlign w:val="bottom"/>
          </w:tcPr>
          <w:p w14:paraId="03CB6FB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5.3%</w:t>
            </w:r>
          </w:p>
        </w:tc>
        <w:tc>
          <w:tcPr>
            <w:tcW w:w="1269" w:type="dxa"/>
            <w:vAlign w:val="bottom"/>
          </w:tcPr>
          <w:p w14:paraId="2E89C29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5.3%</w:t>
            </w:r>
          </w:p>
        </w:tc>
        <w:tc>
          <w:tcPr>
            <w:tcW w:w="1528" w:type="dxa"/>
            <w:vAlign w:val="bottom"/>
          </w:tcPr>
          <w:p w14:paraId="75FB893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5.3%</w:t>
            </w:r>
          </w:p>
        </w:tc>
      </w:tr>
      <w:tr w:rsidR="00DD0CB8" w:rsidRPr="00DD0CB8" w14:paraId="0419DFB2" w14:textId="77777777" w:rsidTr="00F530C2">
        <w:trPr>
          <w:cantSplit/>
        </w:trPr>
        <w:tc>
          <w:tcPr>
            <w:tcW w:w="1707" w:type="dxa"/>
            <w:vAlign w:val="bottom"/>
          </w:tcPr>
          <w:p w14:paraId="0E7BE9EE"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50 to 64</w:t>
            </w:r>
          </w:p>
        </w:tc>
        <w:tc>
          <w:tcPr>
            <w:tcW w:w="1170" w:type="dxa"/>
            <w:vAlign w:val="bottom"/>
          </w:tcPr>
          <w:p w14:paraId="42CA04F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602 </w:t>
            </w:r>
          </w:p>
        </w:tc>
        <w:tc>
          <w:tcPr>
            <w:tcW w:w="1217" w:type="dxa"/>
            <w:vAlign w:val="bottom"/>
          </w:tcPr>
          <w:p w14:paraId="5B2D1F5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782 </w:t>
            </w:r>
          </w:p>
        </w:tc>
        <w:tc>
          <w:tcPr>
            <w:tcW w:w="1208" w:type="dxa"/>
            <w:vAlign w:val="bottom"/>
          </w:tcPr>
          <w:p w14:paraId="6D19365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1,384 </w:t>
            </w:r>
          </w:p>
        </w:tc>
        <w:tc>
          <w:tcPr>
            <w:tcW w:w="1256" w:type="dxa"/>
            <w:vAlign w:val="bottom"/>
          </w:tcPr>
          <w:p w14:paraId="7B473FC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19.1%</w:t>
            </w:r>
          </w:p>
        </w:tc>
        <w:tc>
          <w:tcPr>
            <w:tcW w:w="1269" w:type="dxa"/>
            <w:vAlign w:val="bottom"/>
          </w:tcPr>
          <w:p w14:paraId="7765FBA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23.9%</w:t>
            </w:r>
          </w:p>
        </w:tc>
        <w:tc>
          <w:tcPr>
            <w:tcW w:w="1528" w:type="dxa"/>
            <w:vAlign w:val="bottom"/>
          </w:tcPr>
          <w:p w14:paraId="1E74DB9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21.5%</w:t>
            </w:r>
          </w:p>
        </w:tc>
      </w:tr>
      <w:tr w:rsidR="00DD0CB8" w:rsidRPr="00DD0CB8" w14:paraId="150F0AC4" w14:textId="77777777" w:rsidTr="00F530C2">
        <w:trPr>
          <w:cantSplit/>
        </w:trPr>
        <w:tc>
          <w:tcPr>
            <w:tcW w:w="1707" w:type="dxa"/>
            <w:vAlign w:val="bottom"/>
          </w:tcPr>
          <w:p w14:paraId="6FA751FB"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65 to 74</w:t>
            </w:r>
          </w:p>
        </w:tc>
        <w:tc>
          <w:tcPr>
            <w:tcW w:w="1170" w:type="dxa"/>
            <w:vAlign w:val="bottom"/>
          </w:tcPr>
          <w:p w14:paraId="0100EB5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820 </w:t>
            </w:r>
          </w:p>
        </w:tc>
        <w:tc>
          <w:tcPr>
            <w:tcW w:w="1217" w:type="dxa"/>
            <w:vAlign w:val="bottom"/>
          </w:tcPr>
          <w:p w14:paraId="1B523F4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970 </w:t>
            </w:r>
          </w:p>
        </w:tc>
        <w:tc>
          <w:tcPr>
            <w:tcW w:w="1208" w:type="dxa"/>
            <w:vAlign w:val="bottom"/>
          </w:tcPr>
          <w:p w14:paraId="3D516CB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1,790 </w:t>
            </w:r>
          </w:p>
        </w:tc>
        <w:tc>
          <w:tcPr>
            <w:tcW w:w="1256" w:type="dxa"/>
            <w:vAlign w:val="bottom"/>
          </w:tcPr>
          <w:p w14:paraId="77C588F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26.0%</w:t>
            </w:r>
          </w:p>
        </w:tc>
        <w:tc>
          <w:tcPr>
            <w:tcW w:w="1269" w:type="dxa"/>
            <w:vAlign w:val="bottom"/>
          </w:tcPr>
          <w:p w14:paraId="7024E02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29.7%</w:t>
            </w:r>
          </w:p>
        </w:tc>
        <w:tc>
          <w:tcPr>
            <w:tcW w:w="1528" w:type="dxa"/>
            <w:vAlign w:val="bottom"/>
          </w:tcPr>
          <w:p w14:paraId="51B7D91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27.9%</w:t>
            </w:r>
          </w:p>
        </w:tc>
      </w:tr>
      <w:tr w:rsidR="00DD0CB8" w:rsidRPr="00DD0CB8" w14:paraId="05882ECA" w14:textId="77777777" w:rsidTr="00F530C2">
        <w:trPr>
          <w:cantSplit/>
        </w:trPr>
        <w:tc>
          <w:tcPr>
            <w:tcW w:w="1707" w:type="dxa"/>
            <w:vAlign w:val="bottom"/>
          </w:tcPr>
          <w:p w14:paraId="7D1CAD68"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75 to 84</w:t>
            </w:r>
          </w:p>
        </w:tc>
        <w:tc>
          <w:tcPr>
            <w:tcW w:w="1170" w:type="dxa"/>
            <w:vAlign w:val="bottom"/>
          </w:tcPr>
          <w:p w14:paraId="5035756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916 </w:t>
            </w:r>
          </w:p>
        </w:tc>
        <w:tc>
          <w:tcPr>
            <w:tcW w:w="1217" w:type="dxa"/>
            <w:vAlign w:val="bottom"/>
          </w:tcPr>
          <w:p w14:paraId="2DE6C02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843 </w:t>
            </w:r>
          </w:p>
        </w:tc>
        <w:tc>
          <w:tcPr>
            <w:tcW w:w="1208" w:type="dxa"/>
            <w:vAlign w:val="bottom"/>
          </w:tcPr>
          <w:p w14:paraId="08672F3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1,759 </w:t>
            </w:r>
          </w:p>
        </w:tc>
        <w:tc>
          <w:tcPr>
            <w:tcW w:w="1256" w:type="dxa"/>
            <w:vAlign w:val="bottom"/>
          </w:tcPr>
          <w:p w14:paraId="798AA1D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29.0%</w:t>
            </w:r>
          </w:p>
        </w:tc>
        <w:tc>
          <w:tcPr>
            <w:tcW w:w="1269" w:type="dxa"/>
            <w:vAlign w:val="bottom"/>
          </w:tcPr>
          <w:p w14:paraId="566FF85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25.8%</w:t>
            </w:r>
          </w:p>
        </w:tc>
        <w:tc>
          <w:tcPr>
            <w:tcW w:w="1528" w:type="dxa"/>
            <w:vAlign w:val="bottom"/>
          </w:tcPr>
          <w:p w14:paraId="209815C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27.4%</w:t>
            </w:r>
          </w:p>
        </w:tc>
      </w:tr>
      <w:tr w:rsidR="00DD0CB8" w:rsidRPr="00DD0CB8" w14:paraId="4DB26AB0" w14:textId="77777777" w:rsidTr="00F530C2">
        <w:trPr>
          <w:cantSplit/>
        </w:trPr>
        <w:tc>
          <w:tcPr>
            <w:tcW w:w="1707" w:type="dxa"/>
            <w:vAlign w:val="bottom"/>
          </w:tcPr>
          <w:p w14:paraId="5477B766"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85 and Older</w:t>
            </w:r>
          </w:p>
        </w:tc>
        <w:tc>
          <w:tcPr>
            <w:tcW w:w="1170" w:type="dxa"/>
            <w:vAlign w:val="bottom"/>
          </w:tcPr>
          <w:p w14:paraId="0FC3B0D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585 </w:t>
            </w:r>
          </w:p>
        </w:tc>
        <w:tc>
          <w:tcPr>
            <w:tcW w:w="1217" w:type="dxa"/>
            <w:vAlign w:val="bottom"/>
          </w:tcPr>
          <w:p w14:paraId="61646B2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409 </w:t>
            </w:r>
          </w:p>
        </w:tc>
        <w:tc>
          <w:tcPr>
            <w:tcW w:w="1208" w:type="dxa"/>
            <w:vAlign w:val="bottom"/>
          </w:tcPr>
          <w:p w14:paraId="646F3D0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994 </w:t>
            </w:r>
          </w:p>
        </w:tc>
        <w:tc>
          <w:tcPr>
            <w:tcW w:w="1256" w:type="dxa"/>
            <w:vAlign w:val="bottom"/>
          </w:tcPr>
          <w:p w14:paraId="1A847C6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18.5%</w:t>
            </w:r>
          </w:p>
        </w:tc>
        <w:tc>
          <w:tcPr>
            <w:tcW w:w="1269" w:type="dxa"/>
            <w:vAlign w:val="bottom"/>
          </w:tcPr>
          <w:p w14:paraId="67A4320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12.5%</w:t>
            </w:r>
          </w:p>
        </w:tc>
        <w:tc>
          <w:tcPr>
            <w:tcW w:w="1528" w:type="dxa"/>
            <w:vAlign w:val="bottom"/>
          </w:tcPr>
          <w:p w14:paraId="211F6D5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15.5%</w:t>
            </w:r>
          </w:p>
        </w:tc>
      </w:tr>
      <w:tr w:rsidR="00DD0CB8" w:rsidRPr="00DD0CB8" w14:paraId="67EC7A08" w14:textId="77777777" w:rsidTr="00F530C2">
        <w:trPr>
          <w:cantSplit/>
        </w:trPr>
        <w:tc>
          <w:tcPr>
            <w:tcW w:w="1707" w:type="dxa"/>
            <w:vAlign w:val="bottom"/>
          </w:tcPr>
          <w:p w14:paraId="50B3B1BC"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Total</w:t>
            </w:r>
          </w:p>
        </w:tc>
        <w:tc>
          <w:tcPr>
            <w:tcW w:w="1170" w:type="dxa"/>
            <w:vAlign w:val="bottom"/>
          </w:tcPr>
          <w:p w14:paraId="18B6644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3,156 </w:t>
            </w:r>
          </w:p>
        </w:tc>
        <w:tc>
          <w:tcPr>
            <w:tcW w:w="1217" w:type="dxa"/>
            <w:vAlign w:val="bottom"/>
          </w:tcPr>
          <w:p w14:paraId="283279C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3,270 </w:t>
            </w:r>
          </w:p>
        </w:tc>
        <w:tc>
          <w:tcPr>
            <w:tcW w:w="1208" w:type="dxa"/>
            <w:vAlign w:val="bottom"/>
          </w:tcPr>
          <w:p w14:paraId="3376635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6,426 </w:t>
            </w:r>
          </w:p>
        </w:tc>
        <w:tc>
          <w:tcPr>
            <w:tcW w:w="1256" w:type="dxa"/>
            <w:vAlign w:val="bottom"/>
          </w:tcPr>
          <w:p w14:paraId="5FCCF1B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69" w:type="dxa"/>
            <w:vAlign w:val="bottom"/>
          </w:tcPr>
          <w:p w14:paraId="5461EAC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528" w:type="dxa"/>
            <w:vAlign w:val="bottom"/>
          </w:tcPr>
          <w:p w14:paraId="4B7879F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r>
      <w:tr w:rsidR="00DD0CB8" w:rsidRPr="00DD0CB8" w14:paraId="5C43BCAD" w14:textId="77777777" w:rsidTr="00F530C2">
        <w:trPr>
          <w:cantSplit/>
        </w:trPr>
        <w:tc>
          <w:tcPr>
            <w:tcW w:w="1707" w:type="dxa"/>
            <w:vAlign w:val="bottom"/>
          </w:tcPr>
          <w:p w14:paraId="76127BAA"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 of Total Patients</w:t>
            </w:r>
          </w:p>
        </w:tc>
        <w:tc>
          <w:tcPr>
            <w:tcW w:w="1170" w:type="dxa"/>
            <w:vAlign w:val="bottom"/>
          </w:tcPr>
          <w:p w14:paraId="3E1F252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49.1%</w:t>
            </w:r>
          </w:p>
        </w:tc>
        <w:tc>
          <w:tcPr>
            <w:tcW w:w="1217" w:type="dxa"/>
            <w:vAlign w:val="bottom"/>
          </w:tcPr>
          <w:p w14:paraId="4BE09DA2"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b/>
                <w:bCs/>
                <w:color w:val="000000"/>
                <w:sz w:val="24"/>
                <w:szCs w:val="24"/>
              </w:rPr>
              <w:t>50.9%</w:t>
            </w:r>
          </w:p>
        </w:tc>
        <w:tc>
          <w:tcPr>
            <w:tcW w:w="1208" w:type="dxa"/>
            <w:vAlign w:val="bottom"/>
          </w:tcPr>
          <w:p w14:paraId="030C3B9A" w14:textId="77777777" w:rsidR="00DD0CB8" w:rsidRPr="00DD0CB8" w:rsidRDefault="00DD0CB8" w:rsidP="00F10C38">
            <w:pPr>
              <w:jc w:val="both"/>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56" w:type="dxa"/>
            <w:shd w:val="clear" w:color="auto" w:fill="E7E6E6" w:themeFill="background2"/>
            <w:vAlign w:val="center"/>
          </w:tcPr>
          <w:p w14:paraId="07573E11" w14:textId="795ABF78" w:rsidR="00DD0CB8" w:rsidRPr="00DD0CB8" w:rsidRDefault="00DD0CB8" w:rsidP="00F10C38">
            <w:pPr>
              <w:jc w:val="center"/>
              <w:rPr>
                <w:rFonts w:ascii="Times New Roman" w:hAnsi="Times New Roman" w:cs="Times New Roman"/>
                <w:sz w:val="24"/>
                <w:szCs w:val="24"/>
              </w:rPr>
            </w:pPr>
          </w:p>
        </w:tc>
        <w:tc>
          <w:tcPr>
            <w:tcW w:w="1269" w:type="dxa"/>
            <w:shd w:val="clear" w:color="auto" w:fill="E7E6E6" w:themeFill="background2"/>
            <w:vAlign w:val="center"/>
          </w:tcPr>
          <w:p w14:paraId="38F4D1B8" w14:textId="2970683D" w:rsidR="00DD0CB8" w:rsidRPr="00DD0CB8" w:rsidRDefault="00DD0CB8" w:rsidP="00F10C38">
            <w:pPr>
              <w:jc w:val="center"/>
              <w:rPr>
                <w:rFonts w:ascii="Times New Roman" w:hAnsi="Times New Roman" w:cs="Times New Roman"/>
                <w:sz w:val="24"/>
                <w:szCs w:val="24"/>
              </w:rPr>
            </w:pPr>
          </w:p>
        </w:tc>
        <w:tc>
          <w:tcPr>
            <w:tcW w:w="1528" w:type="dxa"/>
            <w:shd w:val="clear" w:color="auto" w:fill="E7E6E6" w:themeFill="background2"/>
            <w:vAlign w:val="center"/>
          </w:tcPr>
          <w:p w14:paraId="231E4B84" w14:textId="585BB98F" w:rsidR="00DD0CB8" w:rsidRPr="00DD0CB8" w:rsidRDefault="00DD0CB8" w:rsidP="00F10C38">
            <w:pPr>
              <w:jc w:val="center"/>
              <w:rPr>
                <w:rFonts w:ascii="Times New Roman" w:hAnsi="Times New Roman" w:cs="Times New Roman"/>
                <w:sz w:val="24"/>
                <w:szCs w:val="24"/>
              </w:rPr>
            </w:pPr>
          </w:p>
        </w:tc>
      </w:tr>
    </w:tbl>
    <w:p w14:paraId="2DAA1BC1"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71F78BF5"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Note: Percentage totals may not equal 100% due to rounding.</w:t>
      </w:r>
    </w:p>
    <w:p w14:paraId="13E3A153" w14:textId="1EB09671" w:rsidR="00DD0CB8" w:rsidRDefault="00DD0CB8" w:rsidP="00DD0CB8">
      <w:pPr>
        <w:spacing w:after="0" w:line="240" w:lineRule="auto"/>
        <w:jc w:val="both"/>
        <w:rPr>
          <w:rFonts w:ascii="Times New Roman" w:hAnsi="Times New Roman" w:cs="Times New Roman"/>
          <w:sz w:val="24"/>
          <w:szCs w:val="24"/>
        </w:rPr>
      </w:pPr>
    </w:p>
    <w:p w14:paraId="778823BF" w14:textId="77777777" w:rsidR="00DD0CB8" w:rsidRDefault="00DD0CB8" w:rsidP="00DD0CB8">
      <w:pPr>
        <w:spacing w:after="0" w:line="240" w:lineRule="auto"/>
        <w:jc w:val="both"/>
        <w:rPr>
          <w:rFonts w:ascii="Times New Roman" w:hAnsi="Times New Roman" w:cs="Times New Roman"/>
          <w:sz w:val="24"/>
          <w:szCs w:val="24"/>
        </w:rPr>
      </w:pPr>
    </w:p>
    <w:p w14:paraId="2183D1DC" w14:textId="6E13BB37" w:rsidR="00E2695A" w:rsidRDefault="00E2695A" w:rsidP="006A1638">
      <w:pPr>
        <w:jc w:val="both"/>
        <w:rPr>
          <w:rFonts w:ascii="Times New Roman" w:hAnsi="Times New Roman" w:cs="Times New Roman"/>
          <w:sz w:val="24"/>
          <w:szCs w:val="24"/>
        </w:rPr>
      </w:pPr>
    </w:p>
    <w:p w14:paraId="06022326" w14:textId="77777777" w:rsidR="00F93B23" w:rsidRDefault="00F93B23" w:rsidP="006A1638">
      <w:pPr>
        <w:jc w:val="both"/>
        <w:rPr>
          <w:rFonts w:ascii="Times New Roman" w:hAnsi="Times New Roman" w:cs="Times New Roman"/>
          <w:sz w:val="24"/>
          <w:szCs w:val="24"/>
        </w:rPr>
      </w:pPr>
    </w:p>
    <w:p w14:paraId="07848250" w14:textId="77777777" w:rsidR="00F70494" w:rsidRDefault="00F70494" w:rsidP="006A1638">
      <w:pPr>
        <w:jc w:val="both"/>
        <w:rPr>
          <w:rFonts w:ascii="Times New Roman" w:hAnsi="Times New Roman" w:cs="Times New Roman"/>
          <w:sz w:val="24"/>
          <w:szCs w:val="24"/>
        </w:rPr>
      </w:pPr>
    </w:p>
    <w:p w14:paraId="18A354FA"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color w:val="000000"/>
          <w:sz w:val="24"/>
          <w:szCs w:val="24"/>
        </w:rPr>
        <w:lastRenderedPageBreak/>
        <w:t xml:space="preserve">Table 2.3 - </w:t>
      </w:r>
      <w:r w:rsidRPr="00F93B23">
        <w:rPr>
          <w:rFonts w:ascii="Times New Roman" w:hAnsi="Times New Roman" w:cs="Times New Roman"/>
          <w:b/>
          <w:bCs/>
          <w:sz w:val="24"/>
          <w:szCs w:val="24"/>
        </w:rPr>
        <w:t>Encompass Health Massachusetts Hospitals</w:t>
      </w:r>
    </w:p>
    <w:p w14:paraId="4CFFBD35" w14:textId="77777777" w:rsidR="00DD0CB8" w:rsidRPr="00F93B23" w:rsidRDefault="00DD0CB8" w:rsidP="00DD0CB8">
      <w:pPr>
        <w:spacing w:after="0" w:line="240" w:lineRule="auto"/>
        <w:rPr>
          <w:rFonts w:ascii="Times New Roman" w:hAnsi="Times New Roman" w:cs="Times New Roman"/>
          <w:b/>
          <w:bCs/>
          <w:sz w:val="24"/>
          <w:szCs w:val="24"/>
        </w:rPr>
      </w:pPr>
      <w:r w:rsidRPr="00F93B23">
        <w:rPr>
          <w:rFonts w:ascii="Times New Roman" w:hAnsi="Times New Roman" w:cs="Times New Roman"/>
          <w:b/>
          <w:bCs/>
          <w:sz w:val="24"/>
          <w:szCs w:val="24"/>
        </w:rPr>
        <w:t>Admissions by Patient Age, CY 22</w:t>
      </w:r>
    </w:p>
    <w:tbl>
      <w:tblPr>
        <w:tblStyle w:val="TableGrid"/>
        <w:tblW w:w="0" w:type="auto"/>
        <w:tblInd w:w="-5" w:type="dxa"/>
        <w:tblLook w:val="04A0" w:firstRow="1" w:lastRow="0" w:firstColumn="1" w:lastColumn="0" w:noHBand="0" w:noVBand="1"/>
      </w:tblPr>
      <w:tblGrid>
        <w:gridCol w:w="1706"/>
        <w:gridCol w:w="1169"/>
        <w:gridCol w:w="1217"/>
        <w:gridCol w:w="1208"/>
        <w:gridCol w:w="1259"/>
        <w:gridCol w:w="1269"/>
        <w:gridCol w:w="1527"/>
      </w:tblGrid>
      <w:tr w:rsidR="00DD0CB8" w:rsidRPr="00DD0CB8" w14:paraId="528A23FD" w14:textId="77777777" w:rsidTr="00986527">
        <w:trPr>
          <w:cantSplit/>
          <w:tblHeader/>
        </w:trPr>
        <w:tc>
          <w:tcPr>
            <w:tcW w:w="1706" w:type="dxa"/>
            <w:vAlign w:val="bottom"/>
          </w:tcPr>
          <w:p w14:paraId="0A0A718D"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Age Group in Years</w:t>
            </w:r>
          </w:p>
        </w:tc>
        <w:tc>
          <w:tcPr>
            <w:tcW w:w="1169" w:type="dxa"/>
            <w:vAlign w:val="bottom"/>
          </w:tcPr>
          <w:p w14:paraId="4DB2D2C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Female Patients</w:t>
            </w:r>
          </w:p>
        </w:tc>
        <w:tc>
          <w:tcPr>
            <w:tcW w:w="1217" w:type="dxa"/>
            <w:vAlign w:val="bottom"/>
          </w:tcPr>
          <w:p w14:paraId="604D5B6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Male Patients/ Self-Identified Other</w:t>
            </w:r>
            <w:r w:rsidRPr="00DD0CB8">
              <w:rPr>
                <w:rStyle w:val="FootnoteReference"/>
                <w:rFonts w:ascii="Times New Roman" w:hAnsi="Times New Roman" w:cs="Times New Roman"/>
                <w:color w:val="000000"/>
                <w:sz w:val="24"/>
                <w:szCs w:val="24"/>
              </w:rPr>
              <w:footnoteReference w:id="7"/>
            </w:r>
          </w:p>
        </w:tc>
        <w:tc>
          <w:tcPr>
            <w:tcW w:w="1208" w:type="dxa"/>
            <w:vAlign w:val="bottom"/>
          </w:tcPr>
          <w:p w14:paraId="12B9992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w:t>
            </w:r>
          </w:p>
        </w:tc>
        <w:tc>
          <w:tcPr>
            <w:tcW w:w="1259" w:type="dxa"/>
            <w:vAlign w:val="bottom"/>
          </w:tcPr>
          <w:p w14:paraId="753623B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Female % </w:t>
            </w:r>
            <w:r w:rsidRPr="00DD0CB8">
              <w:rPr>
                <w:rFonts w:ascii="Times New Roman" w:hAnsi="Times New Roman" w:cs="Times New Roman"/>
                <w:b/>
                <w:bCs/>
                <w:color w:val="000000"/>
                <w:sz w:val="24"/>
                <w:szCs w:val="24"/>
              </w:rPr>
              <w:br/>
              <w:t>of Total</w:t>
            </w:r>
          </w:p>
        </w:tc>
        <w:tc>
          <w:tcPr>
            <w:tcW w:w="1269" w:type="dxa"/>
            <w:vAlign w:val="bottom"/>
          </w:tcPr>
          <w:p w14:paraId="39062C6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Male/Self-Identified Other % </w:t>
            </w:r>
            <w:r w:rsidRPr="00DD0CB8">
              <w:rPr>
                <w:rFonts w:ascii="Times New Roman" w:hAnsi="Times New Roman" w:cs="Times New Roman"/>
                <w:b/>
                <w:bCs/>
                <w:color w:val="000000"/>
                <w:sz w:val="24"/>
                <w:szCs w:val="24"/>
              </w:rPr>
              <w:br/>
              <w:t>of Total</w:t>
            </w:r>
          </w:p>
        </w:tc>
        <w:tc>
          <w:tcPr>
            <w:tcW w:w="1527" w:type="dxa"/>
            <w:vAlign w:val="bottom"/>
          </w:tcPr>
          <w:p w14:paraId="3CE2595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All Patients % of Total</w:t>
            </w:r>
          </w:p>
        </w:tc>
      </w:tr>
      <w:tr w:rsidR="00DD0CB8" w:rsidRPr="00DD0CB8" w14:paraId="6FCA3CAE" w14:textId="77777777" w:rsidTr="00986527">
        <w:trPr>
          <w:cantSplit/>
        </w:trPr>
        <w:tc>
          <w:tcPr>
            <w:tcW w:w="1706" w:type="dxa"/>
            <w:vAlign w:val="bottom"/>
          </w:tcPr>
          <w:p w14:paraId="18938265"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&lt;18 to 34</w:t>
            </w:r>
            <w:r w:rsidRPr="00DD0CB8">
              <w:rPr>
                <w:rStyle w:val="FootnoteReference"/>
                <w:rFonts w:ascii="Times New Roman" w:hAnsi="Times New Roman" w:cs="Times New Roman"/>
                <w:sz w:val="24"/>
                <w:szCs w:val="24"/>
              </w:rPr>
              <w:footnoteReference w:id="8"/>
            </w:r>
          </w:p>
        </w:tc>
        <w:tc>
          <w:tcPr>
            <w:tcW w:w="1169" w:type="dxa"/>
            <w:vAlign w:val="bottom"/>
          </w:tcPr>
          <w:p w14:paraId="6DFE1C3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80</w:t>
            </w:r>
          </w:p>
        </w:tc>
        <w:tc>
          <w:tcPr>
            <w:tcW w:w="1217" w:type="dxa"/>
            <w:vAlign w:val="bottom"/>
          </w:tcPr>
          <w:p w14:paraId="488DDE7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97 </w:t>
            </w:r>
          </w:p>
        </w:tc>
        <w:tc>
          <w:tcPr>
            <w:tcW w:w="1208" w:type="dxa"/>
            <w:vAlign w:val="bottom"/>
          </w:tcPr>
          <w:p w14:paraId="059C961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177 </w:t>
            </w:r>
          </w:p>
        </w:tc>
        <w:tc>
          <w:tcPr>
            <w:tcW w:w="1259" w:type="dxa"/>
            <w:vAlign w:val="bottom"/>
          </w:tcPr>
          <w:p w14:paraId="633774F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2.4%</w:t>
            </w:r>
          </w:p>
        </w:tc>
        <w:tc>
          <w:tcPr>
            <w:tcW w:w="1269" w:type="dxa"/>
            <w:vAlign w:val="bottom"/>
          </w:tcPr>
          <w:p w14:paraId="618EAB1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w:t>
            </w:r>
          </w:p>
        </w:tc>
        <w:tc>
          <w:tcPr>
            <w:tcW w:w="1527" w:type="dxa"/>
            <w:vAlign w:val="bottom"/>
          </w:tcPr>
          <w:p w14:paraId="3946E4F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2.6%</w:t>
            </w:r>
          </w:p>
        </w:tc>
      </w:tr>
      <w:tr w:rsidR="00DD0CB8" w:rsidRPr="00DD0CB8" w14:paraId="2F771D25" w14:textId="77777777" w:rsidTr="00986527">
        <w:trPr>
          <w:cantSplit/>
        </w:trPr>
        <w:tc>
          <w:tcPr>
            <w:tcW w:w="1706" w:type="dxa"/>
            <w:vAlign w:val="bottom"/>
          </w:tcPr>
          <w:p w14:paraId="3C86C976"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35 to 49</w:t>
            </w:r>
          </w:p>
        </w:tc>
        <w:tc>
          <w:tcPr>
            <w:tcW w:w="1169" w:type="dxa"/>
            <w:vAlign w:val="bottom"/>
          </w:tcPr>
          <w:p w14:paraId="19EB7D3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146</w:t>
            </w:r>
          </w:p>
        </w:tc>
        <w:tc>
          <w:tcPr>
            <w:tcW w:w="1217" w:type="dxa"/>
            <w:vAlign w:val="bottom"/>
          </w:tcPr>
          <w:p w14:paraId="7A2FC6E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216 </w:t>
            </w:r>
          </w:p>
        </w:tc>
        <w:tc>
          <w:tcPr>
            <w:tcW w:w="1208" w:type="dxa"/>
            <w:vAlign w:val="bottom"/>
          </w:tcPr>
          <w:p w14:paraId="15ED710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362 </w:t>
            </w:r>
          </w:p>
        </w:tc>
        <w:tc>
          <w:tcPr>
            <w:tcW w:w="1259" w:type="dxa"/>
            <w:vAlign w:val="bottom"/>
          </w:tcPr>
          <w:p w14:paraId="51167B9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4.4%</w:t>
            </w:r>
          </w:p>
        </w:tc>
        <w:tc>
          <w:tcPr>
            <w:tcW w:w="1269" w:type="dxa"/>
            <w:vAlign w:val="bottom"/>
          </w:tcPr>
          <w:p w14:paraId="66909D2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6.2%</w:t>
            </w:r>
          </w:p>
        </w:tc>
        <w:tc>
          <w:tcPr>
            <w:tcW w:w="1527" w:type="dxa"/>
            <w:vAlign w:val="bottom"/>
          </w:tcPr>
          <w:p w14:paraId="54E9FC0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5.3%</w:t>
            </w:r>
          </w:p>
        </w:tc>
      </w:tr>
      <w:tr w:rsidR="00DD0CB8" w:rsidRPr="00DD0CB8" w14:paraId="37E23DB2" w14:textId="77777777" w:rsidTr="00986527">
        <w:trPr>
          <w:cantSplit/>
        </w:trPr>
        <w:tc>
          <w:tcPr>
            <w:tcW w:w="1706" w:type="dxa"/>
            <w:vAlign w:val="bottom"/>
          </w:tcPr>
          <w:p w14:paraId="07A5E48B"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50 to 64</w:t>
            </w:r>
          </w:p>
        </w:tc>
        <w:tc>
          <w:tcPr>
            <w:tcW w:w="1169" w:type="dxa"/>
            <w:vAlign w:val="bottom"/>
          </w:tcPr>
          <w:p w14:paraId="023D62A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648</w:t>
            </w:r>
          </w:p>
        </w:tc>
        <w:tc>
          <w:tcPr>
            <w:tcW w:w="1217" w:type="dxa"/>
            <w:vAlign w:val="bottom"/>
          </w:tcPr>
          <w:p w14:paraId="07FE059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803 </w:t>
            </w:r>
          </w:p>
        </w:tc>
        <w:tc>
          <w:tcPr>
            <w:tcW w:w="1208" w:type="dxa"/>
            <w:vAlign w:val="bottom"/>
          </w:tcPr>
          <w:p w14:paraId="372A68A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1,451 </w:t>
            </w:r>
          </w:p>
        </w:tc>
        <w:tc>
          <w:tcPr>
            <w:tcW w:w="1259" w:type="dxa"/>
            <w:vAlign w:val="bottom"/>
          </w:tcPr>
          <w:p w14:paraId="70FD888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19.8%</w:t>
            </w:r>
          </w:p>
        </w:tc>
        <w:tc>
          <w:tcPr>
            <w:tcW w:w="1269" w:type="dxa"/>
            <w:vAlign w:val="bottom"/>
          </w:tcPr>
          <w:p w14:paraId="496A901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23.0%</w:t>
            </w:r>
          </w:p>
        </w:tc>
        <w:tc>
          <w:tcPr>
            <w:tcW w:w="1527" w:type="dxa"/>
            <w:vAlign w:val="bottom"/>
          </w:tcPr>
          <w:p w14:paraId="1827548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21.4%</w:t>
            </w:r>
          </w:p>
        </w:tc>
      </w:tr>
      <w:tr w:rsidR="00DD0CB8" w:rsidRPr="00DD0CB8" w14:paraId="777D2A99" w14:textId="77777777" w:rsidTr="00986527">
        <w:trPr>
          <w:cantSplit/>
        </w:trPr>
        <w:tc>
          <w:tcPr>
            <w:tcW w:w="1706" w:type="dxa"/>
            <w:vAlign w:val="bottom"/>
          </w:tcPr>
          <w:p w14:paraId="7D65A529"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65 to 74</w:t>
            </w:r>
          </w:p>
        </w:tc>
        <w:tc>
          <w:tcPr>
            <w:tcW w:w="1169" w:type="dxa"/>
            <w:vAlign w:val="bottom"/>
          </w:tcPr>
          <w:p w14:paraId="3F7E0B6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794</w:t>
            </w:r>
          </w:p>
        </w:tc>
        <w:tc>
          <w:tcPr>
            <w:tcW w:w="1217" w:type="dxa"/>
            <w:vAlign w:val="bottom"/>
          </w:tcPr>
          <w:p w14:paraId="6187813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977 </w:t>
            </w:r>
          </w:p>
        </w:tc>
        <w:tc>
          <w:tcPr>
            <w:tcW w:w="1208" w:type="dxa"/>
            <w:vAlign w:val="bottom"/>
          </w:tcPr>
          <w:p w14:paraId="2676352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1,771 </w:t>
            </w:r>
          </w:p>
        </w:tc>
        <w:tc>
          <w:tcPr>
            <w:tcW w:w="1259" w:type="dxa"/>
            <w:vAlign w:val="bottom"/>
          </w:tcPr>
          <w:p w14:paraId="1FE1651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24.2%</w:t>
            </w:r>
          </w:p>
        </w:tc>
        <w:tc>
          <w:tcPr>
            <w:tcW w:w="1269" w:type="dxa"/>
            <w:vAlign w:val="bottom"/>
          </w:tcPr>
          <w:p w14:paraId="24F01A5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27.9%</w:t>
            </w:r>
          </w:p>
        </w:tc>
        <w:tc>
          <w:tcPr>
            <w:tcW w:w="1527" w:type="dxa"/>
            <w:vAlign w:val="bottom"/>
          </w:tcPr>
          <w:p w14:paraId="2A2F668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26.1%</w:t>
            </w:r>
          </w:p>
        </w:tc>
      </w:tr>
      <w:tr w:rsidR="00DD0CB8" w:rsidRPr="00DD0CB8" w14:paraId="703399E3" w14:textId="77777777" w:rsidTr="00986527">
        <w:trPr>
          <w:cantSplit/>
        </w:trPr>
        <w:tc>
          <w:tcPr>
            <w:tcW w:w="1706" w:type="dxa"/>
            <w:vAlign w:val="bottom"/>
          </w:tcPr>
          <w:p w14:paraId="17D81C75"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75 to 84</w:t>
            </w:r>
          </w:p>
        </w:tc>
        <w:tc>
          <w:tcPr>
            <w:tcW w:w="1169" w:type="dxa"/>
            <w:vAlign w:val="bottom"/>
          </w:tcPr>
          <w:p w14:paraId="58C8652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990</w:t>
            </w:r>
          </w:p>
        </w:tc>
        <w:tc>
          <w:tcPr>
            <w:tcW w:w="1217" w:type="dxa"/>
            <w:vAlign w:val="bottom"/>
          </w:tcPr>
          <w:p w14:paraId="1ADC9EC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985 </w:t>
            </w:r>
          </w:p>
        </w:tc>
        <w:tc>
          <w:tcPr>
            <w:tcW w:w="1208" w:type="dxa"/>
            <w:vAlign w:val="bottom"/>
          </w:tcPr>
          <w:p w14:paraId="1CC3C81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1,975 </w:t>
            </w:r>
          </w:p>
        </w:tc>
        <w:tc>
          <w:tcPr>
            <w:tcW w:w="1259" w:type="dxa"/>
            <w:vAlign w:val="bottom"/>
          </w:tcPr>
          <w:p w14:paraId="1DE073C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30.2%</w:t>
            </w:r>
          </w:p>
        </w:tc>
        <w:tc>
          <w:tcPr>
            <w:tcW w:w="1269" w:type="dxa"/>
            <w:vAlign w:val="bottom"/>
          </w:tcPr>
          <w:p w14:paraId="46C7379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28.2%</w:t>
            </w:r>
          </w:p>
        </w:tc>
        <w:tc>
          <w:tcPr>
            <w:tcW w:w="1527" w:type="dxa"/>
            <w:vAlign w:val="bottom"/>
          </w:tcPr>
          <w:p w14:paraId="63AC9DE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29.1%</w:t>
            </w:r>
          </w:p>
        </w:tc>
      </w:tr>
      <w:tr w:rsidR="00DD0CB8" w:rsidRPr="00DD0CB8" w14:paraId="6394E831" w14:textId="77777777" w:rsidTr="00986527">
        <w:trPr>
          <w:cantSplit/>
        </w:trPr>
        <w:tc>
          <w:tcPr>
            <w:tcW w:w="1706" w:type="dxa"/>
            <w:vAlign w:val="bottom"/>
          </w:tcPr>
          <w:p w14:paraId="06A37EEC"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sz w:val="24"/>
                <w:szCs w:val="24"/>
              </w:rPr>
              <w:t>85 and Older</w:t>
            </w:r>
          </w:p>
        </w:tc>
        <w:tc>
          <w:tcPr>
            <w:tcW w:w="1169" w:type="dxa"/>
            <w:vAlign w:val="bottom"/>
          </w:tcPr>
          <w:p w14:paraId="4948D51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623</w:t>
            </w:r>
          </w:p>
        </w:tc>
        <w:tc>
          <w:tcPr>
            <w:tcW w:w="1217" w:type="dxa"/>
            <w:vAlign w:val="bottom"/>
          </w:tcPr>
          <w:p w14:paraId="0A2487E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418 </w:t>
            </w:r>
          </w:p>
        </w:tc>
        <w:tc>
          <w:tcPr>
            <w:tcW w:w="1208" w:type="dxa"/>
            <w:vAlign w:val="bottom"/>
          </w:tcPr>
          <w:p w14:paraId="367ECF5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1,041 </w:t>
            </w:r>
          </w:p>
        </w:tc>
        <w:tc>
          <w:tcPr>
            <w:tcW w:w="1259" w:type="dxa"/>
            <w:vAlign w:val="bottom"/>
          </w:tcPr>
          <w:p w14:paraId="39E4D9F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19.0%</w:t>
            </w:r>
          </w:p>
        </w:tc>
        <w:tc>
          <w:tcPr>
            <w:tcW w:w="1269" w:type="dxa"/>
            <w:vAlign w:val="bottom"/>
          </w:tcPr>
          <w:p w14:paraId="1B8B2D7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12.0%</w:t>
            </w:r>
          </w:p>
        </w:tc>
        <w:tc>
          <w:tcPr>
            <w:tcW w:w="1527" w:type="dxa"/>
            <w:vAlign w:val="bottom"/>
          </w:tcPr>
          <w:p w14:paraId="455B889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15.4%</w:t>
            </w:r>
          </w:p>
        </w:tc>
      </w:tr>
      <w:tr w:rsidR="00DD0CB8" w:rsidRPr="00DD0CB8" w14:paraId="58F5A0FE" w14:textId="77777777" w:rsidTr="00986527">
        <w:trPr>
          <w:cantSplit/>
        </w:trPr>
        <w:tc>
          <w:tcPr>
            <w:tcW w:w="1706" w:type="dxa"/>
            <w:vAlign w:val="bottom"/>
          </w:tcPr>
          <w:p w14:paraId="629C94FD"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Total</w:t>
            </w:r>
          </w:p>
        </w:tc>
        <w:tc>
          <w:tcPr>
            <w:tcW w:w="1169" w:type="dxa"/>
            <w:vAlign w:val="bottom"/>
          </w:tcPr>
          <w:p w14:paraId="2C0C8B0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3,281</w:t>
            </w:r>
          </w:p>
        </w:tc>
        <w:tc>
          <w:tcPr>
            <w:tcW w:w="1217" w:type="dxa"/>
            <w:vAlign w:val="bottom"/>
          </w:tcPr>
          <w:p w14:paraId="783F1CB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3,496 </w:t>
            </w:r>
          </w:p>
        </w:tc>
        <w:tc>
          <w:tcPr>
            <w:tcW w:w="1208" w:type="dxa"/>
            <w:vAlign w:val="bottom"/>
          </w:tcPr>
          <w:p w14:paraId="283E15D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6,777 </w:t>
            </w:r>
          </w:p>
        </w:tc>
        <w:tc>
          <w:tcPr>
            <w:tcW w:w="1259" w:type="dxa"/>
            <w:vAlign w:val="bottom"/>
          </w:tcPr>
          <w:p w14:paraId="70D7AB5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69" w:type="dxa"/>
            <w:vAlign w:val="bottom"/>
          </w:tcPr>
          <w:p w14:paraId="1CD5468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527" w:type="dxa"/>
            <w:vAlign w:val="bottom"/>
          </w:tcPr>
          <w:p w14:paraId="3D008B8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r>
      <w:tr w:rsidR="00DD0CB8" w:rsidRPr="00DD0CB8" w14:paraId="04568C42" w14:textId="77777777" w:rsidTr="00986527">
        <w:trPr>
          <w:cantSplit/>
        </w:trPr>
        <w:tc>
          <w:tcPr>
            <w:tcW w:w="1706" w:type="dxa"/>
            <w:vAlign w:val="bottom"/>
          </w:tcPr>
          <w:p w14:paraId="622E2024" w14:textId="77777777" w:rsidR="00DD0CB8" w:rsidRPr="00DD0CB8" w:rsidRDefault="00DD0CB8" w:rsidP="00F93B23">
            <w:pPr>
              <w:rPr>
                <w:rFonts w:ascii="Times New Roman" w:hAnsi="Times New Roman" w:cs="Times New Roman"/>
                <w:sz w:val="24"/>
                <w:szCs w:val="24"/>
              </w:rPr>
            </w:pPr>
            <w:r w:rsidRPr="00DD0CB8">
              <w:rPr>
                <w:rFonts w:ascii="Times New Roman" w:hAnsi="Times New Roman" w:cs="Times New Roman"/>
                <w:b/>
                <w:bCs/>
                <w:sz w:val="24"/>
                <w:szCs w:val="24"/>
              </w:rPr>
              <w:t>% of Total Patients</w:t>
            </w:r>
          </w:p>
        </w:tc>
        <w:tc>
          <w:tcPr>
            <w:tcW w:w="1169" w:type="dxa"/>
            <w:vAlign w:val="bottom"/>
          </w:tcPr>
          <w:p w14:paraId="1E93E63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48.4%</w:t>
            </w:r>
          </w:p>
        </w:tc>
        <w:tc>
          <w:tcPr>
            <w:tcW w:w="1217" w:type="dxa"/>
            <w:vAlign w:val="bottom"/>
          </w:tcPr>
          <w:p w14:paraId="2AF2828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51.5%</w:t>
            </w:r>
          </w:p>
        </w:tc>
        <w:tc>
          <w:tcPr>
            <w:tcW w:w="1208" w:type="dxa"/>
            <w:vAlign w:val="bottom"/>
          </w:tcPr>
          <w:p w14:paraId="348531C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259" w:type="dxa"/>
            <w:shd w:val="clear" w:color="auto" w:fill="E7E6E6" w:themeFill="background2"/>
            <w:vAlign w:val="center"/>
          </w:tcPr>
          <w:p w14:paraId="74D391DB" w14:textId="1B0B158A" w:rsidR="00DD0CB8" w:rsidRPr="00DD0CB8" w:rsidRDefault="00DD0CB8" w:rsidP="00F10C38">
            <w:pPr>
              <w:jc w:val="center"/>
              <w:rPr>
                <w:rFonts w:ascii="Times New Roman" w:hAnsi="Times New Roman" w:cs="Times New Roman"/>
                <w:sz w:val="24"/>
                <w:szCs w:val="24"/>
              </w:rPr>
            </w:pPr>
          </w:p>
        </w:tc>
        <w:tc>
          <w:tcPr>
            <w:tcW w:w="1269" w:type="dxa"/>
            <w:shd w:val="clear" w:color="auto" w:fill="E7E6E6" w:themeFill="background2"/>
            <w:vAlign w:val="center"/>
          </w:tcPr>
          <w:p w14:paraId="738F7458" w14:textId="13461378" w:rsidR="00DD0CB8" w:rsidRPr="00DD0CB8" w:rsidRDefault="00DD0CB8" w:rsidP="00F10C38">
            <w:pPr>
              <w:jc w:val="center"/>
              <w:rPr>
                <w:rFonts w:ascii="Times New Roman" w:hAnsi="Times New Roman" w:cs="Times New Roman"/>
                <w:sz w:val="24"/>
                <w:szCs w:val="24"/>
              </w:rPr>
            </w:pPr>
          </w:p>
        </w:tc>
        <w:tc>
          <w:tcPr>
            <w:tcW w:w="1527" w:type="dxa"/>
            <w:shd w:val="clear" w:color="auto" w:fill="E7E6E6" w:themeFill="background2"/>
            <w:vAlign w:val="center"/>
          </w:tcPr>
          <w:p w14:paraId="616F427C" w14:textId="0265AF40" w:rsidR="00DD0CB8" w:rsidRPr="00DD0CB8" w:rsidRDefault="00DD0CB8" w:rsidP="00F10C38">
            <w:pPr>
              <w:jc w:val="center"/>
              <w:rPr>
                <w:rFonts w:ascii="Times New Roman" w:hAnsi="Times New Roman" w:cs="Times New Roman"/>
                <w:sz w:val="24"/>
                <w:szCs w:val="24"/>
              </w:rPr>
            </w:pPr>
          </w:p>
        </w:tc>
      </w:tr>
    </w:tbl>
    <w:p w14:paraId="074F6119"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0B4CBA80"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Note: Percentage totals may not equal 100% due to rounding.</w:t>
      </w:r>
    </w:p>
    <w:p w14:paraId="5BA62990" w14:textId="77777777" w:rsidR="00DD0CB8" w:rsidRDefault="00DD0CB8" w:rsidP="00E97391">
      <w:pPr>
        <w:spacing w:after="0" w:line="240" w:lineRule="auto"/>
        <w:jc w:val="both"/>
        <w:rPr>
          <w:rFonts w:ascii="Times New Roman" w:hAnsi="Times New Roman" w:cs="Times New Roman"/>
          <w:sz w:val="24"/>
          <w:szCs w:val="24"/>
        </w:rPr>
      </w:pPr>
    </w:p>
    <w:p w14:paraId="2BE84EE6" w14:textId="569CE265" w:rsidR="00E97391" w:rsidRPr="00E97391" w:rsidRDefault="00E97391" w:rsidP="00E973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shown, the vast majority of admissions (approximately 70% annually) are for patients ages 65 and over, which is typical for comprehensive inpatient rehabilitation programs generally and for Encompass Health specifically. </w:t>
      </w:r>
      <w:r w:rsidRPr="00E97391">
        <w:rPr>
          <w:rFonts w:ascii="Times New Roman" w:hAnsi="Times New Roman" w:cs="Times New Roman"/>
          <w:sz w:val="24"/>
          <w:szCs w:val="24"/>
        </w:rPr>
        <w:t xml:space="preserve">As such, the majority of the Applicant’s patients are enrolled in the Medicare program, either through the traditional Medicare Fee-For-Service (“FFS”) program or Medicare Advantage.  Nationally, IRFs care for </w:t>
      </w:r>
      <w:r w:rsidRPr="00624C1B">
        <w:rPr>
          <w:rFonts w:ascii="Times New Roman" w:hAnsi="Times New Roman" w:cs="Times New Roman"/>
          <w:sz w:val="24"/>
          <w:szCs w:val="24"/>
        </w:rPr>
        <w:t>an older patient population, with the Medicare Payment Advisory Commission (“</w:t>
      </w:r>
      <w:proofErr w:type="spellStart"/>
      <w:r w:rsidRPr="00624C1B">
        <w:rPr>
          <w:rFonts w:ascii="Times New Roman" w:hAnsi="Times New Roman" w:cs="Times New Roman"/>
          <w:sz w:val="24"/>
          <w:szCs w:val="24"/>
        </w:rPr>
        <w:t>MedPAC</w:t>
      </w:r>
      <w:proofErr w:type="spellEnd"/>
      <w:r w:rsidRPr="00624C1B">
        <w:rPr>
          <w:rFonts w:ascii="Times New Roman" w:hAnsi="Times New Roman" w:cs="Times New Roman"/>
          <w:sz w:val="24"/>
          <w:szCs w:val="24"/>
        </w:rPr>
        <w:t>”) reporting that in 20</w:t>
      </w:r>
      <w:r w:rsidR="005177FF" w:rsidRPr="00624C1B">
        <w:rPr>
          <w:rFonts w:ascii="Times New Roman" w:hAnsi="Times New Roman" w:cs="Times New Roman"/>
          <w:sz w:val="24"/>
          <w:szCs w:val="24"/>
        </w:rPr>
        <w:t>2</w:t>
      </w:r>
      <w:r w:rsidRPr="00624C1B">
        <w:rPr>
          <w:rFonts w:ascii="Times New Roman" w:hAnsi="Times New Roman" w:cs="Times New Roman"/>
          <w:sz w:val="24"/>
          <w:szCs w:val="24"/>
        </w:rPr>
        <w:t>1, on average, the traditional Medicare (“FFS”) program accounted for about 5</w:t>
      </w:r>
      <w:r w:rsidR="005177FF" w:rsidRPr="00624C1B">
        <w:rPr>
          <w:rFonts w:ascii="Times New Roman" w:hAnsi="Times New Roman" w:cs="Times New Roman"/>
          <w:sz w:val="24"/>
          <w:szCs w:val="24"/>
        </w:rPr>
        <w:t>2</w:t>
      </w:r>
      <w:r w:rsidRPr="00624C1B">
        <w:rPr>
          <w:rFonts w:ascii="Times New Roman" w:hAnsi="Times New Roman" w:cs="Times New Roman"/>
          <w:sz w:val="24"/>
          <w:szCs w:val="24"/>
        </w:rPr>
        <w:t xml:space="preserve"> percent of IRF discharges.</w:t>
      </w:r>
      <w:r w:rsidR="005177FF" w:rsidRPr="00624C1B">
        <w:rPr>
          <w:rFonts w:ascii="Times New Roman" w:hAnsi="Times New Roman" w:cs="Times New Roman"/>
          <w:sz w:val="24"/>
          <w:szCs w:val="24"/>
          <w:vertAlign w:val="superscript"/>
        </w:rPr>
        <w:t xml:space="preserve"> </w:t>
      </w:r>
      <w:r w:rsidR="005177FF" w:rsidRPr="00624C1B">
        <w:rPr>
          <w:rFonts w:ascii="Times New Roman" w:hAnsi="Times New Roman" w:cs="Times New Roman"/>
          <w:sz w:val="24"/>
          <w:szCs w:val="24"/>
          <w:vertAlign w:val="superscript"/>
        </w:rPr>
        <w:footnoteReference w:id="9"/>
      </w:r>
      <w:r w:rsidR="005177FF" w:rsidRPr="005177FF">
        <w:rPr>
          <w:rFonts w:ascii="Times New Roman" w:hAnsi="Times New Roman" w:cs="Times New Roman"/>
          <w:sz w:val="24"/>
          <w:szCs w:val="24"/>
        </w:rPr>
        <w:t xml:space="preserve"> </w:t>
      </w:r>
      <w:r w:rsidRPr="00E97391">
        <w:rPr>
          <w:rFonts w:ascii="Times New Roman" w:hAnsi="Times New Roman" w:cs="Times New Roman"/>
          <w:sz w:val="24"/>
          <w:szCs w:val="24"/>
        </w:rPr>
        <w:t xml:space="preserve">   </w:t>
      </w:r>
    </w:p>
    <w:p w14:paraId="0A27A2FA" w14:textId="77777777" w:rsidR="00E97391" w:rsidRPr="00E97391" w:rsidRDefault="00E97391" w:rsidP="00E97391">
      <w:pPr>
        <w:spacing w:after="0" w:line="240" w:lineRule="auto"/>
        <w:jc w:val="both"/>
        <w:rPr>
          <w:rFonts w:ascii="Times New Roman" w:hAnsi="Times New Roman" w:cs="Times New Roman"/>
          <w:sz w:val="24"/>
          <w:szCs w:val="24"/>
        </w:rPr>
      </w:pPr>
    </w:p>
    <w:p w14:paraId="6893DAF4" w14:textId="019D3061" w:rsidR="0078656B" w:rsidRDefault="00E97391" w:rsidP="00E97391">
      <w:pPr>
        <w:spacing w:after="0" w:line="240" w:lineRule="auto"/>
        <w:jc w:val="both"/>
        <w:rPr>
          <w:rFonts w:ascii="Times New Roman" w:hAnsi="Times New Roman" w:cs="Times New Roman"/>
          <w:sz w:val="24"/>
          <w:szCs w:val="24"/>
        </w:rPr>
      </w:pPr>
      <w:r w:rsidRPr="00E97391">
        <w:rPr>
          <w:rFonts w:ascii="Times New Roman" w:hAnsi="Times New Roman" w:cs="Times New Roman"/>
          <w:sz w:val="24"/>
          <w:szCs w:val="24"/>
        </w:rPr>
        <w:t xml:space="preserve">The average age of the Applicant’s patients during the </w:t>
      </w:r>
      <w:r w:rsidR="0078656B">
        <w:rPr>
          <w:rFonts w:ascii="Times New Roman" w:hAnsi="Times New Roman" w:cs="Times New Roman"/>
          <w:sz w:val="24"/>
          <w:szCs w:val="24"/>
        </w:rPr>
        <w:t xml:space="preserve">most three recent calendar years </w:t>
      </w:r>
      <w:r w:rsidRPr="00E97391">
        <w:rPr>
          <w:rFonts w:ascii="Times New Roman" w:hAnsi="Times New Roman" w:cs="Times New Roman"/>
          <w:sz w:val="24"/>
          <w:szCs w:val="24"/>
        </w:rPr>
        <w:t xml:space="preserve">was </w:t>
      </w:r>
      <w:r w:rsidR="0078656B">
        <w:rPr>
          <w:rFonts w:ascii="Times New Roman" w:hAnsi="Times New Roman" w:cs="Times New Roman"/>
          <w:sz w:val="24"/>
          <w:szCs w:val="24"/>
        </w:rPr>
        <w:t>70, which is consistent with the Applicant’s average age across all of its IRFS nationally, which is 71.</w:t>
      </w:r>
      <w:r w:rsidR="003D56CD" w:rsidRPr="003D56CD">
        <w:rPr>
          <w:rFonts w:ascii="Times New Roman" w:hAnsi="Times New Roman" w:cs="Times New Roman"/>
          <w:sz w:val="24"/>
          <w:szCs w:val="24"/>
          <w:vertAlign w:val="superscript"/>
        </w:rPr>
        <w:footnoteReference w:id="10"/>
      </w:r>
      <w:r w:rsidR="00624C1B">
        <w:rPr>
          <w:rFonts w:ascii="Times New Roman" w:hAnsi="Times New Roman" w:cs="Times New Roman"/>
          <w:sz w:val="24"/>
          <w:szCs w:val="24"/>
        </w:rPr>
        <w:t xml:space="preserve"> </w:t>
      </w:r>
    </w:p>
    <w:p w14:paraId="2ADE030C" w14:textId="563EF53E" w:rsidR="00E97391" w:rsidRDefault="00E97391" w:rsidP="00E97391">
      <w:pPr>
        <w:spacing w:after="0" w:line="240" w:lineRule="auto"/>
        <w:jc w:val="both"/>
        <w:rPr>
          <w:rFonts w:ascii="Times New Roman" w:hAnsi="Times New Roman" w:cs="Times New Roman"/>
          <w:sz w:val="24"/>
          <w:szCs w:val="24"/>
        </w:rPr>
      </w:pPr>
      <w:r w:rsidRPr="00E97391">
        <w:rPr>
          <w:rFonts w:ascii="Times New Roman" w:hAnsi="Times New Roman" w:cs="Times New Roman"/>
          <w:sz w:val="24"/>
          <w:szCs w:val="24"/>
        </w:rPr>
        <w:t xml:space="preserve">As with the patient origin profile, the Proposed Project </w:t>
      </w:r>
      <w:r w:rsidR="00575F41">
        <w:rPr>
          <w:rFonts w:ascii="Times New Roman" w:hAnsi="Times New Roman" w:cs="Times New Roman"/>
          <w:sz w:val="24"/>
          <w:szCs w:val="24"/>
        </w:rPr>
        <w:t xml:space="preserve">is not expected to have any material impact on the Patient Panel </w:t>
      </w:r>
      <w:r w:rsidRPr="00E97391">
        <w:rPr>
          <w:rFonts w:ascii="Times New Roman" w:hAnsi="Times New Roman" w:cs="Times New Roman"/>
          <w:sz w:val="24"/>
          <w:szCs w:val="24"/>
        </w:rPr>
        <w:t xml:space="preserve">distribution by age and gender. </w:t>
      </w:r>
      <w:r>
        <w:rPr>
          <w:rFonts w:ascii="Times New Roman" w:hAnsi="Times New Roman" w:cs="Times New Roman"/>
          <w:sz w:val="24"/>
          <w:szCs w:val="24"/>
        </w:rPr>
        <w:t xml:space="preserve">  </w:t>
      </w:r>
    </w:p>
    <w:p w14:paraId="1865D7DB" w14:textId="63E0F553" w:rsidR="007803BC" w:rsidRDefault="00AD45E3" w:rsidP="006A1638">
      <w:pPr>
        <w:jc w:val="both"/>
        <w:rPr>
          <w:rFonts w:ascii="Times New Roman" w:hAnsi="Times New Roman" w:cs="Times New Roman"/>
          <w:sz w:val="24"/>
          <w:szCs w:val="24"/>
        </w:rPr>
      </w:pPr>
      <w:r>
        <w:rPr>
          <w:rFonts w:ascii="Times New Roman" w:hAnsi="Times New Roman" w:cs="Times New Roman"/>
          <w:sz w:val="24"/>
          <w:szCs w:val="24"/>
        </w:rPr>
        <w:t xml:space="preserve"> </w:t>
      </w:r>
    </w:p>
    <w:p w14:paraId="7AC2F984" w14:textId="77777777" w:rsidR="0000412F" w:rsidRDefault="0000412F">
      <w:pPr>
        <w:rPr>
          <w:rFonts w:ascii="Times New Roman" w:hAnsi="Times New Roman" w:cs="Times New Roman"/>
          <w:i/>
          <w:iCs/>
          <w:sz w:val="24"/>
          <w:szCs w:val="24"/>
          <w:u w:val="single"/>
        </w:rPr>
      </w:pPr>
      <w:r>
        <w:rPr>
          <w:rFonts w:ascii="Times New Roman" w:hAnsi="Times New Roman" w:cs="Times New Roman"/>
          <w:i/>
          <w:iCs/>
          <w:sz w:val="24"/>
          <w:szCs w:val="24"/>
          <w:u w:val="single"/>
        </w:rPr>
        <w:br w:type="page"/>
      </w:r>
    </w:p>
    <w:p w14:paraId="4DC0FC26" w14:textId="3ECA87A7" w:rsidR="00C17897" w:rsidRPr="00624C1B" w:rsidRDefault="00624C1B" w:rsidP="00C17897">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Applicant’s Patients by Race and Ethnicity</w:t>
      </w:r>
    </w:p>
    <w:p w14:paraId="500B4029" w14:textId="3A2E77D0" w:rsidR="00E65472" w:rsidRDefault="00E65472" w:rsidP="00F93B23">
      <w:pPr>
        <w:spacing w:after="0" w:line="240" w:lineRule="auto"/>
        <w:jc w:val="both"/>
        <w:rPr>
          <w:rFonts w:ascii="Times New Roman" w:hAnsi="Times New Roman" w:cs="Times New Roman"/>
          <w:sz w:val="24"/>
          <w:szCs w:val="24"/>
        </w:rPr>
      </w:pPr>
      <w:r w:rsidRPr="00E65472">
        <w:rPr>
          <w:rFonts w:ascii="Times New Roman" w:hAnsi="Times New Roman" w:cs="Times New Roman"/>
          <w:sz w:val="24"/>
          <w:szCs w:val="24"/>
        </w:rPr>
        <w:t xml:space="preserve">As indicated below, the Applicant’s Patient Panel includes individuals representing a mix of </w:t>
      </w:r>
      <w:r w:rsidR="00EC59FB">
        <w:rPr>
          <w:rFonts w:ascii="Times New Roman" w:hAnsi="Times New Roman" w:cs="Times New Roman"/>
          <w:sz w:val="24"/>
          <w:szCs w:val="24"/>
        </w:rPr>
        <w:t xml:space="preserve">self-reported </w:t>
      </w:r>
      <w:r w:rsidRPr="00E65472">
        <w:rPr>
          <w:rFonts w:ascii="Times New Roman" w:hAnsi="Times New Roman" w:cs="Times New Roman"/>
          <w:sz w:val="24"/>
          <w:szCs w:val="24"/>
        </w:rPr>
        <w:t>races and ethnicities.</w:t>
      </w:r>
      <w:r w:rsidRPr="00E65472">
        <w:rPr>
          <w:rFonts w:ascii="Times New Roman" w:hAnsi="Times New Roman" w:cs="Times New Roman"/>
          <w:sz w:val="24"/>
          <w:szCs w:val="24"/>
          <w:vertAlign w:val="superscript"/>
        </w:rPr>
        <w:footnoteReference w:id="11"/>
      </w:r>
      <w:r w:rsidRPr="00E65472">
        <w:rPr>
          <w:rFonts w:ascii="Times New Roman" w:hAnsi="Times New Roman" w:cs="Times New Roman"/>
          <w:sz w:val="24"/>
          <w:szCs w:val="24"/>
        </w:rPr>
        <w:t xml:space="preserve">  </w:t>
      </w:r>
      <w:r>
        <w:rPr>
          <w:rFonts w:ascii="Times New Roman" w:hAnsi="Times New Roman" w:cs="Times New Roman"/>
          <w:sz w:val="24"/>
          <w:szCs w:val="24"/>
        </w:rPr>
        <w:t xml:space="preserve">The Patient Panel distribution by patient race/ethnicity is not expected to change following completion of the Proposed Project. </w:t>
      </w:r>
    </w:p>
    <w:p w14:paraId="04E78EA6" w14:textId="74C47C9E" w:rsidR="00DD0CB8" w:rsidRPr="00F93B23" w:rsidRDefault="00F93B23" w:rsidP="00F93B23">
      <w:pPr>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rPr>
        <w:br/>
      </w:r>
      <w:r w:rsidR="00DD0CB8" w:rsidRPr="00F93B23">
        <w:rPr>
          <w:rFonts w:ascii="Times New Roman" w:hAnsi="Times New Roman" w:cs="Times New Roman"/>
          <w:b/>
          <w:bCs/>
          <w:color w:val="000000"/>
          <w:sz w:val="24"/>
          <w:szCs w:val="24"/>
        </w:rPr>
        <w:t xml:space="preserve">Table 3 - </w:t>
      </w:r>
      <w:r w:rsidR="00DD0CB8" w:rsidRPr="00F93B23">
        <w:rPr>
          <w:rFonts w:ascii="Times New Roman" w:hAnsi="Times New Roman" w:cs="Times New Roman"/>
          <w:b/>
          <w:bCs/>
          <w:sz w:val="24"/>
          <w:szCs w:val="24"/>
        </w:rPr>
        <w:t>Encompass Health Massachusetts Hospitals</w:t>
      </w:r>
    </w:p>
    <w:p w14:paraId="42582895" w14:textId="77777777" w:rsidR="00DD0CB8" w:rsidRPr="00F93B23" w:rsidRDefault="00DD0CB8" w:rsidP="00DD0CB8">
      <w:pPr>
        <w:spacing w:after="0" w:line="240" w:lineRule="auto"/>
        <w:rPr>
          <w:rFonts w:ascii="Times New Roman" w:hAnsi="Times New Roman" w:cs="Times New Roman"/>
          <w:b/>
          <w:bCs/>
          <w:color w:val="000000"/>
          <w:sz w:val="24"/>
          <w:szCs w:val="24"/>
        </w:rPr>
      </w:pPr>
      <w:r w:rsidRPr="00F93B23">
        <w:rPr>
          <w:rFonts w:ascii="Times New Roman" w:hAnsi="Times New Roman" w:cs="Times New Roman"/>
          <w:b/>
          <w:bCs/>
          <w:color w:val="000000"/>
          <w:sz w:val="24"/>
          <w:szCs w:val="24"/>
        </w:rPr>
        <w:t>Admissions by Patient Race/Ethnicity, CY20 – CY22</w:t>
      </w:r>
    </w:p>
    <w:tbl>
      <w:tblPr>
        <w:tblStyle w:val="TableGrid"/>
        <w:tblW w:w="9540" w:type="dxa"/>
        <w:tblInd w:w="-5" w:type="dxa"/>
        <w:tblLook w:val="04A0" w:firstRow="1" w:lastRow="0" w:firstColumn="1" w:lastColumn="0" w:noHBand="0" w:noVBand="1"/>
      </w:tblPr>
      <w:tblGrid>
        <w:gridCol w:w="2970"/>
        <w:gridCol w:w="990"/>
        <w:gridCol w:w="1080"/>
        <w:gridCol w:w="990"/>
        <w:gridCol w:w="1170"/>
        <w:gridCol w:w="1170"/>
        <w:gridCol w:w="1170"/>
      </w:tblGrid>
      <w:tr w:rsidR="00DD0CB8" w:rsidRPr="00DD0CB8" w14:paraId="43776E71" w14:textId="77777777" w:rsidTr="00B82E21">
        <w:trPr>
          <w:cantSplit/>
          <w:tblHeader/>
        </w:trPr>
        <w:tc>
          <w:tcPr>
            <w:tcW w:w="2970" w:type="dxa"/>
            <w:vAlign w:val="bottom"/>
          </w:tcPr>
          <w:p w14:paraId="4B19B166"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b/>
                <w:bCs/>
                <w:color w:val="000000"/>
                <w:sz w:val="24"/>
                <w:szCs w:val="24"/>
              </w:rPr>
              <w:t>Patient Race/Ethnicity</w:t>
            </w:r>
          </w:p>
        </w:tc>
        <w:tc>
          <w:tcPr>
            <w:tcW w:w="990" w:type="dxa"/>
            <w:vAlign w:val="bottom"/>
          </w:tcPr>
          <w:p w14:paraId="33B764A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CY20</w:t>
            </w:r>
          </w:p>
        </w:tc>
        <w:tc>
          <w:tcPr>
            <w:tcW w:w="1080" w:type="dxa"/>
            <w:vAlign w:val="bottom"/>
          </w:tcPr>
          <w:p w14:paraId="1D9D494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CY21</w:t>
            </w:r>
          </w:p>
        </w:tc>
        <w:tc>
          <w:tcPr>
            <w:tcW w:w="990" w:type="dxa"/>
            <w:vAlign w:val="bottom"/>
          </w:tcPr>
          <w:p w14:paraId="36106D1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CY22</w:t>
            </w:r>
          </w:p>
        </w:tc>
        <w:tc>
          <w:tcPr>
            <w:tcW w:w="1170" w:type="dxa"/>
            <w:vAlign w:val="bottom"/>
          </w:tcPr>
          <w:p w14:paraId="2F3554A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CY20 % of Total</w:t>
            </w:r>
          </w:p>
        </w:tc>
        <w:tc>
          <w:tcPr>
            <w:tcW w:w="1170" w:type="dxa"/>
            <w:vAlign w:val="bottom"/>
          </w:tcPr>
          <w:p w14:paraId="2BFD9A4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CY21 % of Total</w:t>
            </w:r>
          </w:p>
        </w:tc>
        <w:tc>
          <w:tcPr>
            <w:tcW w:w="1170" w:type="dxa"/>
            <w:vAlign w:val="bottom"/>
          </w:tcPr>
          <w:p w14:paraId="3B15840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CY22 % of Total</w:t>
            </w:r>
          </w:p>
        </w:tc>
      </w:tr>
      <w:tr w:rsidR="00DD0CB8" w:rsidRPr="00DD0CB8" w14:paraId="7B2C8C90" w14:textId="77777777" w:rsidTr="00B82E21">
        <w:trPr>
          <w:cantSplit/>
        </w:trPr>
        <w:tc>
          <w:tcPr>
            <w:tcW w:w="2970" w:type="dxa"/>
            <w:vAlign w:val="bottom"/>
          </w:tcPr>
          <w:p w14:paraId="57D4B3B9"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White</w:t>
            </w:r>
          </w:p>
        </w:tc>
        <w:tc>
          <w:tcPr>
            <w:tcW w:w="990" w:type="dxa"/>
            <w:vAlign w:val="bottom"/>
          </w:tcPr>
          <w:p w14:paraId="15FFB5C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4,840 </w:t>
            </w:r>
          </w:p>
        </w:tc>
        <w:tc>
          <w:tcPr>
            <w:tcW w:w="1080" w:type="dxa"/>
            <w:vAlign w:val="bottom"/>
          </w:tcPr>
          <w:p w14:paraId="0DED202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4,976 </w:t>
            </w:r>
          </w:p>
        </w:tc>
        <w:tc>
          <w:tcPr>
            <w:tcW w:w="990" w:type="dxa"/>
            <w:vAlign w:val="bottom"/>
          </w:tcPr>
          <w:p w14:paraId="5CF867D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5,387 </w:t>
            </w:r>
          </w:p>
        </w:tc>
        <w:tc>
          <w:tcPr>
            <w:tcW w:w="1170" w:type="dxa"/>
            <w:vAlign w:val="bottom"/>
          </w:tcPr>
          <w:p w14:paraId="40B488DC"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80.4%</w:t>
            </w:r>
          </w:p>
        </w:tc>
        <w:tc>
          <w:tcPr>
            <w:tcW w:w="1170" w:type="dxa"/>
            <w:vAlign w:val="bottom"/>
          </w:tcPr>
          <w:p w14:paraId="68F32D0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77.4%</w:t>
            </w:r>
          </w:p>
        </w:tc>
        <w:tc>
          <w:tcPr>
            <w:tcW w:w="1170" w:type="dxa"/>
            <w:vAlign w:val="bottom"/>
          </w:tcPr>
          <w:p w14:paraId="5413157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79.5%</w:t>
            </w:r>
          </w:p>
        </w:tc>
      </w:tr>
      <w:tr w:rsidR="00DD0CB8" w:rsidRPr="00DD0CB8" w14:paraId="2F78BCFD" w14:textId="77777777" w:rsidTr="00B82E21">
        <w:trPr>
          <w:cantSplit/>
        </w:trPr>
        <w:tc>
          <w:tcPr>
            <w:tcW w:w="2970" w:type="dxa"/>
            <w:vAlign w:val="bottom"/>
          </w:tcPr>
          <w:p w14:paraId="771971EF"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Other and Unknown</w:t>
            </w:r>
          </w:p>
        </w:tc>
        <w:tc>
          <w:tcPr>
            <w:tcW w:w="990" w:type="dxa"/>
            <w:vAlign w:val="bottom"/>
          </w:tcPr>
          <w:p w14:paraId="2634E75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414 </w:t>
            </w:r>
          </w:p>
        </w:tc>
        <w:tc>
          <w:tcPr>
            <w:tcW w:w="1080" w:type="dxa"/>
            <w:vAlign w:val="bottom"/>
          </w:tcPr>
          <w:p w14:paraId="569AF44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639 </w:t>
            </w:r>
          </w:p>
        </w:tc>
        <w:tc>
          <w:tcPr>
            <w:tcW w:w="990" w:type="dxa"/>
            <w:vAlign w:val="bottom"/>
          </w:tcPr>
          <w:p w14:paraId="119935B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562 </w:t>
            </w:r>
          </w:p>
        </w:tc>
        <w:tc>
          <w:tcPr>
            <w:tcW w:w="1170" w:type="dxa"/>
            <w:vAlign w:val="bottom"/>
          </w:tcPr>
          <w:p w14:paraId="3DAD4CC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6.9%</w:t>
            </w:r>
          </w:p>
        </w:tc>
        <w:tc>
          <w:tcPr>
            <w:tcW w:w="1170" w:type="dxa"/>
            <w:vAlign w:val="bottom"/>
          </w:tcPr>
          <w:p w14:paraId="3C67055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9.9%</w:t>
            </w:r>
          </w:p>
        </w:tc>
        <w:tc>
          <w:tcPr>
            <w:tcW w:w="1170" w:type="dxa"/>
            <w:vAlign w:val="bottom"/>
          </w:tcPr>
          <w:p w14:paraId="5745E54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8.3%</w:t>
            </w:r>
          </w:p>
        </w:tc>
      </w:tr>
      <w:tr w:rsidR="00DD0CB8" w:rsidRPr="00DD0CB8" w14:paraId="6CBEC086" w14:textId="77777777" w:rsidTr="00B82E21">
        <w:trPr>
          <w:cantSplit/>
        </w:trPr>
        <w:tc>
          <w:tcPr>
            <w:tcW w:w="2970" w:type="dxa"/>
            <w:vAlign w:val="bottom"/>
          </w:tcPr>
          <w:p w14:paraId="45F70F99" w14:textId="77777777" w:rsidR="00DD0CB8" w:rsidRPr="00DD0CB8" w:rsidRDefault="00DD0CB8" w:rsidP="00F10C38">
            <w:pPr>
              <w:rPr>
                <w:rFonts w:ascii="Times New Roman" w:hAnsi="Times New Roman" w:cs="Times New Roman"/>
                <w:color w:val="000000"/>
                <w:sz w:val="24"/>
                <w:szCs w:val="24"/>
              </w:rPr>
            </w:pPr>
            <w:r w:rsidRPr="00DD0CB8">
              <w:rPr>
                <w:rFonts w:ascii="Times New Roman" w:hAnsi="Times New Roman" w:cs="Times New Roman"/>
                <w:color w:val="000000"/>
                <w:sz w:val="24"/>
                <w:szCs w:val="24"/>
              </w:rPr>
              <w:t xml:space="preserve">Black or African American/ </w:t>
            </w:r>
          </w:p>
          <w:p w14:paraId="321E4AAF"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Black Hispanic</w:t>
            </w:r>
            <w:r w:rsidRPr="00DD0CB8">
              <w:rPr>
                <w:rStyle w:val="FootnoteReference"/>
                <w:rFonts w:ascii="Times New Roman" w:hAnsi="Times New Roman" w:cs="Times New Roman"/>
                <w:color w:val="000000"/>
                <w:sz w:val="24"/>
                <w:szCs w:val="24"/>
              </w:rPr>
              <w:footnoteReference w:id="12"/>
            </w:r>
          </w:p>
        </w:tc>
        <w:tc>
          <w:tcPr>
            <w:tcW w:w="990" w:type="dxa"/>
            <w:vAlign w:val="bottom"/>
          </w:tcPr>
          <w:p w14:paraId="4F23D6D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475 </w:t>
            </w:r>
          </w:p>
        </w:tc>
        <w:tc>
          <w:tcPr>
            <w:tcW w:w="1080" w:type="dxa"/>
            <w:vAlign w:val="bottom"/>
          </w:tcPr>
          <w:p w14:paraId="2CF5E9F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466 </w:t>
            </w:r>
          </w:p>
        </w:tc>
        <w:tc>
          <w:tcPr>
            <w:tcW w:w="990" w:type="dxa"/>
            <w:vAlign w:val="bottom"/>
          </w:tcPr>
          <w:p w14:paraId="711CBBB5"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516 </w:t>
            </w:r>
          </w:p>
        </w:tc>
        <w:tc>
          <w:tcPr>
            <w:tcW w:w="1170" w:type="dxa"/>
            <w:vAlign w:val="bottom"/>
          </w:tcPr>
          <w:p w14:paraId="765A03F0"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7.8%</w:t>
            </w:r>
          </w:p>
        </w:tc>
        <w:tc>
          <w:tcPr>
            <w:tcW w:w="1170" w:type="dxa"/>
            <w:vAlign w:val="bottom"/>
          </w:tcPr>
          <w:p w14:paraId="765611A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7.1%</w:t>
            </w:r>
          </w:p>
        </w:tc>
        <w:tc>
          <w:tcPr>
            <w:tcW w:w="1170" w:type="dxa"/>
            <w:vAlign w:val="bottom"/>
          </w:tcPr>
          <w:p w14:paraId="5EF15E6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7.6%</w:t>
            </w:r>
          </w:p>
        </w:tc>
      </w:tr>
      <w:tr w:rsidR="00DD0CB8" w:rsidRPr="00DD0CB8" w14:paraId="5493DF9C" w14:textId="77777777" w:rsidTr="00B82E21">
        <w:trPr>
          <w:cantSplit/>
        </w:trPr>
        <w:tc>
          <w:tcPr>
            <w:tcW w:w="2970" w:type="dxa"/>
            <w:vAlign w:val="bottom"/>
          </w:tcPr>
          <w:p w14:paraId="6CECB63C"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Asian</w:t>
            </w:r>
          </w:p>
        </w:tc>
        <w:tc>
          <w:tcPr>
            <w:tcW w:w="990" w:type="dxa"/>
            <w:vAlign w:val="bottom"/>
          </w:tcPr>
          <w:p w14:paraId="501808D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155 </w:t>
            </w:r>
          </w:p>
        </w:tc>
        <w:tc>
          <w:tcPr>
            <w:tcW w:w="1080" w:type="dxa"/>
            <w:vAlign w:val="bottom"/>
          </w:tcPr>
          <w:p w14:paraId="45171ED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173 </w:t>
            </w:r>
          </w:p>
        </w:tc>
        <w:tc>
          <w:tcPr>
            <w:tcW w:w="990" w:type="dxa"/>
            <w:vAlign w:val="bottom"/>
          </w:tcPr>
          <w:p w14:paraId="230784B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182 </w:t>
            </w:r>
          </w:p>
        </w:tc>
        <w:tc>
          <w:tcPr>
            <w:tcW w:w="1170" w:type="dxa"/>
            <w:vAlign w:val="bottom"/>
          </w:tcPr>
          <w:p w14:paraId="727BFD9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2.6%</w:t>
            </w:r>
          </w:p>
        </w:tc>
        <w:tc>
          <w:tcPr>
            <w:tcW w:w="1170" w:type="dxa"/>
            <w:vAlign w:val="bottom"/>
          </w:tcPr>
          <w:p w14:paraId="19BC1C7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w:t>
            </w:r>
          </w:p>
        </w:tc>
        <w:tc>
          <w:tcPr>
            <w:tcW w:w="1170" w:type="dxa"/>
            <w:vAlign w:val="bottom"/>
          </w:tcPr>
          <w:p w14:paraId="609BD05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2.7%</w:t>
            </w:r>
          </w:p>
        </w:tc>
      </w:tr>
      <w:tr w:rsidR="00DD0CB8" w:rsidRPr="00DD0CB8" w14:paraId="0D7A8002" w14:textId="77777777" w:rsidTr="00B82E21">
        <w:trPr>
          <w:cantSplit/>
        </w:trPr>
        <w:tc>
          <w:tcPr>
            <w:tcW w:w="2970" w:type="dxa"/>
            <w:vAlign w:val="bottom"/>
          </w:tcPr>
          <w:p w14:paraId="47F64D3F"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Hispanic or Latino</w:t>
            </w:r>
          </w:p>
        </w:tc>
        <w:tc>
          <w:tcPr>
            <w:tcW w:w="990" w:type="dxa"/>
            <w:vAlign w:val="bottom"/>
          </w:tcPr>
          <w:p w14:paraId="4EFE411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122 </w:t>
            </w:r>
          </w:p>
        </w:tc>
        <w:tc>
          <w:tcPr>
            <w:tcW w:w="1080" w:type="dxa"/>
            <w:vAlign w:val="bottom"/>
          </w:tcPr>
          <w:p w14:paraId="0B146CC6"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158 </w:t>
            </w:r>
          </w:p>
        </w:tc>
        <w:tc>
          <w:tcPr>
            <w:tcW w:w="990" w:type="dxa"/>
            <w:vAlign w:val="bottom"/>
          </w:tcPr>
          <w:p w14:paraId="299D91B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112 </w:t>
            </w:r>
          </w:p>
        </w:tc>
        <w:tc>
          <w:tcPr>
            <w:tcW w:w="1170" w:type="dxa"/>
            <w:vAlign w:val="bottom"/>
          </w:tcPr>
          <w:p w14:paraId="1CECE723"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2.0%</w:t>
            </w:r>
          </w:p>
        </w:tc>
        <w:tc>
          <w:tcPr>
            <w:tcW w:w="1170" w:type="dxa"/>
            <w:vAlign w:val="bottom"/>
          </w:tcPr>
          <w:p w14:paraId="476BFDA2"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2.5%</w:t>
            </w:r>
          </w:p>
        </w:tc>
        <w:tc>
          <w:tcPr>
            <w:tcW w:w="1170" w:type="dxa"/>
            <w:vAlign w:val="bottom"/>
          </w:tcPr>
          <w:p w14:paraId="14EE1A7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1.7%</w:t>
            </w:r>
          </w:p>
        </w:tc>
      </w:tr>
      <w:tr w:rsidR="00DD0CB8" w:rsidRPr="00DD0CB8" w14:paraId="29A71CE4" w14:textId="77777777" w:rsidTr="00B82E21">
        <w:trPr>
          <w:cantSplit/>
        </w:trPr>
        <w:tc>
          <w:tcPr>
            <w:tcW w:w="2970" w:type="dxa"/>
            <w:vAlign w:val="bottom"/>
          </w:tcPr>
          <w:p w14:paraId="2F8D7D5B"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color w:val="000000"/>
                <w:sz w:val="24"/>
                <w:szCs w:val="24"/>
              </w:rPr>
              <w:t>Biracial/Native American</w:t>
            </w:r>
            <w:r w:rsidRPr="00DD0CB8">
              <w:rPr>
                <w:rStyle w:val="FootnoteReference"/>
                <w:rFonts w:ascii="Times New Roman" w:hAnsi="Times New Roman" w:cs="Times New Roman"/>
                <w:color w:val="000000"/>
                <w:sz w:val="24"/>
                <w:szCs w:val="24"/>
              </w:rPr>
              <w:footnoteReference w:id="13"/>
            </w:r>
          </w:p>
        </w:tc>
        <w:tc>
          <w:tcPr>
            <w:tcW w:w="990" w:type="dxa"/>
            <w:vAlign w:val="bottom"/>
          </w:tcPr>
          <w:p w14:paraId="620EE17A"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13 </w:t>
            </w:r>
          </w:p>
        </w:tc>
        <w:tc>
          <w:tcPr>
            <w:tcW w:w="1080" w:type="dxa"/>
            <w:vAlign w:val="bottom"/>
          </w:tcPr>
          <w:p w14:paraId="6FECE1D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14 </w:t>
            </w:r>
          </w:p>
        </w:tc>
        <w:tc>
          <w:tcPr>
            <w:tcW w:w="990" w:type="dxa"/>
            <w:vAlign w:val="bottom"/>
          </w:tcPr>
          <w:p w14:paraId="6DA174E8"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 xml:space="preserve">        18 </w:t>
            </w:r>
          </w:p>
        </w:tc>
        <w:tc>
          <w:tcPr>
            <w:tcW w:w="1170" w:type="dxa"/>
            <w:vAlign w:val="bottom"/>
          </w:tcPr>
          <w:p w14:paraId="660EED4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0.2%</w:t>
            </w:r>
          </w:p>
        </w:tc>
        <w:tc>
          <w:tcPr>
            <w:tcW w:w="1170" w:type="dxa"/>
            <w:vAlign w:val="bottom"/>
          </w:tcPr>
          <w:p w14:paraId="65B1A684"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0.2%</w:t>
            </w:r>
          </w:p>
        </w:tc>
        <w:tc>
          <w:tcPr>
            <w:tcW w:w="1170" w:type="dxa"/>
            <w:vAlign w:val="bottom"/>
          </w:tcPr>
          <w:p w14:paraId="6B4DFB1B"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color w:val="000000"/>
                <w:sz w:val="24"/>
                <w:szCs w:val="24"/>
              </w:rPr>
              <w:t>0.2%</w:t>
            </w:r>
          </w:p>
        </w:tc>
      </w:tr>
      <w:tr w:rsidR="00DD0CB8" w:rsidRPr="00DD0CB8" w14:paraId="2ADEF2C0" w14:textId="77777777" w:rsidTr="00B82E21">
        <w:trPr>
          <w:cantSplit/>
        </w:trPr>
        <w:tc>
          <w:tcPr>
            <w:tcW w:w="2970" w:type="dxa"/>
            <w:vAlign w:val="bottom"/>
          </w:tcPr>
          <w:p w14:paraId="0B0C27D4" w14:textId="77777777" w:rsidR="00DD0CB8" w:rsidRPr="00DD0CB8" w:rsidRDefault="00DD0CB8" w:rsidP="00F10C38">
            <w:pPr>
              <w:rPr>
                <w:rFonts w:ascii="Times New Roman" w:hAnsi="Times New Roman" w:cs="Times New Roman"/>
                <w:sz w:val="24"/>
                <w:szCs w:val="24"/>
              </w:rPr>
            </w:pPr>
            <w:r w:rsidRPr="00DD0CB8">
              <w:rPr>
                <w:rFonts w:ascii="Times New Roman" w:hAnsi="Times New Roman" w:cs="Times New Roman"/>
                <w:b/>
                <w:bCs/>
                <w:color w:val="000000"/>
                <w:sz w:val="24"/>
                <w:szCs w:val="24"/>
              </w:rPr>
              <w:t>Total</w:t>
            </w:r>
          </w:p>
        </w:tc>
        <w:tc>
          <w:tcPr>
            <w:tcW w:w="990" w:type="dxa"/>
            <w:vAlign w:val="bottom"/>
          </w:tcPr>
          <w:p w14:paraId="6C60B10D"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6,019 </w:t>
            </w:r>
          </w:p>
        </w:tc>
        <w:tc>
          <w:tcPr>
            <w:tcW w:w="1080" w:type="dxa"/>
            <w:vAlign w:val="bottom"/>
          </w:tcPr>
          <w:p w14:paraId="54753309"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6,426 </w:t>
            </w:r>
          </w:p>
        </w:tc>
        <w:tc>
          <w:tcPr>
            <w:tcW w:w="990" w:type="dxa"/>
            <w:vAlign w:val="bottom"/>
          </w:tcPr>
          <w:p w14:paraId="2F33CF17"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 xml:space="preserve">   6,777 </w:t>
            </w:r>
          </w:p>
        </w:tc>
        <w:tc>
          <w:tcPr>
            <w:tcW w:w="1170" w:type="dxa"/>
            <w:vAlign w:val="bottom"/>
          </w:tcPr>
          <w:p w14:paraId="719C71A1"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170" w:type="dxa"/>
            <w:vAlign w:val="bottom"/>
          </w:tcPr>
          <w:p w14:paraId="19C02A3F"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c>
          <w:tcPr>
            <w:tcW w:w="1170" w:type="dxa"/>
            <w:vAlign w:val="bottom"/>
          </w:tcPr>
          <w:p w14:paraId="7C2176FE" w14:textId="77777777" w:rsidR="00DD0CB8" w:rsidRPr="00DD0CB8" w:rsidRDefault="00DD0CB8" w:rsidP="00F10C38">
            <w:pPr>
              <w:jc w:val="right"/>
              <w:rPr>
                <w:rFonts w:ascii="Times New Roman" w:hAnsi="Times New Roman" w:cs="Times New Roman"/>
                <w:sz w:val="24"/>
                <w:szCs w:val="24"/>
              </w:rPr>
            </w:pPr>
            <w:r w:rsidRPr="00DD0CB8">
              <w:rPr>
                <w:rFonts w:ascii="Times New Roman" w:hAnsi="Times New Roman" w:cs="Times New Roman"/>
                <w:b/>
                <w:bCs/>
                <w:color w:val="000000"/>
                <w:sz w:val="24"/>
                <w:szCs w:val="24"/>
              </w:rPr>
              <w:t>100.0%</w:t>
            </w:r>
          </w:p>
        </w:tc>
      </w:tr>
    </w:tbl>
    <w:p w14:paraId="4613689F" w14:textId="77777777" w:rsidR="00DD0CB8" w:rsidRPr="00F93B23" w:rsidRDefault="00DD0CB8" w:rsidP="00DD0CB8">
      <w:pPr>
        <w:spacing w:after="0" w:line="240" w:lineRule="auto"/>
        <w:rPr>
          <w:rFonts w:ascii="Times New Roman" w:hAnsi="Times New Roman" w:cs="Times New Roman"/>
          <w:color w:val="000000"/>
        </w:rPr>
      </w:pPr>
      <w:r w:rsidRPr="00F93B23">
        <w:rPr>
          <w:rFonts w:ascii="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 Note: Percentage totals may not equal 100% due to rounding.</w:t>
      </w:r>
    </w:p>
    <w:p w14:paraId="473D52B5" w14:textId="77777777" w:rsidR="00E65472" w:rsidRPr="00DD0CB8" w:rsidRDefault="00E65472" w:rsidP="00DD0CB8">
      <w:pPr>
        <w:spacing w:after="0" w:line="240" w:lineRule="auto"/>
        <w:jc w:val="both"/>
        <w:rPr>
          <w:rFonts w:ascii="Times New Roman" w:hAnsi="Times New Roman" w:cs="Times New Roman"/>
          <w:sz w:val="24"/>
          <w:szCs w:val="24"/>
        </w:rPr>
      </w:pPr>
    </w:p>
    <w:p w14:paraId="433A81BC" w14:textId="77777777" w:rsidR="00DA6AEE" w:rsidRDefault="00DA6AEE" w:rsidP="00DA6AEE">
      <w:pPr>
        <w:spacing w:after="0"/>
        <w:jc w:val="both"/>
        <w:rPr>
          <w:rFonts w:ascii="Times New Roman" w:hAnsi="Times New Roman" w:cs="Times New Roman"/>
          <w:sz w:val="24"/>
          <w:szCs w:val="24"/>
        </w:rPr>
      </w:pPr>
      <w:r w:rsidRPr="00DA6AEE">
        <w:rPr>
          <w:rFonts w:ascii="Times New Roman" w:hAnsi="Times New Roman" w:cs="Times New Roman"/>
          <w:sz w:val="24"/>
          <w:szCs w:val="24"/>
        </w:rPr>
        <w:t xml:space="preserve">Accounting for the fact that inpatient rehabilitation </w:t>
      </w:r>
      <w:r>
        <w:rPr>
          <w:rFonts w:ascii="Times New Roman" w:hAnsi="Times New Roman" w:cs="Times New Roman"/>
          <w:sz w:val="24"/>
          <w:szCs w:val="24"/>
        </w:rPr>
        <w:t>services</w:t>
      </w:r>
      <w:r w:rsidRPr="00DA6AEE">
        <w:rPr>
          <w:rFonts w:ascii="Times New Roman" w:hAnsi="Times New Roman" w:cs="Times New Roman"/>
          <w:sz w:val="24"/>
          <w:szCs w:val="24"/>
        </w:rPr>
        <w:t xml:space="preserve"> are predominantly utilized by older individuals, the Applicant’s Patient Panel reflects the demographic profile of the </w:t>
      </w:r>
      <w:r>
        <w:rPr>
          <w:rFonts w:ascii="Times New Roman" w:hAnsi="Times New Roman" w:cs="Times New Roman"/>
          <w:sz w:val="24"/>
          <w:szCs w:val="24"/>
        </w:rPr>
        <w:t>Proposed Project’s home county (Hampden)</w:t>
      </w:r>
      <w:r w:rsidRPr="00DA6AEE">
        <w:rPr>
          <w:rFonts w:ascii="Times New Roman" w:hAnsi="Times New Roman" w:cs="Times New Roman"/>
          <w:sz w:val="24"/>
          <w:szCs w:val="24"/>
        </w:rPr>
        <w:t xml:space="preserve">, </w:t>
      </w:r>
      <w:r>
        <w:rPr>
          <w:rFonts w:ascii="Times New Roman" w:hAnsi="Times New Roman" w:cs="Times New Roman"/>
          <w:sz w:val="24"/>
          <w:szCs w:val="24"/>
        </w:rPr>
        <w:t xml:space="preserve">as shown below. </w:t>
      </w:r>
    </w:p>
    <w:p w14:paraId="475A5AC9" w14:textId="77777777" w:rsidR="00DA6AEE" w:rsidRDefault="00DA6AEE">
      <w:pPr>
        <w:rPr>
          <w:rFonts w:ascii="Times New Roman" w:hAnsi="Times New Roman" w:cs="Times New Roman"/>
          <w:sz w:val="24"/>
          <w:szCs w:val="24"/>
        </w:rPr>
      </w:pPr>
      <w:r>
        <w:rPr>
          <w:rFonts w:ascii="Times New Roman" w:hAnsi="Times New Roman" w:cs="Times New Roman"/>
          <w:sz w:val="24"/>
          <w:szCs w:val="24"/>
        </w:rPr>
        <w:br w:type="page"/>
      </w:r>
    </w:p>
    <w:p w14:paraId="247C390B" w14:textId="3BB6C0E6" w:rsidR="008B2C30" w:rsidRPr="00CF0C65" w:rsidRDefault="008B2C30" w:rsidP="008B2C30">
      <w:pPr>
        <w:spacing w:after="0" w:line="240" w:lineRule="auto"/>
        <w:rPr>
          <w:rFonts w:ascii="Times New Roman" w:hAnsi="Times New Roman" w:cs="Times New Roman"/>
          <w:b/>
          <w:bCs/>
          <w:color w:val="000000"/>
          <w:sz w:val="24"/>
          <w:szCs w:val="24"/>
        </w:rPr>
      </w:pPr>
      <w:r w:rsidRPr="00CF0C65">
        <w:rPr>
          <w:rFonts w:ascii="Times New Roman" w:hAnsi="Times New Roman" w:cs="Times New Roman"/>
          <w:b/>
          <w:bCs/>
          <w:color w:val="000000"/>
          <w:sz w:val="24"/>
          <w:szCs w:val="24"/>
        </w:rPr>
        <w:lastRenderedPageBreak/>
        <w:t>Table 4</w:t>
      </w:r>
      <w:r w:rsidR="000D11B2">
        <w:rPr>
          <w:rFonts w:ascii="Times New Roman" w:hAnsi="Times New Roman" w:cs="Times New Roman"/>
          <w:b/>
          <w:bCs/>
          <w:color w:val="000000"/>
          <w:sz w:val="24"/>
          <w:szCs w:val="24"/>
        </w:rPr>
        <w:t xml:space="preserve"> – </w:t>
      </w:r>
      <w:r w:rsidRPr="00CF0C65">
        <w:rPr>
          <w:rFonts w:ascii="Times New Roman" w:hAnsi="Times New Roman" w:cs="Times New Roman"/>
          <w:b/>
          <w:bCs/>
          <w:color w:val="000000"/>
          <w:sz w:val="24"/>
          <w:szCs w:val="24"/>
        </w:rPr>
        <w:t>Hampden County Demographic Overview</w:t>
      </w:r>
    </w:p>
    <w:p w14:paraId="4CA50F98" w14:textId="77777777" w:rsidR="008B2C30" w:rsidRPr="00CF0C65" w:rsidRDefault="008B2C30" w:rsidP="008B2C30">
      <w:pPr>
        <w:spacing w:after="0" w:line="240" w:lineRule="auto"/>
        <w:rPr>
          <w:rFonts w:ascii="Times New Roman" w:hAnsi="Times New Roman" w:cs="Times New Roman"/>
          <w:b/>
          <w:bCs/>
          <w:color w:val="000000"/>
          <w:sz w:val="24"/>
          <w:szCs w:val="24"/>
        </w:rPr>
      </w:pPr>
      <w:r w:rsidRPr="00CF0C65">
        <w:rPr>
          <w:rFonts w:ascii="Times New Roman" w:hAnsi="Times New Roman" w:cs="Times New Roman"/>
          <w:b/>
          <w:bCs/>
          <w:color w:val="000000"/>
          <w:sz w:val="24"/>
          <w:szCs w:val="24"/>
        </w:rPr>
        <w:t>U.S. Census Bureau, 2021 Estimates</w:t>
      </w:r>
    </w:p>
    <w:tbl>
      <w:tblPr>
        <w:tblStyle w:val="TableGrid"/>
        <w:tblW w:w="0" w:type="auto"/>
        <w:tblInd w:w="-5" w:type="dxa"/>
        <w:tblLook w:val="04A0" w:firstRow="1" w:lastRow="0" w:firstColumn="1" w:lastColumn="0" w:noHBand="0" w:noVBand="1"/>
      </w:tblPr>
      <w:tblGrid>
        <w:gridCol w:w="5850"/>
        <w:gridCol w:w="1440"/>
      </w:tblGrid>
      <w:tr w:rsidR="008B2C30" w:rsidRPr="008B2C30" w14:paraId="13E8BF02" w14:textId="77777777" w:rsidTr="005C5820">
        <w:trPr>
          <w:cantSplit/>
        </w:trPr>
        <w:tc>
          <w:tcPr>
            <w:tcW w:w="5850" w:type="dxa"/>
            <w:vAlign w:val="bottom"/>
          </w:tcPr>
          <w:p w14:paraId="735427B0"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b/>
                <w:bCs/>
                <w:sz w:val="24"/>
                <w:szCs w:val="24"/>
              </w:rPr>
              <w:t>Population</w:t>
            </w:r>
          </w:p>
        </w:tc>
        <w:tc>
          <w:tcPr>
            <w:tcW w:w="1440" w:type="dxa"/>
          </w:tcPr>
          <w:p w14:paraId="7E83733C"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w:t>
            </w:r>
          </w:p>
        </w:tc>
      </w:tr>
      <w:tr w:rsidR="008B2C30" w:rsidRPr="008B2C30" w14:paraId="590E6E45" w14:textId="77777777" w:rsidTr="005C5820">
        <w:trPr>
          <w:cantSplit/>
        </w:trPr>
        <w:tc>
          <w:tcPr>
            <w:tcW w:w="5850" w:type="dxa"/>
            <w:vAlign w:val="bottom"/>
          </w:tcPr>
          <w:p w14:paraId="62F46D17"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Total Population</w:t>
            </w:r>
          </w:p>
        </w:tc>
        <w:tc>
          <w:tcPr>
            <w:tcW w:w="1440" w:type="dxa"/>
            <w:vAlign w:val="bottom"/>
          </w:tcPr>
          <w:p w14:paraId="560A027E"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462,849</w:t>
            </w:r>
          </w:p>
        </w:tc>
      </w:tr>
      <w:tr w:rsidR="008B2C30" w:rsidRPr="008B2C30" w14:paraId="68887BCB" w14:textId="77777777" w:rsidTr="005C5820">
        <w:trPr>
          <w:cantSplit/>
        </w:trPr>
        <w:tc>
          <w:tcPr>
            <w:tcW w:w="5850" w:type="dxa"/>
            <w:vAlign w:val="bottom"/>
          </w:tcPr>
          <w:p w14:paraId="19A92662"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b/>
                <w:bCs/>
                <w:sz w:val="24"/>
                <w:szCs w:val="24"/>
              </w:rPr>
              <w:t>Gender</w:t>
            </w:r>
          </w:p>
        </w:tc>
        <w:tc>
          <w:tcPr>
            <w:tcW w:w="1440" w:type="dxa"/>
            <w:vAlign w:val="bottom"/>
          </w:tcPr>
          <w:p w14:paraId="093244DD"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 </w:t>
            </w:r>
          </w:p>
        </w:tc>
      </w:tr>
      <w:tr w:rsidR="008B2C30" w:rsidRPr="008B2C30" w14:paraId="366B8571" w14:textId="77777777" w:rsidTr="005C5820">
        <w:trPr>
          <w:cantSplit/>
        </w:trPr>
        <w:tc>
          <w:tcPr>
            <w:tcW w:w="5850" w:type="dxa"/>
            <w:vAlign w:val="bottom"/>
          </w:tcPr>
          <w:p w14:paraId="57020CB6"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 xml:space="preserve">Percent Population Female </w:t>
            </w:r>
          </w:p>
        </w:tc>
        <w:tc>
          <w:tcPr>
            <w:tcW w:w="1440" w:type="dxa"/>
            <w:vAlign w:val="bottom"/>
          </w:tcPr>
          <w:p w14:paraId="04AE8686"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51.4%</w:t>
            </w:r>
          </w:p>
        </w:tc>
      </w:tr>
      <w:tr w:rsidR="008B2C30" w:rsidRPr="008B2C30" w14:paraId="3E5DB3BF" w14:textId="77777777" w:rsidTr="005C5820">
        <w:trPr>
          <w:cantSplit/>
        </w:trPr>
        <w:tc>
          <w:tcPr>
            <w:tcW w:w="5850" w:type="dxa"/>
            <w:vAlign w:val="bottom"/>
          </w:tcPr>
          <w:p w14:paraId="55EB13D2"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 xml:space="preserve">Percent Population Male </w:t>
            </w:r>
          </w:p>
        </w:tc>
        <w:tc>
          <w:tcPr>
            <w:tcW w:w="1440" w:type="dxa"/>
            <w:vAlign w:val="bottom"/>
          </w:tcPr>
          <w:p w14:paraId="36643BFA"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48.6%</w:t>
            </w:r>
          </w:p>
        </w:tc>
      </w:tr>
      <w:tr w:rsidR="008B2C30" w:rsidRPr="008B2C30" w14:paraId="23A331AA" w14:textId="77777777" w:rsidTr="005C5820">
        <w:trPr>
          <w:cantSplit/>
        </w:trPr>
        <w:tc>
          <w:tcPr>
            <w:tcW w:w="5850" w:type="dxa"/>
            <w:vAlign w:val="bottom"/>
          </w:tcPr>
          <w:p w14:paraId="2BC57CA1"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b/>
                <w:bCs/>
                <w:sz w:val="24"/>
                <w:szCs w:val="24"/>
              </w:rPr>
              <w:t>Race - Percent of Total Population</w:t>
            </w:r>
          </w:p>
        </w:tc>
        <w:tc>
          <w:tcPr>
            <w:tcW w:w="1440" w:type="dxa"/>
            <w:vAlign w:val="bottom"/>
          </w:tcPr>
          <w:p w14:paraId="524B08F3"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 </w:t>
            </w:r>
          </w:p>
        </w:tc>
      </w:tr>
      <w:tr w:rsidR="008B2C30" w:rsidRPr="008B2C30" w14:paraId="3B9DB731" w14:textId="77777777" w:rsidTr="005C5820">
        <w:trPr>
          <w:cantSplit/>
        </w:trPr>
        <w:tc>
          <w:tcPr>
            <w:tcW w:w="5850" w:type="dxa"/>
            <w:vAlign w:val="bottom"/>
          </w:tcPr>
          <w:p w14:paraId="46B50300"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White Alone</w:t>
            </w:r>
          </w:p>
        </w:tc>
        <w:tc>
          <w:tcPr>
            <w:tcW w:w="1440" w:type="dxa"/>
            <w:vAlign w:val="bottom"/>
          </w:tcPr>
          <w:p w14:paraId="2940F257"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81.9%</w:t>
            </w:r>
          </w:p>
        </w:tc>
      </w:tr>
      <w:tr w:rsidR="008B2C30" w:rsidRPr="008B2C30" w14:paraId="2230429B" w14:textId="77777777" w:rsidTr="005C5820">
        <w:trPr>
          <w:cantSplit/>
        </w:trPr>
        <w:tc>
          <w:tcPr>
            <w:tcW w:w="5850" w:type="dxa"/>
            <w:vAlign w:val="bottom"/>
          </w:tcPr>
          <w:p w14:paraId="2C89A67F"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Black or African American Alone</w:t>
            </w:r>
          </w:p>
        </w:tc>
        <w:tc>
          <w:tcPr>
            <w:tcW w:w="1440" w:type="dxa"/>
            <w:vAlign w:val="bottom"/>
          </w:tcPr>
          <w:p w14:paraId="37C52BDB"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11.4%</w:t>
            </w:r>
          </w:p>
        </w:tc>
      </w:tr>
      <w:tr w:rsidR="008B2C30" w:rsidRPr="008B2C30" w14:paraId="7E4FCA80" w14:textId="77777777" w:rsidTr="005C5820">
        <w:trPr>
          <w:cantSplit/>
        </w:trPr>
        <w:tc>
          <w:tcPr>
            <w:tcW w:w="5850" w:type="dxa"/>
            <w:vAlign w:val="bottom"/>
          </w:tcPr>
          <w:p w14:paraId="30780A2D"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Asian Alone</w:t>
            </w:r>
          </w:p>
        </w:tc>
        <w:tc>
          <w:tcPr>
            <w:tcW w:w="1440" w:type="dxa"/>
            <w:vAlign w:val="bottom"/>
          </w:tcPr>
          <w:p w14:paraId="082B4056"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2.8%</w:t>
            </w:r>
          </w:p>
        </w:tc>
      </w:tr>
      <w:tr w:rsidR="008B2C30" w:rsidRPr="008B2C30" w14:paraId="2D8FFC04" w14:textId="77777777" w:rsidTr="005C5820">
        <w:trPr>
          <w:cantSplit/>
        </w:trPr>
        <w:tc>
          <w:tcPr>
            <w:tcW w:w="5850" w:type="dxa"/>
            <w:vAlign w:val="bottom"/>
          </w:tcPr>
          <w:p w14:paraId="56189798"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American Indian and Alaska Native Alone</w:t>
            </w:r>
          </w:p>
        </w:tc>
        <w:tc>
          <w:tcPr>
            <w:tcW w:w="1440" w:type="dxa"/>
            <w:vAlign w:val="bottom"/>
          </w:tcPr>
          <w:p w14:paraId="087C8F3E"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0.8%</w:t>
            </w:r>
          </w:p>
        </w:tc>
      </w:tr>
      <w:tr w:rsidR="008B2C30" w:rsidRPr="008B2C30" w14:paraId="3616FE68" w14:textId="77777777" w:rsidTr="005C5820">
        <w:trPr>
          <w:cantSplit/>
        </w:trPr>
        <w:tc>
          <w:tcPr>
            <w:tcW w:w="5850" w:type="dxa"/>
            <w:vAlign w:val="bottom"/>
          </w:tcPr>
          <w:p w14:paraId="07C3EBAA"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Native Hawaiian and Other Pacific Islander Alone</w:t>
            </w:r>
          </w:p>
        </w:tc>
        <w:tc>
          <w:tcPr>
            <w:tcW w:w="1440" w:type="dxa"/>
            <w:vAlign w:val="bottom"/>
          </w:tcPr>
          <w:p w14:paraId="023493CE"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0.2%</w:t>
            </w:r>
          </w:p>
        </w:tc>
      </w:tr>
      <w:tr w:rsidR="008B2C30" w:rsidRPr="008B2C30" w14:paraId="780E603F" w14:textId="77777777" w:rsidTr="005C5820">
        <w:trPr>
          <w:cantSplit/>
        </w:trPr>
        <w:tc>
          <w:tcPr>
            <w:tcW w:w="5850" w:type="dxa"/>
            <w:vAlign w:val="bottom"/>
          </w:tcPr>
          <w:p w14:paraId="2B2ABAF2"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Two or More Races</w:t>
            </w:r>
          </w:p>
        </w:tc>
        <w:tc>
          <w:tcPr>
            <w:tcW w:w="1440" w:type="dxa"/>
            <w:vAlign w:val="bottom"/>
          </w:tcPr>
          <w:p w14:paraId="21529442"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3.0%</w:t>
            </w:r>
          </w:p>
        </w:tc>
      </w:tr>
      <w:tr w:rsidR="008B2C30" w:rsidRPr="008B2C30" w14:paraId="099D7196" w14:textId="77777777" w:rsidTr="005C5820">
        <w:trPr>
          <w:cantSplit/>
        </w:trPr>
        <w:tc>
          <w:tcPr>
            <w:tcW w:w="5850" w:type="dxa"/>
            <w:vAlign w:val="bottom"/>
          </w:tcPr>
          <w:p w14:paraId="5A8F3A89"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b/>
                <w:bCs/>
                <w:sz w:val="24"/>
                <w:szCs w:val="24"/>
              </w:rPr>
              <w:t>Ethnicity - Percent of Total Population</w:t>
            </w:r>
          </w:p>
        </w:tc>
        <w:tc>
          <w:tcPr>
            <w:tcW w:w="1440" w:type="dxa"/>
            <w:vAlign w:val="bottom"/>
          </w:tcPr>
          <w:p w14:paraId="43C5781B"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 -</w:t>
            </w:r>
          </w:p>
        </w:tc>
      </w:tr>
      <w:tr w:rsidR="008B2C30" w:rsidRPr="008B2C30" w14:paraId="553DEF32" w14:textId="77777777" w:rsidTr="005C5820">
        <w:trPr>
          <w:cantSplit/>
        </w:trPr>
        <w:tc>
          <w:tcPr>
            <w:tcW w:w="5850" w:type="dxa"/>
            <w:vAlign w:val="bottom"/>
          </w:tcPr>
          <w:p w14:paraId="781B4FCB"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Hispanic or Latino</w:t>
            </w:r>
          </w:p>
        </w:tc>
        <w:tc>
          <w:tcPr>
            <w:tcW w:w="1440" w:type="dxa"/>
            <w:vAlign w:val="bottom"/>
          </w:tcPr>
          <w:p w14:paraId="4AD129D0"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27.3%</w:t>
            </w:r>
          </w:p>
        </w:tc>
      </w:tr>
      <w:tr w:rsidR="008B2C30" w:rsidRPr="008B2C30" w14:paraId="397C5497" w14:textId="77777777" w:rsidTr="005C5820">
        <w:trPr>
          <w:cantSplit/>
        </w:trPr>
        <w:tc>
          <w:tcPr>
            <w:tcW w:w="5850" w:type="dxa"/>
            <w:vAlign w:val="bottom"/>
          </w:tcPr>
          <w:p w14:paraId="440E3AD0"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b/>
                <w:bCs/>
                <w:sz w:val="24"/>
                <w:szCs w:val="24"/>
              </w:rPr>
              <w:t>Age - Percent of Total Population</w:t>
            </w:r>
          </w:p>
        </w:tc>
        <w:tc>
          <w:tcPr>
            <w:tcW w:w="1440" w:type="dxa"/>
            <w:vAlign w:val="bottom"/>
          </w:tcPr>
          <w:p w14:paraId="70F31BBF"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 </w:t>
            </w:r>
          </w:p>
        </w:tc>
      </w:tr>
      <w:tr w:rsidR="008B2C30" w:rsidRPr="008B2C30" w14:paraId="6E05A656" w14:textId="77777777" w:rsidTr="005C5820">
        <w:trPr>
          <w:cantSplit/>
        </w:trPr>
        <w:tc>
          <w:tcPr>
            <w:tcW w:w="5850" w:type="dxa"/>
            <w:vAlign w:val="bottom"/>
          </w:tcPr>
          <w:p w14:paraId="71C5F567" w14:textId="77777777" w:rsidR="008B2C30" w:rsidRPr="008B2C30" w:rsidRDefault="008B2C30" w:rsidP="00F10C38">
            <w:pPr>
              <w:jc w:val="both"/>
              <w:rPr>
                <w:rFonts w:ascii="Times New Roman" w:hAnsi="Times New Roman" w:cs="Times New Roman"/>
                <w:sz w:val="24"/>
                <w:szCs w:val="24"/>
              </w:rPr>
            </w:pPr>
            <w:r w:rsidRPr="008B2C30">
              <w:rPr>
                <w:rFonts w:ascii="Times New Roman" w:hAnsi="Times New Roman" w:cs="Times New Roman"/>
                <w:sz w:val="24"/>
                <w:szCs w:val="24"/>
              </w:rPr>
              <w:t>65 Years and Older</w:t>
            </w:r>
          </w:p>
        </w:tc>
        <w:tc>
          <w:tcPr>
            <w:tcW w:w="1440" w:type="dxa"/>
            <w:vAlign w:val="bottom"/>
          </w:tcPr>
          <w:p w14:paraId="5264545F" w14:textId="77777777" w:rsidR="008B2C30" w:rsidRPr="008B2C30" w:rsidRDefault="008B2C30" w:rsidP="00F10C38">
            <w:pPr>
              <w:jc w:val="right"/>
              <w:rPr>
                <w:rFonts w:ascii="Times New Roman" w:hAnsi="Times New Roman" w:cs="Times New Roman"/>
                <w:sz w:val="24"/>
                <w:szCs w:val="24"/>
              </w:rPr>
            </w:pPr>
            <w:r w:rsidRPr="008B2C30">
              <w:rPr>
                <w:rFonts w:ascii="Times New Roman" w:hAnsi="Times New Roman" w:cs="Times New Roman"/>
                <w:sz w:val="24"/>
                <w:szCs w:val="24"/>
              </w:rPr>
              <w:t>17.7%</w:t>
            </w:r>
          </w:p>
        </w:tc>
      </w:tr>
    </w:tbl>
    <w:p w14:paraId="69CB2BAC" w14:textId="77777777" w:rsidR="008B2C30" w:rsidRPr="00CF0C65" w:rsidRDefault="008B2C30" w:rsidP="008B2C30">
      <w:pPr>
        <w:spacing w:after="0" w:line="240" w:lineRule="auto"/>
        <w:ind w:right="1987"/>
        <w:rPr>
          <w:rFonts w:ascii="Times New Roman" w:hAnsi="Times New Roman" w:cs="Times New Roman"/>
          <w:sz w:val="20"/>
          <w:szCs w:val="20"/>
        </w:rPr>
      </w:pPr>
      <w:r w:rsidRPr="00CF0C65">
        <w:rPr>
          <w:rFonts w:ascii="Times New Roman" w:hAnsi="Times New Roman" w:cs="Times New Roman"/>
        </w:rPr>
        <w:t xml:space="preserve">Source: U.S. Census Bureau QuickFacts, Hampden County; Population Estimates, July 1, 2021 (V2021). Percentages of races may not sum exactly to 100% due to rounding; data shown as provided by U.S. Census Bureau. </w:t>
      </w:r>
      <w:hyperlink r:id="rId11" w:history="1">
        <w:r w:rsidRPr="00CF0C65">
          <w:rPr>
            <w:rStyle w:val="Hyperlink"/>
            <w:rFonts w:ascii="Times New Roman" w:hAnsi="Times New Roman" w:cs="Times New Roman"/>
            <w:sz w:val="20"/>
            <w:szCs w:val="20"/>
          </w:rPr>
          <w:t>https://www.census.gov/quickfacts/fact/table/hampdencountymassachusetts/PST045222</w:t>
        </w:r>
      </w:hyperlink>
    </w:p>
    <w:p w14:paraId="0715C168" w14:textId="77777777" w:rsidR="00E65472" w:rsidRDefault="00E65472" w:rsidP="00E65472">
      <w:pPr>
        <w:spacing w:after="0"/>
        <w:jc w:val="both"/>
        <w:rPr>
          <w:rFonts w:ascii="Times New Roman" w:hAnsi="Times New Roman" w:cs="Times New Roman"/>
          <w:sz w:val="24"/>
          <w:szCs w:val="24"/>
        </w:rPr>
      </w:pPr>
    </w:p>
    <w:p w14:paraId="28F84E0F" w14:textId="04DF1101" w:rsidR="00E65472" w:rsidRPr="00524F19" w:rsidRDefault="00524F19" w:rsidP="00E65472">
      <w:pPr>
        <w:spacing w:after="0"/>
        <w:jc w:val="both"/>
        <w:rPr>
          <w:rFonts w:ascii="Times New Roman" w:hAnsi="Times New Roman" w:cs="Times New Roman"/>
          <w:i/>
          <w:iCs/>
          <w:sz w:val="24"/>
          <w:szCs w:val="24"/>
          <w:u w:val="single"/>
        </w:rPr>
      </w:pPr>
      <w:r>
        <w:rPr>
          <w:rFonts w:ascii="Times New Roman" w:hAnsi="Times New Roman" w:cs="Times New Roman"/>
          <w:i/>
          <w:iCs/>
          <w:sz w:val="24"/>
          <w:szCs w:val="24"/>
          <w:u w:val="single"/>
        </w:rPr>
        <w:t>Applicant’s Patients by Medical Condition</w:t>
      </w:r>
    </w:p>
    <w:p w14:paraId="3341BF34" w14:textId="77777777" w:rsidR="00524F19" w:rsidRDefault="00524F19" w:rsidP="00C17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detailed below, and consistent with its practices nationally, Encompass Health treats patients with a wide array of medical conditions who benefit from its advanced technologies, innovative therapies, customized treatment plans, coordinated care teams, and </w:t>
      </w:r>
      <w:proofErr w:type="gramStart"/>
      <w:r>
        <w:rPr>
          <w:rFonts w:ascii="Times New Roman" w:hAnsi="Times New Roman" w:cs="Times New Roman"/>
          <w:sz w:val="24"/>
          <w:szCs w:val="24"/>
        </w:rPr>
        <w:t>specially-designed</w:t>
      </w:r>
      <w:proofErr w:type="gramEnd"/>
      <w:r>
        <w:rPr>
          <w:rFonts w:ascii="Times New Roman" w:hAnsi="Times New Roman" w:cs="Times New Roman"/>
          <w:sz w:val="24"/>
          <w:szCs w:val="24"/>
        </w:rPr>
        <w:t xml:space="preserve"> facilities. </w:t>
      </w:r>
    </w:p>
    <w:p w14:paraId="4B5A85D7" w14:textId="77777777" w:rsidR="00524F19" w:rsidRDefault="00524F19" w:rsidP="00C17897">
      <w:pPr>
        <w:spacing w:after="0" w:line="240" w:lineRule="auto"/>
        <w:jc w:val="both"/>
        <w:rPr>
          <w:rFonts w:ascii="Times New Roman" w:hAnsi="Times New Roman" w:cs="Times New Roman"/>
          <w:sz w:val="24"/>
          <w:szCs w:val="24"/>
        </w:rPr>
      </w:pPr>
    </w:p>
    <w:p w14:paraId="627C850D" w14:textId="77777777" w:rsidR="00524F19" w:rsidRDefault="00524F19">
      <w:pPr>
        <w:rPr>
          <w:rFonts w:ascii="Times New Roman" w:hAnsi="Times New Roman" w:cs="Times New Roman"/>
          <w:sz w:val="24"/>
          <w:szCs w:val="24"/>
        </w:rPr>
      </w:pPr>
      <w:r>
        <w:rPr>
          <w:rFonts w:ascii="Times New Roman" w:hAnsi="Times New Roman" w:cs="Times New Roman"/>
          <w:sz w:val="24"/>
          <w:szCs w:val="24"/>
        </w:rPr>
        <w:br w:type="page"/>
      </w:r>
    </w:p>
    <w:p w14:paraId="7F54A315" w14:textId="20E91C41" w:rsidR="008B2C30" w:rsidRDefault="008B2C30" w:rsidP="008B2C30">
      <w:pPr>
        <w:spacing w:after="0" w:line="240" w:lineRule="auto"/>
        <w:rPr>
          <w:rFonts w:ascii="Times New Roman" w:eastAsia="Times New Roman" w:hAnsi="Times New Roman" w:cs="Times New Roman"/>
          <w:b/>
          <w:bCs/>
          <w:color w:val="000000"/>
          <w:sz w:val="24"/>
          <w:szCs w:val="24"/>
        </w:rPr>
      </w:pPr>
      <w:r w:rsidRPr="00524F19">
        <w:rPr>
          <w:rFonts w:ascii="Times New Roman" w:eastAsia="Times New Roman" w:hAnsi="Times New Roman" w:cs="Times New Roman"/>
          <w:b/>
          <w:bCs/>
          <w:color w:val="000000"/>
          <w:sz w:val="24"/>
          <w:szCs w:val="24"/>
        </w:rPr>
        <w:lastRenderedPageBreak/>
        <w:t xml:space="preserve">Table </w:t>
      </w:r>
      <w:r>
        <w:rPr>
          <w:rFonts w:ascii="Times New Roman" w:eastAsia="Times New Roman" w:hAnsi="Times New Roman" w:cs="Times New Roman"/>
          <w:b/>
          <w:bCs/>
          <w:color w:val="000000"/>
          <w:sz w:val="24"/>
          <w:szCs w:val="24"/>
        </w:rPr>
        <w:t>5</w:t>
      </w:r>
      <w:r w:rsidR="000D11B2">
        <w:rPr>
          <w:rFonts w:ascii="Times New Roman" w:eastAsia="Times New Roman" w:hAnsi="Times New Roman" w:cs="Times New Roman"/>
          <w:b/>
          <w:bCs/>
          <w:color w:val="000000"/>
          <w:sz w:val="24"/>
          <w:szCs w:val="24"/>
        </w:rPr>
        <w:t xml:space="preserve"> – </w:t>
      </w:r>
      <w:r w:rsidRPr="00524F19">
        <w:rPr>
          <w:rFonts w:ascii="Times New Roman" w:eastAsia="Times New Roman" w:hAnsi="Times New Roman" w:cs="Times New Roman"/>
          <w:b/>
          <w:bCs/>
          <w:color w:val="000000"/>
          <w:sz w:val="24"/>
          <w:szCs w:val="24"/>
        </w:rPr>
        <w:t>Encompass Health Massachusetts Hospitals</w:t>
      </w:r>
    </w:p>
    <w:p w14:paraId="237738AB" w14:textId="6D0166DF" w:rsidR="00524F19" w:rsidRDefault="008B2C30" w:rsidP="008B2C30">
      <w:pPr>
        <w:spacing w:after="0" w:line="240" w:lineRule="auto"/>
        <w:jc w:val="both"/>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Patients by Medical Service/Condition</w:t>
      </w:r>
      <w:r>
        <w:rPr>
          <w:rFonts w:ascii="Times New Roman" w:eastAsia="Times New Roman" w:hAnsi="Times New Roman" w:cs="Times New Roman"/>
          <w:b/>
          <w:bCs/>
          <w:color w:val="000000"/>
          <w:sz w:val="24"/>
          <w:szCs w:val="24"/>
        </w:rPr>
        <w:t xml:space="preserve">,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0" w:type="auto"/>
        <w:tblLook w:val="04A0" w:firstRow="1" w:lastRow="0" w:firstColumn="1" w:lastColumn="0" w:noHBand="0" w:noVBand="1"/>
      </w:tblPr>
      <w:tblGrid>
        <w:gridCol w:w="3431"/>
        <w:gridCol w:w="979"/>
        <w:gridCol w:w="894"/>
        <w:gridCol w:w="979"/>
        <w:gridCol w:w="996"/>
        <w:gridCol w:w="1075"/>
        <w:gridCol w:w="996"/>
      </w:tblGrid>
      <w:tr w:rsidR="00420AFE" w14:paraId="77E67D8A" w14:textId="77777777" w:rsidTr="00C3496A">
        <w:trPr>
          <w:cantSplit/>
          <w:tblHeader/>
        </w:trPr>
        <w:tc>
          <w:tcPr>
            <w:tcW w:w="3431" w:type="dxa"/>
            <w:vAlign w:val="bottom"/>
          </w:tcPr>
          <w:p w14:paraId="3714B351" w14:textId="1F13E48D" w:rsidR="008B2C30" w:rsidRDefault="008B2C30" w:rsidP="008B2C30">
            <w:pPr>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Patient Medical Services/Conditions</w:t>
            </w:r>
          </w:p>
        </w:tc>
        <w:tc>
          <w:tcPr>
            <w:tcW w:w="979" w:type="dxa"/>
            <w:vAlign w:val="bottom"/>
          </w:tcPr>
          <w:p w14:paraId="30300970" w14:textId="5933AF5E" w:rsidR="008B2C30" w:rsidRDefault="008B2C30" w:rsidP="008B2C30">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CY20</w:t>
            </w:r>
          </w:p>
        </w:tc>
        <w:tc>
          <w:tcPr>
            <w:tcW w:w="894" w:type="dxa"/>
            <w:vAlign w:val="bottom"/>
          </w:tcPr>
          <w:p w14:paraId="3DE6CD74" w14:textId="2EDB8131" w:rsidR="008B2C30" w:rsidRDefault="008B2C30" w:rsidP="008B2C30">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CY21</w:t>
            </w:r>
          </w:p>
        </w:tc>
        <w:tc>
          <w:tcPr>
            <w:tcW w:w="979" w:type="dxa"/>
            <w:vAlign w:val="bottom"/>
          </w:tcPr>
          <w:p w14:paraId="5A64A4B8" w14:textId="35F7F8B0" w:rsidR="008B2C30" w:rsidRDefault="008B2C30" w:rsidP="008B2C30">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CY22</w:t>
            </w:r>
          </w:p>
        </w:tc>
        <w:tc>
          <w:tcPr>
            <w:tcW w:w="996" w:type="dxa"/>
            <w:vAlign w:val="bottom"/>
          </w:tcPr>
          <w:p w14:paraId="62100EEB" w14:textId="050C4125" w:rsidR="008B2C30" w:rsidRDefault="008B2C30" w:rsidP="008B2C30">
            <w:pPr>
              <w:jc w:val="right"/>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CY20 </w:t>
            </w:r>
            <w:r w:rsidRPr="00524F19">
              <w:rPr>
                <w:rFonts w:ascii="Times New Roman" w:eastAsia="Times New Roman" w:hAnsi="Times New Roman" w:cs="Times New Roman"/>
                <w:b/>
                <w:bCs/>
                <w:color w:val="000000"/>
                <w:sz w:val="24"/>
                <w:szCs w:val="24"/>
              </w:rPr>
              <w:t>% of Total</w:t>
            </w:r>
          </w:p>
        </w:tc>
        <w:tc>
          <w:tcPr>
            <w:tcW w:w="1075" w:type="dxa"/>
            <w:vAlign w:val="bottom"/>
          </w:tcPr>
          <w:p w14:paraId="1D1932AD" w14:textId="422BEDAD" w:rsidR="008B2C30" w:rsidRDefault="008B2C30" w:rsidP="008B2C30">
            <w:pPr>
              <w:jc w:val="right"/>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CY21 </w:t>
            </w:r>
            <w:r w:rsidRPr="00524F19">
              <w:rPr>
                <w:rFonts w:ascii="Times New Roman" w:eastAsia="Times New Roman" w:hAnsi="Times New Roman" w:cs="Times New Roman"/>
                <w:b/>
                <w:bCs/>
                <w:color w:val="000000"/>
                <w:sz w:val="24"/>
                <w:szCs w:val="24"/>
              </w:rPr>
              <w:t>% of Total</w:t>
            </w:r>
          </w:p>
        </w:tc>
        <w:tc>
          <w:tcPr>
            <w:tcW w:w="996" w:type="dxa"/>
            <w:vAlign w:val="bottom"/>
          </w:tcPr>
          <w:p w14:paraId="6AB9E080" w14:textId="2A49D965" w:rsidR="008B2C30" w:rsidRDefault="008B2C30" w:rsidP="008B2C30">
            <w:pPr>
              <w:jc w:val="right"/>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CY22 </w:t>
            </w:r>
            <w:r w:rsidRPr="00524F19">
              <w:rPr>
                <w:rFonts w:ascii="Times New Roman" w:eastAsia="Times New Roman" w:hAnsi="Times New Roman" w:cs="Times New Roman"/>
                <w:b/>
                <w:bCs/>
                <w:color w:val="000000"/>
                <w:sz w:val="24"/>
                <w:szCs w:val="24"/>
              </w:rPr>
              <w:t>% of Total</w:t>
            </w:r>
          </w:p>
        </w:tc>
      </w:tr>
      <w:tr w:rsidR="00420AFE" w14:paraId="77019413" w14:textId="77777777" w:rsidTr="00C3496A">
        <w:trPr>
          <w:cantSplit/>
        </w:trPr>
        <w:tc>
          <w:tcPr>
            <w:tcW w:w="3431" w:type="dxa"/>
            <w:vAlign w:val="bottom"/>
          </w:tcPr>
          <w:p w14:paraId="606B1EAD" w14:textId="3C5553BC"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Stroke Program</w:t>
            </w:r>
          </w:p>
        </w:tc>
        <w:tc>
          <w:tcPr>
            <w:tcW w:w="979" w:type="dxa"/>
            <w:vAlign w:val="bottom"/>
          </w:tcPr>
          <w:p w14:paraId="0884C352" w14:textId="60320F0A" w:rsidR="005D69B5" w:rsidRDefault="005D69B5" w:rsidP="005D69B5">
            <w:pPr>
              <w:jc w:val="right"/>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Pr="00524F19">
              <w:rPr>
                <w:rFonts w:ascii="Times New Roman" w:eastAsia="Times New Roman" w:hAnsi="Times New Roman" w:cs="Times New Roman"/>
                <w:color w:val="000000"/>
                <w:sz w:val="24"/>
                <w:szCs w:val="24"/>
              </w:rPr>
              <w:t xml:space="preserve">,424 </w:t>
            </w:r>
          </w:p>
        </w:tc>
        <w:tc>
          <w:tcPr>
            <w:tcW w:w="894" w:type="dxa"/>
            <w:vAlign w:val="bottom"/>
          </w:tcPr>
          <w:p w14:paraId="6845C68D" w14:textId="5B2870A8"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1,415 </w:t>
            </w:r>
          </w:p>
        </w:tc>
        <w:tc>
          <w:tcPr>
            <w:tcW w:w="979" w:type="dxa"/>
            <w:vAlign w:val="bottom"/>
          </w:tcPr>
          <w:p w14:paraId="57DEFE0A" w14:textId="76AE3FD6" w:rsidR="005D69B5" w:rsidRDefault="005D69B5" w:rsidP="00420AFE">
            <w:pPr>
              <w:jc w:val="right"/>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Pr="00524F19">
              <w:rPr>
                <w:rFonts w:ascii="Times New Roman" w:eastAsia="Times New Roman" w:hAnsi="Times New Roman" w:cs="Times New Roman"/>
                <w:color w:val="000000"/>
                <w:sz w:val="24"/>
                <w:szCs w:val="24"/>
              </w:rPr>
              <w:t xml:space="preserve">,585 </w:t>
            </w:r>
          </w:p>
        </w:tc>
        <w:tc>
          <w:tcPr>
            <w:tcW w:w="996" w:type="dxa"/>
            <w:vAlign w:val="bottom"/>
          </w:tcPr>
          <w:p w14:paraId="20C4B846" w14:textId="02B24A5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23.7%</w:t>
            </w:r>
          </w:p>
        </w:tc>
        <w:tc>
          <w:tcPr>
            <w:tcW w:w="1075" w:type="dxa"/>
            <w:vAlign w:val="bottom"/>
          </w:tcPr>
          <w:p w14:paraId="35DE2BD3" w14:textId="0CDB784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22.0%</w:t>
            </w:r>
          </w:p>
        </w:tc>
        <w:tc>
          <w:tcPr>
            <w:tcW w:w="996" w:type="dxa"/>
            <w:vAlign w:val="bottom"/>
          </w:tcPr>
          <w:p w14:paraId="274401B0" w14:textId="5AA2E36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23.4%</w:t>
            </w:r>
          </w:p>
        </w:tc>
      </w:tr>
      <w:tr w:rsidR="00420AFE" w14:paraId="2A8AAF2A" w14:textId="77777777" w:rsidTr="00C3496A">
        <w:trPr>
          <w:cantSplit/>
        </w:trPr>
        <w:tc>
          <w:tcPr>
            <w:tcW w:w="3431" w:type="dxa"/>
            <w:vAlign w:val="bottom"/>
          </w:tcPr>
          <w:p w14:paraId="129AA6A0" w14:textId="307A2951"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Other Conditions</w:t>
            </w:r>
          </w:p>
        </w:tc>
        <w:tc>
          <w:tcPr>
            <w:tcW w:w="979" w:type="dxa"/>
            <w:vAlign w:val="bottom"/>
          </w:tcPr>
          <w:p w14:paraId="51F6F635" w14:textId="62ECD636"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727 </w:t>
            </w:r>
          </w:p>
        </w:tc>
        <w:tc>
          <w:tcPr>
            <w:tcW w:w="894" w:type="dxa"/>
            <w:vAlign w:val="bottom"/>
          </w:tcPr>
          <w:p w14:paraId="0A501DEF" w14:textId="52C262B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868 </w:t>
            </w:r>
          </w:p>
        </w:tc>
        <w:tc>
          <w:tcPr>
            <w:tcW w:w="979" w:type="dxa"/>
            <w:vAlign w:val="bottom"/>
          </w:tcPr>
          <w:p w14:paraId="3E9902A9" w14:textId="61FCB4DA"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1,082 </w:t>
            </w:r>
          </w:p>
        </w:tc>
        <w:tc>
          <w:tcPr>
            <w:tcW w:w="996" w:type="dxa"/>
            <w:vAlign w:val="bottom"/>
          </w:tcPr>
          <w:p w14:paraId="0F07E703" w14:textId="59AC171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12.1%</w:t>
            </w:r>
          </w:p>
        </w:tc>
        <w:tc>
          <w:tcPr>
            <w:tcW w:w="1075" w:type="dxa"/>
            <w:vAlign w:val="bottom"/>
          </w:tcPr>
          <w:p w14:paraId="3D361ADB" w14:textId="39FF9FCF"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13.5%</w:t>
            </w:r>
          </w:p>
        </w:tc>
        <w:tc>
          <w:tcPr>
            <w:tcW w:w="996" w:type="dxa"/>
            <w:vAlign w:val="bottom"/>
          </w:tcPr>
          <w:p w14:paraId="5FB1294F" w14:textId="1EA28DB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16.0%</w:t>
            </w:r>
          </w:p>
        </w:tc>
      </w:tr>
      <w:tr w:rsidR="00420AFE" w14:paraId="5C771EF1" w14:textId="77777777" w:rsidTr="00C3496A">
        <w:trPr>
          <w:cantSplit/>
        </w:trPr>
        <w:tc>
          <w:tcPr>
            <w:tcW w:w="3431" w:type="dxa"/>
            <w:vAlign w:val="bottom"/>
          </w:tcPr>
          <w:p w14:paraId="256EB494" w14:textId="598FCFFB"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Orthopedic </w:t>
            </w:r>
            <w:r>
              <w:rPr>
                <w:rFonts w:ascii="Times New Roman" w:eastAsia="Times New Roman" w:hAnsi="Times New Roman" w:cs="Times New Roman"/>
                <w:color w:val="000000"/>
                <w:sz w:val="24"/>
                <w:szCs w:val="24"/>
              </w:rPr>
              <w:t>–</w:t>
            </w:r>
            <w:r w:rsidRPr="00524F19">
              <w:rPr>
                <w:rFonts w:ascii="Times New Roman" w:eastAsia="Times New Roman" w:hAnsi="Times New Roman" w:cs="Times New Roman"/>
                <w:color w:val="000000"/>
                <w:sz w:val="24"/>
                <w:szCs w:val="24"/>
              </w:rPr>
              <w:t xml:space="preserve"> Hip</w:t>
            </w:r>
          </w:p>
        </w:tc>
        <w:tc>
          <w:tcPr>
            <w:tcW w:w="979" w:type="dxa"/>
            <w:vAlign w:val="bottom"/>
          </w:tcPr>
          <w:p w14:paraId="23124ED6" w14:textId="32E2B2FB"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500 </w:t>
            </w:r>
          </w:p>
        </w:tc>
        <w:tc>
          <w:tcPr>
            <w:tcW w:w="894" w:type="dxa"/>
            <w:vAlign w:val="bottom"/>
          </w:tcPr>
          <w:p w14:paraId="10671CA5" w14:textId="50A75E9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528 </w:t>
            </w:r>
          </w:p>
        </w:tc>
        <w:tc>
          <w:tcPr>
            <w:tcW w:w="979" w:type="dxa"/>
            <w:vAlign w:val="bottom"/>
          </w:tcPr>
          <w:p w14:paraId="5EC2A28F" w14:textId="2F62B5C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558 </w:t>
            </w:r>
          </w:p>
        </w:tc>
        <w:tc>
          <w:tcPr>
            <w:tcW w:w="996" w:type="dxa"/>
            <w:vAlign w:val="bottom"/>
          </w:tcPr>
          <w:p w14:paraId="6BE31FC3" w14:textId="5013105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8.3%</w:t>
            </w:r>
          </w:p>
        </w:tc>
        <w:tc>
          <w:tcPr>
            <w:tcW w:w="1075" w:type="dxa"/>
            <w:vAlign w:val="bottom"/>
          </w:tcPr>
          <w:p w14:paraId="0346778D" w14:textId="06674ED9"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8.2%</w:t>
            </w:r>
          </w:p>
        </w:tc>
        <w:tc>
          <w:tcPr>
            <w:tcW w:w="996" w:type="dxa"/>
            <w:vAlign w:val="bottom"/>
          </w:tcPr>
          <w:p w14:paraId="41650B81" w14:textId="4448A1D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8.2%</w:t>
            </w:r>
          </w:p>
        </w:tc>
      </w:tr>
      <w:tr w:rsidR="00420AFE" w14:paraId="1774CBB9" w14:textId="77777777" w:rsidTr="00C3496A">
        <w:trPr>
          <w:cantSplit/>
        </w:trPr>
        <w:tc>
          <w:tcPr>
            <w:tcW w:w="3431" w:type="dxa"/>
            <w:vAlign w:val="bottom"/>
          </w:tcPr>
          <w:p w14:paraId="60EAF48A" w14:textId="7D2ABBED"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Neurological Condition</w:t>
            </w:r>
          </w:p>
        </w:tc>
        <w:tc>
          <w:tcPr>
            <w:tcW w:w="979" w:type="dxa"/>
            <w:vAlign w:val="bottom"/>
          </w:tcPr>
          <w:p w14:paraId="30B44F0A" w14:textId="1592219A"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787 </w:t>
            </w:r>
          </w:p>
        </w:tc>
        <w:tc>
          <w:tcPr>
            <w:tcW w:w="894" w:type="dxa"/>
            <w:vAlign w:val="bottom"/>
          </w:tcPr>
          <w:p w14:paraId="1049049C" w14:textId="73A2883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807 </w:t>
            </w:r>
          </w:p>
        </w:tc>
        <w:tc>
          <w:tcPr>
            <w:tcW w:w="979" w:type="dxa"/>
            <w:vAlign w:val="bottom"/>
          </w:tcPr>
          <w:p w14:paraId="5C427D35" w14:textId="4A4DCFA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527 </w:t>
            </w:r>
          </w:p>
        </w:tc>
        <w:tc>
          <w:tcPr>
            <w:tcW w:w="996" w:type="dxa"/>
            <w:vAlign w:val="bottom"/>
          </w:tcPr>
          <w:p w14:paraId="7DCA3E5B" w14:textId="2997915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13.1%</w:t>
            </w:r>
          </w:p>
        </w:tc>
        <w:tc>
          <w:tcPr>
            <w:tcW w:w="1075" w:type="dxa"/>
            <w:vAlign w:val="bottom"/>
          </w:tcPr>
          <w:p w14:paraId="52C71CAC" w14:textId="36B0801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12.6%</w:t>
            </w:r>
          </w:p>
        </w:tc>
        <w:tc>
          <w:tcPr>
            <w:tcW w:w="996" w:type="dxa"/>
            <w:vAlign w:val="bottom"/>
          </w:tcPr>
          <w:p w14:paraId="3BA3D6D0" w14:textId="2C2DD98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7.8%</w:t>
            </w:r>
          </w:p>
        </w:tc>
      </w:tr>
      <w:tr w:rsidR="005D69B5" w14:paraId="5A2F2698" w14:textId="77777777" w:rsidTr="00C3496A">
        <w:trPr>
          <w:cantSplit/>
        </w:trPr>
        <w:tc>
          <w:tcPr>
            <w:tcW w:w="3431" w:type="dxa"/>
            <w:vAlign w:val="bottom"/>
          </w:tcPr>
          <w:p w14:paraId="6E3B9E14" w14:textId="6B787AF1"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Orthopedic </w:t>
            </w:r>
            <w:r>
              <w:rPr>
                <w:rFonts w:ascii="Times New Roman" w:eastAsia="Times New Roman" w:hAnsi="Times New Roman" w:cs="Times New Roman"/>
                <w:color w:val="000000"/>
                <w:sz w:val="24"/>
                <w:szCs w:val="24"/>
              </w:rPr>
              <w:t>–</w:t>
            </w:r>
            <w:r w:rsidRPr="00524F19">
              <w:rPr>
                <w:rFonts w:ascii="Times New Roman" w:eastAsia="Times New Roman" w:hAnsi="Times New Roman" w:cs="Times New Roman"/>
                <w:color w:val="000000"/>
                <w:sz w:val="24"/>
                <w:szCs w:val="24"/>
              </w:rPr>
              <w:t xml:space="preserve"> Other</w:t>
            </w:r>
          </w:p>
        </w:tc>
        <w:tc>
          <w:tcPr>
            <w:tcW w:w="979" w:type="dxa"/>
            <w:vAlign w:val="bottom"/>
          </w:tcPr>
          <w:p w14:paraId="002C4C25" w14:textId="221FCA6B"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490 </w:t>
            </w:r>
          </w:p>
        </w:tc>
        <w:tc>
          <w:tcPr>
            <w:tcW w:w="894" w:type="dxa"/>
            <w:vAlign w:val="bottom"/>
          </w:tcPr>
          <w:p w14:paraId="3E71EA0E" w14:textId="72EADE72"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459 </w:t>
            </w:r>
          </w:p>
        </w:tc>
        <w:tc>
          <w:tcPr>
            <w:tcW w:w="979" w:type="dxa"/>
            <w:vAlign w:val="bottom"/>
          </w:tcPr>
          <w:p w14:paraId="332CE0EC" w14:textId="792DF6F7"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508 </w:t>
            </w:r>
          </w:p>
        </w:tc>
        <w:tc>
          <w:tcPr>
            <w:tcW w:w="996" w:type="dxa"/>
            <w:vAlign w:val="bottom"/>
          </w:tcPr>
          <w:p w14:paraId="5BBD8AAF" w14:textId="29BC0647"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8.1%</w:t>
            </w:r>
          </w:p>
        </w:tc>
        <w:tc>
          <w:tcPr>
            <w:tcW w:w="1075" w:type="dxa"/>
            <w:vAlign w:val="bottom"/>
          </w:tcPr>
          <w:p w14:paraId="117E4A52" w14:textId="2D4987F8"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7.1%</w:t>
            </w:r>
          </w:p>
        </w:tc>
        <w:tc>
          <w:tcPr>
            <w:tcW w:w="996" w:type="dxa"/>
            <w:vAlign w:val="bottom"/>
          </w:tcPr>
          <w:p w14:paraId="34F5F119" w14:textId="78F1F514"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7.5%</w:t>
            </w:r>
          </w:p>
        </w:tc>
      </w:tr>
      <w:tr w:rsidR="005D69B5" w14:paraId="795F5322" w14:textId="77777777" w:rsidTr="00C3496A">
        <w:trPr>
          <w:cantSplit/>
        </w:trPr>
        <w:tc>
          <w:tcPr>
            <w:tcW w:w="3431" w:type="dxa"/>
            <w:vAlign w:val="bottom"/>
          </w:tcPr>
          <w:p w14:paraId="0C00D208" w14:textId="08115588"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Multiple Trauma No Brain Injury</w:t>
            </w:r>
          </w:p>
        </w:tc>
        <w:tc>
          <w:tcPr>
            <w:tcW w:w="979" w:type="dxa"/>
            <w:vAlign w:val="bottom"/>
          </w:tcPr>
          <w:p w14:paraId="16862931" w14:textId="38A52A90"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400 </w:t>
            </w:r>
          </w:p>
        </w:tc>
        <w:tc>
          <w:tcPr>
            <w:tcW w:w="894" w:type="dxa"/>
            <w:vAlign w:val="bottom"/>
          </w:tcPr>
          <w:p w14:paraId="33E6FDB1" w14:textId="115CA84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412 </w:t>
            </w:r>
          </w:p>
        </w:tc>
        <w:tc>
          <w:tcPr>
            <w:tcW w:w="979" w:type="dxa"/>
            <w:vAlign w:val="bottom"/>
          </w:tcPr>
          <w:p w14:paraId="3F9F2E51" w14:textId="2FC407E9"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472 </w:t>
            </w:r>
          </w:p>
        </w:tc>
        <w:tc>
          <w:tcPr>
            <w:tcW w:w="996" w:type="dxa"/>
            <w:vAlign w:val="bottom"/>
          </w:tcPr>
          <w:p w14:paraId="58C0AA0C" w14:textId="3355055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6.6%</w:t>
            </w:r>
          </w:p>
        </w:tc>
        <w:tc>
          <w:tcPr>
            <w:tcW w:w="1075" w:type="dxa"/>
            <w:vAlign w:val="bottom"/>
          </w:tcPr>
          <w:p w14:paraId="72487948" w14:textId="5FBA0842"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6.4%</w:t>
            </w:r>
          </w:p>
        </w:tc>
        <w:tc>
          <w:tcPr>
            <w:tcW w:w="996" w:type="dxa"/>
            <w:vAlign w:val="bottom"/>
          </w:tcPr>
          <w:p w14:paraId="6161A0B6" w14:textId="7EDBB446"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7.0%</w:t>
            </w:r>
          </w:p>
        </w:tc>
      </w:tr>
      <w:tr w:rsidR="005D69B5" w14:paraId="747B1861" w14:textId="77777777" w:rsidTr="00C3496A">
        <w:trPr>
          <w:cantSplit/>
        </w:trPr>
        <w:tc>
          <w:tcPr>
            <w:tcW w:w="3431" w:type="dxa"/>
            <w:vAlign w:val="bottom"/>
          </w:tcPr>
          <w:p w14:paraId="5B25020F" w14:textId="1C0AFE20"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Brain Injury-Non Traumatic</w:t>
            </w:r>
          </w:p>
        </w:tc>
        <w:tc>
          <w:tcPr>
            <w:tcW w:w="979" w:type="dxa"/>
            <w:vAlign w:val="bottom"/>
          </w:tcPr>
          <w:p w14:paraId="35CCF1DA" w14:textId="6B0EA81C"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381 </w:t>
            </w:r>
          </w:p>
        </w:tc>
        <w:tc>
          <w:tcPr>
            <w:tcW w:w="894" w:type="dxa"/>
            <w:vAlign w:val="bottom"/>
          </w:tcPr>
          <w:p w14:paraId="1266FEC8" w14:textId="04DBC7C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487 </w:t>
            </w:r>
          </w:p>
        </w:tc>
        <w:tc>
          <w:tcPr>
            <w:tcW w:w="979" w:type="dxa"/>
            <w:vAlign w:val="bottom"/>
          </w:tcPr>
          <w:p w14:paraId="1448F62E" w14:textId="0920C69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456 </w:t>
            </w:r>
          </w:p>
        </w:tc>
        <w:tc>
          <w:tcPr>
            <w:tcW w:w="996" w:type="dxa"/>
            <w:vAlign w:val="bottom"/>
          </w:tcPr>
          <w:p w14:paraId="4E190D0A" w14:textId="08B9DFF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6.3%</w:t>
            </w:r>
          </w:p>
        </w:tc>
        <w:tc>
          <w:tcPr>
            <w:tcW w:w="1075" w:type="dxa"/>
            <w:vAlign w:val="bottom"/>
          </w:tcPr>
          <w:p w14:paraId="321619AB" w14:textId="5DD117AF"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7.6%</w:t>
            </w:r>
          </w:p>
        </w:tc>
        <w:tc>
          <w:tcPr>
            <w:tcW w:w="996" w:type="dxa"/>
            <w:vAlign w:val="bottom"/>
          </w:tcPr>
          <w:p w14:paraId="14E37137" w14:textId="39868D6F"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6.7%</w:t>
            </w:r>
          </w:p>
        </w:tc>
      </w:tr>
      <w:tr w:rsidR="005D69B5" w14:paraId="3E473A57" w14:textId="77777777" w:rsidTr="00C3496A">
        <w:trPr>
          <w:cantSplit/>
        </w:trPr>
        <w:tc>
          <w:tcPr>
            <w:tcW w:w="3431" w:type="dxa"/>
            <w:vAlign w:val="bottom"/>
          </w:tcPr>
          <w:p w14:paraId="05531A0F" w14:textId="6CC3E28C"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Cardiac Program</w:t>
            </w:r>
          </w:p>
        </w:tc>
        <w:tc>
          <w:tcPr>
            <w:tcW w:w="979" w:type="dxa"/>
            <w:vAlign w:val="bottom"/>
          </w:tcPr>
          <w:p w14:paraId="601B684C" w14:textId="1FAB9D01"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327 </w:t>
            </w:r>
          </w:p>
        </w:tc>
        <w:tc>
          <w:tcPr>
            <w:tcW w:w="894" w:type="dxa"/>
            <w:vAlign w:val="bottom"/>
          </w:tcPr>
          <w:p w14:paraId="167D03F4" w14:textId="03E3031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391 </w:t>
            </w:r>
          </w:p>
        </w:tc>
        <w:tc>
          <w:tcPr>
            <w:tcW w:w="979" w:type="dxa"/>
            <w:vAlign w:val="bottom"/>
          </w:tcPr>
          <w:p w14:paraId="550D6109" w14:textId="40106310"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415 </w:t>
            </w:r>
          </w:p>
        </w:tc>
        <w:tc>
          <w:tcPr>
            <w:tcW w:w="996" w:type="dxa"/>
            <w:vAlign w:val="bottom"/>
          </w:tcPr>
          <w:p w14:paraId="7D50755A" w14:textId="08DABED7"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5.4%</w:t>
            </w:r>
          </w:p>
        </w:tc>
        <w:tc>
          <w:tcPr>
            <w:tcW w:w="1075" w:type="dxa"/>
            <w:vAlign w:val="bottom"/>
          </w:tcPr>
          <w:p w14:paraId="12B2EACB" w14:textId="4AD7E7B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6.1%</w:t>
            </w:r>
          </w:p>
        </w:tc>
        <w:tc>
          <w:tcPr>
            <w:tcW w:w="996" w:type="dxa"/>
            <w:vAlign w:val="bottom"/>
          </w:tcPr>
          <w:p w14:paraId="74E63334" w14:textId="57E043DF"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6.1%</w:t>
            </w:r>
          </w:p>
        </w:tc>
      </w:tr>
      <w:tr w:rsidR="005D69B5" w14:paraId="7C210D04" w14:textId="77777777" w:rsidTr="00C3496A">
        <w:trPr>
          <w:cantSplit/>
        </w:trPr>
        <w:tc>
          <w:tcPr>
            <w:tcW w:w="3431" w:type="dxa"/>
            <w:vAlign w:val="bottom"/>
          </w:tcPr>
          <w:p w14:paraId="23987174" w14:textId="31D6F54B"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Brain Injury-Traumatic</w:t>
            </w:r>
          </w:p>
        </w:tc>
        <w:tc>
          <w:tcPr>
            <w:tcW w:w="979" w:type="dxa"/>
            <w:vAlign w:val="bottom"/>
          </w:tcPr>
          <w:p w14:paraId="2A454349" w14:textId="170F5C00"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233 </w:t>
            </w:r>
          </w:p>
        </w:tc>
        <w:tc>
          <w:tcPr>
            <w:tcW w:w="894" w:type="dxa"/>
            <w:vAlign w:val="bottom"/>
          </w:tcPr>
          <w:p w14:paraId="3E3320AF" w14:textId="6B362A19"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248 </w:t>
            </w:r>
          </w:p>
        </w:tc>
        <w:tc>
          <w:tcPr>
            <w:tcW w:w="979" w:type="dxa"/>
            <w:vAlign w:val="bottom"/>
          </w:tcPr>
          <w:p w14:paraId="4A79B942" w14:textId="2555D52A"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276 </w:t>
            </w:r>
          </w:p>
        </w:tc>
        <w:tc>
          <w:tcPr>
            <w:tcW w:w="996" w:type="dxa"/>
            <w:vAlign w:val="bottom"/>
          </w:tcPr>
          <w:p w14:paraId="3AC4F118" w14:textId="679700B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3.9%</w:t>
            </w:r>
          </w:p>
        </w:tc>
        <w:tc>
          <w:tcPr>
            <w:tcW w:w="1075" w:type="dxa"/>
            <w:vAlign w:val="bottom"/>
          </w:tcPr>
          <w:p w14:paraId="3061F093" w14:textId="27046FA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3.9%</w:t>
            </w:r>
          </w:p>
        </w:tc>
        <w:tc>
          <w:tcPr>
            <w:tcW w:w="996" w:type="dxa"/>
            <w:vAlign w:val="bottom"/>
          </w:tcPr>
          <w:p w14:paraId="3856FC7D" w14:textId="703B884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4.1%</w:t>
            </w:r>
          </w:p>
        </w:tc>
      </w:tr>
      <w:tr w:rsidR="005D69B5" w14:paraId="1458A5AF" w14:textId="77777777" w:rsidTr="00C3496A">
        <w:trPr>
          <w:cantSplit/>
        </w:trPr>
        <w:tc>
          <w:tcPr>
            <w:tcW w:w="3431" w:type="dxa"/>
            <w:vAlign w:val="bottom"/>
          </w:tcPr>
          <w:p w14:paraId="04B87E84" w14:textId="1E8D0F65"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Spinal Cord Non-Traumatic</w:t>
            </w:r>
          </w:p>
        </w:tc>
        <w:tc>
          <w:tcPr>
            <w:tcW w:w="979" w:type="dxa"/>
            <w:vAlign w:val="bottom"/>
          </w:tcPr>
          <w:p w14:paraId="34DA2ED9" w14:textId="134A79D2"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192 </w:t>
            </w:r>
          </w:p>
        </w:tc>
        <w:tc>
          <w:tcPr>
            <w:tcW w:w="894" w:type="dxa"/>
            <w:vAlign w:val="bottom"/>
          </w:tcPr>
          <w:p w14:paraId="31440AB5" w14:textId="5E0C818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225 </w:t>
            </w:r>
          </w:p>
        </w:tc>
        <w:tc>
          <w:tcPr>
            <w:tcW w:w="979" w:type="dxa"/>
            <w:vAlign w:val="bottom"/>
          </w:tcPr>
          <w:p w14:paraId="1A5B8D5C" w14:textId="28D4196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201 </w:t>
            </w:r>
          </w:p>
        </w:tc>
        <w:tc>
          <w:tcPr>
            <w:tcW w:w="996" w:type="dxa"/>
            <w:vAlign w:val="bottom"/>
          </w:tcPr>
          <w:p w14:paraId="454AC076" w14:textId="149ECFD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3.2%</w:t>
            </w:r>
          </w:p>
        </w:tc>
        <w:tc>
          <w:tcPr>
            <w:tcW w:w="1075" w:type="dxa"/>
            <w:vAlign w:val="bottom"/>
          </w:tcPr>
          <w:p w14:paraId="5FC657FD" w14:textId="2B98CDB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3.5%</w:t>
            </w:r>
          </w:p>
        </w:tc>
        <w:tc>
          <w:tcPr>
            <w:tcW w:w="996" w:type="dxa"/>
            <w:vAlign w:val="bottom"/>
          </w:tcPr>
          <w:p w14:paraId="572A7F0B" w14:textId="2017BD92"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3.0%</w:t>
            </w:r>
          </w:p>
        </w:tc>
      </w:tr>
      <w:tr w:rsidR="005D69B5" w14:paraId="1F1475A4" w14:textId="77777777" w:rsidTr="00C3496A">
        <w:trPr>
          <w:cantSplit/>
        </w:trPr>
        <w:tc>
          <w:tcPr>
            <w:tcW w:w="3431" w:type="dxa"/>
            <w:vAlign w:val="bottom"/>
          </w:tcPr>
          <w:p w14:paraId="275DD954" w14:textId="249464AB"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Orthopedic </w:t>
            </w:r>
            <w:r>
              <w:rPr>
                <w:rFonts w:ascii="Times New Roman" w:eastAsia="Times New Roman" w:hAnsi="Times New Roman" w:cs="Times New Roman"/>
                <w:color w:val="000000"/>
                <w:sz w:val="24"/>
                <w:szCs w:val="24"/>
              </w:rPr>
              <w:t>–</w:t>
            </w:r>
            <w:r w:rsidRPr="00524F19">
              <w:rPr>
                <w:rFonts w:ascii="Times New Roman" w:eastAsia="Times New Roman" w:hAnsi="Times New Roman" w:cs="Times New Roman"/>
                <w:color w:val="000000"/>
                <w:sz w:val="24"/>
                <w:szCs w:val="24"/>
              </w:rPr>
              <w:t xml:space="preserve"> Joint</w:t>
            </w:r>
          </w:p>
        </w:tc>
        <w:tc>
          <w:tcPr>
            <w:tcW w:w="979" w:type="dxa"/>
            <w:vAlign w:val="bottom"/>
          </w:tcPr>
          <w:p w14:paraId="5667413C" w14:textId="2003E21E"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147 </w:t>
            </w:r>
          </w:p>
        </w:tc>
        <w:tc>
          <w:tcPr>
            <w:tcW w:w="894" w:type="dxa"/>
            <w:vAlign w:val="bottom"/>
          </w:tcPr>
          <w:p w14:paraId="523E6CD8" w14:textId="1F66DC5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177 </w:t>
            </w:r>
          </w:p>
        </w:tc>
        <w:tc>
          <w:tcPr>
            <w:tcW w:w="979" w:type="dxa"/>
            <w:vAlign w:val="bottom"/>
          </w:tcPr>
          <w:p w14:paraId="3FE27056" w14:textId="71E161E4"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199 </w:t>
            </w:r>
          </w:p>
        </w:tc>
        <w:tc>
          <w:tcPr>
            <w:tcW w:w="996" w:type="dxa"/>
            <w:vAlign w:val="bottom"/>
          </w:tcPr>
          <w:p w14:paraId="6CFC7339" w14:textId="54816660"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2.4%</w:t>
            </w:r>
          </w:p>
        </w:tc>
        <w:tc>
          <w:tcPr>
            <w:tcW w:w="1075" w:type="dxa"/>
            <w:vAlign w:val="bottom"/>
          </w:tcPr>
          <w:p w14:paraId="2BDD45B3" w14:textId="03414EB0"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2.8%</w:t>
            </w:r>
          </w:p>
        </w:tc>
        <w:tc>
          <w:tcPr>
            <w:tcW w:w="996" w:type="dxa"/>
            <w:vAlign w:val="bottom"/>
          </w:tcPr>
          <w:p w14:paraId="62C79E65" w14:textId="7B74794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2.9%</w:t>
            </w:r>
          </w:p>
        </w:tc>
      </w:tr>
      <w:tr w:rsidR="005D69B5" w14:paraId="642CB965" w14:textId="77777777" w:rsidTr="00C3496A">
        <w:trPr>
          <w:cantSplit/>
        </w:trPr>
        <w:tc>
          <w:tcPr>
            <w:tcW w:w="3431" w:type="dxa"/>
            <w:vAlign w:val="bottom"/>
          </w:tcPr>
          <w:p w14:paraId="2AD0627A" w14:textId="6BE6B8D4"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Amputee-Lower Extremity</w:t>
            </w:r>
          </w:p>
        </w:tc>
        <w:tc>
          <w:tcPr>
            <w:tcW w:w="979" w:type="dxa"/>
            <w:vAlign w:val="bottom"/>
          </w:tcPr>
          <w:p w14:paraId="175EBE30" w14:textId="406A0C4F"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123 </w:t>
            </w:r>
          </w:p>
        </w:tc>
        <w:tc>
          <w:tcPr>
            <w:tcW w:w="894" w:type="dxa"/>
            <w:vAlign w:val="bottom"/>
          </w:tcPr>
          <w:p w14:paraId="28B2EA94" w14:textId="44295A3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120 </w:t>
            </w:r>
          </w:p>
        </w:tc>
        <w:tc>
          <w:tcPr>
            <w:tcW w:w="979" w:type="dxa"/>
            <w:vAlign w:val="bottom"/>
          </w:tcPr>
          <w:p w14:paraId="72DDF542" w14:textId="2E692A0A"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142 </w:t>
            </w:r>
          </w:p>
        </w:tc>
        <w:tc>
          <w:tcPr>
            <w:tcW w:w="996" w:type="dxa"/>
            <w:vAlign w:val="bottom"/>
          </w:tcPr>
          <w:p w14:paraId="4816E418" w14:textId="40745B00"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2.0%</w:t>
            </w:r>
          </w:p>
        </w:tc>
        <w:tc>
          <w:tcPr>
            <w:tcW w:w="1075" w:type="dxa"/>
            <w:vAlign w:val="bottom"/>
          </w:tcPr>
          <w:p w14:paraId="3139395F" w14:textId="4AD3DDD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1.9%</w:t>
            </w:r>
          </w:p>
        </w:tc>
        <w:tc>
          <w:tcPr>
            <w:tcW w:w="996" w:type="dxa"/>
            <w:vAlign w:val="bottom"/>
          </w:tcPr>
          <w:p w14:paraId="7B5AC461" w14:textId="3CF1C4CA"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2.1%</w:t>
            </w:r>
          </w:p>
        </w:tc>
      </w:tr>
      <w:tr w:rsidR="005D69B5" w14:paraId="363BE226" w14:textId="77777777" w:rsidTr="00C3496A">
        <w:trPr>
          <w:cantSplit/>
        </w:trPr>
        <w:tc>
          <w:tcPr>
            <w:tcW w:w="3431" w:type="dxa"/>
            <w:vAlign w:val="bottom"/>
          </w:tcPr>
          <w:p w14:paraId="675E14BC" w14:textId="0D4D8C83"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Multiple Trauma w/ Brain Injury</w:t>
            </w:r>
          </w:p>
        </w:tc>
        <w:tc>
          <w:tcPr>
            <w:tcW w:w="979" w:type="dxa"/>
            <w:vAlign w:val="bottom"/>
          </w:tcPr>
          <w:p w14:paraId="1F4E5FB8" w14:textId="036BC5CB"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115 </w:t>
            </w:r>
          </w:p>
        </w:tc>
        <w:tc>
          <w:tcPr>
            <w:tcW w:w="894" w:type="dxa"/>
            <w:vAlign w:val="bottom"/>
          </w:tcPr>
          <w:p w14:paraId="1CBACD25" w14:textId="43B1B5A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110 </w:t>
            </w:r>
          </w:p>
        </w:tc>
        <w:tc>
          <w:tcPr>
            <w:tcW w:w="979" w:type="dxa"/>
            <w:vAlign w:val="bottom"/>
          </w:tcPr>
          <w:p w14:paraId="455CB9DE" w14:textId="0A85E466"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135 </w:t>
            </w:r>
          </w:p>
        </w:tc>
        <w:tc>
          <w:tcPr>
            <w:tcW w:w="996" w:type="dxa"/>
            <w:vAlign w:val="bottom"/>
          </w:tcPr>
          <w:p w14:paraId="115340AF" w14:textId="729BB1F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1.9%</w:t>
            </w:r>
          </w:p>
        </w:tc>
        <w:tc>
          <w:tcPr>
            <w:tcW w:w="1075" w:type="dxa"/>
            <w:vAlign w:val="bottom"/>
          </w:tcPr>
          <w:p w14:paraId="41E5348B" w14:textId="5A083BF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1.7%</w:t>
            </w:r>
          </w:p>
        </w:tc>
        <w:tc>
          <w:tcPr>
            <w:tcW w:w="996" w:type="dxa"/>
            <w:vAlign w:val="bottom"/>
          </w:tcPr>
          <w:p w14:paraId="111D9077" w14:textId="08F1FCC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2.0%</w:t>
            </w:r>
          </w:p>
        </w:tc>
      </w:tr>
      <w:tr w:rsidR="005D69B5" w14:paraId="5A3735AC" w14:textId="77777777" w:rsidTr="00C3496A">
        <w:trPr>
          <w:cantSplit/>
        </w:trPr>
        <w:tc>
          <w:tcPr>
            <w:tcW w:w="3431" w:type="dxa"/>
            <w:vAlign w:val="bottom"/>
          </w:tcPr>
          <w:p w14:paraId="482CE0EF" w14:textId="73143BDA"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Pulmonary Program</w:t>
            </w:r>
          </w:p>
        </w:tc>
        <w:tc>
          <w:tcPr>
            <w:tcW w:w="979" w:type="dxa"/>
            <w:vAlign w:val="bottom"/>
          </w:tcPr>
          <w:p w14:paraId="7CBE00B2" w14:textId="67A02A1C"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69 </w:t>
            </w:r>
          </w:p>
        </w:tc>
        <w:tc>
          <w:tcPr>
            <w:tcW w:w="894" w:type="dxa"/>
            <w:vAlign w:val="bottom"/>
          </w:tcPr>
          <w:p w14:paraId="202D9EA2" w14:textId="783236D5"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67 </w:t>
            </w:r>
          </w:p>
        </w:tc>
        <w:tc>
          <w:tcPr>
            <w:tcW w:w="979" w:type="dxa"/>
            <w:vAlign w:val="bottom"/>
          </w:tcPr>
          <w:p w14:paraId="112B6AF8" w14:textId="2E81A3C2"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93 </w:t>
            </w:r>
          </w:p>
        </w:tc>
        <w:tc>
          <w:tcPr>
            <w:tcW w:w="996" w:type="dxa"/>
            <w:vAlign w:val="bottom"/>
          </w:tcPr>
          <w:p w14:paraId="49B375D3" w14:textId="22AC5459"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1.1%</w:t>
            </w:r>
          </w:p>
        </w:tc>
        <w:tc>
          <w:tcPr>
            <w:tcW w:w="1075" w:type="dxa"/>
            <w:vAlign w:val="bottom"/>
          </w:tcPr>
          <w:p w14:paraId="04BBEF4E" w14:textId="482CA75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1.0%</w:t>
            </w:r>
          </w:p>
        </w:tc>
        <w:tc>
          <w:tcPr>
            <w:tcW w:w="996" w:type="dxa"/>
            <w:vAlign w:val="bottom"/>
          </w:tcPr>
          <w:p w14:paraId="38D83A09" w14:textId="741D43C5"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1.4%</w:t>
            </w:r>
          </w:p>
        </w:tc>
      </w:tr>
      <w:tr w:rsidR="005D69B5" w14:paraId="52236156" w14:textId="77777777" w:rsidTr="00C3496A">
        <w:trPr>
          <w:cantSplit/>
        </w:trPr>
        <w:tc>
          <w:tcPr>
            <w:tcW w:w="3431" w:type="dxa"/>
            <w:vAlign w:val="bottom"/>
          </w:tcPr>
          <w:p w14:paraId="1F3FD7DA" w14:textId="6A491839"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Spinal Cord Injury Traumatic</w:t>
            </w:r>
          </w:p>
        </w:tc>
        <w:tc>
          <w:tcPr>
            <w:tcW w:w="979" w:type="dxa"/>
            <w:vAlign w:val="bottom"/>
          </w:tcPr>
          <w:p w14:paraId="6F48947E" w14:textId="78EC2842"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51 </w:t>
            </w:r>
          </w:p>
        </w:tc>
        <w:tc>
          <w:tcPr>
            <w:tcW w:w="894" w:type="dxa"/>
            <w:vAlign w:val="bottom"/>
          </w:tcPr>
          <w:p w14:paraId="4E759EDB" w14:textId="4A162208"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59 </w:t>
            </w:r>
          </w:p>
        </w:tc>
        <w:tc>
          <w:tcPr>
            <w:tcW w:w="979" w:type="dxa"/>
            <w:vAlign w:val="bottom"/>
          </w:tcPr>
          <w:p w14:paraId="115C25C8" w14:textId="0025F5B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60 </w:t>
            </w:r>
          </w:p>
        </w:tc>
        <w:tc>
          <w:tcPr>
            <w:tcW w:w="996" w:type="dxa"/>
            <w:vAlign w:val="bottom"/>
          </w:tcPr>
          <w:p w14:paraId="1722248D" w14:textId="08198DF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0.8%</w:t>
            </w:r>
          </w:p>
        </w:tc>
        <w:tc>
          <w:tcPr>
            <w:tcW w:w="1075" w:type="dxa"/>
            <w:vAlign w:val="bottom"/>
          </w:tcPr>
          <w:p w14:paraId="13E10639" w14:textId="5766FE4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0.9%</w:t>
            </w:r>
          </w:p>
        </w:tc>
        <w:tc>
          <w:tcPr>
            <w:tcW w:w="996" w:type="dxa"/>
            <w:vAlign w:val="bottom"/>
          </w:tcPr>
          <w:p w14:paraId="3AB879BF" w14:textId="25353485"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0.9%</w:t>
            </w:r>
          </w:p>
        </w:tc>
      </w:tr>
      <w:tr w:rsidR="005D69B5" w14:paraId="493F85CF" w14:textId="77777777" w:rsidTr="00C3496A">
        <w:trPr>
          <w:cantSplit/>
        </w:trPr>
        <w:tc>
          <w:tcPr>
            <w:tcW w:w="3431" w:type="dxa"/>
            <w:vAlign w:val="bottom"/>
          </w:tcPr>
          <w:p w14:paraId="7865B19E" w14:textId="113330A1"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Guillain-Barre</w:t>
            </w:r>
          </w:p>
        </w:tc>
        <w:tc>
          <w:tcPr>
            <w:tcW w:w="979" w:type="dxa"/>
            <w:vAlign w:val="bottom"/>
          </w:tcPr>
          <w:p w14:paraId="705BE086" w14:textId="2073BFC5"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16 </w:t>
            </w:r>
          </w:p>
        </w:tc>
        <w:tc>
          <w:tcPr>
            <w:tcW w:w="894" w:type="dxa"/>
            <w:vAlign w:val="bottom"/>
          </w:tcPr>
          <w:p w14:paraId="0FC164B3" w14:textId="6AE2BF26"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28 </w:t>
            </w:r>
          </w:p>
        </w:tc>
        <w:tc>
          <w:tcPr>
            <w:tcW w:w="979" w:type="dxa"/>
            <w:vAlign w:val="bottom"/>
          </w:tcPr>
          <w:p w14:paraId="0940EFC9" w14:textId="2DE8282E"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 xml:space="preserve">27 </w:t>
            </w:r>
          </w:p>
        </w:tc>
        <w:tc>
          <w:tcPr>
            <w:tcW w:w="996" w:type="dxa"/>
            <w:vAlign w:val="bottom"/>
          </w:tcPr>
          <w:p w14:paraId="1B3BB3CF" w14:textId="1CFDB5E8"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0.3%</w:t>
            </w:r>
          </w:p>
        </w:tc>
        <w:tc>
          <w:tcPr>
            <w:tcW w:w="1075" w:type="dxa"/>
            <w:vAlign w:val="bottom"/>
          </w:tcPr>
          <w:p w14:paraId="5C6DD21B" w14:textId="4C383A7B"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0.4%</w:t>
            </w:r>
          </w:p>
        </w:tc>
        <w:tc>
          <w:tcPr>
            <w:tcW w:w="996" w:type="dxa"/>
            <w:vAlign w:val="bottom"/>
          </w:tcPr>
          <w:p w14:paraId="7C2241B4" w14:textId="2428592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0.4%</w:t>
            </w:r>
          </w:p>
        </w:tc>
      </w:tr>
      <w:tr w:rsidR="005D69B5" w14:paraId="04C0FE78" w14:textId="77777777" w:rsidTr="00C3496A">
        <w:trPr>
          <w:cantSplit/>
        </w:trPr>
        <w:tc>
          <w:tcPr>
            <w:tcW w:w="3431" w:type="dxa"/>
            <w:vAlign w:val="bottom"/>
          </w:tcPr>
          <w:p w14:paraId="62B762B0" w14:textId="53410987"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Other</w:t>
            </w:r>
            <w:r w:rsidRPr="00524F19">
              <w:rPr>
                <w:rStyle w:val="FootnoteReference"/>
                <w:rFonts w:ascii="Times New Roman" w:eastAsia="Times New Roman" w:hAnsi="Times New Roman" w:cs="Times New Roman"/>
                <w:color w:val="000000"/>
                <w:sz w:val="24"/>
                <w:szCs w:val="24"/>
              </w:rPr>
              <w:footnoteReference w:id="14"/>
            </w:r>
          </w:p>
        </w:tc>
        <w:tc>
          <w:tcPr>
            <w:tcW w:w="979" w:type="dxa"/>
            <w:vAlign w:val="bottom"/>
          </w:tcPr>
          <w:p w14:paraId="3051DF51" w14:textId="77A6A020"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37</w:t>
            </w:r>
          </w:p>
        </w:tc>
        <w:tc>
          <w:tcPr>
            <w:tcW w:w="894" w:type="dxa"/>
            <w:vAlign w:val="bottom"/>
          </w:tcPr>
          <w:p w14:paraId="4FF0F70C" w14:textId="79FEC72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25</w:t>
            </w:r>
          </w:p>
        </w:tc>
        <w:tc>
          <w:tcPr>
            <w:tcW w:w="979" w:type="dxa"/>
            <w:vAlign w:val="bottom"/>
          </w:tcPr>
          <w:p w14:paraId="6A427248" w14:textId="745399F6"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41</w:t>
            </w:r>
          </w:p>
        </w:tc>
        <w:tc>
          <w:tcPr>
            <w:tcW w:w="996" w:type="dxa"/>
            <w:vAlign w:val="bottom"/>
          </w:tcPr>
          <w:p w14:paraId="122715B7" w14:textId="6B5F1C0D"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0.5%</w:t>
            </w:r>
          </w:p>
        </w:tc>
        <w:tc>
          <w:tcPr>
            <w:tcW w:w="1075" w:type="dxa"/>
            <w:vAlign w:val="bottom"/>
          </w:tcPr>
          <w:p w14:paraId="0078D3FE" w14:textId="3AC40C91"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0.3%</w:t>
            </w:r>
          </w:p>
        </w:tc>
        <w:tc>
          <w:tcPr>
            <w:tcW w:w="996" w:type="dxa"/>
            <w:vAlign w:val="bottom"/>
          </w:tcPr>
          <w:p w14:paraId="366967D4" w14:textId="0E22FB9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color w:val="000000"/>
                <w:sz w:val="24"/>
                <w:szCs w:val="24"/>
              </w:rPr>
              <w:t>0.6%</w:t>
            </w:r>
          </w:p>
        </w:tc>
      </w:tr>
      <w:tr w:rsidR="00420AFE" w14:paraId="2B6F33C3" w14:textId="77777777" w:rsidTr="00C3496A">
        <w:trPr>
          <w:cantSplit/>
        </w:trPr>
        <w:tc>
          <w:tcPr>
            <w:tcW w:w="3431" w:type="dxa"/>
            <w:vAlign w:val="bottom"/>
          </w:tcPr>
          <w:p w14:paraId="76B829BB" w14:textId="7B32DE7D" w:rsidR="005D69B5" w:rsidRDefault="005D69B5" w:rsidP="005D69B5">
            <w:pPr>
              <w:jc w:val="both"/>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Total</w:t>
            </w:r>
          </w:p>
        </w:tc>
        <w:tc>
          <w:tcPr>
            <w:tcW w:w="979" w:type="dxa"/>
            <w:vAlign w:val="bottom"/>
          </w:tcPr>
          <w:p w14:paraId="1225ED9D" w14:textId="30A07723" w:rsidR="005D69B5" w:rsidRDefault="005D69B5" w:rsidP="005D69B5">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6,019</w:t>
            </w:r>
          </w:p>
        </w:tc>
        <w:tc>
          <w:tcPr>
            <w:tcW w:w="894" w:type="dxa"/>
            <w:vAlign w:val="bottom"/>
          </w:tcPr>
          <w:p w14:paraId="54194B1E" w14:textId="17073E5A"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6,426</w:t>
            </w:r>
          </w:p>
        </w:tc>
        <w:tc>
          <w:tcPr>
            <w:tcW w:w="979" w:type="dxa"/>
            <w:vAlign w:val="bottom"/>
          </w:tcPr>
          <w:p w14:paraId="6963A8BE" w14:textId="0BEFC4DC"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6,777</w:t>
            </w:r>
          </w:p>
        </w:tc>
        <w:tc>
          <w:tcPr>
            <w:tcW w:w="996" w:type="dxa"/>
            <w:vAlign w:val="bottom"/>
          </w:tcPr>
          <w:p w14:paraId="2F4D81FA" w14:textId="02061056"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100.0%</w:t>
            </w:r>
          </w:p>
        </w:tc>
        <w:tc>
          <w:tcPr>
            <w:tcW w:w="1075" w:type="dxa"/>
            <w:vAlign w:val="bottom"/>
          </w:tcPr>
          <w:p w14:paraId="4B801E73" w14:textId="3DAD6C4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100.0%</w:t>
            </w:r>
          </w:p>
        </w:tc>
        <w:tc>
          <w:tcPr>
            <w:tcW w:w="996" w:type="dxa"/>
            <w:vAlign w:val="bottom"/>
          </w:tcPr>
          <w:p w14:paraId="0D1CF853" w14:textId="411F28F3" w:rsidR="005D69B5" w:rsidRDefault="005D69B5" w:rsidP="00420AFE">
            <w:pPr>
              <w:jc w:val="right"/>
              <w:rPr>
                <w:rFonts w:ascii="Times New Roman" w:hAnsi="Times New Roman" w:cs="Times New Roman"/>
                <w:sz w:val="24"/>
                <w:szCs w:val="24"/>
              </w:rPr>
            </w:pPr>
            <w:r w:rsidRPr="00524F19">
              <w:rPr>
                <w:rFonts w:ascii="Times New Roman" w:eastAsia="Times New Roman" w:hAnsi="Times New Roman" w:cs="Times New Roman"/>
                <w:b/>
                <w:bCs/>
                <w:color w:val="000000"/>
                <w:sz w:val="24"/>
                <w:szCs w:val="24"/>
              </w:rPr>
              <w:t>100.0%</w:t>
            </w:r>
          </w:p>
        </w:tc>
      </w:tr>
    </w:tbl>
    <w:p w14:paraId="6FA523CF" w14:textId="77777777" w:rsidR="00420AFE" w:rsidRPr="00CF0C65" w:rsidRDefault="00420AFE" w:rsidP="00420AFE">
      <w:pPr>
        <w:spacing w:after="0" w:line="240" w:lineRule="auto"/>
        <w:jc w:val="both"/>
        <w:rPr>
          <w:rFonts w:ascii="Times New Roman" w:eastAsia="Times New Roman" w:hAnsi="Times New Roman" w:cs="Times New Roman"/>
          <w:color w:val="000000"/>
        </w:rPr>
      </w:pPr>
      <w:r w:rsidRPr="00CF0C65">
        <w:rPr>
          <w:rFonts w:ascii="Times New Roman" w:eastAsia="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2D5BBBF4" w14:textId="77777777" w:rsidR="00420AFE" w:rsidRPr="00CF0C65" w:rsidRDefault="00420AFE" w:rsidP="00420AFE">
      <w:pPr>
        <w:spacing w:after="0" w:line="240" w:lineRule="auto"/>
        <w:jc w:val="both"/>
      </w:pPr>
      <w:r w:rsidRPr="00CF0C65">
        <w:rPr>
          <w:rFonts w:ascii="Times New Roman" w:eastAsia="Times New Roman" w:hAnsi="Times New Roman" w:cs="Times New Roman"/>
          <w:color w:val="000000"/>
        </w:rPr>
        <w:t>Notes: Percentage totals may not equal 100% due to rounding.</w:t>
      </w:r>
      <w:r w:rsidRPr="00CF0C65">
        <w:t xml:space="preserve"> </w:t>
      </w:r>
    </w:p>
    <w:p w14:paraId="6688FCD3" w14:textId="2E087F3C" w:rsidR="008B2C30" w:rsidRPr="00CF0C65" w:rsidRDefault="00CF0C65" w:rsidP="00420AFE">
      <w:pPr>
        <w:spacing w:after="0" w:line="240" w:lineRule="auto"/>
        <w:jc w:val="both"/>
        <w:rPr>
          <w:rFonts w:ascii="Times New Roman" w:hAnsi="Times New Roman" w:cs="Times New Roman"/>
        </w:rPr>
      </w:pPr>
      <w:r w:rsidRPr="00CF0C65">
        <w:rPr>
          <w:rFonts w:ascii="Times New Roman" w:eastAsia="Times New Roman" w:hAnsi="Times New Roman" w:cs="Times New Roman"/>
          <w:color w:val="000000"/>
        </w:rPr>
        <w:t xml:space="preserve">           </w:t>
      </w:r>
      <w:r w:rsidR="00420AFE" w:rsidRPr="00CF0C65">
        <w:rPr>
          <w:rFonts w:ascii="Times New Roman" w:eastAsia="Times New Roman" w:hAnsi="Times New Roman" w:cs="Times New Roman"/>
          <w:color w:val="000000"/>
        </w:rPr>
        <w:t>Data sorted by highest to lowest based on CY22 admissions.</w:t>
      </w:r>
    </w:p>
    <w:p w14:paraId="6D50EC16" w14:textId="77777777" w:rsidR="00420AFE" w:rsidRDefault="00420AFE" w:rsidP="00C17897">
      <w:pPr>
        <w:spacing w:after="0" w:line="240" w:lineRule="auto"/>
        <w:jc w:val="both"/>
        <w:rPr>
          <w:rFonts w:ascii="Times New Roman" w:hAnsi="Times New Roman" w:cs="Times New Roman"/>
          <w:sz w:val="24"/>
          <w:szCs w:val="24"/>
        </w:rPr>
      </w:pPr>
    </w:p>
    <w:p w14:paraId="0B403AF1" w14:textId="42091D23" w:rsidR="00524F19" w:rsidRDefault="002B03D0" w:rsidP="00C17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wide array of medical conditions treated at Encompass Massachusetts IRFs is consistent with the Applicant’s national experience.  </w:t>
      </w:r>
      <w:bookmarkStart w:id="4" w:name="_Hlk134102137"/>
      <w:r w:rsidR="00021225">
        <w:rPr>
          <w:rFonts w:ascii="Times New Roman" w:hAnsi="Times New Roman" w:cs="Times New Roman"/>
          <w:sz w:val="24"/>
          <w:szCs w:val="24"/>
        </w:rPr>
        <w:t xml:space="preserve">As </w:t>
      </w:r>
      <w:r w:rsidRPr="002B03D0">
        <w:rPr>
          <w:rFonts w:ascii="Times New Roman" w:hAnsi="Times New Roman" w:cs="Times New Roman"/>
          <w:sz w:val="24"/>
          <w:szCs w:val="24"/>
        </w:rPr>
        <w:t>the nation’s leading owner and operator of inpatient rehab hospitals</w:t>
      </w:r>
      <w:r w:rsidR="00021225">
        <w:rPr>
          <w:rFonts w:ascii="Times New Roman" w:hAnsi="Times New Roman" w:cs="Times New Roman"/>
          <w:sz w:val="24"/>
          <w:szCs w:val="24"/>
        </w:rPr>
        <w:t>,</w:t>
      </w:r>
      <w:r w:rsidRPr="002B03D0">
        <w:rPr>
          <w:rFonts w:ascii="Times New Roman" w:hAnsi="Times New Roman" w:cs="Times New Roman"/>
          <w:sz w:val="24"/>
          <w:szCs w:val="24"/>
        </w:rPr>
        <w:t xml:space="preserve"> </w:t>
      </w:r>
      <w:r w:rsidRPr="003E1879">
        <w:rPr>
          <w:rFonts w:ascii="Times New Roman" w:hAnsi="Times New Roman" w:cs="Times New Roman"/>
          <w:sz w:val="24"/>
          <w:szCs w:val="24"/>
        </w:rPr>
        <w:t>with 1</w:t>
      </w:r>
      <w:r w:rsidR="003E1879" w:rsidRPr="003E1879">
        <w:rPr>
          <w:rFonts w:ascii="Times New Roman" w:hAnsi="Times New Roman" w:cs="Times New Roman"/>
          <w:sz w:val="24"/>
          <w:szCs w:val="24"/>
        </w:rPr>
        <w:t>57</w:t>
      </w:r>
      <w:r w:rsidRPr="003E1879">
        <w:rPr>
          <w:rFonts w:ascii="Times New Roman" w:hAnsi="Times New Roman" w:cs="Times New Roman"/>
          <w:sz w:val="24"/>
          <w:szCs w:val="24"/>
        </w:rPr>
        <w:t xml:space="preserve"> inpatient rehab hospitals in 3</w:t>
      </w:r>
      <w:r w:rsidR="003E1879" w:rsidRPr="003E1879">
        <w:rPr>
          <w:rFonts w:ascii="Times New Roman" w:hAnsi="Times New Roman" w:cs="Times New Roman"/>
          <w:sz w:val="24"/>
          <w:szCs w:val="24"/>
        </w:rPr>
        <w:t>7</w:t>
      </w:r>
      <w:r w:rsidRPr="003E1879">
        <w:rPr>
          <w:rFonts w:ascii="Times New Roman" w:hAnsi="Times New Roman" w:cs="Times New Roman"/>
          <w:sz w:val="24"/>
          <w:szCs w:val="24"/>
        </w:rPr>
        <w:t xml:space="preserve"> states and Puerto Rico representing approximately 2</w:t>
      </w:r>
      <w:r w:rsidR="003E1879" w:rsidRPr="003E1879">
        <w:rPr>
          <w:rFonts w:ascii="Times New Roman" w:hAnsi="Times New Roman" w:cs="Times New Roman"/>
          <w:sz w:val="24"/>
          <w:szCs w:val="24"/>
        </w:rPr>
        <w:t>4</w:t>
      </w:r>
      <w:r w:rsidRPr="003E1879">
        <w:rPr>
          <w:rFonts w:ascii="Times New Roman" w:hAnsi="Times New Roman" w:cs="Times New Roman"/>
          <w:sz w:val="24"/>
          <w:szCs w:val="24"/>
        </w:rPr>
        <w:t>% of the licensed acute rehabilitation beds nationally and approximately 31% of Medicare patients served</w:t>
      </w:r>
      <w:r w:rsidR="00021225" w:rsidRPr="003E1879">
        <w:rPr>
          <w:rFonts w:ascii="Times New Roman" w:hAnsi="Times New Roman" w:cs="Times New Roman"/>
          <w:sz w:val="24"/>
          <w:szCs w:val="24"/>
        </w:rPr>
        <w:t>, the Applicant has a proven history of providing high-quality care to patients with a wide array of medical conditions</w:t>
      </w:r>
      <w:r w:rsidRPr="003E1879">
        <w:rPr>
          <w:rFonts w:ascii="Times New Roman" w:hAnsi="Times New Roman" w:cs="Times New Roman"/>
          <w:sz w:val="24"/>
          <w:szCs w:val="24"/>
        </w:rPr>
        <w:t xml:space="preserve">.  </w:t>
      </w:r>
      <w:r w:rsidR="00021225" w:rsidRPr="003E1879">
        <w:rPr>
          <w:rFonts w:ascii="Times New Roman" w:hAnsi="Times New Roman" w:cs="Times New Roman"/>
          <w:sz w:val="24"/>
          <w:szCs w:val="24"/>
        </w:rPr>
        <w:t xml:space="preserve">Notably, </w:t>
      </w:r>
      <w:r w:rsidRPr="003E1879">
        <w:rPr>
          <w:rFonts w:ascii="Times New Roman" w:hAnsi="Times New Roman" w:cs="Times New Roman"/>
          <w:sz w:val="24"/>
          <w:szCs w:val="24"/>
        </w:rPr>
        <w:t>129 of Encompass Health’s inpatient rehab hospitals hold one or more disease-specific certifications from The Joint Commission’s Disease-Specific Care Certification Program in areas such as stroke, brain injury, pulmonary, or hip fracture rehabilitation.  In total, Encompass Health hospitals</w:t>
      </w:r>
      <w:r w:rsidR="00021225" w:rsidRPr="003E1879">
        <w:rPr>
          <w:rFonts w:ascii="Times New Roman" w:hAnsi="Times New Roman" w:cs="Times New Roman"/>
          <w:sz w:val="24"/>
          <w:szCs w:val="24"/>
        </w:rPr>
        <w:t xml:space="preserve"> </w:t>
      </w:r>
      <w:r w:rsidRPr="003E1879">
        <w:rPr>
          <w:rFonts w:ascii="Times New Roman" w:hAnsi="Times New Roman" w:cs="Times New Roman"/>
          <w:sz w:val="24"/>
          <w:szCs w:val="24"/>
        </w:rPr>
        <w:t>hold 3</w:t>
      </w:r>
      <w:r w:rsidR="003E1879" w:rsidRPr="003E1879">
        <w:rPr>
          <w:rFonts w:ascii="Times New Roman" w:hAnsi="Times New Roman" w:cs="Times New Roman"/>
          <w:sz w:val="24"/>
          <w:szCs w:val="24"/>
        </w:rPr>
        <w:t>65</w:t>
      </w:r>
      <w:r w:rsidRPr="003E1879">
        <w:rPr>
          <w:rFonts w:ascii="Times New Roman" w:hAnsi="Times New Roman" w:cs="Times New Roman"/>
          <w:sz w:val="24"/>
          <w:szCs w:val="24"/>
        </w:rPr>
        <w:t xml:space="preserve"> Disease-Specific Certifications</w:t>
      </w:r>
      <w:r w:rsidR="00C746CB" w:rsidRPr="003E1879">
        <w:rPr>
          <w:rFonts w:ascii="Times New Roman" w:hAnsi="Times New Roman" w:cs="Times New Roman"/>
          <w:sz w:val="24"/>
          <w:szCs w:val="24"/>
        </w:rPr>
        <w:t xml:space="preserve"> </w:t>
      </w:r>
      <w:r w:rsidRPr="003E1879">
        <w:rPr>
          <w:rFonts w:ascii="Times New Roman" w:hAnsi="Times New Roman" w:cs="Times New Roman"/>
          <w:sz w:val="24"/>
          <w:szCs w:val="24"/>
        </w:rPr>
        <w:t>as of March 202</w:t>
      </w:r>
      <w:r w:rsidR="003E1879" w:rsidRPr="003E1879">
        <w:rPr>
          <w:rFonts w:ascii="Times New Roman" w:hAnsi="Times New Roman" w:cs="Times New Roman"/>
          <w:sz w:val="24"/>
          <w:szCs w:val="24"/>
        </w:rPr>
        <w:t>3</w:t>
      </w:r>
      <w:r w:rsidRPr="003E1879">
        <w:rPr>
          <w:rFonts w:ascii="Times New Roman" w:hAnsi="Times New Roman" w:cs="Times New Roman"/>
          <w:sz w:val="24"/>
          <w:szCs w:val="24"/>
        </w:rPr>
        <w:t>.</w:t>
      </w:r>
      <w:r w:rsidRPr="002B03D0">
        <w:rPr>
          <w:rFonts w:ascii="Times New Roman" w:hAnsi="Times New Roman" w:cs="Times New Roman"/>
          <w:sz w:val="24"/>
          <w:szCs w:val="24"/>
        </w:rPr>
        <w:t xml:space="preserve">  </w:t>
      </w:r>
      <w:bookmarkEnd w:id="4"/>
    </w:p>
    <w:p w14:paraId="56C27AAD" w14:textId="77777777" w:rsidR="00624C1B" w:rsidRDefault="00624C1B" w:rsidP="00C17897">
      <w:pPr>
        <w:spacing w:after="0" w:line="240" w:lineRule="auto"/>
        <w:jc w:val="both"/>
        <w:rPr>
          <w:rFonts w:ascii="Times New Roman" w:hAnsi="Times New Roman" w:cs="Times New Roman"/>
          <w:sz w:val="24"/>
          <w:szCs w:val="24"/>
        </w:rPr>
      </w:pPr>
    </w:p>
    <w:p w14:paraId="57D780F3" w14:textId="6FC0EABC" w:rsidR="00624C1B" w:rsidRPr="00C210D9" w:rsidRDefault="00C210D9" w:rsidP="00C17897">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Applicant’s Pay</w:t>
      </w:r>
      <w:r w:rsidR="00BA79B1">
        <w:rPr>
          <w:rFonts w:ascii="Times New Roman" w:hAnsi="Times New Roman" w:cs="Times New Roman"/>
          <w:i/>
          <w:iCs/>
          <w:sz w:val="24"/>
          <w:szCs w:val="24"/>
          <w:u w:val="single"/>
        </w:rPr>
        <w:t>o</w:t>
      </w:r>
      <w:r>
        <w:rPr>
          <w:rFonts w:ascii="Times New Roman" w:hAnsi="Times New Roman" w:cs="Times New Roman"/>
          <w:i/>
          <w:iCs/>
          <w:sz w:val="24"/>
          <w:szCs w:val="24"/>
          <w:u w:val="single"/>
        </w:rPr>
        <w:t>r Mix</w:t>
      </w:r>
    </w:p>
    <w:p w14:paraId="37218914" w14:textId="12662E6F" w:rsidR="00F72A3A" w:rsidRDefault="00C210D9" w:rsidP="00C17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noted previously, the vast majority of patients</w:t>
      </w:r>
      <w:r w:rsidR="00763592">
        <w:rPr>
          <w:rFonts w:ascii="Times New Roman" w:hAnsi="Times New Roman" w:cs="Times New Roman"/>
          <w:sz w:val="24"/>
          <w:szCs w:val="24"/>
        </w:rPr>
        <w:t xml:space="preserve"> at Encompass IRFs</w:t>
      </w:r>
      <w:r>
        <w:rPr>
          <w:rFonts w:ascii="Times New Roman" w:hAnsi="Times New Roman" w:cs="Times New Roman"/>
          <w:sz w:val="24"/>
          <w:szCs w:val="24"/>
        </w:rPr>
        <w:t xml:space="preserve"> are ages 65 and older; thus, it follows that the vast majority of admissions are for patients enrolled in traditional Medicare </w:t>
      </w:r>
      <w:r w:rsidR="00763592">
        <w:rPr>
          <w:rFonts w:ascii="Times New Roman" w:hAnsi="Times New Roman" w:cs="Times New Roman"/>
          <w:sz w:val="24"/>
          <w:szCs w:val="24"/>
        </w:rPr>
        <w:t>(</w:t>
      </w:r>
      <w:r w:rsidR="00763592" w:rsidRPr="00763592">
        <w:rPr>
          <w:rFonts w:ascii="Times New Roman" w:hAnsi="Times New Roman" w:cs="Times New Roman"/>
          <w:i/>
          <w:iCs/>
          <w:sz w:val="24"/>
          <w:szCs w:val="24"/>
        </w:rPr>
        <w:t>i.e.</w:t>
      </w:r>
      <w:r w:rsidR="00763592">
        <w:rPr>
          <w:rFonts w:ascii="Times New Roman" w:hAnsi="Times New Roman" w:cs="Times New Roman"/>
          <w:sz w:val="24"/>
          <w:szCs w:val="24"/>
        </w:rPr>
        <w:t xml:space="preserve">, FFS) </w:t>
      </w:r>
      <w:r>
        <w:rPr>
          <w:rFonts w:ascii="Times New Roman" w:hAnsi="Times New Roman" w:cs="Times New Roman"/>
          <w:sz w:val="24"/>
          <w:szCs w:val="24"/>
        </w:rPr>
        <w:t>or Medicare Advantage.</w:t>
      </w:r>
      <w:r w:rsidR="00763592">
        <w:rPr>
          <w:rFonts w:ascii="Times New Roman" w:hAnsi="Times New Roman" w:cs="Times New Roman"/>
          <w:sz w:val="24"/>
          <w:szCs w:val="24"/>
        </w:rPr>
        <w:t xml:space="preserve">  Patients with Medicare coverage (combined traditional FFS and Medicare Advantage) comprise approximately 73% of admissions annually. Patients enrolled in </w:t>
      </w:r>
      <w:r w:rsidR="00763592">
        <w:rPr>
          <w:rFonts w:ascii="Times New Roman" w:hAnsi="Times New Roman" w:cs="Times New Roman"/>
          <w:sz w:val="24"/>
          <w:szCs w:val="24"/>
        </w:rPr>
        <w:lastRenderedPageBreak/>
        <w:t>Medicaid represent approximately 9% of admissions annually</w:t>
      </w:r>
      <w:r w:rsidR="00166F3D">
        <w:rPr>
          <w:rFonts w:ascii="Times New Roman" w:hAnsi="Times New Roman" w:cs="Times New Roman"/>
          <w:sz w:val="24"/>
          <w:szCs w:val="24"/>
        </w:rPr>
        <w:t>,</w:t>
      </w:r>
      <w:r w:rsidR="00763592">
        <w:rPr>
          <w:rFonts w:ascii="Times New Roman" w:hAnsi="Times New Roman" w:cs="Times New Roman"/>
          <w:sz w:val="24"/>
          <w:szCs w:val="24"/>
        </w:rPr>
        <w:t xml:space="preserve"> while patients with some type of commercial insurance (including workers compensation) comprise app</w:t>
      </w:r>
      <w:r w:rsidR="00F72A3A">
        <w:rPr>
          <w:rFonts w:ascii="Times New Roman" w:hAnsi="Times New Roman" w:cs="Times New Roman"/>
          <w:sz w:val="24"/>
          <w:szCs w:val="24"/>
        </w:rPr>
        <w:t xml:space="preserve">roximately 16% annually.  A small portion of the Applicant’s patients are self-pay. </w:t>
      </w:r>
    </w:p>
    <w:p w14:paraId="097466A9" w14:textId="77777777" w:rsidR="00F72A3A" w:rsidRDefault="00F72A3A" w:rsidP="00C17897">
      <w:pPr>
        <w:spacing w:after="0" w:line="240" w:lineRule="auto"/>
        <w:jc w:val="both"/>
        <w:rPr>
          <w:rFonts w:ascii="Times New Roman" w:hAnsi="Times New Roman" w:cs="Times New Roman"/>
          <w:sz w:val="24"/>
          <w:szCs w:val="24"/>
        </w:rPr>
      </w:pPr>
    </w:p>
    <w:p w14:paraId="173941B1" w14:textId="20FEA9F1" w:rsidR="00F72A3A" w:rsidRDefault="00F72A3A" w:rsidP="00C17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Proposed Project will not affect the Applicant’s payor mix. </w:t>
      </w:r>
    </w:p>
    <w:p w14:paraId="64CA5592" w14:textId="4A980F78" w:rsidR="00420AFE" w:rsidRDefault="00420AFE" w:rsidP="00C17897">
      <w:pPr>
        <w:spacing w:after="0" w:line="240" w:lineRule="auto"/>
        <w:jc w:val="both"/>
        <w:rPr>
          <w:rFonts w:ascii="Times New Roman" w:hAnsi="Times New Roman" w:cs="Times New Roman"/>
          <w:sz w:val="24"/>
          <w:szCs w:val="24"/>
        </w:rPr>
      </w:pPr>
    </w:p>
    <w:p w14:paraId="516BE157" w14:textId="09A3DED0" w:rsidR="00AD7191" w:rsidRDefault="00AD7191" w:rsidP="00AD7191">
      <w:pPr>
        <w:spacing w:after="0" w:line="240" w:lineRule="auto"/>
        <w:rPr>
          <w:rFonts w:ascii="Times New Roman" w:eastAsia="Times New Roman" w:hAnsi="Times New Roman" w:cs="Times New Roman"/>
          <w:b/>
          <w:bCs/>
          <w:color w:val="000000"/>
          <w:sz w:val="24"/>
          <w:szCs w:val="24"/>
        </w:rPr>
      </w:pPr>
      <w:r w:rsidRPr="00F843DB">
        <w:rPr>
          <w:rFonts w:ascii="Times New Roman" w:eastAsia="Times New Roman" w:hAnsi="Times New Roman" w:cs="Times New Roman"/>
          <w:b/>
          <w:bCs/>
          <w:color w:val="000000"/>
          <w:sz w:val="24"/>
          <w:szCs w:val="24"/>
        </w:rPr>
        <w:t>Table 6</w:t>
      </w:r>
      <w:r w:rsidR="000D11B2">
        <w:rPr>
          <w:rFonts w:ascii="Times New Roman" w:eastAsia="Times New Roman" w:hAnsi="Times New Roman" w:cs="Times New Roman"/>
          <w:b/>
          <w:bCs/>
          <w:color w:val="000000"/>
          <w:sz w:val="24"/>
          <w:szCs w:val="24"/>
        </w:rPr>
        <w:t xml:space="preserve"> – </w:t>
      </w:r>
      <w:r w:rsidRPr="00F843DB">
        <w:rPr>
          <w:rFonts w:ascii="Times New Roman" w:eastAsia="Times New Roman" w:hAnsi="Times New Roman" w:cs="Times New Roman"/>
          <w:b/>
          <w:bCs/>
          <w:color w:val="000000"/>
          <w:sz w:val="24"/>
          <w:szCs w:val="24"/>
        </w:rPr>
        <w:t>Encompass Health Massachusetts Hospitals</w:t>
      </w:r>
    </w:p>
    <w:p w14:paraId="46964C54" w14:textId="32B0A850" w:rsidR="00AD7191" w:rsidRDefault="00AD7191" w:rsidP="00AD7191">
      <w:pPr>
        <w:spacing w:after="0" w:line="240" w:lineRule="auto"/>
        <w:jc w:val="both"/>
        <w:rPr>
          <w:rFonts w:ascii="Times New Roman" w:hAnsi="Times New Roman" w:cs="Times New Roman"/>
          <w:sz w:val="24"/>
          <w:szCs w:val="24"/>
        </w:rPr>
      </w:pPr>
      <w:r w:rsidRPr="00F843DB">
        <w:rPr>
          <w:rFonts w:ascii="Times New Roman" w:eastAsia="Times New Roman" w:hAnsi="Times New Roman" w:cs="Times New Roman"/>
          <w:b/>
          <w:bCs/>
          <w:color w:val="000000"/>
          <w:sz w:val="24"/>
          <w:szCs w:val="24"/>
        </w:rPr>
        <w:t>Payor Mix by Admission</w:t>
      </w:r>
      <w:r>
        <w:rPr>
          <w:rFonts w:ascii="Times New Roman" w:eastAsia="Times New Roman" w:hAnsi="Times New Roman" w:cs="Times New Roman"/>
          <w:b/>
          <w:bCs/>
          <w:color w:val="000000"/>
          <w:sz w:val="24"/>
          <w:szCs w:val="24"/>
        </w:rPr>
        <w:t xml:space="preserve">,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0" w:type="auto"/>
        <w:tblInd w:w="-5" w:type="dxa"/>
        <w:tblLook w:val="04A0" w:firstRow="1" w:lastRow="0" w:firstColumn="1" w:lastColumn="0" w:noHBand="0" w:noVBand="1"/>
      </w:tblPr>
      <w:tblGrid>
        <w:gridCol w:w="2683"/>
        <w:gridCol w:w="1142"/>
        <w:gridCol w:w="1215"/>
        <w:gridCol w:w="1170"/>
        <w:gridCol w:w="1080"/>
        <w:gridCol w:w="1022"/>
        <w:gridCol w:w="1043"/>
      </w:tblGrid>
      <w:tr w:rsidR="00185425" w14:paraId="3175784B" w14:textId="77777777" w:rsidTr="00167484">
        <w:trPr>
          <w:cantSplit/>
          <w:tblHeader/>
        </w:trPr>
        <w:tc>
          <w:tcPr>
            <w:tcW w:w="2683" w:type="dxa"/>
            <w:vAlign w:val="bottom"/>
          </w:tcPr>
          <w:p w14:paraId="109AA71B" w14:textId="52E2C7EF" w:rsidR="00AD7191" w:rsidRDefault="00AD7191" w:rsidP="00AD7191">
            <w:pPr>
              <w:jc w:val="both"/>
            </w:pPr>
            <w:bookmarkStart w:id="5" w:name="_Hlk136003834"/>
            <w:r w:rsidRPr="00F843DB">
              <w:rPr>
                <w:rFonts w:ascii="Times New Roman" w:eastAsia="Times New Roman" w:hAnsi="Times New Roman" w:cs="Times New Roman"/>
                <w:b/>
                <w:bCs/>
                <w:color w:val="000000"/>
                <w:sz w:val="24"/>
                <w:szCs w:val="24"/>
              </w:rPr>
              <w:t>Payor Mix</w:t>
            </w:r>
          </w:p>
        </w:tc>
        <w:tc>
          <w:tcPr>
            <w:tcW w:w="1142" w:type="dxa"/>
            <w:vAlign w:val="bottom"/>
          </w:tcPr>
          <w:p w14:paraId="180969C3" w14:textId="611CEEC5" w:rsidR="00AD7191" w:rsidRDefault="00AD7191" w:rsidP="00185425">
            <w:pPr>
              <w:jc w:val="right"/>
            </w:pPr>
            <w:r w:rsidRPr="00F843DB">
              <w:rPr>
                <w:rFonts w:ascii="Times New Roman" w:eastAsia="Times New Roman" w:hAnsi="Times New Roman" w:cs="Times New Roman"/>
                <w:b/>
                <w:bCs/>
                <w:color w:val="000000"/>
                <w:sz w:val="24"/>
                <w:szCs w:val="24"/>
              </w:rPr>
              <w:t>CY20</w:t>
            </w:r>
          </w:p>
        </w:tc>
        <w:tc>
          <w:tcPr>
            <w:tcW w:w="1215" w:type="dxa"/>
            <w:vAlign w:val="bottom"/>
          </w:tcPr>
          <w:p w14:paraId="3C2B2519" w14:textId="2E00D854" w:rsidR="00AD7191" w:rsidRDefault="00AD7191" w:rsidP="00185425">
            <w:pPr>
              <w:jc w:val="right"/>
            </w:pPr>
            <w:r w:rsidRPr="00F843DB">
              <w:rPr>
                <w:rFonts w:ascii="Times New Roman" w:eastAsia="Times New Roman" w:hAnsi="Times New Roman" w:cs="Times New Roman"/>
                <w:b/>
                <w:bCs/>
                <w:color w:val="000000"/>
                <w:sz w:val="24"/>
                <w:szCs w:val="24"/>
              </w:rPr>
              <w:t>CY21</w:t>
            </w:r>
          </w:p>
        </w:tc>
        <w:tc>
          <w:tcPr>
            <w:tcW w:w="1170" w:type="dxa"/>
            <w:vAlign w:val="bottom"/>
          </w:tcPr>
          <w:p w14:paraId="5E3AFFF4" w14:textId="7177E368" w:rsidR="00AD7191" w:rsidRDefault="00AD7191" w:rsidP="00185425">
            <w:pPr>
              <w:jc w:val="right"/>
            </w:pPr>
            <w:r w:rsidRPr="00F843DB">
              <w:rPr>
                <w:rFonts w:ascii="Times New Roman" w:eastAsia="Times New Roman" w:hAnsi="Times New Roman" w:cs="Times New Roman"/>
                <w:b/>
                <w:bCs/>
                <w:color w:val="000000"/>
                <w:sz w:val="24"/>
                <w:szCs w:val="24"/>
              </w:rPr>
              <w:t>CY22</w:t>
            </w:r>
          </w:p>
        </w:tc>
        <w:tc>
          <w:tcPr>
            <w:tcW w:w="1080" w:type="dxa"/>
            <w:vAlign w:val="bottom"/>
          </w:tcPr>
          <w:p w14:paraId="187A259C" w14:textId="163B1613" w:rsidR="00AD7191" w:rsidRDefault="00AD7191" w:rsidP="00185425">
            <w:pPr>
              <w:jc w:val="right"/>
            </w:pPr>
            <w:r>
              <w:rPr>
                <w:rFonts w:ascii="Times New Roman" w:eastAsia="Times New Roman" w:hAnsi="Times New Roman" w:cs="Times New Roman"/>
                <w:b/>
                <w:bCs/>
                <w:color w:val="000000"/>
                <w:sz w:val="24"/>
                <w:szCs w:val="24"/>
              </w:rPr>
              <w:t xml:space="preserve">CY20 </w:t>
            </w:r>
            <w:r w:rsidRPr="00F843DB">
              <w:rPr>
                <w:rFonts w:ascii="Times New Roman" w:eastAsia="Times New Roman" w:hAnsi="Times New Roman" w:cs="Times New Roman"/>
                <w:b/>
                <w:bCs/>
                <w:color w:val="000000"/>
                <w:sz w:val="24"/>
                <w:szCs w:val="24"/>
              </w:rPr>
              <w:t>% of Total</w:t>
            </w:r>
          </w:p>
        </w:tc>
        <w:tc>
          <w:tcPr>
            <w:tcW w:w="1022" w:type="dxa"/>
            <w:vAlign w:val="bottom"/>
          </w:tcPr>
          <w:p w14:paraId="21018FB7" w14:textId="2842DE8B" w:rsidR="00AD7191" w:rsidRDefault="00AD7191" w:rsidP="00185425">
            <w:pPr>
              <w:jc w:val="right"/>
            </w:pPr>
            <w:r>
              <w:rPr>
                <w:rFonts w:ascii="Times New Roman" w:eastAsia="Times New Roman" w:hAnsi="Times New Roman" w:cs="Times New Roman"/>
                <w:b/>
                <w:bCs/>
                <w:color w:val="000000"/>
                <w:sz w:val="24"/>
                <w:szCs w:val="24"/>
              </w:rPr>
              <w:t xml:space="preserve">CY21 </w:t>
            </w:r>
            <w:r w:rsidRPr="00F843DB">
              <w:rPr>
                <w:rFonts w:ascii="Times New Roman" w:eastAsia="Times New Roman" w:hAnsi="Times New Roman" w:cs="Times New Roman"/>
                <w:b/>
                <w:bCs/>
                <w:color w:val="000000"/>
                <w:sz w:val="24"/>
                <w:szCs w:val="24"/>
              </w:rPr>
              <w:t>% of Total</w:t>
            </w:r>
          </w:p>
        </w:tc>
        <w:tc>
          <w:tcPr>
            <w:tcW w:w="1043" w:type="dxa"/>
            <w:vAlign w:val="bottom"/>
          </w:tcPr>
          <w:p w14:paraId="53F3223E" w14:textId="73CA9730" w:rsidR="00AD7191" w:rsidRDefault="00AD7191" w:rsidP="00185425">
            <w:pPr>
              <w:jc w:val="right"/>
            </w:pPr>
            <w:r>
              <w:rPr>
                <w:rFonts w:ascii="Times New Roman" w:eastAsia="Times New Roman" w:hAnsi="Times New Roman" w:cs="Times New Roman"/>
                <w:b/>
                <w:bCs/>
                <w:color w:val="000000"/>
                <w:sz w:val="24"/>
                <w:szCs w:val="24"/>
              </w:rPr>
              <w:t>CY22</w:t>
            </w:r>
            <w:r w:rsidR="00185425">
              <w:rPr>
                <w:rFonts w:ascii="Times New Roman" w:eastAsia="Times New Roman" w:hAnsi="Times New Roman" w:cs="Times New Roman"/>
                <w:b/>
                <w:bCs/>
                <w:color w:val="000000"/>
                <w:sz w:val="24"/>
                <w:szCs w:val="24"/>
              </w:rPr>
              <w:t xml:space="preserve"> </w:t>
            </w:r>
            <w:r w:rsidRPr="00F843DB">
              <w:rPr>
                <w:rFonts w:ascii="Times New Roman" w:eastAsia="Times New Roman" w:hAnsi="Times New Roman" w:cs="Times New Roman"/>
                <w:b/>
                <w:bCs/>
                <w:color w:val="000000"/>
                <w:sz w:val="24"/>
                <w:szCs w:val="24"/>
              </w:rPr>
              <w:t>% of Total</w:t>
            </w:r>
          </w:p>
        </w:tc>
      </w:tr>
      <w:tr w:rsidR="00AD7191" w14:paraId="09347525" w14:textId="77777777" w:rsidTr="00167484">
        <w:trPr>
          <w:cantSplit/>
        </w:trPr>
        <w:tc>
          <w:tcPr>
            <w:tcW w:w="2683" w:type="dxa"/>
            <w:vAlign w:val="bottom"/>
          </w:tcPr>
          <w:p w14:paraId="142F25D1" w14:textId="0D1E17A4" w:rsidR="00AD7191" w:rsidRDefault="00AD7191" w:rsidP="00AD7191">
            <w:pPr>
              <w:jc w:val="both"/>
            </w:pPr>
            <w:r w:rsidRPr="00F843DB">
              <w:rPr>
                <w:rFonts w:ascii="Times New Roman" w:eastAsia="Times New Roman" w:hAnsi="Times New Roman" w:cs="Times New Roman"/>
                <w:color w:val="000000"/>
                <w:sz w:val="24"/>
                <w:szCs w:val="24"/>
              </w:rPr>
              <w:t>Medicare</w:t>
            </w:r>
          </w:p>
        </w:tc>
        <w:tc>
          <w:tcPr>
            <w:tcW w:w="1142" w:type="dxa"/>
            <w:vAlign w:val="bottom"/>
          </w:tcPr>
          <w:p w14:paraId="6FCA80D0" w14:textId="567DA56D" w:rsidR="00AD7191" w:rsidRDefault="00AD7191" w:rsidP="00185425">
            <w:pPr>
              <w:jc w:val="right"/>
            </w:pPr>
            <w:r w:rsidRPr="00F843DB">
              <w:rPr>
                <w:rFonts w:ascii="Times New Roman" w:eastAsia="Times New Roman" w:hAnsi="Times New Roman" w:cs="Times New Roman"/>
                <w:color w:val="000000"/>
                <w:sz w:val="24"/>
                <w:szCs w:val="24"/>
              </w:rPr>
              <w:t xml:space="preserve">     3,600 </w:t>
            </w:r>
          </w:p>
        </w:tc>
        <w:tc>
          <w:tcPr>
            <w:tcW w:w="1215" w:type="dxa"/>
            <w:vAlign w:val="bottom"/>
          </w:tcPr>
          <w:p w14:paraId="46BCAD1D" w14:textId="2D401EF1" w:rsidR="00AD7191" w:rsidRDefault="00AD7191" w:rsidP="00185425">
            <w:pPr>
              <w:jc w:val="right"/>
            </w:pPr>
            <w:r w:rsidRPr="00F843DB">
              <w:rPr>
                <w:rFonts w:ascii="Times New Roman" w:eastAsia="Times New Roman" w:hAnsi="Times New Roman" w:cs="Times New Roman"/>
                <w:color w:val="000000"/>
                <w:sz w:val="24"/>
                <w:szCs w:val="24"/>
              </w:rPr>
              <w:t xml:space="preserve">     3,807 </w:t>
            </w:r>
          </w:p>
        </w:tc>
        <w:tc>
          <w:tcPr>
            <w:tcW w:w="1170" w:type="dxa"/>
            <w:vAlign w:val="bottom"/>
          </w:tcPr>
          <w:p w14:paraId="4F4A0D9F" w14:textId="0FEFBCF3" w:rsidR="00AD7191" w:rsidRDefault="00AD7191" w:rsidP="00185425">
            <w:pPr>
              <w:jc w:val="right"/>
            </w:pPr>
            <w:r w:rsidRPr="00F843DB">
              <w:rPr>
                <w:rFonts w:ascii="Times New Roman" w:eastAsia="Times New Roman" w:hAnsi="Times New Roman" w:cs="Times New Roman"/>
                <w:color w:val="000000"/>
                <w:sz w:val="24"/>
                <w:szCs w:val="24"/>
              </w:rPr>
              <w:t xml:space="preserve">     3,927 </w:t>
            </w:r>
          </w:p>
        </w:tc>
        <w:tc>
          <w:tcPr>
            <w:tcW w:w="1080" w:type="dxa"/>
            <w:vAlign w:val="bottom"/>
          </w:tcPr>
          <w:p w14:paraId="66F96FAA" w14:textId="7B306EFF" w:rsidR="00AD7191" w:rsidRDefault="00AD7191" w:rsidP="00185425">
            <w:pPr>
              <w:jc w:val="right"/>
            </w:pPr>
            <w:r w:rsidRPr="00F843DB">
              <w:rPr>
                <w:rFonts w:ascii="Times New Roman" w:eastAsia="Times New Roman" w:hAnsi="Times New Roman" w:cs="Times New Roman"/>
                <w:color w:val="000000"/>
                <w:sz w:val="24"/>
                <w:szCs w:val="24"/>
              </w:rPr>
              <w:t>59.8%</w:t>
            </w:r>
          </w:p>
        </w:tc>
        <w:tc>
          <w:tcPr>
            <w:tcW w:w="1022" w:type="dxa"/>
            <w:vAlign w:val="bottom"/>
          </w:tcPr>
          <w:p w14:paraId="0A3DC3F9" w14:textId="0C1F19BC" w:rsidR="00AD7191" w:rsidRDefault="00AD7191" w:rsidP="00185425">
            <w:pPr>
              <w:jc w:val="right"/>
            </w:pPr>
            <w:r w:rsidRPr="00F843DB">
              <w:rPr>
                <w:rFonts w:ascii="Times New Roman" w:eastAsia="Times New Roman" w:hAnsi="Times New Roman" w:cs="Times New Roman"/>
                <w:color w:val="000000"/>
                <w:sz w:val="24"/>
                <w:szCs w:val="24"/>
              </w:rPr>
              <w:t>59.2%</w:t>
            </w:r>
          </w:p>
        </w:tc>
        <w:tc>
          <w:tcPr>
            <w:tcW w:w="1043" w:type="dxa"/>
            <w:vAlign w:val="bottom"/>
          </w:tcPr>
          <w:p w14:paraId="7E93DA8E" w14:textId="202B06C2" w:rsidR="00AD7191" w:rsidRDefault="00AD7191" w:rsidP="00185425">
            <w:pPr>
              <w:jc w:val="right"/>
            </w:pPr>
            <w:r w:rsidRPr="00F843DB">
              <w:rPr>
                <w:rFonts w:ascii="Times New Roman" w:eastAsia="Times New Roman" w:hAnsi="Times New Roman" w:cs="Times New Roman"/>
                <w:color w:val="000000"/>
                <w:sz w:val="24"/>
                <w:szCs w:val="24"/>
              </w:rPr>
              <w:t>57.9%</w:t>
            </w:r>
          </w:p>
        </w:tc>
      </w:tr>
      <w:tr w:rsidR="00AD7191" w14:paraId="2DA06494" w14:textId="77777777" w:rsidTr="00167484">
        <w:trPr>
          <w:cantSplit/>
        </w:trPr>
        <w:tc>
          <w:tcPr>
            <w:tcW w:w="2683" w:type="dxa"/>
            <w:vAlign w:val="bottom"/>
          </w:tcPr>
          <w:p w14:paraId="37363225" w14:textId="2DAF0291" w:rsidR="00AD7191" w:rsidRDefault="00AD7191" w:rsidP="00AD7191">
            <w:pPr>
              <w:jc w:val="both"/>
            </w:pPr>
            <w:r w:rsidRPr="00F843DB">
              <w:rPr>
                <w:rFonts w:ascii="Times New Roman" w:eastAsia="Times New Roman" w:hAnsi="Times New Roman" w:cs="Times New Roman"/>
                <w:color w:val="000000"/>
                <w:sz w:val="24"/>
                <w:szCs w:val="24"/>
              </w:rPr>
              <w:t>Medicare Advantage</w:t>
            </w:r>
          </w:p>
        </w:tc>
        <w:tc>
          <w:tcPr>
            <w:tcW w:w="1142" w:type="dxa"/>
            <w:vAlign w:val="bottom"/>
          </w:tcPr>
          <w:p w14:paraId="352E7F06" w14:textId="2E023018" w:rsidR="00AD7191" w:rsidRDefault="00AD7191" w:rsidP="00185425">
            <w:pPr>
              <w:jc w:val="right"/>
            </w:pPr>
            <w:r w:rsidRPr="00F843DB">
              <w:rPr>
                <w:rFonts w:ascii="Times New Roman" w:eastAsia="Times New Roman" w:hAnsi="Times New Roman" w:cs="Times New Roman"/>
                <w:color w:val="000000"/>
                <w:sz w:val="24"/>
                <w:szCs w:val="24"/>
              </w:rPr>
              <w:t xml:space="preserve">        753 </w:t>
            </w:r>
          </w:p>
        </w:tc>
        <w:tc>
          <w:tcPr>
            <w:tcW w:w="1215" w:type="dxa"/>
            <w:vAlign w:val="bottom"/>
          </w:tcPr>
          <w:p w14:paraId="53CBCAE4" w14:textId="24FBE422" w:rsidR="00AD7191" w:rsidRDefault="00AD7191" w:rsidP="00185425">
            <w:pPr>
              <w:jc w:val="right"/>
            </w:pPr>
            <w:r w:rsidRPr="00F843DB">
              <w:rPr>
                <w:rFonts w:ascii="Times New Roman" w:eastAsia="Times New Roman" w:hAnsi="Times New Roman" w:cs="Times New Roman"/>
                <w:color w:val="000000"/>
                <w:sz w:val="24"/>
                <w:szCs w:val="24"/>
              </w:rPr>
              <w:t xml:space="preserve">        890 </w:t>
            </w:r>
          </w:p>
        </w:tc>
        <w:tc>
          <w:tcPr>
            <w:tcW w:w="1170" w:type="dxa"/>
            <w:vAlign w:val="bottom"/>
          </w:tcPr>
          <w:p w14:paraId="4C337221" w14:textId="6E6BB6E7" w:rsidR="00AD7191" w:rsidRDefault="00AD7191" w:rsidP="00185425">
            <w:pPr>
              <w:jc w:val="right"/>
            </w:pPr>
            <w:r w:rsidRPr="00F843DB">
              <w:rPr>
                <w:rFonts w:ascii="Times New Roman" w:eastAsia="Times New Roman" w:hAnsi="Times New Roman" w:cs="Times New Roman"/>
                <w:color w:val="000000"/>
                <w:sz w:val="24"/>
                <w:szCs w:val="24"/>
              </w:rPr>
              <w:t xml:space="preserve">     1,019 </w:t>
            </w:r>
          </w:p>
        </w:tc>
        <w:tc>
          <w:tcPr>
            <w:tcW w:w="1080" w:type="dxa"/>
            <w:vAlign w:val="bottom"/>
          </w:tcPr>
          <w:p w14:paraId="6CAE4C01" w14:textId="3554B1DB" w:rsidR="00AD7191" w:rsidRDefault="00AD7191" w:rsidP="00185425">
            <w:pPr>
              <w:jc w:val="right"/>
            </w:pPr>
            <w:r w:rsidRPr="00F843DB">
              <w:rPr>
                <w:rFonts w:ascii="Times New Roman" w:eastAsia="Times New Roman" w:hAnsi="Times New Roman" w:cs="Times New Roman"/>
                <w:color w:val="000000"/>
                <w:sz w:val="24"/>
                <w:szCs w:val="24"/>
              </w:rPr>
              <w:t>12.5%</w:t>
            </w:r>
          </w:p>
        </w:tc>
        <w:tc>
          <w:tcPr>
            <w:tcW w:w="1022" w:type="dxa"/>
            <w:vAlign w:val="bottom"/>
          </w:tcPr>
          <w:p w14:paraId="75A6B167" w14:textId="0D37F4CE" w:rsidR="00AD7191" w:rsidRDefault="00AD7191" w:rsidP="00185425">
            <w:pPr>
              <w:jc w:val="right"/>
            </w:pPr>
            <w:r w:rsidRPr="00F843DB">
              <w:rPr>
                <w:rFonts w:ascii="Times New Roman" w:eastAsia="Times New Roman" w:hAnsi="Times New Roman" w:cs="Times New Roman"/>
                <w:color w:val="000000"/>
                <w:sz w:val="24"/>
                <w:szCs w:val="24"/>
              </w:rPr>
              <w:t>13.8%</w:t>
            </w:r>
          </w:p>
        </w:tc>
        <w:tc>
          <w:tcPr>
            <w:tcW w:w="1043" w:type="dxa"/>
            <w:vAlign w:val="bottom"/>
          </w:tcPr>
          <w:p w14:paraId="16F0C41E" w14:textId="36B738EF" w:rsidR="00AD7191" w:rsidRDefault="00AD7191" w:rsidP="00185425">
            <w:pPr>
              <w:jc w:val="right"/>
            </w:pPr>
            <w:r w:rsidRPr="00F843DB">
              <w:rPr>
                <w:rFonts w:ascii="Times New Roman" w:eastAsia="Times New Roman" w:hAnsi="Times New Roman" w:cs="Times New Roman"/>
                <w:color w:val="000000"/>
                <w:sz w:val="24"/>
                <w:szCs w:val="24"/>
              </w:rPr>
              <w:t>15.0%</w:t>
            </w:r>
          </w:p>
        </w:tc>
      </w:tr>
      <w:tr w:rsidR="00AD7191" w14:paraId="32B1C8A5" w14:textId="77777777" w:rsidTr="00167484">
        <w:trPr>
          <w:cantSplit/>
        </w:trPr>
        <w:tc>
          <w:tcPr>
            <w:tcW w:w="2683" w:type="dxa"/>
            <w:vAlign w:val="bottom"/>
          </w:tcPr>
          <w:p w14:paraId="340095CC" w14:textId="2E100836" w:rsidR="00AD7191" w:rsidRDefault="00AD7191" w:rsidP="00AD7191">
            <w:pPr>
              <w:jc w:val="both"/>
            </w:pPr>
            <w:r w:rsidRPr="00F843DB">
              <w:rPr>
                <w:rFonts w:ascii="Times New Roman" w:eastAsia="Times New Roman" w:hAnsi="Times New Roman" w:cs="Times New Roman"/>
                <w:color w:val="000000"/>
                <w:sz w:val="24"/>
                <w:szCs w:val="24"/>
              </w:rPr>
              <w:t>Medicaid</w:t>
            </w:r>
          </w:p>
        </w:tc>
        <w:tc>
          <w:tcPr>
            <w:tcW w:w="1142" w:type="dxa"/>
            <w:vAlign w:val="bottom"/>
          </w:tcPr>
          <w:p w14:paraId="157F9318" w14:textId="3817BBDC" w:rsidR="00AD7191" w:rsidRDefault="00AD7191" w:rsidP="00185425">
            <w:pPr>
              <w:jc w:val="right"/>
            </w:pPr>
            <w:r w:rsidRPr="00F843DB">
              <w:rPr>
                <w:rFonts w:ascii="Times New Roman" w:eastAsia="Times New Roman" w:hAnsi="Times New Roman" w:cs="Times New Roman"/>
                <w:color w:val="000000"/>
                <w:sz w:val="24"/>
                <w:szCs w:val="24"/>
              </w:rPr>
              <w:t xml:space="preserve">        574 </w:t>
            </w:r>
          </w:p>
        </w:tc>
        <w:tc>
          <w:tcPr>
            <w:tcW w:w="1215" w:type="dxa"/>
            <w:vAlign w:val="bottom"/>
          </w:tcPr>
          <w:p w14:paraId="5A3ACD58" w14:textId="018EC243" w:rsidR="00AD7191" w:rsidRDefault="00AD7191" w:rsidP="00185425">
            <w:pPr>
              <w:jc w:val="right"/>
            </w:pPr>
            <w:r w:rsidRPr="00F843DB">
              <w:rPr>
                <w:rFonts w:ascii="Times New Roman" w:eastAsia="Times New Roman" w:hAnsi="Times New Roman" w:cs="Times New Roman"/>
                <w:color w:val="000000"/>
                <w:sz w:val="24"/>
                <w:szCs w:val="24"/>
              </w:rPr>
              <w:t xml:space="preserve">        531 </w:t>
            </w:r>
          </w:p>
        </w:tc>
        <w:tc>
          <w:tcPr>
            <w:tcW w:w="1170" w:type="dxa"/>
            <w:vAlign w:val="bottom"/>
          </w:tcPr>
          <w:p w14:paraId="1CE489B4" w14:textId="5CBF47EC" w:rsidR="00AD7191" w:rsidRDefault="00AD7191" w:rsidP="00185425">
            <w:pPr>
              <w:jc w:val="right"/>
            </w:pPr>
            <w:r w:rsidRPr="00F843DB">
              <w:rPr>
                <w:rFonts w:ascii="Times New Roman" w:eastAsia="Times New Roman" w:hAnsi="Times New Roman" w:cs="Times New Roman"/>
                <w:color w:val="000000"/>
                <w:sz w:val="24"/>
                <w:szCs w:val="24"/>
              </w:rPr>
              <w:t xml:space="preserve">        602 </w:t>
            </w:r>
          </w:p>
        </w:tc>
        <w:tc>
          <w:tcPr>
            <w:tcW w:w="1080" w:type="dxa"/>
            <w:vAlign w:val="bottom"/>
          </w:tcPr>
          <w:p w14:paraId="068384FA" w14:textId="313722CC" w:rsidR="00AD7191" w:rsidRDefault="00AD7191" w:rsidP="00185425">
            <w:pPr>
              <w:jc w:val="right"/>
            </w:pPr>
            <w:r w:rsidRPr="00F843DB">
              <w:rPr>
                <w:rFonts w:ascii="Times New Roman" w:eastAsia="Times New Roman" w:hAnsi="Times New Roman" w:cs="Times New Roman"/>
                <w:color w:val="000000"/>
                <w:sz w:val="24"/>
                <w:szCs w:val="24"/>
              </w:rPr>
              <w:t>9.5%</w:t>
            </w:r>
          </w:p>
        </w:tc>
        <w:tc>
          <w:tcPr>
            <w:tcW w:w="1022" w:type="dxa"/>
            <w:vAlign w:val="bottom"/>
          </w:tcPr>
          <w:p w14:paraId="7E912257" w14:textId="2B3EA6EE" w:rsidR="00AD7191" w:rsidRDefault="00AD7191" w:rsidP="00185425">
            <w:pPr>
              <w:jc w:val="right"/>
            </w:pPr>
            <w:r w:rsidRPr="00F843DB">
              <w:rPr>
                <w:rFonts w:ascii="Times New Roman" w:eastAsia="Times New Roman" w:hAnsi="Times New Roman" w:cs="Times New Roman"/>
                <w:color w:val="000000"/>
                <w:sz w:val="24"/>
                <w:szCs w:val="24"/>
              </w:rPr>
              <w:t>8.3%</w:t>
            </w:r>
          </w:p>
        </w:tc>
        <w:tc>
          <w:tcPr>
            <w:tcW w:w="1043" w:type="dxa"/>
            <w:vAlign w:val="bottom"/>
          </w:tcPr>
          <w:p w14:paraId="20DF544D" w14:textId="1D96C27E" w:rsidR="00AD7191" w:rsidRDefault="00AD7191" w:rsidP="00185425">
            <w:pPr>
              <w:jc w:val="right"/>
            </w:pPr>
            <w:r w:rsidRPr="00F843DB">
              <w:rPr>
                <w:rFonts w:ascii="Times New Roman" w:eastAsia="Times New Roman" w:hAnsi="Times New Roman" w:cs="Times New Roman"/>
                <w:color w:val="000000"/>
                <w:sz w:val="24"/>
                <w:szCs w:val="24"/>
              </w:rPr>
              <w:t>8.9%</w:t>
            </w:r>
          </w:p>
        </w:tc>
      </w:tr>
      <w:tr w:rsidR="00AD7191" w14:paraId="2A8843EB" w14:textId="77777777" w:rsidTr="00167484">
        <w:trPr>
          <w:cantSplit/>
        </w:trPr>
        <w:tc>
          <w:tcPr>
            <w:tcW w:w="2683" w:type="dxa"/>
            <w:vAlign w:val="bottom"/>
          </w:tcPr>
          <w:p w14:paraId="1BDFA258" w14:textId="3BB020EF" w:rsidR="00AD7191" w:rsidRDefault="00AD7191" w:rsidP="00AD7191">
            <w:pPr>
              <w:jc w:val="both"/>
            </w:pPr>
            <w:r w:rsidRPr="00F843DB">
              <w:rPr>
                <w:rFonts w:ascii="Times New Roman" w:eastAsia="Times New Roman" w:hAnsi="Times New Roman" w:cs="Times New Roman"/>
                <w:color w:val="000000"/>
                <w:sz w:val="24"/>
                <w:szCs w:val="24"/>
              </w:rPr>
              <w:t>HMO/PPO</w:t>
            </w:r>
          </w:p>
        </w:tc>
        <w:tc>
          <w:tcPr>
            <w:tcW w:w="1142" w:type="dxa"/>
            <w:vAlign w:val="bottom"/>
          </w:tcPr>
          <w:p w14:paraId="6D63BF77" w14:textId="6EEC3D66" w:rsidR="00AD7191" w:rsidRDefault="00AD7191" w:rsidP="00185425">
            <w:pPr>
              <w:jc w:val="right"/>
            </w:pPr>
            <w:r w:rsidRPr="00F843DB">
              <w:rPr>
                <w:rFonts w:ascii="Times New Roman" w:eastAsia="Times New Roman" w:hAnsi="Times New Roman" w:cs="Times New Roman"/>
                <w:color w:val="000000"/>
                <w:sz w:val="24"/>
                <w:szCs w:val="24"/>
              </w:rPr>
              <w:t xml:space="preserve">        546 </w:t>
            </w:r>
          </w:p>
        </w:tc>
        <w:tc>
          <w:tcPr>
            <w:tcW w:w="1215" w:type="dxa"/>
            <w:vAlign w:val="bottom"/>
          </w:tcPr>
          <w:p w14:paraId="26B52C99" w14:textId="77FC6451" w:rsidR="00AD7191" w:rsidRDefault="00AD7191" w:rsidP="00185425">
            <w:pPr>
              <w:jc w:val="right"/>
            </w:pPr>
            <w:r w:rsidRPr="00F843DB">
              <w:rPr>
                <w:rFonts w:ascii="Times New Roman" w:eastAsia="Times New Roman" w:hAnsi="Times New Roman" w:cs="Times New Roman"/>
                <w:color w:val="000000"/>
                <w:sz w:val="24"/>
                <w:szCs w:val="24"/>
              </w:rPr>
              <w:t xml:space="preserve">        561 </w:t>
            </w:r>
          </w:p>
        </w:tc>
        <w:tc>
          <w:tcPr>
            <w:tcW w:w="1170" w:type="dxa"/>
            <w:vAlign w:val="bottom"/>
          </w:tcPr>
          <w:p w14:paraId="0F7CA082" w14:textId="28A177C8" w:rsidR="00AD7191" w:rsidRDefault="00AD7191" w:rsidP="00185425">
            <w:pPr>
              <w:jc w:val="right"/>
            </w:pPr>
            <w:r w:rsidRPr="00F843DB">
              <w:rPr>
                <w:rFonts w:ascii="Times New Roman" w:eastAsia="Times New Roman" w:hAnsi="Times New Roman" w:cs="Times New Roman"/>
                <w:color w:val="000000"/>
                <w:sz w:val="24"/>
                <w:szCs w:val="24"/>
              </w:rPr>
              <w:t xml:space="preserve">        592 </w:t>
            </w:r>
          </w:p>
        </w:tc>
        <w:tc>
          <w:tcPr>
            <w:tcW w:w="1080" w:type="dxa"/>
            <w:vAlign w:val="bottom"/>
          </w:tcPr>
          <w:p w14:paraId="3B26542C" w14:textId="557CECFA" w:rsidR="00AD7191" w:rsidRDefault="00AD7191" w:rsidP="00185425">
            <w:pPr>
              <w:jc w:val="right"/>
            </w:pPr>
            <w:r w:rsidRPr="00F843DB">
              <w:rPr>
                <w:rFonts w:ascii="Times New Roman" w:eastAsia="Times New Roman" w:hAnsi="Times New Roman" w:cs="Times New Roman"/>
                <w:color w:val="000000"/>
                <w:sz w:val="24"/>
                <w:szCs w:val="24"/>
              </w:rPr>
              <w:t>9.1%</w:t>
            </w:r>
          </w:p>
        </w:tc>
        <w:tc>
          <w:tcPr>
            <w:tcW w:w="1022" w:type="dxa"/>
            <w:vAlign w:val="bottom"/>
          </w:tcPr>
          <w:p w14:paraId="4877F79F" w14:textId="349C0AF0" w:rsidR="00AD7191" w:rsidRDefault="00AD7191" w:rsidP="00185425">
            <w:pPr>
              <w:jc w:val="right"/>
            </w:pPr>
            <w:r w:rsidRPr="00F843DB">
              <w:rPr>
                <w:rFonts w:ascii="Times New Roman" w:eastAsia="Times New Roman" w:hAnsi="Times New Roman" w:cs="Times New Roman"/>
                <w:color w:val="000000"/>
                <w:sz w:val="24"/>
                <w:szCs w:val="24"/>
              </w:rPr>
              <w:t>8.7%</w:t>
            </w:r>
          </w:p>
        </w:tc>
        <w:tc>
          <w:tcPr>
            <w:tcW w:w="1043" w:type="dxa"/>
            <w:vAlign w:val="bottom"/>
          </w:tcPr>
          <w:p w14:paraId="3D636E39" w14:textId="615C640A" w:rsidR="00AD7191" w:rsidRDefault="00AD7191" w:rsidP="00185425">
            <w:pPr>
              <w:jc w:val="right"/>
            </w:pPr>
            <w:r w:rsidRPr="00F843DB">
              <w:rPr>
                <w:rFonts w:ascii="Times New Roman" w:eastAsia="Times New Roman" w:hAnsi="Times New Roman" w:cs="Times New Roman"/>
                <w:color w:val="000000"/>
                <w:sz w:val="24"/>
                <w:szCs w:val="24"/>
              </w:rPr>
              <w:t>8.7%</w:t>
            </w:r>
          </w:p>
        </w:tc>
      </w:tr>
      <w:tr w:rsidR="00AD7191" w14:paraId="4E29306D" w14:textId="77777777" w:rsidTr="00167484">
        <w:trPr>
          <w:cantSplit/>
        </w:trPr>
        <w:tc>
          <w:tcPr>
            <w:tcW w:w="2683" w:type="dxa"/>
            <w:vAlign w:val="bottom"/>
          </w:tcPr>
          <w:p w14:paraId="6E930FBA" w14:textId="3076BF15" w:rsidR="00AD7191" w:rsidRDefault="00AD7191" w:rsidP="00AD7191">
            <w:pPr>
              <w:jc w:val="both"/>
            </w:pPr>
            <w:r w:rsidRPr="00F843DB">
              <w:rPr>
                <w:rFonts w:ascii="Times New Roman" w:eastAsia="Times New Roman" w:hAnsi="Times New Roman" w:cs="Times New Roman"/>
                <w:color w:val="000000"/>
                <w:sz w:val="24"/>
                <w:szCs w:val="24"/>
              </w:rPr>
              <w:t>Blue Cross</w:t>
            </w:r>
          </w:p>
        </w:tc>
        <w:tc>
          <w:tcPr>
            <w:tcW w:w="1142" w:type="dxa"/>
            <w:vAlign w:val="bottom"/>
          </w:tcPr>
          <w:p w14:paraId="1ACF4AFC" w14:textId="568D4E3C" w:rsidR="00AD7191" w:rsidRDefault="00AD7191" w:rsidP="00185425">
            <w:pPr>
              <w:jc w:val="right"/>
            </w:pPr>
            <w:r w:rsidRPr="00F843DB">
              <w:rPr>
                <w:rFonts w:ascii="Times New Roman" w:eastAsia="Times New Roman" w:hAnsi="Times New Roman" w:cs="Times New Roman"/>
                <w:color w:val="000000"/>
                <w:sz w:val="24"/>
                <w:szCs w:val="24"/>
              </w:rPr>
              <w:t xml:space="preserve">        357 </w:t>
            </w:r>
          </w:p>
        </w:tc>
        <w:tc>
          <w:tcPr>
            <w:tcW w:w="1215" w:type="dxa"/>
            <w:vAlign w:val="bottom"/>
          </w:tcPr>
          <w:p w14:paraId="1D7C5521" w14:textId="05FF4A30" w:rsidR="00AD7191" w:rsidRDefault="00AD7191" w:rsidP="00185425">
            <w:pPr>
              <w:jc w:val="right"/>
            </w:pPr>
            <w:r w:rsidRPr="00F843DB">
              <w:rPr>
                <w:rFonts w:ascii="Times New Roman" w:eastAsia="Times New Roman" w:hAnsi="Times New Roman" w:cs="Times New Roman"/>
                <w:color w:val="000000"/>
                <w:sz w:val="24"/>
                <w:szCs w:val="24"/>
              </w:rPr>
              <w:t xml:space="preserve">        402 </w:t>
            </w:r>
          </w:p>
        </w:tc>
        <w:tc>
          <w:tcPr>
            <w:tcW w:w="1170" w:type="dxa"/>
            <w:vAlign w:val="bottom"/>
          </w:tcPr>
          <w:p w14:paraId="45DA9394" w14:textId="2DCDC69D" w:rsidR="00AD7191" w:rsidRDefault="00AD7191" w:rsidP="00185425">
            <w:pPr>
              <w:jc w:val="right"/>
            </w:pPr>
            <w:r w:rsidRPr="00F843DB">
              <w:rPr>
                <w:rFonts w:ascii="Times New Roman" w:eastAsia="Times New Roman" w:hAnsi="Times New Roman" w:cs="Times New Roman"/>
                <w:color w:val="000000"/>
                <w:sz w:val="24"/>
                <w:szCs w:val="24"/>
              </w:rPr>
              <w:t xml:space="preserve">        395 </w:t>
            </w:r>
          </w:p>
        </w:tc>
        <w:tc>
          <w:tcPr>
            <w:tcW w:w="1080" w:type="dxa"/>
            <w:vAlign w:val="bottom"/>
          </w:tcPr>
          <w:p w14:paraId="6D5C5E45" w14:textId="4A495132" w:rsidR="00AD7191" w:rsidRDefault="00AD7191" w:rsidP="00185425">
            <w:pPr>
              <w:jc w:val="right"/>
            </w:pPr>
            <w:r w:rsidRPr="00F843DB">
              <w:rPr>
                <w:rFonts w:ascii="Times New Roman" w:eastAsia="Times New Roman" w:hAnsi="Times New Roman" w:cs="Times New Roman"/>
                <w:color w:val="000000"/>
                <w:sz w:val="24"/>
                <w:szCs w:val="24"/>
              </w:rPr>
              <w:t>5.9%</w:t>
            </w:r>
          </w:p>
        </w:tc>
        <w:tc>
          <w:tcPr>
            <w:tcW w:w="1022" w:type="dxa"/>
            <w:vAlign w:val="bottom"/>
          </w:tcPr>
          <w:p w14:paraId="0B995E2D" w14:textId="79BCD509" w:rsidR="00AD7191" w:rsidRDefault="00AD7191" w:rsidP="00185425">
            <w:pPr>
              <w:jc w:val="right"/>
            </w:pPr>
            <w:r w:rsidRPr="00F843DB">
              <w:rPr>
                <w:rFonts w:ascii="Times New Roman" w:eastAsia="Times New Roman" w:hAnsi="Times New Roman" w:cs="Times New Roman"/>
                <w:color w:val="000000"/>
                <w:sz w:val="24"/>
                <w:szCs w:val="24"/>
              </w:rPr>
              <w:t>6.3%</w:t>
            </w:r>
          </w:p>
        </w:tc>
        <w:tc>
          <w:tcPr>
            <w:tcW w:w="1043" w:type="dxa"/>
            <w:vAlign w:val="bottom"/>
          </w:tcPr>
          <w:p w14:paraId="15BEA769" w14:textId="5C45AD5C" w:rsidR="00AD7191" w:rsidRDefault="00AD7191" w:rsidP="00185425">
            <w:pPr>
              <w:jc w:val="right"/>
            </w:pPr>
            <w:r w:rsidRPr="00F843DB">
              <w:rPr>
                <w:rFonts w:ascii="Times New Roman" w:eastAsia="Times New Roman" w:hAnsi="Times New Roman" w:cs="Times New Roman"/>
                <w:color w:val="000000"/>
                <w:sz w:val="24"/>
                <w:szCs w:val="24"/>
              </w:rPr>
              <w:t>5.8%</w:t>
            </w:r>
          </w:p>
        </w:tc>
      </w:tr>
      <w:tr w:rsidR="00AD7191" w14:paraId="6503C0A8" w14:textId="77777777" w:rsidTr="00167484">
        <w:trPr>
          <w:cantSplit/>
        </w:trPr>
        <w:tc>
          <w:tcPr>
            <w:tcW w:w="2683" w:type="dxa"/>
            <w:vAlign w:val="bottom"/>
          </w:tcPr>
          <w:p w14:paraId="783AE196" w14:textId="78187C42" w:rsidR="00AD7191" w:rsidRDefault="00AD7191" w:rsidP="00AD7191">
            <w:pPr>
              <w:jc w:val="both"/>
            </w:pPr>
            <w:r w:rsidRPr="00F843DB">
              <w:rPr>
                <w:rFonts w:ascii="Times New Roman" w:eastAsia="Times New Roman" w:hAnsi="Times New Roman" w:cs="Times New Roman"/>
                <w:color w:val="000000"/>
                <w:sz w:val="24"/>
                <w:szCs w:val="24"/>
              </w:rPr>
              <w:t>Self-Pay/Other</w:t>
            </w:r>
          </w:p>
        </w:tc>
        <w:tc>
          <w:tcPr>
            <w:tcW w:w="1142" w:type="dxa"/>
            <w:vAlign w:val="bottom"/>
          </w:tcPr>
          <w:p w14:paraId="05ED2AA9" w14:textId="5E63E803" w:rsidR="00AD7191" w:rsidRDefault="00AD7191" w:rsidP="00185425">
            <w:pPr>
              <w:jc w:val="right"/>
            </w:pPr>
            <w:r w:rsidRPr="00F843DB">
              <w:rPr>
                <w:rFonts w:ascii="Times New Roman" w:eastAsia="Times New Roman" w:hAnsi="Times New Roman" w:cs="Times New Roman"/>
                <w:color w:val="000000"/>
                <w:sz w:val="24"/>
                <w:szCs w:val="24"/>
              </w:rPr>
              <w:t xml:space="preserve">        121 </w:t>
            </w:r>
          </w:p>
        </w:tc>
        <w:tc>
          <w:tcPr>
            <w:tcW w:w="1215" w:type="dxa"/>
            <w:vAlign w:val="bottom"/>
          </w:tcPr>
          <w:p w14:paraId="768A4FE9" w14:textId="39C894A1" w:rsidR="00AD7191" w:rsidRDefault="00AD7191" w:rsidP="00185425">
            <w:pPr>
              <w:jc w:val="right"/>
            </w:pPr>
            <w:r w:rsidRPr="00F843DB">
              <w:rPr>
                <w:rFonts w:ascii="Times New Roman" w:eastAsia="Times New Roman" w:hAnsi="Times New Roman" w:cs="Times New Roman"/>
                <w:color w:val="000000"/>
                <w:sz w:val="24"/>
                <w:szCs w:val="24"/>
              </w:rPr>
              <w:t xml:space="preserve">        147 </w:t>
            </w:r>
          </w:p>
        </w:tc>
        <w:tc>
          <w:tcPr>
            <w:tcW w:w="1170" w:type="dxa"/>
            <w:vAlign w:val="bottom"/>
          </w:tcPr>
          <w:p w14:paraId="33289887" w14:textId="5EFAC0A6" w:rsidR="00AD7191" w:rsidRDefault="00AD7191" w:rsidP="00185425">
            <w:pPr>
              <w:jc w:val="right"/>
            </w:pPr>
            <w:r w:rsidRPr="00F843DB">
              <w:rPr>
                <w:rFonts w:ascii="Times New Roman" w:eastAsia="Times New Roman" w:hAnsi="Times New Roman" w:cs="Times New Roman"/>
                <w:color w:val="000000"/>
                <w:sz w:val="24"/>
                <w:szCs w:val="24"/>
              </w:rPr>
              <w:t xml:space="preserve">        160 </w:t>
            </w:r>
          </w:p>
        </w:tc>
        <w:tc>
          <w:tcPr>
            <w:tcW w:w="1080" w:type="dxa"/>
            <w:vAlign w:val="bottom"/>
          </w:tcPr>
          <w:p w14:paraId="377048B0" w14:textId="54BD8A2D" w:rsidR="00AD7191" w:rsidRDefault="00AD7191" w:rsidP="00185425">
            <w:pPr>
              <w:jc w:val="right"/>
            </w:pPr>
            <w:r w:rsidRPr="00F843DB">
              <w:rPr>
                <w:rFonts w:ascii="Times New Roman" w:eastAsia="Times New Roman" w:hAnsi="Times New Roman" w:cs="Times New Roman"/>
                <w:color w:val="000000"/>
                <w:sz w:val="24"/>
                <w:szCs w:val="24"/>
              </w:rPr>
              <w:t>2.0%</w:t>
            </w:r>
          </w:p>
        </w:tc>
        <w:tc>
          <w:tcPr>
            <w:tcW w:w="1022" w:type="dxa"/>
            <w:vAlign w:val="bottom"/>
          </w:tcPr>
          <w:p w14:paraId="69A15303" w14:textId="066AD371" w:rsidR="00AD7191" w:rsidRDefault="00AD7191" w:rsidP="00185425">
            <w:pPr>
              <w:jc w:val="right"/>
            </w:pPr>
            <w:r w:rsidRPr="00F843DB">
              <w:rPr>
                <w:rFonts w:ascii="Times New Roman" w:eastAsia="Times New Roman" w:hAnsi="Times New Roman" w:cs="Times New Roman"/>
                <w:color w:val="000000"/>
                <w:sz w:val="24"/>
                <w:szCs w:val="24"/>
              </w:rPr>
              <w:t>2.3%</w:t>
            </w:r>
          </w:p>
        </w:tc>
        <w:tc>
          <w:tcPr>
            <w:tcW w:w="1043" w:type="dxa"/>
            <w:vAlign w:val="bottom"/>
          </w:tcPr>
          <w:p w14:paraId="6CFA9A71" w14:textId="4B3E4987" w:rsidR="00AD7191" w:rsidRDefault="00AD7191" w:rsidP="00185425">
            <w:pPr>
              <w:jc w:val="right"/>
            </w:pPr>
            <w:r w:rsidRPr="00F843DB">
              <w:rPr>
                <w:rFonts w:ascii="Times New Roman" w:eastAsia="Times New Roman" w:hAnsi="Times New Roman" w:cs="Times New Roman"/>
                <w:color w:val="000000"/>
                <w:sz w:val="24"/>
                <w:szCs w:val="24"/>
              </w:rPr>
              <w:t>2.4%</w:t>
            </w:r>
          </w:p>
        </w:tc>
      </w:tr>
      <w:tr w:rsidR="00185425" w14:paraId="1A604593" w14:textId="77777777" w:rsidTr="00167484">
        <w:trPr>
          <w:cantSplit/>
        </w:trPr>
        <w:tc>
          <w:tcPr>
            <w:tcW w:w="2683" w:type="dxa"/>
            <w:vAlign w:val="bottom"/>
          </w:tcPr>
          <w:p w14:paraId="0294B1F0" w14:textId="2F9791B7" w:rsidR="00AD7191" w:rsidRDefault="00AD7191" w:rsidP="00AD7191">
            <w:pPr>
              <w:jc w:val="both"/>
            </w:pPr>
            <w:r w:rsidRPr="00F843DB">
              <w:rPr>
                <w:rFonts w:ascii="Times New Roman" w:eastAsia="Times New Roman" w:hAnsi="Times New Roman" w:cs="Times New Roman"/>
                <w:color w:val="000000"/>
                <w:sz w:val="24"/>
                <w:szCs w:val="24"/>
              </w:rPr>
              <w:t>Commercial</w:t>
            </w:r>
          </w:p>
        </w:tc>
        <w:tc>
          <w:tcPr>
            <w:tcW w:w="1142" w:type="dxa"/>
            <w:vAlign w:val="bottom"/>
          </w:tcPr>
          <w:p w14:paraId="1D7AEBC1" w14:textId="64BDF2DE" w:rsidR="00AD7191" w:rsidRDefault="00AD7191" w:rsidP="00185425">
            <w:pPr>
              <w:jc w:val="right"/>
            </w:pPr>
            <w:r w:rsidRPr="00F843DB">
              <w:rPr>
                <w:rFonts w:ascii="Times New Roman" w:eastAsia="Times New Roman" w:hAnsi="Times New Roman" w:cs="Times New Roman"/>
                <w:color w:val="000000"/>
                <w:sz w:val="24"/>
                <w:szCs w:val="24"/>
              </w:rPr>
              <w:t xml:space="preserve">          27 </w:t>
            </w:r>
          </w:p>
        </w:tc>
        <w:tc>
          <w:tcPr>
            <w:tcW w:w="1215" w:type="dxa"/>
            <w:vAlign w:val="bottom"/>
          </w:tcPr>
          <w:p w14:paraId="0FB2FB00" w14:textId="661B233C" w:rsidR="00AD7191" w:rsidRDefault="00AD7191" w:rsidP="00185425">
            <w:pPr>
              <w:jc w:val="right"/>
            </w:pPr>
            <w:r w:rsidRPr="00F843DB">
              <w:rPr>
                <w:rFonts w:ascii="Times New Roman" w:eastAsia="Times New Roman" w:hAnsi="Times New Roman" w:cs="Times New Roman"/>
                <w:color w:val="000000"/>
                <w:sz w:val="24"/>
                <w:szCs w:val="24"/>
              </w:rPr>
              <w:t xml:space="preserve">          43 </w:t>
            </w:r>
          </w:p>
        </w:tc>
        <w:tc>
          <w:tcPr>
            <w:tcW w:w="1170" w:type="dxa"/>
            <w:vAlign w:val="bottom"/>
          </w:tcPr>
          <w:p w14:paraId="6053D5BC" w14:textId="3A23A6EA" w:rsidR="00AD7191" w:rsidRDefault="00AD7191" w:rsidP="00185425">
            <w:pPr>
              <w:jc w:val="right"/>
            </w:pPr>
            <w:r w:rsidRPr="00F843DB">
              <w:rPr>
                <w:rFonts w:ascii="Times New Roman" w:eastAsia="Times New Roman" w:hAnsi="Times New Roman" w:cs="Times New Roman"/>
                <w:color w:val="000000"/>
                <w:sz w:val="24"/>
                <w:szCs w:val="24"/>
              </w:rPr>
              <w:t xml:space="preserve">          41 </w:t>
            </w:r>
          </w:p>
        </w:tc>
        <w:tc>
          <w:tcPr>
            <w:tcW w:w="1080" w:type="dxa"/>
            <w:vAlign w:val="bottom"/>
          </w:tcPr>
          <w:p w14:paraId="0B3B89FB" w14:textId="04C72AFD" w:rsidR="00AD7191" w:rsidRDefault="00AD7191" w:rsidP="00185425">
            <w:pPr>
              <w:jc w:val="right"/>
            </w:pPr>
            <w:r w:rsidRPr="00F843DB">
              <w:rPr>
                <w:rFonts w:ascii="Times New Roman" w:eastAsia="Times New Roman" w:hAnsi="Times New Roman" w:cs="Times New Roman"/>
                <w:color w:val="000000"/>
                <w:sz w:val="24"/>
                <w:szCs w:val="24"/>
              </w:rPr>
              <w:t>0.4%</w:t>
            </w:r>
          </w:p>
        </w:tc>
        <w:tc>
          <w:tcPr>
            <w:tcW w:w="1022" w:type="dxa"/>
            <w:vAlign w:val="bottom"/>
          </w:tcPr>
          <w:p w14:paraId="06291F41" w14:textId="67C8E66D" w:rsidR="00AD7191" w:rsidRDefault="00AD7191" w:rsidP="00185425">
            <w:pPr>
              <w:jc w:val="right"/>
            </w:pPr>
            <w:r w:rsidRPr="00F843DB">
              <w:rPr>
                <w:rFonts w:ascii="Times New Roman" w:eastAsia="Times New Roman" w:hAnsi="Times New Roman" w:cs="Times New Roman"/>
                <w:color w:val="000000"/>
                <w:sz w:val="24"/>
                <w:szCs w:val="24"/>
              </w:rPr>
              <w:t>0.7%</w:t>
            </w:r>
          </w:p>
        </w:tc>
        <w:tc>
          <w:tcPr>
            <w:tcW w:w="1043" w:type="dxa"/>
            <w:vAlign w:val="bottom"/>
          </w:tcPr>
          <w:p w14:paraId="72A0B583" w14:textId="213CDE7B" w:rsidR="00AD7191" w:rsidRDefault="00AD7191" w:rsidP="00185425">
            <w:pPr>
              <w:jc w:val="right"/>
            </w:pPr>
            <w:r w:rsidRPr="00F843DB">
              <w:rPr>
                <w:rFonts w:ascii="Times New Roman" w:eastAsia="Times New Roman" w:hAnsi="Times New Roman" w:cs="Times New Roman"/>
                <w:color w:val="000000"/>
                <w:sz w:val="24"/>
                <w:szCs w:val="24"/>
              </w:rPr>
              <w:t>0.6%</w:t>
            </w:r>
          </w:p>
        </w:tc>
      </w:tr>
      <w:tr w:rsidR="00185425" w14:paraId="125AB418" w14:textId="77777777" w:rsidTr="00167484">
        <w:trPr>
          <w:cantSplit/>
        </w:trPr>
        <w:tc>
          <w:tcPr>
            <w:tcW w:w="2683" w:type="dxa"/>
            <w:vAlign w:val="bottom"/>
          </w:tcPr>
          <w:p w14:paraId="7A59C9ED" w14:textId="372FEA54" w:rsidR="00AD7191" w:rsidRDefault="00AD7191" w:rsidP="00AD7191">
            <w:pPr>
              <w:jc w:val="both"/>
            </w:pPr>
            <w:r w:rsidRPr="00F843DB">
              <w:rPr>
                <w:rFonts w:ascii="Times New Roman" w:eastAsia="Times New Roman" w:hAnsi="Times New Roman" w:cs="Times New Roman"/>
                <w:color w:val="000000"/>
                <w:sz w:val="24"/>
                <w:szCs w:val="24"/>
              </w:rPr>
              <w:t>Workers Comp</w:t>
            </w:r>
          </w:p>
        </w:tc>
        <w:tc>
          <w:tcPr>
            <w:tcW w:w="1142" w:type="dxa"/>
            <w:vAlign w:val="bottom"/>
          </w:tcPr>
          <w:p w14:paraId="61A48BC5" w14:textId="443D6398" w:rsidR="00AD7191" w:rsidRDefault="00AD7191" w:rsidP="00185425">
            <w:pPr>
              <w:jc w:val="right"/>
            </w:pPr>
            <w:r w:rsidRPr="00F843DB">
              <w:rPr>
                <w:rFonts w:ascii="Times New Roman" w:eastAsia="Times New Roman" w:hAnsi="Times New Roman" w:cs="Times New Roman"/>
                <w:color w:val="000000"/>
                <w:sz w:val="24"/>
                <w:szCs w:val="24"/>
              </w:rPr>
              <w:t xml:space="preserve">          41 </w:t>
            </w:r>
          </w:p>
        </w:tc>
        <w:tc>
          <w:tcPr>
            <w:tcW w:w="1215" w:type="dxa"/>
            <w:vAlign w:val="bottom"/>
          </w:tcPr>
          <w:p w14:paraId="0092FC62" w14:textId="02229836" w:rsidR="00AD7191" w:rsidRDefault="00AD7191" w:rsidP="00185425">
            <w:pPr>
              <w:jc w:val="right"/>
            </w:pPr>
            <w:r w:rsidRPr="00F843DB">
              <w:rPr>
                <w:rFonts w:ascii="Times New Roman" w:eastAsia="Times New Roman" w:hAnsi="Times New Roman" w:cs="Times New Roman"/>
                <w:color w:val="000000"/>
                <w:sz w:val="24"/>
                <w:szCs w:val="24"/>
              </w:rPr>
              <w:t xml:space="preserve">          45 </w:t>
            </w:r>
          </w:p>
        </w:tc>
        <w:tc>
          <w:tcPr>
            <w:tcW w:w="1170" w:type="dxa"/>
            <w:vAlign w:val="bottom"/>
          </w:tcPr>
          <w:p w14:paraId="21E8D9BA" w14:textId="043608DE" w:rsidR="00AD7191" w:rsidRDefault="00AD7191" w:rsidP="00185425">
            <w:pPr>
              <w:jc w:val="right"/>
            </w:pPr>
            <w:r w:rsidRPr="00F843DB">
              <w:rPr>
                <w:rFonts w:ascii="Times New Roman" w:eastAsia="Times New Roman" w:hAnsi="Times New Roman" w:cs="Times New Roman"/>
                <w:color w:val="000000"/>
                <w:sz w:val="24"/>
                <w:szCs w:val="24"/>
              </w:rPr>
              <w:t xml:space="preserve">          41 </w:t>
            </w:r>
          </w:p>
        </w:tc>
        <w:tc>
          <w:tcPr>
            <w:tcW w:w="1080" w:type="dxa"/>
            <w:vAlign w:val="bottom"/>
          </w:tcPr>
          <w:p w14:paraId="7CF568CB" w14:textId="27FED770" w:rsidR="00AD7191" w:rsidRDefault="00AD7191" w:rsidP="00185425">
            <w:pPr>
              <w:jc w:val="right"/>
            </w:pPr>
            <w:r w:rsidRPr="00F843DB">
              <w:rPr>
                <w:rFonts w:ascii="Times New Roman" w:eastAsia="Times New Roman" w:hAnsi="Times New Roman" w:cs="Times New Roman"/>
                <w:color w:val="000000"/>
                <w:sz w:val="24"/>
                <w:szCs w:val="24"/>
              </w:rPr>
              <w:t>0.7%</w:t>
            </w:r>
          </w:p>
        </w:tc>
        <w:tc>
          <w:tcPr>
            <w:tcW w:w="1022" w:type="dxa"/>
            <w:vAlign w:val="bottom"/>
          </w:tcPr>
          <w:p w14:paraId="6DC2303D" w14:textId="769BA34A" w:rsidR="00AD7191" w:rsidRDefault="00AD7191" w:rsidP="00185425">
            <w:pPr>
              <w:jc w:val="right"/>
            </w:pPr>
            <w:r w:rsidRPr="00F843DB">
              <w:rPr>
                <w:rFonts w:ascii="Times New Roman" w:eastAsia="Times New Roman" w:hAnsi="Times New Roman" w:cs="Times New Roman"/>
                <w:color w:val="000000"/>
                <w:sz w:val="24"/>
                <w:szCs w:val="24"/>
              </w:rPr>
              <w:t>0.7%</w:t>
            </w:r>
          </w:p>
        </w:tc>
        <w:tc>
          <w:tcPr>
            <w:tcW w:w="1043" w:type="dxa"/>
            <w:vAlign w:val="bottom"/>
          </w:tcPr>
          <w:p w14:paraId="4DC17963" w14:textId="4BD44701" w:rsidR="00AD7191" w:rsidRDefault="00AD7191" w:rsidP="00185425">
            <w:pPr>
              <w:jc w:val="right"/>
            </w:pPr>
            <w:r w:rsidRPr="00F843DB">
              <w:rPr>
                <w:rFonts w:ascii="Times New Roman" w:eastAsia="Times New Roman" w:hAnsi="Times New Roman" w:cs="Times New Roman"/>
                <w:color w:val="000000"/>
                <w:sz w:val="24"/>
                <w:szCs w:val="24"/>
              </w:rPr>
              <w:t>0.6%</w:t>
            </w:r>
          </w:p>
        </w:tc>
      </w:tr>
      <w:tr w:rsidR="00185425" w14:paraId="1BC238AF" w14:textId="77777777" w:rsidTr="00167484">
        <w:trPr>
          <w:cantSplit/>
        </w:trPr>
        <w:tc>
          <w:tcPr>
            <w:tcW w:w="2683" w:type="dxa"/>
            <w:vAlign w:val="bottom"/>
          </w:tcPr>
          <w:p w14:paraId="3CBBAA20" w14:textId="29B4D000" w:rsidR="00AD7191" w:rsidRDefault="00AD7191" w:rsidP="00AD7191">
            <w:pPr>
              <w:jc w:val="both"/>
            </w:pPr>
            <w:r w:rsidRPr="00F843DB">
              <w:rPr>
                <w:rFonts w:ascii="Times New Roman" w:eastAsia="Times New Roman" w:hAnsi="Times New Roman" w:cs="Times New Roman"/>
                <w:b/>
                <w:bCs/>
                <w:color w:val="000000"/>
                <w:sz w:val="24"/>
                <w:szCs w:val="24"/>
              </w:rPr>
              <w:t>Total</w:t>
            </w:r>
          </w:p>
        </w:tc>
        <w:tc>
          <w:tcPr>
            <w:tcW w:w="1142" w:type="dxa"/>
            <w:vAlign w:val="bottom"/>
          </w:tcPr>
          <w:p w14:paraId="067A6A51" w14:textId="189C534A" w:rsidR="00AD7191" w:rsidRDefault="00AD7191" w:rsidP="00185425">
            <w:pPr>
              <w:jc w:val="right"/>
            </w:pPr>
            <w:r w:rsidRPr="00F843DB">
              <w:rPr>
                <w:rFonts w:ascii="Times New Roman" w:eastAsia="Times New Roman" w:hAnsi="Times New Roman" w:cs="Times New Roman"/>
                <w:b/>
                <w:bCs/>
                <w:color w:val="000000"/>
                <w:sz w:val="24"/>
                <w:szCs w:val="24"/>
              </w:rPr>
              <w:t xml:space="preserve">     6,019 </w:t>
            </w:r>
          </w:p>
        </w:tc>
        <w:tc>
          <w:tcPr>
            <w:tcW w:w="1215" w:type="dxa"/>
            <w:vAlign w:val="bottom"/>
          </w:tcPr>
          <w:p w14:paraId="214D4CFD" w14:textId="4033F5B4" w:rsidR="00AD7191" w:rsidRDefault="00AD7191" w:rsidP="00185425">
            <w:pPr>
              <w:jc w:val="right"/>
            </w:pPr>
            <w:r w:rsidRPr="00F843DB">
              <w:rPr>
                <w:rFonts w:ascii="Times New Roman" w:eastAsia="Times New Roman" w:hAnsi="Times New Roman" w:cs="Times New Roman"/>
                <w:b/>
                <w:bCs/>
                <w:color w:val="000000"/>
                <w:sz w:val="24"/>
                <w:szCs w:val="24"/>
              </w:rPr>
              <w:t xml:space="preserve">     6,426 </w:t>
            </w:r>
          </w:p>
        </w:tc>
        <w:tc>
          <w:tcPr>
            <w:tcW w:w="1170" w:type="dxa"/>
            <w:vAlign w:val="bottom"/>
          </w:tcPr>
          <w:p w14:paraId="2D8F5C27" w14:textId="2465E098" w:rsidR="00AD7191" w:rsidRDefault="00AD7191" w:rsidP="00185425">
            <w:pPr>
              <w:jc w:val="right"/>
            </w:pPr>
            <w:r w:rsidRPr="00F843DB">
              <w:rPr>
                <w:rFonts w:ascii="Times New Roman" w:eastAsia="Times New Roman" w:hAnsi="Times New Roman" w:cs="Times New Roman"/>
                <w:b/>
                <w:bCs/>
                <w:color w:val="000000"/>
                <w:sz w:val="24"/>
                <w:szCs w:val="24"/>
              </w:rPr>
              <w:t xml:space="preserve">     6,777 </w:t>
            </w:r>
          </w:p>
        </w:tc>
        <w:tc>
          <w:tcPr>
            <w:tcW w:w="1080" w:type="dxa"/>
            <w:vAlign w:val="bottom"/>
          </w:tcPr>
          <w:p w14:paraId="6FCF20A0" w14:textId="7365F7C4" w:rsidR="00AD7191" w:rsidRDefault="00AD7191" w:rsidP="00185425">
            <w:pPr>
              <w:jc w:val="right"/>
            </w:pPr>
            <w:r w:rsidRPr="00F843DB">
              <w:rPr>
                <w:rFonts w:ascii="Times New Roman" w:eastAsia="Times New Roman" w:hAnsi="Times New Roman" w:cs="Times New Roman"/>
                <w:b/>
                <w:bCs/>
                <w:color w:val="000000"/>
                <w:sz w:val="24"/>
                <w:szCs w:val="24"/>
              </w:rPr>
              <w:t>100.0%</w:t>
            </w:r>
          </w:p>
        </w:tc>
        <w:tc>
          <w:tcPr>
            <w:tcW w:w="1022" w:type="dxa"/>
            <w:vAlign w:val="bottom"/>
          </w:tcPr>
          <w:p w14:paraId="78239FDE" w14:textId="29DEFE29" w:rsidR="00AD7191" w:rsidRDefault="00AD7191" w:rsidP="00185425">
            <w:pPr>
              <w:jc w:val="right"/>
            </w:pPr>
            <w:r w:rsidRPr="00F843DB">
              <w:rPr>
                <w:rFonts w:ascii="Times New Roman" w:eastAsia="Times New Roman" w:hAnsi="Times New Roman" w:cs="Times New Roman"/>
                <w:b/>
                <w:bCs/>
                <w:color w:val="000000"/>
                <w:sz w:val="24"/>
                <w:szCs w:val="24"/>
              </w:rPr>
              <w:t>100.0%</w:t>
            </w:r>
          </w:p>
        </w:tc>
        <w:tc>
          <w:tcPr>
            <w:tcW w:w="1043" w:type="dxa"/>
            <w:vAlign w:val="bottom"/>
          </w:tcPr>
          <w:p w14:paraId="09B910B2" w14:textId="6AC92A5B" w:rsidR="00AD7191" w:rsidRDefault="00AD7191" w:rsidP="00185425">
            <w:pPr>
              <w:jc w:val="right"/>
            </w:pPr>
            <w:r w:rsidRPr="00F843DB">
              <w:rPr>
                <w:rFonts w:ascii="Times New Roman" w:eastAsia="Times New Roman" w:hAnsi="Times New Roman" w:cs="Times New Roman"/>
                <w:b/>
                <w:bCs/>
                <w:color w:val="000000"/>
                <w:sz w:val="24"/>
                <w:szCs w:val="24"/>
              </w:rPr>
              <w:t>100.0%</w:t>
            </w:r>
          </w:p>
        </w:tc>
      </w:tr>
    </w:tbl>
    <w:bookmarkEnd w:id="5"/>
    <w:p w14:paraId="17D9EBA4" w14:textId="77777777" w:rsidR="00AD7191" w:rsidRPr="00CF0C65" w:rsidRDefault="00AD7191" w:rsidP="00AD7191">
      <w:pPr>
        <w:spacing w:after="0" w:line="240" w:lineRule="auto"/>
        <w:rPr>
          <w:rFonts w:ascii="Times New Roman" w:eastAsia="Times New Roman" w:hAnsi="Times New Roman" w:cs="Times New Roman"/>
          <w:color w:val="000000"/>
        </w:rPr>
      </w:pPr>
      <w:r w:rsidRPr="00CF0C65">
        <w:rPr>
          <w:rFonts w:ascii="Times New Roman" w:eastAsia="Times New Roman" w:hAnsi="Times New Roman" w:cs="Times New Roman"/>
          <w:color w:val="000000"/>
        </w:rPr>
        <w:t>Source: Encompass Health Rehabilitation Hospital of Western Massachusetts, Encompass Health Rehabilitation Hospital of Braintree, and Encompass Health Rehabilitation Hospital of New England Internal Data.</w:t>
      </w:r>
    </w:p>
    <w:p w14:paraId="0E814758" w14:textId="1E31C214" w:rsidR="00420AFE" w:rsidRPr="00CF0C65" w:rsidRDefault="00AD7191" w:rsidP="00AD7191">
      <w:pPr>
        <w:spacing w:after="0" w:line="240" w:lineRule="auto"/>
        <w:jc w:val="both"/>
        <w:rPr>
          <w:rFonts w:ascii="Times New Roman" w:hAnsi="Times New Roman" w:cs="Times New Roman"/>
        </w:rPr>
      </w:pPr>
      <w:r w:rsidRPr="00CF0C65">
        <w:rPr>
          <w:rFonts w:ascii="Times New Roman" w:eastAsia="Times New Roman" w:hAnsi="Times New Roman" w:cs="Times New Roman"/>
          <w:color w:val="000000"/>
        </w:rPr>
        <w:t>Note: Percentage totals may not equal 100% due to rounding.</w:t>
      </w:r>
    </w:p>
    <w:p w14:paraId="6FEC02AF" w14:textId="77777777" w:rsidR="00F72A3A" w:rsidRDefault="00F72A3A" w:rsidP="00C17897">
      <w:pPr>
        <w:spacing w:after="0" w:line="240" w:lineRule="auto"/>
        <w:jc w:val="both"/>
        <w:rPr>
          <w:rFonts w:ascii="Times New Roman" w:hAnsi="Times New Roman" w:cs="Times New Roman"/>
          <w:sz w:val="24"/>
          <w:szCs w:val="24"/>
        </w:rPr>
      </w:pPr>
    </w:p>
    <w:p w14:paraId="6BAF7004" w14:textId="4D33D07D" w:rsidR="000A6200" w:rsidRPr="00CB5409" w:rsidRDefault="000A6200" w:rsidP="000A6200">
      <w:pPr>
        <w:spacing w:after="0" w:line="240" w:lineRule="auto"/>
        <w:jc w:val="both"/>
        <w:rPr>
          <w:rFonts w:ascii="Times New Roman" w:eastAsia="Calibri" w:hAnsi="Times New Roman" w:cs="Times New Roman"/>
          <w:b/>
          <w:bCs/>
          <w:i/>
          <w:iCs/>
          <w:sz w:val="24"/>
          <w:szCs w:val="24"/>
          <w:u w:val="single"/>
        </w:rPr>
      </w:pPr>
      <w:r w:rsidRPr="00CB5409">
        <w:rPr>
          <w:rFonts w:ascii="Times New Roman" w:eastAsia="Calibri" w:hAnsi="Times New Roman" w:cs="Times New Roman"/>
          <w:b/>
          <w:bCs/>
          <w:i/>
          <w:iCs/>
          <w:sz w:val="24"/>
          <w:szCs w:val="24"/>
          <w:u w:val="single"/>
        </w:rPr>
        <w:t>Encompass Western Mass</w:t>
      </w:r>
      <w:r w:rsidR="00CB5409">
        <w:rPr>
          <w:rFonts w:ascii="Times New Roman" w:eastAsia="Calibri" w:hAnsi="Times New Roman" w:cs="Times New Roman"/>
          <w:b/>
          <w:bCs/>
          <w:i/>
          <w:iCs/>
          <w:sz w:val="24"/>
          <w:szCs w:val="24"/>
          <w:u w:val="single"/>
        </w:rPr>
        <w:t xml:space="preserve"> (the Hospital)</w:t>
      </w:r>
      <w:r w:rsidRPr="00CB5409">
        <w:rPr>
          <w:rFonts w:ascii="Times New Roman" w:eastAsia="Calibri" w:hAnsi="Times New Roman" w:cs="Times New Roman"/>
          <w:b/>
          <w:bCs/>
          <w:i/>
          <w:iCs/>
          <w:sz w:val="24"/>
          <w:szCs w:val="24"/>
          <w:u w:val="single"/>
        </w:rPr>
        <w:t xml:space="preserve"> Patient Panel</w:t>
      </w:r>
    </w:p>
    <w:p w14:paraId="446928E9" w14:textId="4F1953F6" w:rsidR="000A6200" w:rsidRDefault="000A6200" w:rsidP="000A6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Hospital cares for a large and diverse Patient Panel similar to Encompass</w:t>
      </w:r>
      <w:r w:rsidR="00C07EFB">
        <w:rPr>
          <w:rFonts w:ascii="Times New Roman" w:hAnsi="Times New Roman" w:cs="Times New Roman"/>
          <w:sz w:val="24"/>
          <w:szCs w:val="24"/>
        </w:rPr>
        <w:t>’ experience</w:t>
      </w:r>
      <w:r>
        <w:rPr>
          <w:rFonts w:ascii="Times New Roman" w:hAnsi="Times New Roman" w:cs="Times New Roman"/>
          <w:sz w:val="24"/>
          <w:szCs w:val="24"/>
        </w:rPr>
        <w:t xml:space="preserve"> nationally, as demonstrated by the admission data for the </w:t>
      </w:r>
      <w:r w:rsidR="00762A05">
        <w:rPr>
          <w:rFonts w:ascii="Times New Roman" w:hAnsi="Times New Roman" w:cs="Times New Roman"/>
          <w:sz w:val="24"/>
          <w:szCs w:val="24"/>
        </w:rPr>
        <w:t xml:space="preserve">Hospital for the </w:t>
      </w:r>
      <w:r>
        <w:rPr>
          <w:rFonts w:ascii="Times New Roman" w:hAnsi="Times New Roman" w:cs="Times New Roman"/>
          <w:sz w:val="24"/>
          <w:szCs w:val="24"/>
        </w:rPr>
        <w:t xml:space="preserve">most recent three full calendar years (CY20, CY21, CY22).  </w:t>
      </w:r>
      <w:r w:rsidR="00762A05">
        <w:rPr>
          <w:rFonts w:ascii="Times New Roman" w:hAnsi="Times New Roman" w:cs="Times New Roman"/>
          <w:sz w:val="24"/>
          <w:szCs w:val="24"/>
        </w:rPr>
        <w:t xml:space="preserve">As was the case for the Applicant’s patient panel, the </w:t>
      </w:r>
      <w:r w:rsidR="00097288">
        <w:rPr>
          <w:rFonts w:ascii="Times New Roman" w:hAnsi="Times New Roman" w:cs="Times New Roman"/>
          <w:sz w:val="24"/>
          <w:szCs w:val="24"/>
        </w:rPr>
        <w:t xml:space="preserve">Hospital’s </w:t>
      </w:r>
      <w:r w:rsidR="00762A05">
        <w:rPr>
          <w:rFonts w:ascii="Times New Roman" w:hAnsi="Times New Roman" w:cs="Times New Roman"/>
          <w:sz w:val="24"/>
          <w:szCs w:val="24"/>
        </w:rPr>
        <w:t xml:space="preserve">patient panel </w:t>
      </w:r>
      <w:r w:rsidR="00097288">
        <w:rPr>
          <w:rFonts w:ascii="Times New Roman" w:hAnsi="Times New Roman" w:cs="Times New Roman"/>
          <w:sz w:val="24"/>
          <w:szCs w:val="24"/>
        </w:rPr>
        <w:t xml:space="preserve">is based on </w:t>
      </w:r>
      <w:r>
        <w:rPr>
          <w:rFonts w:ascii="Times New Roman" w:hAnsi="Times New Roman" w:cs="Times New Roman"/>
          <w:sz w:val="24"/>
          <w:szCs w:val="24"/>
        </w:rPr>
        <w:t>unique</w:t>
      </w:r>
      <w:r w:rsidR="0087187D">
        <w:rPr>
          <w:rFonts w:ascii="Times New Roman" w:hAnsi="Times New Roman" w:cs="Times New Roman"/>
          <w:sz w:val="24"/>
          <w:szCs w:val="24"/>
        </w:rPr>
        <w:t xml:space="preserve"> </w:t>
      </w:r>
      <w:r>
        <w:rPr>
          <w:rFonts w:ascii="Times New Roman" w:hAnsi="Times New Roman" w:cs="Times New Roman"/>
          <w:sz w:val="24"/>
          <w:szCs w:val="24"/>
        </w:rPr>
        <w:t xml:space="preserve">patients. </w:t>
      </w:r>
    </w:p>
    <w:p w14:paraId="11535C5F" w14:textId="77777777" w:rsidR="000A6200" w:rsidRDefault="000A6200" w:rsidP="000A6200">
      <w:pPr>
        <w:spacing w:after="0" w:line="240" w:lineRule="auto"/>
        <w:jc w:val="both"/>
        <w:rPr>
          <w:rFonts w:ascii="Times New Roman" w:hAnsi="Times New Roman" w:cs="Times New Roman"/>
          <w:sz w:val="24"/>
          <w:szCs w:val="24"/>
        </w:rPr>
      </w:pPr>
    </w:p>
    <w:p w14:paraId="009C3BF9" w14:textId="2CAF6BD8" w:rsidR="000A6200" w:rsidRPr="007803BC" w:rsidRDefault="000A6200" w:rsidP="000A6200">
      <w:pPr>
        <w:spacing w:after="0" w:line="240" w:lineRule="auto"/>
        <w:jc w:val="both"/>
        <w:rPr>
          <w:rFonts w:ascii="Times New Roman" w:hAnsi="Times New Roman" w:cs="Times New Roman"/>
          <w:i/>
          <w:iCs/>
          <w:sz w:val="24"/>
          <w:szCs w:val="24"/>
          <w:u w:val="single"/>
        </w:rPr>
      </w:pPr>
      <w:r w:rsidRPr="007803BC">
        <w:rPr>
          <w:rFonts w:ascii="Times New Roman" w:hAnsi="Times New Roman" w:cs="Times New Roman"/>
          <w:i/>
          <w:iCs/>
          <w:sz w:val="24"/>
          <w:szCs w:val="24"/>
          <w:u w:val="single"/>
        </w:rPr>
        <w:t xml:space="preserve">The </w:t>
      </w:r>
      <w:r w:rsidR="00762A05">
        <w:rPr>
          <w:rFonts w:ascii="Times New Roman" w:hAnsi="Times New Roman" w:cs="Times New Roman"/>
          <w:i/>
          <w:iCs/>
          <w:sz w:val="24"/>
          <w:szCs w:val="24"/>
          <w:u w:val="single"/>
        </w:rPr>
        <w:t>Hospital’</w:t>
      </w:r>
      <w:r w:rsidRPr="007803BC">
        <w:rPr>
          <w:rFonts w:ascii="Times New Roman" w:hAnsi="Times New Roman" w:cs="Times New Roman"/>
          <w:i/>
          <w:iCs/>
          <w:sz w:val="24"/>
          <w:szCs w:val="24"/>
          <w:u w:val="single"/>
        </w:rPr>
        <w:t xml:space="preserve">s Patient Origin </w:t>
      </w:r>
    </w:p>
    <w:p w14:paraId="531D5F54" w14:textId="4A1DFC6B" w:rsidR="00762A05" w:rsidRDefault="000A6200" w:rsidP="000A6200">
      <w:pPr>
        <w:jc w:val="both"/>
        <w:rPr>
          <w:rFonts w:ascii="Times New Roman" w:hAnsi="Times New Roman" w:cs="Times New Roman"/>
          <w:sz w:val="24"/>
          <w:szCs w:val="24"/>
        </w:rPr>
      </w:pPr>
      <w:r>
        <w:rPr>
          <w:rFonts w:ascii="Times New Roman" w:hAnsi="Times New Roman" w:cs="Times New Roman"/>
          <w:sz w:val="24"/>
          <w:szCs w:val="24"/>
        </w:rPr>
        <w:t xml:space="preserve">As shown below, residents of Hampden County, the home county of </w:t>
      </w:r>
      <w:r w:rsidR="00762A05">
        <w:rPr>
          <w:rFonts w:ascii="Times New Roman" w:hAnsi="Times New Roman" w:cs="Times New Roman"/>
          <w:sz w:val="24"/>
          <w:szCs w:val="24"/>
        </w:rPr>
        <w:t xml:space="preserve">Encompass Western Mass hospital, </w:t>
      </w:r>
      <w:r>
        <w:rPr>
          <w:rFonts w:ascii="Times New Roman" w:hAnsi="Times New Roman" w:cs="Times New Roman"/>
          <w:sz w:val="24"/>
          <w:szCs w:val="24"/>
        </w:rPr>
        <w:t>comprise</w:t>
      </w:r>
      <w:r w:rsidR="00762A05">
        <w:rPr>
          <w:rFonts w:ascii="Times New Roman" w:hAnsi="Times New Roman" w:cs="Times New Roman"/>
          <w:sz w:val="24"/>
          <w:szCs w:val="24"/>
        </w:rPr>
        <w:t xml:space="preserve"> the majority of the Hospital’s admissions, </w:t>
      </w:r>
      <w:r w:rsidR="008E056B">
        <w:rPr>
          <w:rFonts w:ascii="Times New Roman" w:hAnsi="Times New Roman" w:cs="Times New Roman"/>
          <w:sz w:val="24"/>
          <w:szCs w:val="24"/>
        </w:rPr>
        <w:t>representing</w:t>
      </w:r>
      <w:r w:rsidR="00762A05">
        <w:rPr>
          <w:rFonts w:ascii="Times New Roman" w:hAnsi="Times New Roman" w:cs="Times New Roman"/>
          <w:sz w:val="24"/>
          <w:szCs w:val="24"/>
        </w:rPr>
        <w:t xml:space="preserve"> </w:t>
      </w:r>
      <w:r>
        <w:rPr>
          <w:rFonts w:ascii="Times New Roman" w:hAnsi="Times New Roman" w:cs="Times New Roman"/>
          <w:sz w:val="24"/>
          <w:szCs w:val="24"/>
        </w:rPr>
        <w:t xml:space="preserve">approximately </w:t>
      </w:r>
      <w:r w:rsidR="00762A05">
        <w:rPr>
          <w:rFonts w:ascii="Times New Roman" w:hAnsi="Times New Roman" w:cs="Times New Roman"/>
          <w:sz w:val="24"/>
          <w:szCs w:val="24"/>
        </w:rPr>
        <w:t>68</w:t>
      </w:r>
      <w:r>
        <w:rPr>
          <w:rFonts w:ascii="Times New Roman" w:hAnsi="Times New Roman" w:cs="Times New Roman"/>
          <w:sz w:val="24"/>
          <w:szCs w:val="24"/>
        </w:rPr>
        <w:t xml:space="preserve">% of  annual admissions.  </w:t>
      </w:r>
      <w:r w:rsidR="00762A05">
        <w:rPr>
          <w:rFonts w:ascii="Times New Roman" w:hAnsi="Times New Roman" w:cs="Times New Roman"/>
          <w:sz w:val="24"/>
          <w:szCs w:val="24"/>
        </w:rPr>
        <w:t xml:space="preserve">Admissions for residents from the contiguous Hampshire County comprise approximately 21% of the Hospital’s admissions annually; thus, residents from Hampden and Hampshire counties </w:t>
      </w:r>
      <w:r w:rsidR="00A4165F">
        <w:rPr>
          <w:rFonts w:ascii="Times New Roman" w:hAnsi="Times New Roman" w:cs="Times New Roman"/>
          <w:sz w:val="24"/>
          <w:szCs w:val="24"/>
        </w:rPr>
        <w:t xml:space="preserve">combined </w:t>
      </w:r>
      <w:r w:rsidR="00762A05">
        <w:rPr>
          <w:rFonts w:ascii="Times New Roman" w:hAnsi="Times New Roman" w:cs="Times New Roman"/>
          <w:sz w:val="24"/>
          <w:szCs w:val="24"/>
        </w:rPr>
        <w:t>account for approximately 89% of the Hospital’s annual admissions.</w:t>
      </w:r>
    </w:p>
    <w:p w14:paraId="4F46BA6C" w14:textId="3D2004C0" w:rsidR="00185425" w:rsidRDefault="00185425">
      <w:pPr>
        <w:rPr>
          <w:rFonts w:ascii="Times New Roman" w:hAnsi="Times New Roman" w:cs="Times New Roman"/>
          <w:sz w:val="24"/>
          <w:szCs w:val="24"/>
        </w:rPr>
      </w:pPr>
      <w:r>
        <w:rPr>
          <w:rFonts w:ascii="Times New Roman" w:hAnsi="Times New Roman" w:cs="Times New Roman"/>
          <w:sz w:val="24"/>
          <w:szCs w:val="24"/>
        </w:rPr>
        <w:br w:type="page"/>
      </w:r>
    </w:p>
    <w:p w14:paraId="2D4BEF17" w14:textId="03D70901" w:rsidR="00185425" w:rsidRDefault="00185425" w:rsidP="00185425">
      <w:pPr>
        <w:spacing w:after="0" w:line="240" w:lineRule="auto"/>
        <w:rPr>
          <w:rFonts w:ascii="Times New Roman" w:hAnsi="Times New Roman" w:cs="Times New Roman"/>
          <w:sz w:val="24"/>
          <w:szCs w:val="24"/>
        </w:rPr>
      </w:pPr>
      <w:r w:rsidRPr="004B3A85">
        <w:rPr>
          <w:rFonts w:ascii="Times New Roman" w:eastAsia="Times New Roman" w:hAnsi="Times New Roman" w:cs="Times New Roman"/>
          <w:b/>
          <w:bCs/>
          <w:color w:val="000000"/>
          <w:sz w:val="24"/>
          <w:szCs w:val="24"/>
        </w:rPr>
        <w:lastRenderedPageBreak/>
        <w:t>Table 7</w:t>
      </w:r>
      <w:r w:rsidR="000D11B2">
        <w:rPr>
          <w:rFonts w:ascii="Times New Roman" w:eastAsia="Times New Roman" w:hAnsi="Times New Roman" w:cs="Times New Roman"/>
          <w:b/>
          <w:bCs/>
          <w:color w:val="000000"/>
          <w:sz w:val="24"/>
          <w:szCs w:val="24"/>
        </w:rPr>
        <w:t xml:space="preserve"> – </w:t>
      </w:r>
      <w:r w:rsidRPr="004B3A85">
        <w:rPr>
          <w:rFonts w:ascii="Times New Roman" w:eastAsia="Times New Roman" w:hAnsi="Times New Roman" w:cs="Times New Roman"/>
          <w:b/>
          <w:bCs/>
          <w:color w:val="000000"/>
          <w:sz w:val="24"/>
          <w:szCs w:val="24"/>
        </w:rPr>
        <w:t>Encompass Health Rehabilitation Hospital of Western Massachusetts</w:t>
      </w:r>
      <w:r w:rsidRPr="004B3A85">
        <w:rPr>
          <w:rFonts w:ascii="Times New Roman" w:eastAsia="Times New Roman" w:hAnsi="Times New Roman" w:cs="Times New Roman"/>
          <w:b/>
          <w:bCs/>
          <w:color w:val="000000"/>
          <w:sz w:val="24"/>
          <w:szCs w:val="24"/>
        </w:rPr>
        <w:br/>
        <w:t xml:space="preserve">Admission by Patient County of Origin,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0" w:type="auto"/>
        <w:tblInd w:w="-5" w:type="dxa"/>
        <w:tblLook w:val="04A0" w:firstRow="1" w:lastRow="0" w:firstColumn="1" w:lastColumn="0" w:noHBand="0" w:noVBand="1"/>
      </w:tblPr>
      <w:tblGrid>
        <w:gridCol w:w="2070"/>
        <w:gridCol w:w="990"/>
        <w:gridCol w:w="951"/>
        <w:gridCol w:w="1209"/>
        <w:gridCol w:w="1350"/>
        <w:gridCol w:w="1350"/>
        <w:gridCol w:w="1350"/>
      </w:tblGrid>
      <w:tr w:rsidR="00014E5B" w14:paraId="4DEF73DD" w14:textId="77777777" w:rsidTr="00165223">
        <w:trPr>
          <w:cantSplit/>
          <w:tblHeader/>
        </w:trPr>
        <w:tc>
          <w:tcPr>
            <w:tcW w:w="2070" w:type="dxa"/>
            <w:vAlign w:val="bottom"/>
          </w:tcPr>
          <w:p w14:paraId="0BD595BA" w14:textId="7C18D53B" w:rsidR="00014E5B" w:rsidRDefault="00014E5B" w:rsidP="00014E5B">
            <w:pPr>
              <w:jc w:val="both"/>
            </w:pPr>
            <w:r w:rsidRPr="004B3A85">
              <w:rPr>
                <w:rFonts w:ascii="Times New Roman" w:eastAsia="Times New Roman" w:hAnsi="Times New Roman" w:cs="Times New Roman"/>
                <w:b/>
                <w:bCs/>
                <w:color w:val="000000"/>
                <w:sz w:val="24"/>
                <w:szCs w:val="24"/>
              </w:rPr>
              <w:t>Patient County</w:t>
            </w:r>
          </w:p>
        </w:tc>
        <w:tc>
          <w:tcPr>
            <w:tcW w:w="990" w:type="dxa"/>
            <w:vAlign w:val="bottom"/>
          </w:tcPr>
          <w:p w14:paraId="1BDDBF10" w14:textId="5FB93E2E" w:rsidR="00014E5B" w:rsidRDefault="00014E5B" w:rsidP="00014E5B">
            <w:pPr>
              <w:jc w:val="right"/>
            </w:pPr>
            <w:r w:rsidRPr="004B3A85">
              <w:rPr>
                <w:rFonts w:ascii="Times New Roman" w:eastAsia="Times New Roman" w:hAnsi="Times New Roman" w:cs="Times New Roman"/>
                <w:b/>
                <w:bCs/>
                <w:color w:val="000000"/>
                <w:sz w:val="24"/>
                <w:szCs w:val="24"/>
              </w:rPr>
              <w:t>CY20</w:t>
            </w:r>
          </w:p>
        </w:tc>
        <w:tc>
          <w:tcPr>
            <w:tcW w:w="951" w:type="dxa"/>
            <w:vAlign w:val="bottom"/>
          </w:tcPr>
          <w:p w14:paraId="24F78F06" w14:textId="60934D64" w:rsidR="00014E5B" w:rsidRDefault="00014E5B" w:rsidP="00014E5B">
            <w:pPr>
              <w:jc w:val="right"/>
            </w:pPr>
            <w:r w:rsidRPr="004B3A85">
              <w:rPr>
                <w:rFonts w:ascii="Times New Roman" w:eastAsia="Times New Roman" w:hAnsi="Times New Roman" w:cs="Times New Roman"/>
                <w:b/>
                <w:bCs/>
                <w:color w:val="000000"/>
                <w:sz w:val="24"/>
                <w:szCs w:val="24"/>
              </w:rPr>
              <w:t>CY21</w:t>
            </w:r>
          </w:p>
        </w:tc>
        <w:tc>
          <w:tcPr>
            <w:tcW w:w="1209" w:type="dxa"/>
            <w:vAlign w:val="bottom"/>
          </w:tcPr>
          <w:p w14:paraId="48369439" w14:textId="0E0CD7A3" w:rsidR="00014E5B" w:rsidRDefault="00014E5B" w:rsidP="00014E5B">
            <w:pPr>
              <w:jc w:val="right"/>
            </w:pPr>
            <w:r w:rsidRPr="004B3A85">
              <w:rPr>
                <w:rFonts w:ascii="Times New Roman" w:eastAsia="Times New Roman" w:hAnsi="Times New Roman" w:cs="Times New Roman"/>
                <w:b/>
                <w:bCs/>
                <w:color w:val="000000"/>
                <w:sz w:val="24"/>
                <w:szCs w:val="24"/>
              </w:rPr>
              <w:t>CY22</w:t>
            </w:r>
          </w:p>
        </w:tc>
        <w:tc>
          <w:tcPr>
            <w:tcW w:w="1350" w:type="dxa"/>
            <w:vAlign w:val="bottom"/>
          </w:tcPr>
          <w:p w14:paraId="1DB947AE" w14:textId="77777777" w:rsidR="00014E5B" w:rsidRDefault="00014E5B" w:rsidP="00014E5B">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CY20 </w:t>
            </w:r>
          </w:p>
          <w:p w14:paraId="70E12DA3" w14:textId="67FFB247" w:rsidR="00014E5B" w:rsidRDefault="00014E5B" w:rsidP="00014E5B">
            <w:pPr>
              <w:jc w:val="right"/>
            </w:pPr>
            <w:r w:rsidRPr="004B3A85">
              <w:rPr>
                <w:rFonts w:ascii="Times New Roman" w:eastAsia="Times New Roman" w:hAnsi="Times New Roman" w:cs="Times New Roman"/>
                <w:b/>
                <w:bCs/>
                <w:color w:val="000000"/>
                <w:sz w:val="24"/>
                <w:szCs w:val="24"/>
              </w:rPr>
              <w:t>% of Total</w:t>
            </w:r>
          </w:p>
        </w:tc>
        <w:tc>
          <w:tcPr>
            <w:tcW w:w="1350" w:type="dxa"/>
            <w:vAlign w:val="bottom"/>
          </w:tcPr>
          <w:p w14:paraId="5767465A" w14:textId="77777777" w:rsidR="00014E5B" w:rsidRDefault="00014E5B" w:rsidP="00014E5B">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CY21 </w:t>
            </w:r>
          </w:p>
          <w:p w14:paraId="09A0CBBE" w14:textId="3002CE80" w:rsidR="00014E5B" w:rsidRDefault="00014E5B" w:rsidP="00014E5B">
            <w:pPr>
              <w:jc w:val="right"/>
            </w:pPr>
            <w:r w:rsidRPr="004B3A85">
              <w:rPr>
                <w:rFonts w:ascii="Times New Roman" w:eastAsia="Times New Roman" w:hAnsi="Times New Roman" w:cs="Times New Roman"/>
                <w:b/>
                <w:bCs/>
                <w:color w:val="000000"/>
                <w:sz w:val="24"/>
                <w:szCs w:val="24"/>
              </w:rPr>
              <w:t>% of Total</w:t>
            </w:r>
          </w:p>
        </w:tc>
        <w:tc>
          <w:tcPr>
            <w:tcW w:w="1350" w:type="dxa"/>
            <w:vAlign w:val="bottom"/>
          </w:tcPr>
          <w:p w14:paraId="76B8DC3D" w14:textId="77777777" w:rsidR="00014E5B" w:rsidRDefault="00014E5B" w:rsidP="00014E5B">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CY22 </w:t>
            </w:r>
          </w:p>
          <w:p w14:paraId="78B4DF82" w14:textId="2CE604E6" w:rsidR="00014E5B" w:rsidRDefault="00014E5B" w:rsidP="00014E5B">
            <w:pPr>
              <w:jc w:val="right"/>
            </w:pPr>
            <w:r w:rsidRPr="004B3A85">
              <w:rPr>
                <w:rFonts w:ascii="Times New Roman" w:eastAsia="Times New Roman" w:hAnsi="Times New Roman" w:cs="Times New Roman"/>
                <w:b/>
                <w:bCs/>
                <w:color w:val="000000"/>
                <w:sz w:val="24"/>
                <w:szCs w:val="24"/>
              </w:rPr>
              <w:t>% of Total</w:t>
            </w:r>
          </w:p>
        </w:tc>
      </w:tr>
      <w:tr w:rsidR="00014E5B" w14:paraId="065565C7" w14:textId="77777777" w:rsidTr="00165223">
        <w:trPr>
          <w:cantSplit/>
        </w:trPr>
        <w:tc>
          <w:tcPr>
            <w:tcW w:w="2070" w:type="dxa"/>
            <w:vAlign w:val="bottom"/>
          </w:tcPr>
          <w:p w14:paraId="763CC604" w14:textId="0F56C566" w:rsidR="00014E5B" w:rsidRDefault="00014E5B" w:rsidP="00014E5B">
            <w:pPr>
              <w:jc w:val="both"/>
            </w:pPr>
            <w:r w:rsidRPr="004B3A85">
              <w:rPr>
                <w:rFonts w:ascii="Times New Roman" w:eastAsia="Times New Roman" w:hAnsi="Times New Roman" w:cs="Times New Roman"/>
                <w:color w:val="000000"/>
                <w:sz w:val="24"/>
                <w:szCs w:val="24"/>
              </w:rPr>
              <w:t>Hampden</w:t>
            </w:r>
          </w:p>
        </w:tc>
        <w:tc>
          <w:tcPr>
            <w:tcW w:w="990" w:type="dxa"/>
            <w:vAlign w:val="bottom"/>
          </w:tcPr>
          <w:p w14:paraId="14857467" w14:textId="0EDF855E" w:rsidR="00014E5B" w:rsidRDefault="00014E5B" w:rsidP="00014E5B">
            <w:pPr>
              <w:jc w:val="right"/>
            </w:pPr>
            <w:r w:rsidRPr="004B3A85">
              <w:rPr>
                <w:rFonts w:ascii="Times New Roman" w:eastAsia="Times New Roman" w:hAnsi="Times New Roman" w:cs="Times New Roman"/>
                <w:color w:val="000000"/>
                <w:sz w:val="24"/>
                <w:szCs w:val="24"/>
              </w:rPr>
              <w:t>791</w:t>
            </w:r>
          </w:p>
        </w:tc>
        <w:tc>
          <w:tcPr>
            <w:tcW w:w="951" w:type="dxa"/>
            <w:vAlign w:val="bottom"/>
          </w:tcPr>
          <w:p w14:paraId="5ECF4B17" w14:textId="300C1A2D" w:rsidR="00014E5B" w:rsidRDefault="00014E5B" w:rsidP="00014E5B">
            <w:pPr>
              <w:jc w:val="right"/>
            </w:pPr>
            <w:r w:rsidRPr="004B3A85">
              <w:rPr>
                <w:rFonts w:ascii="Times New Roman" w:eastAsia="Times New Roman" w:hAnsi="Times New Roman" w:cs="Times New Roman"/>
                <w:color w:val="000000"/>
                <w:sz w:val="24"/>
                <w:szCs w:val="24"/>
              </w:rPr>
              <w:t>831</w:t>
            </w:r>
          </w:p>
        </w:tc>
        <w:tc>
          <w:tcPr>
            <w:tcW w:w="1209" w:type="dxa"/>
            <w:vAlign w:val="bottom"/>
          </w:tcPr>
          <w:p w14:paraId="5180899F" w14:textId="5B54FE92" w:rsidR="00014E5B" w:rsidRDefault="00014E5B" w:rsidP="00014E5B">
            <w:pPr>
              <w:jc w:val="right"/>
            </w:pPr>
            <w:r w:rsidRPr="004B3A85">
              <w:rPr>
                <w:rFonts w:ascii="Times New Roman" w:eastAsia="Times New Roman" w:hAnsi="Times New Roman" w:cs="Times New Roman"/>
                <w:color w:val="000000"/>
                <w:sz w:val="24"/>
                <w:szCs w:val="24"/>
              </w:rPr>
              <w:t>873</w:t>
            </w:r>
          </w:p>
        </w:tc>
        <w:tc>
          <w:tcPr>
            <w:tcW w:w="1350" w:type="dxa"/>
            <w:vAlign w:val="bottom"/>
          </w:tcPr>
          <w:p w14:paraId="4B2C718D" w14:textId="66B71927" w:rsidR="00014E5B" w:rsidRDefault="00014E5B" w:rsidP="00014E5B">
            <w:pPr>
              <w:jc w:val="right"/>
            </w:pPr>
            <w:r w:rsidRPr="004B3A85">
              <w:rPr>
                <w:rFonts w:ascii="Times New Roman" w:eastAsia="Times New Roman" w:hAnsi="Times New Roman" w:cs="Times New Roman"/>
                <w:color w:val="000000"/>
                <w:sz w:val="24"/>
                <w:szCs w:val="24"/>
              </w:rPr>
              <w:t>67.8%</w:t>
            </w:r>
          </w:p>
        </w:tc>
        <w:tc>
          <w:tcPr>
            <w:tcW w:w="1350" w:type="dxa"/>
            <w:vAlign w:val="bottom"/>
          </w:tcPr>
          <w:p w14:paraId="030D116F" w14:textId="194CDF83" w:rsidR="00014E5B" w:rsidRDefault="00014E5B" w:rsidP="00014E5B">
            <w:pPr>
              <w:jc w:val="right"/>
            </w:pPr>
            <w:r w:rsidRPr="004B3A85">
              <w:rPr>
                <w:rFonts w:ascii="Times New Roman" w:eastAsia="Times New Roman" w:hAnsi="Times New Roman" w:cs="Times New Roman"/>
                <w:color w:val="000000"/>
                <w:sz w:val="24"/>
                <w:szCs w:val="24"/>
              </w:rPr>
              <w:t>67.2%</w:t>
            </w:r>
          </w:p>
        </w:tc>
        <w:tc>
          <w:tcPr>
            <w:tcW w:w="1350" w:type="dxa"/>
            <w:vAlign w:val="bottom"/>
          </w:tcPr>
          <w:p w14:paraId="27626F52" w14:textId="35275F1C" w:rsidR="00014E5B" w:rsidRDefault="00014E5B" w:rsidP="00014E5B">
            <w:pPr>
              <w:jc w:val="right"/>
            </w:pPr>
            <w:r w:rsidRPr="004B3A85">
              <w:rPr>
                <w:rFonts w:ascii="Times New Roman" w:eastAsia="Times New Roman" w:hAnsi="Times New Roman" w:cs="Times New Roman"/>
                <w:color w:val="000000"/>
                <w:sz w:val="24"/>
                <w:szCs w:val="24"/>
              </w:rPr>
              <w:t>68.1%</w:t>
            </w:r>
          </w:p>
        </w:tc>
      </w:tr>
      <w:tr w:rsidR="00014E5B" w14:paraId="5D019E8F" w14:textId="77777777" w:rsidTr="00165223">
        <w:trPr>
          <w:cantSplit/>
        </w:trPr>
        <w:tc>
          <w:tcPr>
            <w:tcW w:w="2070" w:type="dxa"/>
            <w:vAlign w:val="bottom"/>
          </w:tcPr>
          <w:p w14:paraId="152E2444" w14:textId="427889B1" w:rsidR="00014E5B" w:rsidRDefault="00014E5B" w:rsidP="00014E5B">
            <w:pPr>
              <w:jc w:val="both"/>
            </w:pPr>
            <w:r w:rsidRPr="004B3A85">
              <w:rPr>
                <w:rFonts w:ascii="Times New Roman" w:eastAsia="Times New Roman" w:hAnsi="Times New Roman" w:cs="Times New Roman"/>
                <w:color w:val="000000"/>
                <w:sz w:val="24"/>
                <w:szCs w:val="24"/>
              </w:rPr>
              <w:t>Hampshire</w:t>
            </w:r>
          </w:p>
        </w:tc>
        <w:tc>
          <w:tcPr>
            <w:tcW w:w="990" w:type="dxa"/>
            <w:vAlign w:val="bottom"/>
          </w:tcPr>
          <w:p w14:paraId="2631F52F" w14:textId="254720F2" w:rsidR="00014E5B" w:rsidRDefault="00014E5B" w:rsidP="00014E5B">
            <w:pPr>
              <w:jc w:val="right"/>
            </w:pPr>
            <w:r w:rsidRPr="004B3A85">
              <w:rPr>
                <w:rFonts w:ascii="Times New Roman" w:eastAsia="Times New Roman" w:hAnsi="Times New Roman" w:cs="Times New Roman"/>
                <w:color w:val="000000"/>
                <w:sz w:val="24"/>
                <w:szCs w:val="24"/>
              </w:rPr>
              <w:t>241</w:t>
            </w:r>
          </w:p>
        </w:tc>
        <w:tc>
          <w:tcPr>
            <w:tcW w:w="951" w:type="dxa"/>
            <w:vAlign w:val="bottom"/>
          </w:tcPr>
          <w:p w14:paraId="6597D38E" w14:textId="34C7AEFE" w:rsidR="00014E5B" w:rsidRDefault="00014E5B" w:rsidP="00014E5B">
            <w:pPr>
              <w:jc w:val="right"/>
            </w:pPr>
            <w:r w:rsidRPr="004B3A85">
              <w:rPr>
                <w:rFonts w:ascii="Times New Roman" w:eastAsia="Times New Roman" w:hAnsi="Times New Roman" w:cs="Times New Roman"/>
                <w:color w:val="000000"/>
                <w:sz w:val="24"/>
                <w:szCs w:val="24"/>
              </w:rPr>
              <w:t>263</w:t>
            </w:r>
          </w:p>
        </w:tc>
        <w:tc>
          <w:tcPr>
            <w:tcW w:w="1209" w:type="dxa"/>
            <w:vAlign w:val="bottom"/>
          </w:tcPr>
          <w:p w14:paraId="0C9BD35E" w14:textId="6B912043" w:rsidR="00014E5B" w:rsidRDefault="00014E5B" w:rsidP="00014E5B">
            <w:pPr>
              <w:jc w:val="right"/>
            </w:pPr>
            <w:r w:rsidRPr="004B3A85">
              <w:rPr>
                <w:rFonts w:ascii="Times New Roman" w:eastAsia="Times New Roman" w:hAnsi="Times New Roman" w:cs="Times New Roman"/>
                <w:color w:val="000000"/>
                <w:sz w:val="24"/>
                <w:szCs w:val="24"/>
              </w:rPr>
              <w:t>267</w:t>
            </w:r>
          </w:p>
        </w:tc>
        <w:tc>
          <w:tcPr>
            <w:tcW w:w="1350" w:type="dxa"/>
            <w:vAlign w:val="bottom"/>
          </w:tcPr>
          <w:p w14:paraId="51087C63" w14:textId="398F89F3" w:rsidR="00014E5B" w:rsidRDefault="00014E5B" w:rsidP="00014E5B">
            <w:pPr>
              <w:jc w:val="right"/>
            </w:pPr>
            <w:r w:rsidRPr="004B3A85">
              <w:rPr>
                <w:rFonts w:ascii="Times New Roman" w:eastAsia="Times New Roman" w:hAnsi="Times New Roman" w:cs="Times New Roman"/>
                <w:color w:val="000000"/>
                <w:sz w:val="24"/>
                <w:szCs w:val="24"/>
              </w:rPr>
              <w:t>20.7%</w:t>
            </w:r>
          </w:p>
        </w:tc>
        <w:tc>
          <w:tcPr>
            <w:tcW w:w="1350" w:type="dxa"/>
            <w:vAlign w:val="bottom"/>
          </w:tcPr>
          <w:p w14:paraId="4D98C77E" w14:textId="52AC006D" w:rsidR="00014E5B" w:rsidRDefault="00014E5B" w:rsidP="00014E5B">
            <w:pPr>
              <w:jc w:val="right"/>
            </w:pPr>
            <w:r w:rsidRPr="004B3A85">
              <w:rPr>
                <w:rFonts w:ascii="Times New Roman" w:eastAsia="Times New Roman" w:hAnsi="Times New Roman" w:cs="Times New Roman"/>
                <w:color w:val="000000"/>
                <w:sz w:val="24"/>
                <w:szCs w:val="24"/>
              </w:rPr>
              <w:t>21.3%</w:t>
            </w:r>
          </w:p>
        </w:tc>
        <w:tc>
          <w:tcPr>
            <w:tcW w:w="1350" w:type="dxa"/>
            <w:vAlign w:val="bottom"/>
          </w:tcPr>
          <w:p w14:paraId="792A0B54" w14:textId="2B992493" w:rsidR="00014E5B" w:rsidRDefault="00014E5B" w:rsidP="00014E5B">
            <w:pPr>
              <w:jc w:val="right"/>
            </w:pPr>
            <w:r w:rsidRPr="004B3A85">
              <w:rPr>
                <w:rFonts w:ascii="Times New Roman" w:eastAsia="Times New Roman" w:hAnsi="Times New Roman" w:cs="Times New Roman"/>
                <w:color w:val="000000"/>
                <w:sz w:val="24"/>
                <w:szCs w:val="24"/>
              </w:rPr>
              <w:t>20.8%</w:t>
            </w:r>
          </w:p>
        </w:tc>
      </w:tr>
      <w:tr w:rsidR="00014E5B" w14:paraId="1D36DD37" w14:textId="77777777" w:rsidTr="00165223">
        <w:trPr>
          <w:cantSplit/>
        </w:trPr>
        <w:tc>
          <w:tcPr>
            <w:tcW w:w="2070" w:type="dxa"/>
            <w:vAlign w:val="bottom"/>
          </w:tcPr>
          <w:p w14:paraId="222CB655" w14:textId="2D1CE01D" w:rsidR="00014E5B" w:rsidRDefault="00014E5B" w:rsidP="00014E5B">
            <w:pPr>
              <w:jc w:val="both"/>
            </w:pPr>
            <w:r w:rsidRPr="004B3A85">
              <w:rPr>
                <w:rFonts w:ascii="Times New Roman" w:eastAsia="Times New Roman" w:hAnsi="Times New Roman" w:cs="Times New Roman"/>
                <w:color w:val="000000"/>
                <w:sz w:val="24"/>
                <w:szCs w:val="24"/>
              </w:rPr>
              <w:t>Franklin</w:t>
            </w:r>
          </w:p>
        </w:tc>
        <w:tc>
          <w:tcPr>
            <w:tcW w:w="990" w:type="dxa"/>
            <w:vAlign w:val="bottom"/>
          </w:tcPr>
          <w:p w14:paraId="285BA150" w14:textId="47CE81AA" w:rsidR="00014E5B" w:rsidRDefault="00014E5B" w:rsidP="00014E5B">
            <w:pPr>
              <w:jc w:val="right"/>
            </w:pPr>
            <w:r w:rsidRPr="004B3A85">
              <w:rPr>
                <w:rFonts w:ascii="Times New Roman" w:eastAsia="Times New Roman" w:hAnsi="Times New Roman" w:cs="Times New Roman"/>
                <w:color w:val="000000"/>
                <w:sz w:val="24"/>
                <w:szCs w:val="24"/>
              </w:rPr>
              <w:t>54</w:t>
            </w:r>
          </w:p>
        </w:tc>
        <w:tc>
          <w:tcPr>
            <w:tcW w:w="951" w:type="dxa"/>
            <w:vAlign w:val="bottom"/>
          </w:tcPr>
          <w:p w14:paraId="5E484A02" w14:textId="58513B63" w:rsidR="00014E5B" w:rsidRDefault="00014E5B" w:rsidP="00014E5B">
            <w:pPr>
              <w:jc w:val="right"/>
            </w:pPr>
            <w:r w:rsidRPr="004B3A85">
              <w:rPr>
                <w:rFonts w:ascii="Times New Roman" w:eastAsia="Times New Roman" w:hAnsi="Times New Roman" w:cs="Times New Roman"/>
                <w:color w:val="000000"/>
                <w:sz w:val="24"/>
                <w:szCs w:val="24"/>
              </w:rPr>
              <w:t>74</w:t>
            </w:r>
          </w:p>
        </w:tc>
        <w:tc>
          <w:tcPr>
            <w:tcW w:w="1209" w:type="dxa"/>
            <w:vAlign w:val="bottom"/>
          </w:tcPr>
          <w:p w14:paraId="164C27AA" w14:textId="3F601CA2" w:rsidR="00014E5B" w:rsidRDefault="00014E5B" w:rsidP="00014E5B">
            <w:pPr>
              <w:jc w:val="right"/>
            </w:pPr>
            <w:r w:rsidRPr="004B3A85">
              <w:rPr>
                <w:rFonts w:ascii="Times New Roman" w:eastAsia="Times New Roman" w:hAnsi="Times New Roman" w:cs="Times New Roman"/>
                <w:color w:val="000000"/>
                <w:sz w:val="24"/>
                <w:szCs w:val="24"/>
              </w:rPr>
              <w:t>81</w:t>
            </w:r>
          </w:p>
        </w:tc>
        <w:tc>
          <w:tcPr>
            <w:tcW w:w="1350" w:type="dxa"/>
            <w:vAlign w:val="bottom"/>
          </w:tcPr>
          <w:p w14:paraId="029A5EAE" w14:textId="65373A42" w:rsidR="00014E5B" w:rsidRDefault="00014E5B" w:rsidP="00014E5B">
            <w:pPr>
              <w:jc w:val="right"/>
            </w:pPr>
            <w:r w:rsidRPr="004B3A85">
              <w:rPr>
                <w:rFonts w:ascii="Times New Roman" w:eastAsia="Times New Roman" w:hAnsi="Times New Roman" w:cs="Times New Roman"/>
                <w:color w:val="000000"/>
                <w:sz w:val="24"/>
                <w:szCs w:val="24"/>
              </w:rPr>
              <w:t>4.6%</w:t>
            </w:r>
          </w:p>
        </w:tc>
        <w:tc>
          <w:tcPr>
            <w:tcW w:w="1350" w:type="dxa"/>
            <w:vAlign w:val="bottom"/>
          </w:tcPr>
          <w:p w14:paraId="772EFC58" w14:textId="12C2D3CA" w:rsidR="00014E5B" w:rsidRDefault="00014E5B" w:rsidP="00014E5B">
            <w:pPr>
              <w:jc w:val="right"/>
            </w:pPr>
            <w:r w:rsidRPr="004B3A85">
              <w:rPr>
                <w:rFonts w:ascii="Times New Roman" w:eastAsia="Times New Roman" w:hAnsi="Times New Roman" w:cs="Times New Roman"/>
                <w:color w:val="000000"/>
                <w:sz w:val="24"/>
                <w:szCs w:val="24"/>
              </w:rPr>
              <w:t>6.0%</w:t>
            </w:r>
          </w:p>
        </w:tc>
        <w:tc>
          <w:tcPr>
            <w:tcW w:w="1350" w:type="dxa"/>
            <w:vAlign w:val="bottom"/>
          </w:tcPr>
          <w:p w14:paraId="6093B295" w14:textId="5743AFBE" w:rsidR="00014E5B" w:rsidRDefault="00014E5B" w:rsidP="00014E5B">
            <w:pPr>
              <w:jc w:val="right"/>
            </w:pPr>
            <w:r w:rsidRPr="004B3A85">
              <w:rPr>
                <w:rFonts w:ascii="Times New Roman" w:eastAsia="Times New Roman" w:hAnsi="Times New Roman" w:cs="Times New Roman"/>
                <w:color w:val="000000"/>
                <w:sz w:val="24"/>
                <w:szCs w:val="24"/>
              </w:rPr>
              <w:t>6.3%</w:t>
            </w:r>
          </w:p>
        </w:tc>
      </w:tr>
      <w:tr w:rsidR="00014E5B" w14:paraId="5A60AD3D" w14:textId="77777777" w:rsidTr="00165223">
        <w:trPr>
          <w:cantSplit/>
        </w:trPr>
        <w:tc>
          <w:tcPr>
            <w:tcW w:w="2070" w:type="dxa"/>
            <w:vAlign w:val="bottom"/>
          </w:tcPr>
          <w:p w14:paraId="5CD14DB6" w14:textId="5AB9F12D" w:rsidR="00014E5B" w:rsidRDefault="00014E5B" w:rsidP="00014E5B">
            <w:pPr>
              <w:jc w:val="both"/>
            </w:pPr>
            <w:r w:rsidRPr="004B3A85">
              <w:rPr>
                <w:rFonts w:ascii="Times New Roman" w:eastAsia="Times New Roman" w:hAnsi="Times New Roman" w:cs="Times New Roman"/>
                <w:color w:val="000000"/>
                <w:sz w:val="24"/>
                <w:szCs w:val="24"/>
              </w:rPr>
              <w:t>Out of State</w:t>
            </w:r>
          </w:p>
        </w:tc>
        <w:tc>
          <w:tcPr>
            <w:tcW w:w="990" w:type="dxa"/>
            <w:vAlign w:val="bottom"/>
          </w:tcPr>
          <w:p w14:paraId="649F2AF0" w14:textId="2A662D6E" w:rsidR="00014E5B" w:rsidRDefault="00014E5B" w:rsidP="00014E5B">
            <w:pPr>
              <w:jc w:val="right"/>
            </w:pPr>
            <w:r w:rsidRPr="004B3A85">
              <w:rPr>
                <w:rFonts w:ascii="Times New Roman" w:eastAsia="Times New Roman" w:hAnsi="Times New Roman" w:cs="Times New Roman"/>
                <w:color w:val="000000"/>
                <w:sz w:val="24"/>
                <w:szCs w:val="24"/>
              </w:rPr>
              <w:t>27</w:t>
            </w:r>
          </w:p>
        </w:tc>
        <w:tc>
          <w:tcPr>
            <w:tcW w:w="951" w:type="dxa"/>
            <w:vAlign w:val="bottom"/>
          </w:tcPr>
          <w:p w14:paraId="493F21A3" w14:textId="2CE9A5E3" w:rsidR="00014E5B" w:rsidRDefault="00014E5B" w:rsidP="00014E5B">
            <w:pPr>
              <w:jc w:val="right"/>
            </w:pPr>
            <w:r w:rsidRPr="004B3A85">
              <w:rPr>
                <w:rFonts w:ascii="Times New Roman" w:eastAsia="Times New Roman" w:hAnsi="Times New Roman" w:cs="Times New Roman"/>
                <w:color w:val="000000"/>
                <w:sz w:val="24"/>
                <w:szCs w:val="24"/>
              </w:rPr>
              <w:t>25</w:t>
            </w:r>
          </w:p>
        </w:tc>
        <w:tc>
          <w:tcPr>
            <w:tcW w:w="1209" w:type="dxa"/>
            <w:vAlign w:val="bottom"/>
          </w:tcPr>
          <w:p w14:paraId="15FA4C00" w14:textId="1A8DAF89" w:rsidR="00014E5B" w:rsidRDefault="00014E5B" w:rsidP="00014E5B">
            <w:pPr>
              <w:jc w:val="right"/>
            </w:pPr>
            <w:r w:rsidRPr="004B3A85">
              <w:rPr>
                <w:rFonts w:ascii="Times New Roman" w:eastAsia="Times New Roman" w:hAnsi="Times New Roman" w:cs="Times New Roman"/>
                <w:color w:val="000000"/>
                <w:sz w:val="24"/>
                <w:szCs w:val="24"/>
              </w:rPr>
              <w:t>24</w:t>
            </w:r>
          </w:p>
        </w:tc>
        <w:tc>
          <w:tcPr>
            <w:tcW w:w="1350" w:type="dxa"/>
            <w:vAlign w:val="bottom"/>
          </w:tcPr>
          <w:p w14:paraId="3E42510D" w14:textId="4893EBD7" w:rsidR="00014E5B" w:rsidRDefault="00014E5B" w:rsidP="00014E5B">
            <w:pPr>
              <w:jc w:val="right"/>
            </w:pPr>
            <w:r w:rsidRPr="004B3A85">
              <w:rPr>
                <w:rFonts w:ascii="Times New Roman" w:eastAsia="Times New Roman" w:hAnsi="Times New Roman" w:cs="Times New Roman"/>
                <w:color w:val="000000"/>
                <w:sz w:val="24"/>
                <w:szCs w:val="24"/>
              </w:rPr>
              <w:t>2.3%</w:t>
            </w:r>
          </w:p>
        </w:tc>
        <w:tc>
          <w:tcPr>
            <w:tcW w:w="1350" w:type="dxa"/>
            <w:vAlign w:val="bottom"/>
          </w:tcPr>
          <w:p w14:paraId="112C2A48" w14:textId="6DCB8579" w:rsidR="00014E5B" w:rsidRDefault="00014E5B" w:rsidP="00014E5B">
            <w:pPr>
              <w:jc w:val="right"/>
            </w:pPr>
            <w:r w:rsidRPr="004B3A85">
              <w:rPr>
                <w:rFonts w:ascii="Times New Roman" w:eastAsia="Times New Roman" w:hAnsi="Times New Roman" w:cs="Times New Roman"/>
                <w:color w:val="000000"/>
                <w:sz w:val="24"/>
                <w:szCs w:val="24"/>
              </w:rPr>
              <w:t>2.0%</w:t>
            </w:r>
          </w:p>
        </w:tc>
        <w:tc>
          <w:tcPr>
            <w:tcW w:w="1350" w:type="dxa"/>
            <w:vAlign w:val="bottom"/>
          </w:tcPr>
          <w:p w14:paraId="665EB55D" w14:textId="33CC6227" w:rsidR="00014E5B" w:rsidRDefault="00014E5B" w:rsidP="00014E5B">
            <w:pPr>
              <w:jc w:val="right"/>
            </w:pPr>
            <w:r w:rsidRPr="004B3A85">
              <w:rPr>
                <w:rFonts w:ascii="Times New Roman" w:eastAsia="Times New Roman" w:hAnsi="Times New Roman" w:cs="Times New Roman"/>
                <w:color w:val="000000"/>
                <w:sz w:val="24"/>
                <w:szCs w:val="24"/>
              </w:rPr>
              <w:t>1.9%</w:t>
            </w:r>
          </w:p>
        </w:tc>
      </w:tr>
      <w:tr w:rsidR="00014E5B" w14:paraId="43028984" w14:textId="77777777" w:rsidTr="00165223">
        <w:trPr>
          <w:cantSplit/>
        </w:trPr>
        <w:tc>
          <w:tcPr>
            <w:tcW w:w="2070" w:type="dxa"/>
            <w:vAlign w:val="bottom"/>
          </w:tcPr>
          <w:p w14:paraId="49E2F20C" w14:textId="6B1FDF16" w:rsidR="00014E5B" w:rsidRDefault="00014E5B" w:rsidP="00014E5B">
            <w:pPr>
              <w:jc w:val="both"/>
            </w:pPr>
            <w:r w:rsidRPr="004B3A85">
              <w:rPr>
                <w:rFonts w:ascii="Times New Roman" w:eastAsia="Times New Roman" w:hAnsi="Times New Roman" w:cs="Times New Roman"/>
                <w:color w:val="000000"/>
                <w:sz w:val="24"/>
                <w:szCs w:val="24"/>
              </w:rPr>
              <w:t>Worcester</w:t>
            </w:r>
          </w:p>
        </w:tc>
        <w:tc>
          <w:tcPr>
            <w:tcW w:w="990" w:type="dxa"/>
            <w:vAlign w:val="bottom"/>
          </w:tcPr>
          <w:p w14:paraId="226C9DFD" w14:textId="628757E2" w:rsidR="00014E5B" w:rsidRDefault="00014E5B" w:rsidP="00014E5B">
            <w:pPr>
              <w:jc w:val="right"/>
            </w:pPr>
            <w:r w:rsidRPr="004B3A85">
              <w:rPr>
                <w:rFonts w:ascii="Times New Roman" w:eastAsia="Times New Roman" w:hAnsi="Times New Roman" w:cs="Times New Roman"/>
                <w:color w:val="000000"/>
                <w:sz w:val="24"/>
                <w:szCs w:val="24"/>
              </w:rPr>
              <w:t>33</w:t>
            </w:r>
          </w:p>
        </w:tc>
        <w:tc>
          <w:tcPr>
            <w:tcW w:w="951" w:type="dxa"/>
            <w:vAlign w:val="bottom"/>
          </w:tcPr>
          <w:p w14:paraId="3BF5AE67" w14:textId="7D43655F" w:rsidR="00014E5B" w:rsidRDefault="00014E5B" w:rsidP="00014E5B">
            <w:pPr>
              <w:jc w:val="right"/>
            </w:pPr>
            <w:r w:rsidRPr="004B3A85">
              <w:rPr>
                <w:rFonts w:ascii="Times New Roman" w:eastAsia="Times New Roman" w:hAnsi="Times New Roman" w:cs="Times New Roman"/>
                <w:color w:val="000000"/>
                <w:sz w:val="24"/>
                <w:szCs w:val="24"/>
              </w:rPr>
              <w:t>21</w:t>
            </w:r>
          </w:p>
        </w:tc>
        <w:tc>
          <w:tcPr>
            <w:tcW w:w="1209" w:type="dxa"/>
            <w:vAlign w:val="bottom"/>
          </w:tcPr>
          <w:p w14:paraId="5B3087CC" w14:textId="1D94D969" w:rsidR="00014E5B" w:rsidRDefault="00014E5B" w:rsidP="00014E5B">
            <w:pPr>
              <w:jc w:val="right"/>
            </w:pPr>
            <w:r w:rsidRPr="004B3A85">
              <w:rPr>
                <w:rFonts w:ascii="Times New Roman" w:eastAsia="Times New Roman" w:hAnsi="Times New Roman" w:cs="Times New Roman"/>
                <w:color w:val="000000"/>
                <w:sz w:val="24"/>
                <w:szCs w:val="24"/>
              </w:rPr>
              <w:t>15</w:t>
            </w:r>
          </w:p>
        </w:tc>
        <w:tc>
          <w:tcPr>
            <w:tcW w:w="1350" w:type="dxa"/>
            <w:vAlign w:val="bottom"/>
          </w:tcPr>
          <w:p w14:paraId="6FD689E7" w14:textId="72655A32" w:rsidR="00014E5B" w:rsidRDefault="00014E5B" w:rsidP="00014E5B">
            <w:pPr>
              <w:jc w:val="right"/>
            </w:pPr>
            <w:r w:rsidRPr="004B3A85">
              <w:rPr>
                <w:rFonts w:ascii="Times New Roman" w:eastAsia="Times New Roman" w:hAnsi="Times New Roman" w:cs="Times New Roman"/>
                <w:color w:val="000000"/>
                <w:sz w:val="24"/>
                <w:szCs w:val="24"/>
              </w:rPr>
              <w:t>2.8%</w:t>
            </w:r>
          </w:p>
        </w:tc>
        <w:tc>
          <w:tcPr>
            <w:tcW w:w="1350" w:type="dxa"/>
            <w:vAlign w:val="bottom"/>
          </w:tcPr>
          <w:p w14:paraId="1475593C" w14:textId="35423430" w:rsidR="00014E5B" w:rsidRDefault="00014E5B" w:rsidP="00014E5B">
            <w:pPr>
              <w:jc w:val="right"/>
            </w:pPr>
            <w:r w:rsidRPr="004B3A85">
              <w:rPr>
                <w:rFonts w:ascii="Times New Roman" w:eastAsia="Times New Roman" w:hAnsi="Times New Roman" w:cs="Times New Roman"/>
                <w:color w:val="000000"/>
                <w:sz w:val="24"/>
                <w:szCs w:val="24"/>
              </w:rPr>
              <w:t>1.7%</w:t>
            </w:r>
          </w:p>
        </w:tc>
        <w:tc>
          <w:tcPr>
            <w:tcW w:w="1350" w:type="dxa"/>
            <w:vAlign w:val="bottom"/>
          </w:tcPr>
          <w:p w14:paraId="74ECFF14" w14:textId="47D8F160" w:rsidR="00014E5B" w:rsidRDefault="00014E5B" w:rsidP="00014E5B">
            <w:pPr>
              <w:jc w:val="right"/>
            </w:pPr>
            <w:r w:rsidRPr="004B3A85">
              <w:rPr>
                <w:rFonts w:ascii="Times New Roman" w:eastAsia="Times New Roman" w:hAnsi="Times New Roman" w:cs="Times New Roman"/>
                <w:color w:val="000000"/>
                <w:sz w:val="24"/>
                <w:szCs w:val="24"/>
              </w:rPr>
              <w:t>1.2%</w:t>
            </w:r>
          </w:p>
        </w:tc>
      </w:tr>
      <w:tr w:rsidR="00014E5B" w14:paraId="294CCF50" w14:textId="77777777" w:rsidTr="00165223">
        <w:trPr>
          <w:cantSplit/>
        </w:trPr>
        <w:tc>
          <w:tcPr>
            <w:tcW w:w="2070" w:type="dxa"/>
            <w:vAlign w:val="bottom"/>
          </w:tcPr>
          <w:p w14:paraId="5362727B" w14:textId="5AF0BFFF" w:rsidR="00014E5B" w:rsidRDefault="00014E5B" w:rsidP="00014E5B">
            <w:pPr>
              <w:jc w:val="both"/>
            </w:pPr>
            <w:r w:rsidRPr="004B3A85">
              <w:rPr>
                <w:rFonts w:ascii="Times New Roman" w:eastAsia="Times New Roman" w:hAnsi="Times New Roman" w:cs="Times New Roman"/>
                <w:color w:val="000000"/>
                <w:sz w:val="24"/>
                <w:szCs w:val="24"/>
              </w:rPr>
              <w:t>Other</w:t>
            </w:r>
            <w:r>
              <w:rPr>
                <w:rStyle w:val="FootnoteReference"/>
                <w:rFonts w:ascii="Times New Roman" w:eastAsia="Times New Roman" w:hAnsi="Times New Roman" w:cs="Times New Roman"/>
                <w:color w:val="000000"/>
                <w:sz w:val="24"/>
                <w:szCs w:val="24"/>
              </w:rPr>
              <w:footnoteReference w:id="15"/>
            </w:r>
          </w:p>
        </w:tc>
        <w:tc>
          <w:tcPr>
            <w:tcW w:w="990" w:type="dxa"/>
            <w:vAlign w:val="bottom"/>
          </w:tcPr>
          <w:p w14:paraId="02CEB73F" w14:textId="394DDBE0" w:rsidR="00014E5B" w:rsidRDefault="00014E5B" w:rsidP="00014E5B">
            <w:pPr>
              <w:jc w:val="right"/>
            </w:pPr>
            <w:r w:rsidRPr="004B3A85">
              <w:rPr>
                <w:rFonts w:ascii="Times New Roman" w:eastAsia="Times New Roman" w:hAnsi="Times New Roman" w:cs="Times New Roman"/>
                <w:color w:val="000000"/>
                <w:sz w:val="24"/>
                <w:szCs w:val="24"/>
              </w:rPr>
              <w:t>21</w:t>
            </w:r>
          </w:p>
        </w:tc>
        <w:tc>
          <w:tcPr>
            <w:tcW w:w="951" w:type="dxa"/>
            <w:vAlign w:val="bottom"/>
          </w:tcPr>
          <w:p w14:paraId="4F58A834" w14:textId="7AF90048" w:rsidR="00014E5B" w:rsidRDefault="00014E5B" w:rsidP="00014E5B">
            <w:pPr>
              <w:jc w:val="right"/>
            </w:pPr>
            <w:r w:rsidRPr="004B3A85">
              <w:rPr>
                <w:rFonts w:ascii="Times New Roman" w:eastAsia="Times New Roman" w:hAnsi="Times New Roman" w:cs="Times New Roman"/>
                <w:color w:val="000000"/>
                <w:sz w:val="24"/>
                <w:szCs w:val="24"/>
              </w:rPr>
              <w:t>22</w:t>
            </w:r>
          </w:p>
        </w:tc>
        <w:tc>
          <w:tcPr>
            <w:tcW w:w="1209" w:type="dxa"/>
            <w:vAlign w:val="bottom"/>
          </w:tcPr>
          <w:p w14:paraId="1739B534" w14:textId="3D8CB72D" w:rsidR="00014E5B" w:rsidRDefault="00014E5B" w:rsidP="00014E5B">
            <w:pPr>
              <w:jc w:val="right"/>
            </w:pPr>
            <w:r w:rsidRPr="004B3A85">
              <w:rPr>
                <w:rFonts w:ascii="Times New Roman" w:eastAsia="Times New Roman" w:hAnsi="Times New Roman" w:cs="Times New Roman"/>
                <w:color w:val="000000"/>
                <w:sz w:val="24"/>
                <w:szCs w:val="24"/>
              </w:rPr>
              <w:t>22</w:t>
            </w:r>
          </w:p>
        </w:tc>
        <w:tc>
          <w:tcPr>
            <w:tcW w:w="1350" w:type="dxa"/>
            <w:vAlign w:val="bottom"/>
          </w:tcPr>
          <w:p w14:paraId="1BE93BFF" w14:textId="5A5C1E46" w:rsidR="00014E5B" w:rsidRDefault="00014E5B" w:rsidP="00014E5B">
            <w:pPr>
              <w:jc w:val="right"/>
            </w:pPr>
            <w:r w:rsidRPr="004B3A85">
              <w:rPr>
                <w:rFonts w:ascii="Times New Roman" w:eastAsia="Times New Roman" w:hAnsi="Times New Roman" w:cs="Times New Roman"/>
                <w:color w:val="000000"/>
                <w:sz w:val="24"/>
                <w:szCs w:val="24"/>
              </w:rPr>
              <w:t>1.8%</w:t>
            </w:r>
          </w:p>
        </w:tc>
        <w:tc>
          <w:tcPr>
            <w:tcW w:w="1350" w:type="dxa"/>
            <w:vAlign w:val="bottom"/>
          </w:tcPr>
          <w:p w14:paraId="5DAF70A3" w14:textId="1B0256F9" w:rsidR="00014E5B" w:rsidRDefault="00014E5B" w:rsidP="00014E5B">
            <w:pPr>
              <w:jc w:val="right"/>
            </w:pPr>
            <w:r w:rsidRPr="004B3A85">
              <w:rPr>
                <w:rFonts w:ascii="Times New Roman" w:eastAsia="Times New Roman" w:hAnsi="Times New Roman" w:cs="Times New Roman"/>
                <w:color w:val="000000"/>
                <w:sz w:val="24"/>
                <w:szCs w:val="24"/>
              </w:rPr>
              <w:t>1.8%</w:t>
            </w:r>
          </w:p>
        </w:tc>
        <w:tc>
          <w:tcPr>
            <w:tcW w:w="1350" w:type="dxa"/>
            <w:vAlign w:val="bottom"/>
          </w:tcPr>
          <w:p w14:paraId="2E81169A" w14:textId="43CF4561" w:rsidR="00014E5B" w:rsidRDefault="00014E5B" w:rsidP="00014E5B">
            <w:pPr>
              <w:jc w:val="right"/>
            </w:pPr>
            <w:r w:rsidRPr="004B3A85">
              <w:rPr>
                <w:rFonts w:ascii="Times New Roman" w:eastAsia="Times New Roman" w:hAnsi="Times New Roman" w:cs="Times New Roman"/>
                <w:color w:val="000000"/>
                <w:sz w:val="24"/>
                <w:szCs w:val="24"/>
              </w:rPr>
              <w:t>1.7%</w:t>
            </w:r>
          </w:p>
        </w:tc>
      </w:tr>
      <w:tr w:rsidR="00014E5B" w14:paraId="673AD104" w14:textId="77777777" w:rsidTr="00165223">
        <w:trPr>
          <w:cantSplit/>
        </w:trPr>
        <w:tc>
          <w:tcPr>
            <w:tcW w:w="2070" w:type="dxa"/>
            <w:vAlign w:val="bottom"/>
          </w:tcPr>
          <w:p w14:paraId="02BA00D7" w14:textId="01A5798D" w:rsidR="00014E5B" w:rsidRDefault="00014E5B" w:rsidP="00014E5B">
            <w:pPr>
              <w:jc w:val="both"/>
            </w:pPr>
            <w:r w:rsidRPr="004B3A85">
              <w:rPr>
                <w:rFonts w:ascii="Times New Roman" w:eastAsia="Times New Roman" w:hAnsi="Times New Roman" w:cs="Times New Roman"/>
                <w:color w:val="000000"/>
                <w:sz w:val="24"/>
                <w:szCs w:val="24"/>
              </w:rPr>
              <w:t>Total</w:t>
            </w:r>
          </w:p>
        </w:tc>
        <w:tc>
          <w:tcPr>
            <w:tcW w:w="990" w:type="dxa"/>
            <w:vAlign w:val="bottom"/>
          </w:tcPr>
          <w:p w14:paraId="34BEE43D" w14:textId="4434CB7F" w:rsidR="00014E5B" w:rsidRDefault="00014E5B" w:rsidP="00014E5B">
            <w:pPr>
              <w:jc w:val="right"/>
            </w:pPr>
            <w:r w:rsidRPr="004B3A85">
              <w:rPr>
                <w:rFonts w:ascii="Times New Roman" w:eastAsia="Times New Roman" w:hAnsi="Times New Roman" w:cs="Times New Roman"/>
                <w:b/>
                <w:bCs/>
                <w:color w:val="000000"/>
                <w:sz w:val="24"/>
                <w:szCs w:val="24"/>
              </w:rPr>
              <w:t>1,167</w:t>
            </w:r>
          </w:p>
        </w:tc>
        <w:tc>
          <w:tcPr>
            <w:tcW w:w="951" w:type="dxa"/>
            <w:vAlign w:val="bottom"/>
          </w:tcPr>
          <w:p w14:paraId="1A46D17B" w14:textId="386FA699" w:rsidR="00014E5B" w:rsidRDefault="00014E5B" w:rsidP="00014E5B">
            <w:pPr>
              <w:jc w:val="right"/>
            </w:pPr>
            <w:r w:rsidRPr="004B3A85">
              <w:rPr>
                <w:rFonts w:ascii="Times New Roman" w:eastAsia="Times New Roman" w:hAnsi="Times New Roman" w:cs="Times New Roman"/>
                <w:b/>
                <w:bCs/>
                <w:color w:val="000000"/>
                <w:sz w:val="24"/>
                <w:szCs w:val="24"/>
              </w:rPr>
              <w:t>1,236</w:t>
            </w:r>
          </w:p>
        </w:tc>
        <w:tc>
          <w:tcPr>
            <w:tcW w:w="1209" w:type="dxa"/>
            <w:vAlign w:val="bottom"/>
          </w:tcPr>
          <w:p w14:paraId="29DF1395" w14:textId="2E570A42" w:rsidR="00014E5B" w:rsidRDefault="00014E5B" w:rsidP="00014E5B">
            <w:pPr>
              <w:jc w:val="right"/>
            </w:pPr>
            <w:r w:rsidRPr="004B3A85">
              <w:rPr>
                <w:rFonts w:ascii="Times New Roman" w:eastAsia="Times New Roman" w:hAnsi="Times New Roman" w:cs="Times New Roman"/>
                <w:b/>
                <w:bCs/>
                <w:color w:val="000000"/>
                <w:sz w:val="24"/>
                <w:szCs w:val="24"/>
              </w:rPr>
              <w:t>1,282</w:t>
            </w:r>
          </w:p>
        </w:tc>
        <w:tc>
          <w:tcPr>
            <w:tcW w:w="1350" w:type="dxa"/>
            <w:vAlign w:val="bottom"/>
          </w:tcPr>
          <w:p w14:paraId="6DFF01EF" w14:textId="5C31552D" w:rsidR="00014E5B" w:rsidRDefault="00014E5B" w:rsidP="00014E5B">
            <w:pPr>
              <w:jc w:val="right"/>
            </w:pPr>
            <w:r w:rsidRPr="004B3A85">
              <w:rPr>
                <w:rFonts w:ascii="Times New Roman" w:eastAsia="Times New Roman" w:hAnsi="Times New Roman" w:cs="Times New Roman"/>
                <w:b/>
                <w:bCs/>
                <w:color w:val="000000"/>
                <w:sz w:val="24"/>
                <w:szCs w:val="24"/>
              </w:rPr>
              <w:t>100.0%</w:t>
            </w:r>
          </w:p>
        </w:tc>
        <w:tc>
          <w:tcPr>
            <w:tcW w:w="1350" w:type="dxa"/>
            <w:vAlign w:val="bottom"/>
          </w:tcPr>
          <w:p w14:paraId="6AFA209D" w14:textId="6B9D78F6" w:rsidR="00014E5B" w:rsidRDefault="00014E5B" w:rsidP="00014E5B">
            <w:pPr>
              <w:jc w:val="right"/>
            </w:pPr>
            <w:r w:rsidRPr="004B3A85">
              <w:rPr>
                <w:rFonts w:ascii="Times New Roman" w:eastAsia="Times New Roman" w:hAnsi="Times New Roman" w:cs="Times New Roman"/>
                <w:b/>
                <w:bCs/>
                <w:color w:val="000000"/>
                <w:sz w:val="24"/>
                <w:szCs w:val="24"/>
              </w:rPr>
              <w:t>100.0%</w:t>
            </w:r>
          </w:p>
        </w:tc>
        <w:tc>
          <w:tcPr>
            <w:tcW w:w="1350" w:type="dxa"/>
            <w:vAlign w:val="bottom"/>
          </w:tcPr>
          <w:p w14:paraId="18C20B5E" w14:textId="13365880" w:rsidR="00014E5B" w:rsidRDefault="00014E5B" w:rsidP="00014E5B">
            <w:pPr>
              <w:jc w:val="right"/>
            </w:pPr>
            <w:r w:rsidRPr="004B3A85">
              <w:rPr>
                <w:rFonts w:ascii="Times New Roman" w:eastAsia="Times New Roman" w:hAnsi="Times New Roman" w:cs="Times New Roman"/>
                <w:b/>
                <w:bCs/>
                <w:color w:val="000000"/>
                <w:sz w:val="24"/>
                <w:szCs w:val="24"/>
              </w:rPr>
              <w:t>100.0%</w:t>
            </w:r>
          </w:p>
        </w:tc>
      </w:tr>
    </w:tbl>
    <w:p w14:paraId="4BE0D844" w14:textId="496A327B" w:rsidR="00185425" w:rsidRDefault="00014E5B" w:rsidP="00014E5B">
      <w:pPr>
        <w:spacing w:after="0" w:line="240" w:lineRule="auto"/>
        <w:jc w:val="both"/>
        <w:rPr>
          <w:rFonts w:ascii="Times New Roman" w:hAnsi="Times New Roman" w:cs="Times New Roman"/>
          <w:sz w:val="24"/>
          <w:szCs w:val="24"/>
        </w:rPr>
      </w:pPr>
      <w:r w:rsidRPr="004B3A85">
        <w:rPr>
          <w:rFonts w:ascii="Times New Roman" w:eastAsia="Times New Roman" w:hAnsi="Times New Roman" w:cs="Times New Roman"/>
          <w:color w:val="000000"/>
        </w:rPr>
        <w:t>Source: Encompass Health Rehabilitation Hospital of Western Massachusetts Internal Data.</w:t>
      </w:r>
    </w:p>
    <w:p w14:paraId="094AB552" w14:textId="77777777" w:rsidR="00367711" w:rsidRDefault="00367711" w:rsidP="008E056B">
      <w:pPr>
        <w:spacing w:after="0" w:line="240" w:lineRule="auto"/>
        <w:jc w:val="both"/>
        <w:rPr>
          <w:rFonts w:ascii="Times New Roman" w:eastAsia="Times New Roman" w:hAnsi="Times New Roman" w:cs="Times New Roman"/>
          <w:kern w:val="2"/>
          <w:sz w:val="24"/>
          <w:szCs w:val="24"/>
        </w:rPr>
      </w:pPr>
    </w:p>
    <w:p w14:paraId="3461CE1E" w14:textId="132AFA51" w:rsidR="00030589" w:rsidRPr="00030589" w:rsidRDefault="00030589" w:rsidP="008E056B">
      <w:pPr>
        <w:spacing w:after="0" w:line="240" w:lineRule="auto"/>
        <w:jc w:val="both"/>
        <w:rPr>
          <w:rFonts w:ascii="Times New Roman" w:eastAsia="Times New Roman" w:hAnsi="Times New Roman" w:cs="Times New Roman"/>
          <w:i/>
          <w:iCs/>
          <w:kern w:val="2"/>
          <w:sz w:val="24"/>
          <w:szCs w:val="24"/>
          <w:u w:val="single"/>
        </w:rPr>
      </w:pPr>
      <w:r>
        <w:rPr>
          <w:rFonts w:ascii="Times New Roman" w:eastAsia="Times New Roman" w:hAnsi="Times New Roman" w:cs="Times New Roman"/>
          <w:i/>
          <w:iCs/>
          <w:kern w:val="2"/>
          <w:sz w:val="24"/>
          <w:szCs w:val="24"/>
          <w:u w:val="single"/>
        </w:rPr>
        <w:t>The Hospital’s Patients by Age and Gender</w:t>
      </w:r>
    </w:p>
    <w:p w14:paraId="46745DCB" w14:textId="77777777" w:rsidR="00DC3F81" w:rsidRDefault="00030589" w:rsidP="00030589">
      <w:pPr>
        <w:jc w:val="both"/>
        <w:rPr>
          <w:rFonts w:ascii="Times New Roman" w:hAnsi="Times New Roman" w:cs="Times New Roman"/>
          <w:sz w:val="24"/>
          <w:szCs w:val="24"/>
        </w:rPr>
      </w:pPr>
      <w:r>
        <w:rPr>
          <w:rFonts w:ascii="Times New Roman" w:hAnsi="Times New Roman" w:cs="Times New Roman"/>
          <w:sz w:val="24"/>
          <w:szCs w:val="24"/>
        </w:rPr>
        <w:t xml:space="preserve">As shown below, persons identifying as female represent </w:t>
      </w:r>
      <w:r w:rsidR="00E70864">
        <w:rPr>
          <w:rFonts w:ascii="Times New Roman" w:hAnsi="Times New Roman" w:cs="Times New Roman"/>
          <w:sz w:val="24"/>
          <w:szCs w:val="24"/>
        </w:rPr>
        <w:t>slightly more than half (</w:t>
      </w:r>
      <w:r>
        <w:rPr>
          <w:rFonts w:ascii="Times New Roman" w:hAnsi="Times New Roman" w:cs="Times New Roman"/>
          <w:sz w:val="24"/>
          <w:szCs w:val="24"/>
        </w:rPr>
        <w:t xml:space="preserve">approximately </w:t>
      </w:r>
      <w:r w:rsidR="00E70864">
        <w:rPr>
          <w:rFonts w:ascii="Times New Roman" w:hAnsi="Times New Roman" w:cs="Times New Roman"/>
          <w:sz w:val="24"/>
          <w:szCs w:val="24"/>
        </w:rPr>
        <w:t xml:space="preserve">53%) </w:t>
      </w:r>
      <w:r>
        <w:rPr>
          <w:rFonts w:ascii="Times New Roman" w:hAnsi="Times New Roman" w:cs="Times New Roman"/>
          <w:sz w:val="24"/>
          <w:szCs w:val="24"/>
        </w:rPr>
        <w:t xml:space="preserve">of the </w:t>
      </w:r>
      <w:r w:rsidR="00E70864">
        <w:rPr>
          <w:rFonts w:ascii="Times New Roman" w:hAnsi="Times New Roman" w:cs="Times New Roman"/>
          <w:sz w:val="24"/>
          <w:szCs w:val="24"/>
        </w:rPr>
        <w:t xml:space="preserve">Hospital’s </w:t>
      </w:r>
      <w:r>
        <w:rPr>
          <w:rFonts w:ascii="Times New Roman" w:hAnsi="Times New Roman" w:cs="Times New Roman"/>
          <w:sz w:val="24"/>
          <w:szCs w:val="24"/>
        </w:rPr>
        <w:t xml:space="preserve">Patient Panel annually while persons identifying as male represent slightly </w:t>
      </w:r>
      <w:r w:rsidR="00E70864">
        <w:rPr>
          <w:rFonts w:ascii="Times New Roman" w:hAnsi="Times New Roman" w:cs="Times New Roman"/>
          <w:sz w:val="24"/>
          <w:szCs w:val="24"/>
        </w:rPr>
        <w:t xml:space="preserve">less than half of admissions (approximately 47%) </w:t>
      </w:r>
      <w:r>
        <w:rPr>
          <w:rFonts w:ascii="Times New Roman" w:hAnsi="Times New Roman" w:cs="Times New Roman"/>
          <w:sz w:val="24"/>
          <w:szCs w:val="24"/>
        </w:rPr>
        <w:t xml:space="preserve">annually. </w:t>
      </w:r>
      <w:r w:rsidR="00E70864">
        <w:rPr>
          <w:rFonts w:ascii="Times New Roman" w:hAnsi="Times New Roman" w:cs="Times New Roman"/>
          <w:sz w:val="24"/>
          <w:szCs w:val="24"/>
        </w:rPr>
        <w:t xml:space="preserve"> Thus, the admissions by gender at the Hospital are similar to the gender distribution in the Hospital’s home county, where just over half of the county population is female and less than half of the county population is male.</w:t>
      </w:r>
    </w:p>
    <w:p w14:paraId="047572C7" w14:textId="77777777" w:rsidR="00DC3F81" w:rsidRDefault="00DC3F81">
      <w:pPr>
        <w:rPr>
          <w:rFonts w:ascii="Times New Roman" w:hAnsi="Times New Roman" w:cs="Times New Roman"/>
          <w:sz w:val="24"/>
          <w:szCs w:val="24"/>
        </w:rPr>
      </w:pPr>
      <w:r>
        <w:rPr>
          <w:rFonts w:ascii="Times New Roman" w:hAnsi="Times New Roman" w:cs="Times New Roman"/>
          <w:sz w:val="24"/>
          <w:szCs w:val="24"/>
        </w:rPr>
        <w:br w:type="page"/>
      </w:r>
    </w:p>
    <w:p w14:paraId="3DE37B4F" w14:textId="43919896" w:rsidR="00E70864" w:rsidRDefault="003049BD" w:rsidP="003049BD">
      <w:pPr>
        <w:spacing w:after="0" w:line="240" w:lineRule="auto"/>
        <w:rPr>
          <w:rFonts w:ascii="Times New Roman" w:hAnsi="Times New Roman" w:cs="Times New Roman"/>
          <w:sz w:val="24"/>
          <w:szCs w:val="24"/>
        </w:rPr>
      </w:pPr>
      <w:r w:rsidRPr="00DC3F81">
        <w:rPr>
          <w:rFonts w:ascii="Times New Roman" w:eastAsia="Times New Roman" w:hAnsi="Times New Roman" w:cs="Times New Roman"/>
          <w:b/>
          <w:bCs/>
          <w:color w:val="000000"/>
          <w:sz w:val="24"/>
          <w:szCs w:val="24"/>
        </w:rPr>
        <w:lastRenderedPageBreak/>
        <w:t>Table 8.1</w:t>
      </w:r>
      <w:r w:rsidR="000D11B2">
        <w:rPr>
          <w:rFonts w:ascii="Times New Roman" w:eastAsia="Times New Roman" w:hAnsi="Times New Roman" w:cs="Times New Roman"/>
          <w:b/>
          <w:bCs/>
          <w:color w:val="000000"/>
          <w:sz w:val="24"/>
          <w:szCs w:val="24"/>
        </w:rPr>
        <w:t xml:space="preserve"> – </w:t>
      </w:r>
      <w:r w:rsidRPr="00DC3F81">
        <w:rPr>
          <w:rFonts w:ascii="Times New Roman" w:eastAsia="Times New Roman" w:hAnsi="Times New Roman" w:cs="Times New Roman"/>
          <w:b/>
          <w:bCs/>
          <w:color w:val="000000"/>
          <w:sz w:val="24"/>
          <w:szCs w:val="24"/>
        </w:rPr>
        <w:t>Encompass Health Rehab</w:t>
      </w:r>
      <w:r>
        <w:rPr>
          <w:rFonts w:ascii="Times New Roman" w:eastAsia="Times New Roman" w:hAnsi="Times New Roman" w:cs="Times New Roman"/>
          <w:b/>
          <w:bCs/>
          <w:color w:val="000000"/>
          <w:sz w:val="24"/>
          <w:szCs w:val="24"/>
        </w:rPr>
        <w:t>ilitation</w:t>
      </w:r>
      <w:r w:rsidRPr="00DC3F81">
        <w:rPr>
          <w:rFonts w:ascii="Times New Roman" w:eastAsia="Times New Roman" w:hAnsi="Times New Roman" w:cs="Times New Roman"/>
          <w:b/>
          <w:bCs/>
          <w:color w:val="000000"/>
          <w:sz w:val="24"/>
          <w:szCs w:val="24"/>
        </w:rPr>
        <w:t xml:space="preserve"> Hospital of Western Massachusetts</w:t>
      </w:r>
      <w:r w:rsidRPr="00DC3F81">
        <w:rPr>
          <w:rFonts w:ascii="Times New Roman" w:eastAsia="Times New Roman" w:hAnsi="Times New Roman" w:cs="Times New Roman"/>
          <w:b/>
          <w:bCs/>
          <w:color w:val="000000"/>
          <w:sz w:val="24"/>
          <w:szCs w:val="24"/>
        </w:rPr>
        <w:br/>
        <w:t>Admissions by Patient Age, CY20</w:t>
      </w:r>
    </w:p>
    <w:tbl>
      <w:tblPr>
        <w:tblStyle w:val="TableGrid"/>
        <w:tblW w:w="0" w:type="auto"/>
        <w:tblInd w:w="-5" w:type="dxa"/>
        <w:tblLook w:val="04A0" w:firstRow="1" w:lastRow="0" w:firstColumn="1" w:lastColumn="0" w:noHBand="0" w:noVBand="1"/>
      </w:tblPr>
      <w:tblGrid>
        <w:gridCol w:w="2070"/>
        <w:gridCol w:w="1260"/>
        <w:gridCol w:w="990"/>
        <w:gridCol w:w="996"/>
        <w:gridCol w:w="1260"/>
        <w:gridCol w:w="1170"/>
        <w:gridCol w:w="1350"/>
      </w:tblGrid>
      <w:tr w:rsidR="003049BD" w14:paraId="3CD746DB" w14:textId="77777777" w:rsidTr="00A84DE2">
        <w:trPr>
          <w:cantSplit/>
          <w:tblHeader/>
        </w:trPr>
        <w:tc>
          <w:tcPr>
            <w:tcW w:w="2070" w:type="dxa"/>
            <w:vAlign w:val="bottom"/>
          </w:tcPr>
          <w:p w14:paraId="4FF6BF69" w14:textId="6101F6B9" w:rsidR="003049BD" w:rsidRDefault="003049BD" w:rsidP="003049BD">
            <w:r w:rsidRPr="00DC3F81">
              <w:rPr>
                <w:rFonts w:ascii="Times New Roman" w:eastAsia="Times New Roman" w:hAnsi="Times New Roman" w:cs="Times New Roman"/>
                <w:b/>
                <w:bCs/>
                <w:color w:val="000000"/>
                <w:sz w:val="24"/>
                <w:szCs w:val="24"/>
              </w:rPr>
              <w:t>Age Group in Years</w:t>
            </w:r>
          </w:p>
        </w:tc>
        <w:tc>
          <w:tcPr>
            <w:tcW w:w="1260" w:type="dxa"/>
            <w:vAlign w:val="bottom"/>
          </w:tcPr>
          <w:p w14:paraId="481A0F63" w14:textId="23630547" w:rsidR="003049BD" w:rsidRDefault="003049BD" w:rsidP="003049BD">
            <w:pPr>
              <w:jc w:val="right"/>
            </w:pPr>
            <w:r w:rsidRPr="00DC3F81">
              <w:rPr>
                <w:rFonts w:ascii="Times New Roman" w:eastAsia="Times New Roman" w:hAnsi="Times New Roman" w:cs="Times New Roman"/>
                <w:b/>
                <w:bCs/>
                <w:color w:val="000000"/>
                <w:sz w:val="24"/>
                <w:szCs w:val="24"/>
              </w:rPr>
              <w:t>Female</w:t>
            </w:r>
          </w:p>
        </w:tc>
        <w:tc>
          <w:tcPr>
            <w:tcW w:w="990" w:type="dxa"/>
            <w:vAlign w:val="bottom"/>
          </w:tcPr>
          <w:p w14:paraId="2ACD268D" w14:textId="28CE481D" w:rsidR="003049BD" w:rsidRDefault="003049BD" w:rsidP="003049BD">
            <w:pPr>
              <w:jc w:val="right"/>
            </w:pPr>
            <w:r w:rsidRPr="00DC3F81">
              <w:rPr>
                <w:rFonts w:ascii="Times New Roman" w:eastAsia="Times New Roman" w:hAnsi="Times New Roman" w:cs="Times New Roman"/>
                <w:b/>
                <w:bCs/>
                <w:color w:val="000000"/>
                <w:sz w:val="24"/>
                <w:szCs w:val="24"/>
              </w:rPr>
              <w:t>Male</w:t>
            </w:r>
          </w:p>
        </w:tc>
        <w:tc>
          <w:tcPr>
            <w:tcW w:w="996" w:type="dxa"/>
            <w:vAlign w:val="bottom"/>
          </w:tcPr>
          <w:p w14:paraId="1B4CC40B" w14:textId="0CB159C7" w:rsidR="003049BD" w:rsidRDefault="003049BD" w:rsidP="003049BD">
            <w:pPr>
              <w:jc w:val="right"/>
            </w:pPr>
            <w:r w:rsidRPr="00DC3F81">
              <w:rPr>
                <w:rFonts w:ascii="Times New Roman" w:eastAsia="Times New Roman" w:hAnsi="Times New Roman" w:cs="Times New Roman"/>
                <w:b/>
                <w:bCs/>
                <w:color w:val="000000"/>
                <w:sz w:val="24"/>
                <w:szCs w:val="24"/>
              </w:rPr>
              <w:t>Total</w:t>
            </w:r>
          </w:p>
        </w:tc>
        <w:tc>
          <w:tcPr>
            <w:tcW w:w="1260" w:type="dxa"/>
            <w:vAlign w:val="bottom"/>
          </w:tcPr>
          <w:p w14:paraId="6B09A526" w14:textId="0ACDE796" w:rsidR="003049BD" w:rsidRDefault="003049BD" w:rsidP="003049BD">
            <w:pPr>
              <w:jc w:val="right"/>
            </w:pPr>
            <w:r w:rsidRPr="00DC3F81">
              <w:rPr>
                <w:rFonts w:ascii="Times New Roman" w:eastAsia="Times New Roman" w:hAnsi="Times New Roman" w:cs="Times New Roman"/>
                <w:b/>
                <w:bCs/>
                <w:color w:val="000000"/>
                <w:sz w:val="24"/>
                <w:szCs w:val="24"/>
              </w:rPr>
              <w:t>Female % of Total</w:t>
            </w:r>
          </w:p>
        </w:tc>
        <w:tc>
          <w:tcPr>
            <w:tcW w:w="1170" w:type="dxa"/>
            <w:vAlign w:val="bottom"/>
          </w:tcPr>
          <w:p w14:paraId="6C1183C2" w14:textId="183A1320" w:rsidR="003049BD" w:rsidRDefault="003049BD" w:rsidP="003049BD">
            <w:pPr>
              <w:jc w:val="right"/>
            </w:pPr>
            <w:r w:rsidRPr="00DC3F81">
              <w:rPr>
                <w:rFonts w:ascii="Times New Roman" w:eastAsia="Times New Roman" w:hAnsi="Times New Roman" w:cs="Times New Roman"/>
                <w:b/>
                <w:bCs/>
                <w:color w:val="000000"/>
                <w:sz w:val="24"/>
                <w:szCs w:val="24"/>
              </w:rPr>
              <w:t>Male % of Total</w:t>
            </w:r>
          </w:p>
        </w:tc>
        <w:tc>
          <w:tcPr>
            <w:tcW w:w="1350" w:type="dxa"/>
            <w:vAlign w:val="bottom"/>
          </w:tcPr>
          <w:p w14:paraId="76F8AB79" w14:textId="06FC7DDB" w:rsidR="003049BD" w:rsidRDefault="003049BD" w:rsidP="003049BD">
            <w:pPr>
              <w:jc w:val="right"/>
            </w:pPr>
            <w:r w:rsidRPr="00DC3F81">
              <w:rPr>
                <w:rFonts w:ascii="Times New Roman" w:eastAsia="Times New Roman" w:hAnsi="Times New Roman" w:cs="Times New Roman"/>
                <w:b/>
                <w:bCs/>
                <w:color w:val="000000"/>
                <w:sz w:val="24"/>
                <w:szCs w:val="24"/>
              </w:rPr>
              <w:t>All Patients % of Total</w:t>
            </w:r>
          </w:p>
        </w:tc>
      </w:tr>
      <w:tr w:rsidR="003049BD" w14:paraId="63938687" w14:textId="77777777" w:rsidTr="00A84DE2">
        <w:trPr>
          <w:cantSplit/>
        </w:trPr>
        <w:tc>
          <w:tcPr>
            <w:tcW w:w="2070" w:type="dxa"/>
            <w:vAlign w:val="bottom"/>
          </w:tcPr>
          <w:p w14:paraId="29C609D0" w14:textId="170D0A46" w:rsidR="003049BD" w:rsidRDefault="003049BD" w:rsidP="003049BD">
            <w:r w:rsidRPr="00DC3F81">
              <w:rPr>
                <w:rFonts w:ascii="Times New Roman" w:eastAsia="Times New Roman" w:hAnsi="Times New Roman" w:cs="Times New Roman"/>
                <w:color w:val="000000"/>
                <w:sz w:val="24"/>
                <w:szCs w:val="24"/>
              </w:rPr>
              <w:t>18 to 34</w:t>
            </w:r>
            <w:r>
              <w:rPr>
                <w:rStyle w:val="FootnoteReference"/>
                <w:rFonts w:ascii="Times New Roman" w:eastAsia="Times New Roman" w:hAnsi="Times New Roman" w:cs="Times New Roman"/>
                <w:color w:val="000000"/>
                <w:sz w:val="24"/>
                <w:szCs w:val="24"/>
              </w:rPr>
              <w:footnoteReference w:id="16"/>
            </w:r>
          </w:p>
        </w:tc>
        <w:tc>
          <w:tcPr>
            <w:tcW w:w="1260" w:type="dxa"/>
            <w:vAlign w:val="bottom"/>
          </w:tcPr>
          <w:p w14:paraId="2D734AA1" w14:textId="6638F6F5" w:rsidR="003049BD" w:rsidRDefault="003049BD" w:rsidP="003049BD">
            <w:pPr>
              <w:jc w:val="right"/>
            </w:pPr>
            <w:r w:rsidRPr="00DC3F81">
              <w:rPr>
                <w:rFonts w:ascii="Times New Roman" w:eastAsia="Times New Roman" w:hAnsi="Times New Roman" w:cs="Times New Roman"/>
                <w:color w:val="000000"/>
                <w:sz w:val="24"/>
                <w:szCs w:val="24"/>
              </w:rPr>
              <w:t>14</w:t>
            </w:r>
          </w:p>
        </w:tc>
        <w:tc>
          <w:tcPr>
            <w:tcW w:w="990" w:type="dxa"/>
            <w:vAlign w:val="bottom"/>
          </w:tcPr>
          <w:p w14:paraId="3B02C2B4" w14:textId="3266FCA2" w:rsidR="003049BD" w:rsidRDefault="003049BD" w:rsidP="003049BD">
            <w:pPr>
              <w:jc w:val="right"/>
            </w:pPr>
            <w:r w:rsidRPr="00DC3F81">
              <w:rPr>
                <w:rFonts w:ascii="Times New Roman" w:eastAsia="Times New Roman" w:hAnsi="Times New Roman" w:cs="Times New Roman"/>
                <w:color w:val="000000"/>
                <w:sz w:val="24"/>
                <w:szCs w:val="24"/>
              </w:rPr>
              <w:t>20</w:t>
            </w:r>
          </w:p>
        </w:tc>
        <w:tc>
          <w:tcPr>
            <w:tcW w:w="996" w:type="dxa"/>
            <w:vAlign w:val="bottom"/>
          </w:tcPr>
          <w:p w14:paraId="73F4406A" w14:textId="33F68E58" w:rsidR="003049BD" w:rsidRDefault="003049BD" w:rsidP="003049BD">
            <w:pPr>
              <w:jc w:val="right"/>
            </w:pPr>
            <w:r w:rsidRPr="00DC3F81">
              <w:rPr>
                <w:rFonts w:ascii="Times New Roman" w:eastAsia="Times New Roman" w:hAnsi="Times New Roman" w:cs="Times New Roman"/>
                <w:color w:val="000000"/>
                <w:sz w:val="24"/>
                <w:szCs w:val="24"/>
              </w:rPr>
              <w:t>34</w:t>
            </w:r>
          </w:p>
        </w:tc>
        <w:tc>
          <w:tcPr>
            <w:tcW w:w="1260" w:type="dxa"/>
            <w:vAlign w:val="bottom"/>
          </w:tcPr>
          <w:p w14:paraId="7C581838" w14:textId="151973EC" w:rsidR="003049BD" w:rsidRDefault="003049BD" w:rsidP="003049BD">
            <w:pPr>
              <w:jc w:val="right"/>
            </w:pPr>
            <w:r w:rsidRPr="00DC3F81">
              <w:rPr>
                <w:rFonts w:ascii="Times New Roman" w:eastAsia="Times New Roman" w:hAnsi="Times New Roman" w:cs="Times New Roman"/>
                <w:color w:val="000000"/>
                <w:sz w:val="24"/>
                <w:szCs w:val="24"/>
              </w:rPr>
              <w:t>2.3%</w:t>
            </w:r>
          </w:p>
        </w:tc>
        <w:tc>
          <w:tcPr>
            <w:tcW w:w="1170" w:type="dxa"/>
            <w:vAlign w:val="bottom"/>
          </w:tcPr>
          <w:p w14:paraId="5AA603F8" w14:textId="0C80E999" w:rsidR="003049BD" w:rsidRDefault="003049BD" w:rsidP="003049BD">
            <w:pPr>
              <w:jc w:val="right"/>
            </w:pPr>
            <w:r w:rsidRPr="00DC3F81">
              <w:rPr>
                <w:rFonts w:ascii="Times New Roman" w:eastAsia="Times New Roman" w:hAnsi="Times New Roman" w:cs="Times New Roman"/>
                <w:color w:val="000000"/>
                <w:sz w:val="24"/>
                <w:szCs w:val="24"/>
              </w:rPr>
              <w:t>3.6%</w:t>
            </w:r>
          </w:p>
        </w:tc>
        <w:tc>
          <w:tcPr>
            <w:tcW w:w="1350" w:type="dxa"/>
            <w:vAlign w:val="bottom"/>
          </w:tcPr>
          <w:p w14:paraId="2DF32307" w14:textId="488E4349" w:rsidR="003049BD" w:rsidRDefault="003049BD" w:rsidP="003049BD">
            <w:pPr>
              <w:jc w:val="right"/>
            </w:pPr>
            <w:r w:rsidRPr="00DC3F81">
              <w:rPr>
                <w:rFonts w:ascii="Times New Roman" w:eastAsia="Times New Roman" w:hAnsi="Times New Roman" w:cs="Times New Roman"/>
                <w:color w:val="000000"/>
                <w:sz w:val="24"/>
                <w:szCs w:val="24"/>
              </w:rPr>
              <w:t>2.9%</w:t>
            </w:r>
          </w:p>
        </w:tc>
      </w:tr>
      <w:tr w:rsidR="003049BD" w14:paraId="194C354D" w14:textId="77777777" w:rsidTr="00A84DE2">
        <w:trPr>
          <w:cantSplit/>
        </w:trPr>
        <w:tc>
          <w:tcPr>
            <w:tcW w:w="2070" w:type="dxa"/>
            <w:vAlign w:val="bottom"/>
          </w:tcPr>
          <w:p w14:paraId="18FF78B1" w14:textId="15940659" w:rsidR="003049BD" w:rsidRDefault="003049BD" w:rsidP="003049BD">
            <w:r w:rsidRPr="00DC3F81">
              <w:rPr>
                <w:rFonts w:ascii="Times New Roman" w:eastAsia="Times New Roman" w:hAnsi="Times New Roman" w:cs="Times New Roman"/>
                <w:color w:val="000000"/>
                <w:sz w:val="24"/>
                <w:szCs w:val="24"/>
              </w:rPr>
              <w:t>35 to 49</w:t>
            </w:r>
          </w:p>
        </w:tc>
        <w:tc>
          <w:tcPr>
            <w:tcW w:w="1260" w:type="dxa"/>
            <w:vAlign w:val="bottom"/>
          </w:tcPr>
          <w:p w14:paraId="1BC5D214" w14:textId="14BFA85A" w:rsidR="003049BD" w:rsidRDefault="003049BD" w:rsidP="003049BD">
            <w:pPr>
              <w:jc w:val="right"/>
            </w:pPr>
            <w:r w:rsidRPr="00DC3F81">
              <w:rPr>
                <w:rFonts w:ascii="Times New Roman" w:eastAsia="Times New Roman" w:hAnsi="Times New Roman" w:cs="Times New Roman"/>
                <w:color w:val="000000"/>
                <w:sz w:val="24"/>
                <w:szCs w:val="24"/>
              </w:rPr>
              <w:t>16</w:t>
            </w:r>
          </w:p>
        </w:tc>
        <w:tc>
          <w:tcPr>
            <w:tcW w:w="990" w:type="dxa"/>
            <w:vAlign w:val="bottom"/>
          </w:tcPr>
          <w:p w14:paraId="0F191073" w14:textId="17AA4B21" w:rsidR="003049BD" w:rsidRDefault="003049BD" w:rsidP="003049BD">
            <w:pPr>
              <w:jc w:val="right"/>
            </w:pPr>
            <w:r w:rsidRPr="00DC3F81">
              <w:rPr>
                <w:rFonts w:ascii="Times New Roman" w:eastAsia="Times New Roman" w:hAnsi="Times New Roman" w:cs="Times New Roman"/>
                <w:color w:val="000000"/>
                <w:sz w:val="24"/>
                <w:szCs w:val="24"/>
              </w:rPr>
              <w:t>25</w:t>
            </w:r>
          </w:p>
        </w:tc>
        <w:tc>
          <w:tcPr>
            <w:tcW w:w="996" w:type="dxa"/>
            <w:vAlign w:val="bottom"/>
          </w:tcPr>
          <w:p w14:paraId="4F98D4AF" w14:textId="7B1100EF" w:rsidR="003049BD" w:rsidRDefault="003049BD" w:rsidP="003049BD">
            <w:pPr>
              <w:jc w:val="right"/>
            </w:pPr>
            <w:r w:rsidRPr="00DC3F81">
              <w:rPr>
                <w:rFonts w:ascii="Times New Roman" w:eastAsia="Times New Roman" w:hAnsi="Times New Roman" w:cs="Times New Roman"/>
                <w:color w:val="000000"/>
                <w:sz w:val="24"/>
                <w:szCs w:val="24"/>
              </w:rPr>
              <w:t>41</w:t>
            </w:r>
          </w:p>
        </w:tc>
        <w:tc>
          <w:tcPr>
            <w:tcW w:w="1260" w:type="dxa"/>
            <w:vAlign w:val="bottom"/>
          </w:tcPr>
          <w:p w14:paraId="35240D4D" w14:textId="14B823E9" w:rsidR="003049BD" w:rsidRDefault="003049BD" w:rsidP="003049BD">
            <w:pPr>
              <w:jc w:val="right"/>
            </w:pPr>
            <w:r w:rsidRPr="00DC3F81">
              <w:rPr>
                <w:rFonts w:ascii="Times New Roman" w:eastAsia="Times New Roman" w:hAnsi="Times New Roman" w:cs="Times New Roman"/>
                <w:color w:val="000000"/>
                <w:sz w:val="24"/>
                <w:szCs w:val="24"/>
              </w:rPr>
              <w:t>2.6%</w:t>
            </w:r>
          </w:p>
        </w:tc>
        <w:tc>
          <w:tcPr>
            <w:tcW w:w="1170" w:type="dxa"/>
            <w:vAlign w:val="bottom"/>
          </w:tcPr>
          <w:p w14:paraId="431F00A4" w14:textId="774653B2" w:rsidR="003049BD" w:rsidRDefault="003049BD" w:rsidP="003049BD">
            <w:pPr>
              <w:jc w:val="right"/>
            </w:pPr>
            <w:r w:rsidRPr="00DC3F81">
              <w:rPr>
                <w:rFonts w:ascii="Times New Roman" w:eastAsia="Times New Roman" w:hAnsi="Times New Roman" w:cs="Times New Roman"/>
                <w:color w:val="000000"/>
                <w:sz w:val="24"/>
                <w:szCs w:val="24"/>
              </w:rPr>
              <w:t>4.5%</w:t>
            </w:r>
          </w:p>
        </w:tc>
        <w:tc>
          <w:tcPr>
            <w:tcW w:w="1350" w:type="dxa"/>
            <w:vAlign w:val="bottom"/>
          </w:tcPr>
          <w:p w14:paraId="176859DD" w14:textId="6005BA64" w:rsidR="003049BD" w:rsidRDefault="003049BD" w:rsidP="003049BD">
            <w:pPr>
              <w:jc w:val="right"/>
            </w:pPr>
            <w:r w:rsidRPr="00DC3F81">
              <w:rPr>
                <w:rFonts w:ascii="Times New Roman" w:eastAsia="Times New Roman" w:hAnsi="Times New Roman" w:cs="Times New Roman"/>
                <w:color w:val="000000"/>
                <w:sz w:val="24"/>
                <w:szCs w:val="24"/>
              </w:rPr>
              <w:t>3.5%</w:t>
            </w:r>
          </w:p>
        </w:tc>
      </w:tr>
      <w:tr w:rsidR="003049BD" w14:paraId="75E94A6C" w14:textId="77777777" w:rsidTr="00A84DE2">
        <w:trPr>
          <w:cantSplit/>
        </w:trPr>
        <w:tc>
          <w:tcPr>
            <w:tcW w:w="2070" w:type="dxa"/>
            <w:vAlign w:val="bottom"/>
          </w:tcPr>
          <w:p w14:paraId="24D7B1B6" w14:textId="6AC45361" w:rsidR="003049BD" w:rsidRDefault="003049BD" w:rsidP="003049BD">
            <w:r w:rsidRPr="00DC3F81">
              <w:rPr>
                <w:rFonts w:ascii="Times New Roman" w:eastAsia="Times New Roman" w:hAnsi="Times New Roman" w:cs="Times New Roman"/>
                <w:color w:val="000000"/>
                <w:sz w:val="24"/>
                <w:szCs w:val="24"/>
              </w:rPr>
              <w:t>50 to 64</w:t>
            </w:r>
          </w:p>
        </w:tc>
        <w:tc>
          <w:tcPr>
            <w:tcW w:w="1260" w:type="dxa"/>
            <w:vAlign w:val="bottom"/>
          </w:tcPr>
          <w:p w14:paraId="01C9682A" w14:textId="565DC9C2" w:rsidR="003049BD" w:rsidRDefault="003049BD" w:rsidP="003049BD">
            <w:pPr>
              <w:jc w:val="right"/>
            </w:pPr>
            <w:r w:rsidRPr="00DC3F81">
              <w:rPr>
                <w:rFonts w:ascii="Times New Roman" w:eastAsia="Times New Roman" w:hAnsi="Times New Roman" w:cs="Times New Roman"/>
                <w:color w:val="000000"/>
                <w:sz w:val="24"/>
                <w:szCs w:val="24"/>
              </w:rPr>
              <w:t>80</w:t>
            </w:r>
          </w:p>
        </w:tc>
        <w:tc>
          <w:tcPr>
            <w:tcW w:w="990" w:type="dxa"/>
            <w:vAlign w:val="bottom"/>
          </w:tcPr>
          <w:p w14:paraId="26ADCCF4" w14:textId="6711F7E8" w:rsidR="003049BD" w:rsidRDefault="003049BD" w:rsidP="003049BD">
            <w:pPr>
              <w:jc w:val="right"/>
            </w:pPr>
            <w:r w:rsidRPr="00DC3F81">
              <w:rPr>
                <w:rFonts w:ascii="Times New Roman" w:eastAsia="Times New Roman" w:hAnsi="Times New Roman" w:cs="Times New Roman"/>
                <w:color w:val="000000"/>
                <w:sz w:val="24"/>
                <w:szCs w:val="24"/>
              </w:rPr>
              <w:t>123</w:t>
            </w:r>
          </w:p>
        </w:tc>
        <w:tc>
          <w:tcPr>
            <w:tcW w:w="996" w:type="dxa"/>
            <w:vAlign w:val="bottom"/>
          </w:tcPr>
          <w:p w14:paraId="749C813C" w14:textId="376076B8" w:rsidR="003049BD" w:rsidRDefault="003049BD" w:rsidP="003049BD">
            <w:pPr>
              <w:jc w:val="right"/>
            </w:pPr>
            <w:r w:rsidRPr="00DC3F81">
              <w:rPr>
                <w:rFonts w:ascii="Times New Roman" w:eastAsia="Times New Roman" w:hAnsi="Times New Roman" w:cs="Times New Roman"/>
                <w:color w:val="000000"/>
                <w:sz w:val="24"/>
                <w:szCs w:val="24"/>
              </w:rPr>
              <w:t>203</w:t>
            </w:r>
          </w:p>
        </w:tc>
        <w:tc>
          <w:tcPr>
            <w:tcW w:w="1260" w:type="dxa"/>
            <w:vAlign w:val="bottom"/>
          </w:tcPr>
          <w:p w14:paraId="3316CE6A" w14:textId="56CC695D" w:rsidR="003049BD" w:rsidRDefault="003049BD" w:rsidP="003049BD">
            <w:pPr>
              <w:jc w:val="right"/>
            </w:pPr>
            <w:r w:rsidRPr="00DC3F81">
              <w:rPr>
                <w:rFonts w:ascii="Times New Roman" w:eastAsia="Times New Roman" w:hAnsi="Times New Roman" w:cs="Times New Roman"/>
                <w:color w:val="000000"/>
                <w:sz w:val="24"/>
                <w:szCs w:val="24"/>
              </w:rPr>
              <w:t>13.0%</w:t>
            </w:r>
          </w:p>
        </w:tc>
        <w:tc>
          <w:tcPr>
            <w:tcW w:w="1170" w:type="dxa"/>
            <w:vAlign w:val="bottom"/>
          </w:tcPr>
          <w:p w14:paraId="0CF9767A" w14:textId="7AF30938" w:rsidR="003049BD" w:rsidRDefault="003049BD" w:rsidP="003049BD">
            <w:pPr>
              <w:jc w:val="right"/>
            </w:pPr>
            <w:r w:rsidRPr="00DC3F81">
              <w:rPr>
                <w:rFonts w:ascii="Times New Roman" w:eastAsia="Times New Roman" w:hAnsi="Times New Roman" w:cs="Times New Roman"/>
                <w:color w:val="000000"/>
                <w:sz w:val="24"/>
                <w:szCs w:val="24"/>
              </w:rPr>
              <w:t>22.3%</w:t>
            </w:r>
          </w:p>
        </w:tc>
        <w:tc>
          <w:tcPr>
            <w:tcW w:w="1350" w:type="dxa"/>
            <w:vAlign w:val="bottom"/>
          </w:tcPr>
          <w:p w14:paraId="5942E21D" w14:textId="58B5B3E3" w:rsidR="003049BD" w:rsidRDefault="003049BD" w:rsidP="003049BD">
            <w:pPr>
              <w:jc w:val="right"/>
            </w:pPr>
            <w:r w:rsidRPr="00DC3F81">
              <w:rPr>
                <w:rFonts w:ascii="Times New Roman" w:eastAsia="Times New Roman" w:hAnsi="Times New Roman" w:cs="Times New Roman"/>
                <w:color w:val="000000"/>
                <w:sz w:val="24"/>
                <w:szCs w:val="24"/>
              </w:rPr>
              <w:t>17.4%</w:t>
            </w:r>
          </w:p>
        </w:tc>
      </w:tr>
      <w:tr w:rsidR="003049BD" w14:paraId="5295EE8D" w14:textId="77777777" w:rsidTr="00A84DE2">
        <w:trPr>
          <w:cantSplit/>
        </w:trPr>
        <w:tc>
          <w:tcPr>
            <w:tcW w:w="2070" w:type="dxa"/>
            <w:vAlign w:val="bottom"/>
          </w:tcPr>
          <w:p w14:paraId="22257635" w14:textId="08BFA248" w:rsidR="003049BD" w:rsidRDefault="003049BD" w:rsidP="003049BD">
            <w:r w:rsidRPr="00DC3F81">
              <w:rPr>
                <w:rFonts w:ascii="Times New Roman" w:eastAsia="Times New Roman" w:hAnsi="Times New Roman" w:cs="Times New Roman"/>
                <w:color w:val="000000"/>
                <w:sz w:val="24"/>
                <w:szCs w:val="24"/>
              </w:rPr>
              <w:t>65 to 74</w:t>
            </w:r>
          </w:p>
        </w:tc>
        <w:tc>
          <w:tcPr>
            <w:tcW w:w="1260" w:type="dxa"/>
            <w:vAlign w:val="bottom"/>
          </w:tcPr>
          <w:p w14:paraId="12349B02" w14:textId="0AB738DA" w:rsidR="003049BD" w:rsidRDefault="003049BD" w:rsidP="003049BD">
            <w:pPr>
              <w:jc w:val="right"/>
            </w:pPr>
            <w:r w:rsidRPr="00DC3F81">
              <w:rPr>
                <w:rFonts w:ascii="Times New Roman" w:eastAsia="Times New Roman" w:hAnsi="Times New Roman" w:cs="Times New Roman"/>
                <w:color w:val="000000"/>
                <w:sz w:val="24"/>
                <w:szCs w:val="24"/>
              </w:rPr>
              <w:t>138</w:t>
            </w:r>
          </w:p>
        </w:tc>
        <w:tc>
          <w:tcPr>
            <w:tcW w:w="990" w:type="dxa"/>
            <w:vAlign w:val="bottom"/>
          </w:tcPr>
          <w:p w14:paraId="072B67B5" w14:textId="320CCC07" w:rsidR="003049BD" w:rsidRDefault="003049BD" w:rsidP="003049BD">
            <w:pPr>
              <w:jc w:val="right"/>
            </w:pPr>
            <w:r w:rsidRPr="00DC3F81">
              <w:rPr>
                <w:rFonts w:ascii="Times New Roman" w:eastAsia="Times New Roman" w:hAnsi="Times New Roman" w:cs="Times New Roman"/>
                <w:color w:val="000000"/>
                <w:sz w:val="24"/>
                <w:szCs w:val="24"/>
              </w:rPr>
              <w:t>139</w:t>
            </w:r>
          </w:p>
        </w:tc>
        <w:tc>
          <w:tcPr>
            <w:tcW w:w="996" w:type="dxa"/>
            <w:vAlign w:val="bottom"/>
          </w:tcPr>
          <w:p w14:paraId="27364546" w14:textId="2FFBF14D" w:rsidR="003049BD" w:rsidRDefault="003049BD" w:rsidP="003049BD">
            <w:pPr>
              <w:jc w:val="right"/>
            </w:pPr>
            <w:r w:rsidRPr="00DC3F81">
              <w:rPr>
                <w:rFonts w:ascii="Times New Roman" w:eastAsia="Times New Roman" w:hAnsi="Times New Roman" w:cs="Times New Roman"/>
                <w:color w:val="000000"/>
                <w:sz w:val="24"/>
                <w:szCs w:val="24"/>
              </w:rPr>
              <w:t>277</w:t>
            </w:r>
          </w:p>
        </w:tc>
        <w:tc>
          <w:tcPr>
            <w:tcW w:w="1260" w:type="dxa"/>
            <w:vAlign w:val="bottom"/>
          </w:tcPr>
          <w:p w14:paraId="680C62F2" w14:textId="4DC2DFC2" w:rsidR="003049BD" w:rsidRDefault="003049BD" w:rsidP="003049BD">
            <w:pPr>
              <w:jc w:val="right"/>
            </w:pPr>
            <w:r w:rsidRPr="00DC3F81">
              <w:rPr>
                <w:rFonts w:ascii="Times New Roman" w:eastAsia="Times New Roman" w:hAnsi="Times New Roman" w:cs="Times New Roman"/>
                <w:color w:val="000000"/>
                <w:sz w:val="24"/>
                <w:szCs w:val="24"/>
              </w:rPr>
              <w:t>22.4%</w:t>
            </w:r>
          </w:p>
        </w:tc>
        <w:tc>
          <w:tcPr>
            <w:tcW w:w="1170" w:type="dxa"/>
            <w:vAlign w:val="bottom"/>
          </w:tcPr>
          <w:p w14:paraId="3E3CD9EC" w14:textId="480EFC94" w:rsidR="003049BD" w:rsidRDefault="003049BD" w:rsidP="003049BD">
            <w:pPr>
              <w:jc w:val="right"/>
            </w:pPr>
            <w:r w:rsidRPr="00DC3F81">
              <w:rPr>
                <w:rFonts w:ascii="Times New Roman" w:eastAsia="Times New Roman" w:hAnsi="Times New Roman" w:cs="Times New Roman"/>
                <w:color w:val="000000"/>
                <w:sz w:val="24"/>
                <w:szCs w:val="24"/>
              </w:rPr>
              <w:t>25.2%</w:t>
            </w:r>
          </w:p>
        </w:tc>
        <w:tc>
          <w:tcPr>
            <w:tcW w:w="1350" w:type="dxa"/>
            <w:vAlign w:val="bottom"/>
          </w:tcPr>
          <w:p w14:paraId="3F80FDD0" w14:textId="01FC9136" w:rsidR="003049BD" w:rsidRDefault="003049BD" w:rsidP="003049BD">
            <w:pPr>
              <w:jc w:val="right"/>
            </w:pPr>
            <w:r w:rsidRPr="00DC3F81">
              <w:rPr>
                <w:rFonts w:ascii="Times New Roman" w:eastAsia="Times New Roman" w:hAnsi="Times New Roman" w:cs="Times New Roman"/>
                <w:color w:val="000000"/>
                <w:sz w:val="24"/>
                <w:szCs w:val="24"/>
              </w:rPr>
              <w:t>23.7%</w:t>
            </w:r>
          </w:p>
        </w:tc>
      </w:tr>
      <w:tr w:rsidR="003049BD" w14:paraId="444BB4E8" w14:textId="77777777" w:rsidTr="00A84DE2">
        <w:trPr>
          <w:cantSplit/>
        </w:trPr>
        <w:tc>
          <w:tcPr>
            <w:tcW w:w="2070" w:type="dxa"/>
            <w:vAlign w:val="bottom"/>
          </w:tcPr>
          <w:p w14:paraId="6E51B713" w14:textId="3AC1692A" w:rsidR="003049BD" w:rsidRDefault="003049BD" w:rsidP="003049BD">
            <w:r w:rsidRPr="00DC3F81">
              <w:rPr>
                <w:rFonts w:ascii="Times New Roman" w:eastAsia="Times New Roman" w:hAnsi="Times New Roman" w:cs="Times New Roman"/>
                <w:color w:val="000000"/>
                <w:sz w:val="24"/>
                <w:szCs w:val="24"/>
              </w:rPr>
              <w:t>75 to 84</w:t>
            </w:r>
          </w:p>
        </w:tc>
        <w:tc>
          <w:tcPr>
            <w:tcW w:w="1260" w:type="dxa"/>
            <w:vAlign w:val="bottom"/>
          </w:tcPr>
          <w:p w14:paraId="4FE93529" w14:textId="6F64D8C2" w:rsidR="003049BD" w:rsidRDefault="003049BD" w:rsidP="003049BD">
            <w:pPr>
              <w:jc w:val="right"/>
            </w:pPr>
            <w:r w:rsidRPr="00DC3F81">
              <w:rPr>
                <w:rFonts w:ascii="Times New Roman" w:eastAsia="Times New Roman" w:hAnsi="Times New Roman" w:cs="Times New Roman"/>
                <w:color w:val="000000"/>
                <w:sz w:val="24"/>
                <w:szCs w:val="24"/>
              </w:rPr>
              <w:t>183</w:t>
            </w:r>
          </w:p>
        </w:tc>
        <w:tc>
          <w:tcPr>
            <w:tcW w:w="990" w:type="dxa"/>
            <w:vAlign w:val="bottom"/>
          </w:tcPr>
          <w:p w14:paraId="40A9370B" w14:textId="0ADC76C0" w:rsidR="003049BD" w:rsidRDefault="003049BD" w:rsidP="003049BD">
            <w:pPr>
              <w:jc w:val="right"/>
            </w:pPr>
            <w:r w:rsidRPr="00DC3F81">
              <w:rPr>
                <w:rFonts w:ascii="Times New Roman" w:eastAsia="Times New Roman" w:hAnsi="Times New Roman" w:cs="Times New Roman"/>
                <w:color w:val="000000"/>
                <w:sz w:val="24"/>
                <w:szCs w:val="24"/>
              </w:rPr>
              <w:t>141</w:t>
            </w:r>
          </w:p>
        </w:tc>
        <w:tc>
          <w:tcPr>
            <w:tcW w:w="996" w:type="dxa"/>
            <w:vAlign w:val="bottom"/>
          </w:tcPr>
          <w:p w14:paraId="36B16FF9" w14:textId="46C4695C" w:rsidR="003049BD" w:rsidRDefault="003049BD" w:rsidP="003049BD">
            <w:pPr>
              <w:jc w:val="right"/>
            </w:pPr>
            <w:r w:rsidRPr="00DC3F81">
              <w:rPr>
                <w:rFonts w:ascii="Times New Roman" w:eastAsia="Times New Roman" w:hAnsi="Times New Roman" w:cs="Times New Roman"/>
                <w:color w:val="000000"/>
                <w:sz w:val="24"/>
                <w:szCs w:val="24"/>
              </w:rPr>
              <w:t>324</w:t>
            </w:r>
          </w:p>
        </w:tc>
        <w:tc>
          <w:tcPr>
            <w:tcW w:w="1260" w:type="dxa"/>
            <w:vAlign w:val="bottom"/>
          </w:tcPr>
          <w:p w14:paraId="5021682A" w14:textId="515B771E" w:rsidR="003049BD" w:rsidRDefault="003049BD" w:rsidP="003049BD">
            <w:pPr>
              <w:jc w:val="right"/>
            </w:pPr>
            <w:r w:rsidRPr="00DC3F81">
              <w:rPr>
                <w:rFonts w:ascii="Times New Roman" w:eastAsia="Times New Roman" w:hAnsi="Times New Roman" w:cs="Times New Roman"/>
                <w:color w:val="000000"/>
                <w:sz w:val="24"/>
                <w:szCs w:val="24"/>
              </w:rPr>
              <w:t>29.7%</w:t>
            </w:r>
          </w:p>
        </w:tc>
        <w:tc>
          <w:tcPr>
            <w:tcW w:w="1170" w:type="dxa"/>
            <w:vAlign w:val="bottom"/>
          </w:tcPr>
          <w:p w14:paraId="2CA602C1" w14:textId="3CF5A413" w:rsidR="003049BD" w:rsidRDefault="003049BD" w:rsidP="003049BD">
            <w:pPr>
              <w:jc w:val="right"/>
            </w:pPr>
            <w:r w:rsidRPr="00DC3F81">
              <w:rPr>
                <w:rFonts w:ascii="Times New Roman" w:eastAsia="Times New Roman" w:hAnsi="Times New Roman" w:cs="Times New Roman"/>
                <w:color w:val="000000"/>
                <w:sz w:val="24"/>
                <w:szCs w:val="24"/>
              </w:rPr>
              <w:t>25.6%</w:t>
            </w:r>
          </w:p>
        </w:tc>
        <w:tc>
          <w:tcPr>
            <w:tcW w:w="1350" w:type="dxa"/>
            <w:vAlign w:val="bottom"/>
          </w:tcPr>
          <w:p w14:paraId="77C46460" w14:textId="36A44625" w:rsidR="003049BD" w:rsidRDefault="003049BD" w:rsidP="003049BD">
            <w:pPr>
              <w:jc w:val="right"/>
            </w:pPr>
            <w:r w:rsidRPr="00DC3F81">
              <w:rPr>
                <w:rFonts w:ascii="Times New Roman" w:eastAsia="Times New Roman" w:hAnsi="Times New Roman" w:cs="Times New Roman"/>
                <w:color w:val="000000"/>
                <w:sz w:val="24"/>
                <w:szCs w:val="24"/>
              </w:rPr>
              <w:t>27.8%</w:t>
            </w:r>
          </w:p>
        </w:tc>
      </w:tr>
      <w:tr w:rsidR="003049BD" w14:paraId="3DBD1D9F" w14:textId="77777777" w:rsidTr="00A84DE2">
        <w:trPr>
          <w:cantSplit/>
        </w:trPr>
        <w:tc>
          <w:tcPr>
            <w:tcW w:w="2070" w:type="dxa"/>
            <w:vAlign w:val="bottom"/>
          </w:tcPr>
          <w:p w14:paraId="17F5839B" w14:textId="28EC5543" w:rsidR="003049BD" w:rsidRDefault="003049BD" w:rsidP="003049BD">
            <w:r w:rsidRPr="00DC3F81">
              <w:rPr>
                <w:rFonts w:ascii="Times New Roman" w:eastAsia="Times New Roman" w:hAnsi="Times New Roman" w:cs="Times New Roman"/>
                <w:color w:val="000000"/>
                <w:sz w:val="24"/>
                <w:szCs w:val="24"/>
              </w:rPr>
              <w:t>85 and older</w:t>
            </w:r>
          </w:p>
        </w:tc>
        <w:tc>
          <w:tcPr>
            <w:tcW w:w="1260" w:type="dxa"/>
            <w:vAlign w:val="bottom"/>
          </w:tcPr>
          <w:p w14:paraId="40C68B74" w14:textId="780ABE71" w:rsidR="003049BD" w:rsidRDefault="003049BD" w:rsidP="003049BD">
            <w:pPr>
              <w:jc w:val="right"/>
            </w:pPr>
            <w:r w:rsidRPr="00DC3F81">
              <w:rPr>
                <w:rFonts w:ascii="Times New Roman" w:eastAsia="Times New Roman" w:hAnsi="Times New Roman" w:cs="Times New Roman"/>
                <w:color w:val="000000"/>
                <w:sz w:val="24"/>
                <w:szCs w:val="24"/>
              </w:rPr>
              <w:t>185</w:t>
            </w:r>
          </w:p>
        </w:tc>
        <w:tc>
          <w:tcPr>
            <w:tcW w:w="990" w:type="dxa"/>
            <w:vAlign w:val="bottom"/>
          </w:tcPr>
          <w:p w14:paraId="1BE0B92F" w14:textId="4F38F4F4" w:rsidR="003049BD" w:rsidRDefault="003049BD" w:rsidP="003049BD">
            <w:pPr>
              <w:jc w:val="right"/>
            </w:pPr>
            <w:r w:rsidRPr="00DC3F81">
              <w:rPr>
                <w:rFonts w:ascii="Times New Roman" w:eastAsia="Times New Roman" w:hAnsi="Times New Roman" w:cs="Times New Roman"/>
                <w:color w:val="000000"/>
                <w:sz w:val="24"/>
                <w:szCs w:val="24"/>
              </w:rPr>
              <w:t>103</w:t>
            </w:r>
          </w:p>
        </w:tc>
        <w:tc>
          <w:tcPr>
            <w:tcW w:w="996" w:type="dxa"/>
            <w:vAlign w:val="bottom"/>
          </w:tcPr>
          <w:p w14:paraId="172D03F6" w14:textId="571A10E0" w:rsidR="003049BD" w:rsidRDefault="003049BD" w:rsidP="003049BD">
            <w:pPr>
              <w:jc w:val="right"/>
            </w:pPr>
            <w:r w:rsidRPr="00DC3F81">
              <w:rPr>
                <w:rFonts w:ascii="Times New Roman" w:eastAsia="Times New Roman" w:hAnsi="Times New Roman" w:cs="Times New Roman"/>
                <w:color w:val="000000"/>
                <w:sz w:val="24"/>
                <w:szCs w:val="24"/>
              </w:rPr>
              <w:t>288</w:t>
            </w:r>
          </w:p>
        </w:tc>
        <w:tc>
          <w:tcPr>
            <w:tcW w:w="1260" w:type="dxa"/>
            <w:vAlign w:val="bottom"/>
          </w:tcPr>
          <w:p w14:paraId="34FDBD93" w14:textId="5723B9BB" w:rsidR="003049BD" w:rsidRDefault="003049BD" w:rsidP="003049BD">
            <w:pPr>
              <w:jc w:val="right"/>
            </w:pPr>
            <w:r w:rsidRPr="00DC3F81">
              <w:rPr>
                <w:rFonts w:ascii="Times New Roman" w:eastAsia="Times New Roman" w:hAnsi="Times New Roman" w:cs="Times New Roman"/>
                <w:color w:val="000000"/>
                <w:sz w:val="24"/>
                <w:szCs w:val="24"/>
              </w:rPr>
              <w:t>30.0%</w:t>
            </w:r>
          </w:p>
        </w:tc>
        <w:tc>
          <w:tcPr>
            <w:tcW w:w="1170" w:type="dxa"/>
            <w:vAlign w:val="bottom"/>
          </w:tcPr>
          <w:p w14:paraId="055E75A4" w14:textId="10990EEE" w:rsidR="003049BD" w:rsidRDefault="003049BD" w:rsidP="003049BD">
            <w:pPr>
              <w:jc w:val="right"/>
            </w:pPr>
            <w:r w:rsidRPr="00DC3F81">
              <w:rPr>
                <w:rFonts w:ascii="Times New Roman" w:eastAsia="Times New Roman" w:hAnsi="Times New Roman" w:cs="Times New Roman"/>
                <w:color w:val="000000"/>
                <w:sz w:val="24"/>
                <w:szCs w:val="24"/>
              </w:rPr>
              <w:t>18.7%</w:t>
            </w:r>
          </w:p>
        </w:tc>
        <w:tc>
          <w:tcPr>
            <w:tcW w:w="1350" w:type="dxa"/>
            <w:vAlign w:val="bottom"/>
          </w:tcPr>
          <w:p w14:paraId="13D3C1C3" w14:textId="5ADE8BB0" w:rsidR="003049BD" w:rsidRDefault="003049BD" w:rsidP="003049BD">
            <w:pPr>
              <w:jc w:val="right"/>
            </w:pPr>
            <w:r w:rsidRPr="00DC3F81">
              <w:rPr>
                <w:rFonts w:ascii="Times New Roman" w:eastAsia="Times New Roman" w:hAnsi="Times New Roman" w:cs="Times New Roman"/>
                <w:color w:val="000000"/>
                <w:sz w:val="24"/>
                <w:szCs w:val="24"/>
              </w:rPr>
              <w:t>24.7%</w:t>
            </w:r>
          </w:p>
        </w:tc>
      </w:tr>
      <w:tr w:rsidR="003049BD" w14:paraId="21433855" w14:textId="77777777" w:rsidTr="00A84DE2">
        <w:trPr>
          <w:cantSplit/>
        </w:trPr>
        <w:tc>
          <w:tcPr>
            <w:tcW w:w="2070" w:type="dxa"/>
            <w:vAlign w:val="bottom"/>
          </w:tcPr>
          <w:p w14:paraId="2D9CD1B8" w14:textId="0D8FBF7D" w:rsidR="003049BD" w:rsidRDefault="003049BD" w:rsidP="003049BD">
            <w:r w:rsidRPr="00DC3F81">
              <w:rPr>
                <w:rFonts w:ascii="Times New Roman" w:eastAsia="Times New Roman" w:hAnsi="Times New Roman" w:cs="Times New Roman"/>
                <w:b/>
                <w:bCs/>
                <w:color w:val="000000"/>
                <w:sz w:val="24"/>
                <w:szCs w:val="24"/>
              </w:rPr>
              <w:t>Total</w:t>
            </w:r>
          </w:p>
        </w:tc>
        <w:tc>
          <w:tcPr>
            <w:tcW w:w="1260" w:type="dxa"/>
            <w:vAlign w:val="bottom"/>
          </w:tcPr>
          <w:p w14:paraId="7426502A" w14:textId="1E065238" w:rsidR="003049BD" w:rsidRDefault="003049BD" w:rsidP="003049BD">
            <w:pPr>
              <w:jc w:val="right"/>
            </w:pPr>
            <w:r w:rsidRPr="00DC3F81">
              <w:rPr>
                <w:rFonts w:ascii="Times New Roman" w:eastAsia="Times New Roman" w:hAnsi="Times New Roman" w:cs="Times New Roman"/>
                <w:b/>
                <w:bCs/>
                <w:color w:val="000000"/>
                <w:sz w:val="24"/>
                <w:szCs w:val="24"/>
              </w:rPr>
              <w:t>616</w:t>
            </w:r>
          </w:p>
        </w:tc>
        <w:tc>
          <w:tcPr>
            <w:tcW w:w="990" w:type="dxa"/>
            <w:vAlign w:val="bottom"/>
          </w:tcPr>
          <w:p w14:paraId="7CDE50AB" w14:textId="738CF6F2" w:rsidR="003049BD" w:rsidRDefault="003049BD" w:rsidP="003049BD">
            <w:pPr>
              <w:jc w:val="right"/>
            </w:pPr>
            <w:r w:rsidRPr="00DC3F81">
              <w:rPr>
                <w:rFonts w:ascii="Times New Roman" w:eastAsia="Times New Roman" w:hAnsi="Times New Roman" w:cs="Times New Roman"/>
                <w:b/>
                <w:bCs/>
                <w:color w:val="000000"/>
                <w:sz w:val="24"/>
                <w:szCs w:val="24"/>
              </w:rPr>
              <w:t>551</w:t>
            </w:r>
          </w:p>
        </w:tc>
        <w:tc>
          <w:tcPr>
            <w:tcW w:w="996" w:type="dxa"/>
            <w:vAlign w:val="bottom"/>
          </w:tcPr>
          <w:p w14:paraId="77C9A23C" w14:textId="01EAA27F" w:rsidR="003049BD" w:rsidRDefault="003049BD" w:rsidP="003049BD">
            <w:pPr>
              <w:jc w:val="right"/>
            </w:pPr>
            <w:r w:rsidRPr="00DC3F81">
              <w:rPr>
                <w:rFonts w:ascii="Times New Roman" w:eastAsia="Times New Roman" w:hAnsi="Times New Roman" w:cs="Times New Roman"/>
                <w:b/>
                <w:bCs/>
                <w:color w:val="000000"/>
                <w:sz w:val="24"/>
                <w:szCs w:val="24"/>
              </w:rPr>
              <w:t>1,167</w:t>
            </w:r>
          </w:p>
        </w:tc>
        <w:tc>
          <w:tcPr>
            <w:tcW w:w="1260" w:type="dxa"/>
            <w:vAlign w:val="bottom"/>
          </w:tcPr>
          <w:p w14:paraId="0D61CA37" w14:textId="26A1C6DD" w:rsidR="003049BD" w:rsidRDefault="003049BD" w:rsidP="003049BD">
            <w:pPr>
              <w:jc w:val="right"/>
            </w:pPr>
            <w:r w:rsidRPr="00DC3F81">
              <w:rPr>
                <w:rFonts w:ascii="Times New Roman" w:eastAsia="Times New Roman" w:hAnsi="Times New Roman" w:cs="Times New Roman"/>
                <w:b/>
                <w:bCs/>
                <w:color w:val="000000"/>
                <w:sz w:val="24"/>
                <w:szCs w:val="24"/>
              </w:rPr>
              <w:t>100.0%</w:t>
            </w:r>
          </w:p>
        </w:tc>
        <w:tc>
          <w:tcPr>
            <w:tcW w:w="1170" w:type="dxa"/>
            <w:vAlign w:val="bottom"/>
          </w:tcPr>
          <w:p w14:paraId="7B97618A" w14:textId="2756E3A7" w:rsidR="003049BD" w:rsidRDefault="003049BD" w:rsidP="003049BD">
            <w:pPr>
              <w:jc w:val="right"/>
            </w:pPr>
            <w:r w:rsidRPr="00DC3F81">
              <w:rPr>
                <w:rFonts w:ascii="Times New Roman" w:eastAsia="Times New Roman" w:hAnsi="Times New Roman" w:cs="Times New Roman"/>
                <w:b/>
                <w:bCs/>
                <w:color w:val="000000"/>
                <w:sz w:val="24"/>
                <w:szCs w:val="24"/>
              </w:rPr>
              <w:t>100.0%</w:t>
            </w:r>
          </w:p>
        </w:tc>
        <w:tc>
          <w:tcPr>
            <w:tcW w:w="1350" w:type="dxa"/>
            <w:vAlign w:val="bottom"/>
          </w:tcPr>
          <w:p w14:paraId="7985E8DC" w14:textId="4B684F90" w:rsidR="003049BD" w:rsidRDefault="003049BD" w:rsidP="003049BD">
            <w:pPr>
              <w:jc w:val="right"/>
            </w:pPr>
            <w:r w:rsidRPr="00DC3F81">
              <w:rPr>
                <w:rFonts w:ascii="Times New Roman" w:eastAsia="Times New Roman" w:hAnsi="Times New Roman" w:cs="Times New Roman"/>
                <w:b/>
                <w:bCs/>
                <w:color w:val="000000"/>
                <w:sz w:val="24"/>
                <w:szCs w:val="24"/>
              </w:rPr>
              <w:t>100.0%</w:t>
            </w:r>
          </w:p>
        </w:tc>
      </w:tr>
      <w:tr w:rsidR="00813B9B" w14:paraId="27E36A80" w14:textId="77777777" w:rsidTr="00A84DE2">
        <w:trPr>
          <w:cantSplit/>
        </w:trPr>
        <w:tc>
          <w:tcPr>
            <w:tcW w:w="2070" w:type="dxa"/>
            <w:vAlign w:val="bottom"/>
          </w:tcPr>
          <w:p w14:paraId="2AD4EAD3" w14:textId="5EB1D136" w:rsidR="003049BD" w:rsidRDefault="003049BD" w:rsidP="003049BD">
            <w:r w:rsidRPr="00DC3F81">
              <w:rPr>
                <w:rFonts w:ascii="Times New Roman" w:eastAsia="Times New Roman" w:hAnsi="Times New Roman" w:cs="Times New Roman"/>
                <w:b/>
                <w:bCs/>
                <w:color w:val="000000"/>
                <w:sz w:val="24"/>
                <w:szCs w:val="24"/>
              </w:rPr>
              <w:t>% of Total Patients</w:t>
            </w:r>
          </w:p>
        </w:tc>
        <w:tc>
          <w:tcPr>
            <w:tcW w:w="1260" w:type="dxa"/>
            <w:vAlign w:val="bottom"/>
          </w:tcPr>
          <w:p w14:paraId="4541613E" w14:textId="216889ED" w:rsidR="003049BD" w:rsidRDefault="003049BD" w:rsidP="003049BD">
            <w:pPr>
              <w:jc w:val="right"/>
            </w:pPr>
            <w:r w:rsidRPr="00DC3F81">
              <w:rPr>
                <w:rFonts w:ascii="Times New Roman" w:eastAsia="Times New Roman" w:hAnsi="Times New Roman" w:cs="Times New Roman"/>
                <w:b/>
                <w:bCs/>
                <w:color w:val="000000"/>
                <w:sz w:val="24"/>
                <w:szCs w:val="24"/>
              </w:rPr>
              <w:t>52.8%</w:t>
            </w:r>
          </w:p>
        </w:tc>
        <w:tc>
          <w:tcPr>
            <w:tcW w:w="990" w:type="dxa"/>
            <w:vAlign w:val="bottom"/>
          </w:tcPr>
          <w:p w14:paraId="783C5106" w14:textId="42800DE2" w:rsidR="003049BD" w:rsidRDefault="003049BD" w:rsidP="003049BD">
            <w:pPr>
              <w:jc w:val="right"/>
            </w:pPr>
            <w:r w:rsidRPr="00DC3F81">
              <w:rPr>
                <w:rFonts w:ascii="Times New Roman" w:eastAsia="Times New Roman" w:hAnsi="Times New Roman" w:cs="Times New Roman"/>
                <w:b/>
                <w:bCs/>
                <w:color w:val="000000"/>
                <w:sz w:val="24"/>
                <w:szCs w:val="24"/>
              </w:rPr>
              <w:t>47.2%</w:t>
            </w:r>
          </w:p>
        </w:tc>
        <w:tc>
          <w:tcPr>
            <w:tcW w:w="996" w:type="dxa"/>
            <w:vAlign w:val="bottom"/>
          </w:tcPr>
          <w:p w14:paraId="3CFD5AA7" w14:textId="45A17E34" w:rsidR="003049BD" w:rsidRDefault="003049BD" w:rsidP="003049BD">
            <w:pPr>
              <w:jc w:val="right"/>
            </w:pPr>
            <w:r w:rsidRPr="00DC3F81">
              <w:rPr>
                <w:rFonts w:ascii="Times New Roman" w:eastAsia="Times New Roman" w:hAnsi="Times New Roman" w:cs="Times New Roman"/>
                <w:b/>
                <w:bCs/>
                <w:color w:val="000000"/>
                <w:sz w:val="24"/>
                <w:szCs w:val="24"/>
              </w:rPr>
              <w:t>100.0%</w:t>
            </w:r>
          </w:p>
        </w:tc>
        <w:tc>
          <w:tcPr>
            <w:tcW w:w="1260" w:type="dxa"/>
            <w:shd w:val="clear" w:color="auto" w:fill="E7E6E6" w:themeFill="background2"/>
            <w:vAlign w:val="center"/>
          </w:tcPr>
          <w:p w14:paraId="5E8B7BBA" w14:textId="57075679" w:rsidR="003049BD" w:rsidRDefault="003049BD" w:rsidP="003049BD">
            <w:pPr>
              <w:jc w:val="right"/>
            </w:pPr>
          </w:p>
        </w:tc>
        <w:tc>
          <w:tcPr>
            <w:tcW w:w="1170" w:type="dxa"/>
            <w:shd w:val="clear" w:color="auto" w:fill="E7E6E6" w:themeFill="background2"/>
            <w:vAlign w:val="center"/>
          </w:tcPr>
          <w:p w14:paraId="28167E37" w14:textId="4F8D3DD7" w:rsidR="003049BD" w:rsidRDefault="003049BD" w:rsidP="003049BD">
            <w:pPr>
              <w:jc w:val="right"/>
            </w:pPr>
          </w:p>
        </w:tc>
        <w:tc>
          <w:tcPr>
            <w:tcW w:w="1350" w:type="dxa"/>
            <w:shd w:val="clear" w:color="auto" w:fill="E7E6E6" w:themeFill="background2"/>
            <w:vAlign w:val="center"/>
          </w:tcPr>
          <w:p w14:paraId="01F4D030" w14:textId="788A51CB" w:rsidR="003049BD" w:rsidRDefault="003049BD" w:rsidP="003049BD">
            <w:pPr>
              <w:jc w:val="right"/>
            </w:pPr>
          </w:p>
        </w:tc>
      </w:tr>
    </w:tbl>
    <w:p w14:paraId="6C6A59E1" w14:textId="3F05B3F0" w:rsidR="00E70864" w:rsidRDefault="003049BD" w:rsidP="00DC3F81">
      <w:pPr>
        <w:spacing w:after="0" w:line="240" w:lineRule="auto"/>
        <w:jc w:val="both"/>
        <w:rPr>
          <w:rFonts w:ascii="Times New Roman" w:eastAsia="Times New Roman" w:hAnsi="Times New Roman" w:cs="Times New Roman"/>
          <w:color w:val="000000"/>
        </w:rPr>
      </w:pPr>
      <w:r w:rsidRPr="00DC3F81">
        <w:rPr>
          <w:rFonts w:ascii="Times New Roman" w:eastAsia="Times New Roman" w:hAnsi="Times New Roman" w:cs="Times New Roman"/>
          <w:color w:val="000000"/>
        </w:rPr>
        <w:t>Source: Encompass Health Rehabilitation Hospital of Western Massachusetts Internal Data.</w:t>
      </w:r>
    </w:p>
    <w:p w14:paraId="58D4C31F" w14:textId="77777777" w:rsidR="003049BD" w:rsidRDefault="003049BD" w:rsidP="00DC3F81">
      <w:pPr>
        <w:spacing w:after="0" w:line="240" w:lineRule="auto"/>
        <w:jc w:val="both"/>
        <w:rPr>
          <w:rFonts w:ascii="Times New Roman" w:hAnsi="Times New Roman" w:cs="Times New Roman"/>
          <w:sz w:val="24"/>
          <w:szCs w:val="24"/>
        </w:rPr>
      </w:pPr>
    </w:p>
    <w:p w14:paraId="60E6C7D5" w14:textId="700FCB3C" w:rsidR="003049BD" w:rsidRDefault="003049BD" w:rsidP="003049BD">
      <w:pPr>
        <w:spacing w:after="0" w:line="240" w:lineRule="auto"/>
        <w:rPr>
          <w:rFonts w:ascii="Times New Roman" w:hAnsi="Times New Roman" w:cs="Times New Roman"/>
          <w:sz w:val="24"/>
          <w:szCs w:val="24"/>
        </w:rPr>
      </w:pPr>
      <w:r w:rsidRPr="001403EE">
        <w:rPr>
          <w:rFonts w:ascii="Times New Roman" w:eastAsia="Times New Roman" w:hAnsi="Times New Roman" w:cs="Times New Roman"/>
          <w:b/>
          <w:bCs/>
          <w:color w:val="000000"/>
          <w:sz w:val="24"/>
          <w:szCs w:val="24"/>
        </w:rPr>
        <w:t>Table 8.2</w:t>
      </w:r>
      <w:r w:rsidR="000D11B2">
        <w:rPr>
          <w:rFonts w:ascii="Times New Roman" w:eastAsia="Times New Roman" w:hAnsi="Times New Roman" w:cs="Times New Roman"/>
          <w:b/>
          <w:bCs/>
          <w:color w:val="000000"/>
          <w:sz w:val="24"/>
          <w:szCs w:val="24"/>
        </w:rPr>
        <w:t xml:space="preserve"> – </w:t>
      </w:r>
      <w:r w:rsidRPr="001403EE">
        <w:rPr>
          <w:rFonts w:ascii="Times New Roman" w:eastAsia="Times New Roman" w:hAnsi="Times New Roman" w:cs="Times New Roman"/>
          <w:b/>
          <w:bCs/>
          <w:color w:val="000000"/>
          <w:sz w:val="24"/>
          <w:szCs w:val="24"/>
        </w:rPr>
        <w:t>Encompass Health Rehab</w:t>
      </w:r>
      <w:r>
        <w:rPr>
          <w:rFonts w:ascii="Times New Roman" w:eastAsia="Times New Roman" w:hAnsi="Times New Roman" w:cs="Times New Roman"/>
          <w:b/>
          <w:bCs/>
          <w:color w:val="000000"/>
          <w:sz w:val="24"/>
          <w:szCs w:val="24"/>
        </w:rPr>
        <w:t>ilitation</w:t>
      </w:r>
      <w:r w:rsidRPr="001403EE">
        <w:rPr>
          <w:rFonts w:ascii="Times New Roman" w:eastAsia="Times New Roman" w:hAnsi="Times New Roman" w:cs="Times New Roman"/>
          <w:b/>
          <w:bCs/>
          <w:color w:val="000000"/>
          <w:sz w:val="24"/>
          <w:szCs w:val="24"/>
        </w:rPr>
        <w:t xml:space="preserve"> Hospital of Western Massachusetts</w:t>
      </w:r>
      <w:r w:rsidRPr="001403EE">
        <w:rPr>
          <w:rFonts w:ascii="Times New Roman" w:eastAsia="Times New Roman" w:hAnsi="Times New Roman" w:cs="Times New Roman"/>
          <w:b/>
          <w:bCs/>
          <w:color w:val="000000"/>
          <w:sz w:val="24"/>
          <w:szCs w:val="24"/>
        </w:rPr>
        <w:br/>
        <w:t>Admissions by Patient Age, CY21</w:t>
      </w:r>
    </w:p>
    <w:tbl>
      <w:tblPr>
        <w:tblStyle w:val="TableGrid"/>
        <w:tblW w:w="0" w:type="auto"/>
        <w:tblInd w:w="-5" w:type="dxa"/>
        <w:tblLook w:val="04A0" w:firstRow="1" w:lastRow="0" w:firstColumn="1" w:lastColumn="0" w:noHBand="0" w:noVBand="1"/>
      </w:tblPr>
      <w:tblGrid>
        <w:gridCol w:w="2070"/>
        <w:gridCol w:w="1260"/>
        <w:gridCol w:w="990"/>
        <w:gridCol w:w="996"/>
        <w:gridCol w:w="1260"/>
        <w:gridCol w:w="1170"/>
        <w:gridCol w:w="1350"/>
      </w:tblGrid>
      <w:tr w:rsidR="003049BD" w14:paraId="01D40B66" w14:textId="77777777" w:rsidTr="00A84DE2">
        <w:trPr>
          <w:cantSplit/>
          <w:tblHeader/>
        </w:trPr>
        <w:tc>
          <w:tcPr>
            <w:tcW w:w="2070" w:type="dxa"/>
            <w:vAlign w:val="bottom"/>
          </w:tcPr>
          <w:p w14:paraId="1D8AEFF8" w14:textId="02F4E665" w:rsidR="003049BD" w:rsidRDefault="003049BD" w:rsidP="003049BD">
            <w:r w:rsidRPr="001403EE">
              <w:rPr>
                <w:rFonts w:ascii="Times New Roman" w:eastAsia="Times New Roman" w:hAnsi="Times New Roman" w:cs="Times New Roman"/>
                <w:b/>
                <w:bCs/>
                <w:color w:val="000000"/>
                <w:sz w:val="24"/>
                <w:szCs w:val="24"/>
              </w:rPr>
              <w:t>Age Group in Years</w:t>
            </w:r>
          </w:p>
        </w:tc>
        <w:tc>
          <w:tcPr>
            <w:tcW w:w="1260" w:type="dxa"/>
            <w:vAlign w:val="bottom"/>
          </w:tcPr>
          <w:p w14:paraId="7624CE50" w14:textId="0837684B" w:rsidR="003049BD" w:rsidRDefault="003049BD" w:rsidP="000C7F7D">
            <w:pPr>
              <w:jc w:val="right"/>
            </w:pPr>
            <w:r w:rsidRPr="001403EE">
              <w:rPr>
                <w:rFonts w:ascii="Times New Roman" w:eastAsia="Times New Roman" w:hAnsi="Times New Roman" w:cs="Times New Roman"/>
                <w:b/>
                <w:bCs/>
                <w:color w:val="000000"/>
                <w:sz w:val="24"/>
                <w:szCs w:val="24"/>
              </w:rPr>
              <w:t>Female</w:t>
            </w:r>
          </w:p>
        </w:tc>
        <w:tc>
          <w:tcPr>
            <w:tcW w:w="990" w:type="dxa"/>
            <w:vAlign w:val="bottom"/>
          </w:tcPr>
          <w:p w14:paraId="7D0BCF5D" w14:textId="50A8B02F" w:rsidR="003049BD" w:rsidRDefault="003049BD" w:rsidP="000C7F7D">
            <w:pPr>
              <w:jc w:val="right"/>
            </w:pPr>
            <w:r w:rsidRPr="001403EE">
              <w:rPr>
                <w:rFonts w:ascii="Times New Roman" w:eastAsia="Times New Roman" w:hAnsi="Times New Roman" w:cs="Times New Roman"/>
                <w:b/>
                <w:bCs/>
                <w:color w:val="000000"/>
                <w:sz w:val="24"/>
                <w:szCs w:val="24"/>
              </w:rPr>
              <w:t>Male</w:t>
            </w:r>
          </w:p>
        </w:tc>
        <w:tc>
          <w:tcPr>
            <w:tcW w:w="996" w:type="dxa"/>
            <w:vAlign w:val="bottom"/>
          </w:tcPr>
          <w:p w14:paraId="491F302D" w14:textId="727BC89D" w:rsidR="003049BD" w:rsidRDefault="003049BD" w:rsidP="000C7F7D">
            <w:pPr>
              <w:jc w:val="right"/>
            </w:pPr>
            <w:r w:rsidRPr="001403EE">
              <w:rPr>
                <w:rFonts w:ascii="Times New Roman" w:eastAsia="Times New Roman" w:hAnsi="Times New Roman" w:cs="Times New Roman"/>
                <w:b/>
                <w:bCs/>
                <w:color w:val="000000"/>
                <w:sz w:val="24"/>
                <w:szCs w:val="24"/>
              </w:rPr>
              <w:t>Total</w:t>
            </w:r>
          </w:p>
        </w:tc>
        <w:tc>
          <w:tcPr>
            <w:tcW w:w="1260" w:type="dxa"/>
            <w:vAlign w:val="bottom"/>
          </w:tcPr>
          <w:p w14:paraId="4C87FEE5" w14:textId="11CC1FE1" w:rsidR="003049BD" w:rsidRDefault="003049BD" w:rsidP="000C7F7D">
            <w:pPr>
              <w:jc w:val="right"/>
            </w:pPr>
            <w:r w:rsidRPr="001403EE">
              <w:rPr>
                <w:rFonts w:ascii="Times New Roman" w:eastAsia="Times New Roman" w:hAnsi="Times New Roman" w:cs="Times New Roman"/>
                <w:b/>
                <w:bCs/>
                <w:color w:val="000000"/>
                <w:sz w:val="24"/>
                <w:szCs w:val="24"/>
              </w:rPr>
              <w:t>Female % of Total</w:t>
            </w:r>
          </w:p>
        </w:tc>
        <w:tc>
          <w:tcPr>
            <w:tcW w:w="1170" w:type="dxa"/>
            <w:vAlign w:val="bottom"/>
          </w:tcPr>
          <w:p w14:paraId="184A7B26" w14:textId="5EEFC37E" w:rsidR="003049BD" w:rsidRDefault="003049BD" w:rsidP="000C7F7D">
            <w:pPr>
              <w:jc w:val="right"/>
            </w:pPr>
            <w:r w:rsidRPr="001403EE">
              <w:rPr>
                <w:rFonts w:ascii="Times New Roman" w:eastAsia="Times New Roman" w:hAnsi="Times New Roman" w:cs="Times New Roman"/>
                <w:b/>
                <w:bCs/>
                <w:color w:val="000000"/>
                <w:sz w:val="24"/>
                <w:szCs w:val="24"/>
              </w:rPr>
              <w:t>Male % of Total</w:t>
            </w:r>
          </w:p>
        </w:tc>
        <w:tc>
          <w:tcPr>
            <w:tcW w:w="1350" w:type="dxa"/>
            <w:vAlign w:val="bottom"/>
          </w:tcPr>
          <w:p w14:paraId="2F2BA0ED" w14:textId="77777777" w:rsidR="003049BD" w:rsidRDefault="003049BD" w:rsidP="000C7F7D">
            <w:pPr>
              <w:jc w:val="right"/>
              <w:rPr>
                <w:rFonts w:ascii="Times New Roman" w:eastAsia="Times New Roman" w:hAnsi="Times New Roman" w:cs="Times New Roman"/>
                <w:b/>
                <w:bCs/>
                <w:color w:val="000000"/>
                <w:sz w:val="24"/>
                <w:szCs w:val="24"/>
              </w:rPr>
            </w:pPr>
            <w:r w:rsidRPr="001403EE">
              <w:rPr>
                <w:rFonts w:ascii="Times New Roman" w:eastAsia="Times New Roman" w:hAnsi="Times New Roman" w:cs="Times New Roman"/>
                <w:b/>
                <w:bCs/>
                <w:color w:val="000000"/>
                <w:sz w:val="24"/>
                <w:szCs w:val="24"/>
              </w:rPr>
              <w:t xml:space="preserve">All Patients </w:t>
            </w:r>
          </w:p>
          <w:p w14:paraId="7C63201E" w14:textId="37C96A02" w:rsidR="003049BD" w:rsidRDefault="003049BD" w:rsidP="000C7F7D">
            <w:pPr>
              <w:jc w:val="right"/>
            </w:pPr>
            <w:r w:rsidRPr="001403EE">
              <w:rPr>
                <w:rFonts w:ascii="Times New Roman" w:eastAsia="Times New Roman" w:hAnsi="Times New Roman" w:cs="Times New Roman"/>
                <w:b/>
                <w:bCs/>
                <w:color w:val="000000"/>
                <w:sz w:val="24"/>
                <w:szCs w:val="24"/>
              </w:rPr>
              <w:t>% of Total</w:t>
            </w:r>
          </w:p>
        </w:tc>
      </w:tr>
      <w:tr w:rsidR="003049BD" w14:paraId="4FEF4B18" w14:textId="77777777" w:rsidTr="00A84DE2">
        <w:trPr>
          <w:cantSplit/>
        </w:trPr>
        <w:tc>
          <w:tcPr>
            <w:tcW w:w="2070" w:type="dxa"/>
            <w:vAlign w:val="bottom"/>
          </w:tcPr>
          <w:p w14:paraId="3EC5FC21" w14:textId="7A8FDCD4" w:rsidR="003049BD" w:rsidRDefault="003049BD" w:rsidP="003049BD">
            <w:r w:rsidRPr="001403EE">
              <w:rPr>
                <w:rFonts w:ascii="Times New Roman" w:eastAsia="Times New Roman" w:hAnsi="Times New Roman" w:cs="Times New Roman"/>
                <w:color w:val="000000"/>
                <w:sz w:val="24"/>
                <w:szCs w:val="24"/>
              </w:rPr>
              <w:t>18 to 34</w:t>
            </w:r>
            <w:r>
              <w:rPr>
                <w:rStyle w:val="FootnoteReference"/>
                <w:rFonts w:ascii="Times New Roman" w:eastAsia="Times New Roman" w:hAnsi="Times New Roman" w:cs="Times New Roman"/>
                <w:color w:val="000000"/>
                <w:sz w:val="24"/>
                <w:szCs w:val="24"/>
              </w:rPr>
              <w:footnoteReference w:id="17"/>
            </w:r>
          </w:p>
        </w:tc>
        <w:tc>
          <w:tcPr>
            <w:tcW w:w="1260" w:type="dxa"/>
            <w:vAlign w:val="bottom"/>
          </w:tcPr>
          <w:p w14:paraId="4C66610C" w14:textId="326CB4E2" w:rsidR="003049BD" w:rsidRDefault="003049BD" w:rsidP="000C7F7D">
            <w:pPr>
              <w:jc w:val="right"/>
            </w:pPr>
            <w:r w:rsidRPr="001403EE">
              <w:rPr>
                <w:rFonts w:ascii="Times New Roman" w:eastAsia="Times New Roman" w:hAnsi="Times New Roman" w:cs="Times New Roman"/>
                <w:color w:val="000000"/>
                <w:sz w:val="24"/>
                <w:szCs w:val="24"/>
              </w:rPr>
              <w:t>15</w:t>
            </w:r>
          </w:p>
        </w:tc>
        <w:tc>
          <w:tcPr>
            <w:tcW w:w="990" w:type="dxa"/>
            <w:vAlign w:val="bottom"/>
          </w:tcPr>
          <w:p w14:paraId="0EA5D8C9" w14:textId="0F641EA4" w:rsidR="003049BD" w:rsidRDefault="003049BD" w:rsidP="000C7F7D">
            <w:pPr>
              <w:jc w:val="right"/>
            </w:pPr>
            <w:r w:rsidRPr="001403EE">
              <w:rPr>
                <w:rFonts w:ascii="Times New Roman" w:eastAsia="Times New Roman" w:hAnsi="Times New Roman" w:cs="Times New Roman"/>
                <w:color w:val="000000"/>
                <w:sz w:val="24"/>
                <w:szCs w:val="24"/>
              </w:rPr>
              <w:t>12</w:t>
            </w:r>
          </w:p>
        </w:tc>
        <w:tc>
          <w:tcPr>
            <w:tcW w:w="996" w:type="dxa"/>
            <w:vAlign w:val="bottom"/>
          </w:tcPr>
          <w:p w14:paraId="0B7A5F2E" w14:textId="0EF83992" w:rsidR="003049BD" w:rsidRDefault="003049BD" w:rsidP="000C7F7D">
            <w:pPr>
              <w:jc w:val="right"/>
            </w:pPr>
            <w:r w:rsidRPr="001403EE">
              <w:rPr>
                <w:rFonts w:ascii="Times New Roman" w:eastAsia="Times New Roman" w:hAnsi="Times New Roman" w:cs="Times New Roman"/>
                <w:color w:val="000000"/>
                <w:sz w:val="24"/>
                <w:szCs w:val="24"/>
              </w:rPr>
              <w:t>27</w:t>
            </w:r>
          </w:p>
        </w:tc>
        <w:tc>
          <w:tcPr>
            <w:tcW w:w="1260" w:type="dxa"/>
            <w:vAlign w:val="bottom"/>
          </w:tcPr>
          <w:p w14:paraId="70A2181D" w14:textId="63C54E29" w:rsidR="003049BD" w:rsidRDefault="003049BD" w:rsidP="000C7F7D">
            <w:pPr>
              <w:jc w:val="right"/>
            </w:pPr>
            <w:r w:rsidRPr="001403EE">
              <w:rPr>
                <w:rFonts w:ascii="Times New Roman" w:eastAsia="Times New Roman" w:hAnsi="Times New Roman" w:cs="Times New Roman"/>
                <w:color w:val="000000"/>
                <w:sz w:val="24"/>
                <w:szCs w:val="24"/>
              </w:rPr>
              <w:t>2.2%</w:t>
            </w:r>
          </w:p>
        </w:tc>
        <w:tc>
          <w:tcPr>
            <w:tcW w:w="1170" w:type="dxa"/>
            <w:vAlign w:val="bottom"/>
          </w:tcPr>
          <w:p w14:paraId="1583F76A" w14:textId="2354569C" w:rsidR="003049BD" w:rsidRDefault="003049BD" w:rsidP="000C7F7D">
            <w:pPr>
              <w:jc w:val="right"/>
            </w:pPr>
            <w:r w:rsidRPr="001403EE">
              <w:rPr>
                <w:rFonts w:ascii="Times New Roman" w:eastAsia="Times New Roman" w:hAnsi="Times New Roman" w:cs="Times New Roman"/>
                <w:color w:val="000000"/>
                <w:sz w:val="24"/>
                <w:szCs w:val="24"/>
              </w:rPr>
              <w:t>2.1%</w:t>
            </w:r>
          </w:p>
        </w:tc>
        <w:tc>
          <w:tcPr>
            <w:tcW w:w="1350" w:type="dxa"/>
            <w:vAlign w:val="bottom"/>
          </w:tcPr>
          <w:p w14:paraId="02B76020" w14:textId="758B5EBC" w:rsidR="003049BD" w:rsidRDefault="003049BD" w:rsidP="000C7F7D">
            <w:pPr>
              <w:jc w:val="right"/>
            </w:pPr>
            <w:r w:rsidRPr="001403EE">
              <w:rPr>
                <w:rFonts w:ascii="Times New Roman" w:eastAsia="Times New Roman" w:hAnsi="Times New Roman" w:cs="Times New Roman"/>
                <w:color w:val="000000"/>
                <w:sz w:val="24"/>
                <w:szCs w:val="24"/>
              </w:rPr>
              <w:t>2.2%</w:t>
            </w:r>
          </w:p>
        </w:tc>
      </w:tr>
      <w:tr w:rsidR="003049BD" w14:paraId="12DC472D" w14:textId="77777777" w:rsidTr="00A84DE2">
        <w:trPr>
          <w:cantSplit/>
        </w:trPr>
        <w:tc>
          <w:tcPr>
            <w:tcW w:w="2070" w:type="dxa"/>
            <w:vAlign w:val="bottom"/>
          </w:tcPr>
          <w:p w14:paraId="2A20BCA7" w14:textId="7EBE37BF" w:rsidR="003049BD" w:rsidRDefault="003049BD" w:rsidP="003049BD">
            <w:r w:rsidRPr="001403EE">
              <w:rPr>
                <w:rFonts w:ascii="Times New Roman" w:eastAsia="Times New Roman" w:hAnsi="Times New Roman" w:cs="Times New Roman"/>
                <w:color w:val="000000"/>
                <w:sz w:val="24"/>
                <w:szCs w:val="24"/>
              </w:rPr>
              <w:t>35 to 49</w:t>
            </w:r>
          </w:p>
        </w:tc>
        <w:tc>
          <w:tcPr>
            <w:tcW w:w="1260" w:type="dxa"/>
            <w:vAlign w:val="bottom"/>
          </w:tcPr>
          <w:p w14:paraId="44F2107C" w14:textId="626D987D" w:rsidR="003049BD" w:rsidRDefault="003049BD" w:rsidP="000C7F7D">
            <w:pPr>
              <w:jc w:val="right"/>
            </w:pPr>
            <w:r w:rsidRPr="001403EE">
              <w:rPr>
                <w:rFonts w:ascii="Times New Roman" w:eastAsia="Times New Roman" w:hAnsi="Times New Roman" w:cs="Times New Roman"/>
                <w:color w:val="000000"/>
                <w:sz w:val="24"/>
                <w:szCs w:val="24"/>
              </w:rPr>
              <w:t>29</w:t>
            </w:r>
          </w:p>
        </w:tc>
        <w:tc>
          <w:tcPr>
            <w:tcW w:w="990" w:type="dxa"/>
            <w:vAlign w:val="bottom"/>
          </w:tcPr>
          <w:p w14:paraId="156F3945" w14:textId="217FE83A" w:rsidR="003049BD" w:rsidRDefault="003049BD" w:rsidP="000C7F7D">
            <w:pPr>
              <w:jc w:val="right"/>
            </w:pPr>
            <w:r w:rsidRPr="001403EE">
              <w:rPr>
                <w:rFonts w:ascii="Times New Roman" w:eastAsia="Times New Roman" w:hAnsi="Times New Roman" w:cs="Times New Roman"/>
                <w:color w:val="000000"/>
                <w:sz w:val="24"/>
                <w:szCs w:val="24"/>
              </w:rPr>
              <w:t>29</w:t>
            </w:r>
          </w:p>
        </w:tc>
        <w:tc>
          <w:tcPr>
            <w:tcW w:w="996" w:type="dxa"/>
            <w:vAlign w:val="bottom"/>
          </w:tcPr>
          <w:p w14:paraId="66F4C5D6" w14:textId="42FCB35D" w:rsidR="003049BD" w:rsidRDefault="003049BD" w:rsidP="000C7F7D">
            <w:pPr>
              <w:jc w:val="right"/>
            </w:pPr>
            <w:r w:rsidRPr="001403EE">
              <w:rPr>
                <w:rFonts w:ascii="Times New Roman" w:eastAsia="Times New Roman" w:hAnsi="Times New Roman" w:cs="Times New Roman"/>
                <w:color w:val="000000"/>
                <w:sz w:val="24"/>
                <w:szCs w:val="24"/>
              </w:rPr>
              <w:t>58</w:t>
            </w:r>
          </w:p>
        </w:tc>
        <w:tc>
          <w:tcPr>
            <w:tcW w:w="1260" w:type="dxa"/>
            <w:vAlign w:val="bottom"/>
          </w:tcPr>
          <w:p w14:paraId="57567E4E" w14:textId="7379DCC2" w:rsidR="003049BD" w:rsidRDefault="003049BD" w:rsidP="000C7F7D">
            <w:pPr>
              <w:jc w:val="right"/>
            </w:pPr>
            <w:r w:rsidRPr="001403EE">
              <w:rPr>
                <w:rFonts w:ascii="Times New Roman" w:eastAsia="Times New Roman" w:hAnsi="Times New Roman" w:cs="Times New Roman"/>
                <w:color w:val="000000"/>
                <w:sz w:val="24"/>
                <w:szCs w:val="24"/>
              </w:rPr>
              <w:t>4.3%</w:t>
            </w:r>
          </w:p>
        </w:tc>
        <w:tc>
          <w:tcPr>
            <w:tcW w:w="1170" w:type="dxa"/>
            <w:vAlign w:val="bottom"/>
          </w:tcPr>
          <w:p w14:paraId="2C384ED4" w14:textId="251706D9" w:rsidR="003049BD" w:rsidRDefault="003049BD" w:rsidP="000C7F7D">
            <w:pPr>
              <w:jc w:val="right"/>
            </w:pPr>
            <w:r w:rsidRPr="001403EE">
              <w:rPr>
                <w:rFonts w:ascii="Times New Roman" w:eastAsia="Times New Roman" w:hAnsi="Times New Roman" w:cs="Times New Roman"/>
                <w:color w:val="000000"/>
                <w:sz w:val="24"/>
                <w:szCs w:val="24"/>
              </w:rPr>
              <w:t>5.2%</w:t>
            </w:r>
          </w:p>
        </w:tc>
        <w:tc>
          <w:tcPr>
            <w:tcW w:w="1350" w:type="dxa"/>
            <w:vAlign w:val="bottom"/>
          </w:tcPr>
          <w:p w14:paraId="0734E25A" w14:textId="7F6E7CC8" w:rsidR="003049BD" w:rsidRDefault="003049BD" w:rsidP="000C7F7D">
            <w:pPr>
              <w:jc w:val="right"/>
            </w:pPr>
            <w:r w:rsidRPr="001403EE">
              <w:rPr>
                <w:rFonts w:ascii="Times New Roman" w:eastAsia="Times New Roman" w:hAnsi="Times New Roman" w:cs="Times New Roman"/>
                <w:color w:val="000000"/>
                <w:sz w:val="24"/>
                <w:szCs w:val="24"/>
              </w:rPr>
              <w:t>4.7%</w:t>
            </w:r>
          </w:p>
        </w:tc>
      </w:tr>
      <w:tr w:rsidR="003049BD" w14:paraId="7B3EF262" w14:textId="77777777" w:rsidTr="00A84DE2">
        <w:trPr>
          <w:cantSplit/>
        </w:trPr>
        <w:tc>
          <w:tcPr>
            <w:tcW w:w="2070" w:type="dxa"/>
            <w:vAlign w:val="bottom"/>
          </w:tcPr>
          <w:p w14:paraId="27A350D5" w14:textId="4CB60F93" w:rsidR="003049BD" w:rsidRDefault="003049BD" w:rsidP="003049BD">
            <w:r w:rsidRPr="001403EE">
              <w:rPr>
                <w:rFonts w:ascii="Times New Roman" w:eastAsia="Times New Roman" w:hAnsi="Times New Roman" w:cs="Times New Roman"/>
                <w:color w:val="000000"/>
                <w:sz w:val="24"/>
                <w:szCs w:val="24"/>
              </w:rPr>
              <w:t>50 to 64</w:t>
            </w:r>
          </w:p>
        </w:tc>
        <w:tc>
          <w:tcPr>
            <w:tcW w:w="1260" w:type="dxa"/>
            <w:vAlign w:val="bottom"/>
          </w:tcPr>
          <w:p w14:paraId="3F60B9CB" w14:textId="7F804B3F" w:rsidR="003049BD" w:rsidRDefault="003049BD" w:rsidP="000C7F7D">
            <w:pPr>
              <w:jc w:val="right"/>
            </w:pPr>
            <w:r w:rsidRPr="001403EE">
              <w:rPr>
                <w:rFonts w:ascii="Times New Roman" w:eastAsia="Times New Roman" w:hAnsi="Times New Roman" w:cs="Times New Roman"/>
                <w:color w:val="000000"/>
                <w:sz w:val="24"/>
                <w:szCs w:val="24"/>
              </w:rPr>
              <w:t>97</w:t>
            </w:r>
          </w:p>
        </w:tc>
        <w:tc>
          <w:tcPr>
            <w:tcW w:w="990" w:type="dxa"/>
            <w:vAlign w:val="bottom"/>
          </w:tcPr>
          <w:p w14:paraId="7CC48658" w14:textId="77D3AFB6" w:rsidR="003049BD" w:rsidRDefault="003049BD" w:rsidP="000C7F7D">
            <w:pPr>
              <w:jc w:val="right"/>
            </w:pPr>
            <w:r w:rsidRPr="001403EE">
              <w:rPr>
                <w:rFonts w:ascii="Times New Roman" w:eastAsia="Times New Roman" w:hAnsi="Times New Roman" w:cs="Times New Roman"/>
                <w:color w:val="000000"/>
                <w:sz w:val="24"/>
                <w:szCs w:val="24"/>
              </w:rPr>
              <w:t>100</w:t>
            </w:r>
          </w:p>
        </w:tc>
        <w:tc>
          <w:tcPr>
            <w:tcW w:w="996" w:type="dxa"/>
            <w:vAlign w:val="bottom"/>
          </w:tcPr>
          <w:p w14:paraId="1A62E9DD" w14:textId="0F08D4D4" w:rsidR="003049BD" w:rsidRDefault="003049BD" w:rsidP="000C7F7D">
            <w:pPr>
              <w:jc w:val="right"/>
            </w:pPr>
            <w:r w:rsidRPr="001403EE">
              <w:rPr>
                <w:rFonts w:ascii="Times New Roman" w:eastAsia="Times New Roman" w:hAnsi="Times New Roman" w:cs="Times New Roman"/>
                <w:color w:val="000000"/>
                <w:sz w:val="24"/>
                <w:szCs w:val="24"/>
              </w:rPr>
              <w:t>197</w:t>
            </w:r>
          </w:p>
        </w:tc>
        <w:tc>
          <w:tcPr>
            <w:tcW w:w="1260" w:type="dxa"/>
            <w:vAlign w:val="bottom"/>
          </w:tcPr>
          <w:p w14:paraId="5FB27B8E" w14:textId="60D9784B" w:rsidR="003049BD" w:rsidRDefault="003049BD" w:rsidP="000C7F7D">
            <w:pPr>
              <w:jc w:val="right"/>
            </w:pPr>
            <w:r w:rsidRPr="001403EE">
              <w:rPr>
                <w:rFonts w:ascii="Times New Roman" w:eastAsia="Times New Roman" w:hAnsi="Times New Roman" w:cs="Times New Roman"/>
                <w:color w:val="000000"/>
                <w:sz w:val="24"/>
                <w:szCs w:val="24"/>
              </w:rPr>
              <w:t>14.4%</w:t>
            </w:r>
          </w:p>
        </w:tc>
        <w:tc>
          <w:tcPr>
            <w:tcW w:w="1170" w:type="dxa"/>
            <w:vAlign w:val="bottom"/>
          </w:tcPr>
          <w:p w14:paraId="5D3AE03C" w14:textId="11E8C6B1" w:rsidR="003049BD" w:rsidRDefault="003049BD" w:rsidP="000C7F7D">
            <w:pPr>
              <w:jc w:val="right"/>
            </w:pPr>
            <w:r w:rsidRPr="001403EE">
              <w:rPr>
                <w:rFonts w:ascii="Times New Roman" w:eastAsia="Times New Roman" w:hAnsi="Times New Roman" w:cs="Times New Roman"/>
                <w:color w:val="000000"/>
                <w:sz w:val="24"/>
                <w:szCs w:val="24"/>
              </w:rPr>
              <w:t>17.8%</w:t>
            </w:r>
          </w:p>
        </w:tc>
        <w:tc>
          <w:tcPr>
            <w:tcW w:w="1350" w:type="dxa"/>
            <w:vAlign w:val="bottom"/>
          </w:tcPr>
          <w:p w14:paraId="36B93BFC" w14:textId="2A1B27EE" w:rsidR="003049BD" w:rsidRDefault="003049BD" w:rsidP="000C7F7D">
            <w:pPr>
              <w:jc w:val="right"/>
            </w:pPr>
            <w:r w:rsidRPr="001403EE">
              <w:rPr>
                <w:rFonts w:ascii="Times New Roman" w:eastAsia="Times New Roman" w:hAnsi="Times New Roman" w:cs="Times New Roman"/>
                <w:color w:val="000000"/>
                <w:sz w:val="24"/>
                <w:szCs w:val="24"/>
              </w:rPr>
              <w:t>15.9%</w:t>
            </w:r>
          </w:p>
        </w:tc>
      </w:tr>
      <w:tr w:rsidR="003049BD" w14:paraId="63B95B24" w14:textId="77777777" w:rsidTr="00A84DE2">
        <w:trPr>
          <w:cantSplit/>
        </w:trPr>
        <w:tc>
          <w:tcPr>
            <w:tcW w:w="2070" w:type="dxa"/>
            <w:vAlign w:val="bottom"/>
          </w:tcPr>
          <w:p w14:paraId="38E59083" w14:textId="6ED78EB4" w:rsidR="003049BD" w:rsidRDefault="003049BD" w:rsidP="003049BD">
            <w:r w:rsidRPr="001403EE">
              <w:rPr>
                <w:rFonts w:ascii="Times New Roman" w:eastAsia="Times New Roman" w:hAnsi="Times New Roman" w:cs="Times New Roman"/>
                <w:color w:val="000000"/>
                <w:sz w:val="24"/>
                <w:szCs w:val="24"/>
              </w:rPr>
              <w:t>65 to 74</w:t>
            </w:r>
          </w:p>
        </w:tc>
        <w:tc>
          <w:tcPr>
            <w:tcW w:w="1260" w:type="dxa"/>
            <w:vAlign w:val="bottom"/>
          </w:tcPr>
          <w:p w14:paraId="59E5D59E" w14:textId="5E8A86E6" w:rsidR="003049BD" w:rsidRDefault="003049BD" w:rsidP="000C7F7D">
            <w:pPr>
              <w:jc w:val="right"/>
            </w:pPr>
            <w:r w:rsidRPr="001403EE">
              <w:rPr>
                <w:rFonts w:ascii="Times New Roman" w:eastAsia="Times New Roman" w:hAnsi="Times New Roman" w:cs="Times New Roman"/>
                <w:color w:val="000000"/>
                <w:sz w:val="24"/>
                <w:szCs w:val="24"/>
              </w:rPr>
              <w:t>146</w:t>
            </w:r>
          </w:p>
        </w:tc>
        <w:tc>
          <w:tcPr>
            <w:tcW w:w="990" w:type="dxa"/>
            <w:vAlign w:val="bottom"/>
          </w:tcPr>
          <w:p w14:paraId="6140FB0B" w14:textId="03661AF9" w:rsidR="003049BD" w:rsidRDefault="003049BD" w:rsidP="000C7F7D">
            <w:pPr>
              <w:jc w:val="right"/>
            </w:pPr>
            <w:r w:rsidRPr="001403EE">
              <w:rPr>
                <w:rFonts w:ascii="Times New Roman" w:eastAsia="Times New Roman" w:hAnsi="Times New Roman" w:cs="Times New Roman"/>
                <w:color w:val="000000"/>
                <w:sz w:val="24"/>
                <w:szCs w:val="24"/>
              </w:rPr>
              <w:t>162</w:t>
            </w:r>
          </w:p>
        </w:tc>
        <w:tc>
          <w:tcPr>
            <w:tcW w:w="996" w:type="dxa"/>
            <w:vAlign w:val="bottom"/>
          </w:tcPr>
          <w:p w14:paraId="14EBBD60" w14:textId="7F2567C5" w:rsidR="003049BD" w:rsidRDefault="003049BD" w:rsidP="000C7F7D">
            <w:pPr>
              <w:jc w:val="right"/>
            </w:pPr>
            <w:r w:rsidRPr="001403EE">
              <w:rPr>
                <w:rFonts w:ascii="Times New Roman" w:eastAsia="Times New Roman" w:hAnsi="Times New Roman" w:cs="Times New Roman"/>
                <w:color w:val="000000"/>
                <w:sz w:val="24"/>
                <w:szCs w:val="24"/>
              </w:rPr>
              <w:t>308</w:t>
            </w:r>
          </w:p>
        </w:tc>
        <w:tc>
          <w:tcPr>
            <w:tcW w:w="1260" w:type="dxa"/>
            <w:vAlign w:val="bottom"/>
          </w:tcPr>
          <w:p w14:paraId="32CCC053" w14:textId="590ADBF0" w:rsidR="003049BD" w:rsidRDefault="003049BD" w:rsidP="000C7F7D">
            <w:pPr>
              <w:jc w:val="right"/>
            </w:pPr>
            <w:r w:rsidRPr="001403EE">
              <w:rPr>
                <w:rFonts w:ascii="Times New Roman" w:eastAsia="Times New Roman" w:hAnsi="Times New Roman" w:cs="Times New Roman"/>
                <w:color w:val="000000"/>
                <w:sz w:val="24"/>
                <w:szCs w:val="24"/>
              </w:rPr>
              <w:t>21.7%</w:t>
            </w:r>
          </w:p>
        </w:tc>
        <w:tc>
          <w:tcPr>
            <w:tcW w:w="1170" w:type="dxa"/>
            <w:vAlign w:val="bottom"/>
          </w:tcPr>
          <w:p w14:paraId="73FB0FAF" w14:textId="10A46B45" w:rsidR="003049BD" w:rsidRDefault="003049BD" w:rsidP="000C7F7D">
            <w:pPr>
              <w:jc w:val="right"/>
            </w:pPr>
            <w:r w:rsidRPr="001403EE">
              <w:rPr>
                <w:rFonts w:ascii="Times New Roman" w:eastAsia="Times New Roman" w:hAnsi="Times New Roman" w:cs="Times New Roman"/>
                <w:color w:val="000000"/>
                <w:sz w:val="24"/>
                <w:szCs w:val="24"/>
              </w:rPr>
              <w:t>28.8%</w:t>
            </w:r>
          </w:p>
        </w:tc>
        <w:tc>
          <w:tcPr>
            <w:tcW w:w="1350" w:type="dxa"/>
            <w:vAlign w:val="bottom"/>
          </w:tcPr>
          <w:p w14:paraId="01959D1F" w14:textId="0EB3EAD2" w:rsidR="003049BD" w:rsidRDefault="003049BD" w:rsidP="000C7F7D">
            <w:pPr>
              <w:jc w:val="right"/>
            </w:pPr>
            <w:r w:rsidRPr="001403EE">
              <w:rPr>
                <w:rFonts w:ascii="Times New Roman" w:eastAsia="Times New Roman" w:hAnsi="Times New Roman" w:cs="Times New Roman"/>
                <w:color w:val="000000"/>
                <w:sz w:val="24"/>
                <w:szCs w:val="24"/>
              </w:rPr>
              <w:t>24.9%</w:t>
            </w:r>
          </w:p>
        </w:tc>
      </w:tr>
      <w:tr w:rsidR="003049BD" w14:paraId="1D458DB7" w14:textId="77777777" w:rsidTr="00A84DE2">
        <w:trPr>
          <w:cantSplit/>
        </w:trPr>
        <w:tc>
          <w:tcPr>
            <w:tcW w:w="2070" w:type="dxa"/>
            <w:vAlign w:val="bottom"/>
          </w:tcPr>
          <w:p w14:paraId="58EA6CB6" w14:textId="274428F9" w:rsidR="003049BD" w:rsidRDefault="003049BD" w:rsidP="003049BD">
            <w:r w:rsidRPr="001403EE">
              <w:rPr>
                <w:rFonts w:ascii="Times New Roman" w:eastAsia="Times New Roman" w:hAnsi="Times New Roman" w:cs="Times New Roman"/>
                <w:color w:val="000000"/>
                <w:sz w:val="24"/>
                <w:szCs w:val="24"/>
              </w:rPr>
              <w:t>75 to 84</w:t>
            </w:r>
          </w:p>
        </w:tc>
        <w:tc>
          <w:tcPr>
            <w:tcW w:w="1260" w:type="dxa"/>
            <w:vAlign w:val="bottom"/>
          </w:tcPr>
          <w:p w14:paraId="3459785B" w14:textId="7CE49226" w:rsidR="003049BD" w:rsidRDefault="003049BD" w:rsidP="000C7F7D">
            <w:pPr>
              <w:jc w:val="right"/>
            </w:pPr>
            <w:r w:rsidRPr="001403EE">
              <w:rPr>
                <w:rFonts w:ascii="Times New Roman" w:eastAsia="Times New Roman" w:hAnsi="Times New Roman" w:cs="Times New Roman"/>
                <w:color w:val="000000"/>
                <w:sz w:val="24"/>
                <w:szCs w:val="24"/>
              </w:rPr>
              <w:t>226</w:t>
            </w:r>
          </w:p>
        </w:tc>
        <w:tc>
          <w:tcPr>
            <w:tcW w:w="990" w:type="dxa"/>
            <w:vAlign w:val="bottom"/>
          </w:tcPr>
          <w:p w14:paraId="676B06A9" w14:textId="67C7B6C3" w:rsidR="003049BD" w:rsidRDefault="003049BD" w:rsidP="000C7F7D">
            <w:pPr>
              <w:jc w:val="right"/>
            </w:pPr>
            <w:r w:rsidRPr="001403EE">
              <w:rPr>
                <w:rFonts w:ascii="Times New Roman" w:eastAsia="Times New Roman" w:hAnsi="Times New Roman" w:cs="Times New Roman"/>
                <w:color w:val="000000"/>
                <w:sz w:val="24"/>
                <w:szCs w:val="24"/>
              </w:rPr>
              <w:t>157</w:t>
            </w:r>
          </w:p>
        </w:tc>
        <w:tc>
          <w:tcPr>
            <w:tcW w:w="996" w:type="dxa"/>
            <w:vAlign w:val="bottom"/>
          </w:tcPr>
          <w:p w14:paraId="0FEB65CD" w14:textId="73BB3386" w:rsidR="003049BD" w:rsidRDefault="003049BD" w:rsidP="000C7F7D">
            <w:pPr>
              <w:jc w:val="right"/>
            </w:pPr>
            <w:r w:rsidRPr="001403EE">
              <w:rPr>
                <w:rFonts w:ascii="Times New Roman" w:eastAsia="Times New Roman" w:hAnsi="Times New Roman" w:cs="Times New Roman"/>
                <w:color w:val="000000"/>
                <w:sz w:val="24"/>
                <w:szCs w:val="24"/>
              </w:rPr>
              <w:t>383</w:t>
            </w:r>
          </w:p>
        </w:tc>
        <w:tc>
          <w:tcPr>
            <w:tcW w:w="1260" w:type="dxa"/>
            <w:vAlign w:val="bottom"/>
          </w:tcPr>
          <w:p w14:paraId="54AD2C3C" w14:textId="6FB48FF7" w:rsidR="003049BD" w:rsidRDefault="003049BD" w:rsidP="000C7F7D">
            <w:pPr>
              <w:jc w:val="right"/>
            </w:pPr>
            <w:r w:rsidRPr="001403EE">
              <w:rPr>
                <w:rFonts w:ascii="Times New Roman" w:eastAsia="Times New Roman" w:hAnsi="Times New Roman" w:cs="Times New Roman"/>
                <w:color w:val="000000"/>
                <w:sz w:val="24"/>
                <w:szCs w:val="24"/>
              </w:rPr>
              <w:t>33.6%</w:t>
            </w:r>
          </w:p>
        </w:tc>
        <w:tc>
          <w:tcPr>
            <w:tcW w:w="1170" w:type="dxa"/>
            <w:vAlign w:val="bottom"/>
          </w:tcPr>
          <w:p w14:paraId="1286CD92" w14:textId="7D03F355" w:rsidR="003049BD" w:rsidRDefault="003049BD" w:rsidP="000C7F7D">
            <w:pPr>
              <w:jc w:val="right"/>
            </w:pPr>
            <w:r w:rsidRPr="001403EE">
              <w:rPr>
                <w:rFonts w:ascii="Times New Roman" w:eastAsia="Times New Roman" w:hAnsi="Times New Roman" w:cs="Times New Roman"/>
                <w:color w:val="000000"/>
                <w:sz w:val="24"/>
                <w:szCs w:val="24"/>
              </w:rPr>
              <w:t>27.9%</w:t>
            </w:r>
          </w:p>
        </w:tc>
        <w:tc>
          <w:tcPr>
            <w:tcW w:w="1350" w:type="dxa"/>
            <w:vAlign w:val="bottom"/>
          </w:tcPr>
          <w:p w14:paraId="5889105C" w14:textId="1B9B06C8" w:rsidR="003049BD" w:rsidRDefault="003049BD" w:rsidP="000C7F7D">
            <w:pPr>
              <w:jc w:val="right"/>
            </w:pPr>
            <w:r w:rsidRPr="001403EE">
              <w:rPr>
                <w:rFonts w:ascii="Times New Roman" w:eastAsia="Times New Roman" w:hAnsi="Times New Roman" w:cs="Times New Roman"/>
                <w:color w:val="000000"/>
                <w:sz w:val="24"/>
                <w:szCs w:val="24"/>
              </w:rPr>
              <w:t>31.0%</w:t>
            </w:r>
          </w:p>
        </w:tc>
      </w:tr>
      <w:tr w:rsidR="003049BD" w14:paraId="3DFD7F90" w14:textId="77777777" w:rsidTr="00A84DE2">
        <w:trPr>
          <w:cantSplit/>
        </w:trPr>
        <w:tc>
          <w:tcPr>
            <w:tcW w:w="2070" w:type="dxa"/>
            <w:vAlign w:val="bottom"/>
          </w:tcPr>
          <w:p w14:paraId="105A555D" w14:textId="255FE6B9" w:rsidR="003049BD" w:rsidRDefault="003049BD" w:rsidP="003049BD">
            <w:r w:rsidRPr="001403EE">
              <w:rPr>
                <w:rFonts w:ascii="Times New Roman" w:eastAsia="Times New Roman" w:hAnsi="Times New Roman" w:cs="Times New Roman"/>
                <w:color w:val="000000"/>
                <w:sz w:val="24"/>
                <w:szCs w:val="24"/>
              </w:rPr>
              <w:t>85 and older</w:t>
            </w:r>
          </w:p>
        </w:tc>
        <w:tc>
          <w:tcPr>
            <w:tcW w:w="1260" w:type="dxa"/>
            <w:vAlign w:val="bottom"/>
          </w:tcPr>
          <w:p w14:paraId="748986E1" w14:textId="6B23064B" w:rsidR="003049BD" w:rsidRDefault="003049BD" w:rsidP="000C7F7D">
            <w:pPr>
              <w:jc w:val="right"/>
            </w:pPr>
            <w:r w:rsidRPr="001403EE">
              <w:rPr>
                <w:rFonts w:ascii="Times New Roman" w:eastAsia="Times New Roman" w:hAnsi="Times New Roman" w:cs="Times New Roman"/>
                <w:color w:val="000000"/>
                <w:sz w:val="24"/>
                <w:szCs w:val="24"/>
              </w:rPr>
              <w:t>160</w:t>
            </w:r>
          </w:p>
        </w:tc>
        <w:tc>
          <w:tcPr>
            <w:tcW w:w="990" w:type="dxa"/>
            <w:vAlign w:val="bottom"/>
          </w:tcPr>
          <w:p w14:paraId="5B086B7C" w14:textId="39B56934" w:rsidR="003049BD" w:rsidRDefault="003049BD" w:rsidP="000C7F7D">
            <w:pPr>
              <w:jc w:val="right"/>
            </w:pPr>
            <w:r w:rsidRPr="001403EE">
              <w:rPr>
                <w:rFonts w:ascii="Times New Roman" w:eastAsia="Times New Roman" w:hAnsi="Times New Roman" w:cs="Times New Roman"/>
                <w:color w:val="000000"/>
                <w:sz w:val="24"/>
                <w:szCs w:val="24"/>
              </w:rPr>
              <w:t>103</w:t>
            </w:r>
          </w:p>
        </w:tc>
        <w:tc>
          <w:tcPr>
            <w:tcW w:w="996" w:type="dxa"/>
            <w:vAlign w:val="bottom"/>
          </w:tcPr>
          <w:p w14:paraId="6D1056BA" w14:textId="7F91B066" w:rsidR="003049BD" w:rsidRDefault="003049BD" w:rsidP="000C7F7D">
            <w:pPr>
              <w:jc w:val="right"/>
            </w:pPr>
            <w:r w:rsidRPr="001403EE">
              <w:rPr>
                <w:rFonts w:ascii="Times New Roman" w:eastAsia="Times New Roman" w:hAnsi="Times New Roman" w:cs="Times New Roman"/>
                <w:color w:val="000000"/>
                <w:sz w:val="24"/>
                <w:szCs w:val="24"/>
              </w:rPr>
              <w:t>263</w:t>
            </w:r>
          </w:p>
        </w:tc>
        <w:tc>
          <w:tcPr>
            <w:tcW w:w="1260" w:type="dxa"/>
            <w:vAlign w:val="bottom"/>
          </w:tcPr>
          <w:p w14:paraId="26DBFFE1" w14:textId="13294852" w:rsidR="003049BD" w:rsidRDefault="003049BD" w:rsidP="000C7F7D">
            <w:pPr>
              <w:jc w:val="right"/>
            </w:pPr>
            <w:r w:rsidRPr="001403EE">
              <w:rPr>
                <w:rFonts w:ascii="Times New Roman" w:eastAsia="Times New Roman" w:hAnsi="Times New Roman" w:cs="Times New Roman"/>
                <w:color w:val="000000"/>
                <w:sz w:val="24"/>
                <w:szCs w:val="24"/>
              </w:rPr>
              <w:t>23.8%</w:t>
            </w:r>
          </w:p>
        </w:tc>
        <w:tc>
          <w:tcPr>
            <w:tcW w:w="1170" w:type="dxa"/>
            <w:vAlign w:val="bottom"/>
          </w:tcPr>
          <w:p w14:paraId="60F41A33" w14:textId="31C830A8" w:rsidR="003049BD" w:rsidRDefault="003049BD" w:rsidP="000C7F7D">
            <w:pPr>
              <w:jc w:val="right"/>
            </w:pPr>
            <w:r w:rsidRPr="001403EE">
              <w:rPr>
                <w:rFonts w:ascii="Times New Roman" w:eastAsia="Times New Roman" w:hAnsi="Times New Roman" w:cs="Times New Roman"/>
                <w:color w:val="000000"/>
                <w:sz w:val="24"/>
                <w:szCs w:val="24"/>
              </w:rPr>
              <w:t>18.3%</w:t>
            </w:r>
          </w:p>
        </w:tc>
        <w:tc>
          <w:tcPr>
            <w:tcW w:w="1350" w:type="dxa"/>
            <w:vAlign w:val="bottom"/>
          </w:tcPr>
          <w:p w14:paraId="0F9E10F7" w14:textId="67FF5FB7" w:rsidR="003049BD" w:rsidRDefault="003049BD" w:rsidP="000C7F7D">
            <w:pPr>
              <w:jc w:val="right"/>
            </w:pPr>
            <w:r w:rsidRPr="001403EE">
              <w:rPr>
                <w:rFonts w:ascii="Times New Roman" w:eastAsia="Times New Roman" w:hAnsi="Times New Roman" w:cs="Times New Roman"/>
                <w:color w:val="000000"/>
                <w:sz w:val="24"/>
                <w:szCs w:val="24"/>
              </w:rPr>
              <w:t>21.3%</w:t>
            </w:r>
          </w:p>
        </w:tc>
      </w:tr>
      <w:tr w:rsidR="003049BD" w14:paraId="0BFDD541" w14:textId="77777777" w:rsidTr="00A84DE2">
        <w:trPr>
          <w:cantSplit/>
        </w:trPr>
        <w:tc>
          <w:tcPr>
            <w:tcW w:w="2070" w:type="dxa"/>
            <w:vAlign w:val="bottom"/>
          </w:tcPr>
          <w:p w14:paraId="41139B1E" w14:textId="4B07E2A5" w:rsidR="003049BD" w:rsidRDefault="003049BD" w:rsidP="003049BD">
            <w:r w:rsidRPr="001403EE">
              <w:rPr>
                <w:rFonts w:ascii="Times New Roman" w:eastAsia="Times New Roman" w:hAnsi="Times New Roman" w:cs="Times New Roman"/>
                <w:b/>
                <w:bCs/>
                <w:color w:val="000000"/>
                <w:sz w:val="24"/>
                <w:szCs w:val="24"/>
              </w:rPr>
              <w:t>Total</w:t>
            </w:r>
          </w:p>
        </w:tc>
        <w:tc>
          <w:tcPr>
            <w:tcW w:w="1260" w:type="dxa"/>
            <w:vAlign w:val="bottom"/>
          </w:tcPr>
          <w:p w14:paraId="2832A5A4" w14:textId="088EB4C1" w:rsidR="003049BD" w:rsidRDefault="003049BD" w:rsidP="000C7F7D">
            <w:pPr>
              <w:jc w:val="right"/>
            </w:pPr>
            <w:r w:rsidRPr="001403EE">
              <w:rPr>
                <w:rFonts w:ascii="Times New Roman" w:eastAsia="Times New Roman" w:hAnsi="Times New Roman" w:cs="Times New Roman"/>
                <w:b/>
                <w:bCs/>
                <w:color w:val="000000"/>
                <w:sz w:val="24"/>
                <w:szCs w:val="24"/>
              </w:rPr>
              <w:t>673</w:t>
            </w:r>
          </w:p>
        </w:tc>
        <w:tc>
          <w:tcPr>
            <w:tcW w:w="990" w:type="dxa"/>
            <w:vAlign w:val="bottom"/>
          </w:tcPr>
          <w:p w14:paraId="3A0952F4" w14:textId="65B8F74C" w:rsidR="003049BD" w:rsidRDefault="003049BD" w:rsidP="000C7F7D">
            <w:pPr>
              <w:jc w:val="right"/>
            </w:pPr>
            <w:r w:rsidRPr="001403EE">
              <w:rPr>
                <w:rFonts w:ascii="Times New Roman" w:eastAsia="Times New Roman" w:hAnsi="Times New Roman" w:cs="Times New Roman"/>
                <w:b/>
                <w:bCs/>
                <w:color w:val="000000"/>
                <w:sz w:val="24"/>
                <w:szCs w:val="24"/>
              </w:rPr>
              <w:t>563</w:t>
            </w:r>
          </w:p>
        </w:tc>
        <w:tc>
          <w:tcPr>
            <w:tcW w:w="996" w:type="dxa"/>
            <w:vAlign w:val="bottom"/>
          </w:tcPr>
          <w:p w14:paraId="12C03455" w14:textId="03F41EBE" w:rsidR="003049BD" w:rsidRDefault="003049BD" w:rsidP="000C7F7D">
            <w:pPr>
              <w:jc w:val="right"/>
            </w:pPr>
            <w:r w:rsidRPr="001403EE">
              <w:rPr>
                <w:rFonts w:ascii="Times New Roman" w:eastAsia="Times New Roman" w:hAnsi="Times New Roman" w:cs="Times New Roman"/>
                <w:b/>
                <w:bCs/>
                <w:color w:val="000000"/>
                <w:sz w:val="24"/>
                <w:szCs w:val="24"/>
              </w:rPr>
              <w:t>1,236</w:t>
            </w:r>
          </w:p>
        </w:tc>
        <w:tc>
          <w:tcPr>
            <w:tcW w:w="1260" w:type="dxa"/>
            <w:vAlign w:val="bottom"/>
          </w:tcPr>
          <w:p w14:paraId="72A4649C" w14:textId="474C035D" w:rsidR="003049BD" w:rsidRDefault="003049BD" w:rsidP="000C7F7D">
            <w:pPr>
              <w:jc w:val="right"/>
            </w:pPr>
            <w:r w:rsidRPr="001403EE">
              <w:rPr>
                <w:rFonts w:ascii="Times New Roman" w:eastAsia="Times New Roman" w:hAnsi="Times New Roman" w:cs="Times New Roman"/>
                <w:b/>
                <w:bCs/>
                <w:color w:val="000000"/>
                <w:sz w:val="24"/>
                <w:szCs w:val="24"/>
              </w:rPr>
              <w:t>100.0%</w:t>
            </w:r>
          </w:p>
        </w:tc>
        <w:tc>
          <w:tcPr>
            <w:tcW w:w="1170" w:type="dxa"/>
            <w:vAlign w:val="bottom"/>
          </w:tcPr>
          <w:p w14:paraId="27B4BCAB" w14:textId="4A29E44C" w:rsidR="003049BD" w:rsidRDefault="003049BD" w:rsidP="000C7F7D">
            <w:pPr>
              <w:jc w:val="right"/>
            </w:pPr>
            <w:r w:rsidRPr="001403EE">
              <w:rPr>
                <w:rFonts w:ascii="Times New Roman" w:eastAsia="Times New Roman" w:hAnsi="Times New Roman" w:cs="Times New Roman"/>
                <w:b/>
                <w:bCs/>
                <w:color w:val="000000"/>
                <w:sz w:val="24"/>
                <w:szCs w:val="24"/>
              </w:rPr>
              <w:t>100.0%</w:t>
            </w:r>
          </w:p>
        </w:tc>
        <w:tc>
          <w:tcPr>
            <w:tcW w:w="1350" w:type="dxa"/>
            <w:vAlign w:val="bottom"/>
          </w:tcPr>
          <w:p w14:paraId="5BB6B9AC" w14:textId="44280576" w:rsidR="003049BD" w:rsidRDefault="003049BD" w:rsidP="000C7F7D">
            <w:pPr>
              <w:jc w:val="right"/>
            </w:pPr>
            <w:r w:rsidRPr="001403EE">
              <w:rPr>
                <w:rFonts w:ascii="Times New Roman" w:eastAsia="Times New Roman" w:hAnsi="Times New Roman" w:cs="Times New Roman"/>
                <w:b/>
                <w:bCs/>
                <w:color w:val="000000"/>
                <w:sz w:val="24"/>
                <w:szCs w:val="24"/>
              </w:rPr>
              <w:t>100.0%</w:t>
            </w:r>
          </w:p>
        </w:tc>
      </w:tr>
      <w:tr w:rsidR="000C7F7D" w14:paraId="27FAAB42" w14:textId="77777777" w:rsidTr="00A84DE2">
        <w:trPr>
          <w:cantSplit/>
        </w:trPr>
        <w:tc>
          <w:tcPr>
            <w:tcW w:w="2070" w:type="dxa"/>
            <w:vAlign w:val="bottom"/>
          </w:tcPr>
          <w:p w14:paraId="26EE2748" w14:textId="24223243" w:rsidR="000C7F7D" w:rsidRPr="001403EE" w:rsidRDefault="000C7F7D" w:rsidP="000C7F7D">
            <w:pPr>
              <w:rPr>
                <w:rFonts w:ascii="Times New Roman" w:eastAsia="Times New Roman" w:hAnsi="Times New Roman" w:cs="Times New Roman"/>
                <w:b/>
                <w:bCs/>
                <w:color w:val="000000"/>
                <w:sz w:val="24"/>
                <w:szCs w:val="24"/>
              </w:rPr>
            </w:pPr>
            <w:r w:rsidRPr="001403EE">
              <w:rPr>
                <w:rFonts w:ascii="Times New Roman" w:eastAsia="Times New Roman" w:hAnsi="Times New Roman" w:cs="Times New Roman"/>
                <w:b/>
                <w:bCs/>
                <w:color w:val="000000"/>
                <w:sz w:val="24"/>
                <w:szCs w:val="24"/>
              </w:rPr>
              <w:t>% of Total Patients</w:t>
            </w:r>
          </w:p>
        </w:tc>
        <w:tc>
          <w:tcPr>
            <w:tcW w:w="1260" w:type="dxa"/>
            <w:vAlign w:val="bottom"/>
          </w:tcPr>
          <w:p w14:paraId="1965BD64" w14:textId="4EEEF96C" w:rsidR="000C7F7D" w:rsidRPr="001403EE" w:rsidRDefault="000C7F7D" w:rsidP="000C7F7D">
            <w:pPr>
              <w:jc w:val="right"/>
              <w:rPr>
                <w:rFonts w:ascii="Times New Roman" w:eastAsia="Times New Roman" w:hAnsi="Times New Roman" w:cs="Times New Roman"/>
                <w:b/>
                <w:bCs/>
                <w:color w:val="000000"/>
                <w:sz w:val="24"/>
                <w:szCs w:val="24"/>
              </w:rPr>
            </w:pPr>
            <w:r w:rsidRPr="001403EE">
              <w:rPr>
                <w:rFonts w:ascii="Times New Roman" w:eastAsia="Times New Roman" w:hAnsi="Times New Roman" w:cs="Times New Roman"/>
                <w:b/>
                <w:bCs/>
                <w:color w:val="000000"/>
                <w:sz w:val="24"/>
                <w:szCs w:val="24"/>
              </w:rPr>
              <w:t>54.4%</w:t>
            </w:r>
          </w:p>
        </w:tc>
        <w:tc>
          <w:tcPr>
            <w:tcW w:w="990" w:type="dxa"/>
            <w:vAlign w:val="bottom"/>
          </w:tcPr>
          <w:p w14:paraId="6F1F5CB3" w14:textId="40E39035" w:rsidR="000C7F7D" w:rsidRPr="001403EE" w:rsidRDefault="000C7F7D" w:rsidP="000C7F7D">
            <w:pPr>
              <w:jc w:val="right"/>
              <w:rPr>
                <w:rFonts w:ascii="Times New Roman" w:eastAsia="Times New Roman" w:hAnsi="Times New Roman" w:cs="Times New Roman"/>
                <w:b/>
                <w:bCs/>
                <w:color w:val="000000"/>
                <w:sz w:val="24"/>
                <w:szCs w:val="24"/>
              </w:rPr>
            </w:pPr>
            <w:r w:rsidRPr="001403EE">
              <w:rPr>
                <w:rFonts w:ascii="Times New Roman" w:eastAsia="Times New Roman" w:hAnsi="Times New Roman" w:cs="Times New Roman"/>
                <w:b/>
                <w:bCs/>
                <w:color w:val="000000"/>
                <w:sz w:val="24"/>
                <w:szCs w:val="24"/>
              </w:rPr>
              <w:t>45.6%</w:t>
            </w:r>
          </w:p>
        </w:tc>
        <w:tc>
          <w:tcPr>
            <w:tcW w:w="996" w:type="dxa"/>
            <w:vAlign w:val="bottom"/>
          </w:tcPr>
          <w:p w14:paraId="213421C9" w14:textId="75201146" w:rsidR="000C7F7D" w:rsidRPr="001403EE" w:rsidRDefault="000C7F7D" w:rsidP="000C7F7D">
            <w:pPr>
              <w:jc w:val="right"/>
              <w:rPr>
                <w:rFonts w:ascii="Times New Roman" w:eastAsia="Times New Roman" w:hAnsi="Times New Roman" w:cs="Times New Roman"/>
                <w:b/>
                <w:bCs/>
                <w:color w:val="000000"/>
                <w:sz w:val="24"/>
                <w:szCs w:val="24"/>
              </w:rPr>
            </w:pPr>
            <w:r w:rsidRPr="001403EE">
              <w:rPr>
                <w:rFonts w:ascii="Times New Roman" w:eastAsia="Times New Roman" w:hAnsi="Times New Roman" w:cs="Times New Roman"/>
                <w:b/>
                <w:bCs/>
                <w:color w:val="000000"/>
                <w:sz w:val="24"/>
                <w:szCs w:val="24"/>
              </w:rPr>
              <w:t>100.0%</w:t>
            </w:r>
          </w:p>
        </w:tc>
        <w:tc>
          <w:tcPr>
            <w:tcW w:w="1260" w:type="dxa"/>
            <w:shd w:val="clear" w:color="auto" w:fill="E7E6E6" w:themeFill="background2"/>
            <w:vAlign w:val="center"/>
          </w:tcPr>
          <w:p w14:paraId="6800DF14" w14:textId="418886C7" w:rsidR="000C7F7D" w:rsidRPr="001403EE" w:rsidRDefault="000C7F7D" w:rsidP="000C7F7D">
            <w:pPr>
              <w:jc w:val="right"/>
              <w:rPr>
                <w:rFonts w:ascii="Times New Roman" w:eastAsia="Times New Roman" w:hAnsi="Times New Roman" w:cs="Times New Roman"/>
                <w:b/>
                <w:bCs/>
                <w:color w:val="000000"/>
                <w:sz w:val="24"/>
                <w:szCs w:val="24"/>
              </w:rPr>
            </w:pPr>
          </w:p>
        </w:tc>
        <w:tc>
          <w:tcPr>
            <w:tcW w:w="1170" w:type="dxa"/>
            <w:shd w:val="clear" w:color="auto" w:fill="E7E6E6" w:themeFill="background2"/>
            <w:vAlign w:val="center"/>
          </w:tcPr>
          <w:p w14:paraId="047AF1EA" w14:textId="2DA767FF" w:rsidR="000C7F7D" w:rsidRPr="001403EE" w:rsidRDefault="000C7F7D" w:rsidP="000C7F7D">
            <w:pPr>
              <w:jc w:val="right"/>
              <w:rPr>
                <w:rFonts w:ascii="Times New Roman" w:eastAsia="Times New Roman" w:hAnsi="Times New Roman" w:cs="Times New Roman"/>
                <w:b/>
                <w:bCs/>
                <w:color w:val="000000"/>
                <w:sz w:val="24"/>
                <w:szCs w:val="24"/>
              </w:rPr>
            </w:pPr>
          </w:p>
        </w:tc>
        <w:tc>
          <w:tcPr>
            <w:tcW w:w="1350" w:type="dxa"/>
            <w:shd w:val="clear" w:color="auto" w:fill="E7E6E6" w:themeFill="background2"/>
            <w:vAlign w:val="center"/>
          </w:tcPr>
          <w:p w14:paraId="7B9F43D8" w14:textId="0A4D641A" w:rsidR="000C7F7D" w:rsidRPr="001403EE" w:rsidRDefault="000C7F7D" w:rsidP="000C7F7D">
            <w:pPr>
              <w:jc w:val="right"/>
              <w:rPr>
                <w:rFonts w:ascii="Times New Roman" w:eastAsia="Times New Roman" w:hAnsi="Times New Roman" w:cs="Times New Roman"/>
                <w:b/>
                <w:bCs/>
                <w:color w:val="000000"/>
                <w:sz w:val="24"/>
                <w:szCs w:val="24"/>
              </w:rPr>
            </w:pPr>
          </w:p>
        </w:tc>
      </w:tr>
    </w:tbl>
    <w:p w14:paraId="0ECB04FC" w14:textId="5942BDC2" w:rsidR="003049BD" w:rsidRDefault="000C7F7D" w:rsidP="00DC3F81">
      <w:pPr>
        <w:spacing w:after="0" w:line="240" w:lineRule="auto"/>
        <w:jc w:val="both"/>
        <w:rPr>
          <w:rFonts w:ascii="Times New Roman" w:hAnsi="Times New Roman" w:cs="Times New Roman"/>
          <w:sz w:val="24"/>
          <w:szCs w:val="24"/>
        </w:rPr>
      </w:pPr>
      <w:r w:rsidRPr="001403EE">
        <w:rPr>
          <w:rFonts w:ascii="Times New Roman" w:eastAsia="Times New Roman" w:hAnsi="Times New Roman" w:cs="Times New Roman"/>
          <w:color w:val="000000"/>
        </w:rPr>
        <w:t>Source: Encompass Health Rehabilitation Hospital of Western Massachusetts Internal Data.</w:t>
      </w:r>
    </w:p>
    <w:p w14:paraId="668F6FBC" w14:textId="6BFA957E" w:rsidR="00DC3F81" w:rsidRDefault="00DC3F81" w:rsidP="00DC3F81">
      <w:pPr>
        <w:spacing w:after="0" w:line="240" w:lineRule="auto"/>
        <w:jc w:val="both"/>
        <w:rPr>
          <w:rFonts w:ascii="Times New Roman" w:hAnsi="Times New Roman" w:cs="Times New Roman"/>
          <w:sz w:val="24"/>
          <w:szCs w:val="24"/>
        </w:rPr>
      </w:pPr>
    </w:p>
    <w:p w14:paraId="5447DD81" w14:textId="77777777" w:rsidR="00813B9B" w:rsidRDefault="00813B9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745E90E" w14:textId="4EFF017C" w:rsidR="003049BD" w:rsidRDefault="000C7F7D" w:rsidP="000C7F7D">
      <w:pPr>
        <w:spacing w:after="0" w:line="240" w:lineRule="auto"/>
        <w:rPr>
          <w:rFonts w:ascii="Times New Roman" w:hAnsi="Times New Roman" w:cs="Times New Roman"/>
          <w:sz w:val="24"/>
          <w:szCs w:val="24"/>
        </w:rPr>
      </w:pPr>
      <w:r w:rsidRPr="00343D38">
        <w:rPr>
          <w:rFonts w:ascii="Times New Roman" w:eastAsia="Times New Roman" w:hAnsi="Times New Roman" w:cs="Times New Roman"/>
          <w:b/>
          <w:bCs/>
          <w:color w:val="000000"/>
          <w:sz w:val="24"/>
          <w:szCs w:val="24"/>
        </w:rPr>
        <w:lastRenderedPageBreak/>
        <w:t>Table 8.3</w:t>
      </w:r>
      <w:r w:rsidR="000D11B2">
        <w:rPr>
          <w:rFonts w:ascii="Times New Roman" w:eastAsia="Times New Roman" w:hAnsi="Times New Roman" w:cs="Times New Roman"/>
          <w:b/>
          <w:bCs/>
          <w:color w:val="000000"/>
          <w:sz w:val="24"/>
          <w:szCs w:val="24"/>
        </w:rPr>
        <w:t xml:space="preserve"> – </w:t>
      </w:r>
      <w:r w:rsidRPr="00343D38">
        <w:rPr>
          <w:rFonts w:ascii="Times New Roman" w:eastAsia="Times New Roman" w:hAnsi="Times New Roman" w:cs="Times New Roman"/>
          <w:b/>
          <w:bCs/>
          <w:color w:val="000000"/>
          <w:sz w:val="24"/>
          <w:szCs w:val="24"/>
        </w:rPr>
        <w:t>Encompass Health Rehab</w:t>
      </w:r>
      <w:r>
        <w:rPr>
          <w:rFonts w:ascii="Times New Roman" w:eastAsia="Times New Roman" w:hAnsi="Times New Roman" w:cs="Times New Roman"/>
          <w:b/>
          <w:bCs/>
          <w:color w:val="000000"/>
          <w:sz w:val="24"/>
          <w:szCs w:val="24"/>
        </w:rPr>
        <w:t>ilitation</w:t>
      </w:r>
      <w:r w:rsidRPr="00343D38">
        <w:rPr>
          <w:rFonts w:ascii="Times New Roman" w:eastAsia="Times New Roman" w:hAnsi="Times New Roman" w:cs="Times New Roman"/>
          <w:b/>
          <w:bCs/>
          <w:color w:val="000000"/>
          <w:sz w:val="24"/>
          <w:szCs w:val="24"/>
        </w:rPr>
        <w:t xml:space="preserve"> Hospital of Western Massachusetts</w:t>
      </w:r>
      <w:r w:rsidRPr="00343D38">
        <w:rPr>
          <w:rFonts w:ascii="Times New Roman" w:eastAsia="Times New Roman" w:hAnsi="Times New Roman" w:cs="Times New Roman"/>
          <w:b/>
          <w:bCs/>
          <w:color w:val="000000"/>
          <w:sz w:val="24"/>
          <w:szCs w:val="24"/>
        </w:rPr>
        <w:br/>
        <w:t>Admissions by Patient Age, CY22</w:t>
      </w:r>
    </w:p>
    <w:tbl>
      <w:tblPr>
        <w:tblStyle w:val="TableGrid"/>
        <w:tblW w:w="0" w:type="auto"/>
        <w:tblInd w:w="-5" w:type="dxa"/>
        <w:tblLook w:val="04A0" w:firstRow="1" w:lastRow="0" w:firstColumn="1" w:lastColumn="0" w:noHBand="0" w:noVBand="1"/>
      </w:tblPr>
      <w:tblGrid>
        <w:gridCol w:w="2070"/>
        <w:gridCol w:w="1260"/>
        <w:gridCol w:w="990"/>
        <w:gridCol w:w="996"/>
        <w:gridCol w:w="1260"/>
        <w:gridCol w:w="1260"/>
        <w:gridCol w:w="1350"/>
      </w:tblGrid>
      <w:tr w:rsidR="000C7F7D" w14:paraId="5E59BB9D" w14:textId="77777777" w:rsidTr="00A84DE2">
        <w:trPr>
          <w:cantSplit/>
          <w:tblHeader/>
        </w:trPr>
        <w:tc>
          <w:tcPr>
            <w:tcW w:w="2070" w:type="dxa"/>
            <w:vAlign w:val="bottom"/>
          </w:tcPr>
          <w:p w14:paraId="520E9E37" w14:textId="12F24461" w:rsidR="000C7F7D" w:rsidRDefault="000C7F7D" w:rsidP="000C7F7D">
            <w:r w:rsidRPr="00343D38">
              <w:rPr>
                <w:rFonts w:ascii="Times New Roman" w:eastAsia="Times New Roman" w:hAnsi="Times New Roman" w:cs="Times New Roman"/>
                <w:b/>
                <w:bCs/>
                <w:color w:val="000000"/>
                <w:sz w:val="24"/>
                <w:szCs w:val="24"/>
              </w:rPr>
              <w:t>Age Group in Years</w:t>
            </w:r>
          </w:p>
        </w:tc>
        <w:tc>
          <w:tcPr>
            <w:tcW w:w="1260" w:type="dxa"/>
            <w:vAlign w:val="bottom"/>
          </w:tcPr>
          <w:p w14:paraId="15D88D55" w14:textId="48295814" w:rsidR="000C7F7D" w:rsidRDefault="000C7F7D" w:rsidP="000C7F7D">
            <w:pPr>
              <w:jc w:val="right"/>
            </w:pPr>
            <w:r w:rsidRPr="00343D38">
              <w:rPr>
                <w:rFonts w:ascii="Times New Roman" w:eastAsia="Times New Roman" w:hAnsi="Times New Roman" w:cs="Times New Roman"/>
                <w:b/>
                <w:bCs/>
                <w:color w:val="000000"/>
                <w:sz w:val="24"/>
                <w:szCs w:val="24"/>
              </w:rPr>
              <w:t>Female</w:t>
            </w:r>
          </w:p>
        </w:tc>
        <w:tc>
          <w:tcPr>
            <w:tcW w:w="990" w:type="dxa"/>
            <w:vAlign w:val="bottom"/>
          </w:tcPr>
          <w:p w14:paraId="2FB2B831" w14:textId="7524E0FD" w:rsidR="000C7F7D" w:rsidRDefault="000C7F7D" w:rsidP="000C7F7D">
            <w:pPr>
              <w:jc w:val="right"/>
            </w:pPr>
            <w:r w:rsidRPr="00343D38">
              <w:rPr>
                <w:rFonts w:ascii="Times New Roman" w:eastAsia="Times New Roman" w:hAnsi="Times New Roman" w:cs="Times New Roman"/>
                <w:b/>
                <w:bCs/>
                <w:color w:val="000000"/>
                <w:sz w:val="24"/>
                <w:szCs w:val="24"/>
              </w:rPr>
              <w:t>Male</w:t>
            </w:r>
          </w:p>
        </w:tc>
        <w:tc>
          <w:tcPr>
            <w:tcW w:w="996" w:type="dxa"/>
            <w:vAlign w:val="bottom"/>
          </w:tcPr>
          <w:p w14:paraId="7651001F" w14:textId="22D82F11" w:rsidR="000C7F7D" w:rsidRDefault="000C7F7D" w:rsidP="000C7F7D">
            <w:pPr>
              <w:jc w:val="right"/>
            </w:pPr>
            <w:r w:rsidRPr="00343D38">
              <w:rPr>
                <w:rFonts w:ascii="Times New Roman" w:eastAsia="Times New Roman" w:hAnsi="Times New Roman" w:cs="Times New Roman"/>
                <w:b/>
                <w:bCs/>
                <w:color w:val="000000"/>
                <w:sz w:val="24"/>
                <w:szCs w:val="24"/>
              </w:rPr>
              <w:t>Total</w:t>
            </w:r>
          </w:p>
        </w:tc>
        <w:tc>
          <w:tcPr>
            <w:tcW w:w="1260" w:type="dxa"/>
            <w:vAlign w:val="bottom"/>
          </w:tcPr>
          <w:p w14:paraId="1C7E9AAD" w14:textId="5A925B0B" w:rsidR="000C7F7D" w:rsidRDefault="000C7F7D" w:rsidP="000C7F7D">
            <w:pPr>
              <w:jc w:val="right"/>
            </w:pPr>
            <w:r w:rsidRPr="00343D38">
              <w:rPr>
                <w:rFonts w:ascii="Times New Roman" w:eastAsia="Times New Roman" w:hAnsi="Times New Roman" w:cs="Times New Roman"/>
                <w:b/>
                <w:bCs/>
                <w:color w:val="000000"/>
                <w:sz w:val="24"/>
                <w:szCs w:val="24"/>
              </w:rPr>
              <w:t>Female % of Total</w:t>
            </w:r>
          </w:p>
        </w:tc>
        <w:tc>
          <w:tcPr>
            <w:tcW w:w="1260" w:type="dxa"/>
            <w:vAlign w:val="bottom"/>
          </w:tcPr>
          <w:p w14:paraId="4000AA9A" w14:textId="3BBB93DB" w:rsidR="000C7F7D" w:rsidRDefault="000C7F7D" w:rsidP="000C7F7D">
            <w:pPr>
              <w:jc w:val="right"/>
            </w:pPr>
            <w:r w:rsidRPr="00343D38">
              <w:rPr>
                <w:rFonts w:ascii="Times New Roman" w:eastAsia="Times New Roman" w:hAnsi="Times New Roman" w:cs="Times New Roman"/>
                <w:b/>
                <w:bCs/>
                <w:color w:val="000000"/>
                <w:sz w:val="24"/>
                <w:szCs w:val="24"/>
              </w:rPr>
              <w:t>Male % of Total</w:t>
            </w:r>
          </w:p>
        </w:tc>
        <w:tc>
          <w:tcPr>
            <w:tcW w:w="1350" w:type="dxa"/>
            <w:vAlign w:val="bottom"/>
          </w:tcPr>
          <w:p w14:paraId="749DA1EB" w14:textId="262410C0" w:rsidR="000C7F7D" w:rsidRDefault="000C7F7D" w:rsidP="000C7F7D">
            <w:pPr>
              <w:jc w:val="right"/>
            </w:pPr>
            <w:r w:rsidRPr="00343D38">
              <w:rPr>
                <w:rFonts w:ascii="Times New Roman" w:eastAsia="Times New Roman" w:hAnsi="Times New Roman" w:cs="Times New Roman"/>
                <w:b/>
                <w:bCs/>
                <w:color w:val="000000"/>
                <w:sz w:val="24"/>
                <w:szCs w:val="24"/>
              </w:rPr>
              <w:t>All Patients % of Total</w:t>
            </w:r>
          </w:p>
        </w:tc>
      </w:tr>
      <w:tr w:rsidR="000C7F7D" w14:paraId="46186ACB" w14:textId="77777777" w:rsidTr="00A84DE2">
        <w:trPr>
          <w:cantSplit/>
        </w:trPr>
        <w:tc>
          <w:tcPr>
            <w:tcW w:w="2070" w:type="dxa"/>
            <w:vAlign w:val="bottom"/>
          </w:tcPr>
          <w:p w14:paraId="337F70FE" w14:textId="75F49187" w:rsidR="000C7F7D" w:rsidRDefault="000C7F7D" w:rsidP="000C7F7D">
            <w:r w:rsidRPr="00343D38">
              <w:rPr>
                <w:rFonts w:ascii="Times New Roman" w:eastAsia="Times New Roman" w:hAnsi="Times New Roman" w:cs="Times New Roman"/>
                <w:color w:val="000000"/>
                <w:sz w:val="24"/>
                <w:szCs w:val="24"/>
              </w:rPr>
              <w:t>18 to 34</w:t>
            </w:r>
            <w:r>
              <w:rPr>
                <w:rStyle w:val="FootnoteReference"/>
                <w:rFonts w:ascii="Times New Roman" w:eastAsia="Times New Roman" w:hAnsi="Times New Roman" w:cs="Times New Roman"/>
                <w:color w:val="000000"/>
                <w:sz w:val="24"/>
                <w:szCs w:val="24"/>
              </w:rPr>
              <w:footnoteReference w:id="18"/>
            </w:r>
          </w:p>
        </w:tc>
        <w:tc>
          <w:tcPr>
            <w:tcW w:w="1260" w:type="dxa"/>
            <w:vAlign w:val="bottom"/>
          </w:tcPr>
          <w:p w14:paraId="3B1E9CE3" w14:textId="33BF53AF" w:rsidR="000C7F7D" w:rsidRDefault="000C7F7D" w:rsidP="000C7F7D">
            <w:pPr>
              <w:jc w:val="right"/>
            </w:pPr>
            <w:r w:rsidRPr="00343D38">
              <w:rPr>
                <w:rFonts w:ascii="Times New Roman" w:eastAsia="Times New Roman" w:hAnsi="Times New Roman" w:cs="Times New Roman"/>
                <w:color w:val="000000"/>
                <w:sz w:val="24"/>
                <w:szCs w:val="24"/>
              </w:rPr>
              <w:t>16</w:t>
            </w:r>
          </w:p>
        </w:tc>
        <w:tc>
          <w:tcPr>
            <w:tcW w:w="990" w:type="dxa"/>
            <w:vAlign w:val="bottom"/>
          </w:tcPr>
          <w:p w14:paraId="2075776D" w14:textId="4DFA21C3" w:rsidR="000C7F7D" w:rsidRDefault="000C7F7D" w:rsidP="000C7F7D">
            <w:pPr>
              <w:jc w:val="right"/>
            </w:pPr>
            <w:r w:rsidRPr="00343D38">
              <w:rPr>
                <w:rFonts w:ascii="Times New Roman" w:eastAsia="Times New Roman" w:hAnsi="Times New Roman" w:cs="Times New Roman"/>
                <w:color w:val="000000"/>
                <w:sz w:val="24"/>
                <w:szCs w:val="24"/>
              </w:rPr>
              <w:t>26</w:t>
            </w:r>
          </w:p>
        </w:tc>
        <w:tc>
          <w:tcPr>
            <w:tcW w:w="996" w:type="dxa"/>
            <w:vAlign w:val="bottom"/>
          </w:tcPr>
          <w:p w14:paraId="55734499" w14:textId="0FEE10BB" w:rsidR="000C7F7D" w:rsidRDefault="000C7F7D" w:rsidP="000C7F7D">
            <w:pPr>
              <w:jc w:val="right"/>
            </w:pPr>
            <w:r w:rsidRPr="00343D38">
              <w:rPr>
                <w:rFonts w:ascii="Times New Roman" w:eastAsia="Times New Roman" w:hAnsi="Times New Roman" w:cs="Times New Roman"/>
                <w:color w:val="000000"/>
                <w:sz w:val="24"/>
                <w:szCs w:val="24"/>
              </w:rPr>
              <w:t>42</w:t>
            </w:r>
          </w:p>
        </w:tc>
        <w:tc>
          <w:tcPr>
            <w:tcW w:w="1260" w:type="dxa"/>
            <w:vAlign w:val="bottom"/>
          </w:tcPr>
          <w:p w14:paraId="421B7DAB" w14:textId="3B049613" w:rsidR="000C7F7D" w:rsidRDefault="000C7F7D" w:rsidP="000C7F7D">
            <w:pPr>
              <w:jc w:val="right"/>
            </w:pPr>
            <w:r w:rsidRPr="00343D38">
              <w:rPr>
                <w:rFonts w:ascii="Times New Roman" w:eastAsia="Times New Roman" w:hAnsi="Times New Roman" w:cs="Times New Roman"/>
                <w:color w:val="000000"/>
                <w:sz w:val="24"/>
                <w:szCs w:val="24"/>
              </w:rPr>
              <w:t>2.3%</w:t>
            </w:r>
          </w:p>
        </w:tc>
        <w:tc>
          <w:tcPr>
            <w:tcW w:w="1260" w:type="dxa"/>
            <w:vAlign w:val="bottom"/>
          </w:tcPr>
          <w:p w14:paraId="33B0EC07" w14:textId="39FE1CF6" w:rsidR="000C7F7D" w:rsidRDefault="000C7F7D" w:rsidP="000C7F7D">
            <w:pPr>
              <w:jc w:val="right"/>
            </w:pPr>
            <w:r w:rsidRPr="00343D38">
              <w:rPr>
                <w:rFonts w:ascii="Times New Roman" w:eastAsia="Times New Roman" w:hAnsi="Times New Roman" w:cs="Times New Roman"/>
                <w:color w:val="000000"/>
                <w:sz w:val="24"/>
                <w:szCs w:val="24"/>
              </w:rPr>
              <w:t>4.3%</w:t>
            </w:r>
          </w:p>
        </w:tc>
        <w:tc>
          <w:tcPr>
            <w:tcW w:w="1350" w:type="dxa"/>
            <w:vAlign w:val="bottom"/>
          </w:tcPr>
          <w:p w14:paraId="255B9964" w14:textId="64A9DCD6" w:rsidR="000C7F7D" w:rsidRDefault="000C7F7D" w:rsidP="000C7F7D">
            <w:pPr>
              <w:jc w:val="right"/>
            </w:pPr>
            <w:r w:rsidRPr="00343D38">
              <w:rPr>
                <w:rFonts w:ascii="Times New Roman" w:eastAsia="Times New Roman" w:hAnsi="Times New Roman" w:cs="Times New Roman"/>
                <w:color w:val="000000"/>
                <w:sz w:val="24"/>
                <w:szCs w:val="24"/>
              </w:rPr>
              <w:t>3.3%</w:t>
            </w:r>
          </w:p>
        </w:tc>
      </w:tr>
      <w:tr w:rsidR="000C7F7D" w14:paraId="1AF4F57B" w14:textId="77777777" w:rsidTr="00A84DE2">
        <w:trPr>
          <w:cantSplit/>
        </w:trPr>
        <w:tc>
          <w:tcPr>
            <w:tcW w:w="2070" w:type="dxa"/>
            <w:vAlign w:val="bottom"/>
          </w:tcPr>
          <w:p w14:paraId="31C5C2F1" w14:textId="3EAD39D7" w:rsidR="000C7F7D" w:rsidRDefault="000C7F7D" w:rsidP="000C7F7D">
            <w:r w:rsidRPr="00343D38">
              <w:rPr>
                <w:rFonts w:ascii="Times New Roman" w:eastAsia="Times New Roman" w:hAnsi="Times New Roman" w:cs="Times New Roman"/>
                <w:color w:val="000000"/>
                <w:sz w:val="24"/>
                <w:szCs w:val="24"/>
              </w:rPr>
              <w:t>35 to 49</w:t>
            </w:r>
          </w:p>
        </w:tc>
        <w:tc>
          <w:tcPr>
            <w:tcW w:w="1260" w:type="dxa"/>
            <w:vAlign w:val="bottom"/>
          </w:tcPr>
          <w:p w14:paraId="0AD45F30" w14:textId="6389E4EB" w:rsidR="000C7F7D" w:rsidRDefault="000C7F7D" w:rsidP="000C7F7D">
            <w:pPr>
              <w:jc w:val="right"/>
            </w:pPr>
            <w:r w:rsidRPr="00343D38">
              <w:rPr>
                <w:rFonts w:ascii="Times New Roman" w:eastAsia="Times New Roman" w:hAnsi="Times New Roman" w:cs="Times New Roman"/>
                <w:color w:val="000000"/>
                <w:sz w:val="24"/>
                <w:szCs w:val="24"/>
              </w:rPr>
              <w:t>23</w:t>
            </w:r>
          </w:p>
        </w:tc>
        <w:tc>
          <w:tcPr>
            <w:tcW w:w="990" w:type="dxa"/>
            <w:vAlign w:val="bottom"/>
          </w:tcPr>
          <w:p w14:paraId="10545A6E" w14:textId="3C1FE9C8" w:rsidR="000C7F7D" w:rsidRDefault="000C7F7D" w:rsidP="000C7F7D">
            <w:pPr>
              <w:jc w:val="right"/>
            </w:pPr>
            <w:r w:rsidRPr="00343D38">
              <w:rPr>
                <w:rFonts w:ascii="Times New Roman" w:eastAsia="Times New Roman" w:hAnsi="Times New Roman" w:cs="Times New Roman"/>
                <w:color w:val="000000"/>
                <w:sz w:val="24"/>
                <w:szCs w:val="24"/>
              </w:rPr>
              <w:t>36</w:t>
            </w:r>
          </w:p>
        </w:tc>
        <w:tc>
          <w:tcPr>
            <w:tcW w:w="996" w:type="dxa"/>
            <w:vAlign w:val="bottom"/>
          </w:tcPr>
          <w:p w14:paraId="0F1DE4F6" w14:textId="2F587267" w:rsidR="000C7F7D" w:rsidRDefault="000C7F7D" w:rsidP="000C7F7D">
            <w:pPr>
              <w:jc w:val="right"/>
            </w:pPr>
            <w:r w:rsidRPr="00343D38">
              <w:rPr>
                <w:rFonts w:ascii="Times New Roman" w:eastAsia="Times New Roman" w:hAnsi="Times New Roman" w:cs="Times New Roman"/>
                <w:color w:val="000000"/>
                <w:sz w:val="24"/>
                <w:szCs w:val="24"/>
              </w:rPr>
              <w:t>59</w:t>
            </w:r>
          </w:p>
        </w:tc>
        <w:tc>
          <w:tcPr>
            <w:tcW w:w="1260" w:type="dxa"/>
            <w:vAlign w:val="bottom"/>
          </w:tcPr>
          <w:p w14:paraId="08E57149" w14:textId="6F299D9A" w:rsidR="000C7F7D" w:rsidRDefault="000C7F7D" w:rsidP="000C7F7D">
            <w:pPr>
              <w:jc w:val="right"/>
            </w:pPr>
            <w:r w:rsidRPr="00343D38">
              <w:rPr>
                <w:rFonts w:ascii="Times New Roman" w:eastAsia="Times New Roman" w:hAnsi="Times New Roman" w:cs="Times New Roman"/>
                <w:color w:val="000000"/>
                <w:sz w:val="24"/>
                <w:szCs w:val="24"/>
              </w:rPr>
              <w:t>3.4%</w:t>
            </w:r>
          </w:p>
        </w:tc>
        <w:tc>
          <w:tcPr>
            <w:tcW w:w="1260" w:type="dxa"/>
            <w:vAlign w:val="bottom"/>
          </w:tcPr>
          <w:p w14:paraId="6537AEAC" w14:textId="2A900206" w:rsidR="000C7F7D" w:rsidRDefault="000C7F7D" w:rsidP="000C7F7D">
            <w:pPr>
              <w:jc w:val="right"/>
            </w:pPr>
            <w:r w:rsidRPr="00343D38">
              <w:rPr>
                <w:rFonts w:ascii="Times New Roman" w:eastAsia="Times New Roman" w:hAnsi="Times New Roman" w:cs="Times New Roman"/>
                <w:color w:val="000000"/>
                <w:sz w:val="24"/>
                <w:szCs w:val="24"/>
              </w:rPr>
              <w:t>6.0%</w:t>
            </w:r>
          </w:p>
        </w:tc>
        <w:tc>
          <w:tcPr>
            <w:tcW w:w="1350" w:type="dxa"/>
            <w:vAlign w:val="bottom"/>
          </w:tcPr>
          <w:p w14:paraId="2434DC52" w14:textId="71AA7B5D" w:rsidR="000C7F7D" w:rsidRDefault="000C7F7D" w:rsidP="000C7F7D">
            <w:pPr>
              <w:jc w:val="right"/>
            </w:pPr>
            <w:r w:rsidRPr="00343D38">
              <w:rPr>
                <w:rFonts w:ascii="Times New Roman" w:eastAsia="Times New Roman" w:hAnsi="Times New Roman" w:cs="Times New Roman"/>
                <w:color w:val="000000"/>
                <w:sz w:val="24"/>
                <w:szCs w:val="24"/>
              </w:rPr>
              <w:t>4.6%</w:t>
            </w:r>
          </w:p>
        </w:tc>
      </w:tr>
      <w:tr w:rsidR="000C7F7D" w14:paraId="5EAD293C" w14:textId="77777777" w:rsidTr="00A84DE2">
        <w:trPr>
          <w:cantSplit/>
        </w:trPr>
        <w:tc>
          <w:tcPr>
            <w:tcW w:w="2070" w:type="dxa"/>
            <w:vAlign w:val="bottom"/>
          </w:tcPr>
          <w:p w14:paraId="427A324C" w14:textId="1690C3E0" w:rsidR="000C7F7D" w:rsidRDefault="000C7F7D" w:rsidP="000C7F7D">
            <w:r w:rsidRPr="00343D38">
              <w:rPr>
                <w:rFonts w:ascii="Times New Roman" w:eastAsia="Times New Roman" w:hAnsi="Times New Roman" w:cs="Times New Roman"/>
                <w:color w:val="000000"/>
                <w:sz w:val="24"/>
                <w:szCs w:val="24"/>
              </w:rPr>
              <w:t>50 to 64</w:t>
            </w:r>
          </w:p>
        </w:tc>
        <w:tc>
          <w:tcPr>
            <w:tcW w:w="1260" w:type="dxa"/>
            <w:vAlign w:val="bottom"/>
          </w:tcPr>
          <w:p w14:paraId="64E85371" w14:textId="344BA129" w:rsidR="000C7F7D" w:rsidRDefault="000C7F7D" w:rsidP="000C7F7D">
            <w:pPr>
              <w:jc w:val="right"/>
            </w:pPr>
            <w:r w:rsidRPr="00343D38">
              <w:rPr>
                <w:rFonts w:ascii="Times New Roman" w:eastAsia="Times New Roman" w:hAnsi="Times New Roman" w:cs="Times New Roman"/>
                <w:color w:val="000000"/>
                <w:sz w:val="24"/>
                <w:szCs w:val="24"/>
              </w:rPr>
              <w:t>97</w:t>
            </w:r>
          </w:p>
        </w:tc>
        <w:tc>
          <w:tcPr>
            <w:tcW w:w="990" w:type="dxa"/>
            <w:vAlign w:val="bottom"/>
          </w:tcPr>
          <w:p w14:paraId="3FD5FAFB" w14:textId="54727DD5" w:rsidR="000C7F7D" w:rsidRDefault="000C7F7D" w:rsidP="000C7F7D">
            <w:pPr>
              <w:jc w:val="right"/>
            </w:pPr>
            <w:r w:rsidRPr="00343D38">
              <w:rPr>
                <w:rFonts w:ascii="Times New Roman" w:eastAsia="Times New Roman" w:hAnsi="Times New Roman" w:cs="Times New Roman"/>
                <w:color w:val="000000"/>
                <w:sz w:val="24"/>
                <w:szCs w:val="24"/>
              </w:rPr>
              <w:t>117</w:t>
            </w:r>
          </w:p>
        </w:tc>
        <w:tc>
          <w:tcPr>
            <w:tcW w:w="996" w:type="dxa"/>
            <w:vAlign w:val="bottom"/>
          </w:tcPr>
          <w:p w14:paraId="0F0A3C5D" w14:textId="47522959" w:rsidR="000C7F7D" w:rsidRDefault="000C7F7D" w:rsidP="000C7F7D">
            <w:pPr>
              <w:jc w:val="right"/>
            </w:pPr>
            <w:r w:rsidRPr="00343D38">
              <w:rPr>
                <w:rFonts w:ascii="Times New Roman" w:eastAsia="Times New Roman" w:hAnsi="Times New Roman" w:cs="Times New Roman"/>
                <w:color w:val="000000"/>
                <w:sz w:val="24"/>
                <w:szCs w:val="24"/>
              </w:rPr>
              <w:t>214</w:t>
            </w:r>
          </w:p>
        </w:tc>
        <w:tc>
          <w:tcPr>
            <w:tcW w:w="1260" w:type="dxa"/>
            <w:vAlign w:val="bottom"/>
          </w:tcPr>
          <w:p w14:paraId="16BA72B6" w14:textId="3609146C" w:rsidR="000C7F7D" w:rsidRDefault="000C7F7D" w:rsidP="000C7F7D">
            <w:pPr>
              <w:jc w:val="right"/>
            </w:pPr>
            <w:r w:rsidRPr="00343D38">
              <w:rPr>
                <w:rFonts w:ascii="Times New Roman" w:eastAsia="Times New Roman" w:hAnsi="Times New Roman" w:cs="Times New Roman"/>
                <w:color w:val="000000"/>
                <w:sz w:val="24"/>
                <w:szCs w:val="24"/>
              </w:rPr>
              <w:t>14.2%</w:t>
            </w:r>
          </w:p>
        </w:tc>
        <w:tc>
          <w:tcPr>
            <w:tcW w:w="1260" w:type="dxa"/>
            <w:vAlign w:val="bottom"/>
          </w:tcPr>
          <w:p w14:paraId="09CF6911" w14:textId="15614BF4" w:rsidR="000C7F7D" w:rsidRDefault="000C7F7D" w:rsidP="000C7F7D">
            <w:pPr>
              <w:jc w:val="right"/>
            </w:pPr>
            <w:r w:rsidRPr="00343D38">
              <w:rPr>
                <w:rFonts w:ascii="Times New Roman" w:eastAsia="Times New Roman" w:hAnsi="Times New Roman" w:cs="Times New Roman"/>
                <w:color w:val="000000"/>
                <w:sz w:val="24"/>
                <w:szCs w:val="24"/>
              </w:rPr>
              <w:t>19.5%</w:t>
            </w:r>
          </w:p>
        </w:tc>
        <w:tc>
          <w:tcPr>
            <w:tcW w:w="1350" w:type="dxa"/>
            <w:vAlign w:val="bottom"/>
          </w:tcPr>
          <w:p w14:paraId="74FE6672" w14:textId="50AB8583" w:rsidR="000C7F7D" w:rsidRDefault="000C7F7D" w:rsidP="000C7F7D">
            <w:pPr>
              <w:jc w:val="right"/>
            </w:pPr>
            <w:r w:rsidRPr="00343D38">
              <w:rPr>
                <w:rFonts w:ascii="Times New Roman" w:eastAsia="Times New Roman" w:hAnsi="Times New Roman" w:cs="Times New Roman"/>
                <w:color w:val="000000"/>
                <w:sz w:val="24"/>
                <w:szCs w:val="24"/>
              </w:rPr>
              <w:t>16.7%</w:t>
            </w:r>
          </w:p>
        </w:tc>
      </w:tr>
      <w:tr w:rsidR="000C7F7D" w14:paraId="5F4979C3" w14:textId="77777777" w:rsidTr="00A84DE2">
        <w:trPr>
          <w:cantSplit/>
        </w:trPr>
        <w:tc>
          <w:tcPr>
            <w:tcW w:w="2070" w:type="dxa"/>
            <w:vAlign w:val="bottom"/>
          </w:tcPr>
          <w:p w14:paraId="2BF336D5" w14:textId="4AB728E3" w:rsidR="000C7F7D" w:rsidRDefault="000C7F7D" w:rsidP="000C7F7D">
            <w:r w:rsidRPr="00343D38">
              <w:rPr>
                <w:rFonts w:ascii="Times New Roman" w:eastAsia="Times New Roman" w:hAnsi="Times New Roman" w:cs="Times New Roman"/>
                <w:color w:val="000000"/>
                <w:sz w:val="24"/>
                <w:szCs w:val="24"/>
              </w:rPr>
              <w:t>65 to 74</w:t>
            </w:r>
          </w:p>
        </w:tc>
        <w:tc>
          <w:tcPr>
            <w:tcW w:w="1260" w:type="dxa"/>
            <w:vAlign w:val="bottom"/>
          </w:tcPr>
          <w:p w14:paraId="2C8B5402" w14:textId="5F2DE36E" w:rsidR="000C7F7D" w:rsidRDefault="000C7F7D" w:rsidP="000C7F7D">
            <w:pPr>
              <w:jc w:val="right"/>
            </w:pPr>
            <w:r w:rsidRPr="00343D38">
              <w:rPr>
                <w:rFonts w:ascii="Times New Roman" w:eastAsia="Times New Roman" w:hAnsi="Times New Roman" w:cs="Times New Roman"/>
                <w:color w:val="000000"/>
                <w:sz w:val="24"/>
                <w:szCs w:val="24"/>
              </w:rPr>
              <w:t>159</w:t>
            </w:r>
          </w:p>
        </w:tc>
        <w:tc>
          <w:tcPr>
            <w:tcW w:w="990" w:type="dxa"/>
            <w:vAlign w:val="bottom"/>
          </w:tcPr>
          <w:p w14:paraId="7822A744" w14:textId="7E7AE1ED" w:rsidR="000C7F7D" w:rsidRDefault="000C7F7D" w:rsidP="000C7F7D">
            <w:pPr>
              <w:jc w:val="right"/>
            </w:pPr>
            <w:r w:rsidRPr="00343D38">
              <w:rPr>
                <w:rFonts w:ascii="Times New Roman" w:eastAsia="Times New Roman" w:hAnsi="Times New Roman" w:cs="Times New Roman"/>
                <w:color w:val="000000"/>
                <w:sz w:val="24"/>
                <w:szCs w:val="24"/>
              </w:rPr>
              <w:t>151</w:t>
            </w:r>
          </w:p>
        </w:tc>
        <w:tc>
          <w:tcPr>
            <w:tcW w:w="996" w:type="dxa"/>
            <w:vAlign w:val="bottom"/>
          </w:tcPr>
          <w:p w14:paraId="6477D409" w14:textId="4B3A41AD" w:rsidR="000C7F7D" w:rsidRDefault="000C7F7D" w:rsidP="000C7F7D">
            <w:pPr>
              <w:jc w:val="right"/>
            </w:pPr>
            <w:r w:rsidRPr="00343D38">
              <w:rPr>
                <w:rFonts w:ascii="Times New Roman" w:eastAsia="Times New Roman" w:hAnsi="Times New Roman" w:cs="Times New Roman"/>
                <w:color w:val="000000"/>
                <w:sz w:val="24"/>
                <w:szCs w:val="24"/>
              </w:rPr>
              <w:t>310</w:t>
            </w:r>
          </w:p>
        </w:tc>
        <w:tc>
          <w:tcPr>
            <w:tcW w:w="1260" w:type="dxa"/>
            <w:vAlign w:val="bottom"/>
          </w:tcPr>
          <w:p w14:paraId="640E52AE" w14:textId="14F65800" w:rsidR="000C7F7D" w:rsidRDefault="000C7F7D" w:rsidP="000C7F7D">
            <w:pPr>
              <w:jc w:val="right"/>
            </w:pPr>
            <w:r w:rsidRPr="00343D38">
              <w:rPr>
                <w:rFonts w:ascii="Times New Roman" w:eastAsia="Times New Roman" w:hAnsi="Times New Roman" w:cs="Times New Roman"/>
                <w:color w:val="000000"/>
                <w:sz w:val="24"/>
                <w:szCs w:val="24"/>
              </w:rPr>
              <w:t>23.3%</w:t>
            </w:r>
          </w:p>
        </w:tc>
        <w:tc>
          <w:tcPr>
            <w:tcW w:w="1260" w:type="dxa"/>
            <w:vAlign w:val="bottom"/>
          </w:tcPr>
          <w:p w14:paraId="1486CF41" w14:textId="499ABCC9" w:rsidR="000C7F7D" w:rsidRDefault="000C7F7D" w:rsidP="000C7F7D">
            <w:pPr>
              <w:jc w:val="right"/>
            </w:pPr>
            <w:r w:rsidRPr="00343D38">
              <w:rPr>
                <w:rFonts w:ascii="Times New Roman" w:eastAsia="Times New Roman" w:hAnsi="Times New Roman" w:cs="Times New Roman"/>
                <w:color w:val="000000"/>
                <w:sz w:val="24"/>
                <w:szCs w:val="24"/>
              </w:rPr>
              <w:t>25.1%</w:t>
            </w:r>
          </w:p>
        </w:tc>
        <w:tc>
          <w:tcPr>
            <w:tcW w:w="1350" w:type="dxa"/>
            <w:vAlign w:val="bottom"/>
          </w:tcPr>
          <w:p w14:paraId="12C9B5A0" w14:textId="50493B1E" w:rsidR="000C7F7D" w:rsidRDefault="000C7F7D" w:rsidP="000C7F7D">
            <w:pPr>
              <w:jc w:val="right"/>
            </w:pPr>
            <w:r w:rsidRPr="00343D38">
              <w:rPr>
                <w:rFonts w:ascii="Times New Roman" w:eastAsia="Times New Roman" w:hAnsi="Times New Roman" w:cs="Times New Roman"/>
                <w:color w:val="000000"/>
                <w:sz w:val="24"/>
                <w:szCs w:val="24"/>
              </w:rPr>
              <w:t>24.2%</w:t>
            </w:r>
          </w:p>
        </w:tc>
      </w:tr>
      <w:tr w:rsidR="000C7F7D" w14:paraId="52E0FED8" w14:textId="77777777" w:rsidTr="00A84DE2">
        <w:trPr>
          <w:cantSplit/>
        </w:trPr>
        <w:tc>
          <w:tcPr>
            <w:tcW w:w="2070" w:type="dxa"/>
            <w:vAlign w:val="bottom"/>
          </w:tcPr>
          <w:p w14:paraId="3413CC86" w14:textId="6FA8755D" w:rsidR="000C7F7D" w:rsidRDefault="000C7F7D" w:rsidP="000C7F7D">
            <w:r w:rsidRPr="00343D38">
              <w:rPr>
                <w:rFonts w:ascii="Times New Roman" w:eastAsia="Times New Roman" w:hAnsi="Times New Roman" w:cs="Times New Roman"/>
                <w:color w:val="000000"/>
                <w:sz w:val="24"/>
                <w:szCs w:val="24"/>
              </w:rPr>
              <w:t>75 to 84</w:t>
            </w:r>
          </w:p>
        </w:tc>
        <w:tc>
          <w:tcPr>
            <w:tcW w:w="1260" w:type="dxa"/>
            <w:vAlign w:val="bottom"/>
          </w:tcPr>
          <w:p w14:paraId="7699EF77" w14:textId="246DCE68" w:rsidR="000C7F7D" w:rsidRDefault="000C7F7D" w:rsidP="000C7F7D">
            <w:pPr>
              <w:jc w:val="right"/>
            </w:pPr>
            <w:r w:rsidRPr="00343D38">
              <w:rPr>
                <w:rFonts w:ascii="Times New Roman" w:eastAsia="Times New Roman" w:hAnsi="Times New Roman" w:cs="Times New Roman"/>
                <w:color w:val="000000"/>
                <w:sz w:val="24"/>
                <w:szCs w:val="24"/>
              </w:rPr>
              <w:t>216</w:t>
            </w:r>
          </w:p>
        </w:tc>
        <w:tc>
          <w:tcPr>
            <w:tcW w:w="990" w:type="dxa"/>
            <w:vAlign w:val="bottom"/>
          </w:tcPr>
          <w:p w14:paraId="0A84B0AE" w14:textId="239443D3" w:rsidR="000C7F7D" w:rsidRDefault="000C7F7D" w:rsidP="000C7F7D">
            <w:pPr>
              <w:jc w:val="right"/>
            </w:pPr>
            <w:r w:rsidRPr="00343D38">
              <w:rPr>
                <w:rFonts w:ascii="Times New Roman" w:eastAsia="Times New Roman" w:hAnsi="Times New Roman" w:cs="Times New Roman"/>
                <w:color w:val="000000"/>
                <w:sz w:val="24"/>
                <w:szCs w:val="24"/>
              </w:rPr>
              <w:t>182</w:t>
            </w:r>
          </w:p>
        </w:tc>
        <w:tc>
          <w:tcPr>
            <w:tcW w:w="996" w:type="dxa"/>
            <w:vAlign w:val="bottom"/>
          </w:tcPr>
          <w:p w14:paraId="1F7AADD9" w14:textId="09FAB98A" w:rsidR="000C7F7D" w:rsidRDefault="000C7F7D" w:rsidP="000C7F7D">
            <w:pPr>
              <w:jc w:val="right"/>
            </w:pPr>
            <w:r w:rsidRPr="00343D38">
              <w:rPr>
                <w:rFonts w:ascii="Times New Roman" w:eastAsia="Times New Roman" w:hAnsi="Times New Roman" w:cs="Times New Roman"/>
                <w:color w:val="000000"/>
                <w:sz w:val="24"/>
                <w:szCs w:val="24"/>
              </w:rPr>
              <w:t>398</w:t>
            </w:r>
          </w:p>
        </w:tc>
        <w:tc>
          <w:tcPr>
            <w:tcW w:w="1260" w:type="dxa"/>
            <w:vAlign w:val="bottom"/>
          </w:tcPr>
          <w:p w14:paraId="406C1EDF" w14:textId="72ACAC56" w:rsidR="000C7F7D" w:rsidRDefault="000C7F7D" w:rsidP="000C7F7D">
            <w:pPr>
              <w:jc w:val="right"/>
            </w:pPr>
            <w:r w:rsidRPr="00343D38">
              <w:rPr>
                <w:rFonts w:ascii="Times New Roman" w:eastAsia="Times New Roman" w:hAnsi="Times New Roman" w:cs="Times New Roman"/>
                <w:color w:val="000000"/>
                <w:sz w:val="24"/>
                <w:szCs w:val="24"/>
              </w:rPr>
              <w:t>31.7%</w:t>
            </w:r>
          </w:p>
        </w:tc>
        <w:tc>
          <w:tcPr>
            <w:tcW w:w="1260" w:type="dxa"/>
            <w:vAlign w:val="bottom"/>
          </w:tcPr>
          <w:p w14:paraId="0EE91DF7" w14:textId="655C4AD6" w:rsidR="000C7F7D" w:rsidRDefault="000C7F7D" w:rsidP="000C7F7D">
            <w:pPr>
              <w:jc w:val="right"/>
            </w:pPr>
            <w:r w:rsidRPr="00343D38">
              <w:rPr>
                <w:rFonts w:ascii="Times New Roman" w:eastAsia="Times New Roman" w:hAnsi="Times New Roman" w:cs="Times New Roman"/>
                <w:color w:val="000000"/>
                <w:sz w:val="24"/>
                <w:szCs w:val="24"/>
              </w:rPr>
              <w:t>30.3%</w:t>
            </w:r>
          </w:p>
        </w:tc>
        <w:tc>
          <w:tcPr>
            <w:tcW w:w="1350" w:type="dxa"/>
            <w:vAlign w:val="bottom"/>
          </w:tcPr>
          <w:p w14:paraId="202F551D" w14:textId="20AFEDA7" w:rsidR="000C7F7D" w:rsidRDefault="000C7F7D" w:rsidP="000C7F7D">
            <w:pPr>
              <w:jc w:val="right"/>
            </w:pPr>
            <w:r w:rsidRPr="00343D38">
              <w:rPr>
                <w:rFonts w:ascii="Times New Roman" w:eastAsia="Times New Roman" w:hAnsi="Times New Roman" w:cs="Times New Roman"/>
                <w:color w:val="000000"/>
                <w:sz w:val="24"/>
                <w:szCs w:val="24"/>
              </w:rPr>
              <w:t>31.0%</w:t>
            </w:r>
          </w:p>
        </w:tc>
      </w:tr>
      <w:tr w:rsidR="000C7F7D" w14:paraId="3EE5DF24" w14:textId="77777777" w:rsidTr="00A84DE2">
        <w:trPr>
          <w:cantSplit/>
        </w:trPr>
        <w:tc>
          <w:tcPr>
            <w:tcW w:w="2070" w:type="dxa"/>
            <w:vAlign w:val="bottom"/>
          </w:tcPr>
          <w:p w14:paraId="1C9D7EFC" w14:textId="2CAB5604" w:rsidR="000C7F7D" w:rsidRDefault="000C7F7D" w:rsidP="000C7F7D">
            <w:r w:rsidRPr="00343D38">
              <w:rPr>
                <w:rFonts w:ascii="Times New Roman" w:eastAsia="Times New Roman" w:hAnsi="Times New Roman" w:cs="Times New Roman"/>
                <w:color w:val="000000"/>
                <w:sz w:val="24"/>
                <w:szCs w:val="24"/>
              </w:rPr>
              <w:t>85 and older</w:t>
            </w:r>
          </w:p>
        </w:tc>
        <w:tc>
          <w:tcPr>
            <w:tcW w:w="1260" w:type="dxa"/>
            <w:vAlign w:val="bottom"/>
          </w:tcPr>
          <w:p w14:paraId="611D4D35" w14:textId="183CE774" w:rsidR="000C7F7D" w:rsidRDefault="000C7F7D" w:rsidP="000C7F7D">
            <w:pPr>
              <w:jc w:val="right"/>
            </w:pPr>
            <w:r w:rsidRPr="00343D38">
              <w:rPr>
                <w:rFonts w:ascii="Times New Roman" w:eastAsia="Times New Roman" w:hAnsi="Times New Roman" w:cs="Times New Roman"/>
                <w:color w:val="000000"/>
                <w:sz w:val="24"/>
                <w:szCs w:val="24"/>
              </w:rPr>
              <w:t>170</w:t>
            </w:r>
          </w:p>
        </w:tc>
        <w:tc>
          <w:tcPr>
            <w:tcW w:w="990" w:type="dxa"/>
            <w:vAlign w:val="bottom"/>
          </w:tcPr>
          <w:p w14:paraId="3C27C4EB" w14:textId="73880110" w:rsidR="000C7F7D" w:rsidRDefault="000C7F7D" w:rsidP="000C7F7D">
            <w:pPr>
              <w:jc w:val="right"/>
            </w:pPr>
            <w:r w:rsidRPr="00343D38">
              <w:rPr>
                <w:rFonts w:ascii="Times New Roman" w:eastAsia="Times New Roman" w:hAnsi="Times New Roman" w:cs="Times New Roman"/>
                <w:color w:val="000000"/>
                <w:sz w:val="24"/>
                <w:szCs w:val="24"/>
              </w:rPr>
              <w:t>89</w:t>
            </w:r>
          </w:p>
        </w:tc>
        <w:tc>
          <w:tcPr>
            <w:tcW w:w="996" w:type="dxa"/>
            <w:vAlign w:val="bottom"/>
          </w:tcPr>
          <w:p w14:paraId="5CBA3CF7" w14:textId="439DBE4B" w:rsidR="000C7F7D" w:rsidRDefault="000C7F7D" w:rsidP="000C7F7D">
            <w:pPr>
              <w:jc w:val="right"/>
            </w:pPr>
            <w:r w:rsidRPr="00343D38">
              <w:rPr>
                <w:rFonts w:ascii="Times New Roman" w:eastAsia="Times New Roman" w:hAnsi="Times New Roman" w:cs="Times New Roman"/>
                <w:color w:val="000000"/>
                <w:sz w:val="24"/>
                <w:szCs w:val="24"/>
              </w:rPr>
              <w:t>259</w:t>
            </w:r>
          </w:p>
        </w:tc>
        <w:tc>
          <w:tcPr>
            <w:tcW w:w="1260" w:type="dxa"/>
            <w:vAlign w:val="bottom"/>
          </w:tcPr>
          <w:p w14:paraId="6FC1C883" w14:textId="159A2A47" w:rsidR="000C7F7D" w:rsidRDefault="000C7F7D" w:rsidP="000C7F7D">
            <w:pPr>
              <w:jc w:val="right"/>
            </w:pPr>
            <w:r w:rsidRPr="00343D38">
              <w:rPr>
                <w:rFonts w:ascii="Times New Roman" w:eastAsia="Times New Roman" w:hAnsi="Times New Roman" w:cs="Times New Roman"/>
                <w:color w:val="000000"/>
                <w:sz w:val="24"/>
                <w:szCs w:val="24"/>
              </w:rPr>
              <w:t>25.0%</w:t>
            </w:r>
          </w:p>
        </w:tc>
        <w:tc>
          <w:tcPr>
            <w:tcW w:w="1260" w:type="dxa"/>
            <w:vAlign w:val="bottom"/>
          </w:tcPr>
          <w:p w14:paraId="7836424C" w14:textId="56548FE7" w:rsidR="000C7F7D" w:rsidRDefault="000C7F7D" w:rsidP="000C7F7D">
            <w:pPr>
              <w:jc w:val="right"/>
            </w:pPr>
            <w:r w:rsidRPr="00343D38">
              <w:rPr>
                <w:rFonts w:ascii="Times New Roman" w:eastAsia="Times New Roman" w:hAnsi="Times New Roman" w:cs="Times New Roman"/>
                <w:color w:val="000000"/>
                <w:sz w:val="24"/>
                <w:szCs w:val="24"/>
              </w:rPr>
              <w:t>14.8%</w:t>
            </w:r>
          </w:p>
        </w:tc>
        <w:tc>
          <w:tcPr>
            <w:tcW w:w="1350" w:type="dxa"/>
            <w:vAlign w:val="bottom"/>
          </w:tcPr>
          <w:p w14:paraId="549A4F6D" w14:textId="05216DE8" w:rsidR="000C7F7D" w:rsidRDefault="000C7F7D" w:rsidP="000C7F7D">
            <w:pPr>
              <w:jc w:val="right"/>
            </w:pPr>
            <w:r w:rsidRPr="00343D38">
              <w:rPr>
                <w:rFonts w:ascii="Times New Roman" w:eastAsia="Times New Roman" w:hAnsi="Times New Roman" w:cs="Times New Roman"/>
                <w:color w:val="000000"/>
                <w:sz w:val="24"/>
                <w:szCs w:val="24"/>
              </w:rPr>
              <w:t>20.2%</w:t>
            </w:r>
          </w:p>
        </w:tc>
      </w:tr>
      <w:tr w:rsidR="000C7F7D" w14:paraId="0FF17DF7" w14:textId="77777777" w:rsidTr="00A84DE2">
        <w:trPr>
          <w:cantSplit/>
        </w:trPr>
        <w:tc>
          <w:tcPr>
            <w:tcW w:w="2070" w:type="dxa"/>
            <w:vAlign w:val="bottom"/>
          </w:tcPr>
          <w:p w14:paraId="13AE3A0D" w14:textId="440F9A37" w:rsidR="000C7F7D" w:rsidRDefault="000C7F7D" w:rsidP="000C7F7D">
            <w:r w:rsidRPr="00343D38">
              <w:rPr>
                <w:rFonts w:ascii="Times New Roman" w:eastAsia="Times New Roman" w:hAnsi="Times New Roman" w:cs="Times New Roman"/>
                <w:color w:val="000000"/>
                <w:sz w:val="24"/>
                <w:szCs w:val="24"/>
              </w:rPr>
              <w:t>Total</w:t>
            </w:r>
          </w:p>
        </w:tc>
        <w:tc>
          <w:tcPr>
            <w:tcW w:w="1260" w:type="dxa"/>
            <w:vAlign w:val="bottom"/>
          </w:tcPr>
          <w:p w14:paraId="1DF5D3A0" w14:textId="6E8220B7" w:rsidR="000C7F7D" w:rsidRDefault="000C7F7D" w:rsidP="000C7F7D">
            <w:pPr>
              <w:jc w:val="right"/>
            </w:pPr>
            <w:r w:rsidRPr="00343D38">
              <w:rPr>
                <w:rFonts w:ascii="Times New Roman" w:eastAsia="Times New Roman" w:hAnsi="Times New Roman" w:cs="Times New Roman"/>
                <w:b/>
                <w:bCs/>
                <w:color w:val="000000"/>
                <w:sz w:val="24"/>
                <w:szCs w:val="24"/>
              </w:rPr>
              <w:t>681</w:t>
            </w:r>
          </w:p>
        </w:tc>
        <w:tc>
          <w:tcPr>
            <w:tcW w:w="990" w:type="dxa"/>
            <w:vAlign w:val="bottom"/>
          </w:tcPr>
          <w:p w14:paraId="7AC45EDD" w14:textId="112DF89B" w:rsidR="000C7F7D" w:rsidRDefault="000C7F7D" w:rsidP="000C7F7D">
            <w:pPr>
              <w:jc w:val="right"/>
            </w:pPr>
            <w:r w:rsidRPr="00343D38">
              <w:rPr>
                <w:rFonts w:ascii="Times New Roman" w:eastAsia="Times New Roman" w:hAnsi="Times New Roman" w:cs="Times New Roman"/>
                <w:b/>
                <w:bCs/>
                <w:color w:val="000000"/>
                <w:sz w:val="24"/>
                <w:szCs w:val="24"/>
              </w:rPr>
              <w:t>601</w:t>
            </w:r>
          </w:p>
        </w:tc>
        <w:tc>
          <w:tcPr>
            <w:tcW w:w="996" w:type="dxa"/>
            <w:vAlign w:val="bottom"/>
          </w:tcPr>
          <w:p w14:paraId="5A7837E6" w14:textId="2BA709FB" w:rsidR="000C7F7D" w:rsidRDefault="000C7F7D" w:rsidP="000C7F7D">
            <w:pPr>
              <w:jc w:val="right"/>
            </w:pPr>
            <w:r w:rsidRPr="00343D38">
              <w:rPr>
                <w:rFonts w:ascii="Times New Roman" w:eastAsia="Times New Roman" w:hAnsi="Times New Roman" w:cs="Times New Roman"/>
                <w:b/>
                <w:bCs/>
                <w:color w:val="000000"/>
                <w:sz w:val="24"/>
                <w:szCs w:val="24"/>
              </w:rPr>
              <w:t>1,282</w:t>
            </w:r>
          </w:p>
        </w:tc>
        <w:tc>
          <w:tcPr>
            <w:tcW w:w="1260" w:type="dxa"/>
            <w:vAlign w:val="bottom"/>
          </w:tcPr>
          <w:p w14:paraId="510556E2" w14:textId="4236BA73" w:rsidR="000C7F7D" w:rsidRDefault="000C7F7D" w:rsidP="000C7F7D">
            <w:pPr>
              <w:jc w:val="right"/>
            </w:pPr>
            <w:r w:rsidRPr="00343D38">
              <w:rPr>
                <w:rFonts w:ascii="Times New Roman" w:eastAsia="Times New Roman" w:hAnsi="Times New Roman" w:cs="Times New Roman"/>
                <w:b/>
                <w:bCs/>
                <w:color w:val="000000"/>
                <w:sz w:val="24"/>
                <w:szCs w:val="24"/>
              </w:rPr>
              <w:t>100.0%</w:t>
            </w:r>
          </w:p>
        </w:tc>
        <w:tc>
          <w:tcPr>
            <w:tcW w:w="1260" w:type="dxa"/>
            <w:vAlign w:val="bottom"/>
          </w:tcPr>
          <w:p w14:paraId="54E2FE42" w14:textId="489BA691" w:rsidR="000C7F7D" w:rsidRDefault="000C7F7D" w:rsidP="000C7F7D">
            <w:pPr>
              <w:jc w:val="right"/>
            </w:pPr>
            <w:r w:rsidRPr="00343D38">
              <w:rPr>
                <w:rFonts w:ascii="Times New Roman" w:eastAsia="Times New Roman" w:hAnsi="Times New Roman" w:cs="Times New Roman"/>
                <w:b/>
                <w:bCs/>
                <w:color w:val="000000"/>
                <w:sz w:val="24"/>
                <w:szCs w:val="24"/>
              </w:rPr>
              <w:t>100.0%</w:t>
            </w:r>
          </w:p>
        </w:tc>
        <w:tc>
          <w:tcPr>
            <w:tcW w:w="1350" w:type="dxa"/>
            <w:vAlign w:val="bottom"/>
          </w:tcPr>
          <w:p w14:paraId="234101DF" w14:textId="1651EBE2" w:rsidR="000C7F7D" w:rsidRDefault="000C7F7D" w:rsidP="000C7F7D">
            <w:pPr>
              <w:jc w:val="right"/>
            </w:pPr>
            <w:r w:rsidRPr="00343D38">
              <w:rPr>
                <w:rFonts w:ascii="Times New Roman" w:eastAsia="Times New Roman" w:hAnsi="Times New Roman" w:cs="Times New Roman"/>
                <w:b/>
                <w:bCs/>
                <w:color w:val="000000"/>
                <w:sz w:val="24"/>
                <w:szCs w:val="24"/>
              </w:rPr>
              <w:t>100.0%</w:t>
            </w:r>
          </w:p>
        </w:tc>
      </w:tr>
      <w:tr w:rsidR="000C7F7D" w14:paraId="712D3CAE" w14:textId="77777777" w:rsidTr="00A84DE2">
        <w:trPr>
          <w:cantSplit/>
        </w:trPr>
        <w:tc>
          <w:tcPr>
            <w:tcW w:w="2070" w:type="dxa"/>
            <w:vAlign w:val="bottom"/>
          </w:tcPr>
          <w:p w14:paraId="3E7A17D1" w14:textId="259C03C1" w:rsidR="000C7F7D" w:rsidRDefault="000C7F7D" w:rsidP="000C7F7D">
            <w:r w:rsidRPr="00343D38">
              <w:rPr>
                <w:rFonts w:ascii="Times New Roman" w:eastAsia="Times New Roman" w:hAnsi="Times New Roman" w:cs="Times New Roman"/>
                <w:b/>
                <w:bCs/>
                <w:color w:val="000000"/>
                <w:sz w:val="24"/>
                <w:szCs w:val="24"/>
              </w:rPr>
              <w:t>% of Total Patients</w:t>
            </w:r>
          </w:p>
        </w:tc>
        <w:tc>
          <w:tcPr>
            <w:tcW w:w="1260" w:type="dxa"/>
            <w:vAlign w:val="bottom"/>
          </w:tcPr>
          <w:p w14:paraId="6CF07168" w14:textId="469C2AB4" w:rsidR="000C7F7D" w:rsidRDefault="000C7F7D" w:rsidP="000C7F7D">
            <w:pPr>
              <w:jc w:val="right"/>
            </w:pPr>
            <w:r w:rsidRPr="00343D38">
              <w:rPr>
                <w:rFonts w:ascii="Times New Roman" w:eastAsia="Times New Roman" w:hAnsi="Times New Roman" w:cs="Times New Roman"/>
                <w:b/>
                <w:bCs/>
                <w:color w:val="000000"/>
                <w:sz w:val="24"/>
                <w:szCs w:val="24"/>
              </w:rPr>
              <w:t>53.1%</w:t>
            </w:r>
          </w:p>
        </w:tc>
        <w:tc>
          <w:tcPr>
            <w:tcW w:w="990" w:type="dxa"/>
            <w:vAlign w:val="bottom"/>
          </w:tcPr>
          <w:p w14:paraId="5F3BA3BB" w14:textId="701F1288" w:rsidR="000C7F7D" w:rsidRDefault="000C7F7D" w:rsidP="000C7F7D">
            <w:pPr>
              <w:jc w:val="right"/>
            </w:pPr>
            <w:r w:rsidRPr="00343D38">
              <w:rPr>
                <w:rFonts w:ascii="Times New Roman" w:eastAsia="Times New Roman" w:hAnsi="Times New Roman" w:cs="Times New Roman"/>
                <w:b/>
                <w:bCs/>
                <w:color w:val="000000"/>
                <w:sz w:val="24"/>
                <w:szCs w:val="24"/>
              </w:rPr>
              <w:t>46.9%</w:t>
            </w:r>
          </w:p>
        </w:tc>
        <w:tc>
          <w:tcPr>
            <w:tcW w:w="996" w:type="dxa"/>
            <w:vAlign w:val="bottom"/>
          </w:tcPr>
          <w:p w14:paraId="0E052E01" w14:textId="7316CEC2" w:rsidR="000C7F7D" w:rsidRDefault="000C7F7D" w:rsidP="000C7F7D">
            <w:pPr>
              <w:jc w:val="right"/>
            </w:pPr>
            <w:r w:rsidRPr="00343D38">
              <w:rPr>
                <w:rFonts w:ascii="Times New Roman" w:eastAsia="Times New Roman" w:hAnsi="Times New Roman" w:cs="Times New Roman"/>
                <w:b/>
                <w:bCs/>
                <w:color w:val="000000"/>
                <w:sz w:val="24"/>
                <w:szCs w:val="24"/>
              </w:rPr>
              <w:t>100.0%</w:t>
            </w:r>
          </w:p>
        </w:tc>
        <w:tc>
          <w:tcPr>
            <w:tcW w:w="1260" w:type="dxa"/>
            <w:shd w:val="clear" w:color="auto" w:fill="E7E6E6" w:themeFill="background2"/>
            <w:vAlign w:val="center"/>
          </w:tcPr>
          <w:p w14:paraId="77C29382" w14:textId="77777777" w:rsidR="000C7F7D" w:rsidRDefault="000C7F7D" w:rsidP="000C7F7D">
            <w:pPr>
              <w:jc w:val="right"/>
            </w:pPr>
          </w:p>
        </w:tc>
        <w:tc>
          <w:tcPr>
            <w:tcW w:w="1260" w:type="dxa"/>
            <w:shd w:val="clear" w:color="auto" w:fill="E7E6E6" w:themeFill="background2"/>
            <w:vAlign w:val="center"/>
          </w:tcPr>
          <w:p w14:paraId="7EA1D670" w14:textId="77777777" w:rsidR="000C7F7D" w:rsidRDefault="000C7F7D" w:rsidP="000C7F7D">
            <w:pPr>
              <w:jc w:val="right"/>
            </w:pPr>
          </w:p>
        </w:tc>
        <w:tc>
          <w:tcPr>
            <w:tcW w:w="1350" w:type="dxa"/>
            <w:shd w:val="clear" w:color="auto" w:fill="E7E6E6" w:themeFill="background2"/>
            <w:vAlign w:val="center"/>
          </w:tcPr>
          <w:p w14:paraId="21AC7C67" w14:textId="77777777" w:rsidR="000C7F7D" w:rsidRDefault="000C7F7D" w:rsidP="000C7F7D">
            <w:pPr>
              <w:jc w:val="right"/>
            </w:pPr>
          </w:p>
        </w:tc>
      </w:tr>
    </w:tbl>
    <w:p w14:paraId="4B5D36DD" w14:textId="77300757" w:rsidR="003049BD" w:rsidRDefault="003C49FF" w:rsidP="00DC3F81">
      <w:pPr>
        <w:spacing w:after="0" w:line="240" w:lineRule="auto"/>
        <w:jc w:val="both"/>
        <w:rPr>
          <w:rFonts w:ascii="Times New Roman" w:eastAsia="Times New Roman" w:hAnsi="Times New Roman" w:cs="Times New Roman"/>
          <w:color w:val="000000"/>
        </w:rPr>
      </w:pPr>
      <w:r w:rsidRPr="00343D38">
        <w:rPr>
          <w:rFonts w:ascii="Times New Roman" w:eastAsia="Times New Roman" w:hAnsi="Times New Roman" w:cs="Times New Roman"/>
          <w:color w:val="000000"/>
        </w:rPr>
        <w:t>Source: Encompass Health Rehabilitation Hospital of Western Massachusetts Internal Data.</w:t>
      </w:r>
    </w:p>
    <w:p w14:paraId="0896823B" w14:textId="77777777" w:rsidR="003C49FF" w:rsidRDefault="003C49FF" w:rsidP="00DC3F81">
      <w:pPr>
        <w:spacing w:after="0" w:line="240" w:lineRule="auto"/>
        <w:jc w:val="both"/>
        <w:rPr>
          <w:rFonts w:ascii="Times New Roman" w:hAnsi="Times New Roman" w:cs="Times New Roman"/>
          <w:sz w:val="24"/>
          <w:szCs w:val="24"/>
        </w:rPr>
      </w:pPr>
    </w:p>
    <w:p w14:paraId="4991A355" w14:textId="18FBA1B7" w:rsidR="00343D38" w:rsidRDefault="00343D38" w:rsidP="00343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shown, similar to the Applicant, the vast majority of </w:t>
      </w:r>
      <w:r w:rsidR="00F045B1">
        <w:rPr>
          <w:rFonts w:ascii="Times New Roman" w:hAnsi="Times New Roman" w:cs="Times New Roman"/>
          <w:sz w:val="24"/>
          <w:szCs w:val="24"/>
        </w:rPr>
        <w:t xml:space="preserve">the Hospital’s </w:t>
      </w:r>
      <w:r>
        <w:rPr>
          <w:rFonts w:ascii="Times New Roman" w:hAnsi="Times New Roman" w:cs="Times New Roman"/>
          <w:sz w:val="24"/>
          <w:szCs w:val="24"/>
        </w:rPr>
        <w:t>admissions (</w:t>
      </w:r>
      <w:r w:rsidR="00F045B1">
        <w:rPr>
          <w:rFonts w:ascii="Times New Roman" w:hAnsi="Times New Roman" w:cs="Times New Roman"/>
          <w:sz w:val="24"/>
          <w:szCs w:val="24"/>
        </w:rPr>
        <w:t>more than 75%</w:t>
      </w:r>
      <w:r>
        <w:rPr>
          <w:rFonts w:ascii="Times New Roman" w:hAnsi="Times New Roman" w:cs="Times New Roman"/>
          <w:sz w:val="24"/>
          <w:szCs w:val="24"/>
        </w:rPr>
        <w:t xml:space="preserve"> annually) are for patients ages 65 and over. </w:t>
      </w:r>
      <w:r w:rsidRPr="00E97391">
        <w:rPr>
          <w:rFonts w:ascii="Times New Roman" w:hAnsi="Times New Roman" w:cs="Times New Roman"/>
          <w:sz w:val="24"/>
          <w:szCs w:val="24"/>
        </w:rPr>
        <w:t xml:space="preserve">The average age of the </w:t>
      </w:r>
      <w:r w:rsidR="00F045B1">
        <w:rPr>
          <w:rFonts w:ascii="Times New Roman" w:hAnsi="Times New Roman" w:cs="Times New Roman"/>
          <w:sz w:val="24"/>
          <w:szCs w:val="24"/>
        </w:rPr>
        <w:t xml:space="preserve">Hospital’s </w:t>
      </w:r>
      <w:r w:rsidRPr="00E97391">
        <w:rPr>
          <w:rFonts w:ascii="Times New Roman" w:hAnsi="Times New Roman" w:cs="Times New Roman"/>
          <w:sz w:val="24"/>
          <w:szCs w:val="24"/>
        </w:rPr>
        <w:t xml:space="preserve">patients during the </w:t>
      </w:r>
      <w:r>
        <w:rPr>
          <w:rFonts w:ascii="Times New Roman" w:hAnsi="Times New Roman" w:cs="Times New Roman"/>
          <w:sz w:val="24"/>
          <w:szCs w:val="24"/>
        </w:rPr>
        <w:t xml:space="preserve">most three recent calendar years </w:t>
      </w:r>
      <w:r w:rsidRPr="00E97391">
        <w:rPr>
          <w:rFonts w:ascii="Times New Roman" w:hAnsi="Times New Roman" w:cs="Times New Roman"/>
          <w:sz w:val="24"/>
          <w:szCs w:val="24"/>
        </w:rPr>
        <w:t xml:space="preserve">was </w:t>
      </w:r>
      <w:r>
        <w:rPr>
          <w:rFonts w:ascii="Times New Roman" w:hAnsi="Times New Roman" w:cs="Times New Roman"/>
          <w:sz w:val="24"/>
          <w:szCs w:val="24"/>
        </w:rPr>
        <w:t>7</w:t>
      </w:r>
      <w:r w:rsidR="00F045B1">
        <w:rPr>
          <w:rFonts w:ascii="Times New Roman" w:hAnsi="Times New Roman" w:cs="Times New Roman"/>
          <w:sz w:val="24"/>
          <w:szCs w:val="24"/>
        </w:rPr>
        <w:t>3</w:t>
      </w:r>
      <w:r>
        <w:rPr>
          <w:rFonts w:ascii="Times New Roman" w:hAnsi="Times New Roman" w:cs="Times New Roman"/>
          <w:sz w:val="24"/>
          <w:szCs w:val="24"/>
        </w:rPr>
        <w:t xml:space="preserve">, which is </w:t>
      </w:r>
      <w:r w:rsidR="00F045B1">
        <w:rPr>
          <w:rFonts w:ascii="Times New Roman" w:hAnsi="Times New Roman" w:cs="Times New Roman"/>
          <w:sz w:val="24"/>
          <w:szCs w:val="24"/>
        </w:rPr>
        <w:t xml:space="preserve">slightly higher but still </w:t>
      </w:r>
      <w:r>
        <w:rPr>
          <w:rFonts w:ascii="Times New Roman" w:hAnsi="Times New Roman" w:cs="Times New Roman"/>
          <w:sz w:val="24"/>
          <w:szCs w:val="24"/>
        </w:rPr>
        <w:t>co</w:t>
      </w:r>
      <w:r w:rsidR="00F045B1">
        <w:rPr>
          <w:rFonts w:ascii="Times New Roman" w:hAnsi="Times New Roman" w:cs="Times New Roman"/>
          <w:sz w:val="24"/>
          <w:szCs w:val="24"/>
        </w:rPr>
        <w:t>mmensurate</w:t>
      </w:r>
      <w:r>
        <w:rPr>
          <w:rFonts w:ascii="Times New Roman" w:hAnsi="Times New Roman" w:cs="Times New Roman"/>
          <w:sz w:val="24"/>
          <w:szCs w:val="24"/>
        </w:rPr>
        <w:t xml:space="preserve"> with the Applicant’s average age across all of its IRFS nationally, which is 71.</w:t>
      </w:r>
      <w:r w:rsidRPr="003D56CD">
        <w:rPr>
          <w:rFonts w:ascii="Times New Roman" w:hAnsi="Times New Roman" w:cs="Times New Roman"/>
          <w:sz w:val="24"/>
          <w:szCs w:val="24"/>
          <w:vertAlign w:val="superscript"/>
        </w:rPr>
        <w:footnoteReference w:id="19"/>
      </w:r>
      <w:r>
        <w:rPr>
          <w:rFonts w:ascii="Times New Roman" w:hAnsi="Times New Roman" w:cs="Times New Roman"/>
          <w:sz w:val="24"/>
          <w:szCs w:val="24"/>
        </w:rPr>
        <w:t xml:space="preserve"> </w:t>
      </w:r>
      <w:r w:rsidRPr="00E97391">
        <w:rPr>
          <w:rFonts w:ascii="Times New Roman" w:hAnsi="Times New Roman" w:cs="Times New Roman"/>
          <w:sz w:val="24"/>
          <w:szCs w:val="24"/>
        </w:rPr>
        <w:t>As with the</w:t>
      </w:r>
      <w:r w:rsidR="00F045B1">
        <w:rPr>
          <w:rFonts w:ascii="Times New Roman" w:hAnsi="Times New Roman" w:cs="Times New Roman"/>
          <w:sz w:val="24"/>
          <w:szCs w:val="24"/>
        </w:rPr>
        <w:t xml:space="preserve"> Hospital’s</w:t>
      </w:r>
      <w:r w:rsidRPr="00E97391">
        <w:rPr>
          <w:rFonts w:ascii="Times New Roman" w:hAnsi="Times New Roman" w:cs="Times New Roman"/>
          <w:sz w:val="24"/>
          <w:szCs w:val="24"/>
        </w:rPr>
        <w:t xml:space="preserve"> patient origin profile, the Proposed Project </w:t>
      </w:r>
      <w:r>
        <w:rPr>
          <w:rFonts w:ascii="Times New Roman" w:hAnsi="Times New Roman" w:cs="Times New Roman"/>
          <w:sz w:val="24"/>
          <w:szCs w:val="24"/>
        </w:rPr>
        <w:t xml:space="preserve">is not expected to have any material impact on the Patient Panel </w:t>
      </w:r>
      <w:r w:rsidRPr="00E97391">
        <w:rPr>
          <w:rFonts w:ascii="Times New Roman" w:hAnsi="Times New Roman" w:cs="Times New Roman"/>
          <w:sz w:val="24"/>
          <w:szCs w:val="24"/>
        </w:rPr>
        <w:t xml:space="preserve">distribution by age and gender. </w:t>
      </w:r>
      <w:r>
        <w:rPr>
          <w:rFonts w:ascii="Times New Roman" w:hAnsi="Times New Roman" w:cs="Times New Roman"/>
          <w:sz w:val="24"/>
          <w:szCs w:val="24"/>
        </w:rPr>
        <w:t xml:space="preserve">  </w:t>
      </w:r>
    </w:p>
    <w:p w14:paraId="757184DC" w14:textId="77777777" w:rsidR="00343D38" w:rsidRDefault="00343D38" w:rsidP="00C17897">
      <w:pPr>
        <w:spacing w:after="0" w:line="240" w:lineRule="auto"/>
        <w:jc w:val="both"/>
        <w:rPr>
          <w:rFonts w:ascii="Times New Roman" w:hAnsi="Times New Roman" w:cs="Times New Roman"/>
          <w:sz w:val="24"/>
          <w:szCs w:val="24"/>
        </w:rPr>
      </w:pPr>
    </w:p>
    <w:p w14:paraId="5B5D1D98" w14:textId="2D0B2F0D" w:rsidR="000F5123" w:rsidRPr="00624C1B" w:rsidRDefault="000F5123" w:rsidP="000F5123">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The Hospital’s Patients by Race and Ethnicity</w:t>
      </w:r>
    </w:p>
    <w:p w14:paraId="1E454735" w14:textId="39D30B3C" w:rsidR="000F5123" w:rsidRDefault="000F5123" w:rsidP="000F5123">
      <w:pPr>
        <w:spacing w:after="0"/>
        <w:jc w:val="both"/>
        <w:rPr>
          <w:rFonts w:ascii="Times New Roman" w:hAnsi="Times New Roman" w:cs="Times New Roman"/>
          <w:sz w:val="24"/>
          <w:szCs w:val="24"/>
        </w:rPr>
      </w:pPr>
      <w:r w:rsidRPr="00E65472">
        <w:rPr>
          <w:rFonts w:ascii="Times New Roman" w:hAnsi="Times New Roman" w:cs="Times New Roman"/>
          <w:sz w:val="24"/>
          <w:szCs w:val="24"/>
        </w:rPr>
        <w:t xml:space="preserve">As indicated below, </w:t>
      </w:r>
      <w:r>
        <w:rPr>
          <w:rFonts w:ascii="Times New Roman" w:hAnsi="Times New Roman" w:cs="Times New Roman"/>
          <w:sz w:val="24"/>
          <w:szCs w:val="24"/>
        </w:rPr>
        <w:t>the Hospital</w:t>
      </w:r>
      <w:r w:rsidRPr="00E65472">
        <w:rPr>
          <w:rFonts w:ascii="Times New Roman" w:hAnsi="Times New Roman" w:cs="Times New Roman"/>
          <w:sz w:val="24"/>
          <w:szCs w:val="24"/>
        </w:rPr>
        <w:t xml:space="preserve">’s Patient Panel includes individuals representing a mix of </w:t>
      </w:r>
      <w:r w:rsidR="00960F54">
        <w:rPr>
          <w:rFonts w:ascii="Times New Roman" w:hAnsi="Times New Roman" w:cs="Times New Roman"/>
          <w:sz w:val="24"/>
          <w:szCs w:val="24"/>
        </w:rPr>
        <w:t xml:space="preserve">self-reported </w:t>
      </w:r>
      <w:r w:rsidRPr="00E65472">
        <w:rPr>
          <w:rFonts w:ascii="Times New Roman" w:hAnsi="Times New Roman" w:cs="Times New Roman"/>
          <w:sz w:val="24"/>
          <w:szCs w:val="24"/>
        </w:rPr>
        <w:t>races and ethnicities.</w:t>
      </w:r>
      <w:r w:rsidRPr="00E65472">
        <w:rPr>
          <w:rFonts w:ascii="Times New Roman" w:hAnsi="Times New Roman" w:cs="Times New Roman"/>
          <w:sz w:val="24"/>
          <w:szCs w:val="24"/>
          <w:vertAlign w:val="superscript"/>
        </w:rPr>
        <w:footnoteReference w:id="20"/>
      </w:r>
      <w:r w:rsidRPr="00E65472">
        <w:rPr>
          <w:rFonts w:ascii="Times New Roman" w:hAnsi="Times New Roman" w:cs="Times New Roman"/>
          <w:sz w:val="24"/>
          <w:szCs w:val="24"/>
        </w:rPr>
        <w:t xml:space="preserve">  </w:t>
      </w:r>
      <w:r>
        <w:rPr>
          <w:rFonts w:ascii="Times New Roman" w:hAnsi="Times New Roman" w:cs="Times New Roman"/>
          <w:sz w:val="24"/>
          <w:szCs w:val="24"/>
        </w:rPr>
        <w:t xml:space="preserve">The Patient Panel distribution by patient race/ethnicity is not expected to change following completion of the Proposed Project. </w:t>
      </w:r>
    </w:p>
    <w:p w14:paraId="5E862598" w14:textId="77777777" w:rsidR="000F5123" w:rsidRDefault="000F5123" w:rsidP="00C17897">
      <w:pPr>
        <w:spacing w:after="0" w:line="240" w:lineRule="auto"/>
        <w:jc w:val="both"/>
        <w:rPr>
          <w:rFonts w:ascii="Times New Roman" w:hAnsi="Times New Roman" w:cs="Times New Roman"/>
          <w:sz w:val="24"/>
          <w:szCs w:val="24"/>
        </w:rPr>
      </w:pPr>
    </w:p>
    <w:p w14:paraId="71EFB7DF" w14:textId="77777777" w:rsidR="00C746CB" w:rsidRDefault="00C746CB" w:rsidP="00C17897">
      <w:pPr>
        <w:spacing w:after="0" w:line="240" w:lineRule="auto"/>
        <w:jc w:val="both"/>
        <w:rPr>
          <w:rFonts w:ascii="Times New Roman" w:hAnsi="Times New Roman" w:cs="Times New Roman"/>
          <w:sz w:val="24"/>
          <w:szCs w:val="24"/>
        </w:rPr>
      </w:pPr>
    </w:p>
    <w:p w14:paraId="2C5D3D2E" w14:textId="77777777" w:rsidR="000F5123" w:rsidRDefault="000F5123">
      <w:pPr>
        <w:rPr>
          <w:rFonts w:ascii="Arial" w:eastAsia="Calibri" w:hAnsi="Arial" w:cs="Arial"/>
          <w:b/>
          <w:kern w:val="2"/>
        </w:rPr>
      </w:pPr>
    </w:p>
    <w:p w14:paraId="6548B87E" w14:textId="31DAA79F" w:rsidR="000F5123" w:rsidRDefault="000F5123">
      <w:pPr>
        <w:rPr>
          <w:rFonts w:ascii="Arial" w:eastAsia="Calibri" w:hAnsi="Arial" w:cs="Arial"/>
          <w:b/>
          <w:kern w:val="2"/>
        </w:rPr>
      </w:pPr>
      <w:r>
        <w:rPr>
          <w:rFonts w:ascii="Arial" w:eastAsia="Calibri" w:hAnsi="Arial" w:cs="Arial"/>
          <w:b/>
          <w:kern w:val="2"/>
        </w:rPr>
        <w:br w:type="page"/>
      </w:r>
    </w:p>
    <w:p w14:paraId="21F41970" w14:textId="6FD664FC" w:rsidR="003C49FF" w:rsidRPr="000C7F7D" w:rsidRDefault="003C49FF" w:rsidP="000C7F7D">
      <w:pPr>
        <w:spacing w:after="0" w:line="240" w:lineRule="auto"/>
        <w:rPr>
          <w:rFonts w:ascii="Times New Roman" w:eastAsia="Calibri" w:hAnsi="Times New Roman" w:cs="Times New Roman"/>
          <w:b/>
          <w:kern w:val="2"/>
          <w:sz w:val="24"/>
          <w:szCs w:val="24"/>
        </w:rPr>
      </w:pPr>
      <w:r w:rsidRPr="002B1A69">
        <w:rPr>
          <w:rFonts w:ascii="Times New Roman" w:eastAsia="Times New Roman" w:hAnsi="Times New Roman" w:cs="Times New Roman"/>
          <w:b/>
          <w:bCs/>
          <w:color w:val="000000"/>
          <w:sz w:val="24"/>
          <w:szCs w:val="24"/>
        </w:rPr>
        <w:lastRenderedPageBreak/>
        <w:t>Table 9</w:t>
      </w:r>
      <w:r w:rsidR="000D11B2">
        <w:rPr>
          <w:rFonts w:ascii="Times New Roman" w:eastAsia="Times New Roman" w:hAnsi="Times New Roman" w:cs="Times New Roman"/>
          <w:b/>
          <w:bCs/>
          <w:color w:val="000000"/>
          <w:sz w:val="24"/>
          <w:szCs w:val="24"/>
        </w:rPr>
        <w:t xml:space="preserve"> – </w:t>
      </w:r>
      <w:r w:rsidRPr="002B1A69">
        <w:rPr>
          <w:rFonts w:ascii="Times New Roman" w:eastAsia="Times New Roman" w:hAnsi="Times New Roman" w:cs="Times New Roman"/>
          <w:b/>
          <w:bCs/>
          <w:color w:val="000000"/>
          <w:sz w:val="24"/>
          <w:szCs w:val="24"/>
        </w:rPr>
        <w:t>Encompass Health Rehabilitation Hospital of Western Massachusetts</w:t>
      </w:r>
      <w:r w:rsidRPr="002B1A69">
        <w:rPr>
          <w:rFonts w:ascii="Times New Roman" w:eastAsia="Times New Roman" w:hAnsi="Times New Roman" w:cs="Times New Roman"/>
          <w:b/>
          <w:bCs/>
          <w:color w:val="000000"/>
          <w:sz w:val="24"/>
          <w:szCs w:val="24"/>
        </w:rPr>
        <w:br/>
        <w:t xml:space="preserve">Admission by Patient Race/Ethnicity,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9630" w:type="dxa"/>
        <w:tblInd w:w="-5" w:type="dxa"/>
        <w:tblLook w:val="04A0" w:firstRow="1" w:lastRow="0" w:firstColumn="1" w:lastColumn="0" w:noHBand="0" w:noVBand="1"/>
      </w:tblPr>
      <w:tblGrid>
        <w:gridCol w:w="2880"/>
        <w:gridCol w:w="990"/>
        <w:gridCol w:w="1080"/>
        <w:gridCol w:w="1080"/>
        <w:gridCol w:w="1170"/>
        <w:gridCol w:w="1170"/>
        <w:gridCol w:w="1260"/>
      </w:tblGrid>
      <w:tr w:rsidR="003C49FF" w14:paraId="5CFBC7AB" w14:textId="77777777" w:rsidTr="00D70EE8">
        <w:trPr>
          <w:cantSplit/>
          <w:tblHeader/>
        </w:trPr>
        <w:tc>
          <w:tcPr>
            <w:tcW w:w="2880" w:type="dxa"/>
            <w:vAlign w:val="bottom"/>
          </w:tcPr>
          <w:p w14:paraId="1DC363C6" w14:textId="416352C9" w:rsidR="003C49FF" w:rsidRDefault="003C49FF" w:rsidP="003C49FF">
            <w:r w:rsidRPr="002B1A69">
              <w:rPr>
                <w:rFonts w:ascii="Times New Roman" w:eastAsia="Times New Roman" w:hAnsi="Times New Roman" w:cs="Times New Roman"/>
                <w:b/>
                <w:bCs/>
                <w:color w:val="000000"/>
                <w:sz w:val="24"/>
                <w:szCs w:val="24"/>
              </w:rPr>
              <w:t>Patient Race/Ethnicity</w:t>
            </w:r>
          </w:p>
        </w:tc>
        <w:tc>
          <w:tcPr>
            <w:tcW w:w="990" w:type="dxa"/>
            <w:vAlign w:val="bottom"/>
          </w:tcPr>
          <w:p w14:paraId="6BD7665D" w14:textId="730598D4" w:rsidR="003C49FF" w:rsidRDefault="003C49FF" w:rsidP="003C49FF">
            <w:pPr>
              <w:jc w:val="right"/>
            </w:pPr>
            <w:r w:rsidRPr="002B1A69">
              <w:rPr>
                <w:rFonts w:ascii="Times New Roman" w:eastAsia="Times New Roman" w:hAnsi="Times New Roman" w:cs="Times New Roman"/>
                <w:b/>
                <w:bCs/>
                <w:color w:val="000000"/>
                <w:sz w:val="24"/>
                <w:szCs w:val="24"/>
              </w:rPr>
              <w:t>CY20</w:t>
            </w:r>
          </w:p>
        </w:tc>
        <w:tc>
          <w:tcPr>
            <w:tcW w:w="1080" w:type="dxa"/>
            <w:vAlign w:val="bottom"/>
          </w:tcPr>
          <w:p w14:paraId="417EE9E8" w14:textId="38C4EFF5" w:rsidR="003C49FF" w:rsidRDefault="003C49FF" w:rsidP="003C49FF">
            <w:pPr>
              <w:jc w:val="right"/>
            </w:pPr>
            <w:r w:rsidRPr="002B1A69">
              <w:rPr>
                <w:rFonts w:ascii="Times New Roman" w:eastAsia="Times New Roman" w:hAnsi="Times New Roman" w:cs="Times New Roman"/>
                <w:b/>
                <w:bCs/>
                <w:color w:val="000000"/>
                <w:sz w:val="24"/>
                <w:szCs w:val="24"/>
              </w:rPr>
              <w:t>CY21</w:t>
            </w:r>
          </w:p>
        </w:tc>
        <w:tc>
          <w:tcPr>
            <w:tcW w:w="1080" w:type="dxa"/>
            <w:vAlign w:val="bottom"/>
          </w:tcPr>
          <w:p w14:paraId="3CE04751" w14:textId="7636560E" w:rsidR="003C49FF" w:rsidRDefault="003C49FF" w:rsidP="003C49FF">
            <w:pPr>
              <w:jc w:val="right"/>
            </w:pPr>
            <w:r w:rsidRPr="002B1A69">
              <w:rPr>
                <w:rFonts w:ascii="Times New Roman" w:eastAsia="Times New Roman" w:hAnsi="Times New Roman" w:cs="Times New Roman"/>
                <w:b/>
                <w:bCs/>
                <w:color w:val="000000"/>
                <w:sz w:val="24"/>
                <w:szCs w:val="24"/>
              </w:rPr>
              <w:t>CY22</w:t>
            </w:r>
          </w:p>
        </w:tc>
        <w:tc>
          <w:tcPr>
            <w:tcW w:w="1170" w:type="dxa"/>
            <w:vAlign w:val="bottom"/>
          </w:tcPr>
          <w:p w14:paraId="031CC6B2" w14:textId="1D903EF0" w:rsidR="003C49FF" w:rsidRDefault="003C49FF" w:rsidP="003C49FF">
            <w:pPr>
              <w:jc w:val="right"/>
            </w:pPr>
            <w:r>
              <w:rPr>
                <w:rFonts w:ascii="Times New Roman" w:eastAsia="Times New Roman" w:hAnsi="Times New Roman" w:cs="Times New Roman"/>
                <w:b/>
                <w:bCs/>
                <w:color w:val="000000"/>
                <w:sz w:val="24"/>
                <w:szCs w:val="24"/>
              </w:rPr>
              <w:t xml:space="preserve">CY20 </w:t>
            </w:r>
            <w:r w:rsidRPr="002B1A69">
              <w:rPr>
                <w:rFonts w:ascii="Times New Roman" w:eastAsia="Times New Roman" w:hAnsi="Times New Roman" w:cs="Times New Roman"/>
                <w:b/>
                <w:bCs/>
                <w:color w:val="000000"/>
                <w:sz w:val="24"/>
                <w:szCs w:val="24"/>
              </w:rPr>
              <w:t>% of Total</w:t>
            </w:r>
          </w:p>
        </w:tc>
        <w:tc>
          <w:tcPr>
            <w:tcW w:w="1170" w:type="dxa"/>
            <w:vAlign w:val="bottom"/>
          </w:tcPr>
          <w:p w14:paraId="01FF4D18" w14:textId="41CB4DBC" w:rsidR="003C49FF" w:rsidRDefault="003C49FF" w:rsidP="003C49FF">
            <w:pPr>
              <w:jc w:val="right"/>
            </w:pPr>
            <w:r>
              <w:rPr>
                <w:rFonts w:ascii="Times New Roman" w:eastAsia="Times New Roman" w:hAnsi="Times New Roman" w:cs="Times New Roman"/>
                <w:b/>
                <w:bCs/>
                <w:color w:val="000000"/>
                <w:sz w:val="24"/>
                <w:szCs w:val="24"/>
              </w:rPr>
              <w:t xml:space="preserve">CY21 </w:t>
            </w:r>
            <w:r w:rsidRPr="002B1A69">
              <w:rPr>
                <w:rFonts w:ascii="Times New Roman" w:eastAsia="Times New Roman" w:hAnsi="Times New Roman" w:cs="Times New Roman"/>
                <w:b/>
                <w:bCs/>
                <w:color w:val="000000"/>
                <w:sz w:val="24"/>
                <w:szCs w:val="24"/>
              </w:rPr>
              <w:t>% of Total</w:t>
            </w:r>
          </w:p>
        </w:tc>
        <w:tc>
          <w:tcPr>
            <w:tcW w:w="1260" w:type="dxa"/>
            <w:vAlign w:val="bottom"/>
          </w:tcPr>
          <w:p w14:paraId="3A3D4E90" w14:textId="2F720941" w:rsidR="003C49FF" w:rsidRDefault="003C49FF" w:rsidP="003C49FF">
            <w:pPr>
              <w:jc w:val="right"/>
            </w:pPr>
            <w:r>
              <w:rPr>
                <w:rFonts w:ascii="Times New Roman" w:eastAsia="Times New Roman" w:hAnsi="Times New Roman" w:cs="Times New Roman"/>
                <w:b/>
                <w:bCs/>
                <w:color w:val="000000"/>
                <w:sz w:val="24"/>
                <w:szCs w:val="24"/>
              </w:rPr>
              <w:t xml:space="preserve">CY22 </w:t>
            </w:r>
            <w:r w:rsidRPr="002B1A69">
              <w:rPr>
                <w:rFonts w:ascii="Times New Roman" w:eastAsia="Times New Roman" w:hAnsi="Times New Roman" w:cs="Times New Roman"/>
                <w:b/>
                <w:bCs/>
                <w:color w:val="000000"/>
                <w:sz w:val="24"/>
                <w:szCs w:val="24"/>
              </w:rPr>
              <w:t>% of Total</w:t>
            </w:r>
          </w:p>
        </w:tc>
      </w:tr>
      <w:tr w:rsidR="003C49FF" w14:paraId="31EC3A68" w14:textId="77777777" w:rsidTr="00D70EE8">
        <w:trPr>
          <w:cantSplit/>
        </w:trPr>
        <w:tc>
          <w:tcPr>
            <w:tcW w:w="2880" w:type="dxa"/>
            <w:vAlign w:val="bottom"/>
          </w:tcPr>
          <w:p w14:paraId="4227C9C1" w14:textId="1A6BCFC0" w:rsidR="003C49FF" w:rsidRDefault="003C49FF" w:rsidP="003C49FF">
            <w:r w:rsidRPr="002B1A69">
              <w:rPr>
                <w:rFonts w:ascii="Times New Roman" w:eastAsia="Times New Roman" w:hAnsi="Times New Roman" w:cs="Times New Roman"/>
                <w:color w:val="000000"/>
                <w:sz w:val="24"/>
                <w:szCs w:val="24"/>
              </w:rPr>
              <w:t>White</w:t>
            </w:r>
          </w:p>
        </w:tc>
        <w:tc>
          <w:tcPr>
            <w:tcW w:w="990" w:type="dxa"/>
            <w:vAlign w:val="bottom"/>
          </w:tcPr>
          <w:p w14:paraId="0B73DAC4" w14:textId="44D9C1ED" w:rsidR="003C49FF" w:rsidRDefault="003C49FF" w:rsidP="003C49FF">
            <w:pPr>
              <w:jc w:val="right"/>
            </w:pPr>
            <w:r w:rsidRPr="002B1A69">
              <w:rPr>
                <w:rFonts w:ascii="Times New Roman" w:eastAsia="Times New Roman" w:hAnsi="Times New Roman" w:cs="Times New Roman"/>
                <w:color w:val="000000"/>
                <w:sz w:val="24"/>
                <w:szCs w:val="24"/>
              </w:rPr>
              <w:t xml:space="preserve">     1,076 </w:t>
            </w:r>
          </w:p>
        </w:tc>
        <w:tc>
          <w:tcPr>
            <w:tcW w:w="1080" w:type="dxa"/>
            <w:vAlign w:val="bottom"/>
          </w:tcPr>
          <w:p w14:paraId="769C4906" w14:textId="70F18D97" w:rsidR="003C49FF" w:rsidRDefault="003C49FF" w:rsidP="003C49FF">
            <w:pPr>
              <w:jc w:val="right"/>
            </w:pPr>
            <w:r w:rsidRPr="002B1A69">
              <w:rPr>
                <w:rFonts w:ascii="Times New Roman" w:eastAsia="Times New Roman" w:hAnsi="Times New Roman" w:cs="Times New Roman"/>
                <w:color w:val="000000"/>
                <w:sz w:val="24"/>
                <w:szCs w:val="24"/>
              </w:rPr>
              <w:t xml:space="preserve">     1,117 </w:t>
            </w:r>
          </w:p>
        </w:tc>
        <w:tc>
          <w:tcPr>
            <w:tcW w:w="1080" w:type="dxa"/>
            <w:vAlign w:val="bottom"/>
          </w:tcPr>
          <w:p w14:paraId="64AA5161" w14:textId="7DD1DAA7" w:rsidR="003C49FF" w:rsidRDefault="003C49FF" w:rsidP="003C49FF">
            <w:pPr>
              <w:jc w:val="right"/>
            </w:pPr>
            <w:r w:rsidRPr="002B1A69">
              <w:rPr>
                <w:rFonts w:ascii="Times New Roman" w:eastAsia="Times New Roman" w:hAnsi="Times New Roman" w:cs="Times New Roman"/>
                <w:color w:val="000000"/>
                <w:sz w:val="24"/>
                <w:szCs w:val="24"/>
              </w:rPr>
              <w:t xml:space="preserve">       1,172 </w:t>
            </w:r>
          </w:p>
        </w:tc>
        <w:tc>
          <w:tcPr>
            <w:tcW w:w="1170" w:type="dxa"/>
            <w:vAlign w:val="bottom"/>
          </w:tcPr>
          <w:p w14:paraId="7500ED26" w14:textId="76BE4229" w:rsidR="003C49FF" w:rsidRDefault="003C49FF" w:rsidP="003C49FF">
            <w:pPr>
              <w:jc w:val="right"/>
            </w:pPr>
            <w:r w:rsidRPr="002B1A69">
              <w:rPr>
                <w:rFonts w:ascii="Times New Roman" w:eastAsia="Times New Roman" w:hAnsi="Times New Roman" w:cs="Times New Roman"/>
                <w:color w:val="000000"/>
                <w:sz w:val="24"/>
                <w:szCs w:val="24"/>
              </w:rPr>
              <w:t>92.2%</w:t>
            </w:r>
          </w:p>
        </w:tc>
        <w:tc>
          <w:tcPr>
            <w:tcW w:w="1170" w:type="dxa"/>
            <w:vAlign w:val="bottom"/>
          </w:tcPr>
          <w:p w14:paraId="3F96AEC2" w14:textId="7BFD04B8" w:rsidR="003C49FF" w:rsidRDefault="003C49FF" w:rsidP="003C49FF">
            <w:pPr>
              <w:jc w:val="right"/>
            </w:pPr>
            <w:r w:rsidRPr="002B1A69">
              <w:rPr>
                <w:rFonts w:ascii="Times New Roman" w:eastAsia="Times New Roman" w:hAnsi="Times New Roman" w:cs="Times New Roman"/>
                <w:color w:val="000000"/>
                <w:sz w:val="24"/>
                <w:szCs w:val="24"/>
              </w:rPr>
              <w:t>90.4%</w:t>
            </w:r>
          </w:p>
        </w:tc>
        <w:tc>
          <w:tcPr>
            <w:tcW w:w="1260" w:type="dxa"/>
            <w:vAlign w:val="bottom"/>
          </w:tcPr>
          <w:p w14:paraId="12BB2E4F" w14:textId="34AB015A" w:rsidR="003C49FF" w:rsidRDefault="003C49FF" w:rsidP="003C49FF">
            <w:pPr>
              <w:jc w:val="right"/>
            </w:pPr>
            <w:r w:rsidRPr="002B1A69">
              <w:rPr>
                <w:rFonts w:ascii="Times New Roman" w:eastAsia="Times New Roman" w:hAnsi="Times New Roman" w:cs="Times New Roman"/>
                <w:color w:val="000000"/>
                <w:sz w:val="24"/>
                <w:szCs w:val="24"/>
              </w:rPr>
              <w:t>91.4%</w:t>
            </w:r>
          </w:p>
        </w:tc>
      </w:tr>
      <w:tr w:rsidR="003C49FF" w14:paraId="1878FA4C" w14:textId="77777777" w:rsidTr="00D70EE8">
        <w:trPr>
          <w:cantSplit/>
        </w:trPr>
        <w:tc>
          <w:tcPr>
            <w:tcW w:w="2880" w:type="dxa"/>
            <w:vAlign w:val="bottom"/>
          </w:tcPr>
          <w:p w14:paraId="4E8979FA" w14:textId="1253938F" w:rsidR="003C49FF" w:rsidRDefault="003C49FF" w:rsidP="003C49FF">
            <w:r w:rsidRPr="002B1A69">
              <w:rPr>
                <w:rFonts w:ascii="Times New Roman" w:eastAsia="Times New Roman" w:hAnsi="Times New Roman" w:cs="Times New Roman"/>
                <w:color w:val="000000"/>
                <w:sz w:val="24"/>
                <w:szCs w:val="24"/>
              </w:rPr>
              <w:t>Black or African American/Black Hispanic</w:t>
            </w:r>
            <w:r>
              <w:rPr>
                <w:rStyle w:val="FootnoteReference"/>
                <w:rFonts w:ascii="Times New Roman" w:eastAsia="Times New Roman" w:hAnsi="Times New Roman" w:cs="Times New Roman"/>
                <w:color w:val="000000"/>
                <w:sz w:val="24"/>
                <w:szCs w:val="24"/>
              </w:rPr>
              <w:footnoteReference w:id="21"/>
            </w:r>
          </w:p>
        </w:tc>
        <w:tc>
          <w:tcPr>
            <w:tcW w:w="990" w:type="dxa"/>
            <w:vAlign w:val="bottom"/>
          </w:tcPr>
          <w:p w14:paraId="0B194FA1" w14:textId="1F5FB2F0" w:rsidR="003C49FF" w:rsidRDefault="003C49FF" w:rsidP="003C49FF">
            <w:pPr>
              <w:jc w:val="right"/>
            </w:pPr>
            <w:r w:rsidRPr="002B1A69">
              <w:rPr>
                <w:rFonts w:ascii="Times New Roman" w:eastAsia="Times New Roman" w:hAnsi="Times New Roman" w:cs="Times New Roman"/>
                <w:color w:val="000000"/>
                <w:sz w:val="24"/>
                <w:szCs w:val="24"/>
              </w:rPr>
              <w:t xml:space="preserve">           49 </w:t>
            </w:r>
          </w:p>
        </w:tc>
        <w:tc>
          <w:tcPr>
            <w:tcW w:w="1080" w:type="dxa"/>
            <w:vAlign w:val="bottom"/>
          </w:tcPr>
          <w:p w14:paraId="651084DD" w14:textId="3560617A" w:rsidR="003C49FF" w:rsidRDefault="003C49FF" w:rsidP="003C49FF">
            <w:pPr>
              <w:jc w:val="right"/>
            </w:pPr>
            <w:r w:rsidRPr="002B1A69">
              <w:rPr>
                <w:rFonts w:ascii="Times New Roman" w:eastAsia="Times New Roman" w:hAnsi="Times New Roman" w:cs="Times New Roman"/>
                <w:color w:val="000000"/>
                <w:sz w:val="24"/>
                <w:szCs w:val="24"/>
              </w:rPr>
              <w:t xml:space="preserve">           45 </w:t>
            </w:r>
          </w:p>
        </w:tc>
        <w:tc>
          <w:tcPr>
            <w:tcW w:w="1080" w:type="dxa"/>
            <w:vAlign w:val="bottom"/>
          </w:tcPr>
          <w:p w14:paraId="45C60706" w14:textId="4D885950" w:rsidR="003C49FF" w:rsidRDefault="003C49FF" w:rsidP="003C49FF">
            <w:pPr>
              <w:jc w:val="right"/>
            </w:pPr>
            <w:r w:rsidRPr="002B1A69">
              <w:rPr>
                <w:rFonts w:ascii="Times New Roman" w:eastAsia="Times New Roman" w:hAnsi="Times New Roman" w:cs="Times New Roman"/>
                <w:color w:val="000000"/>
                <w:sz w:val="24"/>
                <w:szCs w:val="24"/>
              </w:rPr>
              <w:t xml:space="preserve">             50 </w:t>
            </w:r>
          </w:p>
        </w:tc>
        <w:tc>
          <w:tcPr>
            <w:tcW w:w="1170" w:type="dxa"/>
            <w:vAlign w:val="bottom"/>
          </w:tcPr>
          <w:p w14:paraId="59084ADE" w14:textId="02D743A8" w:rsidR="003C49FF" w:rsidRDefault="003C49FF" w:rsidP="003C49FF">
            <w:pPr>
              <w:jc w:val="right"/>
            </w:pPr>
            <w:r w:rsidRPr="002B1A69">
              <w:rPr>
                <w:rFonts w:ascii="Times New Roman" w:eastAsia="Times New Roman" w:hAnsi="Times New Roman" w:cs="Times New Roman"/>
                <w:color w:val="000000"/>
                <w:sz w:val="24"/>
                <w:szCs w:val="24"/>
              </w:rPr>
              <w:t>4.2%</w:t>
            </w:r>
          </w:p>
        </w:tc>
        <w:tc>
          <w:tcPr>
            <w:tcW w:w="1170" w:type="dxa"/>
            <w:vAlign w:val="bottom"/>
          </w:tcPr>
          <w:p w14:paraId="2E2D10C0" w14:textId="174B4599" w:rsidR="003C49FF" w:rsidRDefault="003C49FF" w:rsidP="003C49FF">
            <w:pPr>
              <w:jc w:val="right"/>
            </w:pPr>
            <w:r w:rsidRPr="002B1A69">
              <w:rPr>
                <w:rFonts w:ascii="Times New Roman" w:eastAsia="Times New Roman" w:hAnsi="Times New Roman" w:cs="Times New Roman"/>
                <w:color w:val="000000"/>
                <w:sz w:val="24"/>
                <w:szCs w:val="24"/>
              </w:rPr>
              <w:t>3.6%</w:t>
            </w:r>
          </w:p>
        </w:tc>
        <w:tc>
          <w:tcPr>
            <w:tcW w:w="1260" w:type="dxa"/>
            <w:vAlign w:val="bottom"/>
          </w:tcPr>
          <w:p w14:paraId="11E85105" w14:textId="3DB9AF97" w:rsidR="003C49FF" w:rsidRDefault="003C49FF" w:rsidP="003C49FF">
            <w:pPr>
              <w:jc w:val="right"/>
            </w:pPr>
            <w:r w:rsidRPr="002B1A69">
              <w:rPr>
                <w:rFonts w:ascii="Times New Roman" w:eastAsia="Times New Roman" w:hAnsi="Times New Roman" w:cs="Times New Roman"/>
                <w:color w:val="000000"/>
                <w:sz w:val="24"/>
                <w:szCs w:val="24"/>
              </w:rPr>
              <w:t>3.9%</w:t>
            </w:r>
          </w:p>
        </w:tc>
      </w:tr>
      <w:tr w:rsidR="003C49FF" w14:paraId="52940154" w14:textId="77777777" w:rsidTr="00D70EE8">
        <w:trPr>
          <w:cantSplit/>
        </w:trPr>
        <w:tc>
          <w:tcPr>
            <w:tcW w:w="2880" w:type="dxa"/>
            <w:vAlign w:val="bottom"/>
          </w:tcPr>
          <w:p w14:paraId="7426E20A" w14:textId="4D579AB5" w:rsidR="003C49FF" w:rsidRDefault="003C49FF" w:rsidP="003C49FF">
            <w:r w:rsidRPr="002B1A69">
              <w:rPr>
                <w:rFonts w:ascii="Times New Roman" w:eastAsia="Times New Roman" w:hAnsi="Times New Roman" w:cs="Times New Roman"/>
                <w:color w:val="000000"/>
                <w:sz w:val="24"/>
                <w:szCs w:val="24"/>
              </w:rPr>
              <w:t>Hispanic or Latino</w:t>
            </w:r>
            <w:r>
              <w:rPr>
                <w:rStyle w:val="FootnoteReference"/>
                <w:rFonts w:ascii="Times New Roman" w:eastAsia="Times New Roman" w:hAnsi="Times New Roman" w:cs="Times New Roman"/>
                <w:color w:val="000000"/>
                <w:sz w:val="24"/>
                <w:szCs w:val="24"/>
              </w:rPr>
              <w:footnoteReference w:id="22"/>
            </w:r>
          </w:p>
        </w:tc>
        <w:tc>
          <w:tcPr>
            <w:tcW w:w="990" w:type="dxa"/>
            <w:vAlign w:val="bottom"/>
          </w:tcPr>
          <w:p w14:paraId="12BA8ED3" w14:textId="1791F665" w:rsidR="003C49FF" w:rsidRDefault="003C49FF" w:rsidP="003C49FF">
            <w:pPr>
              <w:jc w:val="right"/>
            </w:pPr>
            <w:r w:rsidRPr="002B1A69">
              <w:rPr>
                <w:rFonts w:ascii="Times New Roman" w:eastAsia="Times New Roman" w:hAnsi="Times New Roman" w:cs="Times New Roman"/>
                <w:color w:val="000000"/>
                <w:sz w:val="24"/>
                <w:szCs w:val="24"/>
              </w:rPr>
              <w:t xml:space="preserve">           28 </w:t>
            </w:r>
          </w:p>
        </w:tc>
        <w:tc>
          <w:tcPr>
            <w:tcW w:w="1080" w:type="dxa"/>
            <w:vAlign w:val="bottom"/>
          </w:tcPr>
          <w:p w14:paraId="1A05EB6D" w14:textId="55A63F8E" w:rsidR="003C49FF" w:rsidRDefault="003C49FF" w:rsidP="003C49FF">
            <w:pPr>
              <w:jc w:val="right"/>
            </w:pPr>
            <w:r w:rsidRPr="002B1A69">
              <w:rPr>
                <w:rFonts w:ascii="Times New Roman" w:eastAsia="Times New Roman" w:hAnsi="Times New Roman" w:cs="Times New Roman"/>
                <w:color w:val="000000"/>
                <w:sz w:val="24"/>
                <w:szCs w:val="24"/>
              </w:rPr>
              <w:t xml:space="preserve">           52 </w:t>
            </w:r>
          </w:p>
        </w:tc>
        <w:tc>
          <w:tcPr>
            <w:tcW w:w="1080" w:type="dxa"/>
            <w:vAlign w:val="bottom"/>
          </w:tcPr>
          <w:p w14:paraId="702585F8" w14:textId="65E113A2" w:rsidR="003C49FF" w:rsidRDefault="003C49FF" w:rsidP="003C49FF">
            <w:pPr>
              <w:jc w:val="right"/>
            </w:pPr>
            <w:r w:rsidRPr="002B1A69">
              <w:rPr>
                <w:rFonts w:ascii="Times New Roman" w:eastAsia="Times New Roman" w:hAnsi="Times New Roman" w:cs="Times New Roman"/>
                <w:color w:val="000000"/>
                <w:sz w:val="24"/>
                <w:szCs w:val="24"/>
              </w:rPr>
              <w:t xml:space="preserve">             33 </w:t>
            </w:r>
          </w:p>
        </w:tc>
        <w:tc>
          <w:tcPr>
            <w:tcW w:w="1170" w:type="dxa"/>
            <w:vAlign w:val="bottom"/>
          </w:tcPr>
          <w:p w14:paraId="6A915EF9" w14:textId="06BB2105" w:rsidR="003C49FF" w:rsidRDefault="003C49FF" w:rsidP="003C49FF">
            <w:pPr>
              <w:jc w:val="right"/>
            </w:pPr>
            <w:r w:rsidRPr="002B1A69">
              <w:rPr>
                <w:rFonts w:ascii="Times New Roman" w:eastAsia="Times New Roman" w:hAnsi="Times New Roman" w:cs="Times New Roman"/>
                <w:color w:val="000000"/>
                <w:sz w:val="24"/>
                <w:szCs w:val="24"/>
              </w:rPr>
              <w:t>2.4%</w:t>
            </w:r>
          </w:p>
        </w:tc>
        <w:tc>
          <w:tcPr>
            <w:tcW w:w="1170" w:type="dxa"/>
            <w:vAlign w:val="bottom"/>
          </w:tcPr>
          <w:p w14:paraId="65F5553D" w14:textId="53EE7742" w:rsidR="003C49FF" w:rsidRDefault="003C49FF" w:rsidP="003C49FF">
            <w:pPr>
              <w:jc w:val="right"/>
            </w:pPr>
            <w:r w:rsidRPr="002B1A69">
              <w:rPr>
                <w:rFonts w:ascii="Times New Roman" w:eastAsia="Times New Roman" w:hAnsi="Times New Roman" w:cs="Times New Roman"/>
                <w:color w:val="000000"/>
                <w:sz w:val="24"/>
                <w:szCs w:val="24"/>
              </w:rPr>
              <w:t>4.2%</w:t>
            </w:r>
          </w:p>
        </w:tc>
        <w:tc>
          <w:tcPr>
            <w:tcW w:w="1260" w:type="dxa"/>
            <w:vAlign w:val="bottom"/>
          </w:tcPr>
          <w:p w14:paraId="0FD3FCC0" w14:textId="7E6212E3" w:rsidR="003C49FF" w:rsidRDefault="003C49FF" w:rsidP="003C49FF">
            <w:pPr>
              <w:jc w:val="right"/>
            </w:pPr>
            <w:r w:rsidRPr="002B1A69">
              <w:rPr>
                <w:rFonts w:ascii="Times New Roman" w:eastAsia="Times New Roman" w:hAnsi="Times New Roman" w:cs="Times New Roman"/>
                <w:color w:val="000000"/>
                <w:sz w:val="24"/>
                <w:szCs w:val="24"/>
              </w:rPr>
              <w:t>2.6%</w:t>
            </w:r>
          </w:p>
        </w:tc>
      </w:tr>
      <w:tr w:rsidR="003C49FF" w14:paraId="17690AA9" w14:textId="77777777" w:rsidTr="00D70EE8">
        <w:trPr>
          <w:cantSplit/>
        </w:trPr>
        <w:tc>
          <w:tcPr>
            <w:tcW w:w="2880" w:type="dxa"/>
            <w:vAlign w:val="bottom"/>
          </w:tcPr>
          <w:p w14:paraId="1303DA78" w14:textId="3391DDF8" w:rsidR="003C49FF" w:rsidRDefault="003C49FF" w:rsidP="003C49FF">
            <w:r w:rsidRPr="002B1A69">
              <w:rPr>
                <w:rFonts w:ascii="Times New Roman" w:eastAsia="Times New Roman" w:hAnsi="Times New Roman" w:cs="Times New Roman"/>
                <w:color w:val="000000"/>
                <w:sz w:val="24"/>
                <w:szCs w:val="24"/>
              </w:rPr>
              <w:t>Asian/Other/Unknown</w:t>
            </w:r>
            <w:r>
              <w:rPr>
                <w:rStyle w:val="FootnoteReference"/>
                <w:rFonts w:ascii="Times New Roman" w:eastAsia="Times New Roman" w:hAnsi="Times New Roman" w:cs="Times New Roman"/>
                <w:color w:val="000000"/>
                <w:sz w:val="24"/>
                <w:szCs w:val="24"/>
              </w:rPr>
              <w:footnoteReference w:id="23"/>
            </w:r>
          </w:p>
        </w:tc>
        <w:tc>
          <w:tcPr>
            <w:tcW w:w="990" w:type="dxa"/>
            <w:vAlign w:val="bottom"/>
          </w:tcPr>
          <w:p w14:paraId="15E0F71A" w14:textId="137B8E98" w:rsidR="003C49FF" w:rsidRDefault="003C49FF" w:rsidP="003C49FF">
            <w:pPr>
              <w:jc w:val="right"/>
            </w:pPr>
            <w:r w:rsidRPr="002B1A69">
              <w:rPr>
                <w:rFonts w:ascii="Times New Roman" w:eastAsia="Times New Roman" w:hAnsi="Times New Roman" w:cs="Times New Roman"/>
                <w:color w:val="000000"/>
                <w:sz w:val="24"/>
                <w:szCs w:val="24"/>
              </w:rPr>
              <w:t xml:space="preserve">           14 </w:t>
            </w:r>
          </w:p>
        </w:tc>
        <w:tc>
          <w:tcPr>
            <w:tcW w:w="1080" w:type="dxa"/>
            <w:vAlign w:val="bottom"/>
          </w:tcPr>
          <w:p w14:paraId="72745B30" w14:textId="061A2813" w:rsidR="003C49FF" w:rsidRDefault="003C49FF" w:rsidP="003C49FF">
            <w:pPr>
              <w:jc w:val="right"/>
            </w:pPr>
            <w:r w:rsidRPr="002B1A69">
              <w:rPr>
                <w:rFonts w:ascii="Times New Roman" w:eastAsia="Times New Roman" w:hAnsi="Times New Roman" w:cs="Times New Roman"/>
                <w:color w:val="000000"/>
                <w:sz w:val="24"/>
                <w:szCs w:val="24"/>
              </w:rPr>
              <w:t xml:space="preserve">           22 </w:t>
            </w:r>
          </w:p>
        </w:tc>
        <w:tc>
          <w:tcPr>
            <w:tcW w:w="1080" w:type="dxa"/>
            <w:vAlign w:val="bottom"/>
          </w:tcPr>
          <w:p w14:paraId="74DB29DC" w14:textId="348025FD" w:rsidR="003C49FF" w:rsidRDefault="003C49FF" w:rsidP="003C49FF">
            <w:pPr>
              <w:jc w:val="right"/>
            </w:pPr>
            <w:r w:rsidRPr="002B1A69">
              <w:rPr>
                <w:rFonts w:ascii="Times New Roman" w:eastAsia="Times New Roman" w:hAnsi="Times New Roman" w:cs="Times New Roman"/>
                <w:color w:val="000000"/>
                <w:sz w:val="24"/>
                <w:szCs w:val="24"/>
              </w:rPr>
              <w:t xml:space="preserve">             27 </w:t>
            </w:r>
          </w:p>
        </w:tc>
        <w:tc>
          <w:tcPr>
            <w:tcW w:w="1170" w:type="dxa"/>
            <w:vAlign w:val="bottom"/>
          </w:tcPr>
          <w:p w14:paraId="16E1CCA5" w14:textId="333E2085" w:rsidR="003C49FF" w:rsidRDefault="003C49FF" w:rsidP="003C49FF">
            <w:pPr>
              <w:jc w:val="right"/>
            </w:pPr>
            <w:r w:rsidRPr="002B1A69">
              <w:rPr>
                <w:rFonts w:ascii="Times New Roman" w:eastAsia="Times New Roman" w:hAnsi="Times New Roman" w:cs="Times New Roman"/>
                <w:color w:val="000000"/>
                <w:sz w:val="24"/>
                <w:szCs w:val="24"/>
              </w:rPr>
              <w:t>1.2%</w:t>
            </w:r>
          </w:p>
        </w:tc>
        <w:tc>
          <w:tcPr>
            <w:tcW w:w="1170" w:type="dxa"/>
            <w:vAlign w:val="bottom"/>
          </w:tcPr>
          <w:p w14:paraId="6F7482D2" w14:textId="71725E56" w:rsidR="003C49FF" w:rsidRDefault="003C49FF" w:rsidP="003C49FF">
            <w:pPr>
              <w:jc w:val="right"/>
            </w:pPr>
            <w:r w:rsidRPr="002B1A69">
              <w:rPr>
                <w:rFonts w:ascii="Times New Roman" w:eastAsia="Times New Roman" w:hAnsi="Times New Roman" w:cs="Times New Roman"/>
                <w:color w:val="000000"/>
                <w:sz w:val="24"/>
                <w:szCs w:val="24"/>
              </w:rPr>
              <w:t>1.8%</w:t>
            </w:r>
          </w:p>
        </w:tc>
        <w:tc>
          <w:tcPr>
            <w:tcW w:w="1260" w:type="dxa"/>
            <w:vAlign w:val="bottom"/>
          </w:tcPr>
          <w:p w14:paraId="63CBAAEC" w14:textId="4B9A0925" w:rsidR="003C49FF" w:rsidRDefault="003C49FF" w:rsidP="003C49FF">
            <w:pPr>
              <w:jc w:val="right"/>
            </w:pPr>
            <w:r w:rsidRPr="002B1A69">
              <w:rPr>
                <w:rFonts w:ascii="Times New Roman" w:eastAsia="Times New Roman" w:hAnsi="Times New Roman" w:cs="Times New Roman"/>
                <w:color w:val="000000"/>
                <w:sz w:val="24"/>
                <w:szCs w:val="24"/>
              </w:rPr>
              <w:t>2.1%</w:t>
            </w:r>
          </w:p>
        </w:tc>
      </w:tr>
      <w:tr w:rsidR="003C49FF" w14:paraId="71FF9A06" w14:textId="77777777" w:rsidTr="00D70EE8">
        <w:trPr>
          <w:cantSplit/>
        </w:trPr>
        <w:tc>
          <w:tcPr>
            <w:tcW w:w="2880" w:type="dxa"/>
            <w:vAlign w:val="bottom"/>
          </w:tcPr>
          <w:p w14:paraId="33CAB097" w14:textId="79B3DC09" w:rsidR="003C49FF" w:rsidRDefault="003C49FF" w:rsidP="003C49FF">
            <w:r w:rsidRPr="002B1A69">
              <w:rPr>
                <w:rFonts w:ascii="Times New Roman" w:eastAsia="Times New Roman" w:hAnsi="Times New Roman" w:cs="Times New Roman"/>
                <w:b/>
                <w:bCs/>
                <w:color w:val="000000"/>
                <w:sz w:val="24"/>
                <w:szCs w:val="24"/>
              </w:rPr>
              <w:t>Total</w:t>
            </w:r>
          </w:p>
        </w:tc>
        <w:tc>
          <w:tcPr>
            <w:tcW w:w="990" w:type="dxa"/>
            <w:vAlign w:val="bottom"/>
          </w:tcPr>
          <w:p w14:paraId="01E5575E" w14:textId="6F5DACAD" w:rsidR="003C49FF" w:rsidRDefault="003C49FF" w:rsidP="003C49FF">
            <w:pPr>
              <w:jc w:val="right"/>
            </w:pPr>
            <w:r w:rsidRPr="002B1A69">
              <w:rPr>
                <w:rFonts w:ascii="Times New Roman" w:eastAsia="Times New Roman" w:hAnsi="Times New Roman" w:cs="Times New Roman"/>
                <w:b/>
                <w:bCs/>
                <w:color w:val="000000"/>
                <w:sz w:val="24"/>
                <w:szCs w:val="24"/>
              </w:rPr>
              <w:t>1,167</w:t>
            </w:r>
          </w:p>
        </w:tc>
        <w:tc>
          <w:tcPr>
            <w:tcW w:w="1080" w:type="dxa"/>
            <w:vAlign w:val="bottom"/>
          </w:tcPr>
          <w:p w14:paraId="565561B3" w14:textId="77B659B0" w:rsidR="003C49FF" w:rsidRDefault="003C49FF" w:rsidP="003C49FF">
            <w:pPr>
              <w:jc w:val="right"/>
            </w:pPr>
            <w:r w:rsidRPr="002B1A69">
              <w:rPr>
                <w:rFonts w:ascii="Times New Roman" w:eastAsia="Times New Roman" w:hAnsi="Times New Roman" w:cs="Times New Roman"/>
                <w:b/>
                <w:bCs/>
                <w:color w:val="000000"/>
                <w:sz w:val="24"/>
                <w:szCs w:val="24"/>
              </w:rPr>
              <w:t>1,236</w:t>
            </w:r>
          </w:p>
        </w:tc>
        <w:tc>
          <w:tcPr>
            <w:tcW w:w="1080" w:type="dxa"/>
            <w:vAlign w:val="bottom"/>
          </w:tcPr>
          <w:p w14:paraId="249204D8" w14:textId="299BA40F" w:rsidR="003C49FF" w:rsidRDefault="003C49FF" w:rsidP="003C49FF">
            <w:pPr>
              <w:jc w:val="right"/>
            </w:pPr>
            <w:r w:rsidRPr="002B1A69">
              <w:rPr>
                <w:rFonts w:ascii="Times New Roman" w:eastAsia="Times New Roman" w:hAnsi="Times New Roman" w:cs="Times New Roman"/>
                <w:b/>
                <w:bCs/>
                <w:color w:val="000000"/>
                <w:sz w:val="24"/>
                <w:szCs w:val="24"/>
              </w:rPr>
              <w:t>1,282</w:t>
            </w:r>
          </w:p>
        </w:tc>
        <w:tc>
          <w:tcPr>
            <w:tcW w:w="1170" w:type="dxa"/>
            <w:vAlign w:val="bottom"/>
          </w:tcPr>
          <w:p w14:paraId="10D0A3C5" w14:textId="52F1954F" w:rsidR="003C49FF" w:rsidRDefault="003C49FF" w:rsidP="003C49FF">
            <w:pPr>
              <w:jc w:val="right"/>
            </w:pPr>
            <w:r w:rsidRPr="002B1A69">
              <w:rPr>
                <w:rFonts w:ascii="Times New Roman" w:eastAsia="Times New Roman" w:hAnsi="Times New Roman" w:cs="Times New Roman"/>
                <w:b/>
                <w:bCs/>
                <w:color w:val="000000"/>
                <w:sz w:val="24"/>
                <w:szCs w:val="24"/>
              </w:rPr>
              <w:t>100.0%</w:t>
            </w:r>
          </w:p>
        </w:tc>
        <w:tc>
          <w:tcPr>
            <w:tcW w:w="1170" w:type="dxa"/>
            <w:vAlign w:val="bottom"/>
          </w:tcPr>
          <w:p w14:paraId="2F27731E" w14:textId="18F9EAF1" w:rsidR="003C49FF" w:rsidRDefault="003C49FF" w:rsidP="003C49FF">
            <w:pPr>
              <w:jc w:val="right"/>
            </w:pPr>
            <w:r w:rsidRPr="002B1A69">
              <w:rPr>
                <w:rFonts w:ascii="Times New Roman" w:eastAsia="Times New Roman" w:hAnsi="Times New Roman" w:cs="Times New Roman"/>
                <w:b/>
                <w:bCs/>
                <w:color w:val="000000"/>
                <w:sz w:val="24"/>
                <w:szCs w:val="24"/>
              </w:rPr>
              <w:t>100.0%</w:t>
            </w:r>
          </w:p>
        </w:tc>
        <w:tc>
          <w:tcPr>
            <w:tcW w:w="1260" w:type="dxa"/>
            <w:vAlign w:val="bottom"/>
          </w:tcPr>
          <w:p w14:paraId="1778025E" w14:textId="46B6E0F7" w:rsidR="003C49FF" w:rsidRDefault="003C49FF" w:rsidP="003C49FF">
            <w:pPr>
              <w:jc w:val="right"/>
            </w:pPr>
            <w:r w:rsidRPr="002B1A69">
              <w:rPr>
                <w:rFonts w:ascii="Times New Roman" w:eastAsia="Times New Roman" w:hAnsi="Times New Roman" w:cs="Times New Roman"/>
                <w:b/>
                <w:bCs/>
                <w:color w:val="000000"/>
                <w:sz w:val="24"/>
                <w:szCs w:val="24"/>
              </w:rPr>
              <w:t>100.0%</w:t>
            </w:r>
          </w:p>
        </w:tc>
      </w:tr>
    </w:tbl>
    <w:p w14:paraId="076E7AD0" w14:textId="494B28CD" w:rsidR="000C7F7D" w:rsidRPr="000C7F7D" w:rsidRDefault="003C49FF" w:rsidP="000C7F7D">
      <w:pPr>
        <w:spacing w:after="0" w:line="240" w:lineRule="auto"/>
        <w:rPr>
          <w:rFonts w:ascii="Times New Roman" w:eastAsia="Calibri" w:hAnsi="Times New Roman" w:cs="Times New Roman"/>
          <w:b/>
          <w:kern w:val="2"/>
          <w:sz w:val="24"/>
          <w:szCs w:val="24"/>
        </w:rPr>
      </w:pPr>
      <w:r w:rsidRPr="002B1A69">
        <w:rPr>
          <w:rFonts w:ascii="Times New Roman" w:eastAsia="Times New Roman" w:hAnsi="Times New Roman" w:cs="Times New Roman"/>
          <w:color w:val="000000"/>
        </w:rPr>
        <w:t>Source: Encompass Health Rehabilitation Hospital of Western Massachusetts Internal Data.</w:t>
      </w:r>
    </w:p>
    <w:p w14:paraId="66501C2D" w14:textId="77777777" w:rsidR="000C7F7D" w:rsidRPr="000C7F7D" w:rsidRDefault="000C7F7D" w:rsidP="000C7F7D">
      <w:pPr>
        <w:spacing w:after="0" w:line="240" w:lineRule="auto"/>
        <w:rPr>
          <w:rFonts w:ascii="Times New Roman" w:eastAsia="Calibri" w:hAnsi="Times New Roman" w:cs="Times New Roman"/>
          <w:b/>
          <w:kern w:val="2"/>
          <w:sz w:val="24"/>
          <w:szCs w:val="24"/>
        </w:rPr>
      </w:pPr>
    </w:p>
    <w:p w14:paraId="6AF09F2D" w14:textId="0243E437" w:rsidR="00B14745" w:rsidRPr="00524F19" w:rsidRDefault="00B14745" w:rsidP="00B14745">
      <w:pPr>
        <w:spacing w:after="0"/>
        <w:jc w:val="both"/>
        <w:rPr>
          <w:rFonts w:ascii="Times New Roman" w:hAnsi="Times New Roman" w:cs="Times New Roman"/>
          <w:i/>
          <w:iCs/>
          <w:sz w:val="24"/>
          <w:szCs w:val="24"/>
          <w:u w:val="single"/>
        </w:rPr>
      </w:pPr>
      <w:r>
        <w:rPr>
          <w:rFonts w:ascii="Times New Roman" w:hAnsi="Times New Roman" w:cs="Times New Roman"/>
          <w:i/>
          <w:iCs/>
          <w:sz w:val="24"/>
          <w:szCs w:val="24"/>
          <w:u w:val="single"/>
        </w:rPr>
        <w:t>The Hospital’s Patients by Medical Condition</w:t>
      </w:r>
    </w:p>
    <w:p w14:paraId="2C176501" w14:textId="670C625C" w:rsidR="00B14745" w:rsidRDefault="00B14745" w:rsidP="00B1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detailed below, and consistent with its practices throughout the state and nationally, Encompass Western Mass treats patients with a wide array of medical conditions who benefit from its advanced technologies, innovative therapies, customized treatment plans, coordinated care teams, and </w:t>
      </w:r>
      <w:proofErr w:type="gramStart"/>
      <w:r>
        <w:rPr>
          <w:rFonts w:ascii="Times New Roman" w:hAnsi="Times New Roman" w:cs="Times New Roman"/>
          <w:sz w:val="24"/>
          <w:szCs w:val="24"/>
        </w:rPr>
        <w:t>specially-designed</w:t>
      </w:r>
      <w:proofErr w:type="gramEnd"/>
      <w:r>
        <w:rPr>
          <w:rFonts w:ascii="Times New Roman" w:hAnsi="Times New Roman" w:cs="Times New Roman"/>
          <w:sz w:val="24"/>
          <w:szCs w:val="24"/>
        </w:rPr>
        <w:t xml:space="preserve"> facilities. </w:t>
      </w:r>
    </w:p>
    <w:p w14:paraId="13E09B51" w14:textId="759BDFD0" w:rsidR="000C590D" w:rsidRDefault="000C590D">
      <w:pPr>
        <w:rPr>
          <w:rFonts w:ascii="Arial" w:eastAsia="Calibri" w:hAnsi="Arial" w:cs="Arial"/>
          <w:b/>
          <w:kern w:val="2"/>
        </w:rPr>
      </w:pPr>
      <w:r>
        <w:rPr>
          <w:rFonts w:ascii="Arial" w:eastAsia="Calibri" w:hAnsi="Arial" w:cs="Arial"/>
          <w:b/>
          <w:kern w:val="2"/>
        </w:rPr>
        <w:br w:type="page"/>
      </w:r>
    </w:p>
    <w:p w14:paraId="355D451E" w14:textId="7BD27EB8" w:rsidR="00B14745" w:rsidRDefault="00D071B8" w:rsidP="00D071B8">
      <w:pPr>
        <w:spacing w:after="0" w:line="240" w:lineRule="auto"/>
        <w:rPr>
          <w:rFonts w:ascii="Arial" w:eastAsia="Calibri" w:hAnsi="Arial" w:cs="Arial"/>
          <w:b/>
          <w:kern w:val="2"/>
        </w:rPr>
      </w:pPr>
      <w:r w:rsidRPr="000C590D">
        <w:rPr>
          <w:rFonts w:ascii="Times New Roman" w:eastAsia="Times New Roman" w:hAnsi="Times New Roman" w:cs="Times New Roman"/>
          <w:b/>
          <w:bCs/>
          <w:color w:val="000000"/>
          <w:sz w:val="24"/>
          <w:szCs w:val="24"/>
        </w:rPr>
        <w:lastRenderedPageBreak/>
        <w:t>Table 10</w:t>
      </w:r>
      <w:r w:rsidR="000D11B2">
        <w:rPr>
          <w:rFonts w:ascii="Times New Roman" w:eastAsia="Times New Roman" w:hAnsi="Times New Roman" w:cs="Times New Roman"/>
          <w:b/>
          <w:bCs/>
          <w:color w:val="000000"/>
          <w:sz w:val="24"/>
          <w:szCs w:val="24"/>
        </w:rPr>
        <w:t xml:space="preserve"> – </w:t>
      </w:r>
      <w:r w:rsidRPr="000C590D">
        <w:rPr>
          <w:rFonts w:ascii="Times New Roman" w:eastAsia="Times New Roman" w:hAnsi="Times New Roman" w:cs="Times New Roman"/>
          <w:b/>
          <w:bCs/>
          <w:color w:val="000000"/>
          <w:sz w:val="24"/>
          <w:szCs w:val="24"/>
        </w:rPr>
        <w:t>Encompass Health Rehabilitation Hospital of Western Massachusetts</w:t>
      </w:r>
      <w:r w:rsidRPr="000C590D">
        <w:rPr>
          <w:rFonts w:ascii="Times New Roman" w:eastAsia="Times New Roman" w:hAnsi="Times New Roman" w:cs="Times New Roman"/>
          <w:b/>
          <w:bCs/>
          <w:color w:val="000000"/>
          <w:sz w:val="24"/>
          <w:szCs w:val="24"/>
        </w:rPr>
        <w:br/>
        <w:t xml:space="preserve">Admission by Patient Medical Service/Condition,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9180" w:type="dxa"/>
        <w:tblInd w:w="-5" w:type="dxa"/>
        <w:tblLook w:val="04A0" w:firstRow="1" w:lastRow="0" w:firstColumn="1" w:lastColumn="0" w:noHBand="0" w:noVBand="1"/>
      </w:tblPr>
      <w:tblGrid>
        <w:gridCol w:w="2970"/>
        <w:gridCol w:w="900"/>
        <w:gridCol w:w="1080"/>
        <w:gridCol w:w="990"/>
        <w:gridCol w:w="1080"/>
        <w:gridCol w:w="1080"/>
        <w:gridCol w:w="1080"/>
      </w:tblGrid>
      <w:tr w:rsidR="00D071B8" w14:paraId="283DE257" w14:textId="77777777" w:rsidTr="00992113">
        <w:trPr>
          <w:cantSplit/>
          <w:tblHeader/>
        </w:trPr>
        <w:tc>
          <w:tcPr>
            <w:tcW w:w="2970" w:type="dxa"/>
            <w:vAlign w:val="bottom"/>
          </w:tcPr>
          <w:p w14:paraId="5F057853" w14:textId="753C0BAD" w:rsidR="00D071B8" w:rsidRDefault="00D071B8" w:rsidP="00D071B8">
            <w:r w:rsidRPr="000C590D">
              <w:rPr>
                <w:rFonts w:ascii="Times New Roman" w:eastAsia="Times New Roman" w:hAnsi="Times New Roman" w:cs="Times New Roman"/>
                <w:b/>
                <w:bCs/>
                <w:color w:val="000000"/>
                <w:sz w:val="24"/>
                <w:szCs w:val="24"/>
              </w:rPr>
              <w:t>Patient Medical Service/Condition</w:t>
            </w:r>
          </w:p>
        </w:tc>
        <w:tc>
          <w:tcPr>
            <w:tcW w:w="900" w:type="dxa"/>
            <w:vAlign w:val="bottom"/>
          </w:tcPr>
          <w:p w14:paraId="6FE5E609" w14:textId="51B6424C" w:rsidR="00D071B8" w:rsidRDefault="00D071B8" w:rsidP="00D071B8">
            <w:pPr>
              <w:jc w:val="right"/>
            </w:pPr>
            <w:r w:rsidRPr="000C590D">
              <w:rPr>
                <w:rFonts w:ascii="Times New Roman" w:eastAsia="Times New Roman" w:hAnsi="Times New Roman" w:cs="Times New Roman"/>
                <w:b/>
                <w:bCs/>
                <w:color w:val="000000"/>
                <w:sz w:val="24"/>
                <w:szCs w:val="24"/>
              </w:rPr>
              <w:t>CY20</w:t>
            </w:r>
          </w:p>
        </w:tc>
        <w:tc>
          <w:tcPr>
            <w:tcW w:w="1080" w:type="dxa"/>
            <w:vAlign w:val="bottom"/>
          </w:tcPr>
          <w:p w14:paraId="61B6D7F6" w14:textId="030A0EB8" w:rsidR="00D071B8" w:rsidRDefault="00D071B8" w:rsidP="00D071B8">
            <w:pPr>
              <w:jc w:val="right"/>
            </w:pPr>
            <w:r w:rsidRPr="000C590D">
              <w:rPr>
                <w:rFonts w:ascii="Times New Roman" w:eastAsia="Times New Roman" w:hAnsi="Times New Roman" w:cs="Times New Roman"/>
                <w:b/>
                <w:bCs/>
                <w:color w:val="000000"/>
                <w:sz w:val="24"/>
                <w:szCs w:val="24"/>
              </w:rPr>
              <w:t>CY21</w:t>
            </w:r>
          </w:p>
        </w:tc>
        <w:tc>
          <w:tcPr>
            <w:tcW w:w="990" w:type="dxa"/>
            <w:vAlign w:val="bottom"/>
          </w:tcPr>
          <w:p w14:paraId="3E87D966" w14:textId="321D8133" w:rsidR="00D071B8" w:rsidRDefault="00D071B8" w:rsidP="00D071B8">
            <w:pPr>
              <w:jc w:val="right"/>
            </w:pPr>
            <w:r w:rsidRPr="000C590D">
              <w:rPr>
                <w:rFonts w:ascii="Times New Roman" w:eastAsia="Times New Roman" w:hAnsi="Times New Roman" w:cs="Times New Roman"/>
                <w:b/>
                <w:bCs/>
                <w:color w:val="000000"/>
                <w:sz w:val="24"/>
                <w:szCs w:val="24"/>
              </w:rPr>
              <w:t>CY22</w:t>
            </w:r>
          </w:p>
        </w:tc>
        <w:tc>
          <w:tcPr>
            <w:tcW w:w="1080" w:type="dxa"/>
            <w:vAlign w:val="bottom"/>
          </w:tcPr>
          <w:p w14:paraId="7CAC0082" w14:textId="5C743926" w:rsidR="00D071B8" w:rsidRDefault="00D071B8" w:rsidP="00D071B8">
            <w:pPr>
              <w:jc w:val="right"/>
            </w:pPr>
            <w:r>
              <w:rPr>
                <w:rFonts w:ascii="Times New Roman" w:eastAsia="Times New Roman" w:hAnsi="Times New Roman" w:cs="Times New Roman"/>
                <w:b/>
                <w:bCs/>
                <w:color w:val="000000"/>
                <w:sz w:val="24"/>
                <w:szCs w:val="24"/>
              </w:rPr>
              <w:t xml:space="preserve">CY20 </w:t>
            </w:r>
            <w:r w:rsidRPr="000C590D">
              <w:rPr>
                <w:rFonts w:ascii="Times New Roman" w:eastAsia="Times New Roman" w:hAnsi="Times New Roman" w:cs="Times New Roman"/>
                <w:b/>
                <w:bCs/>
                <w:color w:val="000000"/>
                <w:sz w:val="24"/>
                <w:szCs w:val="24"/>
              </w:rPr>
              <w:t>% of Total</w:t>
            </w:r>
          </w:p>
        </w:tc>
        <w:tc>
          <w:tcPr>
            <w:tcW w:w="1080" w:type="dxa"/>
            <w:vAlign w:val="bottom"/>
          </w:tcPr>
          <w:p w14:paraId="6D9C6EFD" w14:textId="1D66D0CA" w:rsidR="00D071B8" w:rsidRDefault="00D071B8" w:rsidP="00D071B8">
            <w:pPr>
              <w:jc w:val="right"/>
            </w:pPr>
            <w:r>
              <w:rPr>
                <w:rFonts w:ascii="Times New Roman" w:eastAsia="Times New Roman" w:hAnsi="Times New Roman" w:cs="Times New Roman"/>
                <w:b/>
                <w:bCs/>
                <w:color w:val="000000"/>
                <w:sz w:val="24"/>
                <w:szCs w:val="24"/>
              </w:rPr>
              <w:t xml:space="preserve">CY21 </w:t>
            </w:r>
            <w:r w:rsidRPr="000C590D">
              <w:rPr>
                <w:rFonts w:ascii="Times New Roman" w:eastAsia="Times New Roman" w:hAnsi="Times New Roman" w:cs="Times New Roman"/>
                <w:b/>
                <w:bCs/>
                <w:color w:val="000000"/>
                <w:sz w:val="24"/>
                <w:szCs w:val="24"/>
              </w:rPr>
              <w:t>% of Total</w:t>
            </w:r>
          </w:p>
        </w:tc>
        <w:tc>
          <w:tcPr>
            <w:tcW w:w="1080" w:type="dxa"/>
            <w:vAlign w:val="bottom"/>
          </w:tcPr>
          <w:p w14:paraId="255AD22E" w14:textId="098C9E75" w:rsidR="00D071B8" w:rsidRDefault="00D071B8" w:rsidP="00D071B8">
            <w:pPr>
              <w:jc w:val="right"/>
            </w:pPr>
            <w:r>
              <w:rPr>
                <w:rFonts w:ascii="Times New Roman" w:eastAsia="Times New Roman" w:hAnsi="Times New Roman" w:cs="Times New Roman"/>
                <w:b/>
                <w:bCs/>
                <w:color w:val="000000"/>
                <w:sz w:val="24"/>
                <w:szCs w:val="24"/>
              </w:rPr>
              <w:t xml:space="preserve">CY22 </w:t>
            </w:r>
            <w:r w:rsidRPr="000C590D">
              <w:rPr>
                <w:rFonts w:ascii="Times New Roman" w:eastAsia="Times New Roman" w:hAnsi="Times New Roman" w:cs="Times New Roman"/>
                <w:b/>
                <w:bCs/>
                <w:color w:val="000000"/>
                <w:sz w:val="24"/>
                <w:szCs w:val="24"/>
              </w:rPr>
              <w:t>% of Total</w:t>
            </w:r>
          </w:p>
        </w:tc>
      </w:tr>
      <w:tr w:rsidR="0021737A" w14:paraId="17385036" w14:textId="77777777" w:rsidTr="00992113">
        <w:trPr>
          <w:cantSplit/>
        </w:trPr>
        <w:tc>
          <w:tcPr>
            <w:tcW w:w="2970" w:type="dxa"/>
            <w:vAlign w:val="bottom"/>
          </w:tcPr>
          <w:p w14:paraId="6920DCD9" w14:textId="4F0BDCCA" w:rsidR="0021737A" w:rsidRDefault="0021737A" w:rsidP="0021737A">
            <w:pPr>
              <w:jc w:val="both"/>
            </w:pPr>
            <w:r w:rsidRPr="000C590D">
              <w:rPr>
                <w:rFonts w:ascii="Times New Roman" w:eastAsia="Times New Roman" w:hAnsi="Times New Roman" w:cs="Times New Roman"/>
                <w:color w:val="000000"/>
                <w:sz w:val="24"/>
                <w:szCs w:val="24"/>
              </w:rPr>
              <w:t>Stroke Program</w:t>
            </w:r>
          </w:p>
        </w:tc>
        <w:tc>
          <w:tcPr>
            <w:tcW w:w="900" w:type="dxa"/>
            <w:vAlign w:val="bottom"/>
          </w:tcPr>
          <w:p w14:paraId="2CC56858" w14:textId="152211F8" w:rsidR="0021737A" w:rsidRDefault="0021737A" w:rsidP="0021737A">
            <w:pPr>
              <w:jc w:val="both"/>
            </w:pPr>
            <w:r w:rsidRPr="000C590D">
              <w:rPr>
                <w:rFonts w:ascii="Times New Roman" w:eastAsia="Times New Roman" w:hAnsi="Times New Roman" w:cs="Times New Roman"/>
                <w:color w:val="000000"/>
                <w:sz w:val="24"/>
                <w:szCs w:val="24"/>
              </w:rPr>
              <w:t>235</w:t>
            </w:r>
          </w:p>
        </w:tc>
        <w:tc>
          <w:tcPr>
            <w:tcW w:w="1080" w:type="dxa"/>
            <w:vAlign w:val="bottom"/>
          </w:tcPr>
          <w:p w14:paraId="2C40C6F2" w14:textId="57180FBD" w:rsidR="0021737A" w:rsidRDefault="0021737A" w:rsidP="0021737A">
            <w:pPr>
              <w:jc w:val="both"/>
            </w:pPr>
            <w:r w:rsidRPr="000C590D">
              <w:rPr>
                <w:rFonts w:ascii="Times New Roman" w:eastAsia="Times New Roman" w:hAnsi="Times New Roman" w:cs="Times New Roman"/>
                <w:color w:val="000000"/>
                <w:sz w:val="24"/>
                <w:szCs w:val="24"/>
              </w:rPr>
              <w:t>216</w:t>
            </w:r>
          </w:p>
        </w:tc>
        <w:tc>
          <w:tcPr>
            <w:tcW w:w="990" w:type="dxa"/>
            <w:vAlign w:val="bottom"/>
          </w:tcPr>
          <w:p w14:paraId="4C1CF69F" w14:textId="5120ABC9" w:rsidR="0021737A" w:rsidRDefault="0021737A" w:rsidP="0021737A">
            <w:pPr>
              <w:jc w:val="both"/>
            </w:pPr>
            <w:r w:rsidRPr="000C590D">
              <w:rPr>
                <w:rFonts w:ascii="Times New Roman" w:eastAsia="Times New Roman" w:hAnsi="Times New Roman" w:cs="Times New Roman"/>
                <w:color w:val="000000"/>
                <w:sz w:val="24"/>
                <w:szCs w:val="24"/>
              </w:rPr>
              <w:t>232</w:t>
            </w:r>
          </w:p>
        </w:tc>
        <w:tc>
          <w:tcPr>
            <w:tcW w:w="1080" w:type="dxa"/>
            <w:vAlign w:val="bottom"/>
          </w:tcPr>
          <w:p w14:paraId="0E2E2142" w14:textId="6D6B2DF6" w:rsidR="0021737A" w:rsidRDefault="0021737A" w:rsidP="0021737A">
            <w:pPr>
              <w:jc w:val="both"/>
            </w:pPr>
            <w:r w:rsidRPr="000C590D">
              <w:rPr>
                <w:rFonts w:ascii="Times New Roman" w:eastAsia="Times New Roman" w:hAnsi="Times New Roman" w:cs="Times New Roman"/>
                <w:color w:val="000000"/>
                <w:sz w:val="24"/>
                <w:szCs w:val="24"/>
              </w:rPr>
              <w:t>20.1%</w:t>
            </w:r>
          </w:p>
        </w:tc>
        <w:tc>
          <w:tcPr>
            <w:tcW w:w="1080" w:type="dxa"/>
            <w:vAlign w:val="bottom"/>
          </w:tcPr>
          <w:p w14:paraId="1ABE9F3F" w14:textId="43CF1E71" w:rsidR="0021737A" w:rsidRDefault="0021737A" w:rsidP="0021737A">
            <w:pPr>
              <w:jc w:val="both"/>
            </w:pPr>
            <w:r w:rsidRPr="000C590D">
              <w:rPr>
                <w:rFonts w:ascii="Times New Roman" w:eastAsia="Times New Roman" w:hAnsi="Times New Roman" w:cs="Times New Roman"/>
                <w:color w:val="000000"/>
                <w:sz w:val="24"/>
                <w:szCs w:val="24"/>
              </w:rPr>
              <w:t>17.5%</w:t>
            </w:r>
          </w:p>
        </w:tc>
        <w:tc>
          <w:tcPr>
            <w:tcW w:w="1080" w:type="dxa"/>
            <w:vAlign w:val="bottom"/>
          </w:tcPr>
          <w:p w14:paraId="1DEFE531" w14:textId="7BCFBA6D" w:rsidR="0021737A" w:rsidRDefault="0021737A" w:rsidP="0021737A">
            <w:pPr>
              <w:jc w:val="both"/>
            </w:pPr>
            <w:r w:rsidRPr="000C590D">
              <w:rPr>
                <w:rFonts w:ascii="Times New Roman" w:eastAsia="Times New Roman" w:hAnsi="Times New Roman" w:cs="Times New Roman"/>
                <w:color w:val="000000"/>
                <w:sz w:val="24"/>
                <w:szCs w:val="24"/>
              </w:rPr>
              <w:t>18.1%</w:t>
            </w:r>
          </w:p>
        </w:tc>
      </w:tr>
      <w:tr w:rsidR="0021737A" w14:paraId="4E031094" w14:textId="77777777" w:rsidTr="00992113">
        <w:trPr>
          <w:cantSplit/>
        </w:trPr>
        <w:tc>
          <w:tcPr>
            <w:tcW w:w="2970" w:type="dxa"/>
            <w:vAlign w:val="bottom"/>
          </w:tcPr>
          <w:p w14:paraId="0B4D4FA3" w14:textId="6B2FDE95" w:rsidR="0021737A" w:rsidRDefault="0021737A" w:rsidP="0021737A">
            <w:pPr>
              <w:jc w:val="both"/>
            </w:pPr>
            <w:r w:rsidRPr="000C590D">
              <w:rPr>
                <w:rFonts w:ascii="Times New Roman" w:eastAsia="Times New Roman" w:hAnsi="Times New Roman" w:cs="Times New Roman"/>
                <w:color w:val="000000"/>
                <w:sz w:val="24"/>
                <w:szCs w:val="24"/>
              </w:rPr>
              <w:t>Other Conditions</w:t>
            </w:r>
          </w:p>
        </w:tc>
        <w:tc>
          <w:tcPr>
            <w:tcW w:w="900" w:type="dxa"/>
            <w:vAlign w:val="bottom"/>
          </w:tcPr>
          <w:p w14:paraId="2FF4D989" w14:textId="267AE50E" w:rsidR="0021737A" w:rsidRDefault="0021737A" w:rsidP="0021737A">
            <w:pPr>
              <w:jc w:val="both"/>
            </w:pPr>
            <w:r w:rsidRPr="000C590D">
              <w:rPr>
                <w:rFonts w:ascii="Times New Roman" w:eastAsia="Times New Roman" w:hAnsi="Times New Roman" w:cs="Times New Roman"/>
                <w:color w:val="000000"/>
                <w:sz w:val="24"/>
                <w:szCs w:val="24"/>
              </w:rPr>
              <w:t>110</w:t>
            </w:r>
          </w:p>
        </w:tc>
        <w:tc>
          <w:tcPr>
            <w:tcW w:w="1080" w:type="dxa"/>
            <w:vAlign w:val="bottom"/>
          </w:tcPr>
          <w:p w14:paraId="5F4A34E2" w14:textId="53B2055A" w:rsidR="0021737A" w:rsidRDefault="0021737A" w:rsidP="0021737A">
            <w:pPr>
              <w:jc w:val="both"/>
            </w:pPr>
            <w:r w:rsidRPr="000C590D">
              <w:rPr>
                <w:rFonts w:ascii="Times New Roman" w:eastAsia="Times New Roman" w:hAnsi="Times New Roman" w:cs="Times New Roman"/>
                <w:color w:val="000000"/>
                <w:sz w:val="24"/>
                <w:szCs w:val="24"/>
              </w:rPr>
              <w:t>133</w:t>
            </w:r>
          </w:p>
        </w:tc>
        <w:tc>
          <w:tcPr>
            <w:tcW w:w="990" w:type="dxa"/>
            <w:vAlign w:val="bottom"/>
          </w:tcPr>
          <w:p w14:paraId="3CDBB352" w14:textId="6F844188" w:rsidR="0021737A" w:rsidRDefault="0021737A" w:rsidP="0021737A">
            <w:pPr>
              <w:jc w:val="both"/>
            </w:pPr>
            <w:r w:rsidRPr="000C590D">
              <w:rPr>
                <w:rFonts w:ascii="Times New Roman" w:eastAsia="Times New Roman" w:hAnsi="Times New Roman" w:cs="Times New Roman"/>
                <w:color w:val="000000"/>
                <w:sz w:val="24"/>
                <w:szCs w:val="24"/>
              </w:rPr>
              <w:t>203</w:t>
            </w:r>
          </w:p>
        </w:tc>
        <w:tc>
          <w:tcPr>
            <w:tcW w:w="1080" w:type="dxa"/>
            <w:vAlign w:val="bottom"/>
          </w:tcPr>
          <w:p w14:paraId="537B15DF" w14:textId="3FD2F791" w:rsidR="0021737A" w:rsidRDefault="0021737A" w:rsidP="0021737A">
            <w:pPr>
              <w:jc w:val="both"/>
            </w:pPr>
            <w:r w:rsidRPr="000C590D">
              <w:rPr>
                <w:rFonts w:ascii="Times New Roman" w:eastAsia="Times New Roman" w:hAnsi="Times New Roman" w:cs="Times New Roman"/>
                <w:color w:val="000000"/>
                <w:sz w:val="24"/>
                <w:szCs w:val="24"/>
              </w:rPr>
              <w:t>9.4%</w:t>
            </w:r>
          </w:p>
        </w:tc>
        <w:tc>
          <w:tcPr>
            <w:tcW w:w="1080" w:type="dxa"/>
            <w:vAlign w:val="bottom"/>
          </w:tcPr>
          <w:p w14:paraId="3402F7FC" w14:textId="1B704494" w:rsidR="0021737A" w:rsidRDefault="0021737A" w:rsidP="0021737A">
            <w:pPr>
              <w:jc w:val="both"/>
            </w:pPr>
            <w:r w:rsidRPr="000C590D">
              <w:rPr>
                <w:rFonts w:ascii="Times New Roman" w:eastAsia="Times New Roman" w:hAnsi="Times New Roman" w:cs="Times New Roman"/>
                <w:color w:val="000000"/>
                <w:sz w:val="24"/>
                <w:szCs w:val="24"/>
              </w:rPr>
              <w:t>10.8%</w:t>
            </w:r>
          </w:p>
        </w:tc>
        <w:tc>
          <w:tcPr>
            <w:tcW w:w="1080" w:type="dxa"/>
            <w:vAlign w:val="bottom"/>
          </w:tcPr>
          <w:p w14:paraId="70F04E91" w14:textId="3D039F82" w:rsidR="0021737A" w:rsidRDefault="0021737A" w:rsidP="0021737A">
            <w:pPr>
              <w:jc w:val="both"/>
            </w:pPr>
            <w:r w:rsidRPr="000C590D">
              <w:rPr>
                <w:rFonts w:ascii="Times New Roman" w:eastAsia="Times New Roman" w:hAnsi="Times New Roman" w:cs="Times New Roman"/>
                <w:color w:val="000000"/>
                <w:sz w:val="24"/>
                <w:szCs w:val="24"/>
              </w:rPr>
              <w:t>15.8%</w:t>
            </w:r>
          </w:p>
        </w:tc>
      </w:tr>
      <w:tr w:rsidR="0021737A" w14:paraId="52D98A58" w14:textId="77777777" w:rsidTr="00992113">
        <w:trPr>
          <w:cantSplit/>
        </w:trPr>
        <w:tc>
          <w:tcPr>
            <w:tcW w:w="2970" w:type="dxa"/>
            <w:vAlign w:val="bottom"/>
          </w:tcPr>
          <w:p w14:paraId="1B0B4FAA" w14:textId="4F0B0B7A" w:rsidR="0021737A" w:rsidRDefault="0021737A" w:rsidP="0021737A">
            <w:pPr>
              <w:jc w:val="both"/>
            </w:pPr>
            <w:r w:rsidRPr="000C590D">
              <w:rPr>
                <w:rFonts w:ascii="Times New Roman" w:eastAsia="Times New Roman" w:hAnsi="Times New Roman" w:cs="Times New Roman"/>
                <w:color w:val="000000"/>
                <w:sz w:val="24"/>
                <w:szCs w:val="24"/>
              </w:rPr>
              <w:t>Orthopedic - Other</w:t>
            </w:r>
          </w:p>
        </w:tc>
        <w:tc>
          <w:tcPr>
            <w:tcW w:w="900" w:type="dxa"/>
            <w:vAlign w:val="bottom"/>
          </w:tcPr>
          <w:p w14:paraId="1BFBDE70" w14:textId="75C42B92" w:rsidR="0021737A" w:rsidRDefault="0021737A" w:rsidP="0021737A">
            <w:pPr>
              <w:jc w:val="both"/>
            </w:pPr>
            <w:r w:rsidRPr="000C590D">
              <w:rPr>
                <w:rFonts w:ascii="Times New Roman" w:eastAsia="Times New Roman" w:hAnsi="Times New Roman" w:cs="Times New Roman"/>
                <w:color w:val="000000"/>
                <w:sz w:val="24"/>
                <w:szCs w:val="24"/>
              </w:rPr>
              <w:t>113</w:t>
            </w:r>
          </w:p>
        </w:tc>
        <w:tc>
          <w:tcPr>
            <w:tcW w:w="1080" w:type="dxa"/>
            <w:vAlign w:val="bottom"/>
          </w:tcPr>
          <w:p w14:paraId="28913293" w14:textId="01C88198" w:rsidR="0021737A" w:rsidRDefault="0021737A" w:rsidP="0021737A">
            <w:pPr>
              <w:jc w:val="both"/>
            </w:pPr>
            <w:r w:rsidRPr="000C590D">
              <w:rPr>
                <w:rFonts w:ascii="Times New Roman" w:eastAsia="Times New Roman" w:hAnsi="Times New Roman" w:cs="Times New Roman"/>
                <w:color w:val="000000"/>
                <w:sz w:val="24"/>
                <w:szCs w:val="24"/>
              </w:rPr>
              <w:t>124</w:t>
            </w:r>
          </w:p>
        </w:tc>
        <w:tc>
          <w:tcPr>
            <w:tcW w:w="990" w:type="dxa"/>
            <w:vAlign w:val="bottom"/>
          </w:tcPr>
          <w:p w14:paraId="654DFA9B" w14:textId="042059F2" w:rsidR="0021737A" w:rsidRDefault="0021737A" w:rsidP="0021737A">
            <w:pPr>
              <w:jc w:val="both"/>
            </w:pPr>
            <w:r w:rsidRPr="000C590D">
              <w:rPr>
                <w:rFonts w:ascii="Times New Roman" w:eastAsia="Times New Roman" w:hAnsi="Times New Roman" w:cs="Times New Roman"/>
                <w:color w:val="000000"/>
                <w:sz w:val="24"/>
                <w:szCs w:val="24"/>
              </w:rPr>
              <w:t>121</w:t>
            </w:r>
          </w:p>
        </w:tc>
        <w:tc>
          <w:tcPr>
            <w:tcW w:w="1080" w:type="dxa"/>
            <w:vAlign w:val="bottom"/>
          </w:tcPr>
          <w:p w14:paraId="7B93F7E7" w14:textId="68275575" w:rsidR="0021737A" w:rsidRDefault="0021737A" w:rsidP="0021737A">
            <w:pPr>
              <w:jc w:val="both"/>
            </w:pPr>
            <w:r w:rsidRPr="000C590D">
              <w:rPr>
                <w:rFonts w:ascii="Times New Roman" w:eastAsia="Times New Roman" w:hAnsi="Times New Roman" w:cs="Times New Roman"/>
                <w:color w:val="000000"/>
                <w:sz w:val="24"/>
                <w:szCs w:val="24"/>
              </w:rPr>
              <w:t>9.7%</w:t>
            </w:r>
          </w:p>
        </w:tc>
        <w:tc>
          <w:tcPr>
            <w:tcW w:w="1080" w:type="dxa"/>
            <w:vAlign w:val="bottom"/>
          </w:tcPr>
          <w:p w14:paraId="769A52D3" w14:textId="48065158" w:rsidR="0021737A" w:rsidRDefault="0021737A" w:rsidP="0021737A">
            <w:pPr>
              <w:jc w:val="both"/>
            </w:pPr>
            <w:r w:rsidRPr="000C590D">
              <w:rPr>
                <w:rFonts w:ascii="Times New Roman" w:eastAsia="Times New Roman" w:hAnsi="Times New Roman" w:cs="Times New Roman"/>
                <w:color w:val="000000"/>
                <w:sz w:val="24"/>
                <w:szCs w:val="24"/>
              </w:rPr>
              <w:t>10.0%</w:t>
            </w:r>
          </w:p>
        </w:tc>
        <w:tc>
          <w:tcPr>
            <w:tcW w:w="1080" w:type="dxa"/>
            <w:vAlign w:val="bottom"/>
          </w:tcPr>
          <w:p w14:paraId="196856E0" w14:textId="356B8472" w:rsidR="0021737A" w:rsidRDefault="0021737A" w:rsidP="0021737A">
            <w:pPr>
              <w:jc w:val="both"/>
            </w:pPr>
            <w:r w:rsidRPr="000C590D">
              <w:rPr>
                <w:rFonts w:ascii="Times New Roman" w:eastAsia="Times New Roman" w:hAnsi="Times New Roman" w:cs="Times New Roman"/>
                <w:color w:val="000000"/>
                <w:sz w:val="24"/>
                <w:szCs w:val="24"/>
              </w:rPr>
              <w:t>9.4%</w:t>
            </w:r>
          </w:p>
        </w:tc>
      </w:tr>
      <w:tr w:rsidR="0021737A" w14:paraId="350C8B7F" w14:textId="77777777" w:rsidTr="00992113">
        <w:trPr>
          <w:cantSplit/>
        </w:trPr>
        <w:tc>
          <w:tcPr>
            <w:tcW w:w="2970" w:type="dxa"/>
            <w:vAlign w:val="bottom"/>
          </w:tcPr>
          <w:p w14:paraId="4658DD96" w14:textId="78C4DD55" w:rsidR="0021737A" w:rsidRDefault="0021737A" w:rsidP="0021737A">
            <w:pPr>
              <w:jc w:val="both"/>
            </w:pPr>
            <w:r w:rsidRPr="000C590D">
              <w:rPr>
                <w:rFonts w:ascii="Times New Roman" w:eastAsia="Times New Roman" w:hAnsi="Times New Roman" w:cs="Times New Roman"/>
                <w:color w:val="000000"/>
                <w:sz w:val="24"/>
                <w:szCs w:val="24"/>
              </w:rPr>
              <w:t>Orthopedic - Hip</w:t>
            </w:r>
          </w:p>
        </w:tc>
        <w:tc>
          <w:tcPr>
            <w:tcW w:w="900" w:type="dxa"/>
            <w:vAlign w:val="bottom"/>
          </w:tcPr>
          <w:p w14:paraId="5A398BCC" w14:textId="336BF081" w:rsidR="0021737A" w:rsidRDefault="0021737A" w:rsidP="0021737A">
            <w:pPr>
              <w:jc w:val="both"/>
            </w:pPr>
            <w:r w:rsidRPr="000C590D">
              <w:rPr>
                <w:rFonts w:ascii="Times New Roman" w:eastAsia="Times New Roman" w:hAnsi="Times New Roman" w:cs="Times New Roman"/>
                <w:color w:val="000000"/>
                <w:sz w:val="24"/>
                <w:szCs w:val="24"/>
              </w:rPr>
              <w:t>120</w:t>
            </w:r>
          </w:p>
        </w:tc>
        <w:tc>
          <w:tcPr>
            <w:tcW w:w="1080" w:type="dxa"/>
            <w:vAlign w:val="bottom"/>
          </w:tcPr>
          <w:p w14:paraId="6CB4F5D0" w14:textId="4EF64A9F" w:rsidR="0021737A" w:rsidRDefault="0021737A" w:rsidP="0021737A">
            <w:pPr>
              <w:jc w:val="both"/>
            </w:pPr>
            <w:r w:rsidRPr="000C590D">
              <w:rPr>
                <w:rFonts w:ascii="Times New Roman" w:eastAsia="Times New Roman" w:hAnsi="Times New Roman" w:cs="Times New Roman"/>
                <w:color w:val="000000"/>
                <w:sz w:val="24"/>
                <w:szCs w:val="24"/>
              </w:rPr>
              <w:t>107</w:t>
            </w:r>
          </w:p>
        </w:tc>
        <w:tc>
          <w:tcPr>
            <w:tcW w:w="990" w:type="dxa"/>
            <w:vAlign w:val="bottom"/>
          </w:tcPr>
          <w:p w14:paraId="75470B32" w14:textId="599993B8" w:rsidR="0021737A" w:rsidRDefault="0021737A" w:rsidP="0021737A">
            <w:pPr>
              <w:jc w:val="both"/>
            </w:pPr>
            <w:r w:rsidRPr="000C590D">
              <w:rPr>
                <w:rFonts w:ascii="Times New Roman" w:eastAsia="Times New Roman" w:hAnsi="Times New Roman" w:cs="Times New Roman"/>
                <w:color w:val="000000"/>
                <w:sz w:val="24"/>
                <w:szCs w:val="24"/>
              </w:rPr>
              <w:t>121</w:t>
            </w:r>
          </w:p>
        </w:tc>
        <w:tc>
          <w:tcPr>
            <w:tcW w:w="1080" w:type="dxa"/>
            <w:vAlign w:val="bottom"/>
          </w:tcPr>
          <w:p w14:paraId="418566E3" w14:textId="73C4F180" w:rsidR="0021737A" w:rsidRDefault="0021737A" w:rsidP="0021737A">
            <w:pPr>
              <w:jc w:val="both"/>
            </w:pPr>
            <w:r w:rsidRPr="000C590D">
              <w:rPr>
                <w:rFonts w:ascii="Times New Roman" w:eastAsia="Times New Roman" w:hAnsi="Times New Roman" w:cs="Times New Roman"/>
                <w:color w:val="000000"/>
                <w:sz w:val="24"/>
                <w:szCs w:val="24"/>
              </w:rPr>
              <w:t>10.3%</w:t>
            </w:r>
          </w:p>
        </w:tc>
        <w:tc>
          <w:tcPr>
            <w:tcW w:w="1080" w:type="dxa"/>
            <w:vAlign w:val="bottom"/>
          </w:tcPr>
          <w:p w14:paraId="35C8F7B2" w14:textId="6571BEC6" w:rsidR="0021737A" w:rsidRDefault="0021737A" w:rsidP="0021737A">
            <w:pPr>
              <w:jc w:val="both"/>
            </w:pPr>
            <w:r w:rsidRPr="000C590D">
              <w:rPr>
                <w:rFonts w:ascii="Times New Roman" w:eastAsia="Times New Roman" w:hAnsi="Times New Roman" w:cs="Times New Roman"/>
                <w:color w:val="000000"/>
                <w:sz w:val="24"/>
                <w:szCs w:val="24"/>
              </w:rPr>
              <w:t>8.7%</w:t>
            </w:r>
          </w:p>
        </w:tc>
        <w:tc>
          <w:tcPr>
            <w:tcW w:w="1080" w:type="dxa"/>
            <w:vAlign w:val="bottom"/>
          </w:tcPr>
          <w:p w14:paraId="79D32A59" w14:textId="57B094C2" w:rsidR="0021737A" w:rsidRDefault="0021737A" w:rsidP="0021737A">
            <w:pPr>
              <w:jc w:val="both"/>
            </w:pPr>
            <w:r w:rsidRPr="000C590D">
              <w:rPr>
                <w:rFonts w:ascii="Times New Roman" w:eastAsia="Times New Roman" w:hAnsi="Times New Roman" w:cs="Times New Roman"/>
                <w:color w:val="000000"/>
                <w:sz w:val="24"/>
                <w:szCs w:val="24"/>
              </w:rPr>
              <w:t>9.4%</w:t>
            </w:r>
          </w:p>
        </w:tc>
      </w:tr>
      <w:tr w:rsidR="0021737A" w14:paraId="64CDFAED" w14:textId="77777777" w:rsidTr="00992113">
        <w:trPr>
          <w:cantSplit/>
        </w:trPr>
        <w:tc>
          <w:tcPr>
            <w:tcW w:w="2970" w:type="dxa"/>
            <w:vAlign w:val="bottom"/>
          </w:tcPr>
          <w:p w14:paraId="4636D230" w14:textId="2C47C6B8" w:rsidR="0021737A" w:rsidRDefault="0021737A" w:rsidP="0021737A">
            <w:pPr>
              <w:jc w:val="both"/>
            </w:pPr>
            <w:r w:rsidRPr="000C590D">
              <w:rPr>
                <w:rFonts w:ascii="Times New Roman" w:eastAsia="Times New Roman" w:hAnsi="Times New Roman" w:cs="Times New Roman"/>
                <w:color w:val="000000"/>
                <w:sz w:val="24"/>
                <w:szCs w:val="24"/>
              </w:rPr>
              <w:t>Mult</w:t>
            </w:r>
            <w:r>
              <w:rPr>
                <w:rFonts w:ascii="Times New Roman" w:eastAsia="Times New Roman" w:hAnsi="Times New Roman" w:cs="Times New Roman"/>
                <w:color w:val="000000"/>
                <w:sz w:val="24"/>
                <w:szCs w:val="24"/>
              </w:rPr>
              <w:t>iple</w:t>
            </w:r>
            <w:r w:rsidRPr="000C590D">
              <w:rPr>
                <w:rFonts w:ascii="Times New Roman" w:eastAsia="Times New Roman" w:hAnsi="Times New Roman" w:cs="Times New Roman"/>
                <w:color w:val="000000"/>
                <w:sz w:val="24"/>
                <w:szCs w:val="24"/>
              </w:rPr>
              <w:t xml:space="preserve"> Tr No Brain/Sc</w:t>
            </w:r>
            <w:r>
              <w:rPr>
                <w:rFonts w:ascii="Times New Roman" w:eastAsia="Times New Roman" w:hAnsi="Times New Roman" w:cs="Times New Roman"/>
                <w:color w:val="000000"/>
                <w:sz w:val="24"/>
                <w:szCs w:val="24"/>
              </w:rPr>
              <w:t>a</w:t>
            </w:r>
            <w:r w:rsidRPr="000C590D">
              <w:rPr>
                <w:rFonts w:ascii="Times New Roman" w:eastAsia="Times New Roman" w:hAnsi="Times New Roman" w:cs="Times New Roman"/>
                <w:color w:val="000000"/>
                <w:sz w:val="24"/>
                <w:szCs w:val="24"/>
              </w:rPr>
              <w:t>n</w:t>
            </w:r>
          </w:p>
        </w:tc>
        <w:tc>
          <w:tcPr>
            <w:tcW w:w="900" w:type="dxa"/>
            <w:vAlign w:val="bottom"/>
          </w:tcPr>
          <w:p w14:paraId="402A4EC2" w14:textId="589F5E6E" w:rsidR="0021737A" w:rsidRDefault="0021737A" w:rsidP="0021737A">
            <w:pPr>
              <w:jc w:val="both"/>
            </w:pPr>
            <w:r w:rsidRPr="000C590D">
              <w:rPr>
                <w:rFonts w:ascii="Times New Roman" w:eastAsia="Times New Roman" w:hAnsi="Times New Roman" w:cs="Times New Roman"/>
                <w:color w:val="000000"/>
                <w:sz w:val="24"/>
                <w:szCs w:val="24"/>
              </w:rPr>
              <w:t>96</w:t>
            </w:r>
          </w:p>
        </w:tc>
        <w:tc>
          <w:tcPr>
            <w:tcW w:w="1080" w:type="dxa"/>
            <w:vAlign w:val="bottom"/>
          </w:tcPr>
          <w:p w14:paraId="321C41B8" w14:textId="74F676C7" w:rsidR="0021737A" w:rsidRDefault="0021737A" w:rsidP="0021737A">
            <w:pPr>
              <w:jc w:val="both"/>
            </w:pPr>
            <w:r w:rsidRPr="000C590D">
              <w:rPr>
                <w:rFonts w:ascii="Times New Roman" w:eastAsia="Times New Roman" w:hAnsi="Times New Roman" w:cs="Times New Roman"/>
                <w:color w:val="000000"/>
                <w:sz w:val="24"/>
                <w:szCs w:val="24"/>
              </w:rPr>
              <w:t>83</w:t>
            </w:r>
          </w:p>
        </w:tc>
        <w:tc>
          <w:tcPr>
            <w:tcW w:w="990" w:type="dxa"/>
            <w:vAlign w:val="bottom"/>
          </w:tcPr>
          <w:p w14:paraId="0111F023" w14:textId="2E37A1D0" w:rsidR="0021737A" w:rsidRDefault="0021737A" w:rsidP="0021737A">
            <w:pPr>
              <w:jc w:val="both"/>
            </w:pPr>
            <w:r w:rsidRPr="000C590D">
              <w:rPr>
                <w:rFonts w:ascii="Times New Roman" w:eastAsia="Times New Roman" w:hAnsi="Times New Roman" w:cs="Times New Roman"/>
                <w:color w:val="000000"/>
                <w:sz w:val="24"/>
                <w:szCs w:val="24"/>
              </w:rPr>
              <w:t>121</w:t>
            </w:r>
          </w:p>
        </w:tc>
        <w:tc>
          <w:tcPr>
            <w:tcW w:w="1080" w:type="dxa"/>
            <w:vAlign w:val="bottom"/>
          </w:tcPr>
          <w:p w14:paraId="28361C59" w14:textId="2747633C" w:rsidR="0021737A" w:rsidRDefault="0021737A" w:rsidP="0021737A">
            <w:pPr>
              <w:jc w:val="both"/>
            </w:pPr>
            <w:r w:rsidRPr="000C590D">
              <w:rPr>
                <w:rFonts w:ascii="Times New Roman" w:eastAsia="Times New Roman" w:hAnsi="Times New Roman" w:cs="Times New Roman"/>
                <w:color w:val="000000"/>
                <w:sz w:val="24"/>
                <w:szCs w:val="24"/>
              </w:rPr>
              <w:t>8.2%</w:t>
            </w:r>
          </w:p>
        </w:tc>
        <w:tc>
          <w:tcPr>
            <w:tcW w:w="1080" w:type="dxa"/>
            <w:vAlign w:val="bottom"/>
          </w:tcPr>
          <w:p w14:paraId="3EEA4D90" w14:textId="78B6B0E3" w:rsidR="0021737A" w:rsidRDefault="0021737A" w:rsidP="0021737A">
            <w:pPr>
              <w:jc w:val="both"/>
            </w:pPr>
            <w:r w:rsidRPr="000C590D">
              <w:rPr>
                <w:rFonts w:ascii="Times New Roman" w:eastAsia="Times New Roman" w:hAnsi="Times New Roman" w:cs="Times New Roman"/>
                <w:color w:val="000000"/>
                <w:sz w:val="24"/>
                <w:szCs w:val="24"/>
              </w:rPr>
              <w:t>6.7%</w:t>
            </w:r>
          </w:p>
        </w:tc>
        <w:tc>
          <w:tcPr>
            <w:tcW w:w="1080" w:type="dxa"/>
            <w:vAlign w:val="bottom"/>
          </w:tcPr>
          <w:p w14:paraId="3DAE5A60" w14:textId="13ACE83B" w:rsidR="0021737A" w:rsidRDefault="0021737A" w:rsidP="0021737A">
            <w:pPr>
              <w:jc w:val="both"/>
            </w:pPr>
            <w:r w:rsidRPr="000C590D">
              <w:rPr>
                <w:rFonts w:ascii="Times New Roman" w:eastAsia="Times New Roman" w:hAnsi="Times New Roman" w:cs="Times New Roman"/>
                <w:color w:val="000000"/>
                <w:sz w:val="24"/>
                <w:szCs w:val="24"/>
              </w:rPr>
              <w:t>9.4%</w:t>
            </w:r>
          </w:p>
        </w:tc>
      </w:tr>
      <w:tr w:rsidR="0021737A" w14:paraId="127F8DA0" w14:textId="77777777" w:rsidTr="00992113">
        <w:trPr>
          <w:cantSplit/>
        </w:trPr>
        <w:tc>
          <w:tcPr>
            <w:tcW w:w="2970" w:type="dxa"/>
            <w:vAlign w:val="bottom"/>
          </w:tcPr>
          <w:p w14:paraId="3EBD9E90" w14:textId="6B55EB55" w:rsidR="0021737A" w:rsidRDefault="0021737A" w:rsidP="0021737A">
            <w:pPr>
              <w:jc w:val="both"/>
            </w:pPr>
            <w:r w:rsidRPr="000C590D">
              <w:rPr>
                <w:rFonts w:ascii="Times New Roman" w:eastAsia="Times New Roman" w:hAnsi="Times New Roman" w:cs="Times New Roman"/>
                <w:color w:val="000000"/>
                <w:sz w:val="24"/>
                <w:szCs w:val="24"/>
              </w:rPr>
              <w:t>Neurological Cond.</w:t>
            </w:r>
          </w:p>
        </w:tc>
        <w:tc>
          <w:tcPr>
            <w:tcW w:w="900" w:type="dxa"/>
            <w:vAlign w:val="bottom"/>
          </w:tcPr>
          <w:p w14:paraId="0B78BD87" w14:textId="5A321C28" w:rsidR="0021737A" w:rsidRDefault="0021737A" w:rsidP="0021737A">
            <w:pPr>
              <w:jc w:val="both"/>
            </w:pPr>
            <w:r w:rsidRPr="000C590D">
              <w:rPr>
                <w:rFonts w:ascii="Times New Roman" w:eastAsia="Times New Roman" w:hAnsi="Times New Roman" w:cs="Times New Roman"/>
                <w:color w:val="000000"/>
                <w:sz w:val="24"/>
                <w:szCs w:val="24"/>
              </w:rPr>
              <w:t>214</w:t>
            </w:r>
          </w:p>
        </w:tc>
        <w:tc>
          <w:tcPr>
            <w:tcW w:w="1080" w:type="dxa"/>
            <w:vAlign w:val="bottom"/>
          </w:tcPr>
          <w:p w14:paraId="320B94E6" w14:textId="4F6F032C" w:rsidR="0021737A" w:rsidRDefault="0021737A" w:rsidP="0021737A">
            <w:pPr>
              <w:jc w:val="both"/>
            </w:pPr>
            <w:r w:rsidRPr="000C590D">
              <w:rPr>
                <w:rFonts w:ascii="Times New Roman" w:eastAsia="Times New Roman" w:hAnsi="Times New Roman" w:cs="Times New Roman"/>
                <w:color w:val="000000"/>
                <w:sz w:val="24"/>
                <w:szCs w:val="24"/>
              </w:rPr>
              <w:t>275</w:t>
            </w:r>
          </w:p>
        </w:tc>
        <w:tc>
          <w:tcPr>
            <w:tcW w:w="990" w:type="dxa"/>
            <w:vAlign w:val="bottom"/>
          </w:tcPr>
          <w:p w14:paraId="015BFF85" w14:textId="70D98440" w:rsidR="0021737A" w:rsidRDefault="0021737A" w:rsidP="0021737A">
            <w:pPr>
              <w:jc w:val="both"/>
            </w:pPr>
            <w:r w:rsidRPr="000C590D">
              <w:rPr>
                <w:rFonts w:ascii="Times New Roman" w:eastAsia="Times New Roman" w:hAnsi="Times New Roman" w:cs="Times New Roman"/>
                <w:color w:val="000000"/>
                <w:sz w:val="24"/>
                <w:szCs w:val="24"/>
              </w:rPr>
              <w:t>105</w:t>
            </w:r>
          </w:p>
        </w:tc>
        <w:tc>
          <w:tcPr>
            <w:tcW w:w="1080" w:type="dxa"/>
            <w:vAlign w:val="bottom"/>
          </w:tcPr>
          <w:p w14:paraId="41663B20" w14:textId="63B38036" w:rsidR="0021737A" w:rsidRDefault="0021737A" w:rsidP="0021737A">
            <w:pPr>
              <w:jc w:val="both"/>
            </w:pPr>
            <w:r w:rsidRPr="000C590D">
              <w:rPr>
                <w:rFonts w:ascii="Times New Roman" w:eastAsia="Times New Roman" w:hAnsi="Times New Roman" w:cs="Times New Roman"/>
                <w:color w:val="000000"/>
                <w:sz w:val="24"/>
                <w:szCs w:val="24"/>
              </w:rPr>
              <w:t>18.3%</w:t>
            </w:r>
          </w:p>
        </w:tc>
        <w:tc>
          <w:tcPr>
            <w:tcW w:w="1080" w:type="dxa"/>
            <w:vAlign w:val="bottom"/>
          </w:tcPr>
          <w:p w14:paraId="09F7221B" w14:textId="784A8648" w:rsidR="0021737A" w:rsidRDefault="0021737A" w:rsidP="0021737A">
            <w:pPr>
              <w:jc w:val="both"/>
            </w:pPr>
            <w:r w:rsidRPr="000C590D">
              <w:rPr>
                <w:rFonts w:ascii="Times New Roman" w:eastAsia="Times New Roman" w:hAnsi="Times New Roman" w:cs="Times New Roman"/>
                <w:color w:val="000000"/>
                <w:sz w:val="24"/>
                <w:szCs w:val="24"/>
              </w:rPr>
              <w:t>22.2%</w:t>
            </w:r>
          </w:p>
        </w:tc>
        <w:tc>
          <w:tcPr>
            <w:tcW w:w="1080" w:type="dxa"/>
            <w:vAlign w:val="bottom"/>
          </w:tcPr>
          <w:p w14:paraId="68E41ED4" w14:textId="5E0E8339" w:rsidR="0021737A" w:rsidRDefault="0021737A" w:rsidP="0021737A">
            <w:pPr>
              <w:jc w:val="both"/>
            </w:pPr>
            <w:r w:rsidRPr="000C590D">
              <w:rPr>
                <w:rFonts w:ascii="Times New Roman" w:eastAsia="Times New Roman" w:hAnsi="Times New Roman" w:cs="Times New Roman"/>
                <w:color w:val="000000"/>
                <w:sz w:val="24"/>
                <w:szCs w:val="24"/>
              </w:rPr>
              <w:t>8.2%</w:t>
            </w:r>
          </w:p>
        </w:tc>
      </w:tr>
      <w:tr w:rsidR="0021737A" w14:paraId="06D2513B" w14:textId="77777777" w:rsidTr="00992113">
        <w:trPr>
          <w:cantSplit/>
        </w:trPr>
        <w:tc>
          <w:tcPr>
            <w:tcW w:w="2970" w:type="dxa"/>
            <w:vAlign w:val="bottom"/>
          </w:tcPr>
          <w:p w14:paraId="7FEE207F" w14:textId="6DCD0057" w:rsidR="0021737A" w:rsidRDefault="0021737A" w:rsidP="0021737A">
            <w:pPr>
              <w:jc w:val="both"/>
            </w:pPr>
            <w:r w:rsidRPr="000C590D">
              <w:rPr>
                <w:rFonts w:ascii="Times New Roman" w:eastAsia="Times New Roman" w:hAnsi="Times New Roman" w:cs="Times New Roman"/>
                <w:color w:val="000000"/>
                <w:sz w:val="24"/>
                <w:szCs w:val="24"/>
              </w:rPr>
              <w:t>Brain Injury-Non Tra</w:t>
            </w:r>
            <w:r>
              <w:rPr>
                <w:rFonts w:ascii="Times New Roman" w:eastAsia="Times New Roman" w:hAnsi="Times New Roman" w:cs="Times New Roman"/>
                <w:color w:val="000000"/>
                <w:sz w:val="24"/>
                <w:szCs w:val="24"/>
              </w:rPr>
              <w:t>umatic</w:t>
            </w:r>
          </w:p>
        </w:tc>
        <w:tc>
          <w:tcPr>
            <w:tcW w:w="900" w:type="dxa"/>
            <w:vAlign w:val="bottom"/>
          </w:tcPr>
          <w:p w14:paraId="6D61AF3B" w14:textId="6C92F341" w:rsidR="0021737A" w:rsidRDefault="0021737A" w:rsidP="0021737A">
            <w:pPr>
              <w:jc w:val="both"/>
            </w:pPr>
            <w:r w:rsidRPr="000C590D">
              <w:rPr>
                <w:rFonts w:ascii="Times New Roman" w:eastAsia="Times New Roman" w:hAnsi="Times New Roman" w:cs="Times New Roman"/>
                <w:color w:val="000000"/>
                <w:sz w:val="24"/>
                <w:szCs w:val="24"/>
              </w:rPr>
              <w:t>57</w:t>
            </w:r>
          </w:p>
        </w:tc>
        <w:tc>
          <w:tcPr>
            <w:tcW w:w="1080" w:type="dxa"/>
            <w:vAlign w:val="bottom"/>
          </w:tcPr>
          <w:p w14:paraId="578C5774" w14:textId="5C8AE2F2" w:rsidR="0021737A" w:rsidRDefault="0021737A" w:rsidP="0021737A">
            <w:pPr>
              <w:jc w:val="both"/>
            </w:pPr>
            <w:r w:rsidRPr="000C590D">
              <w:rPr>
                <w:rFonts w:ascii="Times New Roman" w:eastAsia="Times New Roman" w:hAnsi="Times New Roman" w:cs="Times New Roman"/>
                <w:color w:val="000000"/>
                <w:sz w:val="24"/>
                <w:szCs w:val="24"/>
              </w:rPr>
              <w:t>65</w:t>
            </w:r>
          </w:p>
        </w:tc>
        <w:tc>
          <w:tcPr>
            <w:tcW w:w="990" w:type="dxa"/>
            <w:vAlign w:val="bottom"/>
          </w:tcPr>
          <w:p w14:paraId="3E03E212" w14:textId="57315220" w:rsidR="0021737A" w:rsidRDefault="0021737A" w:rsidP="0021737A">
            <w:pPr>
              <w:jc w:val="both"/>
            </w:pPr>
            <w:r w:rsidRPr="000C590D">
              <w:rPr>
                <w:rFonts w:ascii="Times New Roman" w:eastAsia="Times New Roman" w:hAnsi="Times New Roman" w:cs="Times New Roman"/>
                <w:color w:val="000000"/>
                <w:sz w:val="24"/>
                <w:szCs w:val="24"/>
              </w:rPr>
              <w:t>72</w:t>
            </w:r>
          </w:p>
        </w:tc>
        <w:tc>
          <w:tcPr>
            <w:tcW w:w="1080" w:type="dxa"/>
            <w:vAlign w:val="bottom"/>
          </w:tcPr>
          <w:p w14:paraId="360499B7" w14:textId="1A288B44" w:rsidR="0021737A" w:rsidRDefault="0021737A" w:rsidP="0021737A">
            <w:pPr>
              <w:jc w:val="both"/>
            </w:pPr>
            <w:r w:rsidRPr="000C590D">
              <w:rPr>
                <w:rFonts w:ascii="Times New Roman" w:eastAsia="Times New Roman" w:hAnsi="Times New Roman" w:cs="Times New Roman"/>
                <w:color w:val="000000"/>
                <w:sz w:val="24"/>
                <w:szCs w:val="24"/>
              </w:rPr>
              <w:t>4.9%</w:t>
            </w:r>
          </w:p>
        </w:tc>
        <w:tc>
          <w:tcPr>
            <w:tcW w:w="1080" w:type="dxa"/>
            <w:vAlign w:val="bottom"/>
          </w:tcPr>
          <w:p w14:paraId="6989DEC4" w14:textId="207369ED" w:rsidR="0021737A" w:rsidRDefault="0021737A" w:rsidP="0021737A">
            <w:pPr>
              <w:jc w:val="both"/>
            </w:pPr>
            <w:r w:rsidRPr="000C590D">
              <w:rPr>
                <w:rFonts w:ascii="Times New Roman" w:eastAsia="Times New Roman" w:hAnsi="Times New Roman" w:cs="Times New Roman"/>
                <w:color w:val="000000"/>
                <w:sz w:val="24"/>
                <w:szCs w:val="24"/>
              </w:rPr>
              <w:t>5.3%</w:t>
            </w:r>
          </w:p>
        </w:tc>
        <w:tc>
          <w:tcPr>
            <w:tcW w:w="1080" w:type="dxa"/>
            <w:vAlign w:val="bottom"/>
          </w:tcPr>
          <w:p w14:paraId="6933E482" w14:textId="06B361BF" w:rsidR="0021737A" w:rsidRDefault="0021737A" w:rsidP="0021737A">
            <w:pPr>
              <w:jc w:val="both"/>
            </w:pPr>
            <w:r w:rsidRPr="000C590D">
              <w:rPr>
                <w:rFonts w:ascii="Times New Roman" w:eastAsia="Times New Roman" w:hAnsi="Times New Roman" w:cs="Times New Roman"/>
                <w:color w:val="000000"/>
                <w:sz w:val="24"/>
                <w:szCs w:val="24"/>
              </w:rPr>
              <w:t>5.6%</w:t>
            </w:r>
          </w:p>
        </w:tc>
      </w:tr>
      <w:tr w:rsidR="0021737A" w14:paraId="4A654286" w14:textId="77777777" w:rsidTr="00992113">
        <w:trPr>
          <w:cantSplit/>
        </w:trPr>
        <w:tc>
          <w:tcPr>
            <w:tcW w:w="2970" w:type="dxa"/>
            <w:vAlign w:val="bottom"/>
          </w:tcPr>
          <w:p w14:paraId="634713C0" w14:textId="2AB99C27" w:rsidR="0021737A" w:rsidRDefault="0021737A" w:rsidP="0021737A">
            <w:pPr>
              <w:jc w:val="both"/>
            </w:pPr>
            <w:r w:rsidRPr="000C590D">
              <w:rPr>
                <w:rFonts w:ascii="Times New Roman" w:eastAsia="Times New Roman" w:hAnsi="Times New Roman" w:cs="Times New Roman"/>
                <w:color w:val="000000"/>
                <w:sz w:val="24"/>
                <w:szCs w:val="24"/>
              </w:rPr>
              <w:t>Cardiac Program</w:t>
            </w:r>
          </w:p>
        </w:tc>
        <w:tc>
          <w:tcPr>
            <w:tcW w:w="900" w:type="dxa"/>
            <w:vAlign w:val="bottom"/>
          </w:tcPr>
          <w:p w14:paraId="38CD98CC" w14:textId="2DA84DC0" w:rsidR="0021737A" w:rsidRDefault="0021737A" w:rsidP="0021737A">
            <w:pPr>
              <w:jc w:val="both"/>
            </w:pPr>
            <w:r w:rsidRPr="000C590D">
              <w:rPr>
                <w:rFonts w:ascii="Times New Roman" w:eastAsia="Times New Roman" w:hAnsi="Times New Roman" w:cs="Times New Roman"/>
                <w:color w:val="000000"/>
                <w:sz w:val="24"/>
                <w:szCs w:val="24"/>
              </w:rPr>
              <w:t>34</w:t>
            </w:r>
          </w:p>
        </w:tc>
        <w:tc>
          <w:tcPr>
            <w:tcW w:w="1080" w:type="dxa"/>
            <w:vAlign w:val="bottom"/>
          </w:tcPr>
          <w:p w14:paraId="426BA11A" w14:textId="2CBB8077" w:rsidR="0021737A" w:rsidRDefault="0021737A" w:rsidP="0021737A">
            <w:pPr>
              <w:jc w:val="both"/>
            </w:pPr>
            <w:r w:rsidRPr="000C590D">
              <w:rPr>
                <w:rFonts w:ascii="Times New Roman" w:eastAsia="Times New Roman" w:hAnsi="Times New Roman" w:cs="Times New Roman"/>
                <w:color w:val="000000"/>
                <w:sz w:val="24"/>
                <w:szCs w:val="24"/>
              </w:rPr>
              <w:t>37</w:t>
            </w:r>
          </w:p>
        </w:tc>
        <w:tc>
          <w:tcPr>
            <w:tcW w:w="990" w:type="dxa"/>
            <w:vAlign w:val="bottom"/>
          </w:tcPr>
          <w:p w14:paraId="361037DD" w14:textId="303C142C" w:rsidR="0021737A" w:rsidRDefault="0021737A" w:rsidP="0021737A">
            <w:pPr>
              <w:jc w:val="both"/>
            </w:pPr>
            <w:r w:rsidRPr="000C590D">
              <w:rPr>
                <w:rFonts w:ascii="Times New Roman" w:eastAsia="Times New Roman" w:hAnsi="Times New Roman" w:cs="Times New Roman"/>
                <w:color w:val="000000"/>
                <w:sz w:val="24"/>
                <w:szCs w:val="24"/>
              </w:rPr>
              <w:t>68</w:t>
            </w:r>
          </w:p>
        </w:tc>
        <w:tc>
          <w:tcPr>
            <w:tcW w:w="1080" w:type="dxa"/>
            <w:vAlign w:val="bottom"/>
          </w:tcPr>
          <w:p w14:paraId="273BF5D3" w14:textId="0BDEA5A4" w:rsidR="0021737A" w:rsidRDefault="0021737A" w:rsidP="0021737A">
            <w:pPr>
              <w:jc w:val="both"/>
            </w:pPr>
            <w:r w:rsidRPr="000C590D">
              <w:rPr>
                <w:rFonts w:ascii="Times New Roman" w:eastAsia="Times New Roman" w:hAnsi="Times New Roman" w:cs="Times New Roman"/>
                <w:color w:val="000000"/>
                <w:sz w:val="24"/>
                <w:szCs w:val="24"/>
              </w:rPr>
              <w:t>2.9%</w:t>
            </w:r>
          </w:p>
        </w:tc>
        <w:tc>
          <w:tcPr>
            <w:tcW w:w="1080" w:type="dxa"/>
            <w:vAlign w:val="bottom"/>
          </w:tcPr>
          <w:p w14:paraId="42525FA4" w14:textId="77854D41" w:rsidR="0021737A" w:rsidRDefault="0021737A" w:rsidP="0021737A">
            <w:pPr>
              <w:jc w:val="both"/>
            </w:pPr>
            <w:r w:rsidRPr="000C590D">
              <w:rPr>
                <w:rFonts w:ascii="Times New Roman" w:eastAsia="Times New Roman" w:hAnsi="Times New Roman" w:cs="Times New Roman"/>
                <w:color w:val="000000"/>
                <w:sz w:val="24"/>
                <w:szCs w:val="24"/>
              </w:rPr>
              <w:t>3.0%</w:t>
            </w:r>
          </w:p>
        </w:tc>
        <w:tc>
          <w:tcPr>
            <w:tcW w:w="1080" w:type="dxa"/>
            <w:vAlign w:val="bottom"/>
          </w:tcPr>
          <w:p w14:paraId="6D2BF50F" w14:textId="4FF1BE28" w:rsidR="0021737A" w:rsidRDefault="0021737A" w:rsidP="0021737A">
            <w:pPr>
              <w:jc w:val="both"/>
            </w:pPr>
            <w:r w:rsidRPr="000C590D">
              <w:rPr>
                <w:rFonts w:ascii="Times New Roman" w:eastAsia="Times New Roman" w:hAnsi="Times New Roman" w:cs="Times New Roman"/>
                <w:color w:val="000000"/>
                <w:sz w:val="24"/>
                <w:szCs w:val="24"/>
              </w:rPr>
              <w:t>5.3%</w:t>
            </w:r>
          </w:p>
        </w:tc>
      </w:tr>
      <w:tr w:rsidR="0021737A" w14:paraId="02D471A8" w14:textId="77777777" w:rsidTr="00992113">
        <w:trPr>
          <w:cantSplit/>
        </w:trPr>
        <w:tc>
          <w:tcPr>
            <w:tcW w:w="2970" w:type="dxa"/>
            <w:vAlign w:val="bottom"/>
          </w:tcPr>
          <w:p w14:paraId="3A66DD67" w14:textId="0818F501" w:rsidR="0021737A" w:rsidRDefault="0021737A" w:rsidP="0021737A">
            <w:pPr>
              <w:jc w:val="both"/>
            </w:pPr>
            <w:r w:rsidRPr="000C590D">
              <w:rPr>
                <w:rFonts w:ascii="Times New Roman" w:eastAsia="Times New Roman" w:hAnsi="Times New Roman" w:cs="Times New Roman"/>
                <w:color w:val="000000"/>
                <w:sz w:val="24"/>
                <w:szCs w:val="24"/>
              </w:rPr>
              <w:t>Orthopedic - Joint</w:t>
            </w:r>
          </w:p>
        </w:tc>
        <w:tc>
          <w:tcPr>
            <w:tcW w:w="900" w:type="dxa"/>
            <w:vAlign w:val="bottom"/>
          </w:tcPr>
          <w:p w14:paraId="17487E67" w14:textId="407BCD21" w:rsidR="0021737A" w:rsidRDefault="0021737A" w:rsidP="0021737A">
            <w:pPr>
              <w:jc w:val="both"/>
            </w:pPr>
            <w:r w:rsidRPr="000C590D">
              <w:rPr>
                <w:rFonts w:ascii="Times New Roman" w:eastAsia="Times New Roman" w:hAnsi="Times New Roman" w:cs="Times New Roman"/>
                <w:color w:val="000000"/>
                <w:sz w:val="24"/>
                <w:szCs w:val="24"/>
              </w:rPr>
              <w:t>41</w:t>
            </w:r>
          </w:p>
        </w:tc>
        <w:tc>
          <w:tcPr>
            <w:tcW w:w="1080" w:type="dxa"/>
            <w:vAlign w:val="bottom"/>
          </w:tcPr>
          <w:p w14:paraId="532601EB" w14:textId="68793371" w:rsidR="0021737A" w:rsidRDefault="0021737A" w:rsidP="0021737A">
            <w:pPr>
              <w:jc w:val="both"/>
            </w:pPr>
            <w:r w:rsidRPr="000C590D">
              <w:rPr>
                <w:rFonts w:ascii="Times New Roman" w:eastAsia="Times New Roman" w:hAnsi="Times New Roman" w:cs="Times New Roman"/>
                <w:color w:val="000000"/>
                <w:sz w:val="24"/>
                <w:szCs w:val="24"/>
              </w:rPr>
              <w:t>50</w:t>
            </w:r>
          </w:p>
        </w:tc>
        <w:tc>
          <w:tcPr>
            <w:tcW w:w="990" w:type="dxa"/>
            <w:vAlign w:val="bottom"/>
          </w:tcPr>
          <w:p w14:paraId="74247FAA" w14:textId="0CB768B2" w:rsidR="0021737A" w:rsidRDefault="0021737A" w:rsidP="0021737A">
            <w:pPr>
              <w:jc w:val="both"/>
            </w:pPr>
            <w:r w:rsidRPr="000C590D">
              <w:rPr>
                <w:rFonts w:ascii="Times New Roman" w:eastAsia="Times New Roman" w:hAnsi="Times New Roman" w:cs="Times New Roman"/>
                <w:color w:val="000000"/>
                <w:sz w:val="24"/>
                <w:szCs w:val="24"/>
              </w:rPr>
              <w:t>45</w:t>
            </w:r>
          </w:p>
        </w:tc>
        <w:tc>
          <w:tcPr>
            <w:tcW w:w="1080" w:type="dxa"/>
            <w:vAlign w:val="bottom"/>
          </w:tcPr>
          <w:p w14:paraId="3742A128" w14:textId="733824B1" w:rsidR="0021737A" w:rsidRDefault="0021737A" w:rsidP="0021737A">
            <w:pPr>
              <w:jc w:val="both"/>
            </w:pPr>
            <w:r w:rsidRPr="000C590D">
              <w:rPr>
                <w:rFonts w:ascii="Times New Roman" w:eastAsia="Times New Roman" w:hAnsi="Times New Roman" w:cs="Times New Roman"/>
                <w:color w:val="000000"/>
                <w:sz w:val="24"/>
                <w:szCs w:val="24"/>
              </w:rPr>
              <w:t>3.5%</w:t>
            </w:r>
          </w:p>
        </w:tc>
        <w:tc>
          <w:tcPr>
            <w:tcW w:w="1080" w:type="dxa"/>
            <w:vAlign w:val="bottom"/>
          </w:tcPr>
          <w:p w14:paraId="122D53E0" w14:textId="4BE484B3" w:rsidR="0021737A" w:rsidRDefault="0021737A" w:rsidP="0021737A">
            <w:pPr>
              <w:jc w:val="both"/>
            </w:pPr>
            <w:r w:rsidRPr="000C590D">
              <w:rPr>
                <w:rFonts w:ascii="Times New Roman" w:eastAsia="Times New Roman" w:hAnsi="Times New Roman" w:cs="Times New Roman"/>
                <w:color w:val="000000"/>
                <w:sz w:val="24"/>
                <w:szCs w:val="24"/>
              </w:rPr>
              <w:t>4.0%</w:t>
            </w:r>
          </w:p>
        </w:tc>
        <w:tc>
          <w:tcPr>
            <w:tcW w:w="1080" w:type="dxa"/>
            <w:vAlign w:val="bottom"/>
          </w:tcPr>
          <w:p w14:paraId="6FF771C4" w14:textId="18C39E2C" w:rsidR="0021737A" w:rsidRDefault="0021737A" w:rsidP="0021737A">
            <w:pPr>
              <w:jc w:val="both"/>
            </w:pPr>
            <w:r w:rsidRPr="000C590D">
              <w:rPr>
                <w:rFonts w:ascii="Times New Roman" w:eastAsia="Times New Roman" w:hAnsi="Times New Roman" w:cs="Times New Roman"/>
                <w:color w:val="000000"/>
                <w:sz w:val="24"/>
                <w:szCs w:val="24"/>
              </w:rPr>
              <w:t>3.5%</w:t>
            </w:r>
          </w:p>
        </w:tc>
      </w:tr>
      <w:tr w:rsidR="0021737A" w14:paraId="16D3536A" w14:textId="77777777" w:rsidTr="00992113">
        <w:trPr>
          <w:cantSplit/>
        </w:trPr>
        <w:tc>
          <w:tcPr>
            <w:tcW w:w="2970" w:type="dxa"/>
            <w:vAlign w:val="bottom"/>
          </w:tcPr>
          <w:p w14:paraId="0D9D1F9F" w14:textId="2397BAFA" w:rsidR="0021737A" w:rsidRDefault="0021737A" w:rsidP="0021737A">
            <w:pPr>
              <w:jc w:val="both"/>
            </w:pPr>
            <w:r w:rsidRPr="000C590D">
              <w:rPr>
                <w:rFonts w:ascii="Times New Roman" w:eastAsia="Times New Roman" w:hAnsi="Times New Roman" w:cs="Times New Roman"/>
                <w:color w:val="000000"/>
                <w:sz w:val="24"/>
                <w:szCs w:val="24"/>
              </w:rPr>
              <w:t>Brain Injury-Trauma</w:t>
            </w:r>
          </w:p>
        </w:tc>
        <w:tc>
          <w:tcPr>
            <w:tcW w:w="900" w:type="dxa"/>
            <w:vAlign w:val="bottom"/>
          </w:tcPr>
          <w:p w14:paraId="5FD2C7D7" w14:textId="0EECDD1E" w:rsidR="0021737A" w:rsidRDefault="0021737A" w:rsidP="0021737A">
            <w:pPr>
              <w:jc w:val="both"/>
            </w:pPr>
            <w:r w:rsidRPr="000C590D">
              <w:rPr>
                <w:rFonts w:ascii="Times New Roman" w:eastAsia="Times New Roman" w:hAnsi="Times New Roman" w:cs="Times New Roman"/>
                <w:color w:val="000000"/>
                <w:sz w:val="24"/>
                <w:szCs w:val="24"/>
              </w:rPr>
              <w:t>41</w:t>
            </w:r>
          </w:p>
        </w:tc>
        <w:tc>
          <w:tcPr>
            <w:tcW w:w="1080" w:type="dxa"/>
            <w:vAlign w:val="bottom"/>
          </w:tcPr>
          <w:p w14:paraId="34495BF9" w14:textId="2FEB88A3" w:rsidR="0021737A" w:rsidRDefault="0021737A" w:rsidP="0021737A">
            <w:pPr>
              <w:jc w:val="both"/>
            </w:pPr>
            <w:r w:rsidRPr="000C590D">
              <w:rPr>
                <w:rFonts w:ascii="Times New Roman" w:eastAsia="Times New Roman" w:hAnsi="Times New Roman" w:cs="Times New Roman"/>
                <w:color w:val="000000"/>
                <w:sz w:val="24"/>
                <w:szCs w:val="24"/>
              </w:rPr>
              <w:t>31</w:t>
            </w:r>
          </w:p>
        </w:tc>
        <w:tc>
          <w:tcPr>
            <w:tcW w:w="990" w:type="dxa"/>
            <w:vAlign w:val="bottom"/>
          </w:tcPr>
          <w:p w14:paraId="7D5A2344" w14:textId="79E5ACA7" w:rsidR="0021737A" w:rsidRDefault="0021737A" w:rsidP="0021737A">
            <w:pPr>
              <w:jc w:val="both"/>
            </w:pPr>
            <w:r w:rsidRPr="000C590D">
              <w:rPr>
                <w:rFonts w:ascii="Times New Roman" w:eastAsia="Times New Roman" w:hAnsi="Times New Roman" w:cs="Times New Roman"/>
                <w:color w:val="000000"/>
                <w:sz w:val="24"/>
                <w:szCs w:val="24"/>
              </w:rPr>
              <w:t>43</w:t>
            </w:r>
          </w:p>
        </w:tc>
        <w:tc>
          <w:tcPr>
            <w:tcW w:w="1080" w:type="dxa"/>
            <w:vAlign w:val="bottom"/>
          </w:tcPr>
          <w:p w14:paraId="0607D04F" w14:textId="7B1D81E5" w:rsidR="0021737A" w:rsidRDefault="0021737A" w:rsidP="0021737A">
            <w:pPr>
              <w:jc w:val="both"/>
            </w:pPr>
            <w:r w:rsidRPr="000C590D">
              <w:rPr>
                <w:rFonts w:ascii="Times New Roman" w:eastAsia="Times New Roman" w:hAnsi="Times New Roman" w:cs="Times New Roman"/>
                <w:color w:val="000000"/>
                <w:sz w:val="24"/>
                <w:szCs w:val="24"/>
              </w:rPr>
              <w:t>3.5%</w:t>
            </w:r>
          </w:p>
        </w:tc>
        <w:tc>
          <w:tcPr>
            <w:tcW w:w="1080" w:type="dxa"/>
            <w:vAlign w:val="bottom"/>
          </w:tcPr>
          <w:p w14:paraId="74CF09B0" w14:textId="360D1884" w:rsidR="0021737A" w:rsidRDefault="0021737A" w:rsidP="0021737A">
            <w:pPr>
              <w:jc w:val="both"/>
            </w:pPr>
            <w:r w:rsidRPr="000C590D">
              <w:rPr>
                <w:rFonts w:ascii="Times New Roman" w:eastAsia="Times New Roman" w:hAnsi="Times New Roman" w:cs="Times New Roman"/>
                <w:color w:val="000000"/>
                <w:sz w:val="24"/>
                <w:szCs w:val="24"/>
              </w:rPr>
              <w:t>2.5%</w:t>
            </w:r>
          </w:p>
        </w:tc>
        <w:tc>
          <w:tcPr>
            <w:tcW w:w="1080" w:type="dxa"/>
            <w:vAlign w:val="bottom"/>
          </w:tcPr>
          <w:p w14:paraId="45B39E79" w14:textId="2F725034" w:rsidR="0021737A" w:rsidRDefault="0021737A" w:rsidP="0021737A">
            <w:pPr>
              <w:jc w:val="both"/>
            </w:pPr>
            <w:r w:rsidRPr="000C590D">
              <w:rPr>
                <w:rFonts w:ascii="Times New Roman" w:eastAsia="Times New Roman" w:hAnsi="Times New Roman" w:cs="Times New Roman"/>
                <w:color w:val="000000"/>
                <w:sz w:val="24"/>
                <w:szCs w:val="24"/>
              </w:rPr>
              <w:t>3.4%</w:t>
            </w:r>
          </w:p>
        </w:tc>
      </w:tr>
      <w:tr w:rsidR="0021737A" w14:paraId="188E86C3" w14:textId="77777777" w:rsidTr="00992113">
        <w:trPr>
          <w:cantSplit/>
        </w:trPr>
        <w:tc>
          <w:tcPr>
            <w:tcW w:w="2970" w:type="dxa"/>
            <w:vAlign w:val="bottom"/>
          </w:tcPr>
          <w:p w14:paraId="11BF0C8B" w14:textId="4F7BA2F9" w:rsidR="0021737A" w:rsidRDefault="0021737A" w:rsidP="0021737A">
            <w:pPr>
              <w:jc w:val="both"/>
            </w:pPr>
            <w:r w:rsidRPr="000C590D">
              <w:rPr>
                <w:rFonts w:ascii="Times New Roman" w:eastAsia="Times New Roman" w:hAnsi="Times New Roman" w:cs="Times New Roman"/>
                <w:color w:val="000000"/>
                <w:sz w:val="24"/>
                <w:szCs w:val="24"/>
              </w:rPr>
              <w:t>Mult</w:t>
            </w:r>
            <w:r>
              <w:rPr>
                <w:rFonts w:ascii="Times New Roman" w:eastAsia="Times New Roman" w:hAnsi="Times New Roman" w:cs="Times New Roman"/>
                <w:color w:val="000000"/>
                <w:sz w:val="24"/>
                <w:szCs w:val="24"/>
              </w:rPr>
              <w:t>iple</w:t>
            </w:r>
            <w:r w:rsidRPr="000C590D">
              <w:rPr>
                <w:rFonts w:ascii="Times New Roman" w:eastAsia="Times New Roman" w:hAnsi="Times New Roman" w:cs="Times New Roman"/>
                <w:color w:val="000000"/>
                <w:sz w:val="24"/>
                <w:szCs w:val="24"/>
              </w:rPr>
              <w:t xml:space="preserve"> Tr w/ Brain/SCT</w:t>
            </w:r>
          </w:p>
        </w:tc>
        <w:tc>
          <w:tcPr>
            <w:tcW w:w="900" w:type="dxa"/>
            <w:vAlign w:val="bottom"/>
          </w:tcPr>
          <w:p w14:paraId="6950DA01" w14:textId="5527FA41" w:rsidR="0021737A" w:rsidRDefault="0021737A" w:rsidP="0021737A">
            <w:pPr>
              <w:jc w:val="both"/>
            </w:pPr>
            <w:r w:rsidRPr="000C590D">
              <w:rPr>
                <w:rFonts w:ascii="Times New Roman" w:eastAsia="Times New Roman" w:hAnsi="Times New Roman" w:cs="Times New Roman"/>
                <w:color w:val="000000"/>
                <w:sz w:val="24"/>
                <w:szCs w:val="24"/>
              </w:rPr>
              <w:t>23</w:t>
            </w:r>
          </w:p>
        </w:tc>
        <w:tc>
          <w:tcPr>
            <w:tcW w:w="1080" w:type="dxa"/>
            <w:vAlign w:val="bottom"/>
          </w:tcPr>
          <w:p w14:paraId="5DC84A54" w14:textId="79B87A9C" w:rsidR="0021737A" w:rsidRDefault="0021737A" w:rsidP="0021737A">
            <w:pPr>
              <w:jc w:val="both"/>
            </w:pPr>
            <w:r w:rsidRPr="000C590D">
              <w:rPr>
                <w:rFonts w:ascii="Times New Roman" w:eastAsia="Times New Roman" w:hAnsi="Times New Roman" w:cs="Times New Roman"/>
                <w:color w:val="000000"/>
                <w:sz w:val="24"/>
                <w:szCs w:val="24"/>
              </w:rPr>
              <w:t>25</w:t>
            </w:r>
          </w:p>
        </w:tc>
        <w:tc>
          <w:tcPr>
            <w:tcW w:w="990" w:type="dxa"/>
            <w:vAlign w:val="bottom"/>
          </w:tcPr>
          <w:p w14:paraId="67D85CEB" w14:textId="35449B33" w:rsidR="0021737A" w:rsidRDefault="0021737A" w:rsidP="0021737A">
            <w:pPr>
              <w:jc w:val="both"/>
            </w:pPr>
            <w:r w:rsidRPr="000C590D">
              <w:rPr>
                <w:rFonts w:ascii="Times New Roman" w:eastAsia="Times New Roman" w:hAnsi="Times New Roman" w:cs="Times New Roman"/>
                <w:color w:val="000000"/>
                <w:sz w:val="24"/>
                <w:szCs w:val="24"/>
              </w:rPr>
              <w:t>27</w:t>
            </w:r>
          </w:p>
        </w:tc>
        <w:tc>
          <w:tcPr>
            <w:tcW w:w="1080" w:type="dxa"/>
            <w:vAlign w:val="bottom"/>
          </w:tcPr>
          <w:p w14:paraId="72718C7E" w14:textId="2402B5FE" w:rsidR="0021737A" w:rsidRDefault="0021737A" w:rsidP="0021737A">
            <w:pPr>
              <w:jc w:val="both"/>
            </w:pPr>
            <w:r w:rsidRPr="000C590D">
              <w:rPr>
                <w:rFonts w:ascii="Times New Roman" w:eastAsia="Times New Roman" w:hAnsi="Times New Roman" w:cs="Times New Roman"/>
                <w:color w:val="000000"/>
                <w:sz w:val="24"/>
                <w:szCs w:val="24"/>
              </w:rPr>
              <w:t>2.0%</w:t>
            </w:r>
          </w:p>
        </w:tc>
        <w:tc>
          <w:tcPr>
            <w:tcW w:w="1080" w:type="dxa"/>
            <w:vAlign w:val="bottom"/>
          </w:tcPr>
          <w:p w14:paraId="0927B7E9" w14:textId="170C892C" w:rsidR="0021737A" w:rsidRDefault="0021737A" w:rsidP="0021737A">
            <w:pPr>
              <w:jc w:val="both"/>
            </w:pPr>
            <w:r w:rsidRPr="000C590D">
              <w:rPr>
                <w:rFonts w:ascii="Times New Roman" w:eastAsia="Times New Roman" w:hAnsi="Times New Roman" w:cs="Times New Roman"/>
                <w:color w:val="000000"/>
                <w:sz w:val="24"/>
                <w:szCs w:val="24"/>
              </w:rPr>
              <w:t>2.0%</w:t>
            </w:r>
          </w:p>
        </w:tc>
        <w:tc>
          <w:tcPr>
            <w:tcW w:w="1080" w:type="dxa"/>
            <w:vAlign w:val="bottom"/>
          </w:tcPr>
          <w:p w14:paraId="53C71C1E" w14:textId="56F723CA" w:rsidR="0021737A" w:rsidRDefault="0021737A" w:rsidP="0021737A">
            <w:pPr>
              <w:jc w:val="both"/>
            </w:pPr>
            <w:r w:rsidRPr="000C590D">
              <w:rPr>
                <w:rFonts w:ascii="Times New Roman" w:eastAsia="Times New Roman" w:hAnsi="Times New Roman" w:cs="Times New Roman"/>
                <w:color w:val="000000"/>
                <w:sz w:val="24"/>
                <w:szCs w:val="24"/>
              </w:rPr>
              <w:t>2.1%</w:t>
            </w:r>
          </w:p>
        </w:tc>
      </w:tr>
      <w:tr w:rsidR="0021737A" w14:paraId="597A5B4C" w14:textId="77777777" w:rsidTr="00992113">
        <w:trPr>
          <w:cantSplit/>
        </w:trPr>
        <w:tc>
          <w:tcPr>
            <w:tcW w:w="2970" w:type="dxa"/>
            <w:vAlign w:val="bottom"/>
          </w:tcPr>
          <w:p w14:paraId="6669DF10" w14:textId="6224EF2C" w:rsidR="0021737A" w:rsidRDefault="0021737A" w:rsidP="0021737A">
            <w:pPr>
              <w:jc w:val="both"/>
            </w:pPr>
            <w:r w:rsidRPr="000C590D">
              <w:rPr>
                <w:rFonts w:ascii="Times New Roman" w:eastAsia="Times New Roman" w:hAnsi="Times New Roman" w:cs="Times New Roman"/>
                <w:color w:val="000000"/>
                <w:sz w:val="24"/>
                <w:szCs w:val="24"/>
              </w:rPr>
              <w:t>Spinal Cord Non Tram</w:t>
            </w:r>
          </w:p>
        </w:tc>
        <w:tc>
          <w:tcPr>
            <w:tcW w:w="900" w:type="dxa"/>
            <w:vAlign w:val="bottom"/>
          </w:tcPr>
          <w:p w14:paraId="069F528A" w14:textId="3DF84F50" w:rsidR="0021737A" w:rsidRDefault="0021737A" w:rsidP="0021737A">
            <w:pPr>
              <w:jc w:val="both"/>
            </w:pPr>
            <w:r w:rsidRPr="000C590D">
              <w:rPr>
                <w:rFonts w:ascii="Times New Roman" w:eastAsia="Times New Roman" w:hAnsi="Times New Roman" w:cs="Times New Roman"/>
                <w:color w:val="000000"/>
                <w:sz w:val="24"/>
                <w:szCs w:val="24"/>
              </w:rPr>
              <w:t>25</w:t>
            </w:r>
          </w:p>
        </w:tc>
        <w:tc>
          <w:tcPr>
            <w:tcW w:w="1080" w:type="dxa"/>
            <w:vAlign w:val="bottom"/>
          </w:tcPr>
          <w:p w14:paraId="292E36ED" w14:textId="7A079237" w:rsidR="0021737A" w:rsidRDefault="0021737A" w:rsidP="0021737A">
            <w:pPr>
              <w:jc w:val="both"/>
            </w:pPr>
            <w:r w:rsidRPr="000C590D">
              <w:rPr>
                <w:rFonts w:ascii="Times New Roman" w:eastAsia="Times New Roman" w:hAnsi="Times New Roman" w:cs="Times New Roman"/>
                <w:color w:val="000000"/>
                <w:sz w:val="24"/>
                <w:szCs w:val="24"/>
              </w:rPr>
              <w:t>31</w:t>
            </w:r>
          </w:p>
        </w:tc>
        <w:tc>
          <w:tcPr>
            <w:tcW w:w="990" w:type="dxa"/>
            <w:vAlign w:val="bottom"/>
          </w:tcPr>
          <w:p w14:paraId="6CFDDDD0" w14:textId="0F81463D" w:rsidR="0021737A" w:rsidRDefault="0021737A" w:rsidP="0021737A">
            <w:pPr>
              <w:jc w:val="both"/>
            </w:pPr>
            <w:r w:rsidRPr="000C590D">
              <w:rPr>
                <w:rFonts w:ascii="Times New Roman" w:eastAsia="Times New Roman" w:hAnsi="Times New Roman" w:cs="Times New Roman"/>
                <w:color w:val="000000"/>
                <w:sz w:val="24"/>
                <w:szCs w:val="24"/>
              </w:rPr>
              <w:t>24</w:t>
            </w:r>
          </w:p>
        </w:tc>
        <w:tc>
          <w:tcPr>
            <w:tcW w:w="1080" w:type="dxa"/>
            <w:vAlign w:val="bottom"/>
          </w:tcPr>
          <w:p w14:paraId="62336BD9" w14:textId="6D70482E" w:rsidR="0021737A" w:rsidRDefault="0021737A" w:rsidP="0021737A">
            <w:pPr>
              <w:jc w:val="both"/>
            </w:pPr>
            <w:r w:rsidRPr="000C590D">
              <w:rPr>
                <w:rFonts w:ascii="Times New Roman" w:eastAsia="Times New Roman" w:hAnsi="Times New Roman" w:cs="Times New Roman"/>
                <w:color w:val="000000"/>
                <w:sz w:val="24"/>
                <w:szCs w:val="24"/>
              </w:rPr>
              <w:t>2.1%</w:t>
            </w:r>
          </w:p>
        </w:tc>
        <w:tc>
          <w:tcPr>
            <w:tcW w:w="1080" w:type="dxa"/>
            <w:vAlign w:val="bottom"/>
          </w:tcPr>
          <w:p w14:paraId="69BD4443" w14:textId="078E0B7E" w:rsidR="0021737A" w:rsidRDefault="0021737A" w:rsidP="0021737A">
            <w:pPr>
              <w:jc w:val="both"/>
            </w:pPr>
            <w:r w:rsidRPr="000C590D">
              <w:rPr>
                <w:rFonts w:ascii="Times New Roman" w:eastAsia="Times New Roman" w:hAnsi="Times New Roman" w:cs="Times New Roman"/>
                <w:color w:val="000000"/>
                <w:sz w:val="24"/>
                <w:szCs w:val="24"/>
              </w:rPr>
              <w:t>2.5%</w:t>
            </w:r>
          </w:p>
        </w:tc>
        <w:tc>
          <w:tcPr>
            <w:tcW w:w="1080" w:type="dxa"/>
            <w:vAlign w:val="bottom"/>
          </w:tcPr>
          <w:p w14:paraId="1CF0B5C7" w14:textId="6F5BA122" w:rsidR="0021737A" w:rsidRDefault="0021737A" w:rsidP="0021737A">
            <w:pPr>
              <w:jc w:val="both"/>
            </w:pPr>
            <w:r w:rsidRPr="000C590D">
              <w:rPr>
                <w:rFonts w:ascii="Times New Roman" w:eastAsia="Times New Roman" w:hAnsi="Times New Roman" w:cs="Times New Roman"/>
                <w:color w:val="000000"/>
                <w:sz w:val="24"/>
                <w:szCs w:val="24"/>
              </w:rPr>
              <w:t>1.9%</w:t>
            </w:r>
          </w:p>
        </w:tc>
      </w:tr>
      <w:tr w:rsidR="0021737A" w14:paraId="689272EC" w14:textId="77777777" w:rsidTr="00992113">
        <w:trPr>
          <w:cantSplit/>
        </w:trPr>
        <w:tc>
          <w:tcPr>
            <w:tcW w:w="2970" w:type="dxa"/>
            <w:vAlign w:val="bottom"/>
          </w:tcPr>
          <w:p w14:paraId="460D61CE" w14:textId="294196AE" w:rsidR="0021737A" w:rsidRDefault="0021737A" w:rsidP="0021737A">
            <w:pPr>
              <w:jc w:val="both"/>
            </w:pPr>
            <w:r w:rsidRPr="000C590D">
              <w:rPr>
                <w:rFonts w:ascii="Times New Roman" w:eastAsia="Times New Roman" w:hAnsi="Times New Roman" w:cs="Times New Roman"/>
                <w:color w:val="000000"/>
                <w:sz w:val="24"/>
                <w:szCs w:val="24"/>
              </w:rPr>
              <w:t>Amputee-Lower Ext.</w:t>
            </w:r>
          </w:p>
        </w:tc>
        <w:tc>
          <w:tcPr>
            <w:tcW w:w="900" w:type="dxa"/>
            <w:vAlign w:val="bottom"/>
          </w:tcPr>
          <w:p w14:paraId="0A6DE498" w14:textId="543E5878" w:rsidR="0021737A" w:rsidRDefault="0021737A" w:rsidP="0021737A">
            <w:pPr>
              <w:jc w:val="both"/>
            </w:pPr>
            <w:r w:rsidRPr="000C590D">
              <w:rPr>
                <w:rFonts w:ascii="Times New Roman" w:eastAsia="Times New Roman" w:hAnsi="Times New Roman" w:cs="Times New Roman"/>
                <w:color w:val="000000"/>
                <w:sz w:val="24"/>
                <w:szCs w:val="24"/>
              </w:rPr>
              <w:t>27</w:t>
            </w:r>
          </w:p>
        </w:tc>
        <w:tc>
          <w:tcPr>
            <w:tcW w:w="1080" w:type="dxa"/>
            <w:vAlign w:val="bottom"/>
          </w:tcPr>
          <w:p w14:paraId="34E75D02" w14:textId="76D4C377" w:rsidR="0021737A" w:rsidRDefault="0021737A" w:rsidP="0021737A">
            <w:pPr>
              <w:jc w:val="both"/>
            </w:pPr>
            <w:r w:rsidRPr="000C590D">
              <w:rPr>
                <w:rFonts w:ascii="Times New Roman" w:eastAsia="Times New Roman" w:hAnsi="Times New Roman" w:cs="Times New Roman"/>
                <w:color w:val="000000"/>
                <w:sz w:val="24"/>
                <w:szCs w:val="24"/>
              </w:rPr>
              <w:t>17</w:t>
            </w:r>
          </w:p>
        </w:tc>
        <w:tc>
          <w:tcPr>
            <w:tcW w:w="990" w:type="dxa"/>
            <w:vAlign w:val="bottom"/>
          </w:tcPr>
          <w:p w14:paraId="2AE7DBA3" w14:textId="5B5B9E32" w:rsidR="0021737A" w:rsidRDefault="0021737A" w:rsidP="0021737A">
            <w:pPr>
              <w:jc w:val="both"/>
            </w:pPr>
            <w:r w:rsidRPr="000C590D">
              <w:rPr>
                <w:rFonts w:ascii="Times New Roman" w:eastAsia="Times New Roman" w:hAnsi="Times New Roman" w:cs="Times New Roman"/>
                <w:color w:val="000000"/>
                <w:sz w:val="24"/>
                <w:szCs w:val="24"/>
              </w:rPr>
              <w:t>23</w:t>
            </w:r>
          </w:p>
        </w:tc>
        <w:tc>
          <w:tcPr>
            <w:tcW w:w="1080" w:type="dxa"/>
            <w:vAlign w:val="bottom"/>
          </w:tcPr>
          <w:p w14:paraId="1BE1C1C0" w14:textId="64D0C8A4" w:rsidR="0021737A" w:rsidRDefault="0021737A" w:rsidP="0021737A">
            <w:pPr>
              <w:jc w:val="both"/>
            </w:pPr>
            <w:r w:rsidRPr="000C590D">
              <w:rPr>
                <w:rFonts w:ascii="Times New Roman" w:eastAsia="Times New Roman" w:hAnsi="Times New Roman" w:cs="Times New Roman"/>
                <w:color w:val="000000"/>
                <w:sz w:val="24"/>
                <w:szCs w:val="24"/>
              </w:rPr>
              <w:t>2.3%</w:t>
            </w:r>
          </w:p>
        </w:tc>
        <w:tc>
          <w:tcPr>
            <w:tcW w:w="1080" w:type="dxa"/>
            <w:vAlign w:val="bottom"/>
          </w:tcPr>
          <w:p w14:paraId="3ED2ABCE" w14:textId="38AE2BAC" w:rsidR="0021737A" w:rsidRDefault="0021737A" w:rsidP="0021737A">
            <w:pPr>
              <w:jc w:val="both"/>
            </w:pPr>
            <w:r w:rsidRPr="000C590D">
              <w:rPr>
                <w:rFonts w:ascii="Times New Roman" w:eastAsia="Times New Roman" w:hAnsi="Times New Roman" w:cs="Times New Roman"/>
                <w:color w:val="000000"/>
                <w:sz w:val="24"/>
                <w:szCs w:val="24"/>
              </w:rPr>
              <w:t>1.4%</w:t>
            </w:r>
          </w:p>
        </w:tc>
        <w:tc>
          <w:tcPr>
            <w:tcW w:w="1080" w:type="dxa"/>
            <w:vAlign w:val="bottom"/>
          </w:tcPr>
          <w:p w14:paraId="3315DB7F" w14:textId="0CCE3523" w:rsidR="0021737A" w:rsidRDefault="0021737A" w:rsidP="0021737A">
            <w:pPr>
              <w:jc w:val="both"/>
            </w:pPr>
            <w:r w:rsidRPr="000C590D">
              <w:rPr>
                <w:rFonts w:ascii="Times New Roman" w:eastAsia="Times New Roman" w:hAnsi="Times New Roman" w:cs="Times New Roman"/>
                <w:color w:val="000000"/>
                <w:sz w:val="24"/>
                <w:szCs w:val="24"/>
              </w:rPr>
              <w:t>1.8%</w:t>
            </w:r>
          </w:p>
        </w:tc>
      </w:tr>
      <w:tr w:rsidR="0021737A" w14:paraId="585E1756" w14:textId="77777777" w:rsidTr="00992113">
        <w:trPr>
          <w:cantSplit/>
        </w:trPr>
        <w:tc>
          <w:tcPr>
            <w:tcW w:w="2970" w:type="dxa"/>
            <w:vAlign w:val="bottom"/>
          </w:tcPr>
          <w:p w14:paraId="554FB521" w14:textId="5DD93669" w:rsidR="0021737A" w:rsidRDefault="0021737A" w:rsidP="0021737A">
            <w:pPr>
              <w:jc w:val="both"/>
            </w:pPr>
            <w:r w:rsidRPr="000C590D">
              <w:rPr>
                <w:rFonts w:ascii="Times New Roman" w:eastAsia="Times New Roman" w:hAnsi="Times New Roman" w:cs="Times New Roman"/>
                <w:color w:val="000000"/>
                <w:sz w:val="24"/>
                <w:szCs w:val="24"/>
              </w:rPr>
              <w:t>Pulmonary Condition</w:t>
            </w:r>
          </w:p>
        </w:tc>
        <w:tc>
          <w:tcPr>
            <w:tcW w:w="900" w:type="dxa"/>
            <w:vAlign w:val="bottom"/>
          </w:tcPr>
          <w:p w14:paraId="6DE49451" w14:textId="71094AE9" w:rsidR="0021737A" w:rsidRDefault="0021737A" w:rsidP="0021737A">
            <w:pPr>
              <w:jc w:val="both"/>
            </w:pPr>
            <w:r w:rsidRPr="000C590D">
              <w:rPr>
                <w:rFonts w:ascii="Times New Roman" w:eastAsia="Times New Roman" w:hAnsi="Times New Roman" w:cs="Times New Roman"/>
                <w:color w:val="000000"/>
                <w:sz w:val="24"/>
                <w:szCs w:val="24"/>
              </w:rPr>
              <w:t>12</w:t>
            </w:r>
          </w:p>
        </w:tc>
        <w:tc>
          <w:tcPr>
            <w:tcW w:w="1080" w:type="dxa"/>
            <w:vAlign w:val="bottom"/>
          </w:tcPr>
          <w:p w14:paraId="751AE5C1" w14:textId="0C8BB4A6" w:rsidR="0021737A" w:rsidRDefault="0021737A" w:rsidP="0021737A">
            <w:pPr>
              <w:jc w:val="both"/>
            </w:pPr>
            <w:r w:rsidRPr="000C590D">
              <w:rPr>
                <w:rFonts w:ascii="Times New Roman" w:eastAsia="Times New Roman" w:hAnsi="Times New Roman" w:cs="Times New Roman"/>
                <w:color w:val="000000"/>
                <w:sz w:val="24"/>
                <w:szCs w:val="24"/>
              </w:rPr>
              <w:t>11</w:t>
            </w:r>
          </w:p>
        </w:tc>
        <w:tc>
          <w:tcPr>
            <w:tcW w:w="990" w:type="dxa"/>
            <w:vAlign w:val="bottom"/>
          </w:tcPr>
          <w:p w14:paraId="23ED008C" w14:textId="669DFC46" w:rsidR="0021737A" w:rsidRDefault="0021737A" w:rsidP="0021737A">
            <w:pPr>
              <w:jc w:val="both"/>
            </w:pPr>
            <w:r w:rsidRPr="000C590D">
              <w:rPr>
                <w:rFonts w:ascii="Times New Roman" w:eastAsia="Times New Roman" w:hAnsi="Times New Roman" w:cs="Times New Roman"/>
                <w:color w:val="000000"/>
                <w:sz w:val="24"/>
                <w:szCs w:val="24"/>
              </w:rPr>
              <w:t>23</w:t>
            </w:r>
          </w:p>
        </w:tc>
        <w:tc>
          <w:tcPr>
            <w:tcW w:w="1080" w:type="dxa"/>
            <w:vAlign w:val="bottom"/>
          </w:tcPr>
          <w:p w14:paraId="563AAFD5" w14:textId="55E3FD91" w:rsidR="0021737A" w:rsidRDefault="0021737A" w:rsidP="0021737A">
            <w:pPr>
              <w:jc w:val="both"/>
            </w:pPr>
            <w:r w:rsidRPr="000C590D">
              <w:rPr>
                <w:rFonts w:ascii="Times New Roman" w:eastAsia="Times New Roman" w:hAnsi="Times New Roman" w:cs="Times New Roman"/>
                <w:color w:val="000000"/>
                <w:sz w:val="24"/>
                <w:szCs w:val="24"/>
              </w:rPr>
              <w:t>1.0%</w:t>
            </w:r>
          </w:p>
        </w:tc>
        <w:tc>
          <w:tcPr>
            <w:tcW w:w="1080" w:type="dxa"/>
            <w:vAlign w:val="bottom"/>
          </w:tcPr>
          <w:p w14:paraId="24786854" w14:textId="26839259" w:rsidR="0021737A" w:rsidRDefault="0021737A" w:rsidP="0021737A">
            <w:pPr>
              <w:jc w:val="both"/>
            </w:pPr>
            <w:r w:rsidRPr="000C590D">
              <w:rPr>
                <w:rFonts w:ascii="Times New Roman" w:eastAsia="Times New Roman" w:hAnsi="Times New Roman" w:cs="Times New Roman"/>
                <w:color w:val="000000"/>
                <w:sz w:val="24"/>
                <w:szCs w:val="24"/>
              </w:rPr>
              <w:t>0.9%</w:t>
            </w:r>
          </w:p>
        </w:tc>
        <w:tc>
          <w:tcPr>
            <w:tcW w:w="1080" w:type="dxa"/>
            <w:vAlign w:val="bottom"/>
          </w:tcPr>
          <w:p w14:paraId="3A473236" w14:textId="20921EAD" w:rsidR="0021737A" w:rsidRDefault="0021737A" w:rsidP="0021737A">
            <w:pPr>
              <w:jc w:val="both"/>
            </w:pPr>
            <w:r w:rsidRPr="000C590D">
              <w:rPr>
                <w:rFonts w:ascii="Times New Roman" w:eastAsia="Times New Roman" w:hAnsi="Times New Roman" w:cs="Times New Roman"/>
                <w:color w:val="000000"/>
                <w:sz w:val="24"/>
                <w:szCs w:val="24"/>
              </w:rPr>
              <w:t>1.8%</w:t>
            </w:r>
          </w:p>
        </w:tc>
      </w:tr>
      <w:tr w:rsidR="0021737A" w14:paraId="631C6220" w14:textId="77777777" w:rsidTr="00992113">
        <w:trPr>
          <w:cantSplit/>
        </w:trPr>
        <w:tc>
          <w:tcPr>
            <w:tcW w:w="2970" w:type="dxa"/>
            <w:vAlign w:val="bottom"/>
          </w:tcPr>
          <w:p w14:paraId="2CB2104A" w14:textId="4F8298EE" w:rsidR="0021737A" w:rsidRDefault="0021737A" w:rsidP="0021737A">
            <w:pPr>
              <w:jc w:val="both"/>
            </w:pPr>
            <w:r w:rsidRPr="000C590D">
              <w:rPr>
                <w:rFonts w:ascii="Times New Roman" w:eastAsia="Times New Roman" w:hAnsi="Times New Roman" w:cs="Times New Roman"/>
                <w:color w:val="000000"/>
                <w:sz w:val="24"/>
                <w:szCs w:val="24"/>
              </w:rPr>
              <w:t>All Other</w:t>
            </w:r>
            <w:r>
              <w:rPr>
                <w:rStyle w:val="FootnoteReference"/>
                <w:rFonts w:ascii="Times New Roman" w:eastAsia="Times New Roman" w:hAnsi="Times New Roman" w:cs="Times New Roman"/>
                <w:color w:val="000000"/>
                <w:sz w:val="24"/>
                <w:szCs w:val="24"/>
              </w:rPr>
              <w:footnoteReference w:id="24"/>
            </w:r>
            <w:r w:rsidRPr="000C590D">
              <w:rPr>
                <w:rFonts w:ascii="Times New Roman" w:eastAsia="Times New Roman" w:hAnsi="Times New Roman" w:cs="Times New Roman"/>
                <w:color w:val="000000"/>
                <w:sz w:val="24"/>
                <w:szCs w:val="24"/>
              </w:rPr>
              <w:t xml:space="preserve"> </w:t>
            </w:r>
          </w:p>
        </w:tc>
        <w:tc>
          <w:tcPr>
            <w:tcW w:w="900" w:type="dxa"/>
            <w:vAlign w:val="bottom"/>
          </w:tcPr>
          <w:p w14:paraId="4627BCC0" w14:textId="7076179B" w:rsidR="0021737A" w:rsidRDefault="0021737A" w:rsidP="0021737A">
            <w:pPr>
              <w:jc w:val="both"/>
            </w:pPr>
            <w:r w:rsidRPr="000C590D">
              <w:rPr>
                <w:rFonts w:ascii="Times New Roman" w:eastAsia="Times New Roman" w:hAnsi="Times New Roman" w:cs="Times New Roman"/>
                <w:color w:val="000000"/>
                <w:sz w:val="24"/>
                <w:szCs w:val="24"/>
              </w:rPr>
              <w:t>19</w:t>
            </w:r>
          </w:p>
        </w:tc>
        <w:tc>
          <w:tcPr>
            <w:tcW w:w="1080" w:type="dxa"/>
            <w:vAlign w:val="bottom"/>
          </w:tcPr>
          <w:p w14:paraId="7D80F1BB" w14:textId="7D7488C5" w:rsidR="0021737A" w:rsidRDefault="0021737A" w:rsidP="0021737A">
            <w:pPr>
              <w:jc w:val="both"/>
            </w:pPr>
            <w:r w:rsidRPr="000C590D">
              <w:rPr>
                <w:rFonts w:ascii="Times New Roman" w:eastAsia="Times New Roman" w:hAnsi="Times New Roman" w:cs="Times New Roman"/>
                <w:color w:val="000000"/>
                <w:sz w:val="24"/>
                <w:szCs w:val="24"/>
              </w:rPr>
              <w:t>31</w:t>
            </w:r>
          </w:p>
        </w:tc>
        <w:tc>
          <w:tcPr>
            <w:tcW w:w="990" w:type="dxa"/>
            <w:vAlign w:val="bottom"/>
          </w:tcPr>
          <w:p w14:paraId="56C686EC" w14:textId="7AAFEA52" w:rsidR="0021737A" w:rsidRDefault="0021737A" w:rsidP="0021737A">
            <w:pPr>
              <w:jc w:val="both"/>
            </w:pPr>
            <w:r w:rsidRPr="000C590D">
              <w:rPr>
                <w:rFonts w:ascii="Times New Roman" w:eastAsia="Times New Roman" w:hAnsi="Times New Roman" w:cs="Times New Roman"/>
                <w:color w:val="000000"/>
                <w:sz w:val="24"/>
                <w:szCs w:val="24"/>
              </w:rPr>
              <w:t>54</w:t>
            </w:r>
          </w:p>
        </w:tc>
        <w:tc>
          <w:tcPr>
            <w:tcW w:w="1080" w:type="dxa"/>
            <w:vAlign w:val="bottom"/>
          </w:tcPr>
          <w:p w14:paraId="1932EC78" w14:textId="49BD3643" w:rsidR="0021737A" w:rsidRDefault="0021737A" w:rsidP="0021737A">
            <w:pPr>
              <w:jc w:val="both"/>
            </w:pPr>
            <w:r w:rsidRPr="000C590D">
              <w:rPr>
                <w:rFonts w:ascii="Times New Roman" w:eastAsia="Times New Roman" w:hAnsi="Times New Roman" w:cs="Times New Roman"/>
                <w:color w:val="000000"/>
                <w:sz w:val="24"/>
                <w:szCs w:val="24"/>
              </w:rPr>
              <w:t>1.6%</w:t>
            </w:r>
          </w:p>
        </w:tc>
        <w:tc>
          <w:tcPr>
            <w:tcW w:w="1080" w:type="dxa"/>
            <w:vAlign w:val="bottom"/>
          </w:tcPr>
          <w:p w14:paraId="51A67E2D" w14:textId="7AD78685" w:rsidR="0021737A" w:rsidRDefault="0021737A" w:rsidP="0021737A">
            <w:pPr>
              <w:jc w:val="both"/>
            </w:pPr>
            <w:r w:rsidRPr="000C590D">
              <w:rPr>
                <w:rFonts w:ascii="Times New Roman" w:eastAsia="Times New Roman" w:hAnsi="Times New Roman" w:cs="Times New Roman"/>
                <w:color w:val="000000"/>
                <w:sz w:val="24"/>
                <w:szCs w:val="24"/>
              </w:rPr>
              <w:t>2.5%</w:t>
            </w:r>
          </w:p>
        </w:tc>
        <w:tc>
          <w:tcPr>
            <w:tcW w:w="1080" w:type="dxa"/>
            <w:vAlign w:val="bottom"/>
          </w:tcPr>
          <w:p w14:paraId="7B43623B" w14:textId="3950A8E2" w:rsidR="0021737A" w:rsidRDefault="0021737A" w:rsidP="0021737A">
            <w:pPr>
              <w:jc w:val="both"/>
            </w:pPr>
            <w:r w:rsidRPr="000C590D">
              <w:rPr>
                <w:rFonts w:ascii="Times New Roman" w:eastAsia="Times New Roman" w:hAnsi="Times New Roman" w:cs="Times New Roman"/>
                <w:color w:val="000000"/>
                <w:sz w:val="24"/>
                <w:szCs w:val="24"/>
              </w:rPr>
              <w:t>4.2%</w:t>
            </w:r>
          </w:p>
        </w:tc>
      </w:tr>
      <w:tr w:rsidR="0021737A" w14:paraId="54FDCB27" w14:textId="77777777" w:rsidTr="00992113">
        <w:trPr>
          <w:cantSplit/>
        </w:trPr>
        <w:tc>
          <w:tcPr>
            <w:tcW w:w="2970" w:type="dxa"/>
            <w:vAlign w:val="bottom"/>
          </w:tcPr>
          <w:p w14:paraId="52ED46A8" w14:textId="666BB6A6" w:rsidR="0021737A" w:rsidRDefault="0021737A" w:rsidP="0021737A">
            <w:pPr>
              <w:jc w:val="both"/>
            </w:pPr>
            <w:r w:rsidRPr="000C590D">
              <w:rPr>
                <w:rFonts w:ascii="Times New Roman" w:eastAsia="Times New Roman" w:hAnsi="Times New Roman" w:cs="Times New Roman"/>
                <w:b/>
                <w:bCs/>
                <w:color w:val="000000"/>
                <w:sz w:val="24"/>
                <w:szCs w:val="24"/>
              </w:rPr>
              <w:t>Total</w:t>
            </w:r>
          </w:p>
        </w:tc>
        <w:tc>
          <w:tcPr>
            <w:tcW w:w="900" w:type="dxa"/>
            <w:vAlign w:val="bottom"/>
          </w:tcPr>
          <w:p w14:paraId="73BC7D7C" w14:textId="4D4AE242" w:rsidR="0021737A" w:rsidRDefault="0021737A" w:rsidP="0021737A">
            <w:pPr>
              <w:jc w:val="both"/>
            </w:pPr>
            <w:r w:rsidRPr="000C590D">
              <w:rPr>
                <w:rFonts w:ascii="Times New Roman" w:eastAsia="Times New Roman" w:hAnsi="Times New Roman" w:cs="Times New Roman"/>
                <w:b/>
                <w:bCs/>
                <w:color w:val="000000"/>
                <w:sz w:val="24"/>
                <w:szCs w:val="24"/>
              </w:rPr>
              <w:t>1,167</w:t>
            </w:r>
          </w:p>
        </w:tc>
        <w:tc>
          <w:tcPr>
            <w:tcW w:w="1080" w:type="dxa"/>
            <w:vAlign w:val="bottom"/>
          </w:tcPr>
          <w:p w14:paraId="2126F1D0" w14:textId="4CD6E3A7" w:rsidR="0021737A" w:rsidRDefault="0021737A" w:rsidP="0021737A">
            <w:pPr>
              <w:jc w:val="both"/>
            </w:pPr>
            <w:r w:rsidRPr="000C590D">
              <w:rPr>
                <w:rFonts w:ascii="Times New Roman" w:eastAsia="Times New Roman" w:hAnsi="Times New Roman" w:cs="Times New Roman"/>
                <w:b/>
                <w:bCs/>
                <w:color w:val="000000"/>
                <w:sz w:val="24"/>
                <w:szCs w:val="24"/>
              </w:rPr>
              <w:t>1,236</w:t>
            </w:r>
          </w:p>
        </w:tc>
        <w:tc>
          <w:tcPr>
            <w:tcW w:w="990" w:type="dxa"/>
            <w:vAlign w:val="bottom"/>
          </w:tcPr>
          <w:p w14:paraId="6E178476" w14:textId="6AE86A29" w:rsidR="0021737A" w:rsidRDefault="0021737A" w:rsidP="0021737A">
            <w:pPr>
              <w:jc w:val="both"/>
            </w:pPr>
            <w:r w:rsidRPr="000C590D">
              <w:rPr>
                <w:rFonts w:ascii="Times New Roman" w:eastAsia="Times New Roman" w:hAnsi="Times New Roman" w:cs="Times New Roman"/>
                <w:b/>
                <w:bCs/>
                <w:color w:val="000000"/>
                <w:sz w:val="24"/>
                <w:szCs w:val="24"/>
              </w:rPr>
              <w:t>1,282</w:t>
            </w:r>
          </w:p>
        </w:tc>
        <w:tc>
          <w:tcPr>
            <w:tcW w:w="1080" w:type="dxa"/>
            <w:vAlign w:val="bottom"/>
          </w:tcPr>
          <w:p w14:paraId="1741A326" w14:textId="713DA7B2" w:rsidR="0021737A" w:rsidRDefault="0021737A" w:rsidP="0021737A">
            <w:pPr>
              <w:jc w:val="both"/>
            </w:pPr>
            <w:r w:rsidRPr="000C590D">
              <w:rPr>
                <w:rFonts w:ascii="Times New Roman" w:eastAsia="Times New Roman" w:hAnsi="Times New Roman" w:cs="Times New Roman"/>
                <w:b/>
                <w:bCs/>
                <w:color w:val="000000"/>
                <w:sz w:val="24"/>
                <w:szCs w:val="24"/>
              </w:rPr>
              <w:t>100.0%</w:t>
            </w:r>
          </w:p>
        </w:tc>
        <w:tc>
          <w:tcPr>
            <w:tcW w:w="1080" w:type="dxa"/>
            <w:vAlign w:val="bottom"/>
          </w:tcPr>
          <w:p w14:paraId="4C1C9B15" w14:textId="65573ACB" w:rsidR="0021737A" w:rsidRDefault="0021737A" w:rsidP="0021737A">
            <w:pPr>
              <w:jc w:val="both"/>
            </w:pPr>
            <w:r w:rsidRPr="000C590D">
              <w:rPr>
                <w:rFonts w:ascii="Times New Roman" w:eastAsia="Times New Roman" w:hAnsi="Times New Roman" w:cs="Times New Roman"/>
                <w:b/>
                <w:bCs/>
                <w:color w:val="000000"/>
                <w:sz w:val="24"/>
                <w:szCs w:val="24"/>
              </w:rPr>
              <w:t>100.0%</w:t>
            </w:r>
          </w:p>
        </w:tc>
        <w:tc>
          <w:tcPr>
            <w:tcW w:w="1080" w:type="dxa"/>
            <w:vAlign w:val="bottom"/>
          </w:tcPr>
          <w:p w14:paraId="007649E7" w14:textId="5E776392" w:rsidR="0021737A" w:rsidRDefault="0021737A" w:rsidP="0021737A">
            <w:pPr>
              <w:jc w:val="both"/>
            </w:pPr>
            <w:r w:rsidRPr="000C590D">
              <w:rPr>
                <w:rFonts w:ascii="Times New Roman" w:eastAsia="Times New Roman" w:hAnsi="Times New Roman" w:cs="Times New Roman"/>
                <w:b/>
                <w:bCs/>
                <w:color w:val="000000"/>
                <w:sz w:val="24"/>
                <w:szCs w:val="24"/>
              </w:rPr>
              <w:t>100.0%</w:t>
            </w:r>
          </w:p>
        </w:tc>
      </w:tr>
    </w:tbl>
    <w:p w14:paraId="4BF86185" w14:textId="7BFC0454" w:rsidR="00D071B8" w:rsidRPr="00813B9B" w:rsidRDefault="0021737A">
      <w:pPr>
        <w:rPr>
          <w:rFonts w:ascii="Arial" w:eastAsia="Calibri" w:hAnsi="Arial" w:cs="Arial"/>
          <w:b/>
          <w:kern w:val="2"/>
        </w:rPr>
      </w:pPr>
      <w:r w:rsidRPr="00813B9B">
        <w:rPr>
          <w:rFonts w:ascii="Times New Roman" w:eastAsia="Times New Roman" w:hAnsi="Times New Roman" w:cs="Times New Roman"/>
          <w:color w:val="000000"/>
        </w:rPr>
        <w:t>Source: Encompass Health Rehabilitation Hospital of Western Massachusetts Internal Data.</w:t>
      </w:r>
      <w:r w:rsidRPr="00813B9B">
        <w:rPr>
          <w:rFonts w:ascii="Times New Roman" w:eastAsia="Times New Roman" w:hAnsi="Times New Roman" w:cs="Times New Roman"/>
          <w:color w:val="000000"/>
        </w:rPr>
        <w:br/>
        <w:t>Note: Data sorted by highest to lowest based on CY22 admissions.</w:t>
      </w:r>
    </w:p>
    <w:p w14:paraId="7F20DC42" w14:textId="7062BE22" w:rsidR="007416C6" w:rsidRDefault="007416C6" w:rsidP="007416C6">
      <w:pPr>
        <w:jc w:val="both"/>
        <w:rPr>
          <w:rFonts w:ascii="Times New Roman" w:hAnsi="Times New Roman" w:cs="Times New Roman"/>
          <w:sz w:val="24"/>
          <w:szCs w:val="24"/>
        </w:rPr>
      </w:pPr>
      <w:r>
        <w:rPr>
          <w:rFonts w:ascii="Times New Roman" w:hAnsi="Times New Roman" w:cs="Times New Roman"/>
          <w:sz w:val="24"/>
          <w:szCs w:val="24"/>
        </w:rPr>
        <w:t xml:space="preserve">The </w:t>
      </w:r>
      <w:r w:rsidR="00A06E8C">
        <w:rPr>
          <w:rFonts w:ascii="Times New Roman" w:hAnsi="Times New Roman" w:cs="Times New Roman"/>
          <w:sz w:val="24"/>
          <w:szCs w:val="24"/>
        </w:rPr>
        <w:t xml:space="preserve">Proposed Project will not </w:t>
      </w:r>
      <w:r w:rsidR="00A1724F">
        <w:rPr>
          <w:rFonts w:ascii="Times New Roman" w:hAnsi="Times New Roman" w:cs="Times New Roman"/>
          <w:sz w:val="24"/>
          <w:szCs w:val="24"/>
        </w:rPr>
        <w:t>a</w:t>
      </w:r>
      <w:r w:rsidR="00A06E8C">
        <w:rPr>
          <w:rFonts w:ascii="Times New Roman" w:hAnsi="Times New Roman" w:cs="Times New Roman"/>
          <w:sz w:val="24"/>
          <w:szCs w:val="24"/>
        </w:rPr>
        <w:t xml:space="preserve">ffect the </w:t>
      </w:r>
      <w:r>
        <w:rPr>
          <w:rFonts w:ascii="Times New Roman" w:hAnsi="Times New Roman" w:cs="Times New Roman"/>
          <w:sz w:val="24"/>
          <w:szCs w:val="24"/>
        </w:rPr>
        <w:t xml:space="preserve">Hospital’s </w:t>
      </w:r>
      <w:r w:rsidR="00A1724F">
        <w:rPr>
          <w:rFonts w:ascii="Times New Roman" w:hAnsi="Times New Roman" w:cs="Times New Roman"/>
          <w:sz w:val="24"/>
          <w:szCs w:val="24"/>
        </w:rPr>
        <w:t xml:space="preserve">distribution of medical conditions; rather, the project will ensure that additional patients in need of comprehensive inpatient rehabilitation services can receive that intensive level of care in a timely manner and close to home. </w:t>
      </w:r>
    </w:p>
    <w:p w14:paraId="6883FC3C" w14:textId="53AEFAA9" w:rsidR="00A1724F" w:rsidRPr="00C210D9" w:rsidRDefault="00960F54" w:rsidP="00A1724F">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The Hospital</w:t>
      </w:r>
      <w:r w:rsidR="00A1724F">
        <w:rPr>
          <w:rFonts w:ascii="Times New Roman" w:hAnsi="Times New Roman" w:cs="Times New Roman"/>
          <w:i/>
          <w:iCs/>
          <w:sz w:val="24"/>
          <w:szCs w:val="24"/>
          <w:u w:val="single"/>
        </w:rPr>
        <w:t>’s Pay</w:t>
      </w:r>
      <w:r w:rsidR="00BA79B1">
        <w:rPr>
          <w:rFonts w:ascii="Times New Roman" w:hAnsi="Times New Roman" w:cs="Times New Roman"/>
          <w:i/>
          <w:iCs/>
          <w:sz w:val="24"/>
          <w:szCs w:val="24"/>
          <w:u w:val="single"/>
        </w:rPr>
        <w:t>o</w:t>
      </w:r>
      <w:r w:rsidR="00A1724F">
        <w:rPr>
          <w:rFonts w:ascii="Times New Roman" w:hAnsi="Times New Roman" w:cs="Times New Roman"/>
          <w:i/>
          <w:iCs/>
          <w:sz w:val="24"/>
          <w:szCs w:val="24"/>
          <w:u w:val="single"/>
        </w:rPr>
        <w:t>r Mix</w:t>
      </w:r>
    </w:p>
    <w:p w14:paraId="2A707685" w14:textId="57F30293" w:rsidR="00A1724F" w:rsidRDefault="00A1724F" w:rsidP="00A172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noted previously, the vast majority of patients at Encompass IRFs are ages 65 and older; thus, it follows that the vast majority of admissions are for patients enrolled in traditional Medicare (</w:t>
      </w:r>
      <w:r w:rsidRPr="00763592">
        <w:rPr>
          <w:rFonts w:ascii="Times New Roman" w:hAnsi="Times New Roman" w:cs="Times New Roman"/>
          <w:i/>
          <w:iCs/>
          <w:sz w:val="24"/>
          <w:szCs w:val="24"/>
        </w:rPr>
        <w:t>i.e.</w:t>
      </w:r>
      <w:r>
        <w:rPr>
          <w:rFonts w:ascii="Times New Roman" w:hAnsi="Times New Roman" w:cs="Times New Roman"/>
          <w:sz w:val="24"/>
          <w:szCs w:val="24"/>
        </w:rPr>
        <w:t>, FFS) or Medicare Advantage.  Patients with Medicare coverage (combined traditional FFS and Medicare Advantage) comprise approximately 80% of Hospital admissions annually. Patients enrolled in Medicaid represent</w:t>
      </w:r>
      <w:r w:rsidR="00960F54">
        <w:rPr>
          <w:rFonts w:ascii="Times New Roman" w:hAnsi="Times New Roman" w:cs="Times New Roman"/>
          <w:sz w:val="24"/>
          <w:szCs w:val="24"/>
        </w:rPr>
        <w:t>ed</w:t>
      </w:r>
      <w:r>
        <w:rPr>
          <w:rFonts w:ascii="Times New Roman" w:hAnsi="Times New Roman" w:cs="Times New Roman"/>
          <w:sz w:val="24"/>
          <w:szCs w:val="24"/>
        </w:rPr>
        <w:t xml:space="preserve"> approximately </w:t>
      </w:r>
      <w:r w:rsidR="00960F54">
        <w:rPr>
          <w:rFonts w:ascii="Times New Roman" w:hAnsi="Times New Roman" w:cs="Times New Roman"/>
          <w:sz w:val="24"/>
          <w:szCs w:val="24"/>
        </w:rPr>
        <w:t>7</w:t>
      </w:r>
      <w:r>
        <w:rPr>
          <w:rFonts w:ascii="Times New Roman" w:hAnsi="Times New Roman" w:cs="Times New Roman"/>
          <w:sz w:val="24"/>
          <w:szCs w:val="24"/>
        </w:rPr>
        <w:t xml:space="preserve">% of admissions </w:t>
      </w:r>
      <w:r w:rsidR="00960F54">
        <w:rPr>
          <w:rFonts w:ascii="Times New Roman" w:hAnsi="Times New Roman" w:cs="Times New Roman"/>
          <w:sz w:val="24"/>
          <w:szCs w:val="24"/>
        </w:rPr>
        <w:t>in 2022,</w:t>
      </w:r>
      <w:r>
        <w:rPr>
          <w:rFonts w:ascii="Times New Roman" w:hAnsi="Times New Roman" w:cs="Times New Roman"/>
          <w:sz w:val="24"/>
          <w:szCs w:val="24"/>
        </w:rPr>
        <w:t xml:space="preserve"> while patients with some type of commercial insurance (including workers compensation) comprise</w:t>
      </w:r>
      <w:r w:rsidR="00041742">
        <w:rPr>
          <w:rFonts w:ascii="Times New Roman" w:hAnsi="Times New Roman" w:cs="Times New Roman"/>
          <w:sz w:val="24"/>
          <w:szCs w:val="24"/>
        </w:rPr>
        <w:t>d</w:t>
      </w:r>
      <w:r>
        <w:rPr>
          <w:rFonts w:ascii="Times New Roman" w:hAnsi="Times New Roman" w:cs="Times New Roman"/>
          <w:sz w:val="24"/>
          <w:szCs w:val="24"/>
        </w:rPr>
        <w:t xml:space="preserve"> approximately 1</w:t>
      </w:r>
      <w:r w:rsidR="00960F54">
        <w:rPr>
          <w:rFonts w:ascii="Times New Roman" w:hAnsi="Times New Roman" w:cs="Times New Roman"/>
          <w:sz w:val="24"/>
          <w:szCs w:val="24"/>
        </w:rPr>
        <w:t>1</w:t>
      </w:r>
      <w:r>
        <w:rPr>
          <w:rFonts w:ascii="Times New Roman" w:hAnsi="Times New Roman" w:cs="Times New Roman"/>
          <w:sz w:val="24"/>
          <w:szCs w:val="24"/>
        </w:rPr>
        <w:t xml:space="preserve">% </w:t>
      </w:r>
      <w:r w:rsidR="00041742">
        <w:rPr>
          <w:rFonts w:ascii="Times New Roman" w:hAnsi="Times New Roman" w:cs="Times New Roman"/>
          <w:sz w:val="24"/>
          <w:szCs w:val="24"/>
        </w:rPr>
        <w:t>that same year</w:t>
      </w:r>
      <w:r>
        <w:rPr>
          <w:rFonts w:ascii="Times New Roman" w:hAnsi="Times New Roman" w:cs="Times New Roman"/>
          <w:sz w:val="24"/>
          <w:szCs w:val="24"/>
        </w:rPr>
        <w:t xml:space="preserve">.  A small portion of the Applicant’s patients </w:t>
      </w:r>
      <w:r w:rsidR="00041742">
        <w:rPr>
          <w:rFonts w:ascii="Times New Roman" w:hAnsi="Times New Roman" w:cs="Times New Roman"/>
          <w:sz w:val="24"/>
          <w:szCs w:val="24"/>
        </w:rPr>
        <w:t>are</w:t>
      </w:r>
      <w:r>
        <w:rPr>
          <w:rFonts w:ascii="Times New Roman" w:hAnsi="Times New Roman" w:cs="Times New Roman"/>
          <w:sz w:val="24"/>
          <w:szCs w:val="24"/>
        </w:rPr>
        <w:t xml:space="preserve"> self-pay. </w:t>
      </w:r>
    </w:p>
    <w:p w14:paraId="4ACC721C" w14:textId="77777777" w:rsidR="0021737A" w:rsidRDefault="0021737A">
      <w:pPr>
        <w:rPr>
          <w:rFonts w:ascii="Times New Roman" w:hAnsi="Times New Roman" w:cs="Times New Roman"/>
          <w:sz w:val="24"/>
          <w:szCs w:val="24"/>
        </w:rPr>
      </w:pPr>
    </w:p>
    <w:p w14:paraId="311ABE3D" w14:textId="77777777" w:rsidR="0021737A" w:rsidRDefault="0021737A">
      <w:pPr>
        <w:rPr>
          <w:rFonts w:ascii="Times New Roman" w:hAnsi="Times New Roman" w:cs="Times New Roman"/>
          <w:sz w:val="24"/>
          <w:szCs w:val="24"/>
        </w:rPr>
      </w:pPr>
    </w:p>
    <w:p w14:paraId="20B69BB1" w14:textId="58A44FA0" w:rsidR="0021737A" w:rsidRDefault="0021737A">
      <w:pPr>
        <w:rPr>
          <w:rFonts w:ascii="Times New Roman" w:hAnsi="Times New Roman" w:cs="Times New Roman"/>
          <w:sz w:val="24"/>
          <w:szCs w:val="24"/>
        </w:rPr>
      </w:pPr>
    </w:p>
    <w:p w14:paraId="328F9281" w14:textId="48F42F7C" w:rsidR="0021737A" w:rsidRDefault="0021737A">
      <w:pPr>
        <w:rPr>
          <w:rFonts w:ascii="Times New Roman" w:hAnsi="Times New Roman" w:cs="Times New Roman"/>
          <w:sz w:val="24"/>
          <w:szCs w:val="24"/>
        </w:rPr>
      </w:pPr>
    </w:p>
    <w:p w14:paraId="5ACE92F8" w14:textId="41E915A7" w:rsidR="0021737A" w:rsidRDefault="0021737A">
      <w:pPr>
        <w:rPr>
          <w:rFonts w:ascii="Times New Roman" w:hAnsi="Times New Roman" w:cs="Times New Roman"/>
          <w:sz w:val="24"/>
          <w:szCs w:val="24"/>
        </w:rPr>
      </w:pPr>
    </w:p>
    <w:p w14:paraId="13BF8B44" w14:textId="1761BBB7" w:rsidR="0021737A" w:rsidRPr="00A43BB6" w:rsidRDefault="0021737A" w:rsidP="0021737A">
      <w:pPr>
        <w:spacing w:after="0" w:line="240" w:lineRule="auto"/>
        <w:rPr>
          <w:rFonts w:ascii="Times New Roman" w:eastAsia="Times New Roman" w:hAnsi="Times New Roman" w:cs="Times New Roman"/>
          <w:b/>
          <w:bCs/>
          <w:color w:val="000000"/>
          <w:sz w:val="24"/>
          <w:szCs w:val="24"/>
        </w:rPr>
      </w:pPr>
      <w:r w:rsidRPr="00A43BB6">
        <w:rPr>
          <w:rFonts w:ascii="Times New Roman" w:eastAsia="Times New Roman" w:hAnsi="Times New Roman" w:cs="Times New Roman"/>
          <w:b/>
          <w:bCs/>
          <w:color w:val="000000"/>
          <w:sz w:val="24"/>
          <w:szCs w:val="24"/>
        </w:rPr>
        <w:lastRenderedPageBreak/>
        <w:br/>
      </w:r>
      <w:r w:rsidR="000D11B2" w:rsidRPr="00A43BB6">
        <w:rPr>
          <w:rFonts w:ascii="Times New Roman" w:eastAsia="Times New Roman" w:hAnsi="Times New Roman" w:cs="Times New Roman"/>
          <w:b/>
          <w:bCs/>
          <w:color w:val="000000"/>
          <w:sz w:val="24"/>
          <w:szCs w:val="24"/>
        </w:rPr>
        <w:t>Table 1</w:t>
      </w:r>
      <w:r w:rsidR="000D11B2">
        <w:rPr>
          <w:rFonts w:ascii="Times New Roman" w:eastAsia="Times New Roman" w:hAnsi="Times New Roman" w:cs="Times New Roman"/>
          <w:b/>
          <w:bCs/>
          <w:color w:val="000000"/>
          <w:sz w:val="24"/>
          <w:szCs w:val="24"/>
        </w:rPr>
        <w:t xml:space="preserve">1 – </w:t>
      </w:r>
      <w:r w:rsidRPr="00A43BB6">
        <w:rPr>
          <w:rFonts w:ascii="Times New Roman" w:eastAsia="Times New Roman" w:hAnsi="Times New Roman" w:cs="Times New Roman"/>
          <w:b/>
          <w:bCs/>
          <w:color w:val="000000"/>
          <w:sz w:val="24"/>
          <w:szCs w:val="24"/>
        </w:rPr>
        <w:t>Encompass Health Rehabilitation Hospital of Western Massachusetts</w:t>
      </w:r>
      <w:r w:rsidRPr="00A43BB6">
        <w:rPr>
          <w:rFonts w:ascii="Times New Roman" w:eastAsia="Times New Roman" w:hAnsi="Times New Roman" w:cs="Times New Roman"/>
          <w:b/>
          <w:bCs/>
          <w:color w:val="000000"/>
          <w:sz w:val="24"/>
          <w:szCs w:val="24"/>
        </w:rPr>
        <w:br/>
        <w:t xml:space="preserve">Payor Mix by Admission, </w:t>
      </w:r>
      <w:r w:rsidRPr="00EB6381">
        <w:rPr>
          <w:rFonts w:ascii="Times New Roman" w:eastAsia="Times New Roman" w:hAnsi="Times New Roman" w:cs="Times New Roman"/>
          <w:b/>
          <w:bCs/>
          <w:color w:val="000000"/>
          <w:sz w:val="24"/>
          <w:szCs w:val="24"/>
        </w:rPr>
        <w:t>CY20</w:t>
      </w:r>
      <w:r>
        <w:rPr>
          <w:rFonts w:ascii="Times New Roman" w:eastAsia="Times New Roman" w:hAnsi="Times New Roman" w:cs="Times New Roman"/>
          <w:b/>
          <w:bCs/>
          <w:color w:val="000000"/>
          <w:sz w:val="24"/>
          <w:szCs w:val="24"/>
        </w:rPr>
        <w:t xml:space="preserve"> – C</w:t>
      </w:r>
      <w:r w:rsidRPr="00EB6381">
        <w:rPr>
          <w:rFonts w:ascii="Times New Roman" w:eastAsia="Times New Roman" w:hAnsi="Times New Roman" w:cs="Times New Roman"/>
          <w:b/>
          <w:bCs/>
          <w:color w:val="000000"/>
          <w:sz w:val="24"/>
          <w:szCs w:val="24"/>
        </w:rPr>
        <w:t>Y22</w:t>
      </w:r>
    </w:p>
    <w:tbl>
      <w:tblPr>
        <w:tblStyle w:val="TableGrid"/>
        <w:tblW w:w="8820" w:type="dxa"/>
        <w:tblInd w:w="-5" w:type="dxa"/>
        <w:tblLook w:val="04A0" w:firstRow="1" w:lastRow="0" w:firstColumn="1" w:lastColumn="0" w:noHBand="0" w:noVBand="1"/>
      </w:tblPr>
      <w:tblGrid>
        <w:gridCol w:w="2430"/>
        <w:gridCol w:w="990"/>
        <w:gridCol w:w="1080"/>
        <w:gridCol w:w="990"/>
        <w:gridCol w:w="1080"/>
        <w:gridCol w:w="1080"/>
        <w:gridCol w:w="1170"/>
      </w:tblGrid>
      <w:tr w:rsidR="0021737A" w14:paraId="1AD6DE22" w14:textId="77777777" w:rsidTr="00D57171">
        <w:trPr>
          <w:cantSplit/>
          <w:tblHeader/>
        </w:trPr>
        <w:tc>
          <w:tcPr>
            <w:tcW w:w="2430" w:type="dxa"/>
            <w:vAlign w:val="bottom"/>
          </w:tcPr>
          <w:p w14:paraId="0466F789" w14:textId="0799A1A5" w:rsidR="0021737A" w:rsidRPr="00891D8C" w:rsidRDefault="0021737A" w:rsidP="0021737A">
            <w:pPr>
              <w:rPr>
                <w:rFonts w:ascii="Times New Roman" w:hAnsi="Times New Roman" w:cs="Times New Roman"/>
              </w:rPr>
            </w:pPr>
            <w:r w:rsidRPr="00891D8C">
              <w:rPr>
                <w:rFonts w:ascii="Times New Roman" w:eastAsia="Times New Roman" w:hAnsi="Times New Roman" w:cs="Times New Roman"/>
                <w:b/>
                <w:bCs/>
                <w:color w:val="000000"/>
                <w:sz w:val="24"/>
                <w:szCs w:val="24"/>
              </w:rPr>
              <w:t>Payor Mix</w:t>
            </w:r>
          </w:p>
        </w:tc>
        <w:tc>
          <w:tcPr>
            <w:tcW w:w="990" w:type="dxa"/>
            <w:vAlign w:val="bottom"/>
          </w:tcPr>
          <w:p w14:paraId="7D32EC0D" w14:textId="2BDAF236"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CY20</w:t>
            </w:r>
          </w:p>
        </w:tc>
        <w:tc>
          <w:tcPr>
            <w:tcW w:w="1080" w:type="dxa"/>
            <w:vAlign w:val="bottom"/>
          </w:tcPr>
          <w:p w14:paraId="2596B226" w14:textId="098ACF19"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CY21</w:t>
            </w:r>
          </w:p>
        </w:tc>
        <w:tc>
          <w:tcPr>
            <w:tcW w:w="990" w:type="dxa"/>
            <w:vAlign w:val="bottom"/>
          </w:tcPr>
          <w:p w14:paraId="213D265C" w14:textId="2D379E84"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CY22</w:t>
            </w:r>
          </w:p>
        </w:tc>
        <w:tc>
          <w:tcPr>
            <w:tcW w:w="1080" w:type="dxa"/>
            <w:vAlign w:val="bottom"/>
          </w:tcPr>
          <w:p w14:paraId="41F566FF" w14:textId="49C8FCC7"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CY20 % of Total</w:t>
            </w:r>
          </w:p>
        </w:tc>
        <w:tc>
          <w:tcPr>
            <w:tcW w:w="1080" w:type="dxa"/>
            <w:vAlign w:val="bottom"/>
          </w:tcPr>
          <w:p w14:paraId="7E7D1ABA" w14:textId="3E963B6E"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CY21 % of Total</w:t>
            </w:r>
          </w:p>
        </w:tc>
        <w:tc>
          <w:tcPr>
            <w:tcW w:w="1170" w:type="dxa"/>
            <w:vAlign w:val="bottom"/>
          </w:tcPr>
          <w:p w14:paraId="2472BC56" w14:textId="77777777" w:rsidR="0021737A" w:rsidRPr="00891D8C" w:rsidRDefault="0021737A" w:rsidP="0021737A">
            <w:pPr>
              <w:jc w:val="right"/>
              <w:rPr>
                <w:rFonts w:ascii="Times New Roman" w:eastAsia="Times New Roman" w:hAnsi="Times New Roman" w:cs="Times New Roman"/>
                <w:b/>
                <w:bCs/>
                <w:color w:val="000000"/>
                <w:sz w:val="24"/>
                <w:szCs w:val="24"/>
              </w:rPr>
            </w:pPr>
            <w:r w:rsidRPr="00891D8C">
              <w:rPr>
                <w:rFonts w:ascii="Times New Roman" w:eastAsia="Times New Roman" w:hAnsi="Times New Roman" w:cs="Times New Roman"/>
                <w:b/>
                <w:bCs/>
                <w:color w:val="000000"/>
                <w:sz w:val="24"/>
                <w:szCs w:val="24"/>
              </w:rPr>
              <w:t xml:space="preserve">CY22 </w:t>
            </w:r>
          </w:p>
          <w:p w14:paraId="20774676" w14:textId="60AFECC2"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 of Total</w:t>
            </w:r>
          </w:p>
        </w:tc>
      </w:tr>
      <w:tr w:rsidR="0021737A" w14:paraId="165120C1" w14:textId="77777777" w:rsidTr="00D57171">
        <w:trPr>
          <w:cantSplit/>
        </w:trPr>
        <w:tc>
          <w:tcPr>
            <w:tcW w:w="2430" w:type="dxa"/>
            <w:vAlign w:val="bottom"/>
          </w:tcPr>
          <w:p w14:paraId="30D9C3EA" w14:textId="1E22316C"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color w:val="000000"/>
                <w:sz w:val="24"/>
                <w:szCs w:val="24"/>
              </w:rPr>
              <w:t xml:space="preserve">Medicare </w:t>
            </w:r>
          </w:p>
        </w:tc>
        <w:tc>
          <w:tcPr>
            <w:tcW w:w="990" w:type="dxa"/>
            <w:vAlign w:val="bottom"/>
          </w:tcPr>
          <w:p w14:paraId="2D3DAF91" w14:textId="20CEB7E1"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811</w:t>
            </w:r>
          </w:p>
        </w:tc>
        <w:tc>
          <w:tcPr>
            <w:tcW w:w="1080" w:type="dxa"/>
            <w:vAlign w:val="bottom"/>
          </w:tcPr>
          <w:p w14:paraId="3285130F" w14:textId="3570FCB2"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866</w:t>
            </w:r>
          </w:p>
        </w:tc>
        <w:tc>
          <w:tcPr>
            <w:tcW w:w="990" w:type="dxa"/>
            <w:vAlign w:val="bottom"/>
          </w:tcPr>
          <w:p w14:paraId="363907EF" w14:textId="4A9AF6DB"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876</w:t>
            </w:r>
          </w:p>
        </w:tc>
        <w:tc>
          <w:tcPr>
            <w:tcW w:w="1080" w:type="dxa"/>
            <w:vAlign w:val="bottom"/>
          </w:tcPr>
          <w:p w14:paraId="44F21B5D" w14:textId="35FD0042"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69.5%</w:t>
            </w:r>
          </w:p>
        </w:tc>
        <w:tc>
          <w:tcPr>
            <w:tcW w:w="1080" w:type="dxa"/>
            <w:vAlign w:val="bottom"/>
          </w:tcPr>
          <w:p w14:paraId="171099D3" w14:textId="45FFAF81"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70.1%</w:t>
            </w:r>
          </w:p>
        </w:tc>
        <w:tc>
          <w:tcPr>
            <w:tcW w:w="1170" w:type="dxa"/>
            <w:vAlign w:val="bottom"/>
          </w:tcPr>
          <w:p w14:paraId="72EA01BA" w14:textId="7CFCC54C"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68.3%</w:t>
            </w:r>
          </w:p>
        </w:tc>
      </w:tr>
      <w:tr w:rsidR="0021737A" w14:paraId="2A837B6A" w14:textId="77777777" w:rsidTr="00D57171">
        <w:trPr>
          <w:cantSplit/>
        </w:trPr>
        <w:tc>
          <w:tcPr>
            <w:tcW w:w="2430" w:type="dxa"/>
            <w:vAlign w:val="bottom"/>
          </w:tcPr>
          <w:p w14:paraId="7E8BE30C" w14:textId="0829E1DC"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color w:val="000000"/>
                <w:sz w:val="24"/>
                <w:szCs w:val="24"/>
              </w:rPr>
              <w:t>Medicare Advantage</w:t>
            </w:r>
          </w:p>
        </w:tc>
        <w:tc>
          <w:tcPr>
            <w:tcW w:w="990" w:type="dxa"/>
            <w:vAlign w:val="bottom"/>
          </w:tcPr>
          <w:p w14:paraId="57925039" w14:textId="49CA621A"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117</w:t>
            </w:r>
          </w:p>
        </w:tc>
        <w:tc>
          <w:tcPr>
            <w:tcW w:w="1080" w:type="dxa"/>
            <w:vAlign w:val="bottom"/>
          </w:tcPr>
          <w:p w14:paraId="231C8721" w14:textId="74226D96"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148</w:t>
            </w:r>
          </w:p>
        </w:tc>
        <w:tc>
          <w:tcPr>
            <w:tcW w:w="990" w:type="dxa"/>
            <w:vAlign w:val="bottom"/>
          </w:tcPr>
          <w:p w14:paraId="1878D076" w14:textId="67D31424"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132</w:t>
            </w:r>
          </w:p>
        </w:tc>
        <w:tc>
          <w:tcPr>
            <w:tcW w:w="1080" w:type="dxa"/>
            <w:vAlign w:val="bottom"/>
          </w:tcPr>
          <w:p w14:paraId="6DE1FFAD" w14:textId="27B8A4A3"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10.0%</w:t>
            </w:r>
          </w:p>
        </w:tc>
        <w:tc>
          <w:tcPr>
            <w:tcW w:w="1080" w:type="dxa"/>
            <w:vAlign w:val="bottom"/>
          </w:tcPr>
          <w:p w14:paraId="121A94A0" w14:textId="7190C8D8"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12.0%</w:t>
            </w:r>
          </w:p>
        </w:tc>
        <w:tc>
          <w:tcPr>
            <w:tcW w:w="1170" w:type="dxa"/>
            <w:vAlign w:val="bottom"/>
          </w:tcPr>
          <w:p w14:paraId="20C46C82" w14:textId="5A75F92F"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10.3%</w:t>
            </w:r>
          </w:p>
        </w:tc>
      </w:tr>
      <w:tr w:rsidR="0021737A" w14:paraId="284E1671" w14:textId="77777777" w:rsidTr="00D57171">
        <w:trPr>
          <w:cantSplit/>
        </w:trPr>
        <w:tc>
          <w:tcPr>
            <w:tcW w:w="2430" w:type="dxa"/>
            <w:vAlign w:val="bottom"/>
          </w:tcPr>
          <w:p w14:paraId="401479D8" w14:textId="7AE55D82"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color w:val="000000"/>
                <w:sz w:val="24"/>
                <w:szCs w:val="24"/>
              </w:rPr>
              <w:t>HMO/PPO</w:t>
            </w:r>
          </w:p>
        </w:tc>
        <w:tc>
          <w:tcPr>
            <w:tcW w:w="990" w:type="dxa"/>
            <w:vAlign w:val="bottom"/>
          </w:tcPr>
          <w:p w14:paraId="6C9335D9" w14:textId="4C413179"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73</w:t>
            </w:r>
          </w:p>
        </w:tc>
        <w:tc>
          <w:tcPr>
            <w:tcW w:w="1080" w:type="dxa"/>
            <w:vAlign w:val="bottom"/>
          </w:tcPr>
          <w:p w14:paraId="6685B2A0" w14:textId="7C13C280"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64</w:t>
            </w:r>
          </w:p>
        </w:tc>
        <w:tc>
          <w:tcPr>
            <w:tcW w:w="990" w:type="dxa"/>
            <w:vAlign w:val="bottom"/>
          </w:tcPr>
          <w:p w14:paraId="32229A70" w14:textId="1D1996A6"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98</w:t>
            </w:r>
          </w:p>
        </w:tc>
        <w:tc>
          <w:tcPr>
            <w:tcW w:w="1080" w:type="dxa"/>
            <w:vAlign w:val="bottom"/>
          </w:tcPr>
          <w:p w14:paraId="748B8D41" w14:textId="79B51260"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6.3%</w:t>
            </w:r>
          </w:p>
        </w:tc>
        <w:tc>
          <w:tcPr>
            <w:tcW w:w="1080" w:type="dxa"/>
            <w:vAlign w:val="bottom"/>
          </w:tcPr>
          <w:p w14:paraId="28B6FD43" w14:textId="328EF64B"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5.2%</w:t>
            </w:r>
          </w:p>
        </w:tc>
        <w:tc>
          <w:tcPr>
            <w:tcW w:w="1170" w:type="dxa"/>
            <w:vAlign w:val="bottom"/>
          </w:tcPr>
          <w:p w14:paraId="0F1EB68E" w14:textId="318B7A2E"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color w:val="000000"/>
                <w:sz w:val="24"/>
                <w:szCs w:val="24"/>
              </w:rPr>
              <w:t>7.6%</w:t>
            </w:r>
          </w:p>
        </w:tc>
      </w:tr>
      <w:tr w:rsidR="0021737A" w14:paraId="7E2A9C8F" w14:textId="77777777" w:rsidTr="00D57171">
        <w:trPr>
          <w:cantSplit/>
        </w:trPr>
        <w:tc>
          <w:tcPr>
            <w:tcW w:w="2430" w:type="dxa"/>
            <w:vAlign w:val="bottom"/>
          </w:tcPr>
          <w:p w14:paraId="56BFB102" w14:textId="4EDB15DF"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color w:val="000000"/>
                <w:sz w:val="24"/>
                <w:szCs w:val="24"/>
              </w:rPr>
              <w:t>Medicaid</w:t>
            </w:r>
          </w:p>
        </w:tc>
        <w:tc>
          <w:tcPr>
            <w:tcW w:w="990" w:type="dxa"/>
            <w:vAlign w:val="bottom"/>
          </w:tcPr>
          <w:p w14:paraId="12F69044" w14:textId="45E2D9B6"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71</w:t>
            </w:r>
          </w:p>
        </w:tc>
        <w:tc>
          <w:tcPr>
            <w:tcW w:w="1080" w:type="dxa"/>
            <w:vAlign w:val="bottom"/>
          </w:tcPr>
          <w:p w14:paraId="180941D2" w14:textId="2AC702D2"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61</w:t>
            </w:r>
          </w:p>
        </w:tc>
        <w:tc>
          <w:tcPr>
            <w:tcW w:w="990" w:type="dxa"/>
            <w:vAlign w:val="bottom"/>
          </w:tcPr>
          <w:p w14:paraId="362EC2D9" w14:textId="2FC3F4C0"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89</w:t>
            </w:r>
          </w:p>
        </w:tc>
        <w:tc>
          <w:tcPr>
            <w:tcW w:w="1080" w:type="dxa"/>
            <w:vAlign w:val="bottom"/>
          </w:tcPr>
          <w:p w14:paraId="3AF5C318" w14:textId="0B914803"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6.1%</w:t>
            </w:r>
          </w:p>
        </w:tc>
        <w:tc>
          <w:tcPr>
            <w:tcW w:w="1080" w:type="dxa"/>
            <w:vAlign w:val="bottom"/>
          </w:tcPr>
          <w:p w14:paraId="014A3568" w14:textId="5F8461E5"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4.9%</w:t>
            </w:r>
          </w:p>
        </w:tc>
        <w:tc>
          <w:tcPr>
            <w:tcW w:w="1170" w:type="dxa"/>
            <w:vAlign w:val="bottom"/>
          </w:tcPr>
          <w:p w14:paraId="16EF876A" w14:textId="74AC80FB"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6.9%</w:t>
            </w:r>
          </w:p>
        </w:tc>
      </w:tr>
      <w:tr w:rsidR="003A29B7" w14:paraId="27FABB73" w14:textId="77777777" w:rsidTr="00D57171">
        <w:trPr>
          <w:cantSplit/>
        </w:trPr>
        <w:tc>
          <w:tcPr>
            <w:tcW w:w="2430" w:type="dxa"/>
            <w:vAlign w:val="bottom"/>
          </w:tcPr>
          <w:p w14:paraId="43C5285A" w14:textId="40BE4FB8" w:rsidR="003A29B7" w:rsidRPr="00891D8C" w:rsidRDefault="003A29B7" w:rsidP="003A29B7">
            <w:pPr>
              <w:jc w:val="both"/>
              <w:rPr>
                <w:rFonts w:ascii="Times New Roman" w:hAnsi="Times New Roman" w:cs="Times New Roman"/>
              </w:rPr>
            </w:pPr>
            <w:r w:rsidRPr="00891D8C">
              <w:rPr>
                <w:rFonts w:ascii="Times New Roman" w:eastAsia="Times New Roman" w:hAnsi="Times New Roman" w:cs="Times New Roman"/>
                <w:color w:val="000000"/>
                <w:sz w:val="24"/>
                <w:szCs w:val="24"/>
              </w:rPr>
              <w:t>Other</w:t>
            </w:r>
            <w:r w:rsidR="00B27ADD">
              <w:rPr>
                <w:rStyle w:val="FootnoteReference"/>
                <w:rFonts w:ascii="Times New Roman" w:eastAsia="Times New Roman" w:hAnsi="Times New Roman" w:cs="Times New Roman"/>
                <w:color w:val="000000"/>
                <w:sz w:val="24"/>
                <w:szCs w:val="24"/>
              </w:rPr>
              <w:footnoteReference w:id="25"/>
            </w:r>
          </w:p>
        </w:tc>
        <w:tc>
          <w:tcPr>
            <w:tcW w:w="990" w:type="dxa"/>
            <w:vAlign w:val="center"/>
          </w:tcPr>
          <w:p w14:paraId="7DA9D371" w14:textId="6F49D100"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39</w:t>
            </w:r>
          </w:p>
        </w:tc>
        <w:tc>
          <w:tcPr>
            <w:tcW w:w="1080" w:type="dxa"/>
            <w:vAlign w:val="center"/>
          </w:tcPr>
          <w:p w14:paraId="77219294" w14:textId="282762A5"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54</w:t>
            </w:r>
          </w:p>
        </w:tc>
        <w:tc>
          <w:tcPr>
            <w:tcW w:w="990" w:type="dxa"/>
            <w:vAlign w:val="center"/>
          </w:tcPr>
          <w:p w14:paraId="5E0133C5" w14:textId="4159C0D1"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48</w:t>
            </w:r>
          </w:p>
        </w:tc>
        <w:tc>
          <w:tcPr>
            <w:tcW w:w="1080" w:type="dxa"/>
            <w:vAlign w:val="center"/>
          </w:tcPr>
          <w:p w14:paraId="6F2BFE15" w14:textId="57D2F246"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3.34%</w:t>
            </w:r>
          </w:p>
        </w:tc>
        <w:tc>
          <w:tcPr>
            <w:tcW w:w="1080" w:type="dxa"/>
            <w:vAlign w:val="center"/>
          </w:tcPr>
          <w:p w14:paraId="05BF4C97" w14:textId="2C01A07E"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4.37%</w:t>
            </w:r>
          </w:p>
        </w:tc>
        <w:tc>
          <w:tcPr>
            <w:tcW w:w="1170" w:type="dxa"/>
            <w:vAlign w:val="center"/>
          </w:tcPr>
          <w:p w14:paraId="16E9F222" w14:textId="4C1EA458" w:rsidR="003A29B7" w:rsidRPr="00891D8C" w:rsidRDefault="003A29B7" w:rsidP="003A29B7">
            <w:pPr>
              <w:jc w:val="right"/>
              <w:rPr>
                <w:rFonts w:ascii="Times New Roman" w:hAnsi="Times New Roman" w:cs="Times New Roman"/>
                <w:sz w:val="24"/>
                <w:szCs w:val="24"/>
              </w:rPr>
            </w:pPr>
            <w:r w:rsidRPr="00891D8C">
              <w:rPr>
                <w:rFonts w:ascii="Times New Roman" w:hAnsi="Times New Roman" w:cs="Times New Roman"/>
                <w:color w:val="000000"/>
                <w:sz w:val="24"/>
                <w:szCs w:val="24"/>
              </w:rPr>
              <w:t>3.74%</w:t>
            </w:r>
          </w:p>
        </w:tc>
      </w:tr>
      <w:tr w:rsidR="0021737A" w14:paraId="28AE28F6" w14:textId="77777777" w:rsidTr="00D57171">
        <w:trPr>
          <w:cantSplit/>
        </w:trPr>
        <w:tc>
          <w:tcPr>
            <w:tcW w:w="2430" w:type="dxa"/>
            <w:vAlign w:val="bottom"/>
          </w:tcPr>
          <w:p w14:paraId="58F5EDFD" w14:textId="7FEA8C35"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color w:val="000000"/>
                <w:sz w:val="24"/>
                <w:szCs w:val="24"/>
              </w:rPr>
              <w:t>Blue Cross</w:t>
            </w:r>
            <w:r w:rsidRPr="00891D8C">
              <w:rPr>
                <w:rStyle w:val="FootnoteReference"/>
                <w:rFonts w:ascii="Times New Roman" w:eastAsia="Times New Roman" w:hAnsi="Times New Roman" w:cs="Times New Roman"/>
                <w:color w:val="000000"/>
                <w:sz w:val="24"/>
                <w:szCs w:val="24"/>
              </w:rPr>
              <w:footnoteReference w:id="26"/>
            </w:r>
          </w:p>
        </w:tc>
        <w:tc>
          <w:tcPr>
            <w:tcW w:w="990" w:type="dxa"/>
            <w:vAlign w:val="bottom"/>
          </w:tcPr>
          <w:p w14:paraId="6DB7DA20" w14:textId="1903FED7"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56</w:t>
            </w:r>
          </w:p>
        </w:tc>
        <w:tc>
          <w:tcPr>
            <w:tcW w:w="1080" w:type="dxa"/>
            <w:vAlign w:val="bottom"/>
          </w:tcPr>
          <w:p w14:paraId="4137E7F3" w14:textId="49542E36"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43</w:t>
            </w:r>
          </w:p>
        </w:tc>
        <w:tc>
          <w:tcPr>
            <w:tcW w:w="990" w:type="dxa"/>
            <w:vAlign w:val="bottom"/>
          </w:tcPr>
          <w:p w14:paraId="18CA2587" w14:textId="3D7D989F"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39</w:t>
            </w:r>
          </w:p>
        </w:tc>
        <w:tc>
          <w:tcPr>
            <w:tcW w:w="1080" w:type="dxa"/>
            <w:vAlign w:val="bottom"/>
          </w:tcPr>
          <w:p w14:paraId="1E0E7420" w14:textId="1654DEC9"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4.8%</w:t>
            </w:r>
          </w:p>
        </w:tc>
        <w:tc>
          <w:tcPr>
            <w:tcW w:w="1080" w:type="dxa"/>
            <w:vAlign w:val="bottom"/>
          </w:tcPr>
          <w:p w14:paraId="2B89BF6D" w14:textId="50F38263"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3.5%</w:t>
            </w:r>
          </w:p>
        </w:tc>
        <w:tc>
          <w:tcPr>
            <w:tcW w:w="1170" w:type="dxa"/>
            <w:vAlign w:val="bottom"/>
          </w:tcPr>
          <w:p w14:paraId="5E817D3B" w14:textId="28DDE0BD" w:rsidR="0021737A" w:rsidRPr="00891D8C" w:rsidRDefault="0021737A" w:rsidP="0021737A">
            <w:pPr>
              <w:jc w:val="right"/>
              <w:rPr>
                <w:rFonts w:ascii="Times New Roman" w:hAnsi="Times New Roman" w:cs="Times New Roman"/>
                <w:sz w:val="24"/>
                <w:szCs w:val="24"/>
              </w:rPr>
            </w:pPr>
            <w:r w:rsidRPr="00891D8C">
              <w:rPr>
                <w:rFonts w:ascii="Times New Roman" w:eastAsia="Times New Roman" w:hAnsi="Times New Roman" w:cs="Times New Roman"/>
                <w:color w:val="000000"/>
                <w:sz w:val="24"/>
                <w:szCs w:val="24"/>
              </w:rPr>
              <w:t>3.0%</w:t>
            </w:r>
          </w:p>
        </w:tc>
      </w:tr>
      <w:tr w:rsidR="0021737A" w14:paraId="71589238" w14:textId="77777777" w:rsidTr="00D57171">
        <w:trPr>
          <w:cantSplit/>
        </w:trPr>
        <w:tc>
          <w:tcPr>
            <w:tcW w:w="2430" w:type="dxa"/>
            <w:vAlign w:val="bottom"/>
          </w:tcPr>
          <w:p w14:paraId="3F645055" w14:textId="15960172" w:rsidR="0021737A" w:rsidRPr="00891D8C" w:rsidRDefault="0021737A" w:rsidP="0021737A">
            <w:pPr>
              <w:jc w:val="both"/>
              <w:rPr>
                <w:rFonts w:ascii="Times New Roman" w:hAnsi="Times New Roman" w:cs="Times New Roman"/>
              </w:rPr>
            </w:pPr>
            <w:r w:rsidRPr="00891D8C">
              <w:rPr>
                <w:rFonts w:ascii="Times New Roman" w:eastAsia="Times New Roman" w:hAnsi="Times New Roman" w:cs="Times New Roman"/>
                <w:b/>
                <w:bCs/>
                <w:color w:val="000000"/>
                <w:sz w:val="24"/>
                <w:szCs w:val="24"/>
              </w:rPr>
              <w:t>Total</w:t>
            </w:r>
          </w:p>
        </w:tc>
        <w:tc>
          <w:tcPr>
            <w:tcW w:w="990" w:type="dxa"/>
            <w:vAlign w:val="bottom"/>
          </w:tcPr>
          <w:p w14:paraId="066AA7B2" w14:textId="12A6861D"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 xml:space="preserve">   1,167</w:t>
            </w:r>
          </w:p>
        </w:tc>
        <w:tc>
          <w:tcPr>
            <w:tcW w:w="1080" w:type="dxa"/>
            <w:vAlign w:val="bottom"/>
          </w:tcPr>
          <w:p w14:paraId="44B010D6" w14:textId="51A1A896"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 xml:space="preserve">    1,236 </w:t>
            </w:r>
          </w:p>
        </w:tc>
        <w:tc>
          <w:tcPr>
            <w:tcW w:w="990" w:type="dxa"/>
            <w:vAlign w:val="bottom"/>
          </w:tcPr>
          <w:p w14:paraId="3182ABEC" w14:textId="41CD58BC"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 xml:space="preserve">   1,282 </w:t>
            </w:r>
          </w:p>
        </w:tc>
        <w:tc>
          <w:tcPr>
            <w:tcW w:w="1080" w:type="dxa"/>
            <w:vAlign w:val="bottom"/>
          </w:tcPr>
          <w:p w14:paraId="7D0A4FD4" w14:textId="7DD200C1"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100.0%</w:t>
            </w:r>
          </w:p>
        </w:tc>
        <w:tc>
          <w:tcPr>
            <w:tcW w:w="1080" w:type="dxa"/>
            <w:vAlign w:val="bottom"/>
          </w:tcPr>
          <w:p w14:paraId="0FA562B7" w14:textId="7C73F1DB"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100.0%</w:t>
            </w:r>
          </w:p>
        </w:tc>
        <w:tc>
          <w:tcPr>
            <w:tcW w:w="1170" w:type="dxa"/>
            <w:vAlign w:val="bottom"/>
          </w:tcPr>
          <w:p w14:paraId="56C8D322" w14:textId="0712679B" w:rsidR="0021737A" w:rsidRPr="00891D8C" w:rsidRDefault="0021737A" w:rsidP="0021737A">
            <w:pPr>
              <w:jc w:val="right"/>
              <w:rPr>
                <w:rFonts w:ascii="Times New Roman" w:hAnsi="Times New Roman" w:cs="Times New Roman"/>
              </w:rPr>
            </w:pPr>
            <w:r w:rsidRPr="00891D8C">
              <w:rPr>
                <w:rFonts w:ascii="Times New Roman" w:eastAsia="Times New Roman" w:hAnsi="Times New Roman" w:cs="Times New Roman"/>
                <w:b/>
                <w:bCs/>
                <w:color w:val="000000"/>
                <w:sz w:val="24"/>
                <w:szCs w:val="24"/>
              </w:rPr>
              <w:t>100.0%</w:t>
            </w:r>
          </w:p>
        </w:tc>
      </w:tr>
    </w:tbl>
    <w:p w14:paraId="2C93510F" w14:textId="77777777" w:rsidR="00813B9B" w:rsidRDefault="0021737A" w:rsidP="00A1724F">
      <w:pPr>
        <w:spacing w:after="0" w:line="240" w:lineRule="auto"/>
        <w:jc w:val="both"/>
        <w:rPr>
          <w:rFonts w:ascii="Times New Roman" w:eastAsia="Times New Roman" w:hAnsi="Times New Roman" w:cs="Times New Roman"/>
          <w:color w:val="000000"/>
        </w:rPr>
      </w:pPr>
      <w:r w:rsidRPr="00813B9B">
        <w:rPr>
          <w:rFonts w:ascii="Times New Roman" w:eastAsia="Times New Roman" w:hAnsi="Times New Roman" w:cs="Times New Roman"/>
          <w:color w:val="000000"/>
        </w:rPr>
        <w:t>Source: Encompass Health Rehabilitation Hospital of Western Massachusetts Internal Data.</w:t>
      </w:r>
    </w:p>
    <w:p w14:paraId="377F954C" w14:textId="5FE34322" w:rsidR="00A1724F" w:rsidRPr="00813B9B" w:rsidRDefault="0021737A" w:rsidP="00A1724F">
      <w:pPr>
        <w:spacing w:after="0" w:line="240" w:lineRule="auto"/>
        <w:jc w:val="both"/>
        <w:rPr>
          <w:rFonts w:ascii="Times New Roman" w:hAnsi="Times New Roman" w:cs="Times New Roman"/>
        </w:rPr>
      </w:pPr>
      <w:r w:rsidRPr="00813B9B">
        <w:rPr>
          <w:rFonts w:ascii="Times New Roman" w:eastAsia="Times New Roman" w:hAnsi="Times New Roman" w:cs="Times New Roman"/>
          <w:color w:val="000000"/>
        </w:rPr>
        <w:t>Note: Data sorted by highest to lowest based on CY22 admissions.</w:t>
      </w:r>
    </w:p>
    <w:p w14:paraId="46680F8F" w14:textId="77777777" w:rsidR="00417EA0" w:rsidRDefault="00417EA0" w:rsidP="00012E24">
      <w:pPr>
        <w:spacing w:after="0" w:line="240" w:lineRule="auto"/>
        <w:jc w:val="both"/>
        <w:rPr>
          <w:rFonts w:ascii="Arial" w:eastAsia="Calibri" w:hAnsi="Arial" w:cs="Arial"/>
          <w:b/>
          <w:kern w:val="2"/>
        </w:rPr>
      </w:pPr>
    </w:p>
    <w:p w14:paraId="41A5A91C" w14:textId="77777777" w:rsidR="000E6AD9" w:rsidRDefault="000E6AD9" w:rsidP="000E6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Proposed Project will not affect the Applicant’s payor mix. </w:t>
      </w:r>
    </w:p>
    <w:p w14:paraId="3AD75A81" w14:textId="77777777" w:rsidR="000E6AD9" w:rsidRDefault="000E6AD9" w:rsidP="00012E24">
      <w:pPr>
        <w:spacing w:after="0" w:line="240" w:lineRule="auto"/>
        <w:jc w:val="both"/>
        <w:rPr>
          <w:rFonts w:ascii="Arial" w:eastAsia="Calibri" w:hAnsi="Arial" w:cs="Arial"/>
          <w:b/>
          <w:kern w:val="2"/>
        </w:rPr>
      </w:pPr>
    </w:p>
    <w:p w14:paraId="38519970" w14:textId="53B647F4" w:rsidR="006C7671" w:rsidRPr="00351C0E" w:rsidRDefault="006C7671" w:rsidP="006D36D3">
      <w:pPr>
        <w:rPr>
          <w:rFonts w:ascii="Times New Roman" w:eastAsia="Arial" w:hAnsi="Times New Roman" w:cs="Times New Roman"/>
          <w:kern w:val="2"/>
          <w:sz w:val="24"/>
          <w:szCs w:val="24"/>
          <w:u w:val="single"/>
        </w:rPr>
      </w:pPr>
      <w:r w:rsidRPr="00351C0E">
        <w:rPr>
          <w:rFonts w:ascii="Times New Roman" w:eastAsia="Calibri" w:hAnsi="Times New Roman" w:cs="Times New Roman"/>
          <w:b/>
          <w:kern w:val="2"/>
          <w:sz w:val="24"/>
          <w:szCs w:val="24"/>
        </w:rPr>
        <w:t>F1.a.ii</w:t>
      </w:r>
      <w:r w:rsidRPr="00351C0E">
        <w:rPr>
          <w:rFonts w:ascii="Times New Roman" w:eastAsia="Calibri" w:hAnsi="Times New Roman" w:cs="Times New Roman"/>
          <w:b/>
          <w:kern w:val="2"/>
          <w:sz w:val="24"/>
          <w:szCs w:val="24"/>
        </w:rPr>
        <w:tab/>
      </w:r>
      <w:r w:rsidRPr="00351C0E">
        <w:rPr>
          <w:rFonts w:ascii="Times New Roman" w:eastAsia="Calibri" w:hAnsi="Times New Roman" w:cs="Times New Roman"/>
          <w:kern w:val="2"/>
          <w:sz w:val="24"/>
          <w:szCs w:val="24"/>
        </w:rPr>
        <w:tab/>
      </w:r>
      <w:r w:rsidRPr="00351C0E">
        <w:rPr>
          <w:rFonts w:ascii="Times New Roman" w:eastAsia="Calibri" w:hAnsi="Times New Roman" w:cs="Times New Roman"/>
          <w:b/>
          <w:kern w:val="2"/>
          <w:sz w:val="24"/>
          <w:szCs w:val="24"/>
          <w:u w:val="single"/>
        </w:rPr>
        <w:t>Need by Patient Panel:</w:t>
      </w:r>
    </w:p>
    <w:p w14:paraId="548A0D4A" w14:textId="21090AE3" w:rsidR="00E915CA" w:rsidRPr="00351C0E" w:rsidRDefault="006C7671" w:rsidP="00097257">
      <w:pPr>
        <w:spacing w:after="0" w:line="240" w:lineRule="auto"/>
        <w:ind w:left="1440"/>
        <w:jc w:val="both"/>
        <w:rPr>
          <w:rFonts w:ascii="Times New Roman" w:eastAsia="Times New Roman" w:hAnsi="Times New Roman" w:cs="Times New Roman"/>
          <w:b/>
          <w:kern w:val="2"/>
          <w:sz w:val="24"/>
          <w:szCs w:val="24"/>
        </w:rPr>
      </w:pPr>
      <w:r w:rsidRPr="00351C0E">
        <w:rPr>
          <w:rFonts w:ascii="Times New Roman" w:eastAsia="Times New Roman" w:hAnsi="Times New Roman" w:cs="Times New Roman"/>
          <w:b/>
          <w:kern w:val="2"/>
          <w:sz w:val="24"/>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2F36301" w14:textId="77777777" w:rsidR="00097257" w:rsidRPr="00097257" w:rsidRDefault="00097257" w:rsidP="000E1E8A">
      <w:pPr>
        <w:spacing w:after="0" w:line="240" w:lineRule="auto"/>
        <w:ind w:left="1440"/>
        <w:jc w:val="both"/>
        <w:rPr>
          <w:rFonts w:ascii="Arial" w:eastAsia="Times New Roman" w:hAnsi="Arial" w:cs="Arial"/>
          <w:b/>
          <w:kern w:val="2"/>
        </w:rPr>
      </w:pPr>
    </w:p>
    <w:p w14:paraId="593912A9" w14:textId="59A06082" w:rsidR="004E6EC4" w:rsidRDefault="004E6EC4" w:rsidP="004E6EC4">
      <w:pPr>
        <w:spacing w:after="0" w:line="240" w:lineRule="auto"/>
        <w:jc w:val="both"/>
        <w:rPr>
          <w:rFonts w:ascii="Times New Roman" w:eastAsia="Times New Roman" w:hAnsi="Times New Roman" w:cs="Times New Roman"/>
          <w:kern w:val="2"/>
          <w:sz w:val="24"/>
          <w:szCs w:val="24"/>
        </w:rPr>
      </w:pPr>
      <w:bookmarkStart w:id="6" w:name="_Hlk94011725"/>
      <w:r w:rsidRPr="00A40EA7">
        <w:rPr>
          <w:rFonts w:ascii="Times New Roman" w:hAnsi="Times New Roman" w:cs="Times New Roman"/>
          <w:sz w:val="24"/>
          <w:szCs w:val="24"/>
        </w:rPr>
        <w:t xml:space="preserve">The addition of 17 beds at the Applicant’s </w:t>
      </w:r>
      <w:proofErr w:type="gramStart"/>
      <w:r w:rsidRPr="00A40EA7">
        <w:rPr>
          <w:rFonts w:ascii="Times New Roman" w:hAnsi="Times New Roman" w:cs="Times New Roman"/>
          <w:sz w:val="24"/>
          <w:szCs w:val="24"/>
        </w:rPr>
        <w:t>highly-utilized</w:t>
      </w:r>
      <w:proofErr w:type="gramEnd"/>
      <w:r w:rsidRPr="00A40EA7">
        <w:rPr>
          <w:rFonts w:ascii="Times New Roman" w:hAnsi="Times New Roman" w:cs="Times New Roman"/>
          <w:sz w:val="24"/>
          <w:szCs w:val="24"/>
        </w:rPr>
        <w:t xml:space="preserve"> Hospital in Western Massachusetts will increase the accessibility and availability of comprehensive intensive inpatient rehabilitation services for patients with a wide array of medical conditions. </w:t>
      </w:r>
      <w:r>
        <w:rPr>
          <w:rFonts w:ascii="Times New Roman" w:hAnsi="Times New Roman" w:cs="Times New Roman"/>
          <w:sz w:val="24"/>
          <w:szCs w:val="24"/>
        </w:rPr>
        <w:t xml:space="preserve">The Hospital has been operating at capacity and the service area requires access to additional post-acute beds. </w:t>
      </w:r>
      <w:r>
        <w:rPr>
          <w:rFonts w:ascii="Times New Roman" w:eastAsia="Times New Roman" w:hAnsi="Times New Roman" w:cs="Times New Roman"/>
          <w:kern w:val="2"/>
          <w:sz w:val="24"/>
          <w:szCs w:val="24"/>
        </w:rPr>
        <w:t>With the addition of private rooms,</w:t>
      </w:r>
      <w:r>
        <w:rPr>
          <w:rFonts w:ascii="Times New Roman" w:hAnsi="Times New Roman" w:cs="Times New Roman"/>
          <w:sz w:val="24"/>
          <w:szCs w:val="24"/>
        </w:rPr>
        <w:t xml:space="preserve"> the Proposed Project will ensure that patients in need of comprehensive intensive inpatient rehabilitation services at the Hospital can receive that care in a timely manner and without delay in admission. </w:t>
      </w:r>
      <w:bookmarkStart w:id="7" w:name="_Hlk134867148"/>
      <w:r>
        <w:rPr>
          <w:rFonts w:ascii="Times New Roman" w:hAnsi="Times New Roman" w:cs="Times New Roman"/>
          <w:sz w:val="24"/>
          <w:szCs w:val="24"/>
        </w:rPr>
        <w:t>This is further supported by</w:t>
      </w:r>
      <w:r w:rsidRPr="00FC401E">
        <w:rPr>
          <w:rFonts w:ascii="Times New Roman" w:hAnsi="Times New Roman" w:cs="Times New Roman"/>
          <w:sz w:val="24"/>
          <w:szCs w:val="24"/>
        </w:rPr>
        <w:t xml:space="preserve"> </w:t>
      </w:r>
      <w:r>
        <w:rPr>
          <w:rFonts w:ascii="Times New Roman" w:hAnsi="Times New Roman" w:cs="Times New Roman"/>
          <w:sz w:val="24"/>
          <w:szCs w:val="24"/>
        </w:rPr>
        <w:t>t</w:t>
      </w:r>
      <w:r w:rsidRPr="00FC401E">
        <w:rPr>
          <w:rFonts w:ascii="Times New Roman" w:eastAsia="Times New Roman" w:hAnsi="Times New Roman" w:cs="Times New Roman"/>
          <w:kern w:val="2"/>
          <w:sz w:val="24"/>
          <w:szCs w:val="24"/>
        </w:rPr>
        <w:t>he large and increasing population ages 65 and over in Western Massachusetts, which comprises the vast majority of inpatient rehabilitation patients.</w:t>
      </w:r>
      <w:r>
        <w:rPr>
          <w:rFonts w:ascii="Times New Roman" w:eastAsia="Times New Roman" w:hAnsi="Times New Roman" w:cs="Times New Roman"/>
          <w:kern w:val="2"/>
          <w:sz w:val="24"/>
          <w:szCs w:val="24"/>
        </w:rPr>
        <w:t xml:space="preserve"> </w:t>
      </w:r>
      <w:r>
        <w:rPr>
          <w:rFonts w:ascii="Times New Roman" w:hAnsi="Times New Roman" w:cs="Times New Roman"/>
          <w:sz w:val="24"/>
          <w:szCs w:val="24"/>
        </w:rPr>
        <w:t xml:space="preserve"> Finally, </w:t>
      </w:r>
      <w:r>
        <w:rPr>
          <w:rFonts w:ascii="Times New Roman" w:eastAsia="Times New Roman" w:hAnsi="Times New Roman" w:cs="Times New Roman"/>
          <w:kern w:val="2"/>
          <w:sz w:val="24"/>
          <w:szCs w:val="24"/>
        </w:rPr>
        <w:t xml:space="preserve">patients and families, including the elderly, will continue to receive care close to their home and their home medical community.  </w:t>
      </w:r>
      <w:bookmarkEnd w:id="7"/>
    </w:p>
    <w:p w14:paraId="162A055F" w14:textId="73F6AB69" w:rsidR="00494B02" w:rsidRDefault="00494B02">
      <w:pP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br w:type="page"/>
      </w:r>
    </w:p>
    <w:p w14:paraId="3B7B649B" w14:textId="50574DB0" w:rsidR="008625A0" w:rsidRPr="00AB45A0" w:rsidRDefault="00AB45A0" w:rsidP="00AB45A0">
      <w:pPr>
        <w:pStyle w:val="ListParagraph"/>
        <w:numPr>
          <w:ilvl w:val="0"/>
          <w:numId w:val="13"/>
        </w:numPr>
        <w:spacing w:after="0" w:line="240" w:lineRule="auto"/>
        <w:ind w:left="360"/>
        <w:jc w:val="both"/>
        <w:rPr>
          <w:rFonts w:ascii="Times New Roman" w:hAnsi="Times New Roman" w:cs="Times New Roman"/>
          <w:b/>
          <w:bCs/>
          <w:sz w:val="24"/>
          <w:szCs w:val="24"/>
          <w:u w:val="single"/>
        </w:rPr>
      </w:pPr>
      <w:r w:rsidRPr="00AB45A0">
        <w:rPr>
          <w:rFonts w:ascii="Times New Roman" w:hAnsi="Times New Roman" w:cs="Times New Roman"/>
          <w:b/>
          <w:bCs/>
          <w:sz w:val="24"/>
          <w:szCs w:val="24"/>
          <w:u w:val="single"/>
        </w:rPr>
        <w:lastRenderedPageBreak/>
        <w:t xml:space="preserve">The </w:t>
      </w:r>
      <w:r w:rsidR="009A3EF2">
        <w:rPr>
          <w:rFonts w:ascii="Times New Roman" w:hAnsi="Times New Roman" w:cs="Times New Roman"/>
          <w:b/>
          <w:bCs/>
          <w:sz w:val="24"/>
          <w:szCs w:val="24"/>
          <w:u w:val="single"/>
        </w:rPr>
        <w:t>Hospital Operates at a High Occupancy Rate</w:t>
      </w:r>
      <w:r>
        <w:rPr>
          <w:rFonts w:ascii="Times New Roman" w:hAnsi="Times New Roman" w:cs="Times New Roman"/>
          <w:b/>
          <w:bCs/>
          <w:sz w:val="24"/>
          <w:szCs w:val="24"/>
        </w:rPr>
        <w:t>.</w:t>
      </w:r>
    </w:p>
    <w:p w14:paraId="1D08F6A1" w14:textId="77777777" w:rsidR="00AB45A0" w:rsidRPr="004002B9" w:rsidRDefault="00AB45A0" w:rsidP="004002B9">
      <w:pPr>
        <w:spacing w:after="0" w:line="240" w:lineRule="auto"/>
        <w:jc w:val="both"/>
        <w:rPr>
          <w:rFonts w:ascii="Times New Roman" w:hAnsi="Times New Roman" w:cs="Times New Roman"/>
          <w:sz w:val="24"/>
          <w:szCs w:val="24"/>
        </w:rPr>
      </w:pPr>
    </w:p>
    <w:p w14:paraId="6B83C7FC" w14:textId="62025FFA" w:rsidR="004002B9" w:rsidRDefault="004002B9" w:rsidP="00400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Patients in need of comprehensive inpatient rehabilitation services in Western Massachusetts rely on Encompass Western Mass to provide that level of care, as demonstrated by the Hospital’s increasingly high occupancy</w:t>
      </w:r>
      <w:r w:rsidR="009A3EF2">
        <w:rPr>
          <w:rFonts w:ascii="Times New Roman" w:hAnsi="Times New Roman" w:cs="Times New Roman"/>
          <w:sz w:val="24"/>
          <w:szCs w:val="24"/>
        </w:rPr>
        <w:t xml:space="preserve"> rate</w:t>
      </w:r>
      <w:r>
        <w:rPr>
          <w:rFonts w:ascii="Times New Roman" w:hAnsi="Times New Roman" w:cs="Times New Roman"/>
          <w:sz w:val="24"/>
          <w:szCs w:val="24"/>
        </w:rPr>
        <w:t>.</w:t>
      </w:r>
      <w:r w:rsidR="009A3EF2">
        <w:rPr>
          <w:rFonts w:ascii="Times New Roman" w:hAnsi="Times New Roman" w:cs="Times New Roman"/>
          <w:sz w:val="24"/>
          <w:szCs w:val="24"/>
        </w:rPr>
        <w:t xml:space="preserve"> </w:t>
      </w:r>
    </w:p>
    <w:p w14:paraId="1028F0F6" w14:textId="068BCF1E" w:rsidR="0021737A" w:rsidRDefault="0021737A" w:rsidP="004002B9">
      <w:pPr>
        <w:spacing w:after="0" w:line="240" w:lineRule="auto"/>
        <w:jc w:val="both"/>
        <w:rPr>
          <w:rFonts w:ascii="Times New Roman" w:hAnsi="Times New Roman" w:cs="Times New Roman"/>
          <w:sz w:val="24"/>
          <w:szCs w:val="24"/>
        </w:rPr>
      </w:pPr>
    </w:p>
    <w:p w14:paraId="3C956D64" w14:textId="23F7D21E" w:rsidR="0021737A" w:rsidRDefault="0021737A" w:rsidP="0021737A">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Table 12</w:t>
      </w:r>
      <w:r w:rsidR="000D11B2">
        <w:rPr>
          <w:rFonts w:ascii="Times New Roman" w:eastAsia="Times New Roman" w:hAnsi="Times New Roman" w:cs="Times New Roman"/>
          <w:b/>
          <w:bCs/>
          <w:color w:val="000000"/>
          <w:sz w:val="24"/>
          <w:szCs w:val="24"/>
        </w:rPr>
        <w:t xml:space="preserve"> – </w:t>
      </w:r>
      <w:r w:rsidRPr="004002B9">
        <w:rPr>
          <w:rFonts w:ascii="Times New Roman" w:eastAsia="Times New Roman" w:hAnsi="Times New Roman" w:cs="Times New Roman"/>
          <w:b/>
          <w:bCs/>
          <w:color w:val="000000"/>
          <w:sz w:val="24"/>
          <w:szCs w:val="24"/>
        </w:rPr>
        <w:t>Encompass Western Massachusetts</w:t>
      </w:r>
      <w:r>
        <w:rPr>
          <w:rFonts w:ascii="Times New Roman" w:eastAsia="Times New Roman" w:hAnsi="Times New Roman" w:cs="Times New Roman"/>
          <w:b/>
          <w:bCs/>
          <w:color w:val="000000"/>
          <w:sz w:val="24"/>
          <w:szCs w:val="24"/>
        </w:rPr>
        <w:t xml:space="preserve">’ </w:t>
      </w:r>
      <w:r w:rsidRPr="004002B9">
        <w:rPr>
          <w:rFonts w:ascii="Times New Roman" w:eastAsia="Times New Roman" w:hAnsi="Times New Roman" w:cs="Times New Roman"/>
          <w:b/>
          <w:bCs/>
          <w:color w:val="000000"/>
          <w:sz w:val="24"/>
          <w:szCs w:val="24"/>
        </w:rPr>
        <w:t>Utilization is High and Increasing</w:t>
      </w:r>
    </w:p>
    <w:tbl>
      <w:tblPr>
        <w:tblStyle w:val="TableGrid"/>
        <w:tblW w:w="9630" w:type="dxa"/>
        <w:tblInd w:w="-5" w:type="dxa"/>
        <w:tblLook w:val="04A0" w:firstRow="1" w:lastRow="0" w:firstColumn="1" w:lastColumn="0" w:noHBand="0" w:noVBand="1"/>
      </w:tblPr>
      <w:tblGrid>
        <w:gridCol w:w="2880"/>
        <w:gridCol w:w="990"/>
        <w:gridCol w:w="1080"/>
        <w:gridCol w:w="1080"/>
        <w:gridCol w:w="1260"/>
        <w:gridCol w:w="1080"/>
        <w:gridCol w:w="1260"/>
      </w:tblGrid>
      <w:tr w:rsidR="0021737A" w14:paraId="2319244D" w14:textId="77777777" w:rsidTr="00BD4903">
        <w:trPr>
          <w:cantSplit/>
          <w:tblHeader/>
        </w:trPr>
        <w:tc>
          <w:tcPr>
            <w:tcW w:w="2880" w:type="dxa"/>
            <w:vAlign w:val="bottom"/>
          </w:tcPr>
          <w:p w14:paraId="762EE52E" w14:textId="30E64DDC" w:rsidR="0021737A" w:rsidRDefault="0021737A" w:rsidP="0021737A">
            <w:r w:rsidRPr="004002B9">
              <w:rPr>
                <w:rFonts w:ascii="Times New Roman" w:eastAsia="Times New Roman" w:hAnsi="Times New Roman" w:cs="Times New Roman"/>
                <w:b/>
                <w:bCs/>
                <w:color w:val="000000"/>
                <w:sz w:val="24"/>
                <w:szCs w:val="24"/>
              </w:rPr>
              <w:t>Utilization Statistic</w:t>
            </w:r>
          </w:p>
        </w:tc>
        <w:tc>
          <w:tcPr>
            <w:tcW w:w="990" w:type="dxa"/>
            <w:vAlign w:val="bottom"/>
          </w:tcPr>
          <w:p w14:paraId="001B0BF4" w14:textId="0E45B33D" w:rsidR="0021737A" w:rsidRDefault="0021737A" w:rsidP="0021737A">
            <w:pPr>
              <w:jc w:val="right"/>
            </w:pPr>
            <w:r w:rsidRPr="004002B9">
              <w:rPr>
                <w:rFonts w:ascii="Times New Roman" w:eastAsia="Times New Roman" w:hAnsi="Times New Roman" w:cs="Times New Roman"/>
                <w:b/>
                <w:bCs/>
                <w:color w:val="000000"/>
                <w:sz w:val="24"/>
                <w:szCs w:val="24"/>
              </w:rPr>
              <w:t>CY17</w:t>
            </w:r>
          </w:p>
        </w:tc>
        <w:tc>
          <w:tcPr>
            <w:tcW w:w="1080" w:type="dxa"/>
            <w:vAlign w:val="bottom"/>
          </w:tcPr>
          <w:p w14:paraId="28A63508" w14:textId="22F9D51F" w:rsidR="0021737A" w:rsidRDefault="0021737A" w:rsidP="0021737A">
            <w:pPr>
              <w:jc w:val="right"/>
            </w:pPr>
            <w:r w:rsidRPr="004002B9">
              <w:rPr>
                <w:rFonts w:ascii="Times New Roman" w:eastAsia="Times New Roman" w:hAnsi="Times New Roman" w:cs="Times New Roman"/>
                <w:b/>
                <w:bCs/>
                <w:color w:val="000000"/>
                <w:sz w:val="24"/>
                <w:szCs w:val="24"/>
              </w:rPr>
              <w:t>CY18</w:t>
            </w:r>
          </w:p>
        </w:tc>
        <w:tc>
          <w:tcPr>
            <w:tcW w:w="1080" w:type="dxa"/>
            <w:vAlign w:val="bottom"/>
          </w:tcPr>
          <w:p w14:paraId="0B4D3FE3" w14:textId="6571D54F" w:rsidR="0021737A" w:rsidRDefault="0021737A" w:rsidP="0021737A">
            <w:pPr>
              <w:jc w:val="right"/>
            </w:pPr>
            <w:r w:rsidRPr="004002B9">
              <w:rPr>
                <w:rFonts w:ascii="Times New Roman" w:eastAsia="Times New Roman" w:hAnsi="Times New Roman" w:cs="Times New Roman"/>
                <w:b/>
                <w:bCs/>
                <w:color w:val="000000"/>
                <w:sz w:val="24"/>
                <w:szCs w:val="24"/>
              </w:rPr>
              <w:t>CY19</w:t>
            </w:r>
          </w:p>
        </w:tc>
        <w:tc>
          <w:tcPr>
            <w:tcW w:w="1260" w:type="dxa"/>
            <w:vAlign w:val="bottom"/>
          </w:tcPr>
          <w:p w14:paraId="2D98B05F" w14:textId="5B1129BD" w:rsidR="0021737A" w:rsidRDefault="0021737A" w:rsidP="0021737A">
            <w:pPr>
              <w:jc w:val="right"/>
            </w:pPr>
            <w:r w:rsidRPr="004002B9">
              <w:rPr>
                <w:rFonts w:ascii="Times New Roman" w:eastAsia="Times New Roman" w:hAnsi="Times New Roman" w:cs="Times New Roman"/>
                <w:b/>
                <w:bCs/>
                <w:color w:val="000000"/>
                <w:sz w:val="24"/>
                <w:szCs w:val="24"/>
              </w:rPr>
              <w:t>CY20</w:t>
            </w:r>
          </w:p>
        </w:tc>
        <w:tc>
          <w:tcPr>
            <w:tcW w:w="1080" w:type="dxa"/>
            <w:vAlign w:val="bottom"/>
          </w:tcPr>
          <w:p w14:paraId="55B2FC3C" w14:textId="3C7B2308" w:rsidR="0021737A" w:rsidRDefault="0021737A" w:rsidP="0021737A">
            <w:pPr>
              <w:jc w:val="right"/>
            </w:pPr>
            <w:r w:rsidRPr="004002B9">
              <w:rPr>
                <w:rFonts w:ascii="Times New Roman" w:eastAsia="Times New Roman" w:hAnsi="Times New Roman" w:cs="Times New Roman"/>
                <w:b/>
                <w:bCs/>
                <w:color w:val="000000"/>
                <w:sz w:val="24"/>
                <w:szCs w:val="24"/>
              </w:rPr>
              <w:t>CY21</w:t>
            </w:r>
          </w:p>
        </w:tc>
        <w:tc>
          <w:tcPr>
            <w:tcW w:w="1260" w:type="dxa"/>
            <w:vAlign w:val="bottom"/>
          </w:tcPr>
          <w:p w14:paraId="4E836DD3" w14:textId="5AFBCEE9" w:rsidR="0021737A" w:rsidRDefault="0021737A" w:rsidP="0021737A">
            <w:pPr>
              <w:jc w:val="right"/>
            </w:pPr>
            <w:r w:rsidRPr="004002B9">
              <w:rPr>
                <w:rFonts w:ascii="Times New Roman" w:eastAsia="Times New Roman" w:hAnsi="Times New Roman" w:cs="Times New Roman"/>
                <w:b/>
                <w:bCs/>
                <w:color w:val="000000"/>
                <w:sz w:val="24"/>
                <w:szCs w:val="24"/>
              </w:rPr>
              <w:t>CY22</w:t>
            </w:r>
          </w:p>
        </w:tc>
      </w:tr>
      <w:tr w:rsidR="0021737A" w14:paraId="617463EB" w14:textId="77777777" w:rsidTr="00BD4903">
        <w:trPr>
          <w:cantSplit/>
        </w:trPr>
        <w:tc>
          <w:tcPr>
            <w:tcW w:w="2880" w:type="dxa"/>
            <w:vAlign w:val="bottom"/>
          </w:tcPr>
          <w:p w14:paraId="16925FFD" w14:textId="093D94CB" w:rsidR="0021737A" w:rsidRDefault="0021737A" w:rsidP="0021737A">
            <w:r w:rsidRPr="004002B9">
              <w:rPr>
                <w:rFonts w:ascii="Times New Roman" w:eastAsia="Times New Roman" w:hAnsi="Times New Roman" w:cs="Times New Roman"/>
                <w:color w:val="000000"/>
                <w:sz w:val="24"/>
                <w:szCs w:val="24"/>
              </w:rPr>
              <w:t>Patient Days</w:t>
            </w:r>
          </w:p>
        </w:tc>
        <w:tc>
          <w:tcPr>
            <w:tcW w:w="990" w:type="dxa"/>
            <w:vAlign w:val="bottom"/>
          </w:tcPr>
          <w:p w14:paraId="0879215D" w14:textId="1A81E28D" w:rsidR="0021737A" w:rsidRDefault="0021737A" w:rsidP="0021737A">
            <w:pPr>
              <w:jc w:val="right"/>
            </w:pPr>
            <w:r w:rsidRPr="004002B9">
              <w:rPr>
                <w:rFonts w:ascii="Times New Roman" w:eastAsia="Times New Roman" w:hAnsi="Times New Roman" w:cs="Times New Roman"/>
                <w:color w:val="000000"/>
                <w:sz w:val="24"/>
                <w:szCs w:val="24"/>
              </w:rPr>
              <w:t>17,274</w:t>
            </w:r>
          </w:p>
        </w:tc>
        <w:tc>
          <w:tcPr>
            <w:tcW w:w="1080" w:type="dxa"/>
            <w:vAlign w:val="bottom"/>
          </w:tcPr>
          <w:p w14:paraId="2A01A5F5" w14:textId="03DCF48C" w:rsidR="0021737A" w:rsidRDefault="0021737A" w:rsidP="0021737A">
            <w:pPr>
              <w:jc w:val="right"/>
            </w:pPr>
            <w:r w:rsidRPr="004002B9">
              <w:rPr>
                <w:rFonts w:ascii="Times New Roman" w:eastAsia="Times New Roman" w:hAnsi="Times New Roman" w:cs="Times New Roman"/>
                <w:color w:val="000000"/>
                <w:sz w:val="24"/>
                <w:szCs w:val="24"/>
              </w:rPr>
              <w:t>17,287</w:t>
            </w:r>
          </w:p>
        </w:tc>
        <w:tc>
          <w:tcPr>
            <w:tcW w:w="1080" w:type="dxa"/>
            <w:vAlign w:val="bottom"/>
          </w:tcPr>
          <w:p w14:paraId="1C48722F" w14:textId="4E9E509C" w:rsidR="0021737A" w:rsidRDefault="0021737A" w:rsidP="0021737A">
            <w:pPr>
              <w:jc w:val="right"/>
            </w:pPr>
            <w:r w:rsidRPr="004002B9">
              <w:rPr>
                <w:rFonts w:ascii="Times New Roman" w:eastAsia="Times New Roman" w:hAnsi="Times New Roman" w:cs="Times New Roman"/>
                <w:color w:val="000000"/>
                <w:sz w:val="24"/>
                <w:szCs w:val="24"/>
              </w:rPr>
              <w:t>17,788</w:t>
            </w:r>
          </w:p>
        </w:tc>
        <w:tc>
          <w:tcPr>
            <w:tcW w:w="1260" w:type="dxa"/>
            <w:vAlign w:val="bottom"/>
          </w:tcPr>
          <w:p w14:paraId="2251482C" w14:textId="2A8761E4" w:rsidR="0021737A" w:rsidRDefault="0021737A" w:rsidP="0021737A">
            <w:pPr>
              <w:jc w:val="right"/>
            </w:pPr>
            <w:r w:rsidRPr="004002B9">
              <w:rPr>
                <w:rFonts w:ascii="Times New Roman" w:eastAsia="Times New Roman" w:hAnsi="Times New Roman" w:cs="Times New Roman"/>
                <w:color w:val="000000"/>
                <w:sz w:val="24"/>
                <w:szCs w:val="24"/>
              </w:rPr>
              <w:t>17,574</w:t>
            </w:r>
          </w:p>
        </w:tc>
        <w:tc>
          <w:tcPr>
            <w:tcW w:w="1080" w:type="dxa"/>
            <w:vAlign w:val="bottom"/>
          </w:tcPr>
          <w:p w14:paraId="234A8452" w14:textId="26C32CEA" w:rsidR="0021737A" w:rsidRDefault="0021737A" w:rsidP="0021737A">
            <w:pPr>
              <w:jc w:val="right"/>
            </w:pPr>
            <w:r w:rsidRPr="004002B9">
              <w:rPr>
                <w:rFonts w:ascii="Times New Roman" w:eastAsia="Times New Roman" w:hAnsi="Times New Roman" w:cs="Times New Roman"/>
                <w:color w:val="000000"/>
                <w:sz w:val="24"/>
                <w:szCs w:val="24"/>
              </w:rPr>
              <w:t>18,161</w:t>
            </w:r>
          </w:p>
        </w:tc>
        <w:tc>
          <w:tcPr>
            <w:tcW w:w="1260" w:type="dxa"/>
            <w:vAlign w:val="bottom"/>
          </w:tcPr>
          <w:p w14:paraId="7CC30A70" w14:textId="289ED29E" w:rsidR="0021737A" w:rsidRDefault="0021737A" w:rsidP="0021737A">
            <w:pPr>
              <w:jc w:val="right"/>
            </w:pPr>
            <w:r w:rsidRPr="004002B9">
              <w:rPr>
                <w:rFonts w:ascii="Times New Roman" w:eastAsia="Times New Roman" w:hAnsi="Times New Roman" w:cs="Times New Roman"/>
                <w:color w:val="000000"/>
                <w:sz w:val="24"/>
                <w:szCs w:val="24"/>
              </w:rPr>
              <w:t>18,327</w:t>
            </w:r>
          </w:p>
        </w:tc>
      </w:tr>
      <w:tr w:rsidR="0021737A" w14:paraId="7AB713D4" w14:textId="77777777" w:rsidTr="00BD4903">
        <w:trPr>
          <w:cantSplit/>
        </w:trPr>
        <w:tc>
          <w:tcPr>
            <w:tcW w:w="2880" w:type="dxa"/>
            <w:vAlign w:val="bottom"/>
          </w:tcPr>
          <w:p w14:paraId="492A2AAD" w14:textId="7002C76B" w:rsidR="0021737A" w:rsidRDefault="0021737A" w:rsidP="0021737A">
            <w:r w:rsidRPr="004002B9">
              <w:rPr>
                <w:rFonts w:ascii="Times New Roman" w:eastAsia="Times New Roman" w:hAnsi="Times New Roman" w:cs="Times New Roman"/>
                <w:color w:val="000000"/>
                <w:sz w:val="24"/>
                <w:szCs w:val="24"/>
              </w:rPr>
              <w:t>Discharges</w:t>
            </w:r>
          </w:p>
        </w:tc>
        <w:tc>
          <w:tcPr>
            <w:tcW w:w="990" w:type="dxa"/>
            <w:vAlign w:val="bottom"/>
          </w:tcPr>
          <w:p w14:paraId="71B415CC" w14:textId="35A953C6" w:rsidR="0021737A" w:rsidRDefault="0021737A" w:rsidP="0021737A">
            <w:pPr>
              <w:jc w:val="right"/>
            </w:pPr>
            <w:r w:rsidRPr="004002B9">
              <w:rPr>
                <w:rFonts w:ascii="Times New Roman" w:eastAsia="Times New Roman" w:hAnsi="Times New Roman" w:cs="Times New Roman"/>
                <w:color w:val="000000"/>
                <w:sz w:val="24"/>
                <w:szCs w:val="24"/>
              </w:rPr>
              <w:t>1,277</w:t>
            </w:r>
          </w:p>
        </w:tc>
        <w:tc>
          <w:tcPr>
            <w:tcW w:w="1080" w:type="dxa"/>
            <w:vAlign w:val="bottom"/>
          </w:tcPr>
          <w:p w14:paraId="24B522FB" w14:textId="3BFFAF2B" w:rsidR="0021737A" w:rsidRDefault="0021737A" w:rsidP="0021737A">
            <w:pPr>
              <w:jc w:val="right"/>
            </w:pPr>
            <w:r w:rsidRPr="004002B9">
              <w:rPr>
                <w:rFonts w:ascii="Times New Roman" w:eastAsia="Times New Roman" w:hAnsi="Times New Roman" w:cs="Times New Roman"/>
                <w:color w:val="000000"/>
                <w:sz w:val="24"/>
                <w:szCs w:val="24"/>
              </w:rPr>
              <w:t>1,314</w:t>
            </w:r>
          </w:p>
        </w:tc>
        <w:tc>
          <w:tcPr>
            <w:tcW w:w="1080" w:type="dxa"/>
            <w:vAlign w:val="bottom"/>
          </w:tcPr>
          <w:p w14:paraId="540BB200" w14:textId="5AEFCF19" w:rsidR="0021737A" w:rsidRDefault="0021737A" w:rsidP="0021737A">
            <w:pPr>
              <w:jc w:val="right"/>
            </w:pPr>
            <w:r w:rsidRPr="004002B9">
              <w:rPr>
                <w:rFonts w:ascii="Times New Roman" w:eastAsia="Times New Roman" w:hAnsi="Times New Roman" w:cs="Times New Roman"/>
                <w:color w:val="000000"/>
                <w:sz w:val="24"/>
                <w:szCs w:val="24"/>
              </w:rPr>
              <w:t>1,364</w:t>
            </w:r>
          </w:p>
        </w:tc>
        <w:tc>
          <w:tcPr>
            <w:tcW w:w="1260" w:type="dxa"/>
            <w:vAlign w:val="bottom"/>
          </w:tcPr>
          <w:p w14:paraId="5FB89A64" w14:textId="3CE8E10D" w:rsidR="0021737A" w:rsidRDefault="0021737A" w:rsidP="0021737A">
            <w:pPr>
              <w:jc w:val="right"/>
            </w:pPr>
            <w:r w:rsidRPr="004002B9">
              <w:rPr>
                <w:rFonts w:ascii="Times New Roman" w:eastAsia="Times New Roman" w:hAnsi="Times New Roman" w:cs="Times New Roman"/>
                <w:color w:val="000000"/>
                <w:sz w:val="24"/>
                <w:szCs w:val="24"/>
              </w:rPr>
              <w:t>1,303</w:t>
            </w:r>
          </w:p>
        </w:tc>
        <w:tc>
          <w:tcPr>
            <w:tcW w:w="1080" w:type="dxa"/>
            <w:vAlign w:val="bottom"/>
          </w:tcPr>
          <w:p w14:paraId="4807D9DA" w14:textId="4D0E89F0" w:rsidR="0021737A" w:rsidRDefault="0021737A" w:rsidP="0021737A">
            <w:pPr>
              <w:jc w:val="right"/>
            </w:pPr>
            <w:r w:rsidRPr="004002B9">
              <w:rPr>
                <w:rFonts w:ascii="Times New Roman" w:eastAsia="Times New Roman" w:hAnsi="Times New Roman" w:cs="Times New Roman"/>
                <w:color w:val="000000"/>
                <w:sz w:val="24"/>
                <w:szCs w:val="24"/>
              </w:rPr>
              <w:t>1,393</w:t>
            </w:r>
          </w:p>
        </w:tc>
        <w:tc>
          <w:tcPr>
            <w:tcW w:w="1260" w:type="dxa"/>
            <w:vAlign w:val="bottom"/>
          </w:tcPr>
          <w:p w14:paraId="703D4CC5" w14:textId="41CE8A57" w:rsidR="0021737A" w:rsidRDefault="0021737A" w:rsidP="0021737A">
            <w:pPr>
              <w:jc w:val="right"/>
            </w:pPr>
            <w:r w:rsidRPr="004002B9">
              <w:rPr>
                <w:rFonts w:ascii="Times New Roman" w:eastAsia="Times New Roman" w:hAnsi="Times New Roman" w:cs="Times New Roman"/>
                <w:color w:val="000000"/>
                <w:sz w:val="24"/>
                <w:szCs w:val="24"/>
              </w:rPr>
              <w:t>1,440</w:t>
            </w:r>
          </w:p>
        </w:tc>
      </w:tr>
      <w:tr w:rsidR="0021737A" w14:paraId="4AD7B000" w14:textId="77777777" w:rsidTr="00BD4903">
        <w:trPr>
          <w:cantSplit/>
        </w:trPr>
        <w:tc>
          <w:tcPr>
            <w:tcW w:w="2880" w:type="dxa"/>
            <w:vAlign w:val="bottom"/>
          </w:tcPr>
          <w:p w14:paraId="5C80AC5E" w14:textId="2B9DF064" w:rsidR="0021737A" w:rsidRDefault="0021737A" w:rsidP="0021737A">
            <w:r w:rsidRPr="004002B9">
              <w:rPr>
                <w:rFonts w:ascii="Times New Roman" w:eastAsia="Times New Roman" w:hAnsi="Times New Roman" w:cs="Times New Roman"/>
                <w:color w:val="000000"/>
                <w:sz w:val="24"/>
                <w:szCs w:val="24"/>
              </w:rPr>
              <w:t>Avg. Length of Stay</w:t>
            </w:r>
          </w:p>
        </w:tc>
        <w:tc>
          <w:tcPr>
            <w:tcW w:w="990" w:type="dxa"/>
            <w:vAlign w:val="bottom"/>
          </w:tcPr>
          <w:p w14:paraId="4F6171D5" w14:textId="651BFC6D" w:rsidR="0021737A" w:rsidRDefault="0021737A" w:rsidP="0021737A">
            <w:pPr>
              <w:jc w:val="right"/>
            </w:pPr>
            <w:r w:rsidRPr="004002B9">
              <w:rPr>
                <w:rFonts w:ascii="Times New Roman" w:eastAsia="Times New Roman" w:hAnsi="Times New Roman" w:cs="Times New Roman"/>
                <w:color w:val="000000"/>
                <w:sz w:val="24"/>
                <w:szCs w:val="24"/>
              </w:rPr>
              <w:t>13.5</w:t>
            </w:r>
          </w:p>
        </w:tc>
        <w:tc>
          <w:tcPr>
            <w:tcW w:w="1080" w:type="dxa"/>
            <w:vAlign w:val="bottom"/>
          </w:tcPr>
          <w:p w14:paraId="6858D07E" w14:textId="7DAFC21A" w:rsidR="0021737A" w:rsidRDefault="0021737A" w:rsidP="0021737A">
            <w:pPr>
              <w:jc w:val="right"/>
            </w:pPr>
            <w:r w:rsidRPr="004002B9">
              <w:rPr>
                <w:rFonts w:ascii="Times New Roman" w:eastAsia="Times New Roman" w:hAnsi="Times New Roman" w:cs="Times New Roman"/>
                <w:color w:val="000000"/>
                <w:sz w:val="24"/>
                <w:szCs w:val="24"/>
              </w:rPr>
              <w:t>13.2</w:t>
            </w:r>
          </w:p>
        </w:tc>
        <w:tc>
          <w:tcPr>
            <w:tcW w:w="1080" w:type="dxa"/>
            <w:vAlign w:val="bottom"/>
          </w:tcPr>
          <w:p w14:paraId="324362FE" w14:textId="5AB65DD9" w:rsidR="0021737A" w:rsidRDefault="0021737A" w:rsidP="0021737A">
            <w:pPr>
              <w:jc w:val="right"/>
            </w:pPr>
            <w:r w:rsidRPr="004002B9">
              <w:rPr>
                <w:rFonts w:ascii="Times New Roman" w:eastAsia="Times New Roman" w:hAnsi="Times New Roman" w:cs="Times New Roman"/>
                <w:color w:val="000000"/>
                <w:sz w:val="24"/>
                <w:szCs w:val="24"/>
              </w:rPr>
              <w:t>13.0</w:t>
            </w:r>
          </w:p>
        </w:tc>
        <w:tc>
          <w:tcPr>
            <w:tcW w:w="1260" w:type="dxa"/>
            <w:vAlign w:val="bottom"/>
          </w:tcPr>
          <w:p w14:paraId="5E396F5B" w14:textId="213B3828" w:rsidR="0021737A" w:rsidRDefault="0021737A" w:rsidP="0021737A">
            <w:pPr>
              <w:jc w:val="right"/>
            </w:pPr>
            <w:r w:rsidRPr="004002B9">
              <w:rPr>
                <w:rFonts w:ascii="Times New Roman" w:eastAsia="Times New Roman" w:hAnsi="Times New Roman" w:cs="Times New Roman"/>
                <w:color w:val="000000"/>
                <w:sz w:val="24"/>
                <w:szCs w:val="24"/>
              </w:rPr>
              <w:t>13.5</w:t>
            </w:r>
          </w:p>
        </w:tc>
        <w:tc>
          <w:tcPr>
            <w:tcW w:w="1080" w:type="dxa"/>
            <w:vAlign w:val="bottom"/>
          </w:tcPr>
          <w:p w14:paraId="5C71E207" w14:textId="77E626B4" w:rsidR="0021737A" w:rsidRDefault="0021737A" w:rsidP="0021737A">
            <w:pPr>
              <w:jc w:val="right"/>
            </w:pPr>
            <w:r w:rsidRPr="004002B9">
              <w:rPr>
                <w:rFonts w:ascii="Times New Roman" w:eastAsia="Times New Roman" w:hAnsi="Times New Roman" w:cs="Times New Roman"/>
                <w:color w:val="000000"/>
                <w:sz w:val="24"/>
                <w:szCs w:val="24"/>
              </w:rPr>
              <w:t>13.0</w:t>
            </w:r>
          </w:p>
        </w:tc>
        <w:tc>
          <w:tcPr>
            <w:tcW w:w="1260" w:type="dxa"/>
            <w:vAlign w:val="bottom"/>
          </w:tcPr>
          <w:p w14:paraId="17F91CEF" w14:textId="5367AEDE" w:rsidR="0021737A" w:rsidRDefault="0021737A" w:rsidP="0021737A">
            <w:pPr>
              <w:jc w:val="right"/>
            </w:pPr>
            <w:r w:rsidRPr="004002B9">
              <w:rPr>
                <w:rFonts w:ascii="Times New Roman" w:eastAsia="Times New Roman" w:hAnsi="Times New Roman" w:cs="Times New Roman"/>
                <w:color w:val="000000"/>
                <w:sz w:val="24"/>
                <w:szCs w:val="24"/>
              </w:rPr>
              <w:t>12.7</w:t>
            </w:r>
          </w:p>
        </w:tc>
      </w:tr>
      <w:tr w:rsidR="0021737A" w14:paraId="38C305A9" w14:textId="77777777" w:rsidTr="00BD4903">
        <w:trPr>
          <w:cantSplit/>
        </w:trPr>
        <w:tc>
          <w:tcPr>
            <w:tcW w:w="2880" w:type="dxa"/>
            <w:vAlign w:val="bottom"/>
          </w:tcPr>
          <w:p w14:paraId="4F87CC29" w14:textId="4BAC4EA5" w:rsidR="0021737A" w:rsidRDefault="0021737A" w:rsidP="0021737A">
            <w:r w:rsidRPr="004002B9">
              <w:rPr>
                <w:rFonts w:ascii="Times New Roman" w:eastAsia="Times New Roman" w:hAnsi="Times New Roman" w:cs="Times New Roman"/>
                <w:color w:val="000000"/>
                <w:sz w:val="24"/>
                <w:szCs w:val="24"/>
              </w:rPr>
              <w:t>Licensed Beds</w:t>
            </w:r>
          </w:p>
        </w:tc>
        <w:tc>
          <w:tcPr>
            <w:tcW w:w="990" w:type="dxa"/>
            <w:vAlign w:val="bottom"/>
          </w:tcPr>
          <w:p w14:paraId="27B02AC5" w14:textId="2C51DB2C" w:rsidR="0021737A" w:rsidRDefault="0021737A" w:rsidP="0021737A">
            <w:pPr>
              <w:jc w:val="right"/>
            </w:pPr>
            <w:r w:rsidRPr="004002B9">
              <w:rPr>
                <w:rFonts w:ascii="Times New Roman" w:eastAsia="Times New Roman" w:hAnsi="Times New Roman" w:cs="Times New Roman"/>
                <w:color w:val="000000"/>
                <w:sz w:val="24"/>
                <w:szCs w:val="24"/>
              </w:rPr>
              <w:t>53</w:t>
            </w:r>
          </w:p>
        </w:tc>
        <w:tc>
          <w:tcPr>
            <w:tcW w:w="1080" w:type="dxa"/>
            <w:vAlign w:val="bottom"/>
          </w:tcPr>
          <w:p w14:paraId="2C65944B" w14:textId="5B51E88C" w:rsidR="0021737A" w:rsidRDefault="0021737A" w:rsidP="0021737A">
            <w:pPr>
              <w:jc w:val="right"/>
            </w:pPr>
            <w:r w:rsidRPr="004002B9">
              <w:rPr>
                <w:rFonts w:ascii="Times New Roman" w:eastAsia="Times New Roman" w:hAnsi="Times New Roman" w:cs="Times New Roman"/>
                <w:color w:val="000000"/>
                <w:sz w:val="24"/>
                <w:szCs w:val="24"/>
              </w:rPr>
              <w:t>53</w:t>
            </w:r>
          </w:p>
        </w:tc>
        <w:tc>
          <w:tcPr>
            <w:tcW w:w="1080" w:type="dxa"/>
            <w:vAlign w:val="bottom"/>
          </w:tcPr>
          <w:p w14:paraId="4FF6DB16" w14:textId="70531A39" w:rsidR="0021737A" w:rsidRDefault="0021737A" w:rsidP="0021737A">
            <w:pPr>
              <w:jc w:val="right"/>
            </w:pPr>
            <w:r w:rsidRPr="004002B9">
              <w:rPr>
                <w:rFonts w:ascii="Times New Roman" w:eastAsia="Times New Roman" w:hAnsi="Times New Roman" w:cs="Times New Roman"/>
                <w:color w:val="000000"/>
                <w:sz w:val="24"/>
                <w:szCs w:val="24"/>
              </w:rPr>
              <w:t>53</w:t>
            </w:r>
          </w:p>
        </w:tc>
        <w:tc>
          <w:tcPr>
            <w:tcW w:w="1260" w:type="dxa"/>
            <w:vAlign w:val="bottom"/>
          </w:tcPr>
          <w:p w14:paraId="4C3FACAA" w14:textId="3F21F4F8" w:rsidR="0021737A" w:rsidRDefault="0021737A" w:rsidP="0021737A">
            <w:pPr>
              <w:jc w:val="right"/>
            </w:pPr>
            <w:r w:rsidRPr="004002B9">
              <w:rPr>
                <w:rFonts w:ascii="Times New Roman" w:eastAsia="Times New Roman" w:hAnsi="Times New Roman" w:cs="Times New Roman"/>
                <w:color w:val="000000"/>
                <w:sz w:val="24"/>
                <w:szCs w:val="24"/>
              </w:rPr>
              <w:t>53</w:t>
            </w:r>
          </w:p>
        </w:tc>
        <w:tc>
          <w:tcPr>
            <w:tcW w:w="1080" w:type="dxa"/>
            <w:vAlign w:val="bottom"/>
          </w:tcPr>
          <w:p w14:paraId="41CFCF26" w14:textId="14BF961A" w:rsidR="0021737A" w:rsidRDefault="0021737A" w:rsidP="0021737A">
            <w:pPr>
              <w:jc w:val="right"/>
            </w:pPr>
            <w:r w:rsidRPr="004002B9">
              <w:rPr>
                <w:rFonts w:ascii="Times New Roman" w:eastAsia="Times New Roman" w:hAnsi="Times New Roman" w:cs="Times New Roman"/>
                <w:color w:val="000000"/>
                <w:sz w:val="24"/>
                <w:szCs w:val="24"/>
              </w:rPr>
              <w:t>53</w:t>
            </w:r>
          </w:p>
        </w:tc>
        <w:tc>
          <w:tcPr>
            <w:tcW w:w="1260" w:type="dxa"/>
            <w:vAlign w:val="bottom"/>
          </w:tcPr>
          <w:p w14:paraId="5C4AB307" w14:textId="14EE2C47" w:rsidR="0021737A" w:rsidRDefault="0021737A" w:rsidP="0021737A">
            <w:pPr>
              <w:jc w:val="right"/>
            </w:pPr>
            <w:r w:rsidRPr="004002B9">
              <w:rPr>
                <w:rFonts w:ascii="Times New Roman" w:eastAsia="Times New Roman" w:hAnsi="Times New Roman" w:cs="Times New Roman"/>
                <w:color w:val="000000"/>
                <w:sz w:val="24"/>
                <w:szCs w:val="24"/>
              </w:rPr>
              <w:t>53</w:t>
            </w:r>
          </w:p>
        </w:tc>
      </w:tr>
      <w:tr w:rsidR="0021737A" w14:paraId="5394756C" w14:textId="77777777" w:rsidTr="00BD4903">
        <w:trPr>
          <w:cantSplit/>
        </w:trPr>
        <w:tc>
          <w:tcPr>
            <w:tcW w:w="2880" w:type="dxa"/>
            <w:vAlign w:val="bottom"/>
          </w:tcPr>
          <w:p w14:paraId="2CBCF060" w14:textId="1025688D" w:rsidR="0021737A" w:rsidRDefault="0021737A" w:rsidP="0021737A">
            <w:r w:rsidRPr="004002B9">
              <w:rPr>
                <w:rFonts w:ascii="Times New Roman" w:eastAsia="Times New Roman" w:hAnsi="Times New Roman" w:cs="Times New Roman"/>
                <w:color w:val="000000"/>
                <w:sz w:val="24"/>
                <w:szCs w:val="24"/>
              </w:rPr>
              <w:t>Average Daily Census</w:t>
            </w:r>
          </w:p>
        </w:tc>
        <w:tc>
          <w:tcPr>
            <w:tcW w:w="990" w:type="dxa"/>
            <w:vAlign w:val="bottom"/>
          </w:tcPr>
          <w:p w14:paraId="675E4D64" w14:textId="0628AB03" w:rsidR="0021737A" w:rsidRDefault="0021737A" w:rsidP="0021737A">
            <w:pPr>
              <w:jc w:val="right"/>
            </w:pPr>
            <w:r w:rsidRPr="004002B9">
              <w:rPr>
                <w:rFonts w:ascii="Times New Roman" w:eastAsia="Times New Roman" w:hAnsi="Times New Roman" w:cs="Times New Roman"/>
                <w:color w:val="000000"/>
                <w:sz w:val="24"/>
                <w:szCs w:val="24"/>
              </w:rPr>
              <w:t>47.3</w:t>
            </w:r>
          </w:p>
        </w:tc>
        <w:tc>
          <w:tcPr>
            <w:tcW w:w="1080" w:type="dxa"/>
            <w:vAlign w:val="bottom"/>
          </w:tcPr>
          <w:p w14:paraId="27CBF036" w14:textId="613557FF" w:rsidR="0021737A" w:rsidRDefault="0021737A" w:rsidP="0021737A">
            <w:pPr>
              <w:jc w:val="right"/>
            </w:pPr>
            <w:r w:rsidRPr="004002B9">
              <w:rPr>
                <w:rFonts w:ascii="Times New Roman" w:eastAsia="Times New Roman" w:hAnsi="Times New Roman" w:cs="Times New Roman"/>
                <w:color w:val="000000"/>
                <w:sz w:val="24"/>
                <w:szCs w:val="24"/>
              </w:rPr>
              <w:t>47.4</w:t>
            </w:r>
          </w:p>
        </w:tc>
        <w:tc>
          <w:tcPr>
            <w:tcW w:w="1080" w:type="dxa"/>
            <w:vAlign w:val="bottom"/>
          </w:tcPr>
          <w:p w14:paraId="55CB1D42" w14:textId="567DBD88" w:rsidR="0021737A" w:rsidRDefault="0021737A" w:rsidP="0021737A">
            <w:pPr>
              <w:jc w:val="right"/>
            </w:pPr>
            <w:r w:rsidRPr="004002B9">
              <w:rPr>
                <w:rFonts w:ascii="Times New Roman" w:eastAsia="Times New Roman" w:hAnsi="Times New Roman" w:cs="Times New Roman"/>
                <w:color w:val="000000"/>
                <w:sz w:val="24"/>
                <w:szCs w:val="24"/>
              </w:rPr>
              <w:t>48.7</w:t>
            </w:r>
          </w:p>
        </w:tc>
        <w:tc>
          <w:tcPr>
            <w:tcW w:w="1260" w:type="dxa"/>
            <w:vAlign w:val="bottom"/>
          </w:tcPr>
          <w:p w14:paraId="6C2E5E6A" w14:textId="30DCF9D3" w:rsidR="0021737A" w:rsidRDefault="0021737A" w:rsidP="0021737A">
            <w:pPr>
              <w:jc w:val="right"/>
            </w:pPr>
            <w:r w:rsidRPr="004002B9">
              <w:rPr>
                <w:rFonts w:ascii="Times New Roman" w:eastAsia="Times New Roman" w:hAnsi="Times New Roman" w:cs="Times New Roman"/>
                <w:color w:val="000000"/>
                <w:sz w:val="24"/>
                <w:szCs w:val="24"/>
              </w:rPr>
              <w:t>48.0</w:t>
            </w:r>
          </w:p>
        </w:tc>
        <w:tc>
          <w:tcPr>
            <w:tcW w:w="1080" w:type="dxa"/>
            <w:vAlign w:val="bottom"/>
          </w:tcPr>
          <w:p w14:paraId="49E908DC" w14:textId="2868F151" w:rsidR="0021737A" w:rsidRDefault="0021737A" w:rsidP="0021737A">
            <w:pPr>
              <w:jc w:val="right"/>
            </w:pPr>
            <w:r w:rsidRPr="004002B9">
              <w:rPr>
                <w:rFonts w:ascii="Times New Roman" w:eastAsia="Times New Roman" w:hAnsi="Times New Roman" w:cs="Times New Roman"/>
                <w:color w:val="000000"/>
                <w:sz w:val="24"/>
                <w:szCs w:val="24"/>
              </w:rPr>
              <w:t>49.8</w:t>
            </w:r>
          </w:p>
        </w:tc>
        <w:tc>
          <w:tcPr>
            <w:tcW w:w="1260" w:type="dxa"/>
            <w:vAlign w:val="bottom"/>
          </w:tcPr>
          <w:p w14:paraId="0C05BF9C" w14:textId="5CFE65D9" w:rsidR="0021737A" w:rsidRDefault="0021737A" w:rsidP="0021737A">
            <w:pPr>
              <w:jc w:val="right"/>
            </w:pPr>
            <w:r w:rsidRPr="004002B9">
              <w:rPr>
                <w:rFonts w:ascii="Times New Roman" w:eastAsia="Times New Roman" w:hAnsi="Times New Roman" w:cs="Times New Roman"/>
                <w:color w:val="000000"/>
                <w:sz w:val="24"/>
                <w:szCs w:val="24"/>
              </w:rPr>
              <w:t>50.2</w:t>
            </w:r>
          </w:p>
        </w:tc>
      </w:tr>
      <w:tr w:rsidR="0021737A" w14:paraId="0EEFD595" w14:textId="77777777" w:rsidTr="00BD4903">
        <w:trPr>
          <w:cantSplit/>
        </w:trPr>
        <w:tc>
          <w:tcPr>
            <w:tcW w:w="2880" w:type="dxa"/>
            <w:vAlign w:val="bottom"/>
          </w:tcPr>
          <w:p w14:paraId="0169A175" w14:textId="2696233B" w:rsidR="0021737A" w:rsidRDefault="0021737A" w:rsidP="0021737A">
            <w:r w:rsidRPr="004002B9">
              <w:rPr>
                <w:rFonts w:ascii="Times New Roman" w:eastAsia="Times New Roman" w:hAnsi="Times New Roman" w:cs="Times New Roman"/>
                <w:b/>
                <w:bCs/>
                <w:color w:val="000000"/>
                <w:sz w:val="24"/>
                <w:szCs w:val="24"/>
              </w:rPr>
              <w:t>Occupancy</w:t>
            </w:r>
          </w:p>
        </w:tc>
        <w:tc>
          <w:tcPr>
            <w:tcW w:w="990" w:type="dxa"/>
            <w:vAlign w:val="bottom"/>
          </w:tcPr>
          <w:p w14:paraId="4C63A439" w14:textId="68D24966" w:rsidR="0021737A" w:rsidRDefault="0021737A" w:rsidP="0021737A">
            <w:pPr>
              <w:jc w:val="right"/>
            </w:pPr>
            <w:r w:rsidRPr="004002B9">
              <w:rPr>
                <w:rFonts w:ascii="Times New Roman" w:eastAsia="Times New Roman" w:hAnsi="Times New Roman" w:cs="Times New Roman"/>
                <w:b/>
                <w:bCs/>
                <w:color w:val="000000"/>
                <w:sz w:val="24"/>
                <w:szCs w:val="24"/>
              </w:rPr>
              <w:t>89.3%</w:t>
            </w:r>
          </w:p>
        </w:tc>
        <w:tc>
          <w:tcPr>
            <w:tcW w:w="1080" w:type="dxa"/>
            <w:vAlign w:val="bottom"/>
          </w:tcPr>
          <w:p w14:paraId="25A00AAF" w14:textId="6656CC62" w:rsidR="0021737A" w:rsidRDefault="0021737A" w:rsidP="0021737A">
            <w:pPr>
              <w:jc w:val="right"/>
            </w:pPr>
            <w:r w:rsidRPr="004002B9">
              <w:rPr>
                <w:rFonts w:ascii="Times New Roman" w:eastAsia="Times New Roman" w:hAnsi="Times New Roman" w:cs="Times New Roman"/>
                <w:b/>
                <w:bCs/>
                <w:color w:val="000000"/>
                <w:sz w:val="24"/>
                <w:szCs w:val="24"/>
              </w:rPr>
              <w:t>89.4%</w:t>
            </w:r>
          </w:p>
        </w:tc>
        <w:tc>
          <w:tcPr>
            <w:tcW w:w="1080" w:type="dxa"/>
            <w:vAlign w:val="bottom"/>
          </w:tcPr>
          <w:p w14:paraId="07C690B4" w14:textId="2AEBAEE2" w:rsidR="0021737A" w:rsidRDefault="0021737A" w:rsidP="0021737A">
            <w:pPr>
              <w:jc w:val="right"/>
            </w:pPr>
            <w:r w:rsidRPr="004002B9">
              <w:rPr>
                <w:rFonts w:ascii="Times New Roman" w:eastAsia="Times New Roman" w:hAnsi="Times New Roman" w:cs="Times New Roman"/>
                <w:b/>
                <w:bCs/>
                <w:color w:val="000000"/>
                <w:sz w:val="24"/>
                <w:szCs w:val="24"/>
              </w:rPr>
              <w:t>92.0%</w:t>
            </w:r>
          </w:p>
        </w:tc>
        <w:tc>
          <w:tcPr>
            <w:tcW w:w="1260" w:type="dxa"/>
            <w:vAlign w:val="bottom"/>
          </w:tcPr>
          <w:p w14:paraId="67A9F48C" w14:textId="2EA0E16E" w:rsidR="0021737A" w:rsidRDefault="0021737A" w:rsidP="0021737A">
            <w:pPr>
              <w:jc w:val="right"/>
            </w:pPr>
            <w:r w:rsidRPr="004002B9">
              <w:rPr>
                <w:rFonts w:ascii="Times New Roman" w:eastAsia="Times New Roman" w:hAnsi="Times New Roman" w:cs="Times New Roman"/>
                <w:b/>
                <w:bCs/>
                <w:color w:val="000000"/>
                <w:sz w:val="24"/>
                <w:szCs w:val="24"/>
              </w:rPr>
              <w:t>90.6%</w:t>
            </w:r>
          </w:p>
        </w:tc>
        <w:tc>
          <w:tcPr>
            <w:tcW w:w="1080" w:type="dxa"/>
            <w:vAlign w:val="bottom"/>
          </w:tcPr>
          <w:p w14:paraId="7E1790AC" w14:textId="6CF4FDD1" w:rsidR="0021737A" w:rsidRDefault="0021737A" w:rsidP="0021737A">
            <w:pPr>
              <w:jc w:val="right"/>
            </w:pPr>
            <w:r w:rsidRPr="004002B9">
              <w:rPr>
                <w:rFonts w:ascii="Times New Roman" w:eastAsia="Times New Roman" w:hAnsi="Times New Roman" w:cs="Times New Roman"/>
                <w:b/>
                <w:bCs/>
                <w:color w:val="000000"/>
                <w:sz w:val="24"/>
                <w:szCs w:val="24"/>
              </w:rPr>
              <w:t>93.9%</w:t>
            </w:r>
          </w:p>
        </w:tc>
        <w:tc>
          <w:tcPr>
            <w:tcW w:w="1260" w:type="dxa"/>
            <w:vAlign w:val="bottom"/>
          </w:tcPr>
          <w:p w14:paraId="69161350" w14:textId="0DBA385C" w:rsidR="0021737A" w:rsidRDefault="0021737A" w:rsidP="0021737A">
            <w:pPr>
              <w:jc w:val="right"/>
            </w:pPr>
            <w:r w:rsidRPr="004002B9">
              <w:rPr>
                <w:rFonts w:ascii="Times New Roman" w:eastAsia="Times New Roman" w:hAnsi="Times New Roman" w:cs="Times New Roman"/>
                <w:b/>
                <w:bCs/>
                <w:color w:val="000000"/>
                <w:sz w:val="24"/>
                <w:szCs w:val="24"/>
              </w:rPr>
              <w:t>94.7%</w:t>
            </w:r>
          </w:p>
        </w:tc>
      </w:tr>
    </w:tbl>
    <w:p w14:paraId="4FC93CD0" w14:textId="715ECBAD" w:rsidR="0021737A" w:rsidRPr="0021737A" w:rsidRDefault="0021737A" w:rsidP="004002B9">
      <w:pPr>
        <w:spacing w:after="0" w:line="240" w:lineRule="auto"/>
        <w:jc w:val="both"/>
        <w:rPr>
          <w:rFonts w:ascii="Times New Roman" w:eastAsia="Times New Roman" w:hAnsi="Times New Roman" w:cs="Times New Roman"/>
          <w:color w:val="000000"/>
        </w:rPr>
      </w:pPr>
      <w:r w:rsidRPr="004002B9">
        <w:rPr>
          <w:rFonts w:ascii="Times New Roman" w:eastAsia="Times New Roman" w:hAnsi="Times New Roman" w:cs="Times New Roman"/>
          <w:color w:val="000000"/>
        </w:rPr>
        <w:t xml:space="preserve">Source: </w:t>
      </w:r>
      <w:r>
        <w:rPr>
          <w:rFonts w:ascii="Times New Roman" w:eastAsia="Times New Roman" w:hAnsi="Times New Roman" w:cs="Times New Roman"/>
          <w:color w:val="000000"/>
        </w:rPr>
        <w:t>Medicare Cost Report data summarized and obtained through ahd.com</w:t>
      </w:r>
      <w:r w:rsidRPr="004002B9">
        <w:rPr>
          <w:rFonts w:ascii="Times New Roman" w:eastAsia="Times New Roman" w:hAnsi="Times New Roman" w:cs="Times New Roman"/>
          <w:color w:val="000000"/>
        </w:rPr>
        <w:t>.</w:t>
      </w:r>
    </w:p>
    <w:p w14:paraId="456557F3" w14:textId="77777777" w:rsidR="004002B9" w:rsidRDefault="004002B9" w:rsidP="004002B9">
      <w:pPr>
        <w:spacing w:after="0" w:line="240" w:lineRule="auto"/>
        <w:jc w:val="both"/>
        <w:rPr>
          <w:rFonts w:ascii="Times New Roman" w:hAnsi="Times New Roman" w:cs="Times New Roman"/>
          <w:sz w:val="24"/>
          <w:szCs w:val="24"/>
        </w:rPr>
      </w:pPr>
    </w:p>
    <w:p w14:paraId="28159E91" w14:textId="19B6F583" w:rsidR="00BB5989" w:rsidRDefault="00BB5989" w:rsidP="00400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shown above, the Hospital is operating at virtual capacity, with 50.2 patients daily on average in its 53-bed facility, resulting in an average annual occupancy of 94.7%</w:t>
      </w:r>
      <w:r w:rsidR="00097288">
        <w:rPr>
          <w:rFonts w:ascii="Times New Roman" w:hAnsi="Times New Roman" w:cs="Times New Roman"/>
          <w:sz w:val="24"/>
          <w:szCs w:val="24"/>
        </w:rPr>
        <w:t xml:space="preserve"> in CY22</w:t>
      </w:r>
      <w:r>
        <w:rPr>
          <w:rFonts w:ascii="Times New Roman" w:hAnsi="Times New Roman" w:cs="Times New Roman"/>
          <w:sz w:val="24"/>
          <w:szCs w:val="24"/>
        </w:rPr>
        <w:t xml:space="preserve">.   The </w:t>
      </w:r>
      <w:r w:rsidR="00097288">
        <w:rPr>
          <w:rFonts w:ascii="Times New Roman" w:hAnsi="Times New Roman" w:cs="Times New Roman"/>
          <w:sz w:val="24"/>
          <w:szCs w:val="24"/>
        </w:rPr>
        <w:t xml:space="preserve">Hospital’s </w:t>
      </w:r>
      <w:r>
        <w:rPr>
          <w:rFonts w:ascii="Times New Roman" w:hAnsi="Times New Roman" w:cs="Times New Roman"/>
          <w:sz w:val="24"/>
          <w:szCs w:val="24"/>
        </w:rPr>
        <w:t>CY22 patient day volume of 18,327 is an increase of 6.1% over the</w:t>
      </w:r>
      <w:r w:rsidR="00097288">
        <w:rPr>
          <w:rFonts w:ascii="Times New Roman" w:hAnsi="Times New Roman" w:cs="Times New Roman"/>
          <w:sz w:val="24"/>
          <w:szCs w:val="24"/>
        </w:rPr>
        <w:t xml:space="preserve"> Hospital’s</w:t>
      </w:r>
      <w:r>
        <w:rPr>
          <w:rFonts w:ascii="Times New Roman" w:hAnsi="Times New Roman" w:cs="Times New Roman"/>
          <w:sz w:val="24"/>
          <w:szCs w:val="24"/>
        </w:rPr>
        <w:t xml:space="preserve"> CY17 volume of 17,274.  Notably, both patient days and discharges have increased every year between 2017 and 2022, with the exception of a slight decrease in 2020 due to the impact of COVID-19.</w:t>
      </w:r>
      <w:r w:rsidR="00D10B54">
        <w:rPr>
          <w:rFonts w:ascii="Times New Roman" w:hAnsi="Times New Roman" w:cs="Times New Roman"/>
          <w:sz w:val="24"/>
          <w:szCs w:val="24"/>
        </w:rPr>
        <w:t xml:space="preserve">  Even during that year, the Hospital was highly utilized, with an average annual occupancy</w:t>
      </w:r>
      <w:r w:rsidR="009A3EF2">
        <w:rPr>
          <w:rFonts w:ascii="Times New Roman" w:hAnsi="Times New Roman" w:cs="Times New Roman"/>
          <w:sz w:val="24"/>
          <w:szCs w:val="24"/>
        </w:rPr>
        <w:t xml:space="preserve"> of 90.6% </w:t>
      </w:r>
      <w:r w:rsidR="00D10B54">
        <w:rPr>
          <w:rFonts w:ascii="Times New Roman" w:hAnsi="Times New Roman" w:cs="Times New Roman"/>
          <w:sz w:val="24"/>
          <w:szCs w:val="24"/>
        </w:rPr>
        <w:t xml:space="preserve">in 2020. </w:t>
      </w:r>
    </w:p>
    <w:p w14:paraId="0E9031D2" w14:textId="77777777" w:rsidR="00D10B54" w:rsidRDefault="00D10B54" w:rsidP="004002B9">
      <w:pPr>
        <w:spacing w:after="0" w:line="240" w:lineRule="auto"/>
        <w:jc w:val="both"/>
        <w:rPr>
          <w:rFonts w:ascii="Times New Roman" w:hAnsi="Times New Roman" w:cs="Times New Roman"/>
          <w:sz w:val="24"/>
          <w:szCs w:val="24"/>
        </w:rPr>
      </w:pPr>
    </w:p>
    <w:p w14:paraId="7AD8CA6C" w14:textId="69F42D28" w:rsidR="00D10B54" w:rsidRDefault="00D10B54" w:rsidP="00400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Hospital expects the need for its specialized and wide array of programs and services to continue </w:t>
      </w:r>
      <w:r w:rsidR="00097288">
        <w:rPr>
          <w:rFonts w:ascii="Times New Roman" w:hAnsi="Times New Roman" w:cs="Times New Roman"/>
          <w:sz w:val="24"/>
          <w:szCs w:val="24"/>
        </w:rPr>
        <w:t xml:space="preserve">to </w:t>
      </w:r>
      <w:r>
        <w:rPr>
          <w:rFonts w:ascii="Times New Roman" w:hAnsi="Times New Roman" w:cs="Times New Roman"/>
          <w:sz w:val="24"/>
          <w:szCs w:val="24"/>
        </w:rPr>
        <w:t>increas</w:t>
      </w:r>
      <w:r w:rsidR="00097288">
        <w:rPr>
          <w:rFonts w:ascii="Times New Roman" w:hAnsi="Times New Roman" w:cs="Times New Roman"/>
          <w:sz w:val="24"/>
          <w:szCs w:val="24"/>
        </w:rPr>
        <w:t>e</w:t>
      </w:r>
      <w:r>
        <w:rPr>
          <w:rFonts w:ascii="Times New Roman" w:hAnsi="Times New Roman" w:cs="Times New Roman"/>
          <w:sz w:val="24"/>
          <w:szCs w:val="24"/>
        </w:rPr>
        <w:t xml:space="preserve"> </w:t>
      </w:r>
      <w:r w:rsidR="009A3EF2">
        <w:rPr>
          <w:rFonts w:ascii="Times New Roman" w:hAnsi="Times New Roman" w:cs="Times New Roman"/>
          <w:sz w:val="24"/>
          <w:szCs w:val="24"/>
        </w:rPr>
        <w:t>consistent with historical trend</w:t>
      </w:r>
      <w:r w:rsidR="00CC6015">
        <w:rPr>
          <w:rFonts w:ascii="Times New Roman" w:hAnsi="Times New Roman" w:cs="Times New Roman"/>
          <w:sz w:val="24"/>
          <w:szCs w:val="24"/>
        </w:rPr>
        <w:t>s</w:t>
      </w:r>
      <w:r>
        <w:rPr>
          <w:rFonts w:ascii="Times New Roman" w:hAnsi="Times New Roman" w:cs="Times New Roman"/>
          <w:sz w:val="24"/>
          <w:szCs w:val="24"/>
        </w:rPr>
        <w:t xml:space="preserve">, as demonstrated below. </w:t>
      </w:r>
    </w:p>
    <w:p w14:paraId="577554A9" w14:textId="354FE065" w:rsidR="001268ED" w:rsidRDefault="001268ED" w:rsidP="004002B9">
      <w:pPr>
        <w:spacing w:after="0" w:line="240" w:lineRule="auto"/>
        <w:jc w:val="both"/>
        <w:rPr>
          <w:rFonts w:ascii="Times New Roman" w:hAnsi="Times New Roman" w:cs="Times New Roman"/>
          <w:sz w:val="24"/>
          <w:szCs w:val="24"/>
        </w:rPr>
      </w:pPr>
    </w:p>
    <w:p w14:paraId="54605EA1" w14:textId="51E31029" w:rsidR="001268ED" w:rsidRDefault="001268ED" w:rsidP="001268ED">
      <w:pPr>
        <w:spacing w:after="0" w:line="240" w:lineRule="auto"/>
        <w:rPr>
          <w:rFonts w:ascii="Times New Roman" w:hAnsi="Times New Roman" w:cs="Times New Roman"/>
          <w:sz w:val="24"/>
          <w:szCs w:val="24"/>
        </w:rPr>
      </w:pPr>
      <w:r w:rsidRPr="00FE2B22">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13</w:t>
      </w:r>
      <w:r w:rsidR="000D11B2">
        <w:rPr>
          <w:rFonts w:ascii="Times New Roman" w:eastAsia="Times New Roman" w:hAnsi="Times New Roman" w:cs="Times New Roman"/>
          <w:b/>
          <w:bCs/>
          <w:color w:val="000000"/>
          <w:sz w:val="24"/>
          <w:szCs w:val="24"/>
        </w:rPr>
        <w:t xml:space="preserve"> – </w:t>
      </w:r>
      <w:r w:rsidRPr="004002B9">
        <w:rPr>
          <w:rFonts w:ascii="Times New Roman" w:eastAsia="Times New Roman" w:hAnsi="Times New Roman" w:cs="Times New Roman"/>
          <w:b/>
          <w:bCs/>
          <w:color w:val="000000"/>
          <w:sz w:val="24"/>
          <w:szCs w:val="24"/>
        </w:rPr>
        <w:t>Encompass Western Massachusetts</w:t>
      </w:r>
      <w:r>
        <w:rPr>
          <w:rFonts w:ascii="Times New Roman" w:eastAsia="Times New Roman" w:hAnsi="Times New Roman" w:cs="Times New Roman"/>
          <w:b/>
          <w:bCs/>
          <w:color w:val="000000"/>
          <w:sz w:val="24"/>
          <w:szCs w:val="24"/>
        </w:rPr>
        <w:t>’ Projected Utilization</w:t>
      </w:r>
    </w:p>
    <w:tbl>
      <w:tblPr>
        <w:tblStyle w:val="TableGrid"/>
        <w:tblW w:w="9090" w:type="dxa"/>
        <w:tblInd w:w="-5" w:type="dxa"/>
        <w:tblLook w:val="04A0" w:firstRow="1" w:lastRow="0" w:firstColumn="1" w:lastColumn="0" w:noHBand="0" w:noVBand="1"/>
      </w:tblPr>
      <w:tblGrid>
        <w:gridCol w:w="2790"/>
        <w:gridCol w:w="1260"/>
        <w:gridCol w:w="1350"/>
        <w:gridCol w:w="1260"/>
        <w:gridCol w:w="1170"/>
        <w:gridCol w:w="1260"/>
      </w:tblGrid>
      <w:tr w:rsidR="001268ED" w14:paraId="527279B1" w14:textId="77777777" w:rsidTr="00006706">
        <w:trPr>
          <w:cantSplit/>
          <w:tblHeader/>
        </w:trPr>
        <w:tc>
          <w:tcPr>
            <w:tcW w:w="2790" w:type="dxa"/>
            <w:vAlign w:val="bottom"/>
          </w:tcPr>
          <w:p w14:paraId="50BDF9F5" w14:textId="2B051552" w:rsidR="001268ED" w:rsidRDefault="001268ED" w:rsidP="001268ED">
            <w:pPr>
              <w:jc w:val="both"/>
            </w:pPr>
            <w:r w:rsidRPr="00FE2B22">
              <w:rPr>
                <w:rFonts w:ascii="Times New Roman" w:eastAsia="Times New Roman" w:hAnsi="Times New Roman" w:cs="Times New Roman"/>
                <w:b/>
                <w:bCs/>
                <w:color w:val="000000"/>
                <w:sz w:val="24"/>
                <w:szCs w:val="24"/>
              </w:rPr>
              <w:t>Utilization Statistic</w:t>
            </w:r>
          </w:p>
        </w:tc>
        <w:tc>
          <w:tcPr>
            <w:tcW w:w="1260" w:type="dxa"/>
            <w:vAlign w:val="bottom"/>
          </w:tcPr>
          <w:p w14:paraId="232B150E" w14:textId="7D0FBFFB" w:rsidR="001268ED" w:rsidRDefault="001268ED" w:rsidP="001268ED">
            <w:pPr>
              <w:jc w:val="right"/>
            </w:pPr>
            <w:r w:rsidRPr="00FE2B22">
              <w:rPr>
                <w:rFonts w:ascii="Times New Roman" w:eastAsia="Times New Roman" w:hAnsi="Times New Roman" w:cs="Times New Roman"/>
                <w:b/>
                <w:bCs/>
                <w:color w:val="000000"/>
                <w:sz w:val="24"/>
                <w:szCs w:val="24"/>
              </w:rPr>
              <w:t>CY25 (Year 1)</w:t>
            </w:r>
          </w:p>
        </w:tc>
        <w:tc>
          <w:tcPr>
            <w:tcW w:w="1350" w:type="dxa"/>
            <w:vAlign w:val="bottom"/>
          </w:tcPr>
          <w:p w14:paraId="46D386E3" w14:textId="6044EE2D" w:rsidR="001268ED" w:rsidRDefault="001268ED" w:rsidP="001268ED">
            <w:pPr>
              <w:jc w:val="right"/>
            </w:pPr>
            <w:r w:rsidRPr="00FE2B22">
              <w:rPr>
                <w:rFonts w:ascii="Times New Roman" w:eastAsia="Times New Roman" w:hAnsi="Times New Roman" w:cs="Times New Roman"/>
                <w:b/>
                <w:bCs/>
                <w:color w:val="000000"/>
                <w:sz w:val="24"/>
                <w:szCs w:val="24"/>
              </w:rPr>
              <w:t>CY26 (Year 2)</w:t>
            </w:r>
          </w:p>
        </w:tc>
        <w:tc>
          <w:tcPr>
            <w:tcW w:w="1260" w:type="dxa"/>
            <w:vAlign w:val="bottom"/>
          </w:tcPr>
          <w:p w14:paraId="4F722710" w14:textId="77777777" w:rsidR="001268ED" w:rsidRDefault="001268ED" w:rsidP="001268ED">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CY27</w:t>
            </w:r>
          </w:p>
          <w:p w14:paraId="3BEA9346" w14:textId="69516E2C" w:rsidR="001268ED" w:rsidRDefault="001268ED" w:rsidP="001268ED">
            <w:pPr>
              <w:jc w:val="right"/>
            </w:pPr>
            <w:r>
              <w:rPr>
                <w:rFonts w:ascii="Times New Roman" w:eastAsia="Times New Roman" w:hAnsi="Times New Roman" w:cs="Times New Roman"/>
                <w:b/>
                <w:bCs/>
                <w:color w:val="000000"/>
                <w:sz w:val="24"/>
                <w:szCs w:val="24"/>
              </w:rPr>
              <w:t>(Year 3)</w:t>
            </w:r>
          </w:p>
        </w:tc>
        <w:tc>
          <w:tcPr>
            <w:tcW w:w="1170" w:type="dxa"/>
            <w:vAlign w:val="bottom"/>
          </w:tcPr>
          <w:p w14:paraId="73FC7442" w14:textId="77777777" w:rsidR="001268ED" w:rsidRDefault="001268ED" w:rsidP="001268ED">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CY28</w:t>
            </w:r>
          </w:p>
          <w:p w14:paraId="3120B1FB" w14:textId="370505DB" w:rsidR="001268ED" w:rsidRDefault="001268ED" w:rsidP="001268ED">
            <w:pPr>
              <w:jc w:val="right"/>
            </w:pPr>
            <w:r>
              <w:rPr>
                <w:rFonts w:ascii="Times New Roman" w:eastAsia="Times New Roman" w:hAnsi="Times New Roman" w:cs="Times New Roman"/>
                <w:b/>
                <w:bCs/>
                <w:color w:val="000000"/>
                <w:sz w:val="24"/>
                <w:szCs w:val="24"/>
              </w:rPr>
              <w:t>(Year 4)</w:t>
            </w:r>
          </w:p>
        </w:tc>
        <w:tc>
          <w:tcPr>
            <w:tcW w:w="1260" w:type="dxa"/>
            <w:vAlign w:val="bottom"/>
          </w:tcPr>
          <w:p w14:paraId="56BE8264" w14:textId="77777777" w:rsidR="001268ED" w:rsidRDefault="001268ED" w:rsidP="001268ED">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CY29</w:t>
            </w:r>
          </w:p>
          <w:p w14:paraId="4E58C3F2" w14:textId="659D1C61" w:rsidR="001268ED" w:rsidRDefault="001268ED" w:rsidP="001268ED">
            <w:pPr>
              <w:jc w:val="right"/>
            </w:pPr>
            <w:r>
              <w:rPr>
                <w:rFonts w:ascii="Times New Roman" w:eastAsia="Times New Roman" w:hAnsi="Times New Roman" w:cs="Times New Roman"/>
                <w:b/>
                <w:bCs/>
                <w:color w:val="000000"/>
                <w:sz w:val="24"/>
                <w:szCs w:val="24"/>
              </w:rPr>
              <w:t>(Year 5)</w:t>
            </w:r>
          </w:p>
        </w:tc>
      </w:tr>
      <w:tr w:rsidR="001268ED" w14:paraId="477A0A4B" w14:textId="77777777" w:rsidTr="00BD4903">
        <w:trPr>
          <w:cantSplit/>
        </w:trPr>
        <w:tc>
          <w:tcPr>
            <w:tcW w:w="2790" w:type="dxa"/>
            <w:vAlign w:val="bottom"/>
          </w:tcPr>
          <w:p w14:paraId="0CB36F85" w14:textId="57569E36" w:rsidR="001268ED" w:rsidRDefault="001268ED" w:rsidP="001268ED">
            <w:pPr>
              <w:jc w:val="both"/>
            </w:pPr>
            <w:r w:rsidRPr="00FE2B22">
              <w:rPr>
                <w:rFonts w:ascii="Times New Roman" w:eastAsia="Times New Roman" w:hAnsi="Times New Roman" w:cs="Times New Roman"/>
                <w:color w:val="000000"/>
                <w:sz w:val="24"/>
                <w:szCs w:val="24"/>
              </w:rPr>
              <w:t>Patient Days</w:t>
            </w:r>
          </w:p>
        </w:tc>
        <w:tc>
          <w:tcPr>
            <w:tcW w:w="1260" w:type="dxa"/>
            <w:vAlign w:val="bottom"/>
          </w:tcPr>
          <w:p w14:paraId="5AC9EA3A" w14:textId="310069D1" w:rsidR="001268ED" w:rsidRDefault="001268ED" w:rsidP="001268ED">
            <w:pPr>
              <w:jc w:val="right"/>
            </w:pPr>
            <w:r w:rsidRPr="00FE2B22">
              <w:rPr>
                <w:rFonts w:ascii="Times New Roman" w:eastAsia="Times New Roman" w:hAnsi="Times New Roman" w:cs="Times New Roman"/>
                <w:color w:val="000000"/>
                <w:sz w:val="24"/>
                <w:szCs w:val="24"/>
              </w:rPr>
              <w:t xml:space="preserve">     20,0</w:t>
            </w:r>
            <w:r>
              <w:rPr>
                <w:rFonts w:ascii="Times New Roman" w:eastAsia="Times New Roman" w:hAnsi="Times New Roman" w:cs="Times New Roman"/>
                <w:color w:val="000000"/>
                <w:sz w:val="24"/>
                <w:szCs w:val="24"/>
              </w:rPr>
              <w:t>47</w:t>
            </w:r>
            <w:r w:rsidRPr="00FE2B22">
              <w:rPr>
                <w:rFonts w:ascii="Times New Roman" w:eastAsia="Times New Roman" w:hAnsi="Times New Roman" w:cs="Times New Roman"/>
                <w:color w:val="000000"/>
                <w:sz w:val="24"/>
                <w:szCs w:val="24"/>
              </w:rPr>
              <w:t xml:space="preserve"> </w:t>
            </w:r>
          </w:p>
        </w:tc>
        <w:tc>
          <w:tcPr>
            <w:tcW w:w="1350" w:type="dxa"/>
            <w:vAlign w:val="bottom"/>
          </w:tcPr>
          <w:p w14:paraId="0F2B93A8" w14:textId="77E8357D" w:rsidR="001268ED" w:rsidRDefault="001268ED" w:rsidP="001268ED">
            <w:pPr>
              <w:jc w:val="right"/>
            </w:pPr>
            <w:r w:rsidRPr="00FE2B22">
              <w:rPr>
                <w:rFonts w:ascii="Times New Roman" w:eastAsia="Times New Roman" w:hAnsi="Times New Roman" w:cs="Times New Roman"/>
                <w:color w:val="000000"/>
                <w:sz w:val="24"/>
                <w:szCs w:val="24"/>
              </w:rPr>
              <w:t xml:space="preserve">     20,41</w:t>
            </w:r>
            <w:r>
              <w:rPr>
                <w:rFonts w:ascii="Times New Roman" w:eastAsia="Times New Roman" w:hAnsi="Times New Roman" w:cs="Times New Roman"/>
                <w:color w:val="000000"/>
                <w:sz w:val="24"/>
                <w:szCs w:val="24"/>
              </w:rPr>
              <w:t>6</w:t>
            </w:r>
            <w:r w:rsidRPr="00FE2B22">
              <w:rPr>
                <w:rFonts w:ascii="Times New Roman" w:eastAsia="Times New Roman" w:hAnsi="Times New Roman" w:cs="Times New Roman"/>
                <w:color w:val="000000"/>
                <w:sz w:val="24"/>
                <w:szCs w:val="24"/>
              </w:rPr>
              <w:t xml:space="preserve"> </w:t>
            </w:r>
          </w:p>
        </w:tc>
        <w:tc>
          <w:tcPr>
            <w:tcW w:w="1260" w:type="dxa"/>
            <w:vAlign w:val="bottom"/>
          </w:tcPr>
          <w:p w14:paraId="15CC4CAE" w14:textId="2258EFF4" w:rsidR="001268ED" w:rsidRDefault="001268ED" w:rsidP="001268ED">
            <w:pPr>
              <w:jc w:val="right"/>
            </w:pPr>
            <w:r w:rsidRPr="00351E5A">
              <w:rPr>
                <w:rFonts w:ascii="Times New Roman" w:eastAsia="Times New Roman" w:hAnsi="Times New Roman" w:cs="Times New Roman"/>
                <w:color w:val="000000"/>
                <w:sz w:val="24"/>
                <w:szCs w:val="24"/>
              </w:rPr>
              <w:t>20,77</w:t>
            </w:r>
            <w:r>
              <w:rPr>
                <w:rFonts w:ascii="Times New Roman" w:eastAsia="Times New Roman" w:hAnsi="Times New Roman" w:cs="Times New Roman"/>
                <w:color w:val="000000"/>
                <w:sz w:val="24"/>
                <w:szCs w:val="24"/>
              </w:rPr>
              <w:t>2</w:t>
            </w:r>
          </w:p>
        </w:tc>
        <w:tc>
          <w:tcPr>
            <w:tcW w:w="1170" w:type="dxa"/>
            <w:vAlign w:val="bottom"/>
          </w:tcPr>
          <w:p w14:paraId="59A66EF9" w14:textId="48FA1AB6" w:rsidR="001268ED" w:rsidRDefault="001268ED" w:rsidP="001268ED">
            <w:pPr>
              <w:jc w:val="right"/>
            </w:pPr>
            <w:r w:rsidRPr="00351E5A">
              <w:rPr>
                <w:rFonts w:ascii="Times New Roman" w:hAnsi="Times New Roman" w:cs="Times New Roman"/>
                <w:sz w:val="24"/>
                <w:szCs w:val="24"/>
              </w:rPr>
              <w:t xml:space="preserve"> 21,14</w:t>
            </w:r>
            <w:r>
              <w:rPr>
                <w:rFonts w:ascii="Times New Roman" w:hAnsi="Times New Roman" w:cs="Times New Roman"/>
                <w:sz w:val="24"/>
                <w:szCs w:val="24"/>
              </w:rPr>
              <w:t>1</w:t>
            </w:r>
            <w:r w:rsidRPr="00351E5A">
              <w:rPr>
                <w:rFonts w:ascii="Times New Roman" w:hAnsi="Times New Roman" w:cs="Times New Roman"/>
                <w:sz w:val="24"/>
                <w:szCs w:val="24"/>
              </w:rPr>
              <w:t xml:space="preserve"> </w:t>
            </w:r>
          </w:p>
        </w:tc>
        <w:tc>
          <w:tcPr>
            <w:tcW w:w="1260" w:type="dxa"/>
            <w:vAlign w:val="bottom"/>
          </w:tcPr>
          <w:p w14:paraId="60FC3666" w14:textId="3DDFA55D" w:rsidR="001268ED" w:rsidRDefault="001268ED" w:rsidP="001268ED">
            <w:pPr>
              <w:jc w:val="right"/>
            </w:pPr>
            <w:r w:rsidRPr="00351E5A">
              <w:rPr>
                <w:rFonts w:ascii="Times New Roman" w:hAnsi="Times New Roman" w:cs="Times New Roman"/>
                <w:sz w:val="24"/>
                <w:szCs w:val="24"/>
              </w:rPr>
              <w:t xml:space="preserve"> 21,14</w:t>
            </w:r>
            <w:r>
              <w:rPr>
                <w:rFonts w:ascii="Times New Roman" w:hAnsi="Times New Roman" w:cs="Times New Roman"/>
                <w:sz w:val="24"/>
                <w:szCs w:val="24"/>
              </w:rPr>
              <w:t>1</w:t>
            </w:r>
            <w:r w:rsidRPr="00351E5A">
              <w:rPr>
                <w:rFonts w:ascii="Times New Roman" w:hAnsi="Times New Roman" w:cs="Times New Roman"/>
                <w:sz w:val="24"/>
                <w:szCs w:val="24"/>
              </w:rPr>
              <w:t xml:space="preserve"> </w:t>
            </w:r>
          </w:p>
        </w:tc>
      </w:tr>
      <w:tr w:rsidR="001268ED" w14:paraId="2405FE90" w14:textId="77777777" w:rsidTr="00BD4903">
        <w:trPr>
          <w:cantSplit/>
        </w:trPr>
        <w:tc>
          <w:tcPr>
            <w:tcW w:w="2790" w:type="dxa"/>
            <w:vAlign w:val="bottom"/>
          </w:tcPr>
          <w:p w14:paraId="2FE9A8E7" w14:textId="47D7B42E" w:rsidR="001268ED" w:rsidRDefault="001268ED" w:rsidP="001268ED">
            <w:pPr>
              <w:jc w:val="both"/>
            </w:pPr>
            <w:r w:rsidRPr="00FE2B22">
              <w:rPr>
                <w:rFonts w:ascii="Times New Roman" w:eastAsia="Times New Roman" w:hAnsi="Times New Roman" w:cs="Times New Roman"/>
                <w:color w:val="000000"/>
                <w:sz w:val="24"/>
                <w:szCs w:val="24"/>
              </w:rPr>
              <w:t>Discharges</w:t>
            </w:r>
          </w:p>
        </w:tc>
        <w:tc>
          <w:tcPr>
            <w:tcW w:w="1260" w:type="dxa"/>
            <w:vAlign w:val="bottom"/>
          </w:tcPr>
          <w:p w14:paraId="32016E99" w14:textId="392828EB" w:rsidR="001268ED" w:rsidRDefault="001268ED" w:rsidP="001268ED">
            <w:pPr>
              <w:jc w:val="right"/>
            </w:pPr>
            <w:r w:rsidRPr="00FE2B22">
              <w:rPr>
                <w:rFonts w:ascii="Times New Roman" w:eastAsia="Times New Roman" w:hAnsi="Times New Roman" w:cs="Times New Roman"/>
                <w:color w:val="000000"/>
                <w:sz w:val="24"/>
                <w:szCs w:val="24"/>
              </w:rPr>
              <w:t xml:space="preserve">       1,575 </w:t>
            </w:r>
          </w:p>
        </w:tc>
        <w:tc>
          <w:tcPr>
            <w:tcW w:w="1350" w:type="dxa"/>
            <w:vAlign w:val="bottom"/>
          </w:tcPr>
          <w:p w14:paraId="7BFCC4C3" w14:textId="54B6A1E7" w:rsidR="001268ED" w:rsidRDefault="001268ED" w:rsidP="001268ED">
            <w:pPr>
              <w:jc w:val="right"/>
            </w:pPr>
            <w:r w:rsidRPr="00FE2B22">
              <w:rPr>
                <w:rFonts w:ascii="Times New Roman" w:eastAsia="Times New Roman" w:hAnsi="Times New Roman" w:cs="Times New Roman"/>
                <w:color w:val="000000"/>
                <w:sz w:val="24"/>
                <w:szCs w:val="24"/>
              </w:rPr>
              <w:t xml:space="preserve">       1,604 </w:t>
            </w:r>
          </w:p>
        </w:tc>
        <w:tc>
          <w:tcPr>
            <w:tcW w:w="1260" w:type="dxa"/>
            <w:vAlign w:val="bottom"/>
          </w:tcPr>
          <w:p w14:paraId="2B155D3C" w14:textId="7D6DEF49" w:rsidR="001268ED" w:rsidRDefault="001268ED" w:rsidP="001268ED">
            <w:pPr>
              <w:jc w:val="right"/>
            </w:pPr>
            <w:r w:rsidRPr="00351E5A">
              <w:rPr>
                <w:rFonts w:ascii="Times New Roman" w:hAnsi="Times New Roman" w:cs="Times New Roman"/>
                <w:sz w:val="24"/>
                <w:szCs w:val="24"/>
              </w:rPr>
              <w:t xml:space="preserve"> 1,632 </w:t>
            </w:r>
          </w:p>
        </w:tc>
        <w:tc>
          <w:tcPr>
            <w:tcW w:w="1170" w:type="dxa"/>
            <w:vAlign w:val="bottom"/>
          </w:tcPr>
          <w:p w14:paraId="6DA68BF4" w14:textId="7D81B196" w:rsidR="001268ED" w:rsidRDefault="001268ED" w:rsidP="001268ED">
            <w:pPr>
              <w:jc w:val="right"/>
            </w:pPr>
            <w:r w:rsidRPr="00351E5A">
              <w:rPr>
                <w:rFonts w:ascii="Times New Roman" w:hAnsi="Times New Roman" w:cs="Times New Roman"/>
                <w:sz w:val="24"/>
                <w:szCs w:val="24"/>
              </w:rPr>
              <w:t xml:space="preserve"> 1,661 </w:t>
            </w:r>
          </w:p>
        </w:tc>
        <w:tc>
          <w:tcPr>
            <w:tcW w:w="1260" w:type="dxa"/>
            <w:vAlign w:val="bottom"/>
          </w:tcPr>
          <w:p w14:paraId="29540295" w14:textId="7386C13F" w:rsidR="001268ED" w:rsidRDefault="001268ED" w:rsidP="001268ED">
            <w:pPr>
              <w:jc w:val="right"/>
            </w:pPr>
            <w:r w:rsidRPr="00351E5A">
              <w:rPr>
                <w:rFonts w:ascii="Times New Roman" w:hAnsi="Times New Roman" w:cs="Times New Roman"/>
                <w:sz w:val="24"/>
                <w:szCs w:val="24"/>
              </w:rPr>
              <w:t xml:space="preserve"> 1,661 </w:t>
            </w:r>
          </w:p>
        </w:tc>
      </w:tr>
      <w:tr w:rsidR="001268ED" w14:paraId="1F3781B4" w14:textId="77777777" w:rsidTr="00BD4903">
        <w:trPr>
          <w:cantSplit/>
        </w:trPr>
        <w:tc>
          <w:tcPr>
            <w:tcW w:w="2790" w:type="dxa"/>
            <w:vAlign w:val="bottom"/>
          </w:tcPr>
          <w:p w14:paraId="1503AAB7" w14:textId="13B09489" w:rsidR="001268ED" w:rsidRDefault="001268ED" w:rsidP="001268ED">
            <w:pPr>
              <w:jc w:val="both"/>
            </w:pPr>
            <w:r w:rsidRPr="00FE2B22">
              <w:rPr>
                <w:rFonts w:ascii="Times New Roman" w:eastAsia="Times New Roman" w:hAnsi="Times New Roman" w:cs="Times New Roman"/>
                <w:color w:val="000000"/>
                <w:sz w:val="24"/>
                <w:szCs w:val="24"/>
              </w:rPr>
              <w:t>Avg. Length of Stay</w:t>
            </w:r>
          </w:p>
        </w:tc>
        <w:tc>
          <w:tcPr>
            <w:tcW w:w="1260" w:type="dxa"/>
            <w:vAlign w:val="bottom"/>
          </w:tcPr>
          <w:p w14:paraId="48B8DE22" w14:textId="783F0EFA" w:rsidR="001268ED" w:rsidRDefault="001268ED" w:rsidP="001268ED">
            <w:pPr>
              <w:jc w:val="right"/>
            </w:pPr>
            <w:r w:rsidRPr="00FE2B22">
              <w:rPr>
                <w:rFonts w:ascii="Times New Roman" w:eastAsia="Times New Roman" w:hAnsi="Times New Roman" w:cs="Times New Roman"/>
                <w:color w:val="000000"/>
                <w:sz w:val="24"/>
                <w:szCs w:val="24"/>
              </w:rPr>
              <w:t xml:space="preserve">        12.7 </w:t>
            </w:r>
          </w:p>
        </w:tc>
        <w:tc>
          <w:tcPr>
            <w:tcW w:w="1350" w:type="dxa"/>
            <w:vAlign w:val="bottom"/>
          </w:tcPr>
          <w:p w14:paraId="772EAC45" w14:textId="262E8A67" w:rsidR="001268ED" w:rsidRDefault="001268ED" w:rsidP="001268ED">
            <w:pPr>
              <w:jc w:val="right"/>
            </w:pPr>
            <w:r w:rsidRPr="00FE2B22">
              <w:rPr>
                <w:rFonts w:ascii="Times New Roman" w:eastAsia="Times New Roman" w:hAnsi="Times New Roman" w:cs="Times New Roman"/>
                <w:color w:val="000000"/>
                <w:sz w:val="24"/>
                <w:szCs w:val="24"/>
              </w:rPr>
              <w:t xml:space="preserve">        12.7 </w:t>
            </w:r>
          </w:p>
        </w:tc>
        <w:tc>
          <w:tcPr>
            <w:tcW w:w="1260" w:type="dxa"/>
            <w:vAlign w:val="bottom"/>
          </w:tcPr>
          <w:p w14:paraId="5493BED0" w14:textId="62805560" w:rsidR="001268ED" w:rsidRDefault="001268ED" w:rsidP="001268ED">
            <w:pPr>
              <w:jc w:val="right"/>
            </w:pPr>
            <w:r>
              <w:rPr>
                <w:rFonts w:ascii="Times New Roman" w:eastAsia="Times New Roman" w:hAnsi="Times New Roman" w:cs="Times New Roman"/>
                <w:color w:val="000000"/>
                <w:sz w:val="24"/>
                <w:szCs w:val="24"/>
              </w:rPr>
              <w:t>12.7</w:t>
            </w:r>
          </w:p>
        </w:tc>
        <w:tc>
          <w:tcPr>
            <w:tcW w:w="1170" w:type="dxa"/>
            <w:vAlign w:val="bottom"/>
          </w:tcPr>
          <w:p w14:paraId="430C1332" w14:textId="70583A69" w:rsidR="001268ED" w:rsidRDefault="001268ED" w:rsidP="001268ED">
            <w:pPr>
              <w:jc w:val="right"/>
            </w:pPr>
            <w:r>
              <w:rPr>
                <w:rFonts w:ascii="Times New Roman" w:eastAsia="Times New Roman" w:hAnsi="Times New Roman" w:cs="Times New Roman"/>
                <w:color w:val="000000"/>
                <w:sz w:val="24"/>
                <w:szCs w:val="24"/>
              </w:rPr>
              <w:t>12.7</w:t>
            </w:r>
          </w:p>
        </w:tc>
        <w:tc>
          <w:tcPr>
            <w:tcW w:w="1260" w:type="dxa"/>
            <w:vAlign w:val="bottom"/>
          </w:tcPr>
          <w:p w14:paraId="414932A4" w14:textId="03C5B5A0" w:rsidR="001268ED" w:rsidRDefault="001268ED" w:rsidP="001268ED">
            <w:pPr>
              <w:jc w:val="right"/>
            </w:pPr>
            <w:r>
              <w:rPr>
                <w:rFonts w:ascii="Times New Roman" w:eastAsia="Times New Roman" w:hAnsi="Times New Roman" w:cs="Times New Roman"/>
                <w:color w:val="000000"/>
                <w:sz w:val="24"/>
                <w:szCs w:val="24"/>
              </w:rPr>
              <w:t>12.7</w:t>
            </w:r>
          </w:p>
        </w:tc>
      </w:tr>
      <w:tr w:rsidR="001268ED" w14:paraId="446CB3AB" w14:textId="77777777" w:rsidTr="00BD4903">
        <w:trPr>
          <w:cantSplit/>
        </w:trPr>
        <w:tc>
          <w:tcPr>
            <w:tcW w:w="2790" w:type="dxa"/>
            <w:vAlign w:val="bottom"/>
          </w:tcPr>
          <w:p w14:paraId="2F778D2A" w14:textId="52D568C1" w:rsidR="001268ED" w:rsidRDefault="001268ED" w:rsidP="001268ED">
            <w:pPr>
              <w:jc w:val="both"/>
            </w:pPr>
            <w:r w:rsidRPr="00FE2B22">
              <w:rPr>
                <w:rFonts w:ascii="Times New Roman" w:eastAsia="Times New Roman" w:hAnsi="Times New Roman" w:cs="Times New Roman"/>
                <w:color w:val="000000"/>
                <w:sz w:val="24"/>
                <w:szCs w:val="24"/>
              </w:rPr>
              <w:t>Licensed Beds</w:t>
            </w:r>
          </w:p>
        </w:tc>
        <w:tc>
          <w:tcPr>
            <w:tcW w:w="1260" w:type="dxa"/>
            <w:vAlign w:val="bottom"/>
          </w:tcPr>
          <w:p w14:paraId="186F55A2" w14:textId="6020A5B4" w:rsidR="001268ED" w:rsidRDefault="001268ED" w:rsidP="001268ED">
            <w:pPr>
              <w:jc w:val="right"/>
            </w:pPr>
            <w:r w:rsidRPr="00FE2B22">
              <w:rPr>
                <w:rFonts w:ascii="Times New Roman" w:eastAsia="Times New Roman" w:hAnsi="Times New Roman" w:cs="Times New Roman"/>
                <w:color w:val="000000"/>
                <w:sz w:val="24"/>
                <w:szCs w:val="24"/>
              </w:rPr>
              <w:t>70</w:t>
            </w:r>
          </w:p>
        </w:tc>
        <w:tc>
          <w:tcPr>
            <w:tcW w:w="1350" w:type="dxa"/>
            <w:vAlign w:val="bottom"/>
          </w:tcPr>
          <w:p w14:paraId="0234E55F" w14:textId="5F81D251" w:rsidR="001268ED" w:rsidRDefault="001268ED" w:rsidP="001268ED">
            <w:pPr>
              <w:jc w:val="right"/>
            </w:pPr>
            <w:r w:rsidRPr="00FE2B22">
              <w:rPr>
                <w:rFonts w:ascii="Times New Roman" w:eastAsia="Times New Roman" w:hAnsi="Times New Roman" w:cs="Times New Roman"/>
                <w:color w:val="000000"/>
                <w:sz w:val="24"/>
                <w:szCs w:val="24"/>
              </w:rPr>
              <w:t>70</w:t>
            </w:r>
          </w:p>
        </w:tc>
        <w:tc>
          <w:tcPr>
            <w:tcW w:w="1260" w:type="dxa"/>
            <w:vAlign w:val="bottom"/>
          </w:tcPr>
          <w:p w14:paraId="425025DC" w14:textId="126E44CC" w:rsidR="001268ED" w:rsidRDefault="001268ED" w:rsidP="001268ED">
            <w:pPr>
              <w:jc w:val="right"/>
            </w:pPr>
            <w:r>
              <w:rPr>
                <w:rFonts w:ascii="Times New Roman" w:eastAsia="Times New Roman" w:hAnsi="Times New Roman" w:cs="Times New Roman"/>
                <w:color w:val="000000"/>
                <w:sz w:val="24"/>
                <w:szCs w:val="24"/>
              </w:rPr>
              <w:t>70</w:t>
            </w:r>
          </w:p>
        </w:tc>
        <w:tc>
          <w:tcPr>
            <w:tcW w:w="1170" w:type="dxa"/>
            <w:vAlign w:val="bottom"/>
          </w:tcPr>
          <w:p w14:paraId="17C9332E" w14:textId="2B51F1A5" w:rsidR="001268ED" w:rsidRDefault="001268ED" w:rsidP="001268ED">
            <w:pPr>
              <w:jc w:val="right"/>
            </w:pPr>
            <w:r>
              <w:rPr>
                <w:rFonts w:ascii="Times New Roman" w:eastAsia="Times New Roman" w:hAnsi="Times New Roman" w:cs="Times New Roman"/>
                <w:color w:val="000000"/>
                <w:sz w:val="24"/>
                <w:szCs w:val="24"/>
              </w:rPr>
              <w:t>70</w:t>
            </w:r>
          </w:p>
        </w:tc>
        <w:tc>
          <w:tcPr>
            <w:tcW w:w="1260" w:type="dxa"/>
            <w:vAlign w:val="bottom"/>
          </w:tcPr>
          <w:p w14:paraId="1CBD366B" w14:textId="01B00EE0" w:rsidR="001268ED" w:rsidRDefault="001268ED" w:rsidP="001268ED">
            <w:pPr>
              <w:jc w:val="right"/>
            </w:pPr>
            <w:r>
              <w:rPr>
                <w:rFonts w:ascii="Times New Roman" w:eastAsia="Times New Roman" w:hAnsi="Times New Roman" w:cs="Times New Roman"/>
                <w:color w:val="000000"/>
                <w:sz w:val="24"/>
                <w:szCs w:val="24"/>
              </w:rPr>
              <w:t>70</w:t>
            </w:r>
          </w:p>
        </w:tc>
      </w:tr>
      <w:tr w:rsidR="001268ED" w14:paraId="777D6D6D" w14:textId="77777777" w:rsidTr="00BD4903">
        <w:trPr>
          <w:cantSplit/>
        </w:trPr>
        <w:tc>
          <w:tcPr>
            <w:tcW w:w="2790" w:type="dxa"/>
            <w:vAlign w:val="bottom"/>
          </w:tcPr>
          <w:p w14:paraId="19357666" w14:textId="5A37693C" w:rsidR="001268ED" w:rsidRDefault="001268ED" w:rsidP="001268ED">
            <w:pPr>
              <w:jc w:val="both"/>
            </w:pPr>
            <w:r w:rsidRPr="00FE2B22">
              <w:rPr>
                <w:rFonts w:ascii="Times New Roman" w:eastAsia="Times New Roman" w:hAnsi="Times New Roman" w:cs="Times New Roman"/>
                <w:color w:val="000000"/>
                <w:sz w:val="24"/>
                <w:szCs w:val="24"/>
              </w:rPr>
              <w:t>Average Daily Census</w:t>
            </w:r>
          </w:p>
        </w:tc>
        <w:tc>
          <w:tcPr>
            <w:tcW w:w="1260" w:type="dxa"/>
            <w:vAlign w:val="bottom"/>
          </w:tcPr>
          <w:p w14:paraId="330BE146" w14:textId="1ACD160B" w:rsidR="001268ED" w:rsidRDefault="001268ED" w:rsidP="001268ED">
            <w:pPr>
              <w:jc w:val="right"/>
            </w:pPr>
            <w:r w:rsidRPr="00FE2B22">
              <w:rPr>
                <w:rFonts w:ascii="Times New Roman" w:eastAsia="Times New Roman" w:hAnsi="Times New Roman" w:cs="Times New Roman"/>
                <w:color w:val="000000"/>
                <w:sz w:val="24"/>
                <w:szCs w:val="24"/>
              </w:rPr>
              <w:t>54.9</w:t>
            </w:r>
          </w:p>
        </w:tc>
        <w:tc>
          <w:tcPr>
            <w:tcW w:w="1350" w:type="dxa"/>
            <w:vAlign w:val="bottom"/>
          </w:tcPr>
          <w:p w14:paraId="69CE1970" w14:textId="48D3560C" w:rsidR="001268ED" w:rsidRDefault="001268ED" w:rsidP="001268ED">
            <w:pPr>
              <w:jc w:val="right"/>
            </w:pPr>
            <w:r w:rsidRPr="00FE2B22">
              <w:rPr>
                <w:rFonts w:ascii="Times New Roman" w:eastAsia="Times New Roman" w:hAnsi="Times New Roman" w:cs="Times New Roman"/>
                <w:color w:val="000000"/>
                <w:sz w:val="24"/>
                <w:szCs w:val="24"/>
              </w:rPr>
              <w:t>55.9</w:t>
            </w:r>
          </w:p>
        </w:tc>
        <w:tc>
          <w:tcPr>
            <w:tcW w:w="1260" w:type="dxa"/>
            <w:vAlign w:val="bottom"/>
          </w:tcPr>
          <w:p w14:paraId="22B2C3D1" w14:textId="6E98F115" w:rsidR="001268ED" w:rsidRDefault="001268ED" w:rsidP="001268ED">
            <w:pPr>
              <w:jc w:val="right"/>
            </w:pPr>
            <w:r w:rsidRPr="00351E5A">
              <w:rPr>
                <w:rFonts w:ascii="Times New Roman" w:hAnsi="Times New Roman" w:cs="Times New Roman"/>
                <w:sz w:val="24"/>
                <w:szCs w:val="24"/>
              </w:rPr>
              <w:t>56.9</w:t>
            </w:r>
          </w:p>
        </w:tc>
        <w:tc>
          <w:tcPr>
            <w:tcW w:w="1170" w:type="dxa"/>
            <w:vAlign w:val="bottom"/>
          </w:tcPr>
          <w:p w14:paraId="3F0EF281" w14:textId="7C65B3F4" w:rsidR="001268ED" w:rsidRDefault="001268ED" w:rsidP="001268ED">
            <w:pPr>
              <w:jc w:val="right"/>
            </w:pPr>
            <w:r w:rsidRPr="00351E5A">
              <w:rPr>
                <w:rFonts w:ascii="Times New Roman" w:hAnsi="Times New Roman" w:cs="Times New Roman"/>
                <w:sz w:val="24"/>
                <w:szCs w:val="24"/>
              </w:rPr>
              <w:t>57.8</w:t>
            </w:r>
          </w:p>
        </w:tc>
        <w:tc>
          <w:tcPr>
            <w:tcW w:w="1260" w:type="dxa"/>
            <w:vAlign w:val="bottom"/>
          </w:tcPr>
          <w:p w14:paraId="3B7A26F0" w14:textId="64B58542" w:rsidR="001268ED" w:rsidRDefault="001268ED" w:rsidP="001268ED">
            <w:pPr>
              <w:jc w:val="right"/>
            </w:pPr>
            <w:r w:rsidRPr="00351E5A">
              <w:rPr>
                <w:rFonts w:ascii="Times New Roman" w:hAnsi="Times New Roman" w:cs="Times New Roman"/>
                <w:sz w:val="24"/>
                <w:szCs w:val="24"/>
              </w:rPr>
              <w:t>57.9</w:t>
            </w:r>
          </w:p>
        </w:tc>
      </w:tr>
      <w:tr w:rsidR="001268ED" w14:paraId="0C4FD825" w14:textId="77777777" w:rsidTr="00BD4903">
        <w:trPr>
          <w:cantSplit/>
        </w:trPr>
        <w:tc>
          <w:tcPr>
            <w:tcW w:w="2790" w:type="dxa"/>
            <w:vAlign w:val="bottom"/>
          </w:tcPr>
          <w:p w14:paraId="21DBDDA5" w14:textId="22C62B4A" w:rsidR="001268ED" w:rsidRDefault="001268ED" w:rsidP="001268ED">
            <w:pPr>
              <w:jc w:val="both"/>
            </w:pPr>
            <w:r w:rsidRPr="00FE2B22">
              <w:rPr>
                <w:rFonts w:ascii="Times New Roman" w:eastAsia="Times New Roman" w:hAnsi="Times New Roman" w:cs="Times New Roman"/>
                <w:color w:val="000000"/>
                <w:sz w:val="24"/>
                <w:szCs w:val="24"/>
              </w:rPr>
              <w:t>Occupancy</w:t>
            </w:r>
          </w:p>
        </w:tc>
        <w:tc>
          <w:tcPr>
            <w:tcW w:w="1260" w:type="dxa"/>
            <w:vAlign w:val="bottom"/>
          </w:tcPr>
          <w:p w14:paraId="0AD2BDEA" w14:textId="27778875" w:rsidR="001268ED" w:rsidRDefault="001268ED" w:rsidP="001268ED">
            <w:pPr>
              <w:jc w:val="right"/>
            </w:pPr>
            <w:r w:rsidRPr="00FE2B22">
              <w:rPr>
                <w:rFonts w:ascii="Times New Roman" w:eastAsia="Times New Roman" w:hAnsi="Times New Roman" w:cs="Times New Roman"/>
                <w:color w:val="000000"/>
                <w:sz w:val="24"/>
                <w:szCs w:val="24"/>
              </w:rPr>
              <w:t>78.5%</w:t>
            </w:r>
          </w:p>
        </w:tc>
        <w:tc>
          <w:tcPr>
            <w:tcW w:w="1350" w:type="dxa"/>
            <w:vAlign w:val="bottom"/>
          </w:tcPr>
          <w:p w14:paraId="51CC6B9C" w14:textId="2FBAAA6D" w:rsidR="001268ED" w:rsidRDefault="001268ED" w:rsidP="001268ED">
            <w:pPr>
              <w:jc w:val="right"/>
            </w:pPr>
            <w:r w:rsidRPr="00FE2B22">
              <w:rPr>
                <w:rFonts w:ascii="Times New Roman" w:eastAsia="Times New Roman" w:hAnsi="Times New Roman" w:cs="Times New Roman"/>
                <w:color w:val="000000"/>
                <w:sz w:val="24"/>
                <w:szCs w:val="24"/>
              </w:rPr>
              <w:t>79.9%</w:t>
            </w:r>
          </w:p>
        </w:tc>
        <w:tc>
          <w:tcPr>
            <w:tcW w:w="1260" w:type="dxa"/>
            <w:vAlign w:val="bottom"/>
          </w:tcPr>
          <w:p w14:paraId="2A4922F4" w14:textId="2728DABC" w:rsidR="001268ED" w:rsidRDefault="001268ED" w:rsidP="001268ED">
            <w:pPr>
              <w:jc w:val="right"/>
            </w:pPr>
            <w:r w:rsidRPr="00351E5A">
              <w:rPr>
                <w:rFonts w:ascii="Times New Roman" w:hAnsi="Times New Roman" w:cs="Times New Roman"/>
                <w:sz w:val="24"/>
                <w:szCs w:val="24"/>
              </w:rPr>
              <w:t>81.3%</w:t>
            </w:r>
          </w:p>
        </w:tc>
        <w:tc>
          <w:tcPr>
            <w:tcW w:w="1170" w:type="dxa"/>
            <w:vAlign w:val="bottom"/>
          </w:tcPr>
          <w:p w14:paraId="52CEB7F7" w14:textId="655C2E8B" w:rsidR="001268ED" w:rsidRDefault="001268ED" w:rsidP="001268ED">
            <w:pPr>
              <w:jc w:val="right"/>
            </w:pPr>
            <w:r w:rsidRPr="00351E5A">
              <w:rPr>
                <w:rFonts w:ascii="Times New Roman" w:hAnsi="Times New Roman" w:cs="Times New Roman"/>
                <w:sz w:val="24"/>
                <w:szCs w:val="24"/>
              </w:rPr>
              <w:t>82.5%</w:t>
            </w:r>
          </w:p>
        </w:tc>
        <w:tc>
          <w:tcPr>
            <w:tcW w:w="1260" w:type="dxa"/>
            <w:vAlign w:val="bottom"/>
          </w:tcPr>
          <w:p w14:paraId="5F7469F4" w14:textId="1C7278F1" w:rsidR="001268ED" w:rsidRDefault="001268ED" w:rsidP="001268ED">
            <w:pPr>
              <w:jc w:val="right"/>
            </w:pPr>
            <w:r w:rsidRPr="00351E5A">
              <w:rPr>
                <w:rFonts w:ascii="Times New Roman" w:hAnsi="Times New Roman" w:cs="Times New Roman"/>
                <w:sz w:val="24"/>
                <w:szCs w:val="24"/>
              </w:rPr>
              <w:t>82.</w:t>
            </w:r>
            <w:r>
              <w:rPr>
                <w:rFonts w:ascii="Times New Roman" w:hAnsi="Times New Roman" w:cs="Times New Roman"/>
                <w:sz w:val="24"/>
                <w:szCs w:val="24"/>
              </w:rPr>
              <w:t>7</w:t>
            </w:r>
            <w:r w:rsidRPr="00351E5A">
              <w:rPr>
                <w:rFonts w:ascii="Times New Roman" w:hAnsi="Times New Roman" w:cs="Times New Roman"/>
                <w:sz w:val="24"/>
                <w:szCs w:val="24"/>
              </w:rPr>
              <w:t>%</w:t>
            </w:r>
          </w:p>
        </w:tc>
      </w:tr>
    </w:tbl>
    <w:p w14:paraId="1F869255" w14:textId="447D1F1F" w:rsidR="001268ED" w:rsidRDefault="001268ED" w:rsidP="00097288">
      <w:pPr>
        <w:spacing w:after="0" w:line="240" w:lineRule="auto"/>
        <w:jc w:val="both"/>
        <w:rPr>
          <w:rFonts w:ascii="Times New Roman" w:hAnsi="Times New Roman" w:cs="Times New Roman"/>
          <w:sz w:val="24"/>
          <w:szCs w:val="24"/>
        </w:rPr>
      </w:pPr>
      <w:r>
        <w:rPr>
          <w:rFonts w:ascii="Times New Roman" w:hAnsi="Times New Roman" w:cs="Times New Roman"/>
        </w:rPr>
        <w:t>Note: Project Year 4 (CY28) occupancy rate is based on 366 days because 2028 is a leap year.</w:t>
      </w:r>
    </w:p>
    <w:p w14:paraId="449E2D62" w14:textId="77777777" w:rsidR="001268ED" w:rsidRDefault="001268ED" w:rsidP="00097288">
      <w:pPr>
        <w:spacing w:after="0" w:line="240" w:lineRule="auto"/>
        <w:jc w:val="both"/>
        <w:rPr>
          <w:rFonts w:ascii="Times New Roman" w:hAnsi="Times New Roman" w:cs="Times New Roman"/>
          <w:sz w:val="24"/>
          <w:szCs w:val="24"/>
        </w:rPr>
      </w:pPr>
    </w:p>
    <w:p w14:paraId="5DF29FDD" w14:textId="3FEBD6D9" w:rsidR="00813B9B" w:rsidRDefault="00097288" w:rsidP="00097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Without the Proposed Project, patients in need of intensive inpatient rehabilitative and restorative care would either be delayed in receiving that care, be forced to receive a lower level of care (such as at a skilled nursing facility or with home health services), need to seek care further from home, or forego needed rehabilitation services altogether.  None of those options are optimal for patient care and outcomes. </w:t>
      </w:r>
    </w:p>
    <w:p w14:paraId="4827F2F0" w14:textId="559E1C72" w:rsidR="00813B9B" w:rsidRDefault="00813B9B">
      <w:pPr>
        <w:rPr>
          <w:rFonts w:ascii="Times New Roman" w:hAnsi="Times New Roman" w:cs="Times New Roman"/>
          <w:sz w:val="24"/>
          <w:szCs w:val="24"/>
        </w:rPr>
      </w:pPr>
      <w:r>
        <w:rPr>
          <w:rFonts w:ascii="Times New Roman" w:hAnsi="Times New Roman" w:cs="Times New Roman"/>
          <w:sz w:val="24"/>
          <w:szCs w:val="24"/>
        </w:rPr>
        <w:br w:type="page"/>
      </w:r>
    </w:p>
    <w:p w14:paraId="3358672A" w14:textId="65279CFF" w:rsidR="00AB45A0" w:rsidRPr="00AB45A0" w:rsidRDefault="009A3EF2" w:rsidP="00AB45A0">
      <w:pPr>
        <w:pStyle w:val="ListParagraph"/>
        <w:numPr>
          <w:ilvl w:val="0"/>
          <w:numId w:val="13"/>
        </w:numPr>
        <w:spacing w:after="0" w:line="240" w:lineRule="auto"/>
        <w:ind w:lef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Patient Outcomes Improve with Care Close to Home</w:t>
      </w:r>
      <w:r w:rsidR="00AB45A0">
        <w:rPr>
          <w:rFonts w:ascii="Times New Roman" w:hAnsi="Times New Roman" w:cs="Times New Roman"/>
          <w:b/>
          <w:bCs/>
          <w:sz w:val="24"/>
          <w:szCs w:val="24"/>
        </w:rPr>
        <w:t>.</w:t>
      </w:r>
    </w:p>
    <w:p w14:paraId="617A7306" w14:textId="77777777" w:rsidR="00AB45A0" w:rsidRPr="00111ECA" w:rsidRDefault="00AB45A0" w:rsidP="00111ECA">
      <w:pPr>
        <w:spacing w:after="0" w:line="240" w:lineRule="auto"/>
        <w:rPr>
          <w:rFonts w:ascii="Times New Roman" w:hAnsi="Times New Roman" w:cs="Times New Roman"/>
          <w:sz w:val="24"/>
          <w:szCs w:val="24"/>
        </w:rPr>
      </w:pPr>
    </w:p>
    <w:p w14:paraId="4810EF52" w14:textId="05E8B393" w:rsidR="007B6DEA" w:rsidRDefault="00C53543" w:rsidP="00C53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A3EF2">
        <w:rPr>
          <w:rFonts w:ascii="Times New Roman" w:hAnsi="Times New Roman" w:cs="Times New Roman"/>
          <w:sz w:val="24"/>
          <w:szCs w:val="24"/>
        </w:rPr>
        <w:t>largest proportion of the population that requires inpatient r</w:t>
      </w:r>
      <w:r>
        <w:rPr>
          <w:rFonts w:ascii="Times New Roman" w:hAnsi="Times New Roman" w:cs="Times New Roman"/>
          <w:sz w:val="24"/>
          <w:szCs w:val="24"/>
        </w:rPr>
        <w:t xml:space="preserve">ehabilitation </w:t>
      </w:r>
      <w:r w:rsidR="009A3EF2">
        <w:rPr>
          <w:rFonts w:ascii="Times New Roman" w:hAnsi="Times New Roman" w:cs="Times New Roman"/>
          <w:sz w:val="24"/>
          <w:szCs w:val="24"/>
        </w:rPr>
        <w:t xml:space="preserve">services are individuals </w:t>
      </w:r>
      <w:r>
        <w:rPr>
          <w:rFonts w:ascii="Times New Roman" w:hAnsi="Times New Roman" w:cs="Times New Roman"/>
          <w:sz w:val="24"/>
          <w:szCs w:val="24"/>
        </w:rPr>
        <w:t>ages 65 and over, as demonstrated by the Patient Panel for the Applicant and the Hospital</w:t>
      </w:r>
      <w:r w:rsidR="007B6DEA">
        <w:rPr>
          <w:rFonts w:ascii="Times New Roman" w:hAnsi="Times New Roman" w:cs="Times New Roman"/>
          <w:sz w:val="24"/>
          <w:szCs w:val="24"/>
        </w:rPr>
        <w:t>,</w:t>
      </w:r>
      <w:r>
        <w:rPr>
          <w:rFonts w:ascii="Times New Roman" w:hAnsi="Times New Roman" w:cs="Times New Roman"/>
          <w:sz w:val="24"/>
          <w:szCs w:val="24"/>
        </w:rPr>
        <w:t xml:space="preserve"> as well as by national data</w:t>
      </w:r>
      <w:r w:rsidR="007B6DEA">
        <w:rPr>
          <w:rFonts w:ascii="Times New Roman" w:hAnsi="Times New Roman" w:cs="Times New Roman"/>
          <w:sz w:val="24"/>
          <w:szCs w:val="24"/>
        </w:rPr>
        <w:t xml:space="preserve">. </w:t>
      </w:r>
      <w:r>
        <w:rPr>
          <w:rFonts w:ascii="Times New Roman" w:hAnsi="Times New Roman" w:cs="Times New Roman"/>
          <w:sz w:val="24"/>
          <w:szCs w:val="24"/>
        </w:rPr>
        <w:t xml:space="preserve"> </w:t>
      </w:r>
      <w:r w:rsidR="00C17A53">
        <w:rPr>
          <w:rFonts w:ascii="Times New Roman" w:hAnsi="Times New Roman" w:cs="Times New Roman"/>
          <w:sz w:val="24"/>
          <w:szCs w:val="24"/>
        </w:rPr>
        <w:t xml:space="preserve">As shown below, </w:t>
      </w:r>
      <w:r w:rsidR="009F6F09">
        <w:rPr>
          <w:rFonts w:ascii="Times New Roman" w:hAnsi="Times New Roman" w:cs="Times New Roman"/>
          <w:sz w:val="24"/>
          <w:szCs w:val="24"/>
        </w:rPr>
        <w:t xml:space="preserve">Hampden and Hampshire counties combined </w:t>
      </w:r>
      <w:r w:rsidR="008D0762">
        <w:rPr>
          <w:rFonts w:ascii="Times New Roman" w:hAnsi="Times New Roman" w:cs="Times New Roman"/>
          <w:sz w:val="24"/>
          <w:szCs w:val="24"/>
        </w:rPr>
        <w:t xml:space="preserve">will be </w:t>
      </w:r>
      <w:r w:rsidR="009F6F09">
        <w:rPr>
          <w:rFonts w:ascii="Times New Roman" w:hAnsi="Times New Roman" w:cs="Times New Roman"/>
          <w:sz w:val="24"/>
          <w:szCs w:val="24"/>
        </w:rPr>
        <w:t xml:space="preserve">home to an estimated 131,811 senior residents in 2025, which is projected to increase to 153,877 by 2035.   </w:t>
      </w:r>
      <w:r w:rsidR="00097288">
        <w:rPr>
          <w:rFonts w:ascii="Times New Roman" w:hAnsi="Times New Roman" w:cs="Times New Roman"/>
          <w:sz w:val="24"/>
          <w:szCs w:val="24"/>
        </w:rPr>
        <w:t xml:space="preserve">The </w:t>
      </w:r>
      <w:r w:rsidR="009F6F09">
        <w:rPr>
          <w:rFonts w:ascii="Times New Roman" w:hAnsi="Times New Roman" w:cs="Times New Roman"/>
          <w:sz w:val="24"/>
          <w:szCs w:val="24"/>
        </w:rPr>
        <w:t>16.7% projected increase in the senior population between 2025 and 2035 is nearly nine times (</w:t>
      </w:r>
      <w:r w:rsidR="009F6F09" w:rsidRPr="009F6F09">
        <w:rPr>
          <w:rFonts w:ascii="Times New Roman" w:hAnsi="Times New Roman" w:cs="Times New Roman"/>
          <w:i/>
          <w:iCs/>
          <w:sz w:val="24"/>
          <w:szCs w:val="24"/>
        </w:rPr>
        <w:t>9x</w:t>
      </w:r>
      <w:r w:rsidR="009F6F09">
        <w:rPr>
          <w:rFonts w:ascii="Times New Roman" w:hAnsi="Times New Roman" w:cs="Times New Roman"/>
          <w:sz w:val="24"/>
          <w:szCs w:val="24"/>
        </w:rPr>
        <w:t xml:space="preserve">) greater than the projected increase in the two counties’ total population during that same time period. </w:t>
      </w:r>
      <w:r w:rsidR="00460C94">
        <w:rPr>
          <w:rFonts w:ascii="Times New Roman" w:hAnsi="Times New Roman" w:cs="Times New Roman"/>
          <w:sz w:val="24"/>
          <w:szCs w:val="24"/>
        </w:rPr>
        <w:t xml:space="preserve"> Consequently, the senior population is projected to comprise a larger portion of the total population in 2035 (23.6%) than in 2025 (20.6%).    Thus, the addition of 17 beds at Encompass Western Mass </w:t>
      </w:r>
      <w:r w:rsidR="009A3EF2">
        <w:rPr>
          <w:rFonts w:ascii="Times New Roman" w:hAnsi="Times New Roman" w:cs="Times New Roman"/>
          <w:sz w:val="24"/>
          <w:szCs w:val="24"/>
        </w:rPr>
        <w:t xml:space="preserve">will </w:t>
      </w:r>
      <w:r w:rsidR="00460C94">
        <w:rPr>
          <w:rFonts w:ascii="Times New Roman" w:hAnsi="Times New Roman" w:cs="Times New Roman"/>
          <w:sz w:val="24"/>
          <w:szCs w:val="24"/>
        </w:rPr>
        <w:t xml:space="preserve">ensure that the comprehensive inpatient rehabilitation needs of the large and increasing senior population can continue to be met in a timely manner and close to home. </w:t>
      </w:r>
    </w:p>
    <w:p w14:paraId="14A350F8" w14:textId="77777777" w:rsidR="001268ED" w:rsidRDefault="001268ED" w:rsidP="001268ED">
      <w:pPr>
        <w:spacing w:after="0" w:line="240" w:lineRule="auto"/>
        <w:rPr>
          <w:rFonts w:ascii="Times New Roman" w:eastAsia="Times New Roman" w:hAnsi="Times New Roman" w:cs="Times New Roman"/>
          <w:color w:val="000000"/>
          <w:sz w:val="24"/>
          <w:szCs w:val="24"/>
        </w:rPr>
      </w:pPr>
    </w:p>
    <w:p w14:paraId="7C442482" w14:textId="1F12EE1D" w:rsidR="001268ED" w:rsidRDefault="001268ED" w:rsidP="00094DAA">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Table 14</w:t>
      </w:r>
      <w:r w:rsidR="000D11B2">
        <w:rPr>
          <w:rFonts w:ascii="Times New Roman" w:eastAsia="Times New Roman" w:hAnsi="Times New Roman" w:cs="Times New Roman"/>
          <w:b/>
          <w:bCs/>
          <w:color w:val="000000"/>
          <w:sz w:val="24"/>
          <w:szCs w:val="24"/>
        </w:rPr>
        <w:t xml:space="preserve"> – </w:t>
      </w:r>
      <w:r w:rsidRPr="008D0762">
        <w:rPr>
          <w:rFonts w:ascii="Times New Roman" w:eastAsia="Times New Roman" w:hAnsi="Times New Roman" w:cs="Times New Roman"/>
          <w:b/>
          <w:bCs/>
          <w:color w:val="000000"/>
          <w:sz w:val="24"/>
          <w:szCs w:val="24"/>
        </w:rPr>
        <w:t>Population Ages 65 and Over</w:t>
      </w:r>
    </w:p>
    <w:tbl>
      <w:tblPr>
        <w:tblStyle w:val="TableGrid"/>
        <w:tblW w:w="0" w:type="auto"/>
        <w:tblInd w:w="-5" w:type="dxa"/>
        <w:tblLook w:val="04A0" w:firstRow="1" w:lastRow="0" w:firstColumn="1" w:lastColumn="0" w:noHBand="0" w:noVBand="1"/>
      </w:tblPr>
      <w:tblGrid>
        <w:gridCol w:w="2430"/>
        <w:gridCol w:w="1080"/>
        <w:gridCol w:w="1260"/>
        <w:gridCol w:w="1170"/>
        <w:gridCol w:w="1573"/>
      </w:tblGrid>
      <w:tr w:rsidR="001268ED" w14:paraId="44F1572E" w14:textId="77777777" w:rsidTr="00417870">
        <w:trPr>
          <w:cantSplit/>
          <w:tblHeader/>
        </w:trPr>
        <w:tc>
          <w:tcPr>
            <w:tcW w:w="2430" w:type="dxa"/>
            <w:vAlign w:val="bottom"/>
          </w:tcPr>
          <w:p w14:paraId="563D40EF" w14:textId="1903E8FB" w:rsidR="001268ED" w:rsidRDefault="001268ED" w:rsidP="00813B9B">
            <w:pPr>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County </w:t>
            </w:r>
          </w:p>
        </w:tc>
        <w:tc>
          <w:tcPr>
            <w:tcW w:w="1080" w:type="dxa"/>
            <w:vAlign w:val="bottom"/>
          </w:tcPr>
          <w:p w14:paraId="06F10771" w14:textId="460D9643"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2025</w:t>
            </w:r>
          </w:p>
        </w:tc>
        <w:tc>
          <w:tcPr>
            <w:tcW w:w="1260" w:type="dxa"/>
            <w:vAlign w:val="bottom"/>
          </w:tcPr>
          <w:p w14:paraId="67B71BC4" w14:textId="124A6135"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2030</w:t>
            </w:r>
          </w:p>
        </w:tc>
        <w:tc>
          <w:tcPr>
            <w:tcW w:w="1170" w:type="dxa"/>
            <w:vAlign w:val="bottom"/>
          </w:tcPr>
          <w:p w14:paraId="76B1245D" w14:textId="4A7FF210"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2035</w:t>
            </w:r>
          </w:p>
        </w:tc>
        <w:tc>
          <w:tcPr>
            <w:tcW w:w="1573" w:type="dxa"/>
            <w:vAlign w:val="bottom"/>
          </w:tcPr>
          <w:p w14:paraId="04CCEEC9" w14:textId="2976386A"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Change, 2025-35</w:t>
            </w:r>
          </w:p>
        </w:tc>
      </w:tr>
      <w:tr w:rsidR="001268ED" w14:paraId="50F4238F" w14:textId="77777777" w:rsidTr="00417870">
        <w:trPr>
          <w:cantSplit/>
        </w:trPr>
        <w:tc>
          <w:tcPr>
            <w:tcW w:w="2430" w:type="dxa"/>
            <w:vAlign w:val="bottom"/>
          </w:tcPr>
          <w:p w14:paraId="505BC988" w14:textId="375F03DD" w:rsidR="001268ED" w:rsidRDefault="001268ED" w:rsidP="00813B9B">
            <w:pPr>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Hampden </w:t>
            </w:r>
          </w:p>
        </w:tc>
        <w:tc>
          <w:tcPr>
            <w:tcW w:w="1080" w:type="dxa"/>
            <w:vAlign w:val="bottom"/>
          </w:tcPr>
          <w:p w14:paraId="6C4F415E" w14:textId="4A0D9889"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95,637 </w:t>
            </w:r>
          </w:p>
        </w:tc>
        <w:tc>
          <w:tcPr>
            <w:tcW w:w="1260" w:type="dxa"/>
            <w:vAlign w:val="bottom"/>
          </w:tcPr>
          <w:p w14:paraId="378BA09F" w14:textId="28653BCF"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105,674 </w:t>
            </w:r>
          </w:p>
        </w:tc>
        <w:tc>
          <w:tcPr>
            <w:tcW w:w="1170" w:type="dxa"/>
            <w:vAlign w:val="bottom"/>
          </w:tcPr>
          <w:p w14:paraId="029DB5C7" w14:textId="4EB43CBB"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111,180 </w:t>
            </w:r>
          </w:p>
        </w:tc>
        <w:tc>
          <w:tcPr>
            <w:tcW w:w="1573" w:type="dxa"/>
            <w:vAlign w:val="bottom"/>
          </w:tcPr>
          <w:p w14:paraId="775347BD" w14:textId="738AA52D"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16.3%</w:t>
            </w:r>
          </w:p>
        </w:tc>
      </w:tr>
      <w:tr w:rsidR="001268ED" w14:paraId="46D22095" w14:textId="77777777" w:rsidTr="00417870">
        <w:trPr>
          <w:cantSplit/>
        </w:trPr>
        <w:tc>
          <w:tcPr>
            <w:tcW w:w="2430" w:type="dxa"/>
            <w:vAlign w:val="bottom"/>
          </w:tcPr>
          <w:p w14:paraId="56D034BC" w14:textId="28EFA7FC" w:rsidR="001268ED" w:rsidRDefault="001268ED" w:rsidP="00813B9B">
            <w:pPr>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Hampshire </w:t>
            </w:r>
          </w:p>
        </w:tc>
        <w:tc>
          <w:tcPr>
            <w:tcW w:w="1080" w:type="dxa"/>
            <w:vAlign w:val="bottom"/>
          </w:tcPr>
          <w:p w14:paraId="0C83E964" w14:textId="06A1A500"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36,174 </w:t>
            </w:r>
          </w:p>
        </w:tc>
        <w:tc>
          <w:tcPr>
            <w:tcW w:w="1260" w:type="dxa"/>
            <w:vAlign w:val="bottom"/>
          </w:tcPr>
          <w:p w14:paraId="3B9D53AE" w14:textId="2811745E"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40,774 </w:t>
            </w:r>
          </w:p>
        </w:tc>
        <w:tc>
          <w:tcPr>
            <w:tcW w:w="1170" w:type="dxa"/>
            <w:vAlign w:val="bottom"/>
          </w:tcPr>
          <w:p w14:paraId="1DA01673" w14:textId="40AA00A8"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 xml:space="preserve">    42,697 </w:t>
            </w:r>
          </w:p>
        </w:tc>
        <w:tc>
          <w:tcPr>
            <w:tcW w:w="1573" w:type="dxa"/>
            <w:vAlign w:val="bottom"/>
          </w:tcPr>
          <w:p w14:paraId="218A0442" w14:textId="54E803F2"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color w:val="000000"/>
                <w:sz w:val="24"/>
                <w:szCs w:val="24"/>
              </w:rPr>
              <w:t>18.0%</w:t>
            </w:r>
          </w:p>
        </w:tc>
      </w:tr>
      <w:tr w:rsidR="001268ED" w14:paraId="1AF9547B" w14:textId="77777777" w:rsidTr="00417870">
        <w:trPr>
          <w:cantSplit/>
        </w:trPr>
        <w:tc>
          <w:tcPr>
            <w:tcW w:w="2430" w:type="dxa"/>
            <w:vAlign w:val="bottom"/>
          </w:tcPr>
          <w:p w14:paraId="37C41222" w14:textId="63EC4FBA" w:rsidR="001268ED" w:rsidRDefault="001268ED" w:rsidP="00813B9B">
            <w:pPr>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Total </w:t>
            </w:r>
          </w:p>
        </w:tc>
        <w:tc>
          <w:tcPr>
            <w:tcW w:w="1080" w:type="dxa"/>
            <w:vAlign w:val="bottom"/>
          </w:tcPr>
          <w:p w14:paraId="77F8663C" w14:textId="0243B3B1"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131,811 </w:t>
            </w:r>
          </w:p>
        </w:tc>
        <w:tc>
          <w:tcPr>
            <w:tcW w:w="1260" w:type="dxa"/>
            <w:vAlign w:val="bottom"/>
          </w:tcPr>
          <w:p w14:paraId="0F76FB5E" w14:textId="61405E0C"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146,448 </w:t>
            </w:r>
          </w:p>
        </w:tc>
        <w:tc>
          <w:tcPr>
            <w:tcW w:w="1170" w:type="dxa"/>
            <w:vAlign w:val="bottom"/>
          </w:tcPr>
          <w:p w14:paraId="62960A75" w14:textId="7D64D470"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153,877 </w:t>
            </w:r>
          </w:p>
        </w:tc>
        <w:tc>
          <w:tcPr>
            <w:tcW w:w="1573" w:type="dxa"/>
            <w:vAlign w:val="bottom"/>
          </w:tcPr>
          <w:p w14:paraId="311C0505" w14:textId="2036C3FA"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16.7%</w:t>
            </w:r>
          </w:p>
        </w:tc>
      </w:tr>
      <w:tr w:rsidR="001268ED" w14:paraId="0F74BB21" w14:textId="77777777" w:rsidTr="00417870">
        <w:trPr>
          <w:cantSplit/>
        </w:trPr>
        <w:tc>
          <w:tcPr>
            <w:tcW w:w="2430" w:type="dxa"/>
            <w:vAlign w:val="bottom"/>
          </w:tcPr>
          <w:p w14:paraId="79AA6875" w14:textId="700907E3" w:rsidR="001268ED" w:rsidRDefault="001268ED" w:rsidP="00813B9B">
            <w:pPr>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 xml:space="preserve"> 65+ as </w:t>
            </w:r>
            <w:r>
              <w:rPr>
                <w:rFonts w:ascii="Times New Roman" w:eastAsia="Times New Roman" w:hAnsi="Times New Roman" w:cs="Times New Roman"/>
                <w:b/>
                <w:bCs/>
                <w:color w:val="000000"/>
                <w:sz w:val="24"/>
                <w:szCs w:val="24"/>
              </w:rPr>
              <w:t xml:space="preserve">a Percent of Total Population </w:t>
            </w:r>
          </w:p>
        </w:tc>
        <w:tc>
          <w:tcPr>
            <w:tcW w:w="1080" w:type="dxa"/>
            <w:vAlign w:val="bottom"/>
          </w:tcPr>
          <w:p w14:paraId="19764E29" w14:textId="258086E7"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20.6%</w:t>
            </w:r>
          </w:p>
        </w:tc>
        <w:tc>
          <w:tcPr>
            <w:tcW w:w="1260" w:type="dxa"/>
            <w:vAlign w:val="bottom"/>
          </w:tcPr>
          <w:p w14:paraId="6AA145E5" w14:textId="4EC41413"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22.6%</w:t>
            </w:r>
          </w:p>
        </w:tc>
        <w:tc>
          <w:tcPr>
            <w:tcW w:w="1170" w:type="dxa"/>
            <w:vAlign w:val="bottom"/>
          </w:tcPr>
          <w:p w14:paraId="48035B93" w14:textId="5342F3AB"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23.6%</w:t>
            </w:r>
          </w:p>
        </w:tc>
        <w:tc>
          <w:tcPr>
            <w:tcW w:w="1573" w:type="dxa"/>
            <w:vAlign w:val="bottom"/>
          </w:tcPr>
          <w:p w14:paraId="43DCFA22" w14:textId="4A8ACDFF" w:rsidR="001268ED" w:rsidRDefault="001268ED" w:rsidP="001268ED">
            <w:pPr>
              <w:jc w:val="right"/>
              <w:rPr>
                <w:rFonts w:ascii="Times New Roman" w:hAnsi="Times New Roman" w:cs="Times New Roman"/>
                <w:sz w:val="24"/>
                <w:szCs w:val="24"/>
              </w:rPr>
            </w:pPr>
            <w:r w:rsidRPr="008D0762">
              <w:rPr>
                <w:rFonts w:ascii="Times New Roman" w:eastAsia="Times New Roman" w:hAnsi="Times New Roman" w:cs="Times New Roman"/>
                <w:b/>
                <w:bCs/>
                <w:color w:val="000000"/>
                <w:sz w:val="24"/>
                <w:szCs w:val="24"/>
              </w:rPr>
              <w:t>N/A</w:t>
            </w:r>
          </w:p>
        </w:tc>
      </w:tr>
    </w:tbl>
    <w:p w14:paraId="75D8C384" w14:textId="77777777" w:rsidR="00094DAA" w:rsidRDefault="001268ED" w:rsidP="00094DAA">
      <w:pPr>
        <w:spacing w:after="0" w:line="240" w:lineRule="auto"/>
        <w:rPr>
          <w:rFonts w:ascii="Times New Roman" w:eastAsia="Times New Roman" w:hAnsi="Times New Roman" w:cs="Times New Roman"/>
          <w:color w:val="000000"/>
        </w:rPr>
      </w:pPr>
      <w:r w:rsidRPr="008D0762">
        <w:rPr>
          <w:rFonts w:ascii="Times New Roman" w:eastAsia="Times New Roman" w:hAnsi="Times New Roman" w:cs="Times New Roman"/>
          <w:color w:val="000000"/>
        </w:rPr>
        <w:t xml:space="preserve">Source:  UMass Donahue Institute MassDOT Vintage 2018 Population Projections. </w:t>
      </w:r>
    </w:p>
    <w:p w14:paraId="4280A5DD" w14:textId="4BFAF6BE" w:rsidR="001268ED" w:rsidRDefault="001268ED" w:rsidP="00094DAA">
      <w:pPr>
        <w:spacing w:after="0" w:line="240" w:lineRule="auto"/>
        <w:rPr>
          <w:rFonts w:ascii="Times New Roman" w:hAnsi="Times New Roman" w:cs="Times New Roman"/>
          <w:sz w:val="24"/>
          <w:szCs w:val="24"/>
        </w:rPr>
      </w:pPr>
      <w:r w:rsidRPr="008D0762">
        <w:rPr>
          <w:rFonts w:ascii="Times New Roman" w:eastAsia="Times New Roman" w:hAnsi="Times New Roman" w:cs="Times New Roman"/>
          <w:color w:val="000000"/>
        </w:rPr>
        <w:t>September 2018. (UMDI-DOT V2018)</w:t>
      </w:r>
    </w:p>
    <w:p w14:paraId="67D49CA3" w14:textId="77777777" w:rsidR="00426837" w:rsidRDefault="00426837" w:rsidP="00426837">
      <w:pPr>
        <w:spacing w:after="0" w:line="240" w:lineRule="auto"/>
        <w:rPr>
          <w:rFonts w:ascii="Times New Roman" w:hAnsi="Times New Roman" w:cs="Times New Roman"/>
          <w:sz w:val="24"/>
          <w:szCs w:val="24"/>
        </w:rPr>
      </w:pPr>
    </w:p>
    <w:p w14:paraId="5C62FF21" w14:textId="532FAFE5" w:rsidR="007838DE" w:rsidRDefault="00426837" w:rsidP="006F4C22">
      <w:pPr>
        <w:rPr>
          <w:rFonts w:ascii="Times New Roman" w:hAnsi="Times New Roman" w:cs="Times New Roman"/>
          <w:sz w:val="24"/>
          <w:szCs w:val="24"/>
        </w:rPr>
      </w:pPr>
      <w:r>
        <w:rPr>
          <w:rFonts w:ascii="Times New Roman" w:hAnsi="Times New Roman" w:cs="Times New Roman"/>
          <w:sz w:val="24"/>
          <w:szCs w:val="24"/>
        </w:rPr>
        <w:t>T</w:t>
      </w:r>
      <w:r w:rsidR="00460C94">
        <w:rPr>
          <w:rFonts w:ascii="Times New Roman" w:hAnsi="Times New Roman" w:cs="Times New Roman"/>
          <w:sz w:val="24"/>
          <w:szCs w:val="24"/>
        </w:rPr>
        <w:t xml:space="preserve">he Proposed Project is also needed to ensure that Encompass Western Mass can continue to meet the needs of its patient population that is below </w:t>
      </w:r>
      <w:r w:rsidR="00816602">
        <w:rPr>
          <w:rFonts w:ascii="Times New Roman" w:hAnsi="Times New Roman" w:cs="Times New Roman"/>
          <w:sz w:val="24"/>
          <w:szCs w:val="24"/>
        </w:rPr>
        <w:t xml:space="preserve">age </w:t>
      </w:r>
      <w:r w:rsidR="00460C94">
        <w:rPr>
          <w:rFonts w:ascii="Times New Roman" w:hAnsi="Times New Roman" w:cs="Times New Roman"/>
          <w:sz w:val="24"/>
          <w:szCs w:val="24"/>
        </w:rPr>
        <w:t>65, which is a large</w:t>
      </w:r>
      <w:r w:rsidR="005428BC">
        <w:rPr>
          <w:rFonts w:ascii="Times New Roman" w:hAnsi="Times New Roman" w:cs="Times New Roman"/>
          <w:sz w:val="24"/>
          <w:szCs w:val="24"/>
        </w:rPr>
        <w:t xml:space="preserve"> and increasing</w:t>
      </w:r>
      <w:r w:rsidR="00460C94">
        <w:rPr>
          <w:rFonts w:ascii="Times New Roman" w:hAnsi="Times New Roman" w:cs="Times New Roman"/>
          <w:sz w:val="24"/>
          <w:szCs w:val="24"/>
        </w:rPr>
        <w:t xml:space="preserve"> population that</w:t>
      </w:r>
      <w:r w:rsidR="005428BC">
        <w:rPr>
          <w:rFonts w:ascii="Times New Roman" w:hAnsi="Times New Roman" w:cs="Times New Roman"/>
          <w:sz w:val="24"/>
          <w:szCs w:val="24"/>
        </w:rPr>
        <w:t xml:space="preserve"> further</w:t>
      </w:r>
      <w:r w:rsidR="00460C94">
        <w:rPr>
          <w:rFonts w:ascii="Times New Roman" w:hAnsi="Times New Roman" w:cs="Times New Roman"/>
          <w:sz w:val="24"/>
          <w:szCs w:val="24"/>
        </w:rPr>
        <w:t xml:space="preserve"> supports the need for the </w:t>
      </w:r>
      <w:r w:rsidR="005428BC">
        <w:rPr>
          <w:rFonts w:ascii="Times New Roman" w:hAnsi="Times New Roman" w:cs="Times New Roman"/>
          <w:sz w:val="24"/>
          <w:szCs w:val="24"/>
        </w:rPr>
        <w:t>17-</w:t>
      </w:r>
      <w:r w:rsidR="00460C94">
        <w:rPr>
          <w:rFonts w:ascii="Times New Roman" w:hAnsi="Times New Roman" w:cs="Times New Roman"/>
          <w:sz w:val="24"/>
          <w:szCs w:val="24"/>
        </w:rPr>
        <w:t xml:space="preserve">bed addition. </w:t>
      </w:r>
    </w:p>
    <w:p w14:paraId="4697EA0B" w14:textId="384778AD" w:rsidR="00094DAA" w:rsidRDefault="00094DAA" w:rsidP="00094DA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15</w:t>
      </w:r>
      <w:r w:rsidR="000D11B2">
        <w:rPr>
          <w:rFonts w:ascii="Times New Roman" w:eastAsia="Times New Roman" w:hAnsi="Times New Roman" w:cs="Times New Roman"/>
          <w:b/>
          <w:bCs/>
          <w:color w:val="000000"/>
          <w:sz w:val="24"/>
          <w:szCs w:val="24"/>
        </w:rPr>
        <w:t xml:space="preserve"> – </w:t>
      </w:r>
      <w:r w:rsidRPr="005428BC">
        <w:rPr>
          <w:rFonts w:ascii="Times New Roman" w:eastAsia="Times New Roman" w:hAnsi="Times New Roman" w:cs="Times New Roman"/>
          <w:b/>
          <w:bCs/>
          <w:color w:val="000000"/>
          <w:sz w:val="24"/>
          <w:szCs w:val="24"/>
        </w:rPr>
        <w:t>Total Population Projections by County</w:t>
      </w:r>
    </w:p>
    <w:tbl>
      <w:tblPr>
        <w:tblStyle w:val="TableGrid"/>
        <w:tblW w:w="0" w:type="auto"/>
        <w:tblLook w:val="04A0" w:firstRow="1" w:lastRow="0" w:firstColumn="1" w:lastColumn="0" w:noHBand="0" w:noVBand="1"/>
      </w:tblPr>
      <w:tblGrid>
        <w:gridCol w:w="2425"/>
        <w:gridCol w:w="1170"/>
        <w:gridCol w:w="1350"/>
        <w:gridCol w:w="1080"/>
        <w:gridCol w:w="1530"/>
      </w:tblGrid>
      <w:tr w:rsidR="00094DAA" w14:paraId="3F51F21A" w14:textId="77777777" w:rsidTr="00417870">
        <w:trPr>
          <w:cantSplit/>
          <w:tblHeader/>
        </w:trPr>
        <w:tc>
          <w:tcPr>
            <w:tcW w:w="2425" w:type="dxa"/>
            <w:vAlign w:val="bottom"/>
          </w:tcPr>
          <w:p w14:paraId="6481B4FA" w14:textId="7C17C6A4" w:rsidR="00094DAA" w:rsidRDefault="00094DAA" w:rsidP="00094DAA">
            <w:pPr>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xml:space="preserve">County </w:t>
            </w:r>
          </w:p>
        </w:tc>
        <w:tc>
          <w:tcPr>
            <w:tcW w:w="1170" w:type="dxa"/>
            <w:vAlign w:val="bottom"/>
          </w:tcPr>
          <w:p w14:paraId="5F08C9B6" w14:textId="372C7844"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2025</w:t>
            </w:r>
          </w:p>
        </w:tc>
        <w:tc>
          <w:tcPr>
            <w:tcW w:w="1350" w:type="dxa"/>
            <w:vAlign w:val="bottom"/>
          </w:tcPr>
          <w:p w14:paraId="6F2F44B9" w14:textId="400E97C1"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2030</w:t>
            </w:r>
          </w:p>
        </w:tc>
        <w:tc>
          <w:tcPr>
            <w:tcW w:w="1080" w:type="dxa"/>
            <w:vAlign w:val="bottom"/>
          </w:tcPr>
          <w:p w14:paraId="036C65D8" w14:textId="0AE092CB"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2035</w:t>
            </w:r>
          </w:p>
        </w:tc>
        <w:tc>
          <w:tcPr>
            <w:tcW w:w="1530" w:type="dxa"/>
            <w:vAlign w:val="bottom"/>
          </w:tcPr>
          <w:p w14:paraId="708BD407" w14:textId="646C3AC1"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Change, 2025-35</w:t>
            </w:r>
          </w:p>
        </w:tc>
      </w:tr>
      <w:tr w:rsidR="00094DAA" w14:paraId="5C526189" w14:textId="77777777" w:rsidTr="00417870">
        <w:trPr>
          <w:cantSplit/>
        </w:trPr>
        <w:tc>
          <w:tcPr>
            <w:tcW w:w="2425" w:type="dxa"/>
            <w:vAlign w:val="bottom"/>
          </w:tcPr>
          <w:p w14:paraId="45C1961A" w14:textId="1CD61985" w:rsidR="00094DAA" w:rsidRDefault="00094DAA" w:rsidP="00094DAA">
            <w:pPr>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Hampden </w:t>
            </w:r>
          </w:p>
        </w:tc>
        <w:tc>
          <w:tcPr>
            <w:tcW w:w="1170" w:type="dxa"/>
            <w:vAlign w:val="bottom"/>
          </w:tcPr>
          <w:p w14:paraId="2EA8484D" w14:textId="5C9DD79C"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476,314 </w:t>
            </w:r>
          </w:p>
        </w:tc>
        <w:tc>
          <w:tcPr>
            <w:tcW w:w="1350" w:type="dxa"/>
            <w:vAlign w:val="bottom"/>
          </w:tcPr>
          <w:p w14:paraId="08EA782F" w14:textId="2E6562C6"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482,177 </w:t>
            </w:r>
          </w:p>
        </w:tc>
        <w:tc>
          <w:tcPr>
            <w:tcW w:w="1080" w:type="dxa"/>
            <w:vAlign w:val="bottom"/>
          </w:tcPr>
          <w:p w14:paraId="26115E1F" w14:textId="028B1D60"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485,928 </w:t>
            </w:r>
          </w:p>
        </w:tc>
        <w:tc>
          <w:tcPr>
            <w:tcW w:w="1530" w:type="dxa"/>
            <w:vAlign w:val="bottom"/>
          </w:tcPr>
          <w:p w14:paraId="035483D6" w14:textId="2DF29E61"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2.0%</w:t>
            </w:r>
          </w:p>
        </w:tc>
      </w:tr>
      <w:tr w:rsidR="00094DAA" w14:paraId="39871AF7" w14:textId="77777777" w:rsidTr="00417870">
        <w:trPr>
          <w:cantSplit/>
        </w:trPr>
        <w:tc>
          <w:tcPr>
            <w:tcW w:w="2425" w:type="dxa"/>
            <w:vAlign w:val="bottom"/>
          </w:tcPr>
          <w:p w14:paraId="5F74B8D6" w14:textId="4FB2B30D" w:rsidR="00094DAA" w:rsidRDefault="00094DAA" w:rsidP="00094DAA">
            <w:pPr>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Hampshire </w:t>
            </w:r>
          </w:p>
        </w:tc>
        <w:tc>
          <w:tcPr>
            <w:tcW w:w="1170" w:type="dxa"/>
            <w:vAlign w:val="bottom"/>
          </w:tcPr>
          <w:p w14:paraId="1BE3C216" w14:textId="158BD2F7"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163,728 </w:t>
            </w:r>
          </w:p>
        </w:tc>
        <w:tc>
          <w:tcPr>
            <w:tcW w:w="1350" w:type="dxa"/>
            <w:vAlign w:val="bottom"/>
          </w:tcPr>
          <w:p w14:paraId="0B997F64" w14:textId="30290E05"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165,097 </w:t>
            </w:r>
          </w:p>
        </w:tc>
        <w:tc>
          <w:tcPr>
            <w:tcW w:w="1080" w:type="dxa"/>
            <w:vAlign w:val="bottom"/>
          </w:tcPr>
          <w:p w14:paraId="1AB8D80D" w14:textId="320BA9D0"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 xml:space="preserve"> 165,998 </w:t>
            </w:r>
          </w:p>
        </w:tc>
        <w:tc>
          <w:tcPr>
            <w:tcW w:w="1530" w:type="dxa"/>
            <w:vAlign w:val="bottom"/>
          </w:tcPr>
          <w:p w14:paraId="40453175" w14:textId="047E5BCB"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color w:val="000000"/>
                <w:sz w:val="24"/>
                <w:szCs w:val="24"/>
              </w:rPr>
              <w:t>1.4%</w:t>
            </w:r>
          </w:p>
        </w:tc>
      </w:tr>
      <w:tr w:rsidR="00094DAA" w14:paraId="1329FDD4" w14:textId="77777777" w:rsidTr="00417870">
        <w:trPr>
          <w:cantSplit/>
        </w:trPr>
        <w:tc>
          <w:tcPr>
            <w:tcW w:w="2425" w:type="dxa"/>
            <w:vAlign w:val="bottom"/>
          </w:tcPr>
          <w:p w14:paraId="0F2237D2" w14:textId="7E943C4E" w:rsidR="00094DAA" w:rsidRDefault="00094DAA" w:rsidP="00094DAA">
            <w:pPr>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xml:space="preserve"> Total </w:t>
            </w:r>
          </w:p>
        </w:tc>
        <w:tc>
          <w:tcPr>
            <w:tcW w:w="1170" w:type="dxa"/>
            <w:vAlign w:val="bottom"/>
          </w:tcPr>
          <w:p w14:paraId="2EC42EB5" w14:textId="17DA7A12"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xml:space="preserve">  640,042 </w:t>
            </w:r>
          </w:p>
        </w:tc>
        <w:tc>
          <w:tcPr>
            <w:tcW w:w="1350" w:type="dxa"/>
            <w:vAlign w:val="bottom"/>
          </w:tcPr>
          <w:p w14:paraId="3740B12B" w14:textId="3389B039"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xml:space="preserve">   647,274 </w:t>
            </w:r>
          </w:p>
        </w:tc>
        <w:tc>
          <w:tcPr>
            <w:tcW w:w="1080" w:type="dxa"/>
            <w:vAlign w:val="bottom"/>
          </w:tcPr>
          <w:p w14:paraId="47D9892D" w14:textId="443A5093"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 xml:space="preserve"> 651,926 </w:t>
            </w:r>
          </w:p>
        </w:tc>
        <w:tc>
          <w:tcPr>
            <w:tcW w:w="1530" w:type="dxa"/>
            <w:vAlign w:val="bottom"/>
          </w:tcPr>
          <w:p w14:paraId="7F7052EB" w14:textId="0C31F764" w:rsidR="00094DAA" w:rsidRDefault="00094DAA" w:rsidP="00AD2B92">
            <w:pPr>
              <w:jc w:val="right"/>
              <w:rPr>
                <w:rFonts w:ascii="Times New Roman" w:eastAsia="Times New Roman" w:hAnsi="Times New Roman" w:cs="Times New Roman"/>
                <w:b/>
                <w:bCs/>
                <w:color w:val="000000"/>
                <w:sz w:val="24"/>
                <w:szCs w:val="24"/>
              </w:rPr>
            </w:pPr>
            <w:r w:rsidRPr="005428BC">
              <w:rPr>
                <w:rFonts w:ascii="Times New Roman" w:eastAsia="Times New Roman" w:hAnsi="Times New Roman" w:cs="Times New Roman"/>
                <w:b/>
                <w:bCs/>
                <w:color w:val="000000"/>
                <w:sz w:val="24"/>
                <w:szCs w:val="24"/>
              </w:rPr>
              <w:t>1.9%</w:t>
            </w:r>
          </w:p>
        </w:tc>
      </w:tr>
    </w:tbl>
    <w:p w14:paraId="642B1283" w14:textId="77777777" w:rsidR="00094DAA" w:rsidRDefault="00094DAA" w:rsidP="00094DAA">
      <w:pPr>
        <w:spacing w:after="0" w:line="240" w:lineRule="auto"/>
        <w:rPr>
          <w:rFonts w:ascii="Times New Roman" w:eastAsia="Times New Roman" w:hAnsi="Times New Roman" w:cs="Times New Roman"/>
          <w:color w:val="000000"/>
        </w:rPr>
      </w:pPr>
      <w:r w:rsidRPr="005428BC">
        <w:rPr>
          <w:rFonts w:ascii="Times New Roman" w:eastAsia="Times New Roman" w:hAnsi="Times New Roman" w:cs="Times New Roman"/>
          <w:color w:val="000000"/>
        </w:rPr>
        <w:t>Source:  UMass Donahue Institute MassDOT Vintage 2018 Population Projections.</w:t>
      </w:r>
    </w:p>
    <w:p w14:paraId="05FF27E8" w14:textId="4DF5A796" w:rsidR="001268ED" w:rsidRDefault="00094DAA" w:rsidP="00094DAA">
      <w:pPr>
        <w:spacing w:after="0" w:line="240" w:lineRule="auto"/>
        <w:rPr>
          <w:rFonts w:ascii="Times New Roman" w:eastAsia="Times New Roman" w:hAnsi="Times New Roman" w:cs="Times New Roman"/>
          <w:color w:val="000000"/>
        </w:rPr>
      </w:pPr>
      <w:r w:rsidRPr="005428BC">
        <w:rPr>
          <w:rFonts w:ascii="Times New Roman" w:eastAsia="Times New Roman" w:hAnsi="Times New Roman" w:cs="Times New Roman"/>
          <w:color w:val="000000"/>
        </w:rPr>
        <w:t>September 2018. (UMDI-DOT V2018)</w:t>
      </w:r>
    </w:p>
    <w:p w14:paraId="647B4B45" w14:textId="77777777" w:rsidR="00094DAA" w:rsidRDefault="00094DAA" w:rsidP="00094DAA">
      <w:pPr>
        <w:spacing w:after="0" w:line="240" w:lineRule="auto"/>
        <w:rPr>
          <w:rFonts w:ascii="Times New Roman" w:hAnsi="Times New Roman" w:cs="Times New Roman"/>
          <w:sz w:val="24"/>
          <w:szCs w:val="24"/>
        </w:rPr>
      </w:pPr>
    </w:p>
    <w:p w14:paraId="20B4CCE4" w14:textId="61679447" w:rsidR="004E6EC4" w:rsidRDefault="004E6EC4" w:rsidP="004E6EC4">
      <w:pPr>
        <w:spacing w:after="0" w:line="240" w:lineRule="auto"/>
        <w:jc w:val="both"/>
        <w:rPr>
          <w:rFonts w:ascii="Times New Roman" w:eastAsia="Times New Roman" w:hAnsi="Times New Roman" w:cs="Times New Roman"/>
          <w:kern w:val="2"/>
          <w:sz w:val="24"/>
          <w:szCs w:val="24"/>
        </w:rPr>
      </w:pPr>
      <w:r w:rsidRPr="006F32D7">
        <w:rPr>
          <w:rFonts w:ascii="Times New Roman" w:eastAsia="Times New Roman" w:hAnsi="Times New Roman" w:cs="Times New Roman"/>
          <w:kern w:val="2"/>
          <w:sz w:val="24"/>
          <w:szCs w:val="24"/>
        </w:rPr>
        <w:t>The</w:t>
      </w:r>
      <w:r>
        <w:rPr>
          <w:rFonts w:ascii="Times New Roman" w:eastAsia="Times New Roman" w:hAnsi="Times New Roman" w:cs="Times New Roman"/>
          <w:kern w:val="2"/>
          <w:sz w:val="24"/>
          <w:szCs w:val="24"/>
        </w:rPr>
        <w:t xml:space="preserve"> ability for </w:t>
      </w:r>
      <w:r w:rsidRPr="006F32D7">
        <w:rPr>
          <w:rFonts w:ascii="Times New Roman" w:eastAsia="Times New Roman" w:hAnsi="Times New Roman" w:cs="Times New Roman"/>
          <w:kern w:val="2"/>
          <w:sz w:val="24"/>
          <w:szCs w:val="24"/>
        </w:rPr>
        <w:t>a</w:t>
      </w:r>
      <w:r>
        <w:rPr>
          <w:rFonts w:ascii="Times New Roman" w:eastAsia="Times New Roman" w:hAnsi="Times New Roman" w:cs="Times New Roman"/>
          <w:kern w:val="2"/>
          <w:sz w:val="24"/>
          <w:szCs w:val="24"/>
        </w:rPr>
        <w:t xml:space="preserve">n IRF </w:t>
      </w:r>
      <w:r w:rsidRPr="006F32D7">
        <w:rPr>
          <w:rFonts w:ascii="Times New Roman" w:eastAsia="Times New Roman" w:hAnsi="Times New Roman" w:cs="Times New Roman"/>
          <w:kern w:val="2"/>
          <w:sz w:val="24"/>
          <w:szCs w:val="24"/>
        </w:rPr>
        <w:t>patient</w:t>
      </w:r>
      <w:r>
        <w:rPr>
          <w:rFonts w:ascii="Times New Roman" w:eastAsia="Times New Roman" w:hAnsi="Times New Roman" w:cs="Times New Roman"/>
          <w:kern w:val="2"/>
          <w:sz w:val="24"/>
          <w:szCs w:val="24"/>
        </w:rPr>
        <w:t xml:space="preserve"> to receive care close to home </w:t>
      </w:r>
      <w:r w:rsidRPr="006F32D7">
        <w:rPr>
          <w:rFonts w:ascii="Times New Roman" w:eastAsia="Times New Roman" w:hAnsi="Times New Roman" w:cs="Times New Roman"/>
          <w:kern w:val="2"/>
          <w:sz w:val="24"/>
          <w:szCs w:val="24"/>
        </w:rPr>
        <w:t>is important because direct and active involvement by family and patient caregivers is a critical component of the</w:t>
      </w:r>
      <w:r>
        <w:rPr>
          <w:rFonts w:ascii="Times New Roman" w:eastAsia="Times New Roman" w:hAnsi="Times New Roman" w:cs="Times New Roman"/>
          <w:kern w:val="2"/>
          <w:sz w:val="24"/>
          <w:szCs w:val="24"/>
        </w:rPr>
        <w:t xml:space="preserve"> patient’s nearly two-week </w:t>
      </w:r>
      <w:r w:rsidRPr="006F32D7">
        <w:rPr>
          <w:rFonts w:ascii="Times New Roman" w:eastAsia="Times New Roman" w:hAnsi="Times New Roman" w:cs="Times New Roman"/>
          <w:kern w:val="2"/>
          <w:sz w:val="24"/>
          <w:szCs w:val="24"/>
        </w:rPr>
        <w:t>intensive inpatient recovery and rehabilitation</w:t>
      </w:r>
      <w:r>
        <w:rPr>
          <w:rFonts w:ascii="Times New Roman" w:eastAsia="Times New Roman" w:hAnsi="Times New Roman" w:cs="Times New Roman"/>
          <w:kern w:val="2"/>
          <w:sz w:val="24"/>
          <w:szCs w:val="24"/>
        </w:rPr>
        <w:t xml:space="preserve"> process.  Absent </w:t>
      </w:r>
      <w:r w:rsidR="00097288">
        <w:rPr>
          <w:rFonts w:ascii="Times New Roman" w:eastAsia="Times New Roman" w:hAnsi="Times New Roman" w:cs="Times New Roman"/>
          <w:kern w:val="2"/>
          <w:sz w:val="24"/>
          <w:szCs w:val="24"/>
        </w:rPr>
        <w:t xml:space="preserve">a </w:t>
      </w:r>
      <w:r>
        <w:rPr>
          <w:rFonts w:ascii="Times New Roman" w:eastAsia="Times New Roman" w:hAnsi="Times New Roman" w:cs="Times New Roman"/>
          <w:kern w:val="2"/>
          <w:sz w:val="24"/>
          <w:szCs w:val="24"/>
        </w:rPr>
        <w:t xml:space="preserve">sufficient number of beds at Encompass Western Mass, patients </w:t>
      </w:r>
      <w:r w:rsidR="00097288">
        <w:rPr>
          <w:rFonts w:ascii="Times New Roman" w:eastAsia="Times New Roman" w:hAnsi="Times New Roman" w:cs="Times New Roman"/>
          <w:kern w:val="2"/>
          <w:sz w:val="24"/>
          <w:szCs w:val="24"/>
        </w:rPr>
        <w:t xml:space="preserve">will </w:t>
      </w:r>
      <w:r>
        <w:rPr>
          <w:rFonts w:ascii="Times New Roman" w:eastAsia="Times New Roman" w:hAnsi="Times New Roman" w:cs="Times New Roman"/>
          <w:kern w:val="2"/>
          <w:sz w:val="24"/>
          <w:szCs w:val="24"/>
        </w:rPr>
        <w:t xml:space="preserve">have to travel outside </w:t>
      </w:r>
      <w:r w:rsidR="00097288">
        <w:rPr>
          <w:rFonts w:ascii="Times New Roman" w:eastAsia="Times New Roman" w:hAnsi="Times New Roman" w:cs="Times New Roman"/>
          <w:kern w:val="2"/>
          <w:sz w:val="24"/>
          <w:szCs w:val="24"/>
        </w:rPr>
        <w:t xml:space="preserve">of </w:t>
      </w:r>
      <w:r>
        <w:rPr>
          <w:rFonts w:ascii="Times New Roman" w:eastAsia="Times New Roman" w:hAnsi="Times New Roman" w:cs="Times New Roman"/>
          <w:kern w:val="2"/>
          <w:sz w:val="24"/>
          <w:szCs w:val="24"/>
        </w:rPr>
        <w:t xml:space="preserve">their local community to receive care for the wide array of complex medical conditions treated at the Hospital, which would create hardship on all patients’ families and caregivers, including the senior population which comprises the vast majority of IRF patients. </w:t>
      </w:r>
    </w:p>
    <w:p w14:paraId="53250624" w14:textId="77777777" w:rsidR="004E6EC4" w:rsidRDefault="004E6EC4" w:rsidP="004E6EC4">
      <w:pPr>
        <w:spacing w:after="0" w:line="240" w:lineRule="auto"/>
        <w:jc w:val="both"/>
        <w:rPr>
          <w:rFonts w:ascii="Times New Roman" w:eastAsia="Times New Roman" w:hAnsi="Times New Roman" w:cs="Times New Roman"/>
          <w:kern w:val="2"/>
          <w:sz w:val="24"/>
          <w:szCs w:val="24"/>
        </w:rPr>
      </w:pPr>
    </w:p>
    <w:p w14:paraId="4E697F93" w14:textId="5DB04860" w:rsidR="004E6EC4" w:rsidRPr="006F32D7" w:rsidRDefault="004E6EC4" w:rsidP="004E6EC4">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The importance of consistent and active involvement by a patient’s family in his/her recovery process is illustrated by several design features and programs and services at the Hospital</w:t>
      </w:r>
      <w:r w:rsidRPr="006F32D7">
        <w:rPr>
          <w:rFonts w:ascii="Times New Roman" w:eastAsia="Times New Roman" w:hAnsi="Times New Roman" w:cs="Times New Roman"/>
          <w:kern w:val="2"/>
          <w:sz w:val="24"/>
          <w:szCs w:val="24"/>
        </w:rPr>
        <w:t>, including:</w:t>
      </w:r>
    </w:p>
    <w:p w14:paraId="405004D7" w14:textId="77777777" w:rsidR="004E6EC4" w:rsidRPr="00367711" w:rsidRDefault="004E6EC4" w:rsidP="004E6EC4">
      <w:pPr>
        <w:spacing w:after="0" w:line="240" w:lineRule="auto"/>
        <w:jc w:val="both"/>
        <w:rPr>
          <w:rFonts w:ascii="Times New Roman" w:eastAsia="Times New Roman" w:hAnsi="Times New Roman" w:cs="Times New Roman"/>
          <w:kern w:val="2"/>
          <w:sz w:val="16"/>
          <w:szCs w:val="16"/>
        </w:rPr>
      </w:pPr>
    </w:p>
    <w:p w14:paraId="58D68F29" w14:textId="77777777" w:rsidR="004E6EC4" w:rsidRPr="00A348E6" w:rsidRDefault="004E6EC4" w:rsidP="004E6EC4">
      <w:pPr>
        <w:pStyle w:val="ListParagraph"/>
        <w:numPr>
          <w:ilvl w:val="0"/>
          <w:numId w:val="6"/>
        </w:numPr>
        <w:spacing w:after="0" w:line="240" w:lineRule="auto"/>
        <w:jc w:val="both"/>
        <w:rPr>
          <w:rFonts w:ascii="Times New Roman" w:eastAsia="Times New Roman" w:hAnsi="Times New Roman" w:cs="Times New Roman"/>
          <w:kern w:val="2"/>
          <w:sz w:val="24"/>
          <w:szCs w:val="24"/>
        </w:rPr>
      </w:pPr>
      <w:r w:rsidRPr="00A348E6">
        <w:rPr>
          <w:rFonts w:ascii="Times New Roman" w:eastAsia="Times New Roman" w:hAnsi="Times New Roman" w:cs="Times New Roman"/>
          <w:kern w:val="2"/>
          <w:sz w:val="24"/>
          <w:szCs w:val="24"/>
        </w:rPr>
        <w:t xml:space="preserve">Designing the private patient rooms with wheelchair accessible private bathrooms, and sufficient space bedside for caregivers and family members to interact and support the patient comfortably on a daily basis.  </w:t>
      </w:r>
    </w:p>
    <w:p w14:paraId="3A3EF6AE" w14:textId="77777777" w:rsidR="004E6EC4" w:rsidRPr="006F32D7" w:rsidRDefault="004E6EC4" w:rsidP="004E6EC4">
      <w:pPr>
        <w:spacing w:after="0" w:line="240" w:lineRule="auto"/>
        <w:jc w:val="both"/>
        <w:rPr>
          <w:rFonts w:ascii="Times New Roman" w:eastAsia="Times New Roman" w:hAnsi="Times New Roman" w:cs="Times New Roman"/>
          <w:kern w:val="2"/>
          <w:sz w:val="24"/>
          <w:szCs w:val="24"/>
        </w:rPr>
      </w:pPr>
    </w:p>
    <w:p w14:paraId="7F237243" w14:textId="77777777" w:rsidR="004E6EC4" w:rsidRPr="00A348E6" w:rsidRDefault="004E6EC4" w:rsidP="004E6EC4">
      <w:pPr>
        <w:pStyle w:val="ListParagraph"/>
        <w:numPr>
          <w:ilvl w:val="0"/>
          <w:numId w:val="6"/>
        </w:numPr>
        <w:spacing w:after="0" w:line="240" w:lineRule="auto"/>
        <w:jc w:val="both"/>
        <w:rPr>
          <w:rFonts w:ascii="Times New Roman" w:eastAsia="Times New Roman" w:hAnsi="Times New Roman" w:cs="Times New Roman"/>
          <w:kern w:val="2"/>
          <w:sz w:val="24"/>
          <w:szCs w:val="24"/>
        </w:rPr>
      </w:pPr>
      <w:r w:rsidRPr="00A348E6">
        <w:rPr>
          <w:rFonts w:ascii="Times New Roman" w:eastAsia="Times New Roman" w:hAnsi="Times New Roman" w:cs="Times New Roman"/>
          <w:kern w:val="2"/>
          <w:sz w:val="24"/>
          <w:szCs w:val="24"/>
        </w:rPr>
        <w:t>Participation by family members in the interdisciplinary planning for the patient and in preparation for the patient’s return home, including:</w:t>
      </w:r>
    </w:p>
    <w:p w14:paraId="0DE381A8" w14:textId="77777777" w:rsidR="004E6EC4" w:rsidRPr="00367711" w:rsidRDefault="004E6EC4" w:rsidP="004E6EC4">
      <w:pPr>
        <w:pStyle w:val="ListParagraph"/>
        <w:spacing w:after="0" w:line="240" w:lineRule="auto"/>
        <w:ind w:left="1080"/>
        <w:jc w:val="both"/>
        <w:rPr>
          <w:rFonts w:ascii="Times New Roman" w:eastAsia="Times New Roman" w:hAnsi="Times New Roman" w:cs="Times New Roman"/>
          <w:kern w:val="2"/>
          <w:sz w:val="16"/>
          <w:szCs w:val="16"/>
        </w:rPr>
      </w:pPr>
    </w:p>
    <w:p w14:paraId="6BF1D3AF" w14:textId="77777777" w:rsidR="004E6EC4" w:rsidRPr="00A348E6" w:rsidRDefault="004E6EC4" w:rsidP="004E6EC4">
      <w:pPr>
        <w:pStyle w:val="ListParagraph"/>
        <w:numPr>
          <w:ilvl w:val="0"/>
          <w:numId w:val="7"/>
        </w:numPr>
        <w:spacing w:after="0" w:line="240" w:lineRule="auto"/>
        <w:jc w:val="both"/>
        <w:rPr>
          <w:rFonts w:ascii="Times New Roman" w:eastAsia="Times New Roman" w:hAnsi="Times New Roman" w:cs="Times New Roman"/>
          <w:kern w:val="2"/>
          <w:sz w:val="24"/>
          <w:szCs w:val="24"/>
        </w:rPr>
      </w:pPr>
      <w:r w:rsidRPr="00A348E6">
        <w:rPr>
          <w:rFonts w:ascii="Times New Roman" w:eastAsia="Times New Roman" w:hAnsi="Times New Roman" w:cs="Times New Roman"/>
          <w:kern w:val="2"/>
          <w:sz w:val="24"/>
          <w:szCs w:val="24"/>
        </w:rPr>
        <w:t xml:space="preserve">Working with the family prior to the patient’s discharge to provide training to help family members care for patients after discharge. </w:t>
      </w:r>
    </w:p>
    <w:p w14:paraId="3752CF9E" w14:textId="77777777" w:rsidR="004E6EC4" w:rsidRPr="00367711" w:rsidRDefault="004E6EC4" w:rsidP="004E6EC4">
      <w:pPr>
        <w:pStyle w:val="ListParagraph"/>
        <w:spacing w:after="0" w:line="240" w:lineRule="auto"/>
        <w:ind w:left="1080"/>
        <w:jc w:val="both"/>
        <w:rPr>
          <w:rFonts w:ascii="Times New Roman" w:eastAsia="Times New Roman" w:hAnsi="Times New Roman" w:cs="Times New Roman"/>
          <w:kern w:val="2"/>
          <w:sz w:val="16"/>
          <w:szCs w:val="16"/>
        </w:rPr>
      </w:pPr>
    </w:p>
    <w:p w14:paraId="7EF3C1BA" w14:textId="77777777" w:rsidR="004E6EC4" w:rsidRPr="00A348E6" w:rsidRDefault="004E6EC4" w:rsidP="004E6EC4">
      <w:pPr>
        <w:pStyle w:val="ListParagraph"/>
        <w:numPr>
          <w:ilvl w:val="0"/>
          <w:numId w:val="7"/>
        </w:numPr>
        <w:spacing w:after="0" w:line="240" w:lineRule="auto"/>
        <w:jc w:val="both"/>
        <w:rPr>
          <w:rFonts w:ascii="Times New Roman" w:eastAsia="Times New Roman" w:hAnsi="Times New Roman" w:cs="Times New Roman"/>
          <w:kern w:val="2"/>
          <w:sz w:val="24"/>
          <w:szCs w:val="24"/>
        </w:rPr>
      </w:pPr>
      <w:r w:rsidRPr="00A348E6">
        <w:rPr>
          <w:rFonts w:ascii="Times New Roman" w:eastAsia="Times New Roman" w:hAnsi="Times New Roman" w:cs="Times New Roman"/>
          <w:kern w:val="2"/>
          <w:sz w:val="24"/>
          <w:szCs w:val="24"/>
        </w:rPr>
        <w:t>Visiting the patient’s home prior to discharge to identify and then address any special needs (such as equipment) the patient will have upon returning home.</w:t>
      </w:r>
    </w:p>
    <w:p w14:paraId="685BFAE6" w14:textId="77777777" w:rsidR="004E6EC4" w:rsidRDefault="004E6EC4" w:rsidP="004E6EC4">
      <w:pPr>
        <w:spacing w:after="0" w:line="240" w:lineRule="auto"/>
        <w:jc w:val="both"/>
        <w:rPr>
          <w:rFonts w:ascii="Times New Roman" w:eastAsia="Times New Roman" w:hAnsi="Times New Roman" w:cs="Times New Roman"/>
          <w:kern w:val="2"/>
          <w:sz w:val="24"/>
          <w:szCs w:val="24"/>
        </w:rPr>
      </w:pPr>
    </w:p>
    <w:p w14:paraId="2BB52CFC" w14:textId="77777777" w:rsidR="004E6EC4" w:rsidRPr="00A348E6" w:rsidRDefault="004E6EC4" w:rsidP="004E6EC4">
      <w:pPr>
        <w:pStyle w:val="ListParagraph"/>
        <w:numPr>
          <w:ilvl w:val="0"/>
          <w:numId w:val="8"/>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Designing the Hospital’s existing </w:t>
      </w:r>
      <w:r w:rsidRPr="00A348E6">
        <w:rPr>
          <w:rFonts w:ascii="Times New Roman" w:eastAsia="Times New Roman" w:hAnsi="Times New Roman" w:cs="Times New Roman"/>
          <w:kern w:val="2"/>
          <w:sz w:val="24"/>
          <w:szCs w:val="24"/>
        </w:rPr>
        <w:t>Therapy Gym</w:t>
      </w:r>
      <w:r>
        <w:rPr>
          <w:rFonts w:ascii="Times New Roman" w:eastAsia="Times New Roman" w:hAnsi="Times New Roman" w:cs="Times New Roman"/>
          <w:kern w:val="2"/>
          <w:sz w:val="24"/>
          <w:szCs w:val="24"/>
        </w:rPr>
        <w:t xml:space="preserve"> w</w:t>
      </w:r>
      <w:r w:rsidRPr="00A348E6">
        <w:rPr>
          <w:rFonts w:ascii="Times New Roman" w:eastAsia="Times New Roman" w:hAnsi="Times New Roman" w:cs="Times New Roman"/>
          <w:kern w:val="2"/>
          <w:sz w:val="24"/>
          <w:szCs w:val="24"/>
        </w:rPr>
        <w:t xml:space="preserve">ith specialized equipment and of sufficient size </w:t>
      </w:r>
      <w:r>
        <w:rPr>
          <w:rFonts w:ascii="Times New Roman" w:eastAsia="Times New Roman" w:hAnsi="Times New Roman" w:cs="Times New Roman"/>
          <w:kern w:val="2"/>
          <w:sz w:val="24"/>
          <w:szCs w:val="24"/>
        </w:rPr>
        <w:t xml:space="preserve">to </w:t>
      </w:r>
      <w:r w:rsidRPr="00A348E6">
        <w:rPr>
          <w:rFonts w:ascii="Times New Roman" w:eastAsia="Times New Roman" w:hAnsi="Times New Roman" w:cs="Times New Roman"/>
          <w:kern w:val="2"/>
          <w:sz w:val="24"/>
          <w:szCs w:val="24"/>
        </w:rPr>
        <w:t xml:space="preserve">ensure that patients and staff members have appropriate space to work </w:t>
      </w:r>
      <w:r>
        <w:rPr>
          <w:rFonts w:ascii="Times New Roman" w:eastAsia="Times New Roman" w:hAnsi="Times New Roman" w:cs="Times New Roman"/>
          <w:kern w:val="2"/>
          <w:sz w:val="24"/>
          <w:szCs w:val="24"/>
        </w:rPr>
        <w:t xml:space="preserve">with </w:t>
      </w:r>
      <w:r w:rsidRPr="00A348E6">
        <w:rPr>
          <w:rFonts w:ascii="Times New Roman" w:eastAsia="Times New Roman" w:hAnsi="Times New Roman" w:cs="Times New Roman"/>
          <w:kern w:val="2"/>
          <w:sz w:val="24"/>
          <w:szCs w:val="24"/>
        </w:rPr>
        <w:t xml:space="preserve">the patient to complete his/her daily rehabilitation, and </w:t>
      </w:r>
      <w:r>
        <w:rPr>
          <w:rFonts w:ascii="Times New Roman" w:eastAsia="Times New Roman" w:hAnsi="Times New Roman" w:cs="Times New Roman"/>
          <w:kern w:val="2"/>
          <w:sz w:val="24"/>
          <w:szCs w:val="24"/>
        </w:rPr>
        <w:t xml:space="preserve">to </w:t>
      </w:r>
      <w:r w:rsidRPr="00A348E6">
        <w:rPr>
          <w:rFonts w:ascii="Times New Roman" w:eastAsia="Times New Roman" w:hAnsi="Times New Roman" w:cs="Times New Roman"/>
          <w:kern w:val="2"/>
          <w:sz w:val="24"/>
          <w:szCs w:val="24"/>
        </w:rPr>
        <w:t>afford family members and caregivers the opportunity to attend the patient’s therapy session</w:t>
      </w:r>
      <w:r>
        <w:rPr>
          <w:rFonts w:ascii="Times New Roman" w:eastAsia="Times New Roman" w:hAnsi="Times New Roman" w:cs="Times New Roman"/>
          <w:kern w:val="2"/>
          <w:sz w:val="24"/>
          <w:szCs w:val="24"/>
        </w:rPr>
        <w:t>s</w:t>
      </w:r>
      <w:r w:rsidRPr="00A348E6">
        <w:rPr>
          <w:rFonts w:ascii="Times New Roman" w:eastAsia="Times New Roman" w:hAnsi="Times New Roman" w:cs="Times New Roman"/>
          <w:kern w:val="2"/>
          <w:sz w:val="24"/>
          <w:szCs w:val="24"/>
        </w:rPr>
        <w:t xml:space="preserve">.  </w:t>
      </w:r>
    </w:p>
    <w:p w14:paraId="608B9ACF" w14:textId="77777777" w:rsidR="004E6EC4" w:rsidRPr="006F32D7" w:rsidRDefault="004E6EC4" w:rsidP="004E6EC4">
      <w:pPr>
        <w:spacing w:after="0" w:line="240" w:lineRule="auto"/>
        <w:jc w:val="both"/>
        <w:rPr>
          <w:rFonts w:ascii="Times New Roman" w:eastAsia="Times New Roman" w:hAnsi="Times New Roman" w:cs="Times New Roman"/>
          <w:kern w:val="2"/>
          <w:sz w:val="24"/>
          <w:szCs w:val="24"/>
        </w:rPr>
      </w:pPr>
    </w:p>
    <w:p w14:paraId="66BEDA2D" w14:textId="77777777" w:rsidR="004E6EC4" w:rsidRPr="00A348E6" w:rsidRDefault="004E6EC4" w:rsidP="004E6EC4">
      <w:pPr>
        <w:pStyle w:val="ListParagraph"/>
        <w:numPr>
          <w:ilvl w:val="0"/>
          <w:numId w:val="8"/>
        </w:num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Designing the Hospital’s facility to include multiple existing </w:t>
      </w:r>
      <w:r w:rsidRPr="00A348E6">
        <w:rPr>
          <w:rFonts w:ascii="Times New Roman" w:eastAsia="Times New Roman" w:hAnsi="Times New Roman" w:cs="Times New Roman"/>
          <w:kern w:val="2"/>
          <w:sz w:val="24"/>
          <w:szCs w:val="24"/>
        </w:rPr>
        <w:t>Dayroom Activity Area</w:t>
      </w:r>
      <w:r>
        <w:rPr>
          <w:rFonts w:ascii="Times New Roman" w:eastAsia="Times New Roman" w:hAnsi="Times New Roman" w:cs="Times New Roman"/>
          <w:kern w:val="2"/>
          <w:sz w:val="24"/>
          <w:szCs w:val="24"/>
        </w:rPr>
        <w:t>s</w:t>
      </w:r>
      <w:r w:rsidRPr="00A348E6">
        <w:rPr>
          <w:rFonts w:ascii="Times New Roman" w:eastAsia="Times New Roman" w:hAnsi="Times New Roman" w:cs="Times New Roman"/>
          <w:kern w:val="2"/>
          <w:sz w:val="24"/>
          <w:szCs w:val="24"/>
        </w:rPr>
        <w:t xml:space="preserve"> that </w:t>
      </w:r>
      <w:r>
        <w:rPr>
          <w:rFonts w:ascii="Times New Roman" w:eastAsia="Times New Roman" w:hAnsi="Times New Roman" w:cs="Times New Roman"/>
          <w:kern w:val="2"/>
          <w:sz w:val="24"/>
          <w:szCs w:val="24"/>
        </w:rPr>
        <w:t>are</w:t>
      </w:r>
      <w:r w:rsidRPr="00A348E6">
        <w:rPr>
          <w:rFonts w:ascii="Times New Roman" w:eastAsia="Times New Roman" w:hAnsi="Times New Roman" w:cs="Times New Roman"/>
          <w:kern w:val="2"/>
          <w:sz w:val="24"/>
          <w:szCs w:val="24"/>
        </w:rPr>
        <w:t xml:space="preserve"> used for socialization and rehabilitation of patients, including special activities involving family and/or community members. </w:t>
      </w:r>
    </w:p>
    <w:p w14:paraId="42C4EE87" w14:textId="77777777" w:rsidR="004E6EC4" w:rsidRPr="006F32D7" w:rsidRDefault="004E6EC4" w:rsidP="004E6EC4">
      <w:pPr>
        <w:spacing w:after="0" w:line="240" w:lineRule="auto"/>
        <w:jc w:val="both"/>
        <w:rPr>
          <w:rFonts w:ascii="Times New Roman" w:eastAsia="Times New Roman" w:hAnsi="Times New Roman" w:cs="Times New Roman"/>
          <w:kern w:val="2"/>
          <w:sz w:val="24"/>
          <w:szCs w:val="24"/>
        </w:rPr>
      </w:pPr>
    </w:p>
    <w:p w14:paraId="1F9699C5" w14:textId="77777777" w:rsidR="00D22EA4" w:rsidRDefault="004E6EC4" w:rsidP="004E6EC4">
      <w:pPr>
        <w:spacing w:after="0" w:line="240" w:lineRule="auto"/>
        <w:jc w:val="both"/>
        <w:rPr>
          <w:rFonts w:ascii="Times New Roman" w:eastAsia="Times New Roman" w:hAnsi="Times New Roman" w:cs="Times New Roman"/>
          <w:kern w:val="2"/>
          <w:sz w:val="24"/>
          <w:szCs w:val="24"/>
        </w:rPr>
      </w:pPr>
      <w:r w:rsidRPr="006F32D7">
        <w:rPr>
          <w:rFonts w:ascii="Times New Roman" w:eastAsia="Times New Roman" w:hAnsi="Times New Roman" w:cs="Times New Roman"/>
          <w:kern w:val="2"/>
          <w:sz w:val="24"/>
          <w:szCs w:val="24"/>
        </w:rPr>
        <w:t xml:space="preserve">The goal of a patient’s family participation is to ensure a safe discharge home for the patient by providing the patient and his/her family with the knowledge and skills to adjust their lifestyle to meet the patient’s functional and cognitive capabilities when the patient returns home from the </w:t>
      </w:r>
      <w:r>
        <w:rPr>
          <w:rFonts w:ascii="Times New Roman" w:eastAsia="Times New Roman" w:hAnsi="Times New Roman" w:cs="Times New Roman"/>
          <w:kern w:val="2"/>
          <w:sz w:val="24"/>
          <w:szCs w:val="24"/>
        </w:rPr>
        <w:t>IRF</w:t>
      </w:r>
      <w:r w:rsidRPr="006F32D7">
        <w:rPr>
          <w:rFonts w:ascii="Times New Roman" w:eastAsia="Times New Roman" w:hAnsi="Times New Roman" w:cs="Times New Roman"/>
          <w:kern w:val="2"/>
          <w:sz w:val="24"/>
          <w:szCs w:val="24"/>
        </w:rPr>
        <w:t xml:space="preserve">.  </w:t>
      </w:r>
    </w:p>
    <w:p w14:paraId="613F2B78" w14:textId="77777777" w:rsidR="00D22EA4" w:rsidRDefault="00D22EA4" w:rsidP="004E6EC4">
      <w:pPr>
        <w:spacing w:after="0" w:line="240" w:lineRule="auto"/>
        <w:jc w:val="both"/>
        <w:rPr>
          <w:rFonts w:ascii="Times New Roman" w:eastAsia="Times New Roman" w:hAnsi="Times New Roman" w:cs="Times New Roman"/>
          <w:kern w:val="2"/>
          <w:sz w:val="24"/>
          <w:szCs w:val="24"/>
        </w:rPr>
      </w:pPr>
    </w:p>
    <w:p w14:paraId="071EA0E2" w14:textId="6F95CF50" w:rsidR="004E6EC4" w:rsidRDefault="004E6EC4" w:rsidP="004E6EC4">
      <w:pPr>
        <w:spacing w:after="0" w:line="240" w:lineRule="auto"/>
        <w:jc w:val="both"/>
        <w:rPr>
          <w:rFonts w:ascii="Times New Roman" w:eastAsia="Times New Roman" w:hAnsi="Times New Roman" w:cs="Times New Roman"/>
          <w:kern w:val="2"/>
          <w:sz w:val="24"/>
          <w:szCs w:val="24"/>
        </w:rPr>
      </w:pPr>
      <w:r w:rsidRPr="006F32D7">
        <w:rPr>
          <w:rFonts w:ascii="Times New Roman" w:eastAsia="Times New Roman" w:hAnsi="Times New Roman" w:cs="Times New Roman"/>
          <w:kern w:val="2"/>
          <w:sz w:val="24"/>
          <w:szCs w:val="24"/>
        </w:rPr>
        <w:t xml:space="preserve">From a practical standpoint, that means that the patient’s family learns how to assist with transfers from wheelchair to bed, to car, to standing; prevent falls; provide wound care to the patient (which requires two people); understand and correctly control diabetic patient’s insulin levels; assist the patient with proper swallowing technique following a stroke to avoid choking; and assist with and ensure safe bathing, to name just a few of the many types of education provided to family members.  Thus, the ability of family members to </w:t>
      </w:r>
      <w:proofErr w:type="gramStart"/>
      <w:r w:rsidRPr="006F32D7">
        <w:rPr>
          <w:rFonts w:ascii="Times New Roman" w:eastAsia="Times New Roman" w:hAnsi="Times New Roman" w:cs="Times New Roman"/>
          <w:kern w:val="2"/>
          <w:sz w:val="24"/>
          <w:szCs w:val="24"/>
        </w:rPr>
        <w:t xml:space="preserve">actively and consistently participate in </w:t>
      </w:r>
      <w:r>
        <w:rPr>
          <w:rFonts w:ascii="Times New Roman" w:eastAsia="Times New Roman" w:hAnsi="Times New Roman" w:cs="Times New Roman"/>
          <w:kern w:val="2"/>
          <w:sz w:val="24"/>
          <w:szCs w:val="24"/>
        </w:rPr>
        <w:t>an inpatient Rehabilitation Services</w:t>
      </w:r>
      <w:r w:rsidRPr="006F32D7">
        <w:rPr>
          <w:rFonts w:ascii="Times New Roman" w:eastAsia="Times New Roman" w:hAnsi="Times New Roman" w:cs="Times New Roman"/>
          <w:kern w:val="2"/>
          <w:sz w:val="24"/>
          <w:szCs w:val="24"/>
        </w:rPr>
        <w:t xml:space="preserve"> patient’s rehabilitation and recovery process</w:t>
      </w:r>
      <w:proofErr w:type="gramEnd"/>
      <w:r w:rsidRPr="006F32D7">
        <w:rPr>
          <w:rFonts w:ascii="Times New Roman" w:eastAsia="Times New Roman" w:hAnsi="Times New Roman" w:cs="Times New Roman"/>
          <w:kern w:val="2"/>
          <w:sz w:val="24"/>
          <w:szCs w:val="24"/>
        </w:rPr>
        <w:t xml:space="preserve"> is critically important to the patient’s return to his/her highest level of functioning and independence.  </w:t>
      </w:r>
      <w:r w:rsidR="00816602">
        <w:rPr>
          <w:rFonts w:ascii="Times New Roman" w:eastAsia="Times New Roman" w:hAnsi="Times New Roman" w:cs="Times New Roman"/>
          <w:kern w:val="2"/>
          <w:sz w:val="24"/>
          <w:szCs w:val="24"/>
        </w:rPr>
        <w:t>As the aging population in Western Massachusetts continues to grow, t</w:t>
      </w:r>
      <w:r>
        <w:rPr>
          <w:rFonts w:ascii="Times New Roman" w:eastAsia="Times New Roman" w:hAnsi="Times New Roman" w:cs="Times New Roman"/>
          <w:kern w:val="2"/>
          <w:sz w:val="24"/>
          <w:szCs w:val="24"/>
        </w:rPr>
        <w:t xml:space="preserve">he proposed 17-bed addition will ensure that patients in need of IRF services can continue to receive that intensive level of care close to home. </w:t>
      </w:r>
    </w:p>
    <w:p w14:paraId="7EA533A8" w14:textId="77777777" w:rsidR="00111ECA" w:rsidRPr="00111ECA" w:rsidRDefault="00111ECA" w:rsidP="00111ECA">
      <w:pPr>
        <w:spacing w:after="0" w:line="240" w:lineRule="auto"/>
        <w:rPr>
          <w:rFonts w:ascii="Times New Roman" w:hAnsi="Times New Roman" w:cs="Times New Roman"/>
          <w:sz w:val="24"/>
          <w:szCs w:val="24"/>
        </w:rPr>
      </w:pPr>
    </w:p>
    <w:p w14:paraId="48A58C03" w14:textId="47211337" w:rsidR="00AB45A0" w:rsidRPr="00D03B14" w:rsidRDefault="00AB45A0" w:rsidP="00AB45A0">
      <w:pPr>
        <w:pStyle w:val="ListParagraph"/>
        <w:numPr>
          <w:ilvl w:val="0"/>
          <w:numId w:val="13"/>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u w:val="single"/>
        </w:rPr>
        <w:t>Western Massachusetts residents will benefit from additional post-acute care private rooms</w:t>
      </w:r>
      <w:r w:rsidRPr="00D03B14">
        <w:rPr>
          <w:rFonts w:ascii="Times New Roman" w:hAnsi="Times New Roman" w:cs="Times New Roman"/>
          <w:b/>
          <w:bCs/>
          <w:sz w:val="24"/>
          <w:szCs w:val="24"/>
        </w:rPr>
        <w:t>.</w:t>
      </w:r>
    </w:p>
    <w:p w14:paraId="1A15A53C" w14:textId="4B70AC50" w:rsidR="000F6938" w:rsidRDefault="000F6938" w:rsidP="00111ECA">
      <w:pPr>
        <w:spacing w:after="0" w:line="240" w:lineRule="auto"/>
        <w:jc w:val="both"/>
        <w:rPr>
          <w:rFonts w:ascii="Times New Roman" w:hAnsi="Times New Roman" w:cs="Times New Roman"/>
          <w:sz w:val="24"/>
          <w:szCs w:val="24"/>
        </w:rPr>
      </w:pPr>
    </w:p>
    <w:p w14:paraId="0ADBD103" w14:textId="7333968E" w:rsidR="005C7C14" w:rsidRPr="005C7C14" w:rsidRDefault="00CB3EFF" w:rsidP="005C7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Encompass Western Mass projects that its facility will continue to be highly utilized</w:t>
      </w:r>
      <w:r w:rsidR="00097288">
        <w:rPr>
          <w:rFonts w:ascii="Times New Roman" w:hAnsi="Times New Roman" w:cs="Times New Roman"/>
          <w:sz w:val="24"/>
          <w:szCs w:val="24"/>
        </w:rPr>
        <w:t xml:space="preserve"> with 70 beds following the 17-bed addition</w:t>
      </w:r>
      <w:r>
        <w:rPr>
          <w:rFonts w:ascii="Times New Roman" w:hAnsi="Times New Roman" w:cs="Times New Roman"/>
          <w:sz w:val="24"/>
          <w:szCs w:val="24"/>
        </w:rPr>
        <w:t xml:space="preserve">.  Thus, </w:t>
      </w:r>
      <w:r w:rsidR="004B7E37">
        <w:rPr>
          <w:rFonts w:ascii="Times New Roman" w:hAnsi="Times New Roman" w:cs="Times New Roman"/>
          <w:sz w:val="24"/>
          <w:szCs w:val="24"/>
        </w:rPr>
        <w:t xml:space="preserve">the </w:t>
      </w:r>
      <w:r w:rsidR="00097288">
        <w:rPr>
          <w:rFonts w:ascii="Times New Roman" w:hAnsi="Times New Roman" w:cs="Times New Roman"/>
          <w:sz w:val="24"/>
          <w:szCs w:val="24"/>
        </w:rPr>
        <w:t xml:space="preserve">Proposed Project </w:t>
      </w:r>
      <w:r w:rsidR="004B7E37">
        <w:rPr>
          <w:rFonts w:ascii="Times New Roman" w:hAnsi="Times New Roman" w:cs="Times New Roman"/>
          <w:sz w:val="24"/>
          <w:szCs w:val="24"/>
        </w:rPr>
        <w:t>will allow Encompass Western Mass to continue</w:t>
      </w:r>
      <w:r w:rsidR="00097288">
        <w:rPr>
          <w:rFonts w:ascii="Times New Roman" w:hAnsi="Times New Roman" w:cs="Times New Roman"/>
          <w:sz w:val="24"/>
          <w:szCs w:val="24"/>
        </w:rPr>
        <w:t xml:space="preserve"> to ensure the</w:t>
      </w:r>
      <w:r w:rsidR="004B7E37">
        <w:rPr>
          <w:rFonts w:ascii="Times New Roman" w:hAnsi="Times New Roman" w:cs="Times New Roman"/>
          <w:sz w:val="24"/>
          <w:szCs w:val="24"/>
        </w:rPr>
        <w:t xml:space="preserve"> timely admission of patients to its facility, which will</w:t>
      </w:r>
      <w:r w:rsidR="00097288">
        <w:rPr>
          <w:rFonts w:ascii="Times New Roman" w:hAnsi="Times New Roman" w:cs="Times New Roman"/>
          <w:sz w:val="24"/>
          <w:szCs w:val="24"/>
        </w:rPr>
        <w:t xml:space="preserve"> in turn</w:t>
      </w:r>
      <w:r w:rsidR="004B7E37">
        <w:rPr>
          <w:rFonts w:ascii="Times New Roman" w:hAnsi="Times New Roman" w:cs="Times New Roman"/>
          <w:sz w:val="24"/>
          <w:szCs w:val="24"/>
        </w:rPr>
        <w:t xml:space="preserve"> help facilitate the </w:t>
      </w:r>
      <w:r w:rsidR="005C7C14" w:rsidRPr="005C7C14">
        <w:rPr>
          <w:rFonts w:ascii="Times New Roman" w:hAnsi="Times New Roman" w:cs="Times New Roman"/>
          <w:sz w:val="24"/>
          <w:szCs w:val="24"/>
        </w:rPr>
        <w:t xml:space="preserve">timely discharge of patients from general acute care hospitals.  </w:t>
      </w:r>
      <w:r w:rsidR="000F6F19">
        <w:rPr>
          <w:rFonts w:ascii="Times New Roman" w:hAnsi="Times New Roman" w:cs="Times New Roman"/>
          <w:sz w:val="24"/>
          <w:szCs w:val="24"/>
        </w:rPr>
        <w:t xml:space="preserve">  </w:t>
      </w:r>
    </w:p>
    <w:p w14:paraId="07AF82A5" w14:textId="77777777" w:rsidR="00B43971" w:rsidRDefault="00B43971" w:rsidP="001B5327">
      <w:pPr>
        <w:spacing w:after="0" w:line="240" w:lineRule="auto"/>
        <w:jc w:val="both"/>
        <w:rPr>
          <w:rFonts w:ascii="Times New Roman" w:hAnsi="Times New Roman" w:cs="Times New Roman"/>
          <w:sz w:val="24"/>
          <w:szCs w:val="24"/>
        </w:rPr>
      </w:pPr>
      <w:bookmarkStart w:id="8" w:name="_Hlk134198703"/>
    </w:p>
    <w:p w14:paraId="0771B75A" w14:textId="479058E7" w:rsidR="00A61A6A" w:rsidRDefault="00CB3EFF" w:rsidP="001B5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Encompass Western Mass uniquely has all private rooms at its facility, which benefits patients and families in a multitude of ways, including </w:t>
      </w:r>
      <w:r w:rsidR="001B5327">
        <w:rPr>
          <w:rFonts w:ascii="Times New Roman" w:hAnsi="Times New Roman" w:cs="Times New Roman"/>
          <w:sz w:val="24"/>
          <w:szCs w:val="24"/>
        </w:rPr>
        <w:t xml:space="preserve">for example the </w:t>
      </w:r>
      <w:r w:rsidR="005C7C14" w:rsidRPr="005C7C14">
        <w:rPr>
          <w:rFonts w:ascii="Times New Roman" w:hAnsi="Times New Roman" w:cs="Times New Roman"/>
          <w:sz w:val="24"/>
          <w:szCs w:val="24"/>
        </w:rPr>
        <w:t xml:space="preserve">ability for the patient to be timely admitted to the Hospital without waiting on a bed limited by gender, medical condition, or age of current patients. </w:t>
      </w:r>
      <w:r w:rsidR="001B5327">
        <w:rPr>
          <w:rFonts w:ascii="Times New Roman" w:hAnsi="Times New Roman" w:cs="Times New Roman"/>
          <w:sz w:val="24"/>
          <w:szCs w:val="24"/>
        </w:rPr>
        <w:t xml:space="preserve"> Moreover, </w:t>
      </w:r>
      <w:r w:rsidR="005C7C14" w:rsidRPr="005C7C14">
        <w:rPr>
          <w:rFonts w:ascii="Times New Roman" w:hAnsi="Times New Roman" w:cs="Times New Roman"/>
          <w:sz w:val="24"/>
          <w:szCs w:val="24"/>
        </w:rPr>
        <w:t>Encompass Western Mass, similar to all of the Applicant’s hospitals, admits patients in need of Rehabilitation Services 24 hours per day, 365 days a year.</w:t>
      </w:r>
      <w:r w:rsidR="001B5327">
        <w:rPr>
          <w:rFonts w:ascii="Times New Roman" w:hAnsi="Times New Roman" w:cs="Times New Roman"/>
          <w:sz w:val="24"/>
          <w:szCs w:val="24"/>
        </w:rPr>
        <w:t xml:space="preserve"> Finally, </w:t>
      </w:r>
      <w:bookmarkStart w:id="9" w:name="_Hlk134195016"/>
      <w:bookmarkEnd w:id="8"/>
      <w:r w:rsidR="00A61A6A">
        <w:rPr>
          <w:rFonts w:ascii="Times New Roman" w:hAnsi="Times New Roman" w:cs="Times New Roman"/>
          <w:sz w:val="24"/>
          <w:szCs w:val="24"/>
        </w:rPr>
        <w:t xml:space="preserve">Encompass Health is a national rehabilitation provider with proven success contracting and working </w:t>
      </w:r>
      <w:r w:rsidR="00A61A6A" w:rsidRPr="00467A8B">
        <w:rPr>
          <w:rFonts w:ascii="Times New Roman" w:hAnsi="Times New Roman" w:cs="Times New Roman"/>
          <w:sz w:val="24"/>
          <w:szCs w:val="24"/>
        </w:rPr>
        <w:t>with a number of Medicare Advantage provider networks, including those in Massachusetts,</w:t>
      </w:r>
      <w:r w:rsidR="00A61A6A">
        <w:rPr>
          <w:rFonts w:ascii="Times New Roman" w:hAnsi="Times New Roman" w:cs="Times New Roman"/>
          <w:sz w:val="24"/>
          <w:szCs w:val="24"/>
        </w:rPr>
        <w:t xml:space="preserve"> to ensure that patients in need of IRF services receive that level of care in a timely manner.   </w:t>
      </w:r>
    </w:p>
    <w:bookmarkEnd w:id="9"/>
    <w:p w14:paraId="197AFC07" w14:textId="77777777" w:rsidR="00C776AF" w:rsidRDefault="00C776AF" w:rsidP="00C776AF">
      <w:pPr>
        <w:spacing w:after="0" w:line="240" w:lineRule="auto"/>
        <w:jc w:val="both"/>
        <w:rPr>
          <w:rFonts w:ascii="Times New Roman" w:hAnsi="Times New Roman" w:cs="Times New Roman"/>
          <w:sz w:val="24"/>
          <w:szCs w:val="24"/>
        </w:rPr>
      </w:pPr>
    </w:p>
    <w:p w14:paraId="244F110F" w14:textId="7EF3DC33" w:rsidR="005A75ED" w:rsidRDefault="001B5327" w:rsidP="00C77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Thus, t</w:t>
      </w:r>
      <w:r w:rsidR="00316545">
        <w:rPr>
          <w:rFonts w:ascii="Times New Roman" w:hAnsi="Times New Roman" w:cs="Times New Roman"/>
          <w:sz w:val="24"/>
          <w:szCs w:val="24"/>
        </w:rPr>
        <w:t xml:space="preserve">he Proposed Project will help address the ongoing capacity challenges of the Massachusetts healthcare system, including the Western Massachusetts area hospitals, by increasing private </w:t>
      </w:r>
      <w:r w:rsidR="00CC2EE4">
        <w:rPr>
          <w:rFonts w:ascii="Times New Roman" w:hAnsi="Times New Roman" w:cs="Times New Roman"/>
          <w:sz w:val="24"/>
          <w:szCs w:val="24"/>
        </w:rPr>
        <w:t xml:space="preserve">post-acute care </w:t>
      </w:r>
      <w:r w:rsidR="00316545">
        <w:rPr>
          <w:rFonts w:ascii="Times New Roman" w:hAnsi="Times New Roman" w:cs="Times New Roman"/>
          <w:sz w:val="24"/>
          <w:szCs w:val="24"/>
        </w:rPr>
        <w:t xml:space="preserve">beds </w:t>
      </w:r>
      <w:r w:rsidR="00CC2EE4">
        <w:rPr>
          <w:rFonts w:ascii="Times New Roman" w:hAnsi="Times New Roman" w:cs="Times New Roman"/>
          <w:sz w:val="24"/>
          <w:szCs w:val="24"/>
        </w:rPr>
        <w:t xml:space="preserve">that will be </w:t>
      </w:r>
      <w:r w:rsidR="00316545">
        <w:rPr>
          <w:rFonts w:ascii="Times New Roman" w:hAnsi="Times New Roman" w:cs="Times New Roman"/>
          <w:sz w:val="24"/>
          <w:szCs w:val="24"/>
        </w:rPr>
        <w:t xml:space="preserve">available for patients in need of inpatient rehabilitation services. </w:t>
      </w:r>
      <w:r w:rsidR="00CC2EE4">
        <w:rPr>
          <w:rFonts w:ascii="Times New Roman" w:hAnsi="Times New Roman" w:cs="Times New Roman"/>
          <w:sz w:val="24"/>
          <w:szCs w:val="24"/>
        </w:rPr>
        <w:t xml:space="preserve"> </w:t>
      </w:r>
      <w:r w:rsidR="005A75ED">
        <w:rPr>
          <w:rFonts w:ascii="Times New Roman" w:hAnsi="Times New Roman" w:cs="Times New Roman"/>
          <w:sz w:val="24"/>
          <w:szCs w:val="24"/>
        </w:rPr>
        <w:t>The Applicant employs dedicated liaisons at each of its hospitals, including Encompass Western Mass, who work directly with general acute care hospitals’ case managers, care coordinators, and physicians to ensure that patients in need of post-acute IRF services receive that physician-prescribed level of care in a timely manner so that patients have the best chance of recovery.</w:t>
      </w:r>
    </w:p>
    <w:p w14:paraId="39B846EC" w14:textId="77777777" w:rsidR="005A75ED" w:rsidRDefault="005A75ED" w:rsidP="005A75ED">
      <w:pPr>
        <w:spacing w:after="0" w:line="240" w:lineRule="auto"/>
        <w:jc w:val="both"/>
        <w:rPr>
          <w:rFonts w:ascii="Times New Roman" w:hAnsi="Times New Roman" w:cs="Times New Roman"/>
          <w:sz w:val="24"/>
          <w:szCs w:val="24"/>
        </w:rPr>
      </w:pPr>
    </w:p>
    <w:p w14:paraId="73951E4B" w14:textId="1800EC90" w:rsidR="0008537F" w:rsidRDefault="00CC2EE4" w:rsidP="00CC2EE4">
      <w:pPr>
        <w:spacing w:after="0" w:line="240" w:lineRule="auto"/>
        <w:jc w:val="both"/>
        <w:rPr>
          <w:rFonts w:ascii="Times New Roman" w:hAnsi="Times New Roman" w:cs="Times New Roman"/>
          <w:sz w:val="24"/>
          <w:szCs w:val="24"/>
        </w:rPr>
      </w:pPr>
      <w:r w:rsidRPr="00CC2EE4">
        <w:rPr>
          <w:rFonts w:ascii="Times New Roman" w:hAnsi="Times New Roman" w:cs="Times New Roman"/>
          <w:sz w:val="24"/>
          <w:szCs w:val="24"/>
        </w:rPr>
        <w:t>At the same time, the</w:t>
      </w:r>
      <w:r w:rsidR="005A75ED">
        <w:rPr>
          <w:rFonts w:ascii="Times New Roman" w:hAnsi="Times New Roman" w:cs="Times New Roman"/>
          <w:sz w:val="24"/>
          <w:szCs w:val="24"/>
        </w:rPr>
        <w:t xml:space="preserve"> Proposed</w:t>
      </w:r>
      <w:r w:rsidRPr="00CC2EE4">
        <w:rPr>
          <w:rFonts w:ascii="Times New Roman" w:hAnsi="Times New Roman" w:cs="Times New Roman"/>
          <w:sz w:val="24"/>
          <w:szCs w:val="24"/>
        </w:rPr>
        <w:t xml:space="preserve"> Project will benefit general acute care hospitals by providing an appropriate post-acute care discharge setting for their patients who are in need of, and will benefit from, intensive inpatient rehabilitative and restorative care.  The </w:t>
      </w:r>
      <w:r w:rsidR="005A75ED">
        <w:rPr>
          <w:rFonts w:ascii="Times New Roman" w:hAnsi="Times New Roman" w:cs="Times New Roman"/>
          <w:sz w:val="24"/>
          <w:szCs w:val="24"/>
        </w:rPr>
        <w:t xml:space="preserve">Proposed </w:t>
      </w:r>
      <w:r w:rsidRPr="00CC2EE4">
        <w:rPr>
          <w:rFonts w:ascii="Times New Roman" w:hAnsi="Times New Roman" w:cs="Times New Roman"/>
          <w:sz w:val="24"/>
          <w:szCs w:val="24"/>
        </w:rPr>
        <w:t xml:space="preserve">Project will allow general acute care hospitals to discharge patients appropriate for </w:t>
      </w:r>
      <w:r w:rsidR="005A75ED">
        <w:rPr>
          <w:rFonts w:ascii="Times New Roman" w:hAnsi="Times New Roman" w:cs="Times New Roman"/>
          <w:sz w:val="24"/>
          <w:szCs w:val="24"/>
        </w:rPr>
        <w:t xml:space="preserve">Rehabilitation Services </w:t>
      </w:r>
      <w:r w:rsidRPr="00CC2EE4">
        <w:rPr>
          <w:rFonts w:ascii="Times New Roman" w:hAnsi="Times New Roman" w:cs="Times New Roman"/>
          <w:sz w:val="24"/>
          <w:szCs w:val="24"/>
        </w:rPr>
        <w:t xml:space="preserve">as soon as they are ready for discharge, rather than delaying discharge of the patient because there is no available bed.  </w:t>
      </w:r>
    </w:p>
    <w:p w14:paraId="290CC353" w14:textId="77777777" w:rsidR="0008537F" w:rsidRDefault="0008537F" w:rsidP="00CC2EE4">
      <w:pPr>
        <w:spacing w:after="0" w:line="240" w:lineRule="auto"/>
        <w:jc w:val="both"/>
        <w:rPr>
          <w:rFonts w:ascii="Times New Roman" w:hAnsi="Times New Roman" w:cs="Times New Roman"/>
          <w:sz w:val="24"/>
          <w:szCs w:val="24"/>
        </w:rPr>
      </w:pPr>
    </w:p>
    <w:p w14:paraId="07A3778B" w14:textId="721CB555" w:rsidR="00CC2EE4" w:rsidRDefault="00CC2EE4" w:rsidP="00CC2EE4">
      <w:pPr>
        <w:spacing w:after="0" w:line="240" w:lineRule="auto"/>
        <w:jc w:val="both"/>
        <w:rPr>
          <w:rFonts w:ascii="Times New Roman" w:hAnsi="Times New Roman" w:cs="Times New Roman"/>
          <w:sz w:val="24"/>
          <w:szCs w:val="24"/>
        </w:rPr>
      </w:pPr>
      <w:r w:rsidRPr="00CC2EE4">
        <w:rPr>
          <w:rFonts w:ascii="Times New Roman" w:hAnsi="Times New Roman" w:cs="Times New Roman"/>
          <w:sz w:val="24"/>
          <w:szCs w:val="24"/>
        </w:rPr>
        <w:t xml:space="preserve">Not only does the timely discharge of the patient from the general acute care hospital benefit the hospital at that time by freeing up the hospital’s limited resources (beds and staff, for example) to care for other patients in need of their general acute care services, but the general acute care hospital (and patient) will benefit in the mid- to long-term because the patient appropriately discharged to </w:t>
      </w:r>
      <w:r w:rsidR="005A75ED">
        <w:rPr>
          <w:rFonts w:ascii="Times New Roman" w:hAnsi="Times New Roman" w:cs="Times New Roman"/>
          <w:sz w:val="24"/>
          <w:szCs w:val="24"/>
        </w:rPr>
        <w:t xml:space="preserve">IRF </w:t>
      </w:r>
      <w:r w:rsidRPr="00CC2EE4">
        <w:rPr>
          <w:rFonts w:ascii="Times New Roman" w:hAnsi="Times New Roman" w:cs="Times New Roman"/>
          <w:sz w:val="24"/>
          <w:szCs w:val="24"/>
        </w:rPr>
        <w:t>rather than a lower level of rehab care (</w:t>
      </w:r>
      <w:r w:rsidRPr="0008537F">
        <w:rPr>
          <w:rFonts w:ascii="Times New Roman" w:hAnsi="Times New Roman" w:cs="Times New Roman"/>
          <w:i/>
          <w:iCs/>
          <w:sz w:val="24"/>
          <w:szCs w:val="24"/>
        </w:rPr>
        <w:t>e.g.</w:t>
      </w:r>
      <w:r w:rsidRPr="00CC2EE4">
        <w:rPr>
          <w:rFonts w:ascii="Times New Roman" w:hAnsi="Times New Roman" w:cs="Times New Roman"/>
          <w:sz w:val="24"/>
          <w:szCs w:val="24"/>
        </w:rPr>
        <w:t xml:space="preserve">, </w:t>
      </w:r>
      <w:r w:rsidR="0008537F">
        <w:rPr>
          <w:rFonts w:ascii="Times New Roman" w:hAnsi="Times New Roman" w:cs="Times New Roman"/>
          <w:sz w:val="24"/>
          <w:szCs w:val="24"/>
        </w:rPr>
        <w:t xml:space="preserve">skilled nursing facility </w:t>
      </w:r>
      <w:r w:rsidRPr="00CC2EE4">
        <w:rPr>
          <w:rFonts w:ascii="Times New Roman" w:hAnsi="Times New Roman" w:cs="Times New Roman"/>
          <w:sz w:val="24"/>
          <w:szCs w:val="24"/>
        </w:rPr>
        <w:t>or home health) is less likely to be readmitted and/or utilize the hospital’s emergency services in the future.</w:t>
      </w:r>
    </w:p>
    <w:p w14:paraId="66FF8EBE" w14:textId="77777777" w:rsidR="00CC2EE4" w:rsidRDefault="00CC2EE4" w:rsidP="00111ECA">
      <w:pPr>
        <w:spacing w:after="0" w:line="240" w:lineRule="auto"/>
        <w:jc w:val="both"/>
        <w:rPr>
          <w:rFonts w:ascii="Times New Roman" w:hAnsi="Times New Roman" w:cs="Times New Roman"/>
          <w:sz w:val="24"/>
          <w:szCs w:val="24"/>
        </w:rPr>
      </w:pPr>
    </w:p>
    <w:p w14:paraId="3C8F57C6" w14:textId="77777777" w:rsidR="000F6938" w:rsidRPr="003D5956" w:rsidRDefault="000F6938" w:rsidP="008625A0">
      <w:pPr>
        <w:spacing w:after="0" w:line="240" w:lineRule="auto"/>
        <w:jc w:val="both"/>
        <w:rPr>
          <w:rFonts w:ascii="Arial" w:hAnsi="Arial" w:cs="Arial"/>
          <w:sz w:val="20"/>
          <w:szCs w:val="20"/>
        </w:rPr>
      </w:pPr>
    </w:p>
    <w:bookmarkEnd w:id="6"/>
    <w:p w14:paraId="7FEEED8F" w14:textId="77777777" w:rsidR="00B43971" w:rsidRDefault="00B43971">
      <w:pPr>
        <w:rPr>
          <w:rFonts w:ascii="Times New Roman" w:hAnsi="Times New Roman" w:cs="Times New Roman"/>
          <w:b/>
          <w:kern w:val="2"/>
          <w:sz w:val="24"/>
          <w:szCs w:val="24"/>
        </w:rPr>
      </w:pPr>
      <w:r>
        <w:rPr>
          <w:rFonts w:ascii="Times New Roman" w:hAnsi="Times New Roman" w:cs="Times New Roman"/>
          <w:b/>
          <w:kern w:val="2"/>
          <w:sz w:val="24"/>
          <w:szCs w:val="24"/>
        </w:rPr>
        <w:br w:type="page"/>
      </w:r>
    </w:p>
    <w:p w14:paraId="6DE2BD30" w14:textId="1D23C2A5" w:rsidR="002953C7" w:rsidRPr="00351C0E" w:rsidRDefault="002953C7" w:rsidP="00CB02FE">
      <w:pPr>
        <w:spacing w:after="0" w:line="240" w:lineRule="auto"/>
        <w:jc w:val="both"/>
        <w:rPr>
          <w:rFonts w:ascii="Times New Roman" w:eastAsia="Arial" w:hAnsi="Times New Roman" w:cs="Times New Roman"/>
          <w:kern w:val="2"/>
          <w:sz w:val="24"/>
          <w:szCs w:val="24"/>
        </w:rPr>
      </w:pPr>
      <w:r w:rsidRPr="00351C0E">
        <w:rPr>
          <w:rFonts w:ascii="Times New Roman" w:hAnsi="Times New Roman" w:cs="Times New Roman"/>
          <w:b/>
          <w:kern w:val="2"/>
          <w:sz w:val="24"/>
          <w:szCs w:val="24"/>
        </w:rPr>
        <w:lastRenderedPageBreak/>
        <w:t>F1.a.iii</w:t>
      </w:r>
      <w:r w:rsidRPr="00351C0E">
        <w:rPr>
          <w:rFonts w:ascii="Times New Roman" w:hAnsi="Times New Roman" w:cs="Times New Roman"/>
          <w:b/>
          <w:kern w:val="2"/>
          <w:sz w:val="24"/>
          <w:szCs w:val="24"/>
        </w:rPr>
        <w:tab/>
      </w:r>
      <w:r w:rsidRPr="00351C0E">
        <w:rPr>
          <w:rFonts w:ascii="Times New Roman" w:hAnsi="Times New Roman" w:cs="Times New Roman"/>
          <w:kern w:val="2"/>
          <w:sz w:val="24"/>
          <w:szCs w:val="24"/>
        </w:rPr>
        <w:tab/>
      </w:r>
      <w:r w:rsidRPr="00351C0E">
        <w:rPr>
          <w:rFonts w:ascii="Times New Roman" w:hAnsi="Times New Roman" w:cs="Times New Roman"/>
          <w:b/>
          <w:kern w:val="2"/>
          <w:sz w:val="24"/>
          <w:szCs w:val="24"/>
          <w:u w:val="single"/>
        </w:rPr>
        <w:t>Competition:</w:t>
      </w:r>
    </w:p>
    <w:p w14:paraId="2E80D579" w14:textId="77777777" w:rsidR="002953C7" w:rsidRPr="00351C0E" w:rsidRDefault="002953C7" w:rsidP="002953C7">
      <w:pPr>
        <w:pStyle w:val="BodyText"/>
        <w:widowControl/>
        <w:spacing w:before="0"/>
        <w:ind w:left="1440"/>
        <w:jc w:val="both"/>
        <w:rPr>
          <w:rFonts w:cs="Times New Roman"/>
          <w:b/>
          <w:kern w:val="2"/>
          <w:sz w:val="24"/>
          <w:szCs w:val="24"/>
        </w:rPr>
      </w:pPr>
      <w:bookmarkStart w:id="10" w:name="_Hlk484602333"/>
      <w:r w:rsidRPr="00351C0E">
        <w:rPr>
          <w:rFonts w:cs="Times New Roman"/>
          <w:b/>
          <w:kern w:val="2"/>
          <w:sz w:val="24"/>
          <w:szCs w:val="24"/>
        </w:rPr>
        <w:t xml:space="preserve">Provide evidence that the Proposed Project will compete on the basis of price, total medical expenses, provider costs, and other recognized measures of health care spending. </w:t>
      </w:r>
      <w:bookmarkEnd w:id="10"/>
      <w:r w:rsidRPr="00351C0E">
        <w:rPr>
          <w:rFonts w:cs="Times New Roman"/>
          <w:b/>
          <w:kern w:val="2"/>
          <w:sz w:val="24"/>
          <w:szCs w:val="24"/>
        </w:rPr>
        <w:t>When responding to this question, please consider Factor 4, Financial Feasibility and Reasonableness of Costs.</w:t>
      </w:r>
    </w:p>
    <w:p w14:paraId="1F8A4053" w14:textId="77777777" w:rsidR="002953C7" w:rsidRPr="00A6305E" w:rsidRDefault="002953C7" w:rsidP="002953C7">
      <w:pPr>
        <w:spacing w:after="0" w:line="240" w:lineRule="auto"/>
        <w:jc w:val="both"/>
        <w:rPr>
          <w:rFonts w:ascii="Times New Roman" w:hAnsi="Times New Roman" w:cs="Times New Roman"/>
          <w:sz w:val="24"/>
          <w:szCs w:val="24"/>
          <w:highlight w:val="yellow"/>
          <w:u w:val="single"/>
        </w:rPr>
      </w:pPr>
    </w:p>
    <w:p w14:paraId="3A2951FF" w14:textId="29D0BCE3" w:rsidR="0087187D" w:rsidRDefault="0087187D" w:rsidP="00996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87187D">
        <w:rPr>
          <w:rFonts w:ascii="Times New Roman" w:hAnsi="Times New Roman" w:cs="Times New Roman"/>
          <w:sz w:val="24"/>
          <w:szCs w:val="24"/>
        </w:rPr>
        <w:t>has a longstanding history of providing high-quality, cost-effective inpatient rehabilitation services.  Following completion of the Proposed Project, the</w:t>
      </w:r>
      <w:r>
        <w:rPr>
          <w:rFonts w:ascii="Times New Roman" w:hAnsi="Times New Roman" w:cs="Times New Roman"/>
          <w:sz w:val="24"/>
          <w:szCs w:val="24"/>
        </w:rPr>
        <w:t xml:space="preserve"> Applicant and the</w:t>
      </w:r>
      <w:r w:rsidRPr="0087187D">
        <w:rPr>
          <w:rFonts w:ascii="Times New Roman" w:hAnsi="Times New Roman" w:cs="Times New Roman"/>
          <w:sz w:val="24"/>
          <w:szCs w:val="24"/>
        </w:rPr>
        <w:t xml:space="preserve"> Hospital will continue to compete on the basis of price, total medical expenses, provider costs, quality outcomes and other recognized measures of health care spending, both in </w:t>
      </w:r>
      <w:r>
        <w:rPr>
          <w:rFonts w:ascii="Times New Roman" w:hAnsi="Times New Roman" w:cs="Times New Roman"/>
          <w:sz w:val="24"/>
          <w:szCs w:val="24"/>
        </w:rPr>
        <w:t xml:space="preserve">Western Massachusetts </w:t>
      </w:r>
      <w:r w:rsidRPr="0087187D">
        <w:rPr>
          <w:rFonts w:ascii="Times New Roman" w:hAnsi="Times New Roman" w:cs="Times New Roman"/>
          <w:sz w:val="24"/>
          <w:szCs w:val="24"/>
        </w:rPr>
        <w:t xml:space="preserve">and in the Commonwealth as a whole. Notably, the Hospital’s prices will not increase due to the Proposed Project.  </w:t>
      </w:r>
    </w:p>
    <w:p w14:paraId="74EF1158" w14:textId="77777777" w:rsidR="00C736EB" w:rsidRDefault="00C736EB" w:rsidP="0099609E">
      <w:pPr>
        <w:spacing w:after="0" w:line="240" w:lineRule="auto"/>
        <w:jc w:val="both"/>
        <w:rPr>
          <w:rFonts w:ascii="Times New Roman" w:hAnsi="Times New Roman" w:cs="Times New Roman"/>
          <w:sz w:val="24"/>
          <w:szCs w:val="24"/>
        </w:rPr>
      </w:pPr>
    </w:p>
    <w:p w14:paraId="006CF77A" w14:textId="77777777" w:rsidR="008619F4" w:rsidRDefault="00C736EB" w:rsidP="0099609E">
      <w:pPr>
        <w:widowControl w:val="0"/>
        <w:tabs>
          <w:tab w:val="left" w:pos="0"/>
        </w:tabs>
        <w:spacing w:after="0" w:line="240" w:lineRule="auto"/>
        <w:jc w:val="both"/>
        <w:rPr>
          <w:rFonts w:ascii="Times New Roman" w:eastAsia="Calibri" w:hAnsi="Times New Roman" w:cs="Times New Roman"/>
          <w:sz w:val="24"/>
          <w:szCs w:val="24"/>
        </w:rPr>
      </w:pPr>
      <w:r w:rsidRPr="00C736EB">
        <w:rPr>
          <w:rFonts w:ascii="Times New Roman" w:eastAsia="Calibri" w:hAnsi="Times New Roman" w:cs="Times New Roman"/>
          <w:sz w:val="24"/>
          <w:szCs w:val="24"/>
        </w:rPr>
        <w:t>Moreover, Encomp</w:t>
      </w:r>
      <w:r w:rsidR="00467A8B">
        <w:rPr>
          <w:rFonts w:ascii="Times New Roman" w:eastAsia="Calibri" w:hAnsi="Times New Roman" w:cs="Times New Roman"/>
          <w:sz w:val="24"/>
          <w:szCs w:val="24"/>
        </w:rPr>
        <w:t xml:space="preserve">ass Health’s </w:t>
      </w:r>
      <w:r w:rsidRPr="00C736EB">
        <w:rPr>
          <w:rFonts w:ascii="Times New Roman" w:eastAsia="Calibri" w:hAnsi="Times New Roman" w:cs="Times New Roman"/>
          <w:sz w:val="24"/>
          <w:szCs w:val="24"/>
        </w:rPr>
        <w:t>programs and services are provided in a cost-effective manner</w:t>
      </w:r>
      <w:r w:rsidR="00467A8B">
        <w:rPr>
          <w:rFonts w:ascii="Times New Roman" w:eastAsia="Calibri" w:hAnsi="Times New Roman" w:cs="Times New Roman"/>
          <w:sz w:val="24"/>
          <w:szCs w:val="24"/>
        </w:rPr>
        <w:t>, a</w:t>
      </w:r>
      <w:r w:rsidRPr="00C736EB">
        <w:rPr>
          <w:rFonts w:ascii="Times New Roman" w:eastAsia="Calibri" w:hAnsi="Times New Roman" w:cs="Times New Roman"/>
          <w:sz w:val="24"/>
          <w:szCs w:val="24"/>
        </w:rPr>
        <w:t>s shown below</w:t>
      </w:r>
      <w:r w:rsidR="00467A8B">
        <w:rPr>
          <w:rFonts w:ascii="Times New Roman" w:eastAsia="Calibri" w:hAnsi="Times New Roman" w:cs="Times New Roman"/>
          <w:sz w:val="24"/>
          <w:szCs w:val="24"/>
        </w:rPr>
        <w:t>. Thus, t</w:t>
      </w:r>
      <w:r>
        <w:rPr>
          <w:rFonts w:ascii="Times New Roman" w:eastAsia="Calibri" w:hAnsi="Times New Roman" w:cs="Times New Roman"/>
          <w:sz w:val="24"/>
          <w:szCs w:val="24"/>
        </w:rPr>
        <w:t xml:space="preserve">he Hospital’s </w:t>
      </w:r>
      <w:r w:rsidRPr="00C736EB">
        <w:rPr>
          <w:rFonts w:ascii="Times New Roman" w:eastAsia="Calibri" w:hAnsi="Times New Roman" w:cs="Times New Roman"/>
          <w:sz w:val="24"/>
          <w:szCs w:val="24"/>
        </w:rPr>
        <w:t>implementation and use of Encompass</w:t>
      </w:r>
      <w:r>
        <w:rPr>
          <w:rFonts w:ascii="Times New Roman" w:eastAsia="Calibri" w:hAnsi="Times New Roman" w:cs="Times New Roman"/>
          <w:sz w:val="24"/>
          <w:szCs w:val="24"/>
        </w:rPr>
        <w:t xml:space="preserve"> Health</w:t>
      </w:r>
      <w:r w:rsidRPr="00C736EB">
        <w:rPr>
          <w:rFonts w:ascii="Times New Roman" w:eastAsia="Calibri" w:hAnsi="Times New Roman" w:cs="Times New Roman"/>
          <w:sz w:val="24"/>
          <w:szCs w:val="24"/>
        </w:rPr>
        <w:t>’</w:t>
      </w:r>
      <w:r>
        <w:rPr>
          <w:rFonts w:ascii="Times New Roman" w:eastAsia="Calibri" w:hAnsi="Times New Roman" w:cs="Times New Roman"/>
          <w:sz w:val="24"/>
          <w:szCs w:val="24"/>
        </w:rPr>
        <w:t>s</w:t>
      </w:r>
      <w:r w:rsidRPr="00C736EB">
        <w:rPr>
          <w:rFonts w:ascii="Times New Roman" w:eastAsia="Calibri" w:hAnsi="Times New Roman" w:cs="Times New Roman"/>
          <w:sz w:val="24"/>
          <w:szCs w:val="24"/>
        </w:rPr>
        <w:t xml:space="preserve"> </w:t>
      </w:r>
      <w:r w:rsidR="00467A8B">
        <w:rPr>
          <w:rFonts w:ascii="Times New Roman" w:eastAsia="Calibri" w:hAnsi="Times New Roman" w:cs="Times New Roman"/>
          <w:sz w:val="24"/>
          <w:szCs w:val="24"/>
        </w:rPr>
        <w:t xml:space="preserve">high quality, cost-effective </w:t>
      </w:r>
      <w:r w:rsidRPr="00C736EB">
        <w:rPr>
          <w:rFonts w:ascii="Times New Roman" w:eastAsia="Calibri" w:hAnsi="Times New Roman" w:cs="Times New Roman"/>
          <w:sz w:val="24"/>
          <w:szCs w:val="24"/>
        </w:rPr>
        <w:t>programs and services</w:t>
      </w:r>
      <w:r w:rsidR="00467A8B">
        <w:rPr>
          <w:rFonts w:ascii="Times New Roman" w:eastAsia="Calibri" w:hAnsi="Times New Roman" w:cs="Times New Roman"/>
          <w:sz w:val="24"/>
          <w:szCs w:val="24"/>
        </w:rPr>
        <w:t xml:space="preserve"> similarly</w:t>
      </w:r>
      <w:r w:rsidRPr="00C736EB">
        <w:rPr>
          <w:rFonts w:ascii="Times New Roman" w:eastAsia="Calibri" w:hAnsi="Times New Roman" w:cs="Times New Roman"/>
          <w:sz w:val="24"/>
          <w:szCs w:val="24"/>
        </w:rPr>
        <w:t xml:space="preserve"> results in efficient and cost-effective care</w:t>
      </w:r>
      <w:r w:rsidR="000031D2">
        <w:rPr>
          <w:rFonts w:ascii="Times New Roman" w:eastAsia="Calibri" w:hAnsi="Times New Roman" w:cs="Times New Roman"/>
          <w:sz w:val="24"/>
          <w:szCs w:val="24"/>
        </w:rPr>
        <w:t xml:space="preserve"> for residents of Western Massachusetts</w:t>
      </w:r>
      <w:r>
        <w:rPr>
          <w:rFonts w:ascii="Times New Roman" w:eastAsia="Calibri" w:hAnsi="Times New Roman" w:cs="Times New Roman"/>
          <w:sz w:val="24"/>
          <w:szCs w:val="24"/>
        </w:rPr>
        <w:t xml:space="preserve">. </w:t>
      </w:r>
    </w:p>
    <w:p w14:paraId="212CCF8D" w14:textId="77777777" w:rsidR="008619F4" w:rsidRDefault="008619F4" w:rsidP="0099609E">
      <w:pPr>
        <w:widowControl w:val="0"/>
        <w:tabs>
          <w:tab w:val="left" w:pos="0"/>
        </w:tabs>
        <w:spacing w:after="0" w:line="240" w:lineRule="auto"/>
        <w:jc w:val="both"/>
        <w:rPr>
          <w:rFonts w:ascii="Times New Roman" w:eastAsia="Calibri" w:hAnsi="Times New Roman" w:cs="Times New Roman"/>
          <w:sz w:val="24"/>
          <w:szCs w:val="24"/>
        </w:rPr>
      </w:pPr>
    </w:p>
    <w:p w14:paraId="5583168E" w14:textId="6F5EC15C" w:rsidR="001B5327" w:rsidRDefault="00097288" w:rsidP="0099609E">
      <w:pPr>
        <w:widowControl w:val="0"/>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1B5327">
        <w:rPr>
          <w:rFonts w:ascii="Times New Roman" w:eastAsia="Calibri" w:hAnsi="Times New Roman" w:cs="Times New Roman"/>
          <w:sz w:val="24"/>
          <w:szCs w:val="24"/>
        </w:rPr>
        <w:t>or example:</w:t>
      </w:r>
      <w:r w:rsidR="00F37950">
        <w:rPr>
          <w:rStyle w:val="FootnoteReference"/>
          <w:rFonts w:ascii="Times New Roman" w:eastAsia="Calibri" w:hAnsi="Times New Roman" w:cs="Times New Roman"/>
          <w:sz w:val="24"/>
          <w:szCs w:val="24"/>
        </w:rPr>
        <w:footnoteReference w:id="27"/>
      </w:r>
    </w:p>
    <w:p w14:paraId="3E951054" w14:textId="77777777" w:rsidR="001B5327" w:rsidRPr="008619F4" w:rsidRDefault="001B5327" w:rsidP="001B5327">
      <w:pPr>
        <w:pStyle w:val="ListParagraph"/>
        <w:widowControl w:val="0"/>
        <w:tabs>
          <w:tab w:val="left" w:pos="0"/>
        </w:tabs>
        <w:spacing w:after="0" w:line="240" w:lineRule="auto"/>
        <w:jc w:val="both"/>
        <w:rPr>
          <w:rFonts w:ascii="Times New Roman" w:eastAsia="Calibri" w:hAnsi="Times New Roman" w:cs="Times New Roman"/>
          <w:sz w:val="16"/>
          <w:szCs w:val="16"/>
        </w:rPr>
      </w:pPr>
    </w:p>
    <w:p w14:paraId="7D90B36E" w14:textId="480D3AC9" w:rsidR="001B5327" w:rsidRDefault="001B5327" w:rsidP="001B5327">
      <w:pPr>
        <w:pStyle w:val="ListParagraph"/>
        <w:widowControl w:val="0"/>
        <w:numPr>
          <w:ilvl w:val="0"/>
          <w:numId w:val="22"/>
        </w:num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Encompass Health’s average estimated total cost per discharge across all of its facilities in FY21 was $14,417 compared to the higher total cost per discharge for non-Encompass freestanding hospitals of $18,610 and for hospital-based units of $22,450 during that same time period.</w:t>
      </w:r>
    </w:p>
    <w:p w14:paraId="5A16B1A0" w14:textId="77777777" w:rsidR="001B5327" w:rsidRDefault="001B5327" w:rsidP="001B5327">
      <w:pPr>
        <w:pStyle w:val="ListParagraph"/>
        <w:widowControl w:val="0"/>
        <w:tabs>
          <w:tab w:val="left" w:pos="0"/>
        </w:tabs>
        <w:spacing w:after="0" w:line="240" w:lineRule="auto"/>
        <w:jc w:val="both"/>
        <w:rPr>
          <w:rFonts w:ascii="Times New Roman" w:eastAsia="Calibri" w:hAnsi="Times New Roman" w:cs="Times New Roman"/>
          <w:sz w:val="24"/>
          <w:szCs w:val="24"/>
        </w:rPr>
      </w:pPr>
    </w:p>
    <w:p w14:paraId="0F0CA9A5" w14:textId="1B47B877" w:rsidR="001B5327" w:rsidRDefault="001B5327" w:rsidP="001B5327">
      <w:pPr>
        <w:pStyle w:val="ListParagraph"/>
        <w:widowControl w:val="0"/>
        <w:numPr>
          <w:ilvl w:val="0"/>
          <w:numId w:val="22"/>
        </w:num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Encompass Health’s average estimated total payment per discharge across all of its facilities in FY21 was $20,944 compared to the higher total payment per discharge for non-Encompass freestanding hospitals of $22,569 and for hospital-based units of $23,801 during that same time period.</w:t>
      </w:r>
    </w:p>
    <w:p w14:paraId="10CAB7D8" w14:textId="77777777" w:rsidR="001B5327" w:rsidRPr="001B5327" w:rsidRDefault="001B5327" w:rsidP="001B5327">
      <w:pPr>
        <w:pStyle w:val="ListParagraph"/>
        <w:rPr>
          <w:rFonts w:ascii="Times New Roman" w:eastAsia="Calibri" w:hAnsi="Times New Roman" w:cs="Times New Roman"/>
          <w:sz w:val="24"/>
          <w:szCs w:val="24"/>
        </w:rPr>
      </w:pPr>
    </w:p>
    <w:p w14:paraId="0F90FB81" w14:textId="07BE9139" w:rsidR="001B5327" w:rsidRPr="001B5327" w:rsidRDefault="001B5327" w:rsidP="001B5327">
      <w:pPr>
        <w:pStyle w:val="ListParagraph"/>
        <w:widowControl w:val="0"/>
        <w:numPr>
          <w:ilvl w:val="0"/>
          <w:numId w:val="22"/>
        </w:num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Thus, Medicare pays Encompass Health less per discharge, on average, and Encompass Health treats a comparable acuity patient.  </w:t>
      </w:r>
    </w:p>
    <w:p w14:paraId="3ADF6918" w14:textId="77777777" w:rsidR="00C736EB" w:rsidRDefault="00C736EB" w:rsidP="00C736EB">
      <w:pPr>
        <w:widowControl w:val="0"/>
        <w:tabs>
          <w:tab w:val="left" w:pos="-180"/>
        </w:tabs>
        <w:spacing w:after="0" w:line="240" w:lineRule="auto"/>
        <w:ind w:left="-180"/>
        <w:jc w:val="both"/>
        <w:rPr>
          <w:rFonts w:ascii="Arial" w:eastAsia="Calibri" w:hAnsi="Arial" w:cs="Arial"/>
          <w:sz w:val="20"/>
          <w:szCs w:val="20"/>
        </w:rPr>
      </w:pPr>
    </w:p>
    <w:p w14:paraId="73BD3D4F" w14:textId="352FB4E7" w:rsidR="0087187D" w:rsidRDefault="00F37950" w:rsidP="0087187D">
      <w:pPr>
        <w:spacing w:after="0"/>
        <w:jc w:val="both"/>
        <w:rPr>
          <w:rFonts w:ascii="Times New Roman" w:hAnsi="Times New Roman" w:cs="Times New Roman"/>
          <w:sz w:val="24"/>
          <w:szCs w:val="24"/>
        </w:rPr>
      </w:pPr>
      <w:r>
        <w:rPr>
          <w:rFonts w:ascii="Times New Roman" w:hAnsi="Times New Roman" w:cs="Times New Roman"/>
          <w:sz w:val="24"/>
          <w:szCs w:val="24"/>
        </w:rPr>
        <w:t xml:space="preserve">Encompass Health, and its hospitals such as Encompass Western Mass, differentiates itself by utilizing “best practices” clinical protocols, supply chain efficiencies, sophisticated management information systems, and economies of scale. </w:t>
      </w:r>
    </w:p>
    <w:p w14:paraId="4AD27106" w14:textId="77777777" w:rsidR="00F37950" w:rsidRPr="0087187D" w:rsidRDefault="00F37950" w:rsidP="0087187D">
      <w:pPr>
        <w:spacing w:after="0"/>
        <w:jc w:val="both"/>
        <w:rPr>
          <w:rFonts w:ascii="Times New Roman" w:hAnsi="Times New Roman" w:cs="Times New Roman"/>
          <w:sz w:val="24"/>
          <w:szCs w:val="24"/>
        </w:rPr>
      </w:pPr>
    </w:p>
    <w:p w14:paraId="3DE5F6D6" w14:textId="5E663608" w:rsidR="0087187D" w:rsidRPr="0087187D" w:rsidRDefault="00D330F6" w:rsidP="00996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Finally</w:t>
      </w:r>
      <w:r w:rsidR="0087187D" w:rsidRPr="0087187D">
        <w:rPr>
          <w:rFonts w:ascii="Times New Roman" w:hAnsi="Times New Roman" w:cs="Times New Roman"/>
          <w:sz w:val="24"/>
          <w:szCs w:val="24"/>
        </w:rPr>
        <w:t xml:space="preserve">, the Proposed Project will ensure that patients seeking access to needed IRF services at the Hospital can </w:t>
      </w:r>
      <w:r>
        <w:rPr>
          <w:rFonts w:ascii="Times New Roman" w:hAnsi="Times New Roman" w:cs="Times New Roman"/>
          <w:sz w:val="24"/>
          <w:szCs w:val="24"/>
        </w:rPr>
        <w:t xml:space="preserve">continue to </w:t>
      </w:r>
      <w:r w:rsidR="0087187D" w:rsidRPr="0087187D">
        <w:rPr>
          <w:rFonts w:ascii="Times New Roman" w:hAnsi="Times New Roman" w:cs="Times New Roman"/>
          <w:sz w:val="24"/>
          <w:szCs w:val="24"/>
        </w:rPr>
        <w:t xml:space="preserve">receive admission to the facility in a timely manner.  </w:t>
      </w:r>
      <w:r>
        <w:rPr>
          <w:rFonts w:ascii="Times New Roman" w:hAnsi="Times New Roman" w:cs="Times New Roman"/>
          <w:sz w:val="24"/>
          <w:szCs w:val="24"/>
        </w:rPr>
        <w:t>T</w:t>
      </w:r>
      <w:r w:rsidR="0087187D" w:rsidRPr="0087187D">
        <w:rPr>
          <w:rFonts w:ascii="Times New Roman" w:hAnsi="Times New Roman" w:cs="Times New Roman"/>
          <w:sz w:val="24"/>
          <w:szCs w:val="24"/>
        </w:rPr>
        <w:t xml:space="preserve">he addition of private rooms will allow the Hospital to admit more patients, which will result in an overall reduction in health care costs because more beds will be available to patients awaiting discharge from higher cost, general acute care hospitals.  </w:t>
      </w:r>
    </w:p>
    <w:p w14:paraId="2E4D605A" w14:textId="7109E9D6" w:rsidR="009C4CCF" w:rsidRPr="00A6305E" w:rsidRDefault="009C4CCF" w:rsidP="0099609E">
      <w:pPr>
        <w:widowControl w:val="0"/>
        <w:spacing w:after="0" w:line="240" w:lineRule="auto"/>
        <w:jc w:val="both"/>
        <w:rPr>
          <w:rFonts w:ascii="Times New Roman" w:eastAsia="Calibri" w:hAnsi="Times New Roman" w:cs="Times New Roman"/>
          <w:sz w:val="24"/>
          <w:szCs w:val="24"/>
        </w:rPr>
      </w:pPr>
    </w:p>
    <w:p w14:paraId="6AB11DDF" w14:textId="5207C3BC" w:rsidR="0099609E" w:rsidRDefault="0099609E">
      <w:pPr>
        <w:rPr>
          <w:rFonts w:ascii="Arial" w:eastAsia="Calibri" w:hAnsi="Arial" w:cs="Arial"/>
          <w:sz w:val="20"/>
          <w:szCs w:val="20"/>
        </w:rPr>
      </w:pPr>
    </w:p>
    <w:p w14:paraId="215F45E8" w14:textId="77777777" w:rsidR="0092452C" w:rsidRDefault="0092452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A8BB0AA" w14:textId="5F09A8D3" w:rsidR="009C4CCF" w:rsidRPr="0099609E" w:rsidRDefault="009C4CCF" w:rsidP="009C4CCF">
      <w:pPr>
        <w:spacing w:after="0" w:line="240" w:lineRule="auto"/>
        <w:jc w:val="both"/>
        <w:rPr>
          <w:rFonts w:ascii="Times New Roman" w:eastAsia="Arial" w:hAnsi="Times New Roman" w:cs="Times New Roman"/>
          <w:kern w:val="2"/>
          <w:sz w:val="24"/>
          <w:szCs w:val="24"/>
          <w:u w:val="single"/>
        </w:rPr>
      </w:pPr>
      <w:r w:rsidRPr="0099609E">
        <w:rPr>
          <w:rFonts w:ascii="Times New Roman" w:hAnsi="Times New Roman" w:cs="Times New Roman"/>
          <w:b/>
          <w:kern w:val="2"/>
          <w:sz w:val="24"/>
          <w:szCs w:val="24"/>
        </w:rPr>
        <w:lastRenderedPageBreak/>
        <w:t>F1.b.i</w:t>
      </w:r>
      <w:r w:rsidRPr="0099609E">
        <w:rPr>
          <w:rFonts w:ascii="Times New Roman" w:hAnsi="Times New Roman" w:cs="Times New Roman"/>
          <w:b/>
          <w:kern w:val="2"/>
          <w:sz w:val="24"/>
          <w:szCs w:val="24"/>
        </w:rPr>
        <w:tab/>
      </w:r>
      <w:r w:rsidRPr="0099609E">
        <w:rPr>
          <w:rFonts w:ascii="Times New Roman" w:hAnsi="Times New Roman" w:cs="Times New Roman"/>
          <w:kern w:val="2"/>
          <w:sz w:val="24"/>
          <w:szCs w:val="24"/>
        </w:rPr>
        <w:tab/>
      </w:r>
      <w:r w:rsidRPr="0099609E">
        <w:rPr>
          <w:rFonts w:ascii="Times New Roman" w:hAnsi="Times New Roman" w:cs="Times New Roman"/>
          <w:b/>
          <w:kern w:val="2"/>
          <w:sz w:val="24"/>
          <w:szCs w:val="24"/>
          <w:u w:val="single"/>
        </w:rPr>
        <w:t>Public Health Value /Evidence-Based:</w:t>
      </w:r>
    </w:p>
    <w:p w14:paraId="4C0544CC" w14:textId="77777777" w:rsidR="009C4CCF" w:rsidRPr="0099609E" w:rsidRDefault="009C4CCF" w:rsidP="009C4CCF">
      <w:pPr>
        <w:pStyle w:val="BodyText"/>
        <w:widowControl/>
        <w:spacing w:before="0"/>
        <w:ind w:left="1440" w:firstLine="14"/>
        <w:jc w:val="both"/>
        <w:rPr>
          <w:rFonts w:cs="Times New Roman"/>
          <w:b/>
          <w:kern w:val="2"/>
          <w:sz w:val="24"/>
          <w:szCs w:val="24"/>
        </w:rPr>
      </w:pPr>
      <w:r w:rsidRPr="0099609E">
        <w:rPr>
          <w:rFonts w:cs="Times New Roman"/>
          <w:b/>
          <w:kern w:val="2"/>
          <w:sz w:val="24"/>
          <w:szCs w:val="24"/>
        </w:rPr>
        <w:t>Provide information on the evidence-base for the Proposed Project. That is, how does the Proposed Project address the Need that Applicant has identified.</w:t>
      </w:r>
    </w:p>
    <w:p w14:paraId="012D1430" w14:textId="77777777" w:rsidR="009C4CCF" w:rsidRDefault="009C4CCF" w:rsidP="001D7E30">
      <w:pPr>
        <w:pStyle w:val="BodyText"/>
        <w:widowControl/>
        <w:spacing w:before="0"/>
        <w:jc w:val="both"/>
        <w:rPr>
          <w:rFonts w:ascii="Arial" w:hAnsi="Arial" w:cs="Arial"/>
          <w:b/>
          <w:kern w:val="2"/>
          <w:sz w:val="22"/>
          <w:szCs w:val="22"/>
        </w:rPr>
      </w:pPr>
    </w:p>
    <w:p w14:paraId="606EB549" w14:textId="77777777" w:rsidR="00FC2E44" w:rsidRDefault="0099609E" w:rsidP="0099609E">
      <w:pPr>
        <w:pStyle w:val="BodyText"/>
        <w:widowControl/>
        <w:spacing w:before="0"/>
        <w:ind w:left="14"/>
        <w:jc w:val="both"/>
        <w:rPr>
          <w:rFonts w:cs="Times New Roman"/>
          <w:bCs/>
          <w:kern w:val="2"/>
          <w:sz w:val="24"/>
          <w:szCs w:val="24"/>
        </w:rPr>
      </w:pPr>
      <w:r w:rsidRPr="0099609E">
        <w:rPr>
          <w:rFonts w:cs="Times New Roman"/>
          <w:bCs/>
          <w:kern w:val="2"/>
          <w:sz w:val="24"/>
          <w:szCs w:val="24"/>
        </w:rPr>
        <w:t xml:space="preserve">The </w:t>
      </w:r>
      <w:r>
        <w:rPr>
          <w:rFonts w:cs="Times New Roman"/>
          <w:bCs/>
          <w:kern w:val="2"/>
          <w:sz w:val="24"/>
          <w:szCs w:val="24"/>
        </w:rPr>
        <w:t xml:space="preserve">Proposed Project </w:t>
      </w:r>
      <w:r w:rsidR="00FC2E44">
        <w:rPr>
          <w:rFonts w:cs="Times New Roman"/>
          <w:bCs/>
          <w:kern w:val="2"/>
          <w:sz w:val="24"/>
          <w:szCs w:val="24"/>
        </w:rPr>
        <w:t xml:space="preserve">cost-effectively </w:t>
      </w:r>
      <w:r>
        <w:rPr>
          <w:rFonts w:cs="Times New Roman"/>
          <w:bCs/>
          <w:kern w:val="2"/>
          <w:sz w:val="24"/>
          <w:szCs w:val="24"/>
        </w:rPr>
        <w:t xml:space="preserve">addresses the Patient Panel’s need for additional intensive physical rehabilitation beds </w:t>
      </w:r>
      <w:r w:rsidR="00FC2E44">
        <w:rPr>
          <w:rFonts w:cs="Times New Roman"/>
          <w:bCs/>
          <w:kern w:val="2"/>
          <w:sz w:val="24"/>
          <w:szCs w:val="24"/>
        </w:rPr>
        <w:t xml:space="preserve">through renovation and build-out of existing vacant space at a high-quality IRF provider in Western Massachusetts. </w:t>
      </w:r>
    </w:p>
    <w:p w14:paraId="7C390CB2" w14:textId="77777777" w:rsidR="00FC2E44" w:rsidRDefault="00FC2E44" w:rsidP="0099609E">
      <w:pPr>
        <w:pStyle w:val="BodyText"/>
        <w:widowControl/>
        <w:spacing w:before="0"/>
        <w:ind w:left="14"/>
        <w:jc w:val="both"/>
        <w:rPr>
          <w:rFonts w:cs="Times New Roman"/>
          <w:bCs/>
          <w:kern w:val="2"/>
          <w:sz w:val="24"/>
          <w:szCs w:val="24"/>
        </w:rPr>
      </w:pPr>
    </w:p>
    <w:p w14:paraId="55851982" w14:textId="2232CF9F" w:rsidR="00334B48" w:rsidRDefault="00097288" w:rsidP="00334B48">
      <w:pPr>
        <w:spacing w:after="0" w:line="240" w:lineRule="auto"/>
        <w:jc w:val="both"/>
        <w:rPr>
          <w:rFonts w:ascii="Times New Roman" w:eastAsia="Times New Roman" w:hAnsi="Times New Roman" w:cs="Times New Roman"/>
          <w:sz w:val="24"/>
          <w:szCs w:val="24"/>
        </w:rPr>
      </w:pPr>
      <w:r>
        <w:rPr>
          <w:rFonts w:ascii="Times New Roman" w:hAnsi="Times New Roman" w:cs="Times New Roman"/>
          <w:bCs/>
          <w:kern w:val="2"/>
          <w:sz w:val="24"/>
          <w:szCs w:val="24"/>
        </w:rPr>
        <w:t xml:space="preserve">Inpatient rehabilitation services are typically provided in an IRF or in a </w:t>
      </w:r>
      <w:r>
        <w:rPr>
          <w:rFonts w:ascii="Times New Roman" w:eastAsia="Times New Roman" w:hAnsi="Times New Roman" w:cs="Times New Roman"/>
          <w:sz w:val="24"/>
          <w:szCs w:val="24"/>
        </w:rPr>
        <w:t>skilled nursing facility (“</w:t>
      </w:r>
      <w:r w:rsidRPr="00B01DEC">
        <w:rPr>
          <w:rFonts w:ascii="Times New Roman" w:eastAsia="Times New Roman" w:hAnsi="Times New Roman" w:cs="Times New Roman"/>
          <w:sz w:val="24"/>
          <w:szCs w:val="24"/>
        </w:rPr>
        <w:t>SNF</w:t>
      </w:r>
      <w:r>
        <w:rPr>
          <w:rFonts w:ascii="Times New Roman" w:eastAsia="Times New Roman" w:hAnsi="Times New Roman" w:cs="Times New Roman"/>
          <w:sz w:val="24"/>
          <w:szCs w:val="24"/>
        </w:rPr>
        <w:t xml:space="preserve">”). There are a number of differences in the scope of services that must be provided in each setting, with </w:t>
      </w:r>
      <w:r>
        <w:rPr>
          <w:rFonts w:ascii="Times New Roman" w:hAnsi="Times New Roman" w:cs="Times New Roman"/>
          <w:bCs/>
          <w:kern w:val="2"/>
          <w:sz w:val="24"/>
          <w:szCs w:val="24"/>
        </w:rPr>
        <w:t>inpatient rehab in a SNF</w:t>
      </w:r>
      <w:r>
        <w:rPr>
          <w:rFonts w:ascii="Times New Roman" w:eastAsia="Times New Roman" w:hAnsi="Times New Roman" w:cs="Times New Roman"/>
          <w:sz w:val="24"/>
          <w:szCs w:val="24"/>
        </w:rPr>
        <w:t xml:space="preserve"> being considered</w:t>
      </w:r>
      <w:r w:rsidR="00B01DEC" w:rsidRPr="00B01DEC">
        <w:rPr>
          <w:rFonts w:ascii="Times New Roman" w:eastAsia="Times New Roman" w:hAnsi="Times New Roman" w:cs="Times New Roman"/>
          <w:sz w:val="24"/>
          <w:szCs w:val="24"/>
        </w:rPr>
        <w:t xml:space="preserve"> less intensive post-acute care services</w:t>
      </w:r>
      <w:r w:rsidR="00B75D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following table illustrates these differences based on what Medicare requires for inpatient rehab to be provided in each setting</w:t>
      </w:r>
      <w:r w:rsidR="006F6E3C">
        <w:rPr>
          <w:rFonts w:ascii="Times New Roman" w:eastAsia="Times New Roman" w:hAnsi="Times New Roman" w:cs="Times New Roman"/>
          <w:sz w:val="24"/>
          <w:szCs w:val="24"/>
        </w:rPr>
        <w:t>.</w:t>
      </w:r>
    </w:p>
    <w:p w14:paraId="08FE72BD" w14:textId="77777777" w:rsidR="006F6E3C" w:rsidRDefault="006F6E3C" w:rsidP="00334B48">
      <w:pPr>
        <w:spacing w:after="0" w:line="240" w:lineRule="auto"/>
        <w:jc w:val="both"/>
        <w:rPr>
          <w:rFonts w:ascii="Times New Roman" w:eastAsia="Times New Roman" w:hAnsi="Times New Roman" w:cs="Times New Roman"/>
          <w:sz w:val="24"/>
          <w:szCs w:val="24"/>
        </w:rPr>
      </w:pPr>
    </w:p>
    <w:p w14:paraId="1AEB9C74" w14:textId="335B8ED8" w:rsidR="006F6E3C" w:rsidRPr="006F6E3C" w:rsidRDefault="006F6E3C" w:rsidP="000D11B2">
      <w:pPr>
        <w:spacing w:after="0" w:line="240" w:lineRule="auto"/>
        <w:rPr>
          <w:rFonts w:ascii="Times New Roman" w:eastAsia="Times New Roman" w:hAnsi="Times New Roman" w:cs="Times New Roman"/>
          <w:b/>
          <w:bCs/>
          <w:sz w:val="24"/>
          <w:szCs w:val="24"/>
        </w:rPr>
      </w:pPr>
      <w:r w:rsidRPr="006F6E3C">
        <w:rPr>
          <w:rFonts w:ascii="Times New Roman" w:eastAsia="Times New Roman" w:hAnsi="Times New Roman" w:cs="Times New Roman"/>
          <w:b/>
          <w:bCs/>
          <w:sz w:val="24"/>
          <w:szCs w:val="24"/>
        </w:rPr>
        <w:t>Table 16</w:t>
      </w:r>
      <w:r w:rsidR="000D11B2">
        <w:rPr>
          <w:rFonts w:ascii="Times New Roman" w:eastAsia="Times New Roman" w:hAnsi="Times New Roman" w:cs="Times New Roman"/>
          <w:b/>
          <w:bCs/>
          <w:sz w:val="24"/>
          <w:szCs w:val="24"/>
        </w:rPr>
        <w:t xml:space="preserve"> – </w:t>
      </w:r>
      <w:r w:rsidRPr="006F6E3C">
        <w:rPr>
          <w:rFonts w:ascii="Times New Roman" w:eastAsia="Times New Roman" w:hAnsi="Times New Roman" w:cs="Times New Roman"/>
          <w:b/>
          <w:bCs/>
          <w:sz w:val="24"/>
          <w:szCs w:val="24"/>
        </w:rPr>
        <w:t>Medicare Requirements for IRF Compared to SNF Rehabilitation Patients</w:t>
      </w:r>
    </w:p>
    <w:tbl>
      <w:tblPr>
        <w:tblStyle w:val="TableGrid"/>
        <w:tblW w:w="9630" w:type="dxa"/>
        <w:tblInd w:w="-95" w:type="dxa"/>
        <w:tblLook w:val="04A0" w:firstRow="1" w:lastRow="0" w:firstColumn="1" w:lastColumn="0" w:noHBand="0" w:noVBand="1"/>
      </w:tblPr>
      <w:tblGrid>
        <w:gridCol w:w="4140"/>
        <w:gridCol w:w="2790"/>
        <w:gridCol w:w="2700"/>
      </w:tblGrid>
      <w:tr w:rsidR="006F6E3C" w14:paraId="265B8C01" w14:textId="77777777" w:rsidTr="00DC7026">
        <w:trPr>
          <w:cantSplit/>
          <w:tblHeader/>
        </w:trPr>
        <w:tc>
          <w:tcPr>
            <w:tcW w:w="4140" w:type="dxa"/>
            <w:shd w:val="clear" w:color="auto" w:fill="D9E2F3" w:themeFill="accent1" w:themeFillTint="33"/>
            <w:vAlign w:val="bottom"/>
          </w:tcPr>
          <w:p w14:paraId="712A8625" w14:textId="79591FF2" w:rsidR="006F6E3C" w:rsidRPr="006F6E3C" w:rsidRDefault="006F6E3C" w:rsidP="006F6E3C">
            <w:pPr>
              <w:rPr>
                <w:rFonts w:ascii="Times New Roman" w:eastAsia="Times New Roman" w:hAnsi="Times New Roman" w:cs="Times New Roman"/>
                <w:b/>
                <w:bCs/>
                <w:sz w:val="24"/>
                <w:szCs w:val="24"/>
              </w:rPr>
            </w:pPr>
            <w:r w:rsidRPr="006F6E3C">
              <w:rPr>
                <w:rFonts w:ascii="Times New Roman" w:eastAsia="Times New Roman" w:hAnsi="Times New Roman" w:cs="Times New Roman"/>
                <w:b/>
                <w:bCs/>
                <w:sz w:val="24"/>
                <w:szCs w:val="24"/>
              </w:rPr>
              <w:t>Required by Medicare</w:t>
            </w:r>
          </w:p>
        </w:tc>
        <w:tc>
          <w:tcPr>
            <w:tcW w:w="2790" w:type="dxa"/>
            <w:shd w:val="clear" w:color="auto" w:fill="D9E2F3" w:themeFill="accent1" w:themeFillTint="33"/>
            <w:vAlign w:val="bottom"/>
          </w:tcPr>
          <w:p w14:paraId="076923EB" w14:textId="6B2B919B" w:rsidR="006F6E3C" w:rsidRDefault="006F6E3C" w:rsidP="006F6E3C">
            <w:pPr>
              <w:jc w:val="center"/>
              <w:rPr>
                <w:rFonts w:ascii="Times New Roman" w:eastAsia="Times New Roman" w:hAnsi="Times New Roman" w:cs="Times New Roman"/>
                <w:sz w:val="24"/>
                <w:szCs w:val="24"/>
              </w:rPr>
            </w:pPr>
            <w:r w:rsidRPr="00E12D3E">
              <w:rPr>
                <w:rFonts w:ascii="Times New Roman" w:eastAsia="Times New Roman" w:hAnsi="Times New Roman" w:cs="Times New Roman"/>
                <w:b/>
                <w:bCs/>
                <w:sz w:val="24"/>
                <w:szCs w:val="24"/>
              </w:rPr>
              <w:t>Inpatient Rehab Hospital</w:t>
            </w:r>
          </w:p>
        </w:tc>
        <w:tc>
          <w:tcPr>
            <w:tcW w:w="2700" w:type="dxa"/>
            <w:shd w:val="clear" w:color="auto" w:fill="D9E2F3" w:themeFill="accent1" w:themeFillTint="33"/>
            <w:vAlign w:val="bottom"/>
          </w:tcPr>
          <w:p w14:paraId="6793A631" w14:textId="017DC98B" w:rsidR="006F6E3C" w:rsidRDefault="006F6E3C" w:rsidP="006F6E3C">
            <w:pPr>
              <w:jc w:val="center"/>
              <w:rPr>
                <w:rFonts w:ascii="Times New Roman" w:eastAsia="Times New Roman" w:hAnsi="Times New Roman" w:cs="Times New Roman"/>
                <w:sz w:val="24"/>
                <w:szCs w:val="24"/>
              </w:rPr>
            </w:pPr>
            <w:r w:rsidRPr="00E12D3E">
              <w:rPr>
                <w:rFonts w:ascii="Times New Roman" w:eastAsia="Times New Roman" w:hAnsi="Times New Roman" w:cs="Times New Roman"/>
                <w:b/>
                <w:bCs/>
                <w:sz w:val="24"/>
                <w:szCs w:val="24"/>
              </w:rPr>
              <w:t>Nursing Home</w:t>
            </w:r>
          </w:p>
        </w:tc>
      </w:tr>
      <w:tr w:rsidR="006F6E3C" w14:paraId="77BC9BFF" w14:textId="77777777" w:rsidTr="00DC7026">
        <w:trPr>
          <w:cantSplit/>
        </w:trPr>
        <w:tc>
          <w:tcPr>
            <w:tcW w:w="4140" w:type="dxa"/>
            <w:vAlign w:val="center"/>
          </w:tcPr>
          <w:p w14:paraId="287836F2" w14:textId="239E1C03"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Minimum Stay at an Acute Care Hospital</w:t>
            </w:r>
          </w:p>
        </w:tc>
        <w:tc>
          <w:tcPr>
            <w:tcW w:w="2790" w:type="dxa"/>
            <w:vAlign w:val="center"/>
          </w:tcPr>
          <w:p w14:paraId="26E0B3D0" w14:textId="03A55FE8"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None</w:t>
            </w:r>
          </w:p>
        </w:tc>
        <w:tc>
          <w:tcPr>
            <w:tcW w:w="2700" w:type="dxa"/>
            <w:vAlign w:val="center"/>
          </w:tcPr>
          <w:p w14:paraId="155EFA7F" w14:textId="7A5CFF53"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3 days</w:t>
            </w:r>
          </w:p>
        </w:tc>
      </w:tr>
      <w:tr w:rsidR="006F6E3C" w14:paraId="32C215BD" w14:textId="77777777" w:rsidTr="00DC7026">
        <w:trPr>
          <w:cantSplit/>
        </w:trPr>
        <w:tc>
          <w:tcPr>
            <w:tcW w:w="4140" w:type="dxa"/>
            <w:shd w:val="clear" w:color="auto" w:fill="D9E2F3" w:themeFill="accent1" w:themeFillTint="33"/>
            <w:vAlign w:val="center"/>
          </w:tcPr>
          <w:p w14:paraId="4D8C71A7" w14:textId="5CBC0E42"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Physician Visits</w:t>
            </w:r>
          </w:p>
        </w:tc>
        <w:tc>
          <w:tcPr>
            <w:tcW w:w="2790" w:type="dxa"/>
            <w:shd w:val="clear" w:color="auto" w:fill="D9E2F3" w:themeFill="accent1" w:themeFillTint="33"/>
            <w:vAlign w:val="center"/>
          </w:tcPr>
          <w:p w14:paraId="1FF0E98A" w14:textId="357BE49A"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Minimum 3 times per week</w:t>
            </w:r>
          </w:p>
        </w:tc>
        <w:tc>
          <w:tcPr>
            <w:tcW w:w="2700" w:type="dxa"/>
            <w:shd w:val="clear" w:color="auto" w:fill="D9E2F3" w:themeFill="accent1" w:themeFillTint="33"/>
            <w:vAlign w:val="center"/>
          </w:tcPr>
          <w:p w14:paraId="6CFDADA0" w14:textId="776F962A" w:rsidR="006F6E3C" w:rsidRDefault="006F6E3C" w:rsidP="006F6E3C">
            <w:pPr>
              <w:jc w:val="center"/>
              <w:rPr>
                <w:rFonts w:ascii="Times New Roman" w:hAnsi="Times New Roman" w:cs="Times New Roman"/>
                <w:sz w:val="24"/>
                <w:szCs w:val="24"/>
              </w:rPr>
            </w:pPr>
            <w:r w:rsidRPr="005D4062">
              <w:rPr>
                <w:rFonts w:ascii="Times New Roman" w:hAnsi="Times New Roman" w:cs="Times New Roman"/>
                <w:sz w:val="24"/>
                <w:szCs w:val="24"/>
              </w:rPr>
              <w:t>Minimum 1x/month</w:t>
            </w:r>
          </w:p>
          <w:p w14:paraId="783C0CC0" w14:textId="5AFAD07B"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or every 30 days</w:t>
            </w:r>
          </w:p>
        </w:tc>
      </w:tr>
      <w:tr w:rsidR="006F6E3C" w14:paraId="2F5C27F5" w14:textId="77777777" w:rsidTr="00DC7026">
        <w:trPr>
          <w:cantSplit/>
        </w:trPr>
        <w:tc>
          <w:tcPr>
            <w:tcW w:w="4140" w:type="dxa"/>
            <w:vAlign w:val="center"/>
          </w:tcPr>
          <w:p w14:paraId="0C9211C2" w14:textId="631CD42D"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Rehabilitation Program</w:t>
            </w:r>
          </w:p>
        </w:tc>
        <w:tc>
          <w:tcPr>
            <w:tcW w:w="2790" w:type="dxa"/>
            <w:vAlign w:val="center"/>
          </w:tcPr>
          <w:p w14:paraId="6404A5DA" w14:textId="0EE0D407" w:rsidR="006F6E3C" w:rsidRDefault="006F6E3C" w:rsidP="006F6E3C">
            <w:pPr>
              <w:jc w:val="center"/>
              <w:rPr>
                <w:rFonts w:ascii="Times New Roman" w:hAnsi="Times New Roman" w:cs="Times New Roman"/>
                <w:sz w:val="24"/>
                <w:szCs w:val="24"/>
              </w:rPr>
            </w:pPr>
            <w:r w:rsidRPr="005D4062">
              <w:rPr>
                <w:rFonts w:ascii="Times New Roman" w:hAnsi="Times New Roman" w:cs="Times New Roman"/>
                <w:sz w:val="24"/>
                <w:szCs w:val="24"/>
              </w:rPr>
              <w:t>Minimum 3 hours per day,</w:t>
            </w:r>
          </w:p>
          <w:p w14:paraId="215B7E6E" w14:textId="6232D34D" w:rsidR="006F6E3C" w:rsidRDefault="006F6E3C" w:rsidP="006F6E3C">
            <w:pPr>
              <w:jc w:val="center"/>
              <w:rPr>
                <w:rFonts w:ascii="Times New Roman" w:hAnsi="Times New Roman" w:cs="Times New Roman"/>
                <w:sz w:val="24"/>
                <w:szCs w:val="24"/>
              </w:rPr>
            </w:pPr>
            <w:r w:rsidRPr="005D4062">
              <w:rPr>
                <w:rFonts w:ascii="Times New Roman" w:hAnsi="Times New Roman" w:cs="Times New Roman"/>
                <w:sz w:val="24"/>
                <w:szCs w:val="24"/>
              </w:rPr>
              <w:t>5 days a week</w:t>
            </w:r>
          </w:p>
          <w:p w14:paraId="5ABFFA25" w14:textId="4E0DFA75"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or 15 hours over 7 days</w:t>
            </w:r>
          </w:p>
        </w:tc>
        <w:tc>
          <w:tcPr>
            <w:tcW w:w="2700" w:type="dxa"/>
            <w:vAlign w:val="center"/>
          </w:tcPr>
          <w:p w14:paraId="11EC3FE6" w14:textId="094E32B3"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Not required</w:t>
            </w:r>
          </w:p>
        </w:tc>
      </w:tr>
      <w:tr w:rsidR="006F6E3C" w14:paraId="2D8D4F79" w14:textId="77777777" w:rsidTr="00DC7026">
        <w:trPr>
          <w:cantSplit/>
        </w:trPr>
        <w:tc>
          <w:tcPr>
            <w:tcW w:w="4140" w:type="dxa"/>
            <w:shd w:val="clear" w:color="auto" w:fill="D9E2F3" w:themeFill="accent1" w:themeFillTint="33"/>
            <w:vAlign w:val="center"/>
          </w:tcPr>
          <w:p w14:paraId="2116D2EA" w14:textId="17FBA87D"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Multi-Disciplinary Team Approach/Coordinated Program of Care</w:t>
            </w:r>
          </w:p>
        </w:tc>
        <w:tc>
          <w:tcPr>
            <w:tcW w:w="2790" w:type="dxa"/>
            <w:shd w:val="clear" w:color="auto" w:fill="D9E2F3" w:themeFill="accent1" w:themeFillTint="33"/>
            <w:vAlign w:val="center"/>
          </w:tcPr>
          <w:p w14:paraId="03A6189A" w14:textId="2C7B8460"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Required</w:t>
            </w:r>
          </w:p>
        </w:tc>
        <w:tc>
          <w:tcPr>
            <w:tcW w:w="2700" w:type="dxa"/>
            <w:shd w:val="clear" w:color="auto" w:fill="D9E2F3" w:themeFill="accent1" w:themeFillTint="33"/>
            <w:vAlign w:val="center"/>
          </w:tcPr>
          <w:p w14:paraId="160A8B43" w14:textId="19921CDC"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Not required</w:t>
            </w:r>
          </w:p>
        </w:tc>
      </w:tr>
      <w:tr w:rsidR="006F6E3C" w14:paraId="312C8735" w14:textId="77777777" w:rsidTr="00DC7026">
        <w:trPr>
          <w:cantSplit/>
        </w:trPr>
        <w:tc>
          <w:tcPr>
            <w:tcW w:w="4140" w:type="dxa"/>
            <w:vAlign w:val="center"/>
          </w:tcPr>
          <w:p w14:paraId="212EAF66" w14:textId="1569F06D"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MD or DO Rehabilitation Director</w:t>
            </w:r>
          </w:p>
        </w:tc>
        <w:tc>
          <w:tcPr>
            <w:tcW w:w="2790" w:type="dxa"/>
            <w:vAlign w:val="center"/>
          </w:tcPr>
          <w:p w14:paraId="170B98C0" w14:textId="1C394A89"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Required</w:t>
            </w:r>
          </w:p>
        </w:tc>
        <w:tc>
          <w:tcPr>
            <w:tcW w:w="2700" w:type="dxa"/>
            <w:vAlign w:val="center"/>
          </w:tcPr>
          <w:p w14:paraId="32EFB62C" w14:textId="5CED2171"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No required</w:t>
            </w:r>
          </w:p>
        </w:tc>
      </w:tr>
      <w:tr w:rsidR="006F6E3C" w14:paraId="6532DF86" w14:textId="77777777" w:rsidTr="00DC7026">
        <w:trPr>
          <w:cantSplit/>
        </w:trPr>
        <w:tc>
          <w:tcPr>
            <w:tcW w:w="4140" w:type="dxa"/>
            <w:shd w:val="clear" w:color="auto" w:fill="D9E2F3" w:themeFill="accent1" w:themeFillTint="33"/>
            <w:vAlign w:val="center"/>
          </w:tcPr>
          <w:p w14:paraId="144BD233" w14:textId="1028C452"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RN Oversight and Availability</w:t>
            </w:r>
          </w:p>
        </w:tc>
        <w:tc>
          <w:tcPr>
            <w:tcW w:w="2790" w:type="dxa"/>
            <w:shd w:val="clear" w:color="auto" w:fill="D9E2F3" w:themeFill="accent1" w:themeFillTint="33"/>
            <w:vAlign w:val="center"/>
          </w:tcPr>
          <w:p w14:paraId="3BCBAF1E" w14:textId="07003038"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24 hours per day</w:t>
            </w:r>
          </w:p>
        </w:tc>
        <w:tc>
          <w:tcPr>
            <w:tcW w:w="2700" w:type="dxa"/>
            <w:shd w:val="clear" w:color="auto" w:fill="D9E2F3" w:themeFill="accent1" w:themeFillTint="33"/>
            <w:vAlign w:val="center"/>
          </w:tcPr>
          <w:p w14:paraId="1009DB68" w14:textId="2D469130"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Minimum 8 consecutive hours per day</w:t>
            </w:r>
          </w:p>
        </w:tc>
      </w:tr>
      <w:tr w:rsidR="006F6E3C" w14:paraId="1010C51E" w14:textId="77777777" w:rsidTr="00DC7026">
        <w:trPr>
          <w:cantSplit/>
        </w:trPr>
        <w:tc>
          <w:tcPr>
            <w:tcW w:w="4140" w:type="dxa"/>
            <w:vAlign w:val="center"/>
          </w:tcPr>
          <w:p w14:paraId="6BB6011A" w14:textId="073CA4CD"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Nursing Training and Expertise</w:t>
            </w:r>
          </w:p>
        </w:tc>
        <w:tc>
          <w:tcPr>
            <w:tcW w:w="2790" w:type="dxa"/>
            <w:vAlign w:val="center"/>
          </w:tcPr>
          <w:p w14:paraId="40553217" w14:textId="3C8AEF17"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Rehabilitation Specialty Expertise</w:t>
            </w:r>
          </w:p>
        </w:tc>
        <w:tc>
          <w:tcPr>
            <w:tcW w:w="2700" w:type="dxa"/>
            <w:vAlign w:val="center"/>
          </w:tcPr>
          <w:p w14:paraId="1F6F68B6" w14:textId="39031C0C" w:rsidR="006F6E3C" w:rsidRDefault="006F6E3C" w:rsidP="006F6E3C">
            <w:pPr>
              <w:jc w:val="center"/>
              <w:rPr>
                <w:rFonts w:ascii="Times New Roman" w:eastAsia="Times New Roman" w:hAnsi="Times New Roman" w:cs="Times New Roman"/>
                <w:sz w:val="24"/>
                <w:szCs w:val="24"/>
              </w:rPr>
            </w:pPr>
            <w:r w:rsidRPr="005D4062">
              <w:rPr>
                <w:rFonts w:ascii="Times New Roman" w:hAnsi="Times New Roman" w:cs="Times New Roman"/>
                <w:sz w:val="24"/>
                <w:szCs w:val="24"/>
              </w:rPr>
              <w:t>None</w:t>
            </w:r>
          </w:p>
        </w:tc>
      </w:tr>
      <w:tr w:rsidR="006F6E3C" w14:paraId="726E0E35" w14:textId="77777777" w:rsidTr="00DC7026">
        <w:trPr>
          <w:cantSplit/>
        </w:trPr>
        <w:tc>
          <w:tcPr>
            <w:tcW w:w="4140" w:type="dxa"/>
            <w:shd w:val="clear" w:color="auto" w:fill="D9E2F3" w:themeFill="accent1" w:themeFillTint="33"/>
            <w:vAlign w:val="center"/>
          </w:tcPr>
          <w:p w14:paraId="06E390C0" w14:textId="52E12B1B" w:rsidR="006F6E3C" w:rsidRDefault="006F6E3C" w:rsidP="006F6E3C">
            <w:pPr>
              <w:rPr>
                <w:rFonts w:ascii="Times New Roman" w:hAnsi="Times New Roman" w:cs="Times New Roman"/>
                <w:sz w:val="24"/>
                <w:szCs w:val="24"/>
              </w:rPr>
            </w:pPr>
            <w:r w:rsidRPr="005D4062">
              <w:rPr>
                <w:rFonts w:ascii="Times New Roman" w:hAnsi="Times New Roman" w:cs="Times New Roman"/>
                <w:sz w:val="24"/>
                <w:szCs w:val="24"/>
              </w:rPr>
              <w:t>Discharge to Community</w:t>
            </w:r>
          </w:p>
          <w:p w14:paraId="6E66CFCF" w14:textId="6334D1C4" w:rsidR="006F6E3C" w:rsidRDefault="006F6E3C" w:rsidP="006F6E3C">
            <w:pPr>
              <w:rPr>
                <w:rFonts w:ascii="Times New Roman" w:eastAsia="Times New Roman" w:hAnsi="Times New Roman" w:cs="Times New Roman"/>
                <w:sz w:val="24"/>
                <w:szCs w:val="24"/>
              </w:rPr>
            </w:pPr>
            <w:r w:rsidRPr="005D4062">
              <w:rPr>
                <w:rFonts w:ascii="Times New Roman" w:hAnsi="Times New Roman" w:cs="Times New Roman"/>
                <w:sz w:val="24"/>
                <w:szCs w:val="24"/>
              </w:rPr>
              <w:t>(Industry</w:t>
            </w:r>
            <w:r>
              <w:rPr>
                <w:rFonts w:ascii="Times New Roman" w:hAnsi="Times New Roman" w:cs="Times New Roman"/>
                <w:sz w:val="24"/>
                <w:szCs w:val="24"/>
              </w:rPr>
              <w:t xml:space="preserve"> Current National</w:t>
            </w:r>
            <w:r w:rsidRPr="005D4062">
              <w:rPr>
                <w:rFonts w:ascii="Times New Roman" w:hAnsi="Times New Roman" w:cs="Times New Roman"/>
                <w:sz w:val="24"/>
                <w:szCs w:val="24"/>
              </w:rPr>
              <w:t xml:space="preserve"> Avg.)</w:t>
            </w:r>
            <w:r>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28"/>
            </w:r>
          </w:p>
        </w:tc>
        <w:tc>
          <w:tcPr>
            <w:tcW w:w="2790" w:type="dxa"/>
            <w:shd w:val="clear" w:color="auto" w:fill="D9E2F3" w:themeFill="accent1" w:themeFillTint="33"/>
            <w:vAlign w:val="center"/>
          </w:tcPr>
          <w:p w14:paraId="793F3613" w14:textId="127784F4" w:rsidR="006F6E3C" w:rsidRDefault="006F6E3C" w:rsidP="006F6E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66.21%</w:t>
            </w:r>
          </w:p>
        </w:tc>
        <w:tc>
          <w:tcPr>
            <w:tcW w:w="2700" w:type="dxa"/>
            <w:shd w:val="clear" w:color="auto" w:fill="D9E2F3" w:themeFill="accent1" w:themeFillTint="33"/>
            <w:vAlign w:val="center"/>
          </w:tcPr>
          <w:p w14:paraId="090A7D1A" w14:textId="0E3430ED" w:rsidR="006F6E3C" w:rsidRDefault="006F6E3C" w:rsidP="006F6E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p>
        </w:tc>
      </w:tr>
    </w:tbl>
    <w:p w14:paraId="67258760" w14:textId="4424943C" w:rsidR="006F6E3C" w:rsidRDefault="006F6E3C" w:rsidP="00334B48">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Source: CMS regulations, </w:t>
      </w:r>
      <w:proofErr w:type="spellStart"/>
      <w:r>
        <w:rPr>
          <w:rFonts w:ascii="Times New Roman" w:hAnsi="Times New Roman" w:cs="Times New Roman"/>
        </w:rPr>
        <w:t>MedPAC</w:t>
      </w:r>
      <w:proofErr w:type="spellEnd"/>
      <w:r>
        <w:rPr>
          <w:rFonts w:ascii="Times New Roman" w:hAnsi="Times New Roman" w:cs="Times New Roman"/>
        </w:rPr>
        <w:t xml:space="preserve"> March 2019 Report to Congress.</w:t>
      </w:r>
    </w:p>
    <w:p w14:paraId="1317537F" w14:textId="77777777" w:rsidR="00E12D3E" w:rsidRDefault="00E12D3E" w:rsidP="00B4328B">
      <w:pPr>
        <w:spacing w:after="0" w:line="240" w:lineRule="auto"/>
        <w:jc w:val="both"/>
        <w:rPr>
          <w:rFonts w:ascii="Times New Roman" w:eastAsia="Times New Roman" w:hAnsi="Times New Roman" w:cs="Times New Roman"/>
          <w:sz w:val="24"/>
          <w:szCs w:val="24"/>
        </w:rPr>
      </w:pPr>
    </w:p>
    <w:p w14:paraId="698CF8FD" w14:textId="3E649ACA" w:rsidR="00334B48" w:rsidRDefault="00334B48" w:rsidP="00334B48">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34B48">
        <w:rPr>
          <w:rFonts w:ascii="Times New Roman" w:eastAsia="Times New Roman" w:hAnsi="Times New Roman" w:cs="Times New Roman"/>
          <w:sz w:val="24"/>
          <w:szCs w:val="24"/>
        </w:rPr>
        <w:t xml:space="preserve">s shown, two significant differences are the much higher number of therapy hours per day that a patient receives in the IRF setting compared to a SNF and the involvement and direction of a physician leading the multidisciplinary team. The national average discharge rates further demonstrate significant differences between the two settings, with rehab hospitals returning </w:t>
      </w:r>
      <w:r>
        <w:rPr>
          <w:rFonts w:ascii="Times New Roman" w:eastAsia="Times New Roman" w:hAnsi="Times New Roman" w:cs="Times New Roman"/>
          <w:sz w:val="24"/>
          <w:szCs w:val="24"/>
        </w:rPr>
        <w:t xml:space="preserve">a significantly higher percentage of patients </w:t>
      </w:r>
      <w:r w:rsidRPr="00334B48">
        <w:rPr>
          <w:rFonts w:ascii="Times New Roman" w:eastAsia="Times New Roman" w:hAnsi="Times New Roman" w:cs="Times New Roman"/>
          <w:sz w:val="24"/>
          <w:szCs w:val="24"/>
        </w:rPr>
        <w:t xml:space="preserve">to the community compared to nursing homes. </w:t>
      </w:r>
    </w:p>
    <w:p w14:paraId="5ADA3505" w14:textId="77777777" w:rsidR="00334B48" w:rsidRPr="00334B48" w:rsidRDefault="00334B48" w:rsidP="00334B48">
      <w:pPr>
        <w:widowControl w:val="0"/>
        <w:spacing w:after="0"/>
        <w:jc w:val="both"/>
        <w:rPr>
          <w:rFonts w:ascii="Times New Roman" w:eastAsia="Times New Roman" w:hAnsi="Times New Roman" w:cs="Times New Roman"/>
          <w:sz w:val="24"/>
          <w:szCs w:val="24"/>
        </w:rPr>
      </w:pPr>
    </w:p>
    <w:p w14:paraId="31B48AEF" w14:textId="5A1BB3F8" w:rsidR="00B01DEC" w:rsidRPr="00B01DEC" w:rsidRDefault="00B01DEC" w:rsidP="00B4328B">
      <w:pPr>
        <w:widowControl w:val="0"/>
        <w:spacing w:after="0" w:line="240" w:lineRule="auto"/>
        <w:jc w:val="both"/>
        <w:rPr>
          <w:rFonts w:ascii="Times New Roman" w:eastAsia="Times New Roman" w:hAnsi="Times New Roman" w:cs="Times New Roman"/>
          <w:bCs/>
          <w:sz w:val="24"/>
          <w:szCs w:val="24"/>
        </w:rPr>
      </w:pPr>
      <w:r w:rsidRPr="00B01DEC">
        <w:rPr>
          <w:rFonts w:ascii="Times New Roman" w:eastAsia="Times New Roman" w:hAnsi="Times New Roman" w:cs="Times New Roman"/>
          <w:bCs/>
          <w:sz w:val="24"/>
          <w:szCs w:val="24"/>
        </w:rPr>
        <w:t xml:space="preserve">The differences between the comprehensive IRF setting and the nursing home setting </w:t>
      </w:r>
      <w:r w:rsidR="00B73E39">
        <w:rPr>
          <w:rFonts w:ascii="Times New Roman" w:eastAsia="Times New Roman" w:hAnsi="Times New Roman" w:cs="Times New Roman"/>
          <w:bCs/>
          <w:sz w:val="24"/>
          <w:szCs w:val="24"/>
        </w:rPr>
        <w:t>are</w:t>
      </w:r>
      <w:r w:rsidRPr="00B01DEC">
        <w:rPr>
          <w:rFonts w:ascii="Times New Roman" w:eastAsia="Times New Roman" w:hAnsi="Times New Roman" w:cs="Times New Roman"/>
          <w:bCs/>
          <w:sz w:val="24"/>
          <w:szCs w:val="24"/>
        </w:rPr>
        <w:t xml:space="preserve"> also documented by a 2014 study which found that “when patients are matched on demographic and clinical characteristics, rehabilitation in IRFs leads to lower mortality, fewer readmissions and ER visits, and more days at home (not in a hospital, IRF, SNF or LTCH) than rehabilitation in SNFs </w:t>
      </w:r>
      <w:r w:rsidRPr="00B01DEC">
        <w:rPr>
          <w:rFonts w:ascii="Times New Roman" w:eastAsia="Times New Roman" w:hAnsi="Times New Roman" w:cs="Times New Roman"/>
          <w:bCs/>
          <w:sz w:val="24"/>
          <w:szCs w:val="24"/>
        </w:rPr>
        <w:lastRenderedPageBreak/>
        <w:t>for the same condition.  This suggests that the care delivered is not the same between IRFs and SNFs. Therefore, different post-acute care settings affect patient outcomes.”</w:t>
      </w:r>
      <w:r w:rsidRPr="00B01DEC">
        <w:rPr>
          <w:rFonts w:ascii="Times New Roman" w:eastAsia="Times New Roman" w:hAnsi="Times New Roman" w:cs="Times New Roman"/>
          <w:bCs/>
          <w:sz w:val="24"/>
          <w:szCs w:val="24"/>
          <w:vertAlign w:val="superscript"/>
        </w:rPr>
        <w:footnoteReference w:id="29"/>
      </w:r>
      <w:r w:rsidRPr="00B01DEC">
        <w:rPr>
          <w:rFonts w:ascii="Times New Roman" w:eastAsia="Times New Roman" w:hAnsi="Times New Roman" w:cs="Times New Roman"/>
          <w:bCs/>
          <w:sz w:val="24"/>
          <w:szCs w:val="24"/>
        </w:rPr>
        <w:t xml:space="preserve">  </w:t>
      </w:r>
    </w:p>
    <w:p w14:paraId="7642BD3A" w14:textId="77777777" w:rsidR="00B01DEC" w:rsidRPr="00B01DEC" w:rsidRDefault="00B01DEC" w:rsidP="00B4328B">
      <w:pPr>
        <w:spacing w:after="0" w:line="240" w:lineRule="auto"/>
        <w:jc w:val="both"/>
        <w:rPr>
          <w:rFonts w:ascii="Times New Roman" w:eastAsia="Times New Roman" w:hAnsi="Times New Roman" w:cs="Times New Roman"/>
          <w:bCs/>
          <w:sz w:val="24"/>
          <w:szCs w:val="24"/>
        </w:rPr>
      </w:pPr>
    </w:p>
    <w:p w14:paraId="79624211" w14:textId="1F71E0D0"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 xml:space="preserve">A number of other </w:t>
      </w:r>
      <w:proofErr w:type="gramStart"/>
      <w:r w:rsidRPr="00B01DEC">
        <w:rPr>
          <w:rFonts w:ascii="Times New Roman" w:eastAsia="Times New Roman" w:hAnsi="Times New Roman" w:cs="Times New Roman"/>
          <w:sz w:val="24"/>
          <w:szCs w:val="24"/>
        </w:rPr>
        <w:t>highly-regarded</w:t>
      </w:r>
      <w:proofErr w:type="gramEnd"/>
      <w:r w:rsidRPr="00B01DEC">
        <w:rPr>
          <w:rFonts w:ascii="Times New Roman" w:eastAsia="Times New Roman" w:hAnsi="Times New Roman" w:cs="Times New Roman"/>
          <w:sz w:val="24"/>
          <w:szCs w:val="24"/>
        </w:rPr>
        <w:t xml:space="preserve"> studies have also demonstrated that not only do a variety of patients receive significant benefit from intensive medical rehabilitation services after a general acute care stay, but that comparatively intensive medical rehabilitation services provided in a comprehensive </w:t>
      </w:r>
      <w:r w:rsidR="00CA36A0">
        <w:rPr>
          <w:rFonts w:ascii="Times New Roman" w:eastAsia="Times New Roman" w:hAnsi="Times New Roman" w:cs="Times New Roman"/>
          <w:sz w:val="24"/>
          <w:szCs w:val="24"/>
        </w:rPr>
        <w:t xml:space="preserve">IRF </w:t>
      </w:r>
      <w:r w:rsidRPr="00B01DEC">
        <w:rPr>
          <w:rFonts w:ascii="Times New Roman" w:eastAsia="Times New Roman" w:hAnsi="Times New Roman" w:cs="Times New Roman"/>
          <w:sz w:val="24"/>
          <w:szCs w:val="24"/>
        </w:rPr>
        <w:t>are superior to the care provided in other post-acute care settings</w:t>
      </w:r>
      <w:r w:rsidR="00CA36A0">
        <w:rPr>
          <w:rFonts w:ascii="Times New Roman" w:eastAsia="Times New Roman" w:hAnsi="Times New Roman" w:cs="Times New Roman"/>
          <w:sz w:val="24"/>
          <w:szCs w:val="24"/>
        </w:rPr>
        <w:t xml:space="preserve">, as summarized below. </w:t>
      </w:r>
    </w:p>
    <w:p w14:paraId="498D8AE0" w14:textId="77777777"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p>
    <w:p w14:paraId="56158139" w14:textId="77777777"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 xml:space="preserve">The </w:t>
      </w:r>
      <w:r w:rsidRPr="00B01DEC">
        <w:rPr>
          <w:rFonts w:ascii="Times New Roman" w:eastAsia="Times New Roman" w:hAnsi="Times New Roman" w:cs="Times New Roman"/>
          <w:i/>
          <w:iCs/>
          <w:sz w:val="24"/>
          <w:szCs w:val="24"/>
        </w:rPr>
        <w:t>American Heart Association/American Stroke Association’s 2016 Guideline for Adult Stroke Rehabilitation and Recovery</w:t>
      </w:r>
      <w:r w:rsidRPr="00B01DEC">
        <w:rPr>
          <w:rFonts w:ascii="Times New Roman" w:eastAsia="Times New Roman" w:hAnsi="Times New Roman" w:cs="Times New Roman"/>
          <w:sz w:val="24"/>
          <w:szCs w:val="24"/>
        </w:rPr>
        <w:t xml:space="preserve"> makes it clear that patients who have suffered from a stroke have the best chance to achieve their full potential if they receive sustained and coordinated rehabilitation care.  Notably, the research also recognizes that though inpatient rehabilitation services may in the short term be more costly than other post-acute services, the positive clinical results of CIPR services such as reduced downstream medical morbidity and additional costs associated therewith must be considered.  These guidelines have been endorsed by the American Academy of Physical Medicine and Rehabilitation and the American Society of Neurorehabilitation. Excerpts from the study follow. </w:t>
      </w:r>
    </w:p>
    <w:p w14:paraId="120B5D59" w14:textId="77777777" w:rsidR="00B01DEC" w:rsidRPr="00B01DEC" w:rsidRDefault="00B01DEC" w:rsidP="00B4328B">
      <w:pPr>
        <w:widowControl w:val="0"/>
        <w:spacing w:after="0" w:line="240" w:lineRule="auto"/>
        <w:jc w:val="both"/>
        <w:rPr>
          <w:rFonts w:ascii="Times New Roman" w:eastAsia="Times New Roman" w:hAnsi="Times New Roman" w:cs="Times New Roman"/>
          <w:sz w:val="16"/>
          <w:szCs w:val="16"/>
        </w:rPr>
      </w:pPr>
    </w:p>
    <w:p w14:paraId="5908D98D" w14:textId="77777777" w:rsidR="00B01DEC" w:rsidRPr="00B01DEC" w:rsidRDefault="00B01DEC" w:rsidP="004828FD">
      <w:pPr>
        <w:widowControl w:val="0"/>
        <w:spacing w:after="0" w:line="240" w:lineRule="auto"/>
        <w:ind w:left="720" w:right="547"/>
        <w:jc w:val="both"/>
        <w:rPr>
          <w:rFonts w:ascii="Times New Roman" w:eastAsia="Times New Roman" w:hAnsi="Times New Roman" w:cs="Times New Roman"/>
          <w:sz w:val="24"/>
          <w:szCs w:val="24"/>
        </w:rPr>
      </w:pPr>
      <w:r w:rsidRPr="00B01DEC">
        <w:rPr>
          <w:rFonts w:ascii="Times New Roman" w:eastAsia="Times New Roman" w:hAnsi="Times New Roman" w:cs="Times New Roman"/>
          <w:b/>
          <w:bCs/>
          <w:i/>
          <w:iCs/>
          <w:sz w:val="24"/>
          <w:szCs w:val="24"/>
        </w:rPr>
        <w:t>“Results</w:t>
      </w:r>
      <w:r w:rsidRPr="00B01DEC">
        <w:rPr>
          <w:rFonts w:ascii="Times New Roman" w:eastAsia="Times New Roman" w:hAnsi="Times New Roman" w:cs="Times New Roman"/>
          <w:i/>
          <w:iCs/>
          <w:sz w:val="24"/>
          <w:szCs w:val="24"/>
        </w:rPr>
        <w:t>:</w:t>
      </w:r>
      <w:r w:rsidRPr="00B01DEC">
        <w:rPr>
          <w:rFonts w:ascii="Times New Roman" w:eastAsia="Times New Roman" w:hAnsi="Times New Roman" w:cs="Times New Roman"/>
          <w:sz w:val="24"/>
          <w:szCs w:val="24"/>
        </w:rPr>
        <w:t xml:space="preserve"> Stroke rehabilitation requires a sustained and coordinated effort from a large team, including the patient and his or her goals, family and friends, other caregivers (</w:t>
      </w:r>
      <w:proofErr w:type="spellStart"/>
      <w:r w:rsidRPr="00B01DEC">
        <w:rPr>
          <w:rFonts w:ascii="Times New Roman" w:eastAsia="Times New Roman" w:hAnsi="Times New Roman" w:cs="Times New Roman"/>
          <w:sz w:val="24"/>
          <w:szCs w:val="24"/>
        </w:rPr>
        <w:t>eg</w:t>
      </w:r>
      <w:proofErr w:type="spellEnd"/>
      <w:r w:rsidRPr="00B01DEC">
        <w:rPr>
          <w:rFonts w:ascii="Times New Roman" w:eastAsia="Times New Roman" w:hAnsi="Times New Roman" w:cs="Times New Roman"/>
          <w:sz w:val="24"/>
          <w:szCs w:val="24"/>
        </w:rPr>
        <w:t>, personal care attendants), physicians, nurses, physical and occupational therapists, speech-language pathologists, recreation therapists, psychologists, nutritionists, social workers, and others. Communication and coordination among these team members are paramount in maximizing the effectiveness and efficiency of rehabilitation and underlie this entire guideline. Without communication and coordination, isolated efforts to rehabilitate the stroke survivor are unlikely to achieve their full potential.</w:t>
      </w:r>
    </w:p>
    <w:p w14:paraId="438ED53B"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p>
    <w:p w14:paraId="59971E8F"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b/>
          <w:bCs/>
          <w:i/>
          <w:iCs/>
          <w:sz w:val="24"/>
          <w:szCs w:val="24"/>
        </w:rPr>
        <w:t>Conclusions</w:t>
      </w:r>
      <w:r w:rsidRPr="00B01DEC">
        <w:rPr>
          <w:rFonts w:ascii="Times New Roman" w:eastAsia="Times New Roman" w:hAnsi="Times New Roman" w:cs="Times New Roman"/>
          <w:sz w:val="24"/>
          <w:szCs w:val="24"/>
        </w:rPr>
        <w:t xml:space="preserve">: As systems of care evolve in response to healthcare reform efforts, </w:t>
      </w:r>
      <w:proofErr w:type="spellStart"/>
      <w:r w:rsidRPr="00B01DEC">
        <w:rPr>
          <w:rFonts w:ascii="Times New Roman" w:eastAsia="Times New Roman" w:hAnsi="Times New Roman" w:cs="Times New Roman"/>
          <w:sz w:val="24"/>
          <w:szCs w:val="24"/>
        </w:rPr>
        <w:t>postacute</w:t>
      </w:r>
      <w:proofErr w:type="spellEnd"/>
      <w:r w:rsidRPr="00B01DEC">
        <w:rPr>
          <w:rFonts w:ascii="Times New Roman" w:eastAsia="Times New Roman" w:hAnsi="Times New Roman" w:cs="Times New Roman"/>
          <w:sz w:val="24"/>
          <w:szCs w:val="24"/>
        </w:rPr>
        <w:t xml:space="preserve"> care and rehabilitation are often considered a costly area of care to be trimmed but without recognition of their clinical impact and ability to reduce the risk of downstream medical morbidity resulting from immobility, depression, loss of autonomy, and reduced functional independence. The provision of comprehensive rehabilitation programs with adequate resources, dose, and duration is an essential aspect of stroke care and should be a priority in these redesign efforts.”  (Stroke. 2016;47:e98-e169. DOI:  10.1161/STR.0000000000000098.)</w:t>
      </w:r>
    </w:p>
    <w:p w14:paraId="157C43E5" w14:textId="77777777"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p>
    <w:p w14:paraId="5B4569E7" w14:textId="69C2189E" w:rsidR="00B01DEC" w:rsidRPr="00B01DEC" w:rsidRDefault="00B01DEC" w:rsidP="00C24FAB">
      <w:pPr>
        <w:jc w:val="both"/>
        <w:rPr>
          <w:rFonts w:ascii="Times New Roman" w:eastAsia="Calibri" w:hAnsi="Times New Roman" w:cs="Times New Roman"/>
          <w:sz w:val="24"/>
          <w:szCs w:val="24"/>
        </w:rPr>
      </w:pPr>
      <w:r w:rsidRPr="00B01DEC">
        <w:rPr>
          <w:rFonts w:ascii="Times New Roman" w:eastAsia="Times New Roman" w:hAnsi="Times New Roman" w:cs="Times New Roman"/>
          <w:sz w:val="24"/>
          <w:szCs w:val="24"/>
        </w:rPr>
        <w:t xml:space="preserve">Specific to Encompass, the importance of caring for stroke patients (among other patient types as well) is illustrated by Encompass’ national partnership with the </w:t>
      </w:r>
      <w:r w:rsidRPr="00B01DEC">
        <w:rPr>
          <w:rFonts w:ascii="Times New Roman" w:eastAsia="Calibri" w:hAnsi="Times New Roman" w:cs="Times New Roman"/>
          <w:sz w:val="24"/>
          <w:szCs w:val="24"/>
        </w:rPr>
        <w:t>American Heart Association/</w:t>
      </w:r>
      <w:r w:rsidR="00C24FAB">
        <w:rPr>
          <w:rFonts w:ascii="Times New Roman" w:eastAsia="Calibri" w:hAnsi="Times New Roman" w:cs="Times New Roman"/>
          <w:sz w:val="24"/>
          <w:szCs w:val="24"/>
        </w:rPr>
        <w:t xml:space="preserve"> </w:t>
      </w:r>
      <w:r w:rsidRPr="00B01DEC">
        <w:rPr>
          <w:rFonts w:ascii="Times New Roman" w:eastAsia="Calibri" w:hAnsi="Times New Roman" w:cs="Times New Roman"/>
          <w:sz w:val="24"/>
          <w:szCs w:val="24"/>
        </w:rPr>
        <w:t xml:space="preserve">American Stroke Association to increase patient independence after a stroke and reduce stroke mortality through community outreach and information campaigns. Encompass entered into this multi-year project to accelerate adoption of the AHA/ASA Stroke Rehabilitation Guidelines, </w:t>
      </w:r>
      <w:r w:rsidRPr="00B01DEC">
        <w:rPr>
          <w:rFonts w:ascii="Times New Roman" w:eastAsia="Calibri" w:hAnsi="Times New Roman" w:cs="Times New Roman"/>
          <w:sz w:val="24"/>
          <w:szCs w:val="24"/>
        </w:rPr>
        <w:lastRenderedPageBreak/>
        <w:t xml:space="preserve">increase patient awareness of post-stroke options, and provide practical support to patients and their families to improve recovery outcomes.  </w:t>
      </w:r>
    </w:p>
    <w:p w14:paraId="47CE5C5D" w14:textId="4B4F3771"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The benefits of rehabilitative care following injury was the focus of research by the University of Washington in conjunction with the State of Washington’s Department of Health. The research, titled “</w:t>
      </w:r>
      <w:r w:rsidRPr="00B01DEC">
        <w:rPr>
          <w:rFonts w:ascii="Times New Roman" w:eastAsia="Times New Roman" w:hAnsi="Times New Roman" w:cs="Times New Roman"/>
          <w:i/>
          <w:iCs/>
          <w:sz w:val="24"/>
          <w:szCs w:val="24"/>
        </w:rPr>
        <w:t>Acute Rehabilitation after Trauma: Does it Really Matter?</w:t>
      </w:r>
      <w:r w:rsidRPr="00B01DEC">
        <w:rPr>
          <w:rFonts w:ascii="Times New Roman" w:eastAsia="Times New Roman" w:hAnsi="Times New Roman" w:cs="Times New Roman"/>
          <w:sz w:val="24"/>
          <w:szCs w:val="24"/>
        </w:rPr>
        <w:t>”, demonstrated improved functional outcomes of injured patients following admission at designated trauma rehabilitation services in Washington as well as the positive impact inpatient rehabilitation services have on improving functional outcomes and limiting disabilities for trauma patients.  The relevance of this research is that Encompass provides a wide array of services to patients, including those who have experienced severe trauma. Encompass’ wide array of services to patients in need of intensive inpatient rehab is distinctly different than SNF providers.   Excerpts from the study follow.</w:t>
      </w:r>
    </w:p>
    <w:p w14:paraId="52BA2477" w14:textId="77777777" w:rsidR="00B01DEC" w:rsidRPr="00B01DEC" w:rsidRDefault="00B01DEC" w:rsidP="00B4328B">
      <w:pPr>
        <w:widowControl w:val="0"/>
        <w:spacing w:after="0" w:line="240" w:lineRule="auto"/>
        <w:jc w:val="both"/>
        <w:rPr>
          <w:rFonts w:ascii="Times New Roman" w:eastAsia="Times New Roman" w:hAnsi="Times New Roman" w:cs="Times New Roman"/>
          <w:sz w:val="16"/>
          <w:szCs w:val="16"/>
        </w:rPr>
      </w:pPr>
    </w:p>
    <w:p w14:paraId="4A15CA6A"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“Trauma is the most common cause of significant functional impairment, disability, and mortality worldwide. According to the CDC, the annual work-lost cost in the United States for injured patients who survive to hospital discharge is an astonishing $150 billion. These injured patients are typically motivated and productive members of society who almost universally desire recovery of functional independence and return to community living and work. Helping them regain their functional independence has the potential to improve their quality of life considerably, and also decrease the socioeconomic impact of their injuries. The care of these injured patients does not end on discharge from the acute care hospital, and many of these patients require ongoing rehabilitation after discharge. This rehabilitation can occur in one of several settings, including an inpatient rehabilitation facility (IRF), skilled nursing facility (SNF), or in the outpatient setting.</w:t>
      </w:r>
    </w:p>
    <w:p w14:paraId="41030E8A"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p>
    <w:p w14:paraId="2D51894B"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Our data would suggest that post-discharge care at an IRF rather than a SNF has the potential to profoundly improve functional outcomes for acutely injured patients.</w:t>
      </w:r>
    </w:p>
    <w:p w14:paraId="2C0CCED3"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b/>
          <w:bCs/>
          <w:i/>
          <w:iCs/>
          <w:sz w:val="24"/>
          <w:szCs w:val="24"/>
        </w:rPr>
      </w:pPr>
    </w:p>
    <w:p w14:paraId="0267408F"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b/>
          <w:bCs/>
          <w:i/>
          <w:iCs/>
          <w:sz w:val="24"/>
          <w:szCs w:val="24"/>
        </w:rPr>
        <w:t>Conclusions</w:t>
      </w:r>
      <w:r w:rsidRPr="00B01DEC">
        <w:rPr>
          <w:rFonts w:ascii="Times New Roman" w:eastAsia="Times New Roman" w:hAnsi="Times New Roman" w:cs="Times New Roman"/>
          <w:sz w:val="24"/>
          <w:szCs w:val="24"/>
        </w:rPr>
        <w:t>: Acute trauma patients should be recognized as an underserved population that would benefit considerably from inpatient rehabilitation services after discharge from the hospital.” (J Am Coll Surg 2016;223:755e763. © 2016 by the American College of Surgeons. Published by Elsevier Inc. All rights reserved.)</w:t>
      </w:r>
    </w:p>
    <w:p w14:paraId="4E246180" w14:textId="77777777" w:rsidR="00B01DEC" w:rsidRPr="00B01DEC" w:rsidRDefault="00B01DEC" w:rsidP="00B4328B">
      <w:pPr>
        <w:spacing w:after="0" w:line="240" w:lineRule="auto"/>
        <w:rPr>
          <w:rFonts w:ascii="Times New Roman" w:eastAsia="Times New Roman" w:hAnsi="Times New Roman" w:cs="Times New Roman"/>
          <w:sz w:val="24"/>
          <w:szCs w:val="24"/>
        </w:rPr>
      </w:pPr>
    </w:p>
    <w:p w14:paraId="64BD4424" w14:textId="77777777"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 xml:space="preserve">An additional study, published on the Journal of the American Medical Association (“JAMA”) Network Open, compared functional status improvements of stroke patients receiving post-acute care at CIPRs (or IRFs) to SNFs.  The findings were similar to the </w:t>
      </w:r>
      <w:proofErr w:type="gramStart"/>
      <w:r w:rsidRPr="00B01DEC">
        <w:rPr>
          <w:rFonts w:ascii="Times New Roman" w:eastAsia="Times New Roman" w:hAnsi="Times New Roman" w:cs="Times New Roman"/>
          <w:sz w:val="24"/>
          <w:szCs w:val="24"/>
        </w:rPr>
        <w:t>previously-cited</w:t>
      </w:r>
      <w:proofErr w:type="gramEnd"/>
      <w:r w:rsidRPr="00B01DEC">
        <w:rPr>
          <w:rFonts w:ascii="Times New Roman" w:eastAsia="Times New Roman" w:hAnsi="Times New Roman" w:cs="Times New Roman"/>
          <w:sz w:val="24"/>
          <w:szCs w:val="24"/>
        </w:rPr>
        <w:t xml:space="preserve"> AHA/ASA Guidelines: inpatient rehabilitation in IRFs for patients with stroke was associated with substantially improved physical mobility and self-care function compared with rehabilitation in SNFs.  Excerpts from the study follow. </w:t>
      </w:r>
    </w:p>
    <w:p w14:paraId="4BEC0559" w14:textId="77777777" w:rsidR="00B01DEC" w:rsidRPr="00B01DEC" w:rsidRDefault="00B01DEC" w:rsidP="00B4328B">
      <w:pPr>
        <w:widowControl w:val="0"/>
        <w:spacing w:after="0" w:line="240" w:lineRule="auto"/>
        <w:jc w:val="both"/>
        <w:rPr>
          <w:rFonts w:ascii="Times New Roman" w:eastAsia="Times New Roman" w:hAnsi="Times New Roman" w:cs="Times New Roman"/>
          <w:sz w:val="16"/>
          <w:szCs w:val="16"/>
        </w:rPr>
      </w:pPr>
    </w:p>
    <w:p w14:paraId="3896133B"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b/>
          <w:bCs/>
          <w:sz w:val="24"/>
          <w:szCs w:val="24"/>
        </w:rPr>
        <w:t>“OBJECTIVE</w:t>
      </w:r>
      <w:r w:rsidRPr="00B01DEC">
        <w:rPr>
          <w:rFonts w:ascii="Times New Roman" w:eastAsia="Times New Roman" w:hAnsi="Times New Roman" w:cs="Times New Roman"/>
          <w:sz w:val="24"/>
          <w:szCs w:val="24"/>
        </w:rPr>
        <w:t xml:space="preserve">: To compare functional outcomes in patients with stroke after </w:t>
      </w:r>
      <w:proofErr w:type="spellStart"/>
      <w:r w:rsidRPr="00B01DEC">
        <w:rPr>
          <w:rFonts w:ascii="Times New Roman" w:eastAsia="Times New Roman" w:hAnsi="Times New Roman" w:cs="Times New Roman"/>
          <w:sz w:val="24"/>
          <w:szCs w:val="24"/>
        </w:rPr>
        <w:t>postacute</w:t>
      </w:r>
      <w:proofErr w:type="spellEnd"/>
      <w:r w:rsidRPr="00B01DEC">
        <w:rPr>
          <w:rFonts w:ascii="Times New Roman" w:eastAsia="Times New Roman" w:hAnsi="Times New Roman" w:cs="Times New Roman"/>
          <w:sz w:val="24"/>
          <w:szCs w:val="24"/>
        </w:rPr>
        <w:t xml:space="preserve"> care in inpatient rehabilitation facilities (IRF) vs skilled nursing facilities (SNF).</w:t>
      </w:r>
    </w:p>
    <w:p w14:paraId="706C877C"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p>
    <w:p w14:paraId="0E96A413" w14:textId="77777777" w:rsidR="00B01DEC" w:rsidRPr="00B01DEC" w:rsidRDefault="00B01DEC" w:rsidP="00B4328B">
      <w:pPr>
        <w:widowControl w:val="0"/>
        <w:spacing w:after="0" w:line="240" w:lineRule="auto"/>
        <w:ind w:left="720" w:right="540"/>
        <w:jc w:val="both"/>
        <w:rPr>
          <w:rFonts w:ascii="Times New Roman" w:eastAsia="Times New Roman" w:hAnsi="Times New Roman" w:cs="Times New Roman"/>
          <w:sz w:val="24"/>
          <w:szCs w:val="24"/>
        </w:rPr>
      </w:pPr>
      <w:r w:rsidRPr="00B01DEC">
        <w:rPr>
          <w:rFonts w:ascii="Times New Roman" w:eastAsia="Times New Roman" w:hAnsi="Times New Roman" w:cs="Times New Roman"/>
          <w:b/>
          <w:bCs/>
          <w:i/>
          <w:iCs/>
          <w:sz w:val="24"/>
          <w:szCs w:val="24"/>
        </w:rPr>
        <w:t>Findings</w:t>
      </w:r>
      <w:r w:rsidRPr="00B01DEC">
        <w:rPr>
          <w:rFonts w:ascii="Times New Roman" w:eastAsia="Times New Roman" w:hAnsi="Times New Roman" w:cs="Times New Roman"/>
          <w:sz w:val="24"/>
          <w:szCs w:val="24"/>
        </w:rPr>
        <w:t xml:space="preserve">: This cohort study included 99,185 patients who received </w:t>
      </w:r>
      <w:proofErr w:type="spellStart"/>
      <w:r w:rsidRPr="00B01DEC">
        <w:rPr>
          <w:rFonts w:ascii="Times New Roman" w:eastAsia="Times New Roman" w:hAnsi="Times New Roman" w:cs="Times New Roman"/>
          <w:sz w:val="24"/>
          <w:szCs w:val="24"/>
        </w:rPr>
        <w:t>postacute</w:t>
      </w:r>
      <w:proofErr w:type="spellEnd"/>
      <w:r w:rsidRPr="00B01DEC">
        <w:rPr>
          <w:rFonts w:ascii="Times New Roman" w:eastAsia="Times New Roman" w:hAnsi="Times New Roman" w:cs="Times New Roman"/>
          <w:sz w:val="24"/>
          <w:szCs w:val="24"/>
        </w:rPr>
        <w:t xml:space="preserve"> care in inpatient rehabilitation or skilled nursing facilities after a stroke. Care in an inpatient rehabilitation facility was associated with greater improvement in mobility and self-care compared with care in a skilled nursing facility, and a significant difference in </w:t>
      </w:r>
      <w:r w:rsidRPr="00B01DEC">
        <w:rPr>
          <w:rFonts w:ascii="Times New Roman" w:eastAsia="Times New Roman" w:hAnsi="Times New Roman" w:cs="Times New Roman"/>
          <w:sz w:val="24"/>
          <w:szCs w:val="24"/>
        </w:rPr>
        <w:lastRenderedPageBreak/>
        <w:t>functional improvement remained after accounting for patient, clinical, and facility characteristics at admission.” (JAMA Network Open. 2019;2(12):e1916646. doi:10.1001/jamanetworkopen.2019.16646.)</w:t>
      </w:r>
    </w:p>
    <w:p w14:paraId="4421227A" w14:textId="77777777"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p>
    <w:p w14:paraId="4634774A" w14:textId="0AC66AA5" w:rsidR="00B01DEC" w:rsidRPr="00B01DEC" w:rsidRDefault="00B01DEC" w:rsidP="00B4328B">
      <w:pPr>
        <w:widowControl w:val="0"/>
        <w:spacing w:after="0" w:line="240" w:lineRule="auto"/>
        <w:jc w:val="both"/>
        <w:rPr>
          <w:rFonts w:ascii="Times New Roman" w:eastAsia="Times New Roman" w:hAnsi="Times New Roman" w:cs="Times New Roman"/>
          <w:sz w:val="24"/>
          <w:szCs w:val="24"/>
        </w:rPr>
      </w:pPr>
      <w:r w:rsidRPr="00B01DEC">
        <w:rPr>
          <w:rFonts w:ascii="Times New Roman" w:eastAsia="Times New Roman" w:hAnsi="Times New Roman" w:cs="Times New Roman"/>
          <w:sz w:val="24"/>
          <w:szCs w:val="24"/>
        </w:rPr>
        <w:t xml:space="preserve">The consistent findings in the above referenced research are that patients receiving post-acute care in </w:t>
      </w:r>
      <w:r w:rsidR="004828FD">
        <w:rPr>
          <w:rFonts w:ascii="Times New Roman" w:eastAsia="Times New Roman" w:hAnsi="Times New Roman" w:cs="Times New Roman"/>
          <w:sz w:val="24"/>
          <w:szCs w:val="24"/>
        </w:rPr>
        <w:t xml:space="preserve">a comprehensive and intensive IRF </w:t>
      </w:r>
      <w:r w:rsidRPr="00B01DEC">
        <w:rPr>
          <w:rFonts w:ascii="Times New Roman" w:eastAsia="Times New Roman" w:hAnsi="Times New Roman" w:cs="Times New Roman"/>
          <w:sz w:val="24"/>
          <w:szCs w:val="24"/>
        </w:rPr>
        <w:t>setting</w:t>
      </w:r>
      <w:r w:rsidR="004828FD">
        <w:rPr>
          <w:rFonts w:ascii="Times New Roman" w:eastAsia="Times New Roman" w:hAnsi="Times New Roman" w:cs="Times New Roman"/>
          <w:sz w:val="24"/>
          <w:szCs w:val="24"/>
        </w:rPr>
        <w:t xml:space="preserve"> </w:t>
      </w:r>
      <w:r w:rsidRPr="00B01DEC">
        <w:rPr>
          <w:rFonts w:ascii="Times New Roman" w:eastAsia="Times New Roman" w:hAnsi="Times New Roman" w:cs="Times New Roman"/>
          <w:sz w:val="24"/>
          <w:szCs w:val="24"/>
        </w:rPr>
        <w:t>while recovering from an acute injury or stroke display higher levels of functionality and reduced disabilities than patients receiving services in other post-acute care environments, including SNFs.</w:t>
      </w:r>
    </w:p>
    <w:p w14:paraId="65D12AF8" w14:textId="77777777" w:rsidR="00B01DEC" w:rsidRPr="00B01DEC" w:rsidRDefault="00B01DEC" w:rsidP="00B4328B">
      <w:pPr>
        <w:widowControl w:val="0"/>
        <w:spacing w:after="0" w:line="240" w:lineRule="auto"/>
        <w:jc w:val="both"/>
        <w:rPr>
          <w:rFonts w:ascii="Times New Roman" w:eastAsia="Times New Roman" w:hAnsi="Times New Roman" w:cs="Times New Roman"/>
          <w:b/>
          <w:sz w:val="24"/>
          <w:szCs w:val="24"/>
        </w:rPr>
      </w:pPr>
    </w:p>
    <w:p w14:paraId="246A6B2D" w14:textId="2790FE7C" w:rsidR="00B01DEC" w:rsidRDefault="00B01DEC" w:rsidP="00B4328B">
      <w:pPr>
        <w:widowControl w:val="0"/>
        <w:spacing w:after="0" w:line="240" w:lineRule="auto"/>
        <w:jc w:val="both"/>
        <w:rPr>
          <w:rFonts w:ascii="Times New Roman" w:eastAsia="Times New Roman" w:hAnsi="Times New Roman" w:cs="Times New Roman"/>
          <w:bCs/>
          <w:sz w:val="24"/>
          <w:szCs w:val="24"/>
        </w:rPr>
      </w:pPr>
      <w:r w:rsidRPr="00B01DEC">
        <w:rPr>
          <w:rFonts w:ascii="Times New Roman" w:eastAsia="Times New Roman" w:hAnsi="Times New Roman" w:cs="Times New Roman"/>
          <w:bCs/>
          <w:sz w:val="24"/>
          <w:szCs w:val="24"/>
        </w:rPr>
        <w:t>While SNFs most definitely have an important role as a post-acute care provider, the inappropriate substitution of less intensive SNF rehab services for the more comprehensive, intensive inpatient rehab</w:t>
      </w:r>
      <w:r w:rsidR="004828FD">
        <w:rPr>
          <w:rFonts w:ascii="Times New Roman" w:eastAsia="Times New Roman" w:hAnsi="Times New Roman" w:cs="Times New Roman"/>
          <w:bCs/>
          <w:sz w:val="24"/>
          <w:szCs w:val="24"/>
        </w:rPr>
        <w:t>ilitation and restorative</w:t>
      </w:r>
      <w:r w:rsidRPr="00B01DEC">
        <w:rPr>
          <w:rFonts w:ascii="Times New Roman" w:eastAsia="Times New Roman" w:hAnsi="Times New Roman" w:cs="Times New Roman"/>
          <w:bCs/>
          <w:sz w:val="24"/>
          <w:szCs w:val="24"/>
        </w:rPr>
        <w:t xml:space="preserve"> care provided in a</w:t>
      </w:r>
      <w:r w:rsidR="004828FD">
        <w:rPr>
          <w:rFonts w:ascii="Times New Roman" w:eastAsia="Times New Roman" w:hAnsi="Times New Roman" w:cs="Times New Roman"/>
          <w:bCs/>
          <w:sz w:val="24"/>
          <w:szCs w:val="24"/>
        </w:rPr>
        <w:t xml:space="preserve">n IRF </w:t>
      </w:r>
      <w:r w:rsidRPr="00B01DEC">
        <w:rPr>
          <w:rFonts w:ascii="Times New Roman" w:eastAsia="Times New Roman" w:hAnsi="Times New Roman" w:cs="Times New Roman"/>
          <w:bCs/>
          <w:sz w:val="24"/>
          <w:szCs w:val="24"/>
        </w:rPr>
        <w:t xml:space="preserve">when intensive inpatient rehab care is needed and a patient can participate in and benefit from same, is not one of them.   </w:t>
      </w:r>
    </w:p>
    <w:p w14:paraId="007FA1DC" w14:textId="77777777" w:rsidR="00097288" w:rsidRPr="00B01DEC" w:rsidRDefault="00097288" w:rsidP="00B4328B">
      <w:pPr>
        <w:widowControl w:val="0"/>
        <w:spacing w:after="0" w:line="240" w:lineRule="auto"/>
        <w:jc w:val="both"/>
        <w:rPr>
          <w:rFonts w:ascii="Times New Roman" w:eastAsia="Times New Roman" w:hAnsi="Times New Roman" w:cs="Times New Roman"/>
          <w:bCs/>
          <w:sz w:val="24"/>
          <w:szCs w:val="24"/>
        </w:rPr>
      </w:pPr>
    </w:p>
    <w:p w14:paraId="216D610B" w14:textId="06D427C4" w:rsidR="00097288" w:rsidRPr="00E45A7E" w:rsidRDefault="00097288" w:rsidP="00097288">
      <w:pPr>
        <w:pStyle w:val="BodyText"/>
        <w:spacing w:before="0"/>
        <w:ind w:left="14"/>
        <w:jc w:val="both"/>
        <w:rPr>
          <w:rFonts w:cs="Times New Roman"/>
          <w:sz w:val="24"/>
          <w:szCs w:val="24"/>
        </w:rPr>
      </w:pPr>
      <w:r>
        <w:rPr>
          <w:rFonts w:cs="Times New Roman"/>
          <w:bCs/>
          <w:kern w:val="2"/>
          <w:sz w:val="24"/>
          <w:szCs w:val="24"/>
        </w:rPr>
        <w:t xml:space="preserve">In addition to adding capacity for inpatient rehabilitation services in the IRF setting, the Proposed Project will provide that capacity in private rooms. </w:t>
      </w:r>
      <w:r w:rsidRPr="00E45A7E">
        <w:rPr>
          <w:rFonts w:cs="Times New Roman"/>
          <w:sz w:val="24"/>
          <w:szCs w:val="24"/>
        </w:rPr>
        <w:t xml:space="preserve">Select research documenting the benefits of private rooms to patients, with key findings noted, include the following: </w:t>
      </w:r>
    </w:p>
    <w:p w14:paraId="7C30968B" w14:textId="77777777" w:rsidR="00097288" w:rsidRPr="00E45A7E" w:rsidRDefault="00097288" w:rsidP="00097288">
      <w:pPr>
        <w:spacing w:after="0" w:line="240" w:lineRule="auto"/>
        <w:jc w:val="both"/>
        <w:rPr>
          <w:rFonts w:ascii="Times New Roman" w:hAnsi="Times New Roman" w:cs="Times New Roman"/>
          <w:sz w:val="24"/>
          <w:szCs w:val="24"/>
        </w:rPr>
      </w:pPr>
    </w:p>
    <w:p w14:paraId="6F0C517F" w14:textId="77777777" w:rsidR="00097288" w:rsidRPr="00E45A7E" w:rsidRDefault="00097288" w:rsidP="00097288">
      <w:pPr>
        <w:spacing w:after="0" w:line="240" w:lineRule="auto"/>
        <w:jc w:val="both"/>
        <w:rPr>
          <w:rFonts w:ascii="Times New Roman" w:hAnsi="Times New Roman" w:cs="Times New Roman"/>
          <w:sz w:val="24"/>
          <w:szCs w:val="24"/>
        </w:rPr>
      </w:pPr>
      <w:r w:rsidRPr="00E45A7E">
        <w:rPr>
          <w:rFonts w:ascii="Times New Roman" w:hAnsi="Times New Roman" w:cs="Times New Roman"/>
          <w:i/>
          <w:iCs/>
          <w:sz w:val="24"/>
          <w:szCs w:val="24"/>
        </w:rPr>
        <w:t xml:space="preserve">Do Cost Savings </w:t>
      </w:r>
      <w:proofErr w:type="gramStart"/>
      <w:r w:rsidRPr="00E45A7E">
        <w:rPr>
          <w:rFonts w:ascii="Times New Roman" w:hAnsi="Times New Roman" w:cs="Times New Roman"/>
          <w:i/>
          <w:iCs/>
          <w:sz w:val="24"/>
          <w:szCs w:val="24"/>
        </w:rPr>
        <w:t>From</w:t>
      </w:r>
      <w:proofErr w:type="gramEnd"/>
      <w:r w:rsidRPr="00E45A7E">
        <w:rPr>
          <w:rFonts w:ascii="Times New Roman" w:hAnsi="Times New Roman" w:cs="Times New Roman"/>
          <w:i/>
          <w:iCs/>
          <w:sz w:val="24"/>
          <w:szCs w:val="24"/>
        </w:rPr>
        <w:t xml:space="preserve"> Reductions in Nosocomial Infections Justify Additional Costs of Single-Bed Rooms in Intensive Care Units? A Simulation Case Study</w:t>
      </w:r>
      <w:r w:rsidRPr="00E45A7E">
        <w:rPr>
          <w:rFonts w:ascii="Times New Roman" w:hAnsi="Times New Roman" w:cs="Times New Roman"/>
          <w:sz w:val="24"/>
          <w:szCs w:val="24"/>
        </w:rPr>
        <w:t xml:space="preserve">; </w:t>
      </w:r>
      <w:proofErr w:type="spellStart"/>
      <w:r w:rsidRPr="00E45A7E">
        <w:rPr>
          <w:rFonts w:ascii="Times New Roman" w:hAnsi="Times New Roman" w:cs="Times New Roman"/>
          <w:sz w:val="24"/>
          <w:szCs w:val="24"/>
        </w:rPr>
        <w:t>Hessam</w:t>
      </w:r>
      <w:proofErr w:type="spellEnd"/>
      <w:r w:rsidRPr="00E45A7E">
        <w:rPr>
          <w:rFonts w:ascii="Times New Roman" w:hAnsi="Times New Roman" w:cs="Times New Roman"/>
          <w:sz w:val="24"/>
          <w:szCs w:val="24"/>
        </w:rPr>
        <w:t xml:space="preserve"> </w:t>
      </w:r>
      <w:proofErr w:type="spellStart"/>
      <w:r w:rsidRPr="00E45A7E">
        <w:rPr>
          <w:rFonts w:ascii="Times New Roman" w:hAnsi="Times New Roman" w:cs="Times New Roman"/>
          <w:sz w:val="24"/>
          <w:szCs w:val="24"/>
        </w:rPr>
        <w:t>Sadatsafavi</w:t>
      </w:r>
      <w:proofErr w:type="spellEnd"/>
      <w:r w:rsidRPr="00E45A7E">
        <w:rPr>
          <w:rFonts w:ascii="Times New Roman" w:hAnsi="Times New Roman" w:cs="Times New Roman"/>
          <w:sz w:val="24"/>
          <w:szCs w:val="24"/>
        </w:rPr>
        <w:t xml:space="preserve">, PhD, Bahar Niknejad, MD, Rana Zadeh, PhD, Mohsen </w:t>
      </w:r>
      <w:proofErr w:type="spellStart"/>
      <w:r w:rsidRPr="00E45A7E">
        <w:rPr>
          <w:rFonts w:ascii="Times New Roman" w:hAnsi="Times New Roman" w:cs="Times New Roman"/>
          <w:sz w:val="24"/>
          <w:szCs w:val="24"/>
        </w:rPr>
        <w:t>Sadatsafavi</w:t>
      </w:r>
      <w:proofErr w:type="spellEnd"/>
      <w:r w:rsidRPr="00E45A7E">
        <w:rPr>
          <w:rFonts w:ascii="Times New Roman" w:hAnsi="Times New Roman" w:cs="Times New Roman"/>
          <w:sz w:val="24"/>
          <w:szCs w:val="24"/>
        </w:rPr>
        <w:t xml:space="preserve">, MD, PhD; Journal of Critical Care, 2015.  </w:t>
      </w:r>
      <w:hyperlink r:id="rId12" w:history="1">
        <w:r w:rsidRPr="00E45A7E">
          <w:rPr>
            <w:rFonts w:ascii="Times New Roman" w:hAnsi="Times New Roman" w:cs="Times New Roman"/>
            <w:color w:val="0563C1" w:themeColor="hyperlink"/>
            <w:sz w:val="24"/>
            <w:szCs w:val="24"/>
            <w:u w:val="single"/>
          </w:rPr>
          <w:t>http://dx.doi.org/10.1016/j.jcrc.2015.10.010</w:t>
        </w:r>
      </w:hyperlink>
      <w:r w:rsidRPr="00E45A7E">
        <w:rPr>
          <w:rFonts w:ascii="Times New Roman" w:hAnsi="Times New Roman" w:cs="Times New Roman"/>
          <w:sz w:val="24"/>
          <w:szCs w:val="24"/>
        </w:rPr>
        <w:t xml:space="preserve">    </w:t>
      </w:r>
    </w:p>
    <w:p w14:paraId="19FD4248" w14:textId="77777777" w:rsidR="00623A5E" w:rsidRPr="00623A5E" w:rsidRDefault="00623A5E" w:rsidP="00097288">
      <w:pPr>
        <w:tabs>
          <w:tab w:val="left" w:pos="8640"/>
        </w:tabs>
        <w:spacing w:after="0" w:line="240" w:lineRule="auto"/>
        <w:ind w:left="720" w:right="720"/>
        <w:jc w:val="both"/>
        <w:rPr>
          <w:rFonts w:ascii="Times New Roman" w:hAnsi="Times New Roman" w:cs="Times New Roman"/>
          <w:sz w:val="16"/>
          <w:szCs w:val="16"/>
        </w:rPr>
      </w:pPr>
    </w:p>
    <w:p w14:paraId="469F70D8" w14:textId="60D9AE36" w:rsidR="00097288" w:rsidRPr="00E45A7E" w:rsidRDefault="00097288" w:rsidP="00097288">
      <w:pPr>
        <w:tabs>
          <w:tab w:val="left" w:pos="8640"/>
        </w:tabs>
        <w:spacing w:after="0" w:line="240" w:lineRule="auto"/>
        <w:ind w:left="720" w:right="720"/>
        <w:jc w:val="both"/>
        <w:rPr>
          <w:rFonts w:ascii="Times New Roman" w:hAnsi="Times New Roman" w:cs="Times New Roman"/>
          <w:sz w:val="24"/>
          <w:szCs w:val="24"/>
        </w:rPr>
      </w:pPr>
      <w:r w:rsidRPr="00E45A7E">
        <w:rPr>
          <w:rFonts w:ascii="Times New Roman" w:hAnsi="Times New Roman" w:cs="Times New Roman"/>
          <w:sz w:val="24"/>
          <w:szCs w:val="24"/>
        </w:rPr>
        <w:t>“Conclusions: This case study shows that although single-patient rooms are more costly to build and operate, they can result in substantial savings compared to open-bay rooms by avoiding costs associated with nosocomial infections.”</w:t>
      </w:r>
    </w:p>
    <w:p w14:paraId="6DB8E41C" w14:textId="77777777" w:rsidR="00097288" w:rsidRPr="00E45A7E" w:rsidRDefault="00097288" w:rsidP="00097288">
      <w:pPr>
        <w:spacing w:after="0" w:line="240" w:lineRule="auto"/>
        <w:jc w:val="both"/>
        <w:rPr>
          <w:rFonts w:ascii="Times New Roman" w:hAnsi="Times New Roman" w:cs="Times New Roman"/>
          <w:i/>
          <w:iCs/>
          <w:sz w:val="24"/>
          <w:szCs w:val="24"/>
        </w:rPr>
      </w:pPr>
    </w:p>
    <w:p w14:paraId="6913F79C" w14:textId="77777777" w:rsidR="00097288" w:rsidRPr="00E45A7E" w:rsidRDefault="00097288" w:rsidP="00097288">
      <w:pPr>
        <w:spacing w:after="0" w:line="240" w:lineRule="auto"/>
        <w:jc w:val="both"/>
        <w:rPr>
          <w:rFonts w:ascii="Times New Roman" w:hAnsi="Times New Roman" w:cs="Times New Roman"/>
          <w:sz w:val="24"/>
          <w:szCs w:val="24"/>
        </w:rPr>
      </w:pPr>
      <w:r w:rsidRPr="00E45A7E">
        <w:rPr>
          <w:rFonts w:ascii="Times New Roman" w:hAnsi="Times New Roman" w:cs="Times New Roman"/>
          <w:i/>
          <w:iCs/>
          <w:sz w:val="24"/>
          <w:szCs w:val="24"/>
        </w:rPr>
        <w:t xml:space="preserve">Single-Patient Rooms for Safe Patient-Centered Hospitals; </w:t>
      </w:r>
      <w:r w:rsidRPr="00E45A7E">
        <w:rPr>
          <w:rFonts w:ascii="Times New Roman" w:hAnsi="Times New Roman" w:cs="Times New Roman"/>
          <w:sz w:val="24"/>
          <w:szCs w:val="24"/>
        </w:rPr>
        <w:t xml:space="preserve">Michael E. </w:t>
      </w:r>
      <w:proofErr w:type="spellStart"/>
      <w:r w:rsidRPr="00E45A7E">
        <w:rPr>
          <w:rFonts w:ascii="Times New Roman" w:hAnsi="Times New Roman" w:cs="Times New Roman"/>
          <w:sz w:val="24"/>
          <w:szCs w:val="24"/>
        </w:rPr>
        <w:t>Detsky</w:t>
      </w:r>
      <w:proofErr w:type="spellEnd"/>
      <w:r w:rsidRPr="00E45A7E">
        <w:rPr>
          <w:rFonts w:ascii="Times New Roman" w:hAnsi="Times New Roman" w:cs="Times New Roman"/>
          <w:sz w:val="24"/>
          <w:szCs w:val="24"/>
        </w:rPr>
        <w:t>, MD, Edward Etchells, MD, MSc, JAMA, August 27, 2008</w:t>
      </w:r>
      <w:r w:rsidRPr="00E45A7E">
        <w:rPr>
          <w:rFonts w:ascii="Times New Roman" w:hAnsi="Times New Roman" w:cs="Times New Roman"/>
          <w:i/>
          <w:iCs/>
          <w:sz w:val="24"/>
          <w:szCs w:val="24"/>
        </w:rPr>
        <w:t>.</w:t>
      </w:r>
    </w:p>
    <w:p w14:paraId="1AA56729" w14:textId="77777777" w:rsidR="00623A5E" w:rsidRPr="00623A5E" w:rsidRDefault="00623A5E" w:rsidP="00097288">
      <w:pPr>
        <w:spacing w:after="0" w:line="240" w:lineRule="auto"/>
        <w:ind w:left="720" w:right="720"/>
        <w:jc w:val="both"/>
        <w:rPr>
          <w:rFonts w:ascii="Times New Roman" w:hAnsi="Times New Roman" w:cs="Times New Roman"/>
          <w:sz w:val="16"/>
          <w:szCs w:val="16"/>
        </w:rPr>
      </w:pPr>
    </w:p>
    <w:p w14:paraId="3E0F1C2D" w14:textId="6A8565F5" w:rsidR="00097288" w:rsidRPr="00E45A7E" w:rsidRDefault="00097288" w:rsidP="00097288">
      <w:pPr>
        <w:spacing w:after="0" w:line="240" w:lineRule="auto"/>
        <w:ind w:left="720" w:right="720"/>
        <w:jc w:val="both"/>
        <w:rPr>
          <w:rFonts w:ascii="Times New Roman" w:hAnsi="Times New Roman" w:cs="Times New Roman"/>
          <w:sz w:val="24"/>
          <w:szCs w:val="24"/>
        </w:rPr>
      </w:pPr>
      <w:r w:rsidRPr="00E45A7E">
        <w:rPr>
          <w:rFonts w:ascii="Times New Roman" w:hAnsi="Times New Roman" w:cs="Times New Roman"/>
          <w:sz w:val="24"/>
          <w:szCs w:val="24"/>
        </w:rPr>
        <w:t>The physician authors highlight the benefits of private rooms when it comes to safety, dignity, privacy and ensuring patient-centered care.  The benefits of facility design in reinforcing patient safety, including the ability to clean and decontaminate a private room compared to the challenges associated with the same activities in a partially occupied semi-private room, are discussed.</w:t>
      </w:r>
    </w:p>
    <w:p w14:paraId="64B8B187" w14:textId="77777777" w:rsidR="00097288" w:rsidRPr="00E45A7E" w:rsidRDefault="00097288" w:rsidP="00097288">
      <w:pPr>
        <w:spacing w:after="0" w:line="240" w:lineRule="auto"/>
        <w:jc w:val="both"/>
        <w:rPr>
          <w:rFonts w:ascii="Times New Roman" w:hAnsi="Times New Roman" w:cs="Times New Roman"/>
          <w:i/>
          <w:iCs/>
          <w:sz w:val="24"/>
          <w:szCs w:val="24"/>
        </w:rPr>
      </w:pPr>
    </w:p>
    <w:p w14:paraId="1C7F7750" w14:textId="77777777" w:rsidR="00097288" w:rsidRPr="00E45A7E" w:rsidRDefault="00097288" w:rsidP="00097288">
      <w:pPr>
        <w:spacing w:after="0" w:line="240" w:lineRule="auto"/>
        <w:jc w:val="both"/>
        <w:rPr>
          <w:rFonts w:ascii="Times New Roman" w:hAnsi="Times New Roman" w:cs="Times New Roman"/>
          <w:sz w:val="24"/>
          <w:szCs w:val="24"/>
        </w:rPr>
      </w:pPr>
      <w:r w:rsidRPr="00E45A7E">
        <w:rPr>
          <w:rFonts w:ascii="Times New Roman" w:hAnsi="Times New Roman" w:cs="Times New Roman"/>
          <w:i/>
          <w:iCs/>
          <w:sz w:val="24"/>
          <w:szCs w:val="24"/>
        </w:rPr>
        <w:t>The Use of Single Patient Rooms versus Multiple Occupancy Rooms in Acute Care Environments</w:t>
      </w:r>
      <w:r w:rsidRPr="00E45A7E">
        <w:rPr>
          <w:rFonts w:ascii="Times New Roman" w:hAnsi="Times New Roman" w:cs="Times New Roman"/>
          <w:sz w:val="24"/>
          <w:szCs w:val="24"/>
        </w:rPr>
        <w:t xml:space="preserve">; Habib Chaudhury, PhD, Atiya Mahmood, PhD, Maria Valente of Simon Fraser University, Vancouver, BC, Canada, 2004.  </w:t>
      </w:r>
    </w:p>
    <w:p w14:paraId="32377CE5" w14:textId="77777777" w:rsidR="00623A5E" w:rsidRPr="00623A5E" w:rsidRDefault="00623A5E" w:rsidP="00097288">
      <w:pPr>
        <w:spacing w:after="0" w:line="240" w:lineRule="auto"/>
        <w:ind w:left="720" w:right="720"/>
        <w:jc w:val="both"/>
        <w:rPr>
          <w:rFonts w:ascii="Times New Roman" w:hAnsi="Times New Roman" w:cs="Times New Roman"/>
          <w:sz w:val="16"/>
          <w:szCs w:val="16"/>
        </w:rPr>
      </w:pPr>
    </w:p>
    <w:p w14:paraId="611107C9" w14:textId="2DB92119" w:rsidR="00097288" w:rsidRPr="00E45A7E" w:rsidRDefault="00097288" w:rsidP="00097288">
      <w:pPr>
        <w:spacing w:after="0" w:line="240" w:lineRule="auto"/>
        <w:ind w:left="720" w:right="720"/>
        <w:jc w:val="both"/>
        <w:rPr>
          <w:rFonts w:ascii="Times New Roman" w:hAnsi="Times New Roman" w:cs="Times New Roman"/>
          <w:sz w:val="24"/>
          <w:szCs w:val="24"/>
        </w:rPr>
      </w:pPr>
      <w:r w:rsidRPr="00E45A7E">
        <w:rPr>
          <w:rFonts w:ascii="Times New Roman" w:hAnsi="Times New Roman" w:cs="Times New Roman"/>
          <w:sz w:val="24"/>
          <w:szCs w:val="24"/>
        </w:rPr>
        <w:t xml:space="preserve">This study’s comprehensive and extensive review of existing literature identifies a number of clinically beneficial outcomes associated with private rooms including enhanced infection control, the ability to isolate patients who are contagious or may be a high-risk for infection.  The study also highlights improved communication between patients, family members and providers, which is critical in the inpatient rehabilitation setting where family members actively participate in the patient’s recovery, rehabilitation, and discharge planning. </w:t>
      </w:r>
    </w:p>
    <w:p w14:paraId="65648E0C" w14:textId="77777777" w:rsidR="00097288" w:rsidRPr="00E45A7E" w:rsidRDefault="00097288" w:rsidP="00097288">
      <w:pPr>
        <w:spacing w:after="0" w:line="240" w:lineRule="auto"/>
        <w:ind w:left="720" w:right="720"/>
        <w:jc w:val="both"/>
        <w:rPr>
          <w:rFonts w:ascii="Times New Roman" w:hAnsi="Times New Roman" w:cs="Times New Roman"/>
          <w:sz w:val="24"/>
          <w:szCs w:val="24"/>
        </w:rPr>
      </w:pPr>
    </w:p>
    <w:p w14:paraId="5DAA4F01" w14:textId="77777777" w:rsidR="00097288" w:rsidRPr="00E45A7E" w:rsidRDefault="00097288" w:rsidP="00097288">
      <w:pPr>
        <w:spacing w:after="0" w:line="240" w:lineRule="auto"/>
        <w:ind w:left="720" w:right="720"/>
        <w:jc w:val="both"/>
        <w:rPr>
          <w:rFonts w:ascii="Times New Roman" w:hAnsi="Times New Roman" w:cs="Times New Roman"/>
          <w:sz w:val="24"/>
          <w:szCs w:val="24"/>
        </w:rPr>
      </w:pPr>
      <w:r w:rsidRPr="00E45A7E">
        <w:rPr>
          <w:rFonts w:ascii="Times New Roman" w:hAnsi="Times New Roman" w:cs="Times New Roman"/>
          <w:sz w:val="24"/>
          <w:szCs w:val="24"/>
        </w:rPr>
        <w:lastRenderedPageBreak/>
        <w:t>This study also identifies other beneficial characteristics of private patient rooms that enhance the patient healing environment. These characteristics include increased patient privacy, noise reduction, fewer sleep disturbances, and an overall increase in patient satisfaction.  In sum, the study showed that a patient’s sense of control of their environment in a private room results in a significant reduction in overall stress during their stay.</w:t>
      </w:r>
    </w:p>
    <w:p w14:paraId="69A5C1BC" w14:textId="77777777" w:rsidR="00097288" w:rsidRPr="00E45A7E" w:rsidRDefault="00097288" w:rsidP="00097288">
      <w:pPr>
        <w:spacing w:after="0" w:line="240" w:lineRule="auto"/>
        <w:jc w:val="both"/>
        <w:rPr>
          <w:rFonts w:ascii="Times New Roman" w:hAnsi="Times New Roman" w:cs="Times New Roman"/>
          <w:i/>
          <w:iCs/>
          <w:sz w:val="24"/>
          <w:szCs w:val="24"/>
        </w:rPr>
      </w:pPr>
    </w:p>
    <w:p w14:paraId="17064A7A" w14:textId="77777777" w:rsidR="00097288" w:rsidRPr="00E45A7E" w:rsidRDefault="00097288" w:rsidP="00097288">
      <w:pPr>
        <w:spacing w:after="0" w:line="240" w:lineRule="auto"/>
        <w:jc w:val="both"/>
        <w:rPr>
          <w:rFonts w:ascii="Times New Roman" w:hAnsi="Times New Roman" w:cs="Times New Roman"/>
          <w:sz w:val="24"/>
          <w:szCs w:val="24"/>
        </w:rPr>
      </w:pPr>
      <w:r w:rsidRPr="00E45A7E">
        <w:rPr>
          <w:rFonts w:ascii="Times New Roman" w:hAnsi="Times New Roman" w:cs="Times New Roman"/>
          <w:i/>
          <w:iCs/>
          <w:sz w:val="24"/>
          <w:szCs w:val="24"/>
        </w:rPr>
        <w:t>The Role of the Physical Environment in the Hospital of the 21</w:t>
      </w:r>
      <w:r w:rsidRPr="00E45A7E">
        <w:rPr>
          <w:rFonts w:ascii="Times New Roman" w:hAnsi="Times New Roman" w:cs="Times New Roman"/>
          <w:i/>
          <w:iCs/>
          <w:sz w:val="24"/>
          <w:szCs w:val="24"/>
          <w:vertAlign w:val="superscript"/>
        </w:rPr>
        <w:t>st</w:t>
      </w:r>
      <w:r w:rsidRPr="00E45A7E">
        <w:rPr>
          <w:rFonts w:ascii="Times New Roman" w:hAnsi="Times New Roman" w:cs="Times New Roman"/>
          <w:i/>
          <w:iCs/>
          <w:sz w:val="24"/>
          <w:szCs w:val="24"/>
        </w:rPr>
        <w:t xml:space="preserve"> Century: A Once-in-a-Lifetime Opportunity</w:t>
      </w:r>
      <w:r w:rsidRPr="00E45A7E">
        <w:rPr>
          <w:rFonts w:ascii="Times New Roman" w:hAnsi="Times New Roman" w:cs="Times New Roman"/>
          <w:sz w:val="24"/>
          <w:szCs w:val="24"/>
        </w:rPr>
        <w:t xml:space="preserve">; Roger Ulrich of Texas A&amp;M University and Craig Zimring of the Georgia Institute of Technology and reported to The Center for Health Design; September 2004. </w:t>
      </w:r>
    </w:p>
    <w:p w14:paraId="1ABDCF75" w14:textId="77777777" w:rsidR="00623A5E" w:rsidRPr="00623A5E" w:rsidRDefault="00623A5E" w:rsidP="00097288">
      <w:pPr>
        <w:spacing w:after="0" w:line="240" w:lineRule="auto"/>
        <w:ind w:left="720" w:right="720"/>
        <w:jc w:val="both"/>
        <w:rPr>
          <w:rFonts w:ascii="Times New Roman" w:hAnsi="Times New Roman" w:cs="Times New Roman"/>
          <w:sz w:val="16"/>
          <w:szCs w:val="16"/>
        </w:rPr>
      </w:pPr>
    </w:p>
    <w:p w14:paraId="6763E37D" w14:textId="77AF4A2E" w:rsidR="00097288" w:rsidRPr="00E45A7E" w:rsidRDefault="00097288" w:rsidP="00097288">
      <w:pPr>
        <w:spacing w:after="0" w:line="240" w:lineRule="auto"/>
        <w:ind w:left="720" w:right="720"/>
        <w:jc w:val="both"/>
        <w:rPr>
          <w:rFonts w:ascii="Times New Roman" w:hAnsi="Times New Roman" w:cs="Times New Roman"/>
          <w:sz w:val="24"/>
          <w:szCs w:val="24"/>
        </w:rPr>
      </w:pPr>
      <w:r w:rsidRPr="00E45A7E">
        <w:rPr>
          <w:rFonts w:ascii="Times New Roman" w:hAnsi="Times New Roman" w:cs="Times New Roman"/>
          <w:sz w:val="24"/>
          <w:szCs w:val="24"/>
        </w:rPr>
        <w:t>“To summarize briefly, there is a convincing pattern of evidence across many studies indicating that single-bed rooms lower nosocomial infection rates. Singles appear to limit person-to-person and person-surface-person spread of infection in part because they are far easier to decontaminate thoroughly than multibed rooms after patients are discharged. Also, single rooms with a conveniently located sink or alcohol-gel dispenser in each room may heighten hand washing compliance compared to multibed rooms with few sinks. Finally, single rooms are clearly superior to multi-</w:t>
      </w:r>
      <w:proofErr w:type="gramStart"/>
      <w:r w:rsidRPr="00E45A7E">
        <w:rPr>
          <w:rFonts w:ascii="Times New Roman" w:hAnsi="Times New Roman" w:cs="Times New Roman"/>
          <w:sz w:val="24"/>
          <w:szCs w:val="24"/>
        </w:rPr>
        <w:t>bed rooms</w:t>
      </w:r>
      <w:proofErr w:type="gramEnd"/>
      <w:r w:rsidRPr="00E45A7E">
        <w:rPr>
          <w:rFonts w:ascii="Times New Roman" w:hAnsi="Times New Roman" w:cs="Times New Roman"/>
          <w:sz w:val="24"/>
          <w:szCs w:val="24"/>
        </w:rPr>
        <w:t xml:space="preserve"> with respect to reducing airborne transmission of pathogens.”</w:t>
      </w:r>
    </w:p>
    <w:p w14:paraId="7E1B22F3" w14:textId="77777777" w:rsidR="00097288" w:rsidRDefault="00097288" w:rsidP="00097288">
      <w:pPr>
        <w:spacing w:after="0"/>
        <w:jc w:val="both"/>
        <w:rPr>
          <w:rFonts w:ascii="Times New Roman" w:hAnsi="Times New Roman" w:cs="Times New Roman"/>
          <w:sz w:val="24"/>
          <w:szCs w:val="24"/>
        </w:rPr>
      </w:pPr>
    </w:p>
    <w:p w14:paraId="7218BDBC" w14:textId="6486C00C" w:rsidR="00097288" w:rsidRDefault="00097288" w:rsidP="00097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Thus, as demonstrated, the Proposed Project will address the need for additional </w:t>
      </w:r>
      <w:r w:rsidR="00F254E1">
        <w:rPr>
          <w:rFonts w:ascii="Times New Roman" w:hAnsi="Times New Roman" w:cs="Times New Roman"/>
          <w:sz w:val="24"/>
          <w:szCs w:val="24"/>
        </w:rPr>
        <w:t>inpatient r</w:t>
      </w:r>
      <w:r>
        <w:rPr>
          <w:rFonts w:ascii="Times New Roman" w:hAnsi="Times New Roman" w:cs="Times New Roman"/>
          <w:sz w:val="24"/>
          <w:szCs w:val="24"/>
        </w:rPr>
        <w:t xml:space="preserve">ehabilitation </w:t>
      </w:r>
      <w:r w:rsidR="00F254E1">
        <w:rPr>
          <w:rFonts w:ascii="Times New Roman" w:hAnsi="Times New Roman" w:cs="Times New Roman"/>
          <w:sz w:val="24"/>
          <w:szCs w:val="24"/>
        </w:rPr>
        <w:t>s</w:t>
      </w:r>
      <w:r>
        <w:rPr>
          <w:rFonts w:ascii="Times New Roman" w:hAnsi="Times New Roman" w:cs="Times New Roman"/>
          <w:sz w:val="24"/>
          <w:szCs w:val="24"/>
        </w:rPr>
        <w:t xml:space="preserve">ervices and do so with the provision of private rooms that have evidence-based benefits to patients.  </w:t>
      </w:r>
    </w:p>
    <w:p w14:paraId="219E5339" w14:textId="77777777" w:rsidR="00B01DEC" w:rsidRPr="00B01DEC" w:rsidRDefault="00B01DEC" w:rsidP="00B01DEC">
      <w:pPr>
        <w:widowControl w:val="0"/>
        <w:spacing w:after="0" w:line="240" w:lineRule="auto"/>
        <w:jc w:val="both"/>
        <w:rPr>
          <w:rFonts w:ascii="Times New Roman" w:eastAsia="Times New Roman" w:hAnsi="Times New Roman" w:cs="Times New Roman"/>
          <w:b/>
          <w:sz w:val="24"/>
          <w:szCs w:val="24"/>
        </w:rPr>
      </w:pPr>
    </w:p>
    <w:p w14:paraId="509E51DB" w14:textId="77777777" w:rsidR="009C4CCF" w:rsidRDefault="009C4CCF" w:rsidP="009C4CCF">
      <w:pPr>
        <w:spacing w:after="0" w:line="240" w:lineRule="auto"/>
        <w:jc w:val="both"/>
        <w:rPr>
          <w:rFonts w:ascii="Arial" w:hAnsi="Arial" w:cs="Arial"/>
          <w:sz w:val="20"/>
          <w:szCs w:val="20"/>
        </w:rPr>
      </w:pPr>
    </w:p>
    <w:p w14:paraId="64B7212A" w14:textId="77777777" w:rsidR="009C4CCF" w:rsidRPr="006F7061" w:rsidRDefault="009C4CCF" w:rsidP="009C4CCF">
      <w:pPr>
        <w:spacing w:after="0" w:line="240" w:lineRule="auto"/>
        <w:jc w:val="both"/>
        <w:rPr>
          <w:rFonts w:ascii="Times New Roman" w:eastAsia="Arial" w:hAnsi="Times New Roman" w:cs="Times New Roman"/>
          <w:kern w:val="2"/>
          <w:sz w:val="24"/>
          <w:szCs w:val="24"/>
          <w:u w:val="single"/>
        </w:rPr>
      </w:pPr>
      <w:r w:rsidRPr="006F7061">
        <w:rPr>
          <w:rFonts w:ascii="Times New Roman" w:hAnsi="Times New Roman" w:cs="Times New Roman"/>
          <w:b/>
          <w:kern w:val="2"/>
          <w:sz w:val="24"/>
          <w:szCs w:val="24"/>
        </w:rPr>
        <w:t>F.1.b.ii</w:t>
      </w:r>
      <w:r w:rsidRPr="006F7061">
        <w:rPr>
          <w:rFonts w:ascii="Times New Roman" w:hAnsi="Times New Roman" w:cs="Times New Roman"/>
          <w:b/>
          <w:kern w:val="2"/>
          <w:sz w:val="24"/>
          <w:szCs w:val="24"/>
        </w:rPr>
        <w:tab/>
      </w:r>
      <w:r w:rsidRPr="006F7061">
        <w:rPr>
          <w:rFonts w:ascii="Times New Roman" w:hAnsi="Times New Roman" w:cs="Times New Roman"/>
          <w:kern w:val="2"/>
          <w:sz w:val="24"/>
          <w:szCs w:val="24"/>
        </w:rPr>
        <w:tab/>
      </w:r>
      <w:r w:rsidRPr="006F7061">
        <w:rPr>
          <w:rFonts w:ascii="Times New Roman" w:hAnsi="Times New Roman" w:cs="Times New Roman"/>
          <w:b/>
          <w:kern w:val="2"/>
          <w:sz w:val="24"/>
          <w:szCs w:val="24"/>
          <w:u w:val="single"/>
        </w:rPr>
        <w:t>Public Health Value /Outcome-Oriented:</w:t>
      </w:r>
    </w:p>
    <w:p w14:paraId="60802398" w14:textId="77777777" w:rsidR="009C4CCF" w:rsidRPr="006F7061" w:rsidRDefault="009C4CCF" w:rsidP="009C4CCF">
      <w:pPr>
        <w:pStyle w:val="BodyText"/>
        <w:widowControl/>
        <w:spacing w:before="0"/>
        <w:ind w:left="1440"/>
        <w:jc w:val="both"/>
        <w:rPr>
          <w:rFonts w:cs="Times New Roman"/>
          <w:b/>
          <w:kern w:val="2"/>
          <w:sz w:val="24"/>
          <w:szCs w:val="24"/>
        </w:rPr>
      </w:pPr>
      <w:r w:rsidRPr="006F7061">
        <w:rPr>
          <w:rFonts w:cs="Times New Roman"/>
          <w:b/>
          <w:kern w:val="2"/>
          <w:sz w:val="24"/>
          <w:szCs w:val="2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2EE2682B" w14:textId="77777777" w:rsidR="009C4CCF" w:rsidRPr="006F7061" w:rsidRDefault="009C4CCF" w:rsidP="009C4CCF">
      <w:pPr>
        <w:pStyle w:val="BodyText"/>
        <w:widowControl/>
        <w:spacing w:before="0"/>
        <w:jc w:val="both"/>
        <w:rPr>
          <w:rFonts w:cs="Times New Roman"/>
          <w:bCs/>
          <w:kern w:val="2"/>
          <w:sz w:val="24"/>
          <w:szCs w:val="24"/>
        </w:rPr>
      </w:pPr>
    </w:p>
    <w:p w14:paraId="1A0A4E75" w14:textId="0F54B524" w:rsidR="00CC2EE4" w:rsidRDefault="006F7061" w:rsidP="006F7061">
      <w:pPr>
        <w:pStyle w:val="BodyText"/>
        <w:widowControl/>
        <w:spacing w:before="0"/>
        <w:ind w:left="14"/>
        <w:jc w:val="both"/>
        <w:rPr>
          <w:rFonts w:cs="Times New Roman"/>
          <w:bCs/>
          <w:kern w:val="2"/>
          <w:sz w:val="24"/>
          <w:szCs w:val="24"/>
        </w:rPr>
      </w:pPr>
      <w:r>
        <w:rPr>
          <w:rFonts w:cs="Times New Roman"/>
          <w:bCs/>
          <w:kern w:val="2"/>
          <w:sz w:val="24"/>
          <w:szCs w:val="24"/>
        </w:rPr>
        <w:t xml:space="preserve">The Applicant provides high quality care, as demonstrated by the following </w:t>
      </w:r>
      <w:proofErr w:type="gramStart"/>
      <w:r>
        <w:rPr>
          <w:rFonts w:cs="Times New Roman"/>
          <w:bCs/>
          <w:kern w:val="2"/>
          <w:sz w:val="24"/>
          <w:szCs w:val="24"/>
        </w:rPr>
        <w:t>publicly-available</w:t>
      </w:r>
      <w:proofErr w:type="gramEnd"/>
      <w:r>
        <w:rPr>
          <w:rFonts w:cs="Times New Roman"/>
          <w:bCs/>
          <w:kern w:val="2"/>
          <w:sz w:val="24"/>
          <w:szCs w:val="24"/>
        </w:rPr>
        <w:t xml:space="preserve"> data reported by the Centers for Medicare &amp; Medicaid Services (“CMS”)</w:t>
      </w:r>
      <w:r w:rsidR="006564E4">
        <w:rPr>
          <w:rFonts w:cs="Times New Roman"/>
          <w:bCs/>
          <w:kern w:val="2"/>
          <w:sz w:val="24"/>
          <w:szCs w:val="24"/>
        </w:rPr>
        <w:t>.</w:t>
      </w:r>
      <w:r w:rsidR="007634AB">
        <w:rPr>
          <w:rFonts w:cs="Times New Roman"/>
          <w:bCs/>
          <w:kern w:val="2"/>
          <w:sz w:val="24"/>
          <w:szCs w:val="24"/>
        </w:rPr>
        <w:t xml:space="preserve"> </w:t>
      </w:r>
      <w:r w:rsidR="00443973">
        <w:rPr>
          <w:rFonts w:cs="Times New Roman"/>
          <w:bCs/>
          <w:kern w:val="2"/>
          <w:sz w:val="24"/>
          <w:szCs w:val="24"/>
        </w:rPr>
        <w:t>Each of these measures can be viewed and trended online, enhancing the transparency of the Applicant’s and the Hospital’s current performance and, following implementation, the impact of the Proposed Project on the Applicant’s and Hospital’s ability to continue to deliver high-quality services to its patients.</w:t>
      </w:r>
    </w:p>
    <w:p w14:paraId="1C063622" w14:textId="77777777" w:rsidR="00443973" w:rsidRDefault="00443973" w:rsidP="006F7061">
      <w:pPr>
        <w:pStyle w:val="BodyText"/>
        <w:widowControl/>
        <w:spacing w:before="0"/>
        <w:ind w:left="14"/>
        <w:jc w:val="both"/>
        <w:rPr>
          <w:rFonts w:cs="Times New Roman"/>
          <w:bCs/>
          <w:kern w:val="2"/>
          <w:sz w:val="24"/>
          <w:szCs w:val="24"/>
        </w:rPr>
      </w:pPr>
    </w:p>
    <w:p w14:paraId="5580D9B0" w14:textId="77777777" w:rsidR="00623A5E" w:rsidRDefault="00623A5E">
      <w:pPr>
        <w:rPr>
          <w:rFonts w:ascii="Times New Roman" w:eastAsia="Times New Roman" w:hAnsi="Times New Roman" w:cs="Times New Roman"/>
          <w:bCs/>
          <w:kern w:val="2"/>
          <w:sz w:val="24"/>
          <w:szCs w:val="24"/>
        </w:rPr>
      </w:pPr>
      <w:r>
        <w:rPr>
          <w:rFonts w:cs="Times New Roman"/>
          <w:bCs/>
          <w:kern w:val="2"/>
          <w:sz w:val="24"/>
          <w:szCs w:val="24"/>
        </w:rPr>
        <w:br w:type="page"/>
      </w:r>
    </w:p>
    <w:p w14:paraId="795DAF53" w14:textId="459A8F86" w:rsidR="00443973" w:rsidRDefault="002D5B51" w:rsidP="006F7061">
      <w:pPr>
        <w:pStyle w:val="BodyText"/>
        <w:widowControl/>
        <w:spacing w:before="0"/>
        <w:ind w:left="14"/>
        <w:jc w:val="both"/>
        <w:rPr>
          <w:rFonts w:cs="Times New Roman"/>
          <w:bCs/>
          <w:kern w:val="2"/>
          <w:sz w:val="24"/>
          <w:szCs w:val="24"/>
        </w:rPr>
      </w:pPr>
      <w:r>
        <w:rPr>
          <w:rFonts w:cs="Times New Roman"/>
          <w:bCs/>
          <w:kern w:val="2"/>
          <w:sz w:val="24"/>
          <w:szCs w:val="24"/>
        </w:rPr>
        <w:lastRenderedPageBreak/>
        <w:t>As shown, the Applicant’s reported quality metrics are most often better than the national average, evidencing the high-quality care provided by Encompass and its Massachusetts hospitals.</w:t>
      </w:r>
      <w:r w:rsidR="006564E4">
        <w:rPr>
          <w:rFonts w:cs="Times New Roman"/>
          <w:bCs/>
          <w:kern w:val="2"/>
          <w:sz w:val="24"/>
          <w:szCs w:val="24"/>
        </w:rPr>
        <w:t xml:space="preserve"> These measures</w:t>
      </w:r>
      <w:r w:rsidR="003F159A">
        <w:rPr>
          <w:rStyle w:val="FootnoteReference"/>
          <w:rFonts w:cs="Times New Roman"/>
          <w:bCs/>
          <w:kern w:val="2"/>
          <w:sz w:val="24"/>
          <w:szCs w:val="24"/>
        </w:rPr>
        <w:footnoteReference w:id="30"/>
      </w:r>
      <w:r w:rsidR="006564E4">
        <w:rPr>
          <w:rFonts w:cs="Times New Roman"/>
          <w:bCs/>
          <w:kern w:val="2"/>
          <w:sz w:val="24"/>
          <w:szCs w:val="24"/>
        </w:rPr>
        <w:t xml:space="preserve"> demonstrate that the quality of care provided at the Hospital result in improved health outcomes and quality of life. </w:t>
      </w:r>
    </w:p>
    <w:p w14:paraId="79A86B55" w14:textId="77777777" w:rsidR="00D51798" w:rsidRDefault="00D51798" w:rsidP="006F7061">
      <w:pPr>
        <w:pStyle w:val="BodyText"/>
        <w:widowControl/>
        <w:spacing w:before="0"/>
        <w:ind w:left="14"/>
        <w:jc w:val="both"/>
        <w:rPr>
          <w:rFonts w:cs="Times New Roman"/>
          <w:bCs/>
          <w:kern w:val="2"/>
          <w:sz w:val="24"/>
          <w:szCs w:val="24"/>
        </w:rPr>
      </w:pPr>
    </w:p>
    <w:p w14:paraId="73F542EE" w14:textId="7312CE3D" w:rsidR="00D51798" w:rsidRDefault="00D51798" w:rsidP="006F7061">
      <w:pPr>
        <w:pStyle w:val="BodyText"/>
        <w:widowControl/>
        <w:spacing w:before="0"/>
        <w:ind w:left="14"/>
        <w:jc w:val="both"/>
        <w:rPr>
          <w:rFonts w:cs="Times New Roman"/>
          <w:bCs/>
          <w:kern w:val="2"/>
          <w:sz w:val="24"/>
          <w:szCs w:val="24"/>
        </w:rPr>
      </w:pPr>
      <w:r>
        <w:rPr>
          <w:rFonts w:cs="Times New Roman"/>
          <w:bCs/>
          <w:kern w:val="2"/>
          <w:sz w:val="24"/>
          <w:szCs w:val="24"/>
        </w:rPr>
        <w:t>The Proposed Project wil</w:t>
      </w:r>
      <w:r w:rsidR="001E3BD9">
        <w:rPr>
          <w:rFonts w:cs="Times New Roman"/>
          <w:bCs/>
          <w:kern w:val="2"/>
          <w:sz w:val="24"/>
          <w:szCs w:val="24"/>
        </w:rPr>
        <w:t>l ensure that Encompass Western Mass has the ability to continue providing the same level of high quality care following implementation of the 17-bed expansion as it currently provides. Thus, the Hospital expects that its quality measures following project completion will remain the same or improve as Encompass continues to evaluate and enhance its best clinical practices and protocols and implements them at its hospitals</w:t>
      </w:r>
      <w:r w:rsidR="00C02A56">
        <w:rPr>
          <w:rFonts w:cs="Times New Roman"/>
          <w:bCs/>
          <w:kern w:val="2"/>
          <w:sz w:val="24"/>
          <w:szCs w:val="24"/>
        </w:rPr>
        <w:t>, including Encompass Western Mass</w:t>
      </w:r>
      <w:r w:rsidR="001E3BD9">
        <w:rPr>
          <w:rFonts w:cs="Times New Roman"/>
          <w:bCs/>
          <w:kern w:val="2"/>
          <w:sz w:val="24"/>
          <w:szCs w:val="24"/>
        </w:rPr>
        <w:t xml:space="preserve">.  </w:t>
      </w:r>
    </w:p>
    <w:p w14:paraId="23D0C6AF" w14:textId="4B2C1A8A" w:rsidR="00623A5E" w:rsidRDefault="00623A5E">
      <w:pPr>
        <w:rPr>
          <w:rFonts w:ascii="Times New Roman" w:eastAsia="Times New Roman" w:hAnsi="Times New Roman" w:cs="Times New Roman"/>
          <w:bCs/>
          <w:kern w:val="2"/>
          <w:sz w:val="24"/>
          <w:szCs w:val="24"/>
        </w:rPr>
      </w:pPr>
      <w:r>
        <w:rPr>
          <w:rFonts w:cs="Times New Roman"/>
          <w:bCs/>
          <w:kern w:val="2"/>
          <w:sz w:val="24"/>
          <w:szCs w:val="24"/>
        </w:rPr>
        <w:br w:type="page"/>
      </w:r>
    </w:p>
    <w:p w14:paraId="760305A8" w14:textId="3493200F" w:rsidR="00334B48" w:rsidRDefault="00334B48" w:rsidP="006F7061">
      <w:pPr>
        <w:pStyle w:val="BodyText"/>
        <w:widowControl/>
        <w:spacing w:before="0"/>
        <w:ind w:left="14"/>
        <w:jc w:val="both"/>
        <w:rPr>
          <w:rFonts w:cs="Times New Roman"/>
          <w:bCs/>
          <w:kern w:val="2"/>
          <w:sz w:val="24"/>
          <w:szCs w:val="24"/>
        </w:rPr>
      </w:pPr>
    </w:p>
    <w:p w14:paraId="0B41AFC7" w14:textId="3ED28287" w:rsidR="006F6E3C" w:rsidRPr="000D11B2" w:rsidRDefault="006F6E3C" w:rsidP="000D11B2">
      <w:pPr>
        <w:spacing w:after="0" w:line="240" w:lineRule="auto"/>
        <w:rPr>
          <w:rFonts w:ascii="Times New Roman" w:hAnsi="Times New Roman" w:cs="Times New Roman"/>
          <w:bCs/>
          <w:kern w:val="2"/>
          <w:sz w:val="24"/>
          <w:szCs w:val="24"/>
        </w:rPr>
      </w:pPr>
      <w:r w:rsidRPr="00A343AD">
        <w:rPr>
          <w:rFonts w:ascii="Times New Roman" w:eastAsia="Calibri" w:hAnsi="Times New Roman" w:cs="Times New Roman"/>
          <w:b/>
          <w:bCs/>
          <w:sz w:val="24"/>
          <w:szCs w:val="24"/>
        </w:rPr>
        <w:t>Table</w:t>
      </w:r>
      <w:r>
        <w:rPr>
          <w:rFonts w:ascii="Times New Roman" w:eastAsia="Calibri" w:hAnsi="Times New Roman" w:cs="Times New Roman"/>
          <w:b/>
          <w:bCs/>
          <w:sz w:val="24"/>
          <w:szCs w:val="24"/>
        </w:rPr>
        <w:t xml:space="preserve"> 17</w:t>
      </w:r>
      <w:r w:rsidR="000D11B2">
        <w:rPr>
          <w:rFonts w:ascii="Times New Roman" w:eastAsia="Calibri" w:hAnsi="Times New Roman" w:cs="Times New Roman"/>
          <w:b/>
          <w:bCs/>
          <w:sz w:val="24"/>
          <w:szCs w:val="24"/>
        </w:rPr>
        <w:t xml:space="preserve"> – </w:t>
      </w:r>
      <w:r w:rsidRPr="000D11B2">
        <w:rPr>
          <w:rFonts w:ascii="Times New Roman" w:eastAsia="Calibri" w:hAnsi="Times New Roman" w:cs="Times New Roman"/>
          <w:b/>
          <w:bCs/>
          <w:sz w:val="24"/>
          <w:szCs w:val="24"/>
        </w:rPr>
        <w:t>Encompass Health Massachusetts Hospitals Provide Proven, High Quality Programs &amp; Services</w:t>
      </w:r>
    </w:p>
    <w:tbl>
      <w:tblPr>
        <w:tblStyle w:val="TableGrid"/>
        <w:tblW w:w="9810" w:type="dxa"/>
        <w:tblInd w:w="-5" w:type="dxa"/>
        <w:tblLook w:val="04A0" w:firstRow="1" w:lastRow="0" w:firstColumn="1" w:lastColumn="0" w:noHBand="0" w:noVBand="1"/>
      </w:tblPr>
      <w:tblGrid>
        <w:gridCol w:w="2700"/>
        <w:gridCol w:w="1980"/>
        <w:gridCol w:w="1800"/>
        <w:gridCol w:w="1800"/>
        <w:gridCol w:w="1530"/>
      </w:tblGrid>
      <w:tr w:rsidR="006F6E3C" w14:paraId="5009616C" w14:textId="77777777" w:rsidTr="008E2D54">
        <w:trPr>
          <w:cantSplit/>
          <w:tblHeader/>
        </w:trPr>
        <w:tc>
          <w:tcPr>
            <w:tcW w:w="2700" w:type="dxa"/>
            <w:vAlign w:val="bottom"/>
          </w:tcPr>
          <w:p w14:paraId="06EE6AB5" w14:textId="512FB470"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b/>
                <w:bCs/>
                <w:sz w:val="22"/>
                <w:szCs w:val="22"/>
              </w:rPr>
              <w:t>Quality Measure</w:t>
            </w:r>
          </w:p>
        </w:tc>
        <w:tc>
          <w:tcPr>
            <w:tcW w:w="1980" w:type="dxa"/>
            <w:vAlign w:val="bottom"/>
          </w:tcPr>
          <w:p w14:paraId="03806365" w14:textId="2E2A1909"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b/>
                <w:bCs/>
                <w:sz w:val="22"/>
                <w:szCs w:val="22"/>
              </w:rPr>
              <w:t>Encompass Health Rehab Hospital of Western Mass (Ludlow)</w:t>
            </w:r>
          </w:p>
        </w:tc>
        <w:tc>
          <w:tcPr>
            <w:tcW w:w="1800" w:type="dxa"/>
            <w:vAlign w:val="bottom"/>
          </w:tcPr>
          <w:p w14:paraId="6F71D1A9" w14:textId="200F3AC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b/>
                <w:bCs/>
                <w:sz w:val="22"/>
                <w:szCs w:val="22"/>
              </w:rPr>
              <w:t>Encompass Health Rehab Hospital of New England (Woburn)</w:t>
            </w:r>
          </w:p>
        </w:tc>
        <w:tc>
          <w:tcPr>
            <w:tcW w:w="1800" w:type="dxa"/>
            <w:vAlign w:val="bottom"/>
          </w:tcPr>
          <w:p w14:paraId="7C853488" w14:textId="034E82DE"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b/>
                <w:bCs/>
                <w:sz w:val="22"/>
                <w:szCs w:val="22"/>
              </w:rPr>
              <w:t>Encompass Health Braintree Hospital (Braintree)</w:t>
            </w:r>
          </w:p>
        </w:tc>
        <w:tc>
          <w:tcPr>
            <w:tcW w:w="1530" w:type="dxa"/>
            <w:vAlign w:val="bottom"/>
          </w:tcPr>
          <w:p w14:paraId="1D3D343A" w14:textId="75FF3651"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b/>
                <w:bCs/>
                <w:sz w:val="22"/>
                <w:szCs w:val="22"/>
              </w:rPr>
              <w:t>National Average</w:t>
            </w:r>
          </w:p>
        </w:tc>
      </w:tr>
      <w:tr w:rsidR="006F6E3C" w14:paraId="67521132" w14:textId="77777777" w:rsidTr="008E2D54">
        <w:trPr>
          <w:cantSplit/>
        </w:trPr>
        <w:tc>
          <w:tcPr>
            <w:tcW w:w="2700" w:type="dxa"/>
            <w:vAlign w:val="center"/>
          </w:tcPr>
          <w:p w14:paraId="7DA8EEA2" w14:textId="77777777" w:rsidR="006F6E3C" w:rsidRPr="007A1697" w:rsidRDefault="006F6E3C" w:rsidP="006F6E3C">
            <w:pPr>
              <w:rPr>
                <w:rFonts w:ascii="Times New Roman" w:eastAsia="Calibri" w:hAnsi="Times New Roman" w:cs="Times New Roman"/>
                <w:b/>
                <w:bCs/>
                <w:i/>
                <w:iCs/>
              </w:rPr>
            </w:pPr>
            <w:r w:rsidRPr="007A1697">
              <w:rPr>
                <w:rFonts w:ascii="Times New Roman" w:eastAsia="Calibri" w:hAnsi="Times New Roman" w:cs="Times New Roman"/>
                <w:b/>
                <w:bCs/>
                <w:i/>
                <w:iCs/>
              </w:rPr>
              <w:t>Results of Care</w:t>
            </w:r>
          </w:p>
          <w:p w14:paraId="12EB4999" w14:textId="54D7A8E6"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Change in patient’s ability to care for themselves </w:t>
            </w:r>
            <w:r w:rsidRPr="007A1697">
              <w:rPr>
                <w:rFonts w:eastAsia="Calibri" w:cs="Times New Roman"/>
                <w:i/>
                <w:iCs/>
                <w:sz w:val="22"/>
                <w:szCs w:val="22"/>
              </w:rPr>
              <w:t>(higher is better)</w:t>
            </w:r>
          </w:p>
        </w:tc>
        <w:tc>
          <w:tcPr>
            <w:tcW w:w="1980" w:type="dxa"/>
            <w:vAlign w:val="center"/>
          </w:tcPr>
          <w:p w14:paraId="6773327E" w14:textId="707756B2"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13.5</w:t>
            </w:r>
          </w:p>
        </w:tc>
        <w:tc>
          <w:tcPr>
            <w:tcW w:w="1800" w:type="dxa"/>
            <w:vAlign w:val="center"/>
          </w:tcPr>
          <w:p w14:paraId="496509A7" w14:textId="2D45CE05"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13.2</w:t>
            </w:r>
          </w:p>
        </w:tc>
        <w:tc>
          <w:tcPr>
            <w:tcW w:w="1800" w:type="dxa"/>
            <w:vAlign w:val="center"/>
          </w:tcPr>
          <w:p w14:paraId="44302B80" w14:textId="69FD6A42"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12.9</w:t>
            </w:r>
          </w:p>
        </w:tc>
        <w:tc>
          <w:tcPr>
            <w:tcW w:w="1530" w:type="dxa"/>
            <w:vAlign w:val="center"/>
          </w:tcPr>
          <w:p w14:paraId="0701B38E" w14:textId="39E25B04"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13.2</w:t>
            </w:r>
          </w:p>
        </w:tc>
      </w:tr>
      <w:tr w:rsidR="006F6E3C" w14:paraId="5534BAF4" w14:textId="77777777" w:rsidTr="008E2D54">
        <w:trPr>
          <w:cantSplit/>
        </w:trPr>
        <w:tc>
          <w:tcPr>
            <w:tcW w:w="2700" w:type="dxa"/>
            <w:vAlign w:val="center"/>
          </w:tcPr>
          <w:p w14:paraId="3BCA77A7" w14:textId="77777777" w:rsidR="006F6E3C" w:rsidRPr="007A1697" w:rsidRDefault="006F6E3C" w:rsidP="006F6E3C">
            <w:pPr>
              <w:rPr>
                <w:rFonts w:ascii="Times New Roman" w:eastAsia="Calibri" w:hAnsi="Times New Roman" w:cs="Times New Roman"/>
                <w:b/>
                <w:bCs/>
                <w:i/>
                <w:iCs/>
              </w:rPr>
            </w:pPr>
            <w:r w:rsidRPr="007A1697">
              <w:rPr>
                <w:rFonts w:ascii="Times New Roman" w:eastAsia="Calibri" w:hAnsi="Times New Roman" w:cs="Times New Roman"/>
                <w:b/>
                <w:bCs/>
                <w:i/>
                <w:iCs/>
              </w:rPr>
              <w:t>Results of Care</w:t>
            </w:r>
          </w:p>
          <w:p w14:paraId="526A975C" w14:textId="615D1B48"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Change in patient’s ability to move around </w:t>
            </w:r>
            <w:r w:rsidRPr="007A1697">
              <w:rPr>
                <w:rFonts w:eastAsia="Calibri" w:cs="Times New Roman"/>
                <w:i/>
                <w:iCs/>
                <w:sz w:val="22"/>
                <w:szCs w:val="22"/>
              </w:rPr>
              <w:t>(higher is better)</w:t>
            </w:r>
          </w:p>
        </w:tc>
        <w:tc>
          <w:tcPr>
            <w:tcW w:w="1980" w:type="dxa"/>
            <w:vAlign w:val="center"/>
          </w:tcPr>
          <w:p w14:paraId="5E3D8959" w14:textId="4BEC7C49"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35.6</w:t>
            </w:r>
          </w:p>
        </w:tc>
        <w:tc>
          <w:tcPr>
            <w:tcW w:w="1800" w:type="dxa"/>
            <w:vAlign w:val="center"/>
          </w:tcPr>
          <w:p w14:paraId="79CB0EDE" w14:textId="4A68E24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35.4</w:t>
            </w:r>
          </w:p>
        </w:tc>
        <w:tc>
          <w:tcPr>
            <w:tcW w:w="1800" w:type="dxa"/>
            <w:vAlign w:val="center"/>
          </w:tcPr>
          <w:p w14:paraId="7E065E4B" w14:textId="34BD6488"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35.1</w:t>
            </w:r>
          </w:p>
        </w:tc>
        <w:tc>
          <w:tcPr>
            <w:tcW w:w="1530" w:type="dxa"/>
            <w:vAlign w:val="center"/>
          </w:tcPr>
          <w:p w14:paraId="555C68FE" w14:textId="60C68BB9"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31.9</w:t>
            </w:r>
          </w:p>
        </w:tc>
      </w:tr>
      <w:tr w:rsidR="006F6E3C" w14:paraId="77F3090B" w14:textId="77777777" w:rsidTr="008E2D54">
        <w:trPr>
          <w:cantSplit/>
        </w:trPr>
        <w:tc>
          <w:tcPr>
            <w:tcW w:w="2700" w:type="dxa"/>
            <w:vAlign w:val="center"/>
          </w:tcPr>
          <w:p w14:paraId="3BEB1BA3" w14:textId="77777777" w:rsidR="006F6E3C" w:rsidRPr="007A1697" w:rsidRDefault="006F6E3C" w:rsidP="006F6E3C">
            <w:pPr>
              <w:rPr>
                <w:rStyle w:val="has-tooltip"/>
                <w:rFonts w:ascii="Times New Roman" w:hAnsi="Times New Roman" w:cs="Times New Roman"/>
              </w:rPr>
            </w:pPr>
            <w:r w:rsidRPr="007A1697">
              <w:rPr>
                <w:rStyle w:val="has-tooltip"/>
                <w:rFonts w:ascii="Times New Roman" w:hAnsi="Times New Roman" w:cs="Times New Roman"/>
                <w:b/>
                <w:bCs/>
                <w:i/>
                <w:iCs/>
              </w:rPr>
              <w:t>Effective Care</w:t>
            </w:r>
          </w:p>
          <w:p w14:paraId="708F36BB" w14:textId="4590177A" w:rsidR="006F6E3C" w:rsidRPr="007A1697" w:rsidRDefault="006F6E3C" w:rsidP="006F6E3C">
            <w:pPr>
              <w:pStyle w:val="BodyText"/>
              <w:widowControl/>
              <w:spacing w:before="0"/>
              <w:ind w:left="0"/>
              <w:rPr>
                <w:rFonts w:cs="Times New Roman"/>
                <w:bCs/>
                <w:kern w:val="2"/>
                <w:sz w:val="22"/>
                <w:szCs w:val="22"/>
              </w:rPr>
            </w:pPr>
            <w:r w:rsidRPr="007A1697">
              <w:rPr>
                <w:rStyle w:val="has-tooltip"/>
                <w:rFonts w:cs="Times New Roman"/>
                <w:sz w:val="22"/>
                <w:szCs w:val="22"/>
              </w:rPr>
              <w:t xml:space="preserve">Percentage of patients who are at or above an expected ability to care for themselves at discharge </w:t>
            </w:r>
            <w:r w:rsidRPr="007A1697">
              <w:rPr>
                <w:rFonts w:eastAsia="Calibri" w:cs="Times New Roman"/>
                <w:i/>
                <w:iCs/>
                <w:sz w:val="22"/>
                <w:szCs w:val="22"/>
              </w:rPr>
              <w:t>(higher is better)</w:t>
            </w:r>
          </w:p>
        </w:tc>
        <w:tc>
          <w:tcPr>
            <w:tcW w:w="1980" w:type="dxa"/>
            <w:vAlign w:val="center"/>
          </w:tcPr>
          <w:p w14:paraId="41338710" w14:textId="43E1864D" w:rsidR="006F6E3C" w:rsidRPr="007A1697" w:rsidRDefault="006F6E3C" w:rsidP="006F6E3C">
            <w:pPr>
              <w:pStyle w:val="BodyText"/>
              <w:widowControl/>
              <w:spacing w:before="0"/>
              <w:ind w:left="0"/>
              <w:jc w:val="center"/>
              <w:rPr>
                <w:rFonts w:cs="Times New Roman"/>
                <w:bCs/>
                <w:kern w:val="2"/>
                <w:sz w:val="22"/>
                <w:szCs w:val="22"/>
              </w:rPr>
            </w:pPr>
            <w:r w:rsidRPr="007A1697">
              <w:rPr>
                <w:rStyle w:val="has-tooltip"/>
                <w:rFonts w:cs="Times New Roman"/>
                <w:sz w:val="22"/>
                <w:szCs w:val="22"/>
              </w:rPr>
              <w:t>66.0%</w:t>
            </w:r>
          </w:p>
        </w:tc>
        <w:tc>
          <w:tcPr>
            <w:tcW w:w="1800" w:type="dxa"/>
            <w:vAlign w:val="center"/>
          </w:tcPr>
          <w:p w14:paraId="70D156A3" w14:textId="3DEA0FCA" w:rsidR="006F6E3C" w:rsidRPr="007A1697" w:rsidRDefault="006F6E3C" w:rsidP="006F6E3C">
            <w:pPr>
              <w:pStyle w:val="BodyText"/>
              <w:widowControl/>
              <w:spacing w:before="0"/>
              <w:ind w:left="0"/>
              <w:jc w:val="center"/>
              <w:rPr>
                <w:rFonts w:cs="Times New Roman"/>
                <w:bCs/>
                <w:kern w:val="2"/>
                <w:sz w:val="22"/>
                <w:szCs w:val="22"/>
              </w:rPr>
            </w:pPr>
            <w:r w:rsidRPr="007A1697">
              <w:rPr>
                <w:rStyle w:val="has-tooltip"/>
                <w:rFonts w:cs="Times New Roman"/>
                <w:sz w:val="22"/>
                <w:szCs w:val="22"/>
              </w:rPr>
              <w:t>67.1%</w:t>
            </w:r>
          </w:p>
        </w:tc>
        <w:tc>
          <w:tcPr>
            <w:tcW w:w="1800" w:type="dxa"/>
            <w:vAlign w:val="center"/>
          </w:tcPr>
          <w:p w14:paraId="29F5A5A6" w14:textId="576C8DBA" w:rsidR="006F6E3C" w:rsidRPr="007A1697" w:rsidRDefault="006F6E3C" w:rsidP="006F6E3C">
            <w:pPr>
              <w:pStyle w:val="BodyText"/>
              <w:widowControl/>
              <w:spacing w:before="0"/>
              <w:ind w:left="0"/>
              <w:jc w:val="center"/>
              <w:rPr>
                <w:rFonts w:cs="Times New Roman"/>
                <w:bCs/>
                <w:kern w:val="2"/>
                <w:sz w:val="22"/>
                <w:szCs w:val="22"/>
              </w:rPr>
            </w:pPr>
            <w:r w:rsidRPr="007A1697">
              <w:rPr>
                <w:rStyle w:val="has-tooltip"/>
                <w:rFonts w:cs="Times New Roman"/>
                <w:sz w:val="22"/>
                <w:szCs w:val="22"/>
              </w:rPr>
              <w:t>65.4%</w:t>
            </w:r>
          </w:p>
        </w:tc>
        <w:tc>
          <w:tcPr>
            <w:tcW w:w="1530" w:type="dxa"/>
            <w:vAlign w:val="center"/>
          </w:tcPr>
          <w:p w14:paraId="4FE0A3A6" w14:textId="7A85EE23" w:rsidR="006F6E3C" w:rsidRPr="007A1697" w:rsidRDefault="006F6E3C" w:rsidP="006F6E3C">
            <w:pPr>
              <w:pStyle w:val="BodyText"/>
              <w:widowControl/>
              <w:spacing w:before="0"/>
              <w:ind w:left="0"/>
              <w:jc w:val="center"/>
              <w:rPr>
                <w:rFonts w:cs="Times New Roman"/>
                <w:bCs/>
                <w:kern w:val="2"/>
                <w:sz w:val="22"/>
                <w:szCs w:val="22"/>
              </w:rPr>
            </w:pPr>
            <w:r w:rsidRPr="007A1697">
              <w:rPr>
                <w:rStyle w:val="has-tooltip"/>
                <w:rFonts w:cs="Times New Roman"/>
                <w:sz w:val="22"/>
                <w:szCs w:val="22"/>
              </w:rPr>
              <w:t>61.6%</w:t>
            </w:r>
          </w:p>
        </w:tc>
      </w:tr>
      <w:tr w:rsidR="006F6E3C" w14:paraId="02316874" w14:textId="77777777" w:rsidTr="008E2D54">
        <w:trPr>
          <w:cantSplit/>
        </w:trPr>
        <w:tc>
          <w:tcPr>
            <w:tcW w:w="2700" w:type="dxa"/>
            <w:vAlign w:val="bottom"/>
          </w:tcPr>
          <w:p w14:paraId="7F0D9F2F" w14:textId="77777777" w:rsidR="006F6E3C" w:rsidRPr="007A1697" w:rsidRDefault="006F6E3C" w:rsidP="006F6E3C">
            <w:pPr>
              <w:rPr>
                <w:rFonts w:ascii="Times New Roman" w:eastAsia="Calibri" w:hAnsi="Times New Roman" w:cs="Times New Roman"/>
                <w:b/>
                <w:bCs/>
                <w:i/>
                <w:iCs/>
              </w:rPr>
            </w:pPr>
            <w:r w:rsidRPr="007A1697">
              <w:rPr>
                <w:rFonts w:ascii="Times New Roman" w:eastAsia="Calibri" w:hAnsi="Times New Roman" w:cs="Times New Roman"/>
                <w:b/>
                <w:bCs/>
                <w:i/>
                <w:iCs/>
              </w:rPr>
              <w:t>Effective Care</w:t>
            </w:r>
          </w:p>
          <w:p w14:paraId="5EFF5F84" w14:textId="48A0D29F"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Percentage of patients who are at or above an expected ability to move around at discharge </w:t>
            </w:r>
            <w:r w:rsidRPr="007A1697">
              <w:rPr>
                <w:rFonts w:eastAsia="Calibri" w:cs="Times New Roman"/>
                <w:i/>
                <w:iCs/>
                <w:sz w:val="22"/>
                <w:szCs w:val="22"/>
              </w:rPr>
              <w:t>(higher is better)</w:t>
            </w:r>
          </w:p>
        </w:tc>
        <w:tc>
          <w:tcPr>
            <w:tcW w:w="1980" w:type="dxa"/>
            <w:vAlign w:val="center"/>
          </w:tcPr>
          <w:p w14:paraId="06003FFF" w14:textId="5CBD040A"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71.4%</w:t>
            </w:r>
          </w:p>
        </w:tc>
        <w:tc>
          <w:tcPr>
            <w:tcW w:w="1800" w:type="dxa"/>
            <w:vAlign w:val="center"/>
          </w:tcPr>
          <w:p w14:paraId="52A3C279" w14:textId="5A50CB2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74.0%</w:t>
            </w:r>
          </w:p>
        </w:tc>
        <w:tc>
          <w:tcPr>
            <w:tcW w:w="1800" w:type="dxa"/>
            <w:vAlign w:val="center"/>
          </w:tcPr>
          <w:p w14:paraId="6F687592" w14:textId="688E50A3"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69.7%</w:t>
            </w:r>
          </w:p>
        </w:tc>
        <w:tc>
          <w:tcPr>
            <w:tcW w:w="1530" w:type="dxa"/>
            <w:vAlign w:val="center"/>
          </w:tcPr>
          <w:p w14:paraId="1573452C" w14:textId="36B86345"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60.7%</w:t>
            </w:r>
          </w:p>
        </w:tc>
      </w:tr>
      <w:tr w:rsidR="006F6E3C" w14:paraId="0C23F0DC" w14:textId="77777777" w:rsidTr="008E2D54">
        <w:trPr>
          <w:cantSplit/>
        </w:trPr>
        <w:tc>
          <w:tcPr>
            <w:tcW w:w="2700" w:type="dxa"/>
            <w:vAlign w:val="center"/>
          </w:tcPr>
          <w:p w14:paraId="5AC510AD" w14:textId="77777777" w:rsidR="006F6E3C" w:rsidRPr="007A1697" w:rsidRDefault="006F6E3C" w:rsidP="006F6E3C">
            <w:pPr>
              <w:rPr>
                <w:rFonts w:ascii="Times New Roman" w:eastAsia="Calibri" w:hAnsi="Times New Roman" w:cs="Times New Roman"/>
              </w:rPr>
            </w:pPr>
            <w:r w:rsidRPr="007A1697">
              <w:rPr>
                <w:rFonts w:ascii="Times New Roman" w:eastAsia="Calibri" w:hAnsi="Times New Roman" w:cs="Times New Roman"/>
                <w:b/>
                <w:bCs/>
                <w:i/>
                <w:iCs/>
              </w:rPr>
              <w:t>Readmissions</w:t>
            </w:r>
          </w:p>
          <w:p w14:paraId="0B0AABD5" w14:textId="551DA90B"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Rate of potentially preventable hospital readmissions 30 days after discharge from an IRF </w:t>
            </w:r>
            <w:r w:rsidRPr="007A1697">
              <w:rPr>
                <w:rFonts w:eastAsia="Calibri" w:cs="Times New Roman"/>
                <w:i/>
                <w:iCs/>
                <w:sz w:val="22"/>
                <w:szCs w:val="22"/>
              </w:rPr>
              <w:t>(lower is better)</w:t>
            </w:r>
          </w:p>
        </w:tc>
        <w:tc>
          <w:tcPr>
            <w:tcW w:w="1980" w:type="dxa"/>
            <w:vAlign w:val="center"/>
          </w:tcPr>
          <w:p w14:paraId="336EAFEB" w14:textId="6DEAEFEC"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6.99%</w:t>
            </w:r>
          </w:p>
        </w:tc>
        <w:tc>
          <w:tcPr>
            <w:tcW w:w="1800" w:type="dxa"/>
            <w:vAlign w:val="center"/>
          </w:tcPr>
          <w:p w14:paraId="385FA449" w14:textId="6903244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8.28%</w:t>
            </w:r>
          </w:p>
        </w:tc>
        <w:tc>
          <w:tcPr>
            <w:tcW w:w="1800" w:type="dxa"/>
            <w:vAlign w:val="center"/>
          </w:tcPr>
          <w:p w14:paraId="482E5D29" w14:textId="38936EDE"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7.06%</w:t>
            </w:r>
          </w:p>
        </w:tc>
        <w:tc>
          <w:tcPr>
            <w:tcW w:w="1530" w:type="dxa"/>
            <w:vAlign w:val="center"/>
          </w:tcPr>
          <w:p w14:paraId="35B8C32A" w14:textId="0B110189"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6.76%</w:t>
            </w:r>
          </w:p>
        </w:tc>
      </w:tr>
      <w:tr w:rsidR="006F6E3C" w14:paraId="461D7B24" w14:textId="77777777" w:rsidTr="008E2D54">
        <w:trPr>
          <w:cantSplit/>
        </w:trPr>
        <w:tc>
          <w:tcPr>
            <w:tcW w:w="2700" w:type="dxa"/>
            <w:vAlign w:val="center"/>
          </w:tcPr>
          <w:p w14:paraId="267491CE" w14:textId="77777777" w:rsidR="006F6E3C" w:rsidRPr="007A1697" w:rsidRDefault="006F6E3C" w:rsidP="006F6E3C">
            <w:pPr>
              <w:rPr>
                <w:rFonts w:ascii="Times New Roman" w:eastAsia="Calibri" w:hAnsi="Times New Roman" w:cs="Times New Roman"/>
              </w:rPr>
            </w:pPr>
            <w:r w:rsidRPr="007A1697">
              <w:rPr>
                <w:rFonts w:ascii="Times New Roman" w:eastAsia="Calibri" w:hAnsi="Times New Roman" w:cs="Times New Roman"/>
                <w:b/>
                <w:bCs/>
                <w:i/>
                <w:iCs/>
              </w:rPr>
              <w:t>Readmissions</w:t>
            </w:r>
          </w:p>
          <w:p w14:paraId="7D97C698" w14:textId="610A45AE"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Rate of potentially preventable hospital readmission during the IRF stay </w:t>
            </w:r>
            <w:r w:rsidRPr="007A1697">
              <w:rPr>
                <w:rFonts w:eastAsia="Calibri" w:cs="Times New Roman"/>
                <w:i/>
                <w:iCs/>
                <w:sz w:val="22"/>
                <w:szCs w:val="22"/>
              </w:rPr>
              <w:t>(lower is better)</w:t>
            </w:r>
          </w:p>
        </w:tc>
        <w:tc>
          <w:tcPr>
            <w:tcW w:w="1980" w:type="dxa"/>
            <w:vAlign w:val="center"/>
          </w:tcPr>
          <w:p w14:paraId="42AAA92C" w14:textId="622006BD"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3.22%</w:t>
            </w:r>
          </w:p>
        </w:tc>
        <w:tc>
          <w:tcPr>
            <w:tcW w:w="1800" w:type="dxa"/>
            <w:vAlign w:val="center"/>
          </w:tcPr>
          <w:p w14:paraId="2828C717" w14:textId="01AF7B6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3.96%</w:t>
            </w:r>
          </w:p>
        </w:tc>
        <w:tc>
          <w:tcPr>
            <w:tcW w:w="1800" w:type="dxa"/>
            <w:vAlign w:val="center"/>
          </w:tcPr>
          <w:p w14:paraId="3F6A897C" w14:textId="441D9966"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5.25%</w:t>
            </w:r>
          </w:p>
        </w:tc>
        <w:tc>
          <w:tcPr>
            <w:tcW w:w="1530" w:type="dxa"/>
            <w:vAlign w:val="center"/>
          </w:tcPr>
          <w:p w14:paraId="75292280" w14:textId="3E92B161"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4.24%</w:t>
            </w:r>
          </w:p>
        </w:tc>
      </w:tr>
      <w:tr w:rsidR="006F6E3C" w14:paraId="37804430" w14:textId="77777777" w:rsidTr="008E2D54">
        <w:trPr>
          <w:cantSplit/>
        </w:trPr>
        <w:tc>
          <w:tcPr>
            <w:tcW w:w="2700" w:type="dxa"/>
            <w:vAlign w:val="center"/>
          </w:tcPr>
          <w:p w14:paraId="1CABA01F" w14:textId="77777777" w:rsidR="006F6E3C" w:rsidRPr="007A1697" w:rsidRDefault="006F6E3C" w:rsidP="006F6E3C">
            <w:pPr>
              <w:rPr>
                <w:rFonts w:ascii="Times New Roman" w:eastAsia="Calibri" w:hAnsi="Times New Roman" w:cs="Times New Roman"/>
                <w:b/>
                <w:bCs/>
                <w:i/>
                <w:iCs/>
              </w:rPr>
            </w:pPr>
            <w:r w:rsidRPr="007A1697">
              <w:rPr>
                <w:rFonts w:ascii="Times New Roman" w:eastAsia="Calibri" w:hAnsi="Times New Roman" w:cs="Times New Roman"/>
                <w:b/>
                <w:bCs/>
                <w:i/>
                <w:iCs/>
              </w:rPr>
              <w:t>Successful return to home or community</w:t>
            </w:r>
          </w:p>
          <w:p w14:paraId="79ABC7BA" w14:textId="7F2A7C7B" w:rsidR="006F6E3C" w:rsidRPr="007A1697" w:rsidRDefault="006F6E3C" w:rsidP="006F6E3C">
            <w:pPr>
              <w:pStyle w:val="BodyText"/>
              <w:widowControl/>
              <w:spacing w:before="0"/>
              <w:ind w:left="0"/>
              <w:rPr>
                <w:rFonts w:cs="Times New Roman"/>
                <w:bCs/>
                <w:kern w:val="2"/>
                <w:sz w:val="22"/>
                <w:szCs w:val="22"/>
              </w:rPr>
            </w:pPr>
            <w:r w:rsidRPr="007A1697">
              <w:rPr>
                <w:rFonts w:eastAsia="Calibri" w:cs="Times New Roman"/>
                <w:sz w:val="22"/>
                <w:szCs w:val="22"/>
              </w:rPr>
              <w:t xml:space="preserve">Rate of successful return to home or community from an IRF </w:t>
            </w:r>
            <w:r w:rsidRPr="007A1697">
              <w:rPr>
                <w:rFonts w:eastAsia="Calibri" w:cs="Times New Roman"/>
                <w:i/>
                <w:iCs/>
                <w:sz w:val="22"/>
                <w:szCs w:val="22"/>
              </w:rPr>
              <w:t>(higher is better)</w:t>
            </w:r>
          </w:p>
        </w:tc>
        <w:tc>
          <w:tcPr>
            <w:tcW w:w="1980" w:type="dxa"/>
            <w:vAlign w:val="center"/>
          </w:tcPr>
          <w:p w14:paraId="4E1A3364" w14:textId="1BF675DE"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73.47%</w:t>
            </w:r>
          </w:p>
        </w:tc>
        <w:tc>
          <w:tcPr>
            <w:tcW w:w="1800" w:type="dxa"/>
            <w:vAlign w:val="center"/>
          </w:tcPr>
          <w:p w14:paraId="5E3250E1" w14:textId="591490CD"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68.60%</w:t>
            </w:r>
          </w:p>
        </w:tc>
        <w:tc>
          <w:tcPr>
            <w:tcW w:w="1800" w:type="dxa"/>
            <w:vAlign w:val="center"/>
          </w:tcPr>
          <w:p w14:paraId="4B55A181" w14:textId="0503E96F"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65.85%</w:t>
            </w:r>
          </w:p>
        </w:tc>
        <w:tc>
          <w:tcPr>
            <w:tcW w:w="1530" w:type="dxa"/>
            <w:vAlign w:val="center"/>
          </w:tcPr>
          <w:p w14:paraId="2F219C91" w14:textId="021EFC74" w:rsidR="006F6E3C" w:rsidRPr="007A1697" w:rsidRDefault="006F6E3C" w:rsidP="006F6E3C">
            <w:pPr>
              <w:pStyle w:val="BodyText"/>
              <w:widowControl/>
              <w:spacing w:before="0"/>
              <w:ind w:left="0"/>
              <w:jc w:val="center"/>
              <w:rPr>
                <w:rFonts w:cs="Times New Roman"/>
                <w:bCs/>
                <w:kern w:val="2"/>
                <w:sz w:val="22"/>
                <w:szCs w:val="22"/>
              </w:rPr>
            </w:pPr>
            <w:r w:rsidRPr="007A1697">
              <w:rPr>
                <w:rFonts w:eastAsia="Calibri" w:cs="Times New Roman"/>
                <w:sz w:val="22"/>
                <w:szCs w:val="22"/>
              </w:rPr>
              <w:t>66.21%</w:t>
            </w:r>
          </w:p>
        </w:tc>
      </w:tr>
    </w:tbl>
    <w:p w14:paraId="441EBC78" w14:textId="0121CE29" w:rsidR="007A1697" w:rsidRPr="00037799" w:rsidRDefault="007A1697" w:rsidP="007A1697">
      <w:pPr>
        <w:spacing w:after="0" w:line="240" w:lineRule="auto"/>
        <w:ind w:right="-270"/>
        <w:rPr>
          <w:rFonts w:ascii="Times New Roman" w:eastAsia="Calibri" w:hAnsi="Times New Roman" w:cs="Times New Roman"/>
        </w:rPr>
      </w:pPr>
      <w:r w:rsidRPr="00497670">
        <w:rPr>
          <w:rFonts w:ascii="Times New Roman" w:eastAsia="Calibri" w:hAnsi="Times New Roman" w:cs="Times New Roman"/>
        </w:rPr>
        <w:t xml:space="preserve">Source: </w:t>
      </w:r>
      <w:hyperlink r:id="rId13" w:history="1">
        <w:r w:rsidRPr="00037799">
          <w:rPr>
            <w:rStyle w:val="Hyperlink"/>
            <w:rFonts w:ascii="Times New Roman" w:eastAsia="Calibri" w:hAnsi="Times New Roman" w:cs="Times New Roman"/>
            <w:color w:val="auto"/>
            <w:u w:val="none"/>
          </w:rPr>
          <w:t>CMS Medicare Compare Website</w:t>
        </w:r>
      </w:hyperlink>
      <w:r w:rsidRPr="00037799">
        <w:rPr>
          <w:rFonts w:ascii="Times New Roman" w:eastAsia="Calibri" w:hAnsi="Times New Roman" w:cs="Times New Roman"/>
        </w:rPr>
        <w:t>; data last updated March 30, 2023.</w:t>
      </w:r>
    </w:p>
    <w:p w14:paraId="6A31137E" w14:textId="77777777" w:rsidR="007A1697" w:rsidRPr="00037799" w:rsidRDefault="00000000" w:rsidP="007A1697">
      <w:pPr>
        <w:spacing w:after="0" w:line="240" w:lineRule="auto"/>
        <w:ind w:right="-270"/>
        <w:rPr>
          <w:rFonts w:ascii="Times New Roman" w:eastAsia="Calibri" w:hAnsi="Times New Roman" w:cs="Times New Roman"/>
          <w:sz w:val="18"/>
          <w:szCs w:val="18"/>
        </w:rPr>
      </w:pPr>
      <w:hyperlink r:id="rId14" w:history="1">
        <w:r w:rsidR="007A1697" w:rsidRPr="00037799">
          <w:rPr>
            <w:rStyle w:val="Hyperlink"/>
            <w:rFonts w:ascii="Times New Roman" w:eastAsia="Calibri" w:hAnsi="Times New Roman" w:cs="Times New Roman"/>
            <w:color w:val="auto"/>
            <w:sz w:val="18"/>
            <w:szCs w:val="18"/>
            <w:u w:val="none"/>
          </w:rPr>
          <w:t>https://www.medicare.gov/care-compare/compare?providerType=InpatientRehabilitation&amp;providerIds=223030,223026,223027&amp;city=Ludlow&amp;state=MA&amp;zipcode=</w:t>
        </w:r>
      </w:hyperlink>
      <w:r w:rsidR="007A1697" w:rsidRPr="00037799">
        <w:rPr>
          <w:rFonts w:ascii="Times New Roman" w:eastAsia="Calibri" w:hAnsi="Times New Roman" w:cs="Times New Roman"/>
          <w:sz w:val="18"/>
          <w:szCs w:val="18"/>
        </w:rPr>
        <w:t xml:space="preserve"> </w:t>
      </w:r>
    </w:p>
    <w:p w14:paraId="41672D79" w14:textId="5B8DA64C" w:rsidR="00623A5E" w:rsidRDefault="007A1697" w:rsidP="007A1697">
      <w:pPr>
        <w:spacing w:after="0" w:line="240" w:lineRule="auto"/>
        <w:ind w:right="-270"/>
        <w:rPr>
          <w:rFonts w:ascii="Times New Roman" w:eastAsia="Calibri" w:hAnsi="Times New Roman" w:cs="Times New Roman"/>
        </w:rPr>
      </w:pPr>
      <w:r w:rsidRPr="00497670">
        <w:rPr>
          <w:rFonts w:ascii="Times New Roman" w:eastAsia="Calibri" w:hAnsi="Times New Roman" w:cs="Times New Roman"/>
        </w:rPr>
        <w:t xml:space="preserve">Note: </w:t>
      </w:r>
      <w:r>
        <w:rPr>
          <w:rFonts w:ascii="Times New Roman" w:eastAsia="Calibri" w:hAnsi="Times New Roman" w:cs="Times New Roman"/>
        </w:rPr>
        <w:t xml:space="preserve">Results of Care and Effective Care data for </w:t>
      </w:r>
      <w:proofErr w:type="gramStart"/>
      <w:r>
        <w:rPr>
          <w:rFonts w:ascii="Times New Roman" w:eastAsia="Calibri" w:hAnsi="Times New Roman" w:cs="Times New Roman"/>
        </w:rPr>
        <w:t>time period</w:t>
      </w:r>
      <w:proofErr w:type="gramEnd"/>
      <w:r>
        <w:rPr>
          <w:rFonts w:ascii="Times New Roman" w:eastAsia="Calibri" w:hAnsi="Times New Roman" w:cs="Times New Roman"/>
        </w:rPr>
        <w:t xml:space="preserve"> 7/1/21-6/30/22.  Readmissions and Successful Return to Home or Community data for time period 7/1/19-12/31/19 and 7/1/20-6/30/21.</w:t>
      </w:r>
    </w:p>
    <w:p w14:paraId="643198DC" w14:textId="2B54DB96" w:rsidR="007A1697" w:rsidRDefault="007A1697" w:rsidP="007A1697">
      <w:pPr>
        <w:spacing w:after="0" w:line="240" w:lineRule="auto"/>
        <w:rPr>
          <w:rFonts w:ascii="Times New Roman" w:hAnsi="Times New Roman" w:cs="Times New Roman"/>
          <w:b/>
          <w:kern w:val="2"/>
          <w:sz w:val="24"/>
          <w:szCs w:val="24"/>
        </w:rPr>
      </w:pPr>
    </w:p>
    <w:p w14:paraId="7178C821" w14:textId="77777777" w:rsidR="000D11B2" w:rsidRDefault="000D11B2" w:rsidP="007A1697">
      <w:pPr>
        <w:spacing w:after="0" w:line="240" w:lineRule="auto"/>
        <w:rPr>
          <w:rFonts w:ascii="Times New Roman" w:hAnsi="Times New Roman" w:cs="Times New Roman"/>
          <w:b/>
          <w:kern w:val="2"/>
          <w:sz w:val="24"/>
          <w:szCs w:val="24"/>
        </w:rPr>
      </w:pPr>
    </w:p>
    <w:p w14:paraId="104B8C65" w14:textId="3D55A6C7" w:rsidR="007A1697" w:rsidRDefault="007A1697" w:rsidP="007A1697">
      <w:pPr>
        <w:spacing w:after="0" w:line="240" w:lineRule="auto"/>
        <w:rPr>
          <w:rFonts w:ascii="Times New Roman" w:hAnsi="Times New Roman" w:cs="Times New Roman"/>
          <w:b/>
          <w:kern w:val="2"/>
          <w:sz w:val="24"/>
          <w:szCs w:val="24"/>
        </w:rPr>
      </w:pPr>
    </w:p>
    <w:p w14:paraId="19EC00F4" w14:textId="77777777" w:rsidR="007A1697" w:rsidRDefault="007A1697" w:rsidP="007A1697">
      <w:pPr>
        <w:spacing w:after="0" w:line="240" w:lineRule="auto"/>
        <w:rPr>
          <w:rFonts w:ascii="Times New Roman" w:hAnsi="Times New Roman" w:cs="Times New Roman"/>
          <w:b/>
          <w:kern w:val="2"/>
          <w:sz w:val="24"/>
          <w:szCs w:val="24"/>
        </w:rPr>
      </w:pPr>
    </w:p>
    <w:p w14:paraId="44E90D14" w14:textId="6CFD02F4" w:rsidR="009C4CCF" w:rsidRPr="00AA5A77" w:rsidRDefault="009C4CCF" w:rsidP="009C4CCF">
      <w:pPr>
        <w:spacing w:after="0" w:line="240" w:lineRule="auto"/>
        <w:jc w:val="both"/>
        <w:rPr>
          <w:rFonts w:ascii="Times New Roman" w:eastAsia="Arial" w:hAnsi="Times New Roman" w:cs="Times New Roman"/>
          <w:b/>
          <w:kern w:val="2"/>
          <w:sz w:val="24"/>
          <w:szCs w:val="24"/>
        </w:rPr>
      </w:pPr>
      <w:r w:rsidRPr="00AA5A77">
        <w:rPr>
          <w:rFonts w:ascii="Times New Roman" w:hAnsi="Times New Roman" w:cs="Times New Roman"/>
          <w:b/>
          <w:kern w:val="2"/>
          <w:sz w:val="24"/>
          <w:szCs w:val="24"/>
        </w:rPr>
        <w:lastRenderedPageBreak/>
        <w:t>F1.b.iii</w:t>
      </w:r>
      <w:r w:rsidRPr="00AA5A77">
        <w:rPr>
          <w:rFonts w:ascii="Times New Roman" w:hAnsi="Times New Roman" w:cs="Times New Roman"/>
          <w:b/>
          <w:kern w:val="2"/>
          <w:sz w:val="24"/>
          <w:szCs w:val="24"/>
        </w:rPr>
        <w:tab/>
      </w:r>
      <w:r w:rsidRPr="00AA5A77">
        <w:rPr>
          <w:rFonts w:ascii="Times New Roman" w:hAnsi="Times New Roman" w:cs="Times New Roman"/>
          <w:b/>
          <w:kern w:val="2"/>
          <w:sz w:val="24"/>
          <w:szCs w:val="24"/>
          <w:u w:val="single"/>
        </w:rPr>
        <w:t>Public Health Value /Health Equity-Focused:</w:t>
      </w:r>
    </w:p>
    <w:p w14:paraId="3BA77EEC" w14:textId="0EC10FBA" w:rsidR="009C4CCF" w:rsidRPr="00AA5A77" w:rsidRDefault="009C4CCF" w:rsidP="009C4CCF">
      <w:pPr>
        <w:pStyle w:val="BodyText"/>
        <w:widowControl/>
        <w:spacing w:before="0"/>
        <w:ind w:left="1440"/>
        <w:jc w:val="both"/>
        <w:rPr>
          <w:rFonts w:cs="Times New Roman"/>
          <w:b/>
          <w:kern w:val="2"/>
          <w:sz w:val="24"/>
          <w:szCs w:val="24"/>
        </w:rPr>
      </w:pPr>
      <w:r w:rsidRPr="00AA5A77">
        <w:rPr>
          <w:rFonts w:cs="Times New Roman"/>
          <w:b/>
          <w:kern w:val="2"/>
          <w:sz w:val="24"/>
          <w:szCs w:val="24"/>
        </w:rPr>
        <w:t>For Proposed Projects addressing health inequities identified within the Applicant's description of the Proposed Project's need</w:t>
      </w:r>
      <w:r w:rsidR="008F0608" w:rsidRPr="00AA5A77">
        <w:rPr>
          <w:rFonts w:cs="Times New Roman"/>
          <w:b/>
          <w:kern w:val="2"/>
          <w:sz w:val="24"/>
          <w:szCs w:val="24"/>
        </w:rPr>
        <w:t xml:space="preserve"> </w:t>
      </w:r>
      <w:r w:rsidRPr="00AA5A77">
        <w:rPr>
          <w:rFonts w:cs="Times New Roman"/>
          <w:b/>
          <w:kern w:val="2"/>
          <w:sz w:val="24"/>
          <w:szCs w:val="24"/>
        </w:rPr>
        <w:softHyphen/>
        <w:t>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3BD0897" w14:textId="77777777" w:rsidR="009C4CCF" w:rsidRPr="00AA5A77" w:rsidRDefault="009C4CCF" w:rsidP="00AA5A77">
      <w:pPr>
        <w:pStyle w:val="BodyText"/>
        <w:widowControl/>
        <w:spacing w:before="0"/>
        <w:jc w:val="both"/>
        <w:rPr>
          <w:rFonts w:cs="Times New Roman"/>
          <w:bCs/>
          <w:kern w:val="2"/>
          <w:sz w:val="24"/>
          <w:szCs w:val="24"/>
        </w:rPr>
      </w:pPr>
    </w:p>
    <w:p w14:paraId="0D5E11B0" w14:textId="51DE029D"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 xml:space="preserve">The Proposed Project will </w:t>
      </w:r>
      <w:r w:rsidR="006564E4">
        <w:rPr>
          <w:rFonts w:ascii="Times New Roman" w:hAnsi="Times New Roman" w:cs="Times New Roman"/>
          <w:sz w:val="24"/>
          <w:szCs w:val="24"/>
        </w:rPr>
        <w:t>allow the</w:t>
      </w:r>
      <w:r w:rsidRPr="00DA6A5C">
        <w:rPr>
          <w:rFonts w:ascii="Times New Roman" w:hAnsi="Times New Roman" w:cs="Times New Roman"/>
          <w:sz w:val="24"/>
          <w:szCs w:val="24"/>
        </w:rPr>
        <w:t xml:space="preserve"> Applicant </w:t>
      </w:r>
      <w:r w:rsidR="006564E4">
        <w:rPr>
          <w:rFonts w:ascii="Times New Roman" w:hAnsi="Times New Roman" w:cs="Times New Roman"/>
          <w:sz w:val="24"/>
          <w:szCs w:val="24"/>
        </w:rPr>
        <w:t xml:space="preserve">to continue to meet the increasing need of its </w:t>
      </w:r>
      <w:r w:rsidRPr="00DA6A5C">
        <w:rPr>
          <w:rFonts w:ascii="Times New Roman" w:hAnsi="Times New Roman" w:cs="Times New Roman"/>
          <w:sz w:val="24"/>
          <w:szCs w:val="24"/>
        </w:rPr>
        <w:t xml:space="preserve">Patient Panel </w:t>
      </w:r>
      <w:r w:rsidR="006564E4">
        <w:rPr>
          <w:rFonts w:ascii="Times New Roman" w:hAnsi="Times New Roman" w:cs="Times New Roman"/>
          <w:sz w:val="24"/>
          <w:szCs w:val="24"/>
        </w:rPr>
        <w:t>to access</w:t>
      </w:r>
      <w:r w:rsidRPr="00DA6A5C">
        <w:rPr>
          <w:rFonts w:ascii="Times New Roman" w:hAnsi="Times New Roman" w:cs="Times New Roman"/>
          <w:sz w:val="24"/>
          <w:szCs w:val="24"/>
        </w:rPr>
        <w:t xml:space="preserve"> inpatient rehabilitation services in their own community.  As discussed above,  </w:t>
      </w:r>
      <w:r>
        <w:rPr>
          <w:rFonts w:ascii="Times New Roman" w:hAnsi="Times New Roman" w:cs="Times New Roman"/>
          <w:sz w:val="24"/>
          <w:szCs w:val="24"/>
        </w:rPr>
        <w:t xml:space="preserve">Encompass Western Mass is operating at virtual capacity, with an average occupancy </w:t>
      </w:r>
      <w:r w:rsidR="006564E4">
        <w:rPr>
          <w:rFonts w:ascii="Times New Roman" w:hAnsi="Times New Roman" w:cs="Times New Roman"/>
          <w:sz w:val="24"/>
          <w:szCs w:val="24"/>
        </w:rPr>
        <w:t xml:space="preserve">rate </w:t>
      </w:r>
      <w:r>
        <w:rPr>
          <w:rFonts w:ascii="Times New Roman" w:hAnsi="Times New Roman" w:cs="Times New Roman"/>
          <w:sz w:val="24"/>
          <w:szCs w:val="24"/>
        </w:rPr>
        <w:t>of 94.7%</w:t>
      </w:r>
      <w:r w:rsidR="006564E4">
        <w:rPr>
          <w:rFonts w:ascii="Times New Roman" w:hAnsi="Times New Roman" w:cs="Times New Roman"/>
          <w:sz w:val="24"/>
          <w:szCs w:val="24"/>
        </w:rPr>
        <w:t xml:space="preserve"> in 2022</w:t>
      </w:r>
      <w:r>
        <w:rPr>
          <w:rFonts w:ascii="Times New Roman" w:hAnsi="Times New Roman" w:cs="Times New Roman"/>
          <w:sz w:val="24"/>
          <w:szCs w:val="24"/>
        </w:rPr>
        <w:t xml:space="preserve">, </w:t>
      </w:r>
      <w:r w:rsidRPr="00DA6A5C">
        <w:rPr>
          <w:rFonts w:ascii="Times New Roman" w:hAnsi="Times New Roman" w:cs="Times New Roman"/>
          <w:sz w:val="24"/>
          <w:szCs w:val="24"/>
        </w:rPr>
        <w:t xml:space="preserve">which limits access to care for members of the Patient Panel.  </w:t>
      </w:r>
    </w:p>
    <w:p w14:paraId="6CD94668" w14:textId="77777777" w:rsidR="00DA6A5C" w:rsidRPr="00DA6A5C" w:rsidRDefault="00DA6A5C" w:rsidP="0032016A">
      <w:pPr>
        <w:spacing w:after="0" w:line="240" w:lineRule="auto"/>
        <w:jc w:val="both"/>
        <w:rPr>
          <w:rFonts w:ascii="Times New Roman" w:hAnsi="Times New Roman" w:cs="Times New Roman"/>
          <w:sz w:val="24"/>
          <w:szCs w:val="24"/>
        </w:rPr>
      </w:pPr>
    </w:p>
    <w:p w14:paraId="666EE9D5" w14:textId="06FB6950"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 xml:space="preserve">The </w:t>
      </w:r>
      <w:r>
        <w:rPr>
          <w:rFonts w:ascii="Times New Roman" w:hAnsi="Times New Roman" w:cs="Times New Roman"/>
          <w:sz w:val="24"/>
          <w:szCs w:val="24"/>
        </w:rPr>
        <w:t>Hospital</w:t>
      </w:r>
      <w:r w:rsidRPr="00DA6A5C">
        <w:rPr>
          <w:rFonts w:ascii="Times New Roman" w:hAnsi="Times New Roman" w:cs="Times New Roman"/>
          <w:sz w:val="24"/>
          <w:szCs w:val="24"/>
        </w:rPr>
        <w:t xml:space="preserve">, like all </w:t>
      </w:r>
      <w:r>
        <w:rPr>
          <w:rFonts w:ascii="Times New Roman" w:hAnsi="Times New Roman" w:cs="Times New Roman"/>
          <w:sz w:val="24"/>
          <w:szCs w:val="24"/>
        </w:rPr>
        <w:t xml:space="preserve">Encompass hospitals, </w:t>
      </w:r>
      <w:r w:rsidRPr="00DA6A5C">
        <w:rPr>
          <w:rFonts w:ascii="Times New Roman" w:hAnsi="Times New Roman" w:cs="Times New Roman"/>
          <w:sz w:val="24"/>
          <w:szCs w:val="24"/>
        </w:rPr>
        <w:t>does not discriminate on the basis of race, color, national origin, sex, age, or disability in the delivery of healthcare to its patients.  Notably, Encompass Health operates in diverse communities across the nation and is committed to ensuring that inclusion and diversity are incorporated into day-to-day business practices at all levels within the organization and its affiliated hospital facilities, including at the Hospital. Encompass Health’s Inclusion and Diversity Program was established in 2008 to address both community and workplace needs.</w:t>
      </w:r>
    </w:p>
    <w:p w14:paraId="480D7981" w14:textId="77777777" w:rsidR="00DA6A5C" w:rsidRPr="00DA6A5C" w:rsidRDefault="00DA6A5C" w:rsidP="0032016A">
      <w:pPr>
        <w:spacing w:after="0" w:line="240" w:lineRule="auto"/>
        <w:jc w:val="both"/>
        <w:rPr>
          <w:rFonts w:ascii="Times New Roman" w:hAnsi="Times New Roman" w:cs="Times New Roman"/>
          <w:sz w:val="24"/>
          <w:szCs w:val="24"/>
        </w:rPr>
      </w:pPr>
    </w:p>
    <w:p w14:paraId="47FB1DA2" w14:textId="11B2288A" w:rsidR="00DA6A5C" w:rsidRPr="00DA6A5C" w:rsidRDefault="00DA6A5C" w:rsidP="0032016A">
      <w:pPr>
        <w:autoSpaceDE w:val="0"/>
        <w:autoSpaceDN w:val="0"/>
        <w:adjustRightInd w:val="0"/>
        <w:spacing w:after="0" w:line="240" w:lineRule="auto"/>
        <w:jc w:val="both"/>
        <w:rPr>
          <w:rFonts w:ascii="Times New Roman" w:hAnsi="Times New Roman" w:cs="Times New Roman"/>
          <w:sz w:val="24"/>
        </w:rPr>
      </w:pPr>
      <w:r w:rsidRPr="00DA6A5C">
        <w:rPr>
          <w:rFonts w:ascii="Times New Roman" w:hAnsi="Times New Roman" w:cs="Times New Roman"/>
          <w:sz w:val="24"/>
        </w:rPr>
        <w:t xml:space="preserve">Encompass Health embraces inclusion and diversity, and accordingly seeks to employ talented individuals across diverse backgrounds to ensure a realization of the guiding principle of a better way to care, and that Encompass Health continues to be a provider of choice in every community served. The </w:t>
      </w:r>
      <w:r w:rsidR="00F36C3C">
        <w:rPr>
          <w:rFonts w:ascii="Times New Roman" w:hAnsi="Times New Roman" w:cs="Times New Roman"/>
          <w:sz w:val="24"/>
        </w:rPr>
        <w:t xml:space="preserve">Hospital </w:t>
      </w:r>
      <w:r w:rsidRPr="00DA6A5C">
        <w:rPr>
          <w:rFonts w:ascii="Times New Roman" w:hAnsi="Times New Roman" w:cs="Times New Roman"/>
          <w:sz w:val="24"/>
        </w:rPr>
        <w:t xml:space="preserve">operates consistent with the </w:t>
      </w:r>
      <w:r w:rsidRPr="00A40EA7">
        <w:rPr>
          <w:rFonts w:ascii="Times New Roman" w:hAnsi="Times New Roman" w:cs="Times New Roman"/>
          <w:sz w:val="24"/>
        </w:rPr>
        <w:t>Encompass Health Way</w:t>
      </w:r>
      <w:r w:rsidRPr="00DA6A5C">
        <w:rPr>
          <w:rFonts w:ascii="Times New Roman" w:hAnsi="Times New Roman" w:cs="Times New Roman"/>
          <w:sz w:val="24"/>
        </w:rPr>
        <w:t>, in which diversity plays an integral role in how business is conducted. An open and inclusive environment enables  the Applicant</w:t>
      </w:r>
      <w:r w:rsidR="00F36C3C">
        <w:rPr>
          <w:rFonts w:ascii="Times New Roman" w:hAnsi="Times New Roman" w:cs="Times New Roman"/>
          <w:sz w:val="24"/>
        </w:rPr>
        <w:t xml:space="preserve"> and all of its hospitals, including Encompass Western Mass,</w:t>
      </w:r>
      <w:r w:rsidRPr="00DA6A5C">
        <w:rPr>
          <w:rFonts w:ascii="Times New Roman" w:hAnsi="Times New Roman" w:cs="Times New Roman"/>
          <w:sz w:val="24"/>
        </w:rPr>
        <w:t xml:space="preserve"> to learn and leverage differences to offer the maximum value to employees, patients, business partners, and the local communities in which our team members live and work. The workplace environment is one in which employees who may be of varying age, race, color, national origin, religions, sex (including pregnancy, sexual orientation, and transgender status), disability, genetic information, and backgrounds can contribute to the Hospital’s success.</w:t>
      </w:r>
    </w:p>
    <w:p w14:paraId="07ACAC8B" w14:textId="77777777" w:rsidR="00DA6A5C" w:rsidRPr="00DA6A5C" w:rsidRDefault="00DA6A5C" w:rsidP="0032016A">
      <w:pPr>
        <w:autoSpaceDE w:val="0"/>
        <w:autoSpaceDN w:val="0"/>
        <w:adjustRightInd w:val="0"/>
        <w:spacing w:after="0" w:line="240" w:lineRule="auto"/>
        <w:rPr>
          <w:rFonts w:ascii="Times New Roman" w:hAnsi="Times New Roman" w:cs="Times New Roman"/>
          <w:sz w:val="24"/>
        </w:rPr>
      </w:pPr>
    </w:p>
    <w:p w14:paraId="0663F810" w14:textId="65F79F58" w:rsidR="00DA6A5C" w:rsidRPr="00DA6A5C" w:rsidRDefault="00DA6A5C" w:rsidP="0032016A">
      <w:pPr>
        <w:autoSpaceDE w:val="0"/>
        <w:autoSpaceDN w:val="0"/>
        <w:adjustRightInd w:val="0"/>
        <w:spacing w:after="0" w:line="240" w:lineRule="auto"/>
        <w:jc w:val="both"/>
        <w:rPr>
          <w:rFonts w:ascii="Times New Roman" w:hAnsi="Times New Roman" w:cs="Times New Roman"/>
          <w:sz w:val="24"/>
        </w:rPr>
      </w:pPr>
      <w:r w:rsidRPr="00DA6A5C">
        <w:rPr>
          <w:rFonts w:ascii="Times New Roman" w:hAnsi="Times New Roman" w:cs="Times New Roman"/>
          <w:sz w:val="24"/>
        </w:rPr>
        <w:t xml:space="preserve">Inclusion and diversity is inherent in the work at Encompass Health and of </w:t>
      </w:r>
      <w:r w:rsidR="00F36C3C">
        <w:rPr>
          <w:rFonts w:ascii="Times New Roman" w:hAnsi="Times New Roman" w:cs="Times New Roman"/>
          <w:sz w:val="24"/>
        </w:rPr>
        <w:t xml:space="preserve">its Western Mass hospital, </w:t>
      </w:r>
      <w:proofErr w:type="gramStart"/>
      <w:r w:rsidRPr="00DA6A5C">
        <w:rPr>
          <w:rFonts w:ascii="Times New Roman" w:hAnsi="Times New Roman" w:cs="Times New Roman"/>
          <w:sz w:val="24"/>
        </w:rPr>
        <w:t>which  is</w:t>
      </w:r>
      <w:proofErr w:type="gramEnd"/>
      <w:r w:rsidRPr="00DA6A5C">
        <w:rPr>
          <w:rFonts w:ascii="Times New Roman" w:hAnsi="Times New Roman" w:cs="Times New Roman"/>
          <w:sz w:val="24"/>
        </w:rPr>
        <w:t xml:space="preserve"> committed:</w:t>
      </w:r>
    </w:p>
    <w:p w14:paraId="44302DB1" w14:textId="76433A38" w:rsidR="00DA6A5C" w:rsidRPr="00AB6184" w:rsidRDefault="00DA6A5C" w:rsidP="00AB6184">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AB6184">
        <w:rPr>
          <w:rFonts w:ascii="Times New Roman" w:hAnsi="Times New Roman" w:cs="Times New Roman"/>
          <w:sz w:val="24"/>
        </w:rPr>
        <w:t>To set the standard for diversity by being statistically diverse.</w:t>
      </w:r>
    </w:p>
    <w:p w14:paraId="0755BBC4" w14:textId="1A336C2B" w:rsidR="00DA6A5C" w:rsidRPr="00AB6184" w:rsidRDefault="00DA6A5C" w:rsidP="00AB6184">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AB6184">
        <w:rPr>
          <w:rFonts w:ascii="Times New Roman" w:hAnsi="Times New Roman" w:cs="Times New Roman"/>
          <w:sz w:val="24"/>
        </w:rPr>
        <w:t>To lead with empathy by increasing awareness and acknowledging the lived experiences and realities of each employee.</w:t>
      </w:r>
    </w:p>
    <w:p w14:paraId="7F110738" w14:textId="684985DE" w:rsidR="00DA6A5C" w:rsidRPr="00AB6184" w:rsidRDefault="00DA6A5C" w:rsidP="00AB6184">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AB6184">
        <w:rPr>
          <w:rFonts w:ascii="Times New Roman" w:hAnsi="Times New Roman" w:cs="Times New Roman"/>
          <w:sz w:val="24"/>
        </w:rPr>
        <w:t>To do what is right by providing equal compensation and equal opportunity for all.</w:t>
      </w:r>
    </w:p>
    <w:p w14:paraId="4B4EF850" w14:textId="7ED5FDC6" w:rsidR="00DA6A5C" w:rsidRPr="00AB6184" w:rsidRDefault="00DA6A5C" w:rsidP="00AB6184">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AB6184">
        <w:rPr>
          <w:rFonts w:ascii="Times New Roman" w:hAnsi="Times New Roman" w:cs="Times New Roman"/>
          <w:sz w:val="24"/>
        </w:rPr>
        <w:t>To focus on the positive by celebrating the differences and strengths employees bring.</w:t>
      </w:r>
    </w:p>
    <w:p w14:paraId="2F98F067" w14:textId="12CDA9F7" w:rsidR="00DA6A5C" w:rsidRPr="00AB6184" w:rsidRDefault="00DA6A5C" w:rsidP="00AB6184">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AB6184">
        <w:rPr>
          <w:rFonts w:ascii="Times New Roman" w:hAnsi="Times New Roman" w:cs="Times New Roman"/>
          <w:sz w:val="24"/>
        </w:rPr>
        <w:t>To be stronger together by creating a culture of belonging in the workplace.</w:t>
      </w:r>
    </w:p>
    <w:p w14:paraId="194B6302" w14:textId="77777777" w:rsidR="00DA6A5C" w:rsidRPr="00DA6A5C" w:rsidRDefault="00DA6A5C" w:rsidP="0032016A">
      <w:pPr>
        <w:spacing w:after="0" w:line="240" w:lineRule="auto"/>
        <w:jc w:val="both"/>
        <w:rPr>
          <w:rFonts w:ascii="Times New Roman" w:hAnsi="Times New Roman" w:cs="Times New Roman"/>
          <w:sz w:val="24"/>
          <w:szCs w:val="24"/>
        </w:rPr>
      </w:pPr>
    </w:p>
    <w:p w14:paraId="7C21F10E" w14:textId="24CB7159"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The National CLAS Standards (the “Standards”) include 15 actions that advance health equity and eliminate healthcare disparities, leading to enhanced access to care for all members of the community and advances in health outcomes and quality. The Applicant</w:t>
      </w:r>
      <w:r w:rsidR="00F36C3C">
        <w:rPr>
          <w:rFonts w:ascii="Times New Roman" w:hAnsi="Times New Roman" w:cs="Times New Roman"/>
          <w:sz w:val="24"/>
          <w:szCs w:val="24"/>
        </w:rPr>
        <w:t xml:space="preserve"> and Encompass Western </w:t>
      </w:r>
      <w:r w:rsidR="00F36C3C">
        <w:rPr>
          <w:rFonts w:ascii="Times New Roman" w:hAnsi="Times New Roman" w:cs="Times New Roman"/>
          <w:sz w:val="24"/>
          <w:szCs w:val="24"/>
        </w:rPr>
        <w:lastRenderedPageBreak/>
        <w:t xml:space="preserve">Mass </w:t>
      </w:r>
      <w:r w:rsidRPr="00DA6A5C">
        <w:rPr>
          <w:rFonts w:ascii="Times New Roman" w:hAnsi="Times New Roman" w:cs="Times New Roman"/>
          <w:sz w:val="24"/>
          <w:szCs w:val="24"/>
        </w:rPr>
        <w:t>focus</w:t>
      </w:r>
      <w:r w:rsidR="00F36C3C">
        <w:rPr>
          <w:rFonts w:ascii="Times New Roman" w:hAnsi="Times New Roman" w:cs="Times New Roman"/>
          <w:sz w:val="24"/>
          <w:szCs w:val="24"/>
        </w:rPr>
        <w:t xml:space="preserve"> their </w:t>
      </w:r>
      <w:r w:rsidRPr="00DA6A5C">
        <w:rPr>
          <w:rFonts w:ascii="Times New Roman" w:hAnsi="Times New Roman" w:cs="Times New Roman"/>
          <w:sz w:val="24"/>
          <w:szCs w:val="24"/>
        </w:rPr>
        <w:t>efforts to achieve these standards through the following actions as they relate to the broader goals of the Standards:</w:t>
      </w:r>
    </w:p>
    <w:p w14:paraId="3D29A22B" w14:textId="77777777" w:rsidR="00DA6A5C" w:rsidRPr="00DA6A5C" w:rsidRDefault="00DA6A5C" w:rsidP="0032016A">
      <w:pPr>
        <w:spacing w:after="0" w:line="240" w:lineRule="auto"/>
        <w:jc w:val="both"/>
        <w:rPr>
          <w:rFonts w:ascii="Times New Roman" w:hAnsi="Times New Roman" w:cs="Times New Roman"/>
          <w:sz w:val="24"/>
          <w:szCs w:val="24"/>
        </w:rPr>
      </w:pPr>
    </w:p>
    <w:p w14:paraId="013F1DAC" w14:textId="77777777"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1) Provision of Quality Care that is Responsive to the Diversity of the Community</w:t>
      </w:r>
    </w:p>
    <w:p w14:paraId="6D61FEFD" w14:textId="77777777" w:rsidR="00DA6A5C" w:rsidRPr="00DA6A5C" w:rsidRDefault="00DA6A5C" w:rsidP="0032016A">
      <w:pPr>
        <w:numPr>
          <w:ilvl w:val="0"/>
          <w:numId w:val="15"/>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Cultivating relationships with community organizations that can assist in improving the workforce and health needs of the diverse communities served.</w:t>
      </w:r>
    </w:p>
    <w:p w14:paraId="63800FE5" w14:textId="77777777" w:rsidR="00DA6A5C" w:rsidRPr="00DA6A5C" w:rsidRDefault="00DA6A5C" w:rsidP="0032016A">
      <w:pPr>
        <w:numPr>
          <w:ilvl w:val="0"/>
          <w:numId w:val="15"/>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Developing a diversity calendar to promote monthly multicultural observances.</w:t>
      </w:r>
    </w:p>
    <w:p w14:paraId="42EE9D6E" w14:textId="77777777" w:rsidR="00DA6A5C" w:rsidRPr="00DA6A5C" w:rsidRDefault="00DA6A5C" w:rsidP="0032016A">
      <w:pPr>
        <w:spacing w:after="0" w:line="240" w:lineRule="auto"/>
        <w:jc w:val="both"/>
        <w:rPr>
          <w:rFonts w:ascii="Times New Roman" w:hAnsi="Times New Roman" w:cs="Times New Roman"/>
          <w:sz w:val="24"/>
          <w:szCs w:val="24"/>
        </w:rPr>
      </w:pPr>
    </w:p>
    <w:p w14:paraId="571A6B9D" w14:textId="77777777"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2) Governance, Leadership and Workforce</w:t>
      </w:r>
    </w:p>
    <w:p w14:paraId="2B9F3A08" w14:textId="77777777" w:rsidR="00DA6A5C" w:rsidRPr="00DA6A5C" w:rsidRDefault="00DA6A5C" w:rsidP="0032016A">
      <w:pPr>
        <w:numPr>
          <w:ilvl w:val="0"/>
          <w:numId w:val="16"/>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Recognizing the importance of diversity and seeking to employ individuals of all backgrounds.</w:t>
      </w:r>
    </w:p>
    <w:p w14:paraId="16821023" w14:textId="77777777" w:rsidR="00DA6A5C" w:rsidRPr="00DA6A5C" w:rsidRDefault="00DA6A5C" w:rsidP="0032016A">
      <w:pPr>
        <w:numPr>
          <w:ilvl w:val="0"/>
          <w:numId w:val="16"/>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Attracting, developing and retaining a uniquely talented workforce which fosters an open and inclusive work environment and is knowledgeable and responsive to the diverse communities of the patients served.</w:t>
      </w:r>
    </w:p>
    <w:p w14:paraId="16B1D048" w14:textId="77777777" w:rsidR="00DA6A5C" w:rsidRPr="00DA6A5C" w:rsidRDefault="00DA6A5C" w:rsidP="0032016A">
      <w:pPr>
        <w:numPr>
          <w:ilvl w:val="0"/>
          <w:numId w:val="16"/>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 xml:space="preserve">Launching ‘Aware for Care’ campaign, including resources to develop and enhance culturally competent knowledge and skills among hospital staff. </w:t>
      </w:r>
    </w:p>
    <w:p w14:paraId="3E900B29" w14:textId="77777777" w:rsidR="00DA6A5C" w:rsidRPr="00DA6A5C" w:rsidRDefault="00DA6A5C" w:rsidP="0032016A">
      <w:pPr>
        <w:numPr>
          <w:ilvl w:val="0"/>
          <w:numId w:val="16"/>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Creation of the quarterly Inclusion &amp; Diversity Digest newsletter.</w:t>
      </w:r>
    </w:p>
    <w:p w14:paraId="3708F5CB" w14:textId="77777777" w:rsidR="00DA6A5C" w:rsidRPr="00DA6A5C" w:rsidRDefault="00DA6A5C" w:rsidP="0032016A">
      <w:pPr>
        <w:numPr>
          <w:ilvl w:val="0"/>
          <w:numId w:val="16"/>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Mandatory diversity awareness training for all employees annually and at time of hire.</w:t>
      </w:r>
    </w:p>
    <w:p w14:paraId="6DCA34AD" w14:textId="77777777" w:rsidR="00DA6A5C" w:rsidRPr="00DA6A5C" w:rsidRDefault="00DA6A5C" w:rsidP="0032016A">
      <w:pPr>
        <w:spacing w:after="0" w:line="240" w:lineRule="auto"/>
        <w:jc w:val="both"/>
        <w:rPr>
          <w:rFonts w:ascii="Times New Roman" w:hAnsi="Times New Roman" w:cs="Times New Roman"/>
          <w:sz w:val="24"/>
          <w:szCs w:val="24"/>
        </w:rPr>
      </w:pPr>
    </w:p>
    <w:p w14:paraId="0153B914" w14:textId="77777777"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3) Communication and Language Assistance</w:t>
      </w:r>
    </w:p>
    <w:p w14:paraId="03EFDADC" w14:textId="77777777" w:rsidR="00DA6A5C" w:rsidRPr="00DA6A5C" w:rsidRDefault="00DA6A5C" w:rsidP="0032016A">
      <w:pPr>
        <w:numPr>
          <w:ilvl w:val="0"/>
          <w:numId w:val="17"/>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Providing free language services to community members whose primary language is not English, such as qualified interpreters.</w:t>
      </w:r>
    </w:p>
    <w:p w14:paraId="23ABCBF1" w14:textId="77777777" w:rsidR="00DA6A5C" w:rsidRPr="00DA6A5C" w:rsidRDefault="00DA6A5C" w:rsidP="0032016A">
      <w:pPr>
        <w:numPr>
          <w:ilvl w:val="0"/>
          <w:numId w:val="17"/>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Providing patient care information written in other languages.</w:t>
      </w:r>
    </w:p>
    <w:p w14:paraId="10BBAD5C" w14:textId="77777777" w:rsidR="00DA6A5C" w:rsidRPr="00DA6A5C" w:rsidRDefault="00DA6A5C" w:rsidP="0032016A">
      <w:pPr>
        <w:numPr>
          <w:ilvl w:val="0"/>
          <w:numId w:val="17"/>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Implementation of technology to enhance communication.</w:t>
      </w:r>
    </w:p>
    <w:p w14:paraId="0AF65D95" w14:textId="77777777" w:rsidR="00DA6A5C" w:rsidRPr="00DA6A5C" w:rsidRDefault="00DA6A5C" w:rsidP="0032016A">
      <w:pPr>
        <w:numPr>
          <w:ilvl w:val="0"/>
          <w:numId w:val="17"/>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“Stratus” video language translation assistance system, which provides assistance in 18 languages.</w:t>
      </w:r>
    </w:p>
    <w:p w14:paraId="3B80B6ED" w14:textId="77777777" w:rsidR="00DA6A5C" w:rsidRPr="00DA6A5C" w:rsidRDefault="00DA6A5C" w:rsidP="0032016A">
      <w:pPr>
        <w:spacing w:after="0" w:line="240" w:lineRule="auto"/>
        <w:jc w:val="both"/>
        <w:rPr>
          <w:rFonts w:ascii="Times New Roman" w:hAnsi="Times New Roman" w:cs="Times New Roman"/>
          <w:sz w:val="24"/>
          <w:szCs w:val="24"/>
        </w:rPr>
      </w:pPr>
    </w:p>
    <w:p w14:paraId="0A743242" w14:textId="77777777"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4) Engagement, Continuous Improvement and Accountability</w:t>
      </w:r>
    </w:p>
    <w:p w14:paraId="26B8B5E1" w14:textId="77777777" w:rsidR="00DA6A5C" w:rsidRPr="00DA6A5C" w:rsidRDefault="00DA6A5C" w:rsidP="0032016A">
      <w:pPr>
        <w:numPr>
          <w:ilvl w:val="0"/>
          <w:numId w:val="18"/>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Partnering with diverse organizations with shared common goals.</w:t>
      </w:r>
    </w:p>
    <w:p w14:paraId="172634CC" w14:textId="77777777" w:rsidR="00DA6A5C" w:rsidRPr="00DA6A5C" w:rsidRDefault="00DA6A5C" w:rsidP="0032016A">
      <w:pPr>
        <w:numPr>
          <w:ilvl w:val="0"/>
          <w:numId w:val="18"/>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Culturally competent patient care assessment includes as part of the Employee Engagement Survey.</w:t>
      </w:r>
    </w:p>
    <w:p w14:paraId="2FC42CD9" w14:textId="77777777" w:rsidR="00DA6A5C" w:rsidRPr="00DA6A5C" w:rsidRDefault="00DA6A5C" w:rsidP="0032016A">
      <w:pPr>
        <w:numPr>
          <w:ilvl w:val="0"/>
          <w:numId w:val="18"/>
        </w:numPr>
        <w:spacing w:after="0" w:line="240" w:lineRule="auto"/>
        <w:contextualSpacing/>
        <w:jc w:val="both"/>
        <w:rPr>
          <w:rFonts w:ascii="Times New Roman" w:hAnsi="Times New Roman" w:cs="Times New Roman"/>
          <w:sz w:val="24"/>
          <w:szCs w:val="24"/>
        </w:rPr>
      </w:pPr>
      <w:r w:rsidRPr="00DA6A5C">
        <w:rPr>
          <w:rFonts w:ascii="Times New Roman" w:hAnsi="Times New Roman" w:cs="Times New Roman"/>
          <w:sz w:val="24"/>
          <w:szCs w:val="24"/>
        </w:rPr>
        <w:t>Publication of Diversity Annual Report.</w:t>
      </w:r>
    </w:p>
    <w:p w14:paraId="13F93B8B" w14:textId="77777777" w:rsidR="00DA6A5C" w:rsidRPr="00DA6A5C" w:rsidRDefault="00DA6A5C" w:rsidP="0032016A">
      <w:pPr>
        <w:spacing w:after="0" w:line="240" w:lineRule="auto"/>
        <w:jc w:val="both"/>
        <w:rPr>
          <w:rFonts w:ascii="Times New Roman" w:hAnsi="Times New Roman" w:cs="Times New Roman"/>
          <w:sz w:val="24"/>
          <w:szCs w:val="24"/>
        </w:rPr>
      </w:pPr>
    </w:p>
    <w:p w14:paraId="5B6DEFE4" w14:textId="4D1B3C61" w:rsidR="00DA6A5C" w:rsidRPr="00DA6A5C" w:rsidRDefault="00DA6A5C" w:rsidP="0032016A">
      <w:pPr>
        <w:spacing w:after="0" w:line="240" w:lineRule="auto"/>
        <w:jc w:val="both"/>
        <w:rPr>
          <w:rFonts w:ascii="Times New Roman" w:hAnsi="Times New Roman" w:cs="Times New Roman"/>
          <w:sz w:val="24"/>
          <w:szCs w:val="24"/>
        </w:rPr>
      </w:pPr>
      <w:r w:rsidRPr="00DA6A5C">
        <w:rPr>
          <w:rFonts w:ascii="Times New Roman" w:hAnsi="Times New Roman" w:cs="Times New Roman"/>
          <w:sz w:val="24"/>
          <w:szCs w:val="24"/>
        </w:rPr>
        <w:t xml:space="preserve">A concrete example of the dynamic and goal-oriented approach to diversity and inclusions is the mandatory diversity training at time of hire and biannually for all Encompass Health employees.   Consistent with this </w:t>
      </w:r>
      <w:r w:rsidRPr="00CC7ADA">
        <w:rPr>
          <w:rFonts w:ascii="Times New Roman" w:hAnsi="Times New Roman" w:cs="Times New Roman"/>
          <w:sz w:val="24"/>
          <w:szCs w:val="24"/>
        </w:rPr>
        <w:t>approach, the Hospital’s employees also complete mandatory diversity training at time of hire and annually. Two recent additions to the curriculum were “Unconscious Bias and You” and “Success Through Inclusion</w:t>
      </w:r>
      <w:r w:rsidRPr="00DA6A5C">
        <w:rPr>
          <w:rFonts w:ascii="Times New Roman" w:hAnsi="Times New Roman" w:cs="Times New Roman"/>
          <w:sz w:val="24"/>
          <w:szCs w:val="24"/>
        </w:rPr>
        <w:t>” training sessions. These and other programs ensure that the Applicant provides patients with culturally responsive care.</w:t>
      </w:r>
      <w:r w:rsidR="00F36C3C">
        <w:rPr>
          <w:rFonts w:ascii="Times New Roman" w:hAnsi="Times New Roman" w:cs="Times New Roman"/>
          <w:sz w:val="24"/>
          <w:szCs w:val="24"/>
        </w:rPr>
        <w:t xml:space="preserve"> </w:t>
      </w:r>
    </w:p>
    <w:p w14:paraId="58CAC4E7" w14:textId="77777777" w:rsidR="00AA5A77" w:rsidRPr="00AA5A77" w:rsidRDefault="00AA5A77" w:rsidP="00AA5A77">
      <w:pPr>
        <w:pStyle w:val="BodyText"/>
        <w:widowControl/>
        <w:spacing w:before="0"/>
        <w:jc w:val="both"/>
        <w:rPr>
          <w:rFonts w:cs="Times New Roman"/>
          <w:bCs/>
          <w:kern w:val="2"/>
          <w:sz w:val="24"/>
          <w:szCs w:val="24"/>
        </w:rPr>
      </w:pPr>
    </w:p>
    <w:p w14:paraId="69E123F3" w14:textId="256515CA" w:rsidR="00A11B51" w:rsidRDefault="00A11B51">
      <w:pPr>
        <w:rPr>
          <w:rFonts w:ascii="Arial" w:eastAsia="Times New Roman" w:hAnsi="Arial" w:cs="Arial"/>
          <w:b/>
          <w:kern w:val="2"/>
          <w:sz w:val="20"/>
          <w:szCs w:val="20"/>
        </w:rPr>
      </w:pPr>
      <w:r>
        <w:rPr>
          <w:rFonts w:ascii="Arial" w:hAnsi="Arial" w:cs="Arial"/>
          <w:b/>
          <w:kern w:val="2"/>
          <w:sz w:val="20"/>
          <w:szCs w:val="20"/>
        </w:rPr>
        <w:br w:type="page"/>
      </w:r>
    </w:p>
    <w:p w14:paraId="3201B25C" w14:textId="77777777" w:rsidR="009C4CCF" w:rsidRPr="0067582D" w:rsidRDefault="009C4CCF" w:rsidP="009C4CCF">
      <w:pPr>
        <w:pStyle w:val="BodyText"/>
        <w:widowControl/>
        <w:spacing w:before="0"/>
        <w:ind w:left="1440"/>
        <w:jc w:val="both"/>
        <w:rPr>
          <w:rFonts w:ascii="Arial" w:hAnsi="Arial" w:cs="Arial"/>
          <w:b/>
          <w:kern w:val="2"/>
          <w:sz w:val="20"/>
          <w:szCs w:val="20"/>
        </w:rPr>
      </w:pPr>
    </w:p>
    <w:p w14:paraId="7D2D157D" w14:textId="77777777" w:rsidR="009C4CCF" w:rsidRPr="00AF7AF8" w:rsidRDefault="009C4CCF" w:rsidP="009C4CCF">
      <w:pPr>
        <w:pStyle w:val="BodyText"/>
        <w:widowControl/>
        <w:spacing w:before="0"/>
        <w:ind w:left="1440" w:hanging="1440"/>
        <w:jc w:val="both"/>
        <w:rPr>
          <w:rFonts w:cs="Times New Roman"/>
          <w:b/>
          <w:kern w:val="2"/>
          <w:sz w:val="24"/>
          <w:szCs w:val="24"/>
        </w:rPr>
      </w:pPr>
      <w:r w:rsidRPr="00AF7AF8">
        <w:rPr>
          <w:rFonts w:cs="Times New Roman"/>
          <w:b/>
          <w:kern w:val="2"/>
          <w:sz w:val="24"/>
          <w:szCs w:val="24"/>
        </w:rPr>
        <w:t>F1.b.iv</w:t>
      </w:r>
      <w:r w:rsidRPr="00AF7AF8">
        <w:rPr>
          <w:rFonts w:cs="Times New Roman"/>
          <w:b/>
          <w:kern w:val="2"/>
          <w:sz w:val="24"/>
          <w:szCs w:val="24"/>
        </w:rPr>
        <w:tab/>
        <w:t>Provide additional information to demonstrate that the Proposed Project will result in improved health outcomes and quality of life of the Applicant's existing Patient Panel, while providing reasonable assurances of health equity.</w:t>
      </w:r>
    </w:p>
    <w:p w14:paraId="37B21B57" w14:textId="77777777" w:rsidR="00F36C3C" w:rsidRDefault="00F36C3C" w:rsidP="006F7061">
      <w:pPr>
        <w:spacing w:after="0" w:line="240" w:lineRule="auto"/>
        <w:jc w:val="both"/>
        <w:rPr>
          <w:rFonts w:ascii="Times New Roman" w:eastAsia="Calibri" w:hAnsi="Times New Roman" w:cs="Times New Roman"/>
          <w:sz w:val="24"/>
          <w:szCs w:val="24"/>
        </w:rPr>
      </w:pPr>
    </w:p>
    <w:p w14:paraId="0561A3EB" w14:textId="191F0886" w:rsidR="00583922" w:rsidRPr="00583922" w:rsidRDefault="00583922" w:rsidP="0032016A">
      <w:pPr>
        <w:spacing w:after="0" w:line="240" w:lineRule="auto"/>
        <w:jc w:val="both"/>
        <w:rPr>
          <w:rFonts w:ascii="Times New Roman" w:hAnsi="Times New Roman" w:cs="Times New Roman"/>
          <w:sz w:val="24"/>
          <w:szCs w:val="24"/>
        </w:rPr>
      </w:pPr>
      <w:r w:rsidRPr="00583922">
        <w:rPr>
          <w:rFonts w:ascii="Times New Roman" w:hAnsi="Times New Roman" w:cs="Times New Roman"/>
          <w:sz w:val="24"/>
          <w:szCs w:val="24"/>
        </w:rPr>
        <w:t xml:space="preserve">Intensive inpatient rehabilitative care provides a significant benefit to individuals recovering from an injury or illness.  As patients are receiving three hours of therapy, five days a week from a team of speech, occupational and physical therapists, they are provided with the care that will enable them to participate in many of the activities in which they were engaged prior to the onset of their current health condition.  </w:t>
      </w:r>
      <w:r w:rsidR="0032016A">
        <w:rPr>
          <w:rFonts w:ascii="Times New Roman" w:hAnsi="Times New Roman" w:cs="Times New Roman"/>
          <w:sz w:val="24"/>
          <w:szCs w:val="24"/>
        </w:rPr>
        <w:t>Encompass Western Mass</w:t>
      </w:r>
      <w:r w:rsidRPr="00583922">
        <w:rPr>
          <w:rFonts w:ascii="Times New Roman" w:hAnsi="Times New Roman" w:cs="Times New Roman"/>
          <w:sz w:val="24"/>
          <w:szCs w:val="24"/>
        </w:rPr>
        <w:t xml:space="preserve"> currently returns </w:t>
      </w:r>
      <w:r w:rsidR="0032016A">
        <w:rPr>
          <w:rFonts w:ascii="Times New Roman" w:hAnsi="Times New Roman" w:cs="Times New Roman"/>
          <w:sz w:val="24"/>
          <w:szCs w:val="24"/>
        </w:rPr>
        <w:t>73.47</w:t>
      </w:r>
      <w:r w:rsidRPr="00583922">
        <w:rPr>
          <w:rFonts w:ascii="Times New Roman" w:hAnsi="Times New Roman" w:cs="Times New Roman"/>
          <w:sz w:val="24"/>
          <w:szCs w:val="24"/>
        </w:rPr>
        <w:t>% of patients to a home or community setting, as reported on Medicare’s Care</w:t>
      </w:r>
      <w:r w:rsidR="0032016A">
        <w:rPr>
          <w:rFonts w:ascii="Times New Roman" w:hAnsi="Times New Roman" w:cs="Times New Roman"/>
          <w:sz w:val="24"/>
          <w:szCs w:val="24"/>
        </w:rPr>
        <w:t xml:space="preserve"> </w:t>
      </w:r>
      <w:r w:rsidRPr="00583922">
        <w:rPr>
          <w:rFonts w:ascii="Times New Roman" w:hAnsi="Times New Roman" w:cs="Times New Roman"/>
          <w:sz w:val="24"/>
          <w:szCs w:val="24"/>
        </w:rPr>
        <w:t xml:space="preserve">Compare site and further discussed above.  The </w:t>
      </w:r>
      <w:r w:rsidR="0032016A">
        <w:rPr>
          <w:rFonts w:ascii="Times New Roman" w:hAnsi="Times New Roman" w:cs="Times New Roman"/>
          <w:sz w:val="24"/>
          <w:szCs w:val="24"/>
        </w:rPr>
        <w:t>Hospital</w:t>
      </w:r>
      <w:r w:rsidRPr="00583922">
        <w:rPr>
          <w:rFonts w:ascii="Times New Roman" w:hAnsi="Times New Roman" w:cs="Times New Roman"/>
          <w:sz w:val="24"/>
          <w:szCs w:val="24"/>
        </w:rPr>
        <w:t xml:space="preserve">’s successful return to home and community rate </w:t>
      </w:r>
      <w:r w:rsidR="0032016A">
        <w:rPr>
          <w:rFonts w:ascii="Times New Roman" w:hAnsi="Times New Roman" w:cs="Times New Roman"/>
          <w:sz w:val="24"/>
          <w:szCs w:val="24"/>
        </w:rPr>
        <w:t xml:space="preserve">exceeds </w:t>
      </w:r>
      <w:r w:rsidRPr="00583922">
        <w:rPr>
          <w:rFonts w:ascii="Times New Roman" w:hAnsi="Times New Roman" w:cs="Times New Roman"/>
          <w:sz w:val="24"/>
          <w:szCs w:val="24"/>
        </w:rPr>
        <w:t>the national average of 6</w:t>
      </w:r>
      <w:r w:rsidR="0032016A">
        <w:rPr>
          <w:rFonts w:ascii="Times New Roman" w:hAnsi="Times New Roman" w:cs="Times New Roman"/>
          <w:sz w:val="24"/>
          <w:szCs w:val="24"/>
        </w:rPr>
        <w:t>6.21</w:t>
      </w:r>
      <w:r w:rsidRPr="00583922">
        <w:rPr>
          <w:rFonts w:ascii="Times New Roman" w:hAnsi="Times New Roman" w:cs="Times New Roman"/>
          <w:sz w:val="24"/>
          <w:szCs w:val="24"/>
        </w:rPr>
        <w:t>%.</w:t>
      </w:r>
      <w:r w:rsidR="0032016A">
        <w:rPr>
          <w:rFonts w:ascii="Times New Roman" w:hAnsi="Times New Roman" w:cs="Times New Roman"/>
          <w:sz w:val="24"/>
          <w:szCs w:val="24"/>
        </w:rPr>
        <w:t xml:space="preserve"> </w:t>
      </w:r>
      <w:r w:rsidRPr="00583922">
        <w:rPr>
          <w:rFonts w:ascii="Times New Roman" w:hAnsi="Times New Roman" w:cs="Times New Roman"/>
          <w:sz w:val="24"/>
          <w:szCs w:val="24"/>
        </w:rPr>
        <w:t xml:space="preserve">The ability to return approximately two-thirds of all inpatient rehabilitation patients to a community setting highlights the beneficial nature of the care provided by </w:t>
      </w:r>
      <w:r w:rsidR="0032016A">
        <w:rPr>
          <w:rFonts w:ascii="Times New Roman" w:hAnsi="Times New Roman" w:cs="Times New Roman"/>
          <w:sz w:val="24"/>
          <w:szCs w:val="24"/>
        </w:rPr>
        <w:t>Encompass Western Mass</w:t>
      </w:r>
      <w:r w:rsidRPr="00583922">
        <w:rPr>
          <w:rFonts w:ascii="Times New Roman" w:hAnsi="Times New Roman" w:cs="Times New Roman"/>
          <w:sz w:val="24"/>
          <w:szCs w:val="24"/>
        </w:rPr>
        <w:t>.</w:t>
      </w:r>
    </w:p>
    <w:p w14:paraId="0DDA2EF6" w14:textId="77777777" w:rsidR="00583922" w:rsidRPr="00583922" w:rsidRDefault="00583922" w:rsidP="0032016A">
      <w:pPr>
        <w:spacing w:after="0" w:line="240" w:lineRule="auto"/>
        <w:jc w:val="both"/>
        <w:rPr>
          <w:rFonts w:ascii="Times New Roman" w:hAnsi="Times New Roman" w:cs="Times New Roman"/>
          <w:sz w:val="24"/>
          <w:szCs w:val="24"/>
        </w:rPr>
      </w:pPr>
    </w:p>
    <w:p w14:paraId="7CC6929A" w14:textId="67378F33" w:rsidR="006F7061" w:rsidRPr="00CC2EE4" w:rsidRDefault="007B6E51" w:rsidP="007B6E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One of the many programs that Encompass utilizes to achieve its high rate of successfully returning patients to their home or community is its </w:t>
      </w:r>
      <w:r w:rsidR="006F7061" w:rsidRPr="00A40EA7">
        <w:rPr>
          <w:rFonts w:ascii="Times New Roman" w:eastAsia="Calibri" w:hAnsi="Times New Roman" w:cs="Times New Roman"/>
          <w:sz w:val="24"/>
          <w:szCs w:val="24"/>
        </w:rPr>
        <w:t>care management program</w:t>
      </w:r>
      <w:r w:rsidR="006F7061" w:rsidRPr="00CC2EE4">
        <w:rPr>
          <w:rFonts w:ascii="Times New Roman" w:eastAsia="Calibri" w:hAnsi="Times New Roman" w:cs="Times New Roman"/>
          <w:sz w:val="24"/>
          <w:szCs w:val="24"/>
        </w:rPr>
        <w:t xml:space="preserve"> </w:t>
      </w:r>
      <w:r w:rsidR="009B008E">
        <w:rPr>
          <w:rFonts w:ascii="Times New Roman" w:eastAsia="Calibri" w:hAnsi="Times New Roman" w:cs="Times New Roman"/>
          <w:sz w:val="24"/>
          <w:szCs w:val="24"/>
        </w:rPr>
        <w:t>t</w:t>
      </w:r>
      <w:r w:rsidR="006F7061" w:rsidRPr="00CC2EE4">
        <w:rPr>
          <w:rFonts w:ascii="Times New Roman" w:eastAsia="Calibri" w:hAnsi="Times New Roman" w:cs="Times New Roman"/>
          <w:sz w:val="24"/>
          <w:szCs w:val="24"/>
        </w:rPr>
        <w:t xml:space="preserve">hat focuses on promoting effective communication and coordination across care settings to ensure a smooth transition from hospital to community and seamless integration of services.  A focus </w:t>
      </w:r>
      <w:r w:rsidR="006564E4">
        <w:rPr>
          <w:rFonts w:ascii="Times New Roman" w:eastAsia="Calibri" w:hAnsi="Times New Roman" w:cs="Times New Roman"/>
          <w:sz w:val="24"/>
          <w:szCs w:val="24"/>
        </w:rPr>
        <w:t>o</w:t>
      </w:r>
      <w:r w:rsidR="00A11B51">
        <w:rPr>
          <w:rFonts w:ascii="Times New Roman" w:eastAsia="Calibri" w:hAnsi="Times New Roman" w:cs="Times New Roman"/>
          <w:sz w:val="24"/>
          <w:szCs w:val="24"/>
        </w:rPr>
        <w:t>f</w:t>
      </w:r>
      <w:r w:rsidR="006564E4" w:rsidRPr="00CC2EE4">
        <w:rPr>
          <w:rFonts w:ascii="Times New Roman" w:eastAsia="Calibri" w:hAnsi="Times New Roman" w:cs="Times New Roman"/>
          <w:sz w:val="24"/>
          <w:szCs w:val="24"/>
        </w:rPr>
        <w:t xml:space="preserve"> </w:t>
      </w:r>
      <w:r w:rsidR="006F7061" w:rsidRPr="00CC2EE4">
        <w:rPr>
          <w:rFonts w:ascii="Times New Roman" w:eastAsia="Calibri" w:hAnsi="Times New Roman" w:cs="Times New Roman"/>
          <w:sz w:val="24"/>
          <w:szCs w:val="24"/>
        </w:rPr>
        <w:t xml:space="preserve">the care management program is engaging patients and their caregivers in the discharge planning process to help move from the hospital to the next level of care safely and effectively.  All patients have a case manager assigned on admission to provide care coordination and social services while the patient is in the hospital.  The case manager also initiates discharge planning and begins coordination of services with the service providers that will care for the patient post-discharge.  </w:t>
      </w:r>
    </w:p>
    <w:p w14:paraId="68F315AE" w14:textId="77777777" w:rsidR="006F7061" w:rsidRPr="00CC2EE4" w:rsidRDefault="006F7061" w:rsidP="0032016A">
      <w:pPr>
        <w:spacing w:after="0" w:line="240" w:lineRule="auto"/>
        <w:jc w:val="both"/>
        <w:rPr>
          <w:rFonts w:ascii="Times New Roman" w:eastAsia="Calibri" w:hAnsi="Times New Roman" w:cs="Times New Roman"/>
          <w:sz w:val="24"/>
          <w:szCs w:val="24"/>
        </w:rPr>
      </w:pPr>
    </w:p>
    <w:p w14:paraId="5093983D" w14:textId="67CB8B48" w:rsidR="006F7061" w:rsidRPr="00CC2EE4" w:rsidRDefault="006F7061" w:rsidP="0032016A">
      <w:pPr>
        <w:spacing w:after="0" w:line="240" w:lineRule="auto"/>
        <w:jc w:val="both"/>
        <w:rPr>
          <w:rFonts w:ascii="Times New Roman" w:eastAsia="Calibri" w:hAnsi="Times New Roman" w:cs="Times New Roman"/>
          <w:sz w:val="24"/>
          <w:szCs w:val="24"/>
        </w:rPr>
      </w:pPr>
      <w:r w:rsidRPr="00CC2EE4">
        <w:rPr>
          <w:rFonts w:ascii="Times New Roman" w:eastAsia="Calibri" w:hAnsi="Times New Roman" w:cs="Times New Roman"/>
          <w:sz w:val="24"/>
          <w:szCs w:val="24"/>
        </w:rPr>
        <w:t xml:space="preserve">Encompass Health’s rehabilitation philosophy entails including the family and patient in goal setting and education to ensure the best possible outcome and discharge to the community with a lowered risk of readmission to the acute care hospital.  Thus, during the patient’s hospital stay at </w:t>
      </w:r>
      <w:r w:rsidR="007B6E51">
        <w:rPr>
          <w:rFonts w:ascii="Times New Roman" w:eastAsia="Calibri" w:hAnsi="Times New Roman" w:cs="Times New Roman"/>
          <w:sz w:val="24"/>
          <w:szCs w:val="24"/>
        </w:rPr>
        <w:t xml:space="preserve">any </w:t>
      </w:r>
      <w:r w:rsidRPr="00CC2EE4">
        <w:rPr>
          <w:rFonts w:ascii="Times New Roman" w:eastAsia="Calibri" w:hAnsi="Times New Roman" w:cs="Times New Roman"/>
          <w:sz w:val="24"/>
          <w:szCs w:val="24"/>
        </w:rPr>
        <w:t>Encompass</w:t>
      </w:r>
      <w:r w:rsidR="007B6E51">
        <w:rPr>
          <w:rFonts w:ascii="Times New Roman" w:eastAsia="Calibri" w:hAnsi="Times New Roman" w:cs="Times New Roman"/>
          <w:sz w:val="24"/>
          <w:szCs w:val="24"/>
        </w:rPr>
        <w:t xml:space="preserve"> hospital, including Encompass Western Mass, </w:t>
      </w:r>
      <w:r w:rsidRPr="00CC2EE4">
        <w:rPr>
          <w:rFonts w:ascii="Times New Roman" w:eastAsia="Calibri" w:hAnsi="Times New Roman" w:cs="Times New Roman"/>
          <w:sz w:val="24"/>
          <w:szCs w:val="24"/>
        </w:rPr>
        <w:t xml:space="preserve">the Encompass team spends a significant amount of time educating patients and caregivers by offering customized one-on-one education and training sessions and a wide range of written educational materials.  </w:t>
      </w:r>
    </w:p>
    <w:p w14:paraId="494448CE" w14:textId="77777777" w:rsidR="006F7061" w:rsidRPr="00CC2EE4" w:rsidRDefault="006F7061" w:rsidP="0032016A">
      <w:pPr>
        <w:spacing w:after="0" w:line="240" w:lineRule="auto"/>
        <w:jc w:val="both"/>
        <w:rPr>
          <w:rFonts w:ascii="Times New Roman" w:eastAsia="Calibri" w:hAnsi="Times New Roman" w:cs="Times New Roman"/>
          <w:sz w:val="24"/>
          <w:szCs w:val="24"/>
        </w:rPr>
      </w:pPr>
    </w:p>
    <w:p w14:paraId="5BA9EF36" w14:textId="77777777" w:rsidR="006F7061" w:rsidRPr="00CC2EE4" w:rsidRDefault="006F7061" w:rsidP="0032016A">
      <w:pPr>
        <w:spacing w:after="0" w:line="240" w:lineRule="auto"/>
        <w:jc w:val="both"/>
        <w:rPr>
          <w:rFonts w:ascii="Times New Roman" w:eastAsia="Calibri" w:hAnsi="Times New Roman" w:cs="Times New Roman"/>
          <w:sz w:val="24"/>
          <w:szCs w:val="24"/>
        </w:rPr>
      </w:pPr>
      <w:r w:rsidRPr="00CC2EE4">
        <w:rPr>
          <w:rFonts w:ascii="Times New Roman" w:eastAsia="Calibri" w:hAnsi="Times New Roman" w:cs="Times New Roman"/>
          <w:sz w:val="24"/>
          <w:szCs w:val="24"/>
        </w:rPr>
        <w:t>A rehabilitation physician leads weekly team meetings with the interdisciplinary clinical team assigned to the patient to discuss patients’ progress toward the discharge goals, and solutions to any barriers to discharge.  Patients and caregivers are kept abreast of the patient’s progress by the case manager, and patient and family conferences are held with the physician and team when needed to discuss caregiver concerns and issues.</w:t>
      </w:r>
    </w:p>
    <w:p w14:paraId="214AC56F" w14:textId="77777777" w:rsidR="006F7061" w:rsidRPr="00CC2EE4" w:rsidRDefault="006F7061" w:rsidP="0032016A">
      <w:pPr>
        <w:spacing w:after="0" w:line="240" w:lineRule="auto"/>
        <w:jc w:val="both"/>
        <w:rPr>
          <w:rFonts w:ascii="Times New Roman" w:eastAsia="Calibri" w:hAnsi="Times New Roman" w:cs="Times New Roman"/>
          <w:sz w:val="24"/>
          <w:szCs w:val="24"/>
        </w:rPr>
      </w:pPr>
    </w:p>
    <w:p w14:paraId="4C84EC7E" w14:textId="17067FFE" w:rsidR="006F7061" w:rsidRPr="00CC2EE4" w:rsidRDefault="006F7061" w:rsidP="0032016A">
      <w:pPr>
        <w:spacing w:after="0" w:line="240" w:lineRule="auto"/>
        <w:jc w:val="both"/>
        <w:rPr>
          <w:rFonts w:ascii="Times New Roman" w:eastAsia="Calibri" w:hAnsi="Times New Roman" w:cs="Times New Roman"/>
          <w:i/>
          <w:iCs/>
          <w:sz w:val="24"/>
          <w:szCs w:val="24"/>
        </w:rPr>
      </w:pPr>
      <w:r w:rsidRPr="00CC2EE4">
        <w:rPr>
          <w:rFonts w:ascii="Times New Roman" w:eastAsia="Calibri" w:hAnsi="Times New Roman" w:cs="Times New Roman"/>
          <w:sz w:val="24"/>
          <w:szCs w:val="24"/>
        </w:rPr>
        <w:t xml:space="preserve">At the time of discharge, the case managers confirm that all necessary medical follow-up appointments are scheduled with the patient’s primary care physician and/or specialists and that the rehabilitation physician sends necessary medical information regarding the patient’s rehabilitation stay to the community physician who will follow the patient.  If home health services are needed post-discharge, the case </w:t>
      </w:r>
      <w:r w:rsidRPr="00420D5C">
        <w:rPr>
          <w:rFonts w:ascii="Times New Roman" w:eastAsia="Calibri" w:hAnsi="Times New Roman" w:cs="Times New Roman"/>
          <w:sz w:val="24"/>
          <w:szCs w:val="24"/>
        </w:rPr>
        <w:t xml:space="preserve">manager works with the home health agency to confirm that services are initiated as soon as possible.  Relationships with community organizations </w:t>
      </w:r>
      <w:r w:rsidR="00420D5C" w:rsidRPr="00420D5C">
        <w:rPr>
          <w:rFonts w:ascii="Times New Roman" w:eastAsia="Calibri" w:hAnsi="Times New Roman" w:cs="Times New Roman"/>
          <w:sz w:val="24"/>
          <w:szCs w:val="24"/>
        </w:rPr>
        <w:t>and</w:t>
      </w:r>
      <w:r w:rsidRPr="00420D5C">
        <w:rPr>
          <w:rFonts w:ascii="Times New Roman" w:eastAsia="Calibri" w:hAnsi="Times New Roman" w:cs="Times New Roman"/>
          <w:sz w:val="24"/>
          <w:szCs w:val="24"/>
        </w:rPr>
        <w:t xml:space="preserve"> associations related to patients’ injuries and ongoing needs also ensure that discharged patients have the support systems in place as needed</w:t>
      </w:r>
      <w:r w:rsidRPr="00420D5C">
        <w:rPr>
          <w:rFonts w:ascii="Times New Roman" w:eastAsia="Calibri" w:hAnsi="Times New Roman" w:cs="Times New Roman"/>
          <w:i/>
          <w:iCs/>
          <w:sz w:val="24"/>
          <w:szCs w:val="24"/>
        </w:rPr>
        <w:t xml:space="preserve">. </w:t>
      </w:r>
      <w:r w:rsidRPr="00CC2EE4">
        <w:rPr>
          <w:rFonts w:ascii="Times New Roman" w:eastAsia="Calibri" w:hAnsi="Times New Roman" w:cs="Times New Roman"/>
          <w:i/>
          <w:iCs/>
          <w:sz w:val="24"/>
          <w:szCs w:val="24"/>
        </w:rPr>
        <w:t xml:space="preserve"> </w:t>
      </w:r>
    </w:p>
    <w:p w14:paraId="22718E51" w14:textId="77777777" w:rsidR="006F7061" w:rsidRPr="00CC2EE4" w:rsidRDefault="006F7061" w:rsidP="0032016A">
      <w:pPr>
        <w:spacing w:after="0" w:line="240" w:lineRule="auto"/>
        <w:jc w:val="both"/>
        <w:rPr>
          <w:rFonts w:ascii="Times New Roman" w:eastAsia="Calibri" w:hAnsi="Times New Roman" w:cs="Times New Roman"/>
          <w:sz w:val="24"/>
          <w:szCs w:val="24"/>
        </w:rPr>
      </w:pPr>
    </w:p>
    <w:p w14:paraId="796D8C85" w14:textId="061C92C3" w:rsidR="006F7061" w:rsidRPr="00CC2EE4" w:rsidRDefault="006F7061" w:rsidP="0032016A">
      <w:pPr>
        <w:spacing w:after="0" w:line="240" w:lineRule="auto"/>
        <w:jc w:val="both"/>
        <w:rPr>
          <w:rFonts w:ascii="Times New Roman" w:eastAsia="Calibri" w:hAnsi="Times New Roman" w:cs="Times New Roman"/>
          <w:sz w:val="24"/>
          <w:szCs w:val="24"/>
        </w:rPr>
      </w:pPr>
      <w:r w:rsidRPr="00CC2EE4">
        <w:rPr>
          <w:rFonts w:ascii="Times New Roman" w:eastAsia="Calibri" w:hAnsi="Times New Roman" w:cs="Times New Roman"/>
          <w:sz w:val="24"/>
          <w:szCs w:val="24"/>
        </w:rPr>
        <w:lastRenderedPageBreak/>
        <w:t xml:space="preserve">After the patient is discharged, the case manager follows up to assure the discharge arrangements are implemented as planned and to answer questions the patient or caregiver has regarding the discharge instructions. In summary, the care management program at Encompass ensures the continuum of care for the patient by coordinating the patient’s care, working with the patient and families regarding plans for discharge, educational needs, care planning with goal development, and serving as a liaison between the patient, family, treatment team, and community agencies and providers.  This same program of care </w:t>
      </w:r>
      <w:r w:rsidR="004D4E2C">
        <w:rPr>
          <w:rFonts w:ascii="Times New Roman" w:eastAsia="Calibri" w:hAnsi="Times New Roman" w:cs="Times New Roman"/>
          <w:sz w:val="24"/>
          <w:szCs w:val="24"/>
        </w:rPr>
        <w:t xml:space="preserve">is in place at </w:t>
      </w:r>
      <w:r w:rsidRPr="00CC2EE4">
        <w:rPr>
          <w:rFonts w:ascii="Times New Roman" w:eastAsia="Calibri" w:hAnsi="Times New Roman" w:cs="Times New Roman"/>
          <w:sz w:val="24"/>
          <w:szCs w:val="24"/>
        </w:rPr>
        <w:t xml:space="preserve">Encompass </w:t>
      </w:r>
      <w:r w:rsidR="004D4E2C">
        <w:rPr>
          <w:rFonts w:ascii="Times New Roman" w:eastAsia="Calibri" w:hAnsi="Times New Roman" w:cs="Times New Roman"/>
          <w:sz w:val="24"/>
          <w:szCs w:val="24"/>
        </w:rPr>
        <w:t>Western Mass, and as demonstrated by the Hospital’s quality indicators in general and its rate of returning patients to their home or community</w:t>
      </w:r>
      <w:r w:rsidR="00F67A8E">
        <w:rPr>
          <w:rFonts w:ascii="Times New Roman" w:eastAsia="Calibri" w:hAnsi="Times New Roman" w:cs="Times New Roman"/>
          <w:sz w:val="24"/>
          <w:szCs w:val="24"/>
        </w:rPr>
        <w:t xml:space="preserve"> specifically</w:t>
      </w:r>
      <w:r w:rsidR="004D4E2C">
        <w:rPr>
          <w:rFonts w:ascii="Times New Roman" w:eastAsia="Calibri" w:hAnsi="Times New Roman" w:cs="Times New Roman"/>
          <w:sz w:val="24"/>
          <w:szCs w:val="24"/>
        </w:rPr>
        <w:t xml:space="preserve">, benefits Western Massachusetts </w:t>
      </w:r>
      <w:r w:rsidRPr="00CC2EE4">
        <w:rPr>
          <w:rFonts w:ascii="Times New Roman" w:eastAsia="Calibri" w:hAnsi="Times New Roman" w:cs="Times New Roman"/>
          <w:sz w:val="24"/>
          <w:szCs w:val="24"/>
        </w:rPr>
        <w:t xml:space="preserve">patients and families. </w:t>
      </w:r>
    </w:p>
    <w:p w14:paraId="7AB4B503" w14:textId="77777777" w:rsidR="006F7061" w:rsidRDefault="006F7061" w:rsidP="006F7061">
      <w:pPr>
        <w:pStyle w:val="BodyText"/>
        <w:widowControl/>
        <w:spacing w:before="0"/>
        <w:jc w:val="both"/>
        <w:rPr>
          <w:rFonts w:ascii="Arial" w:hAnsi="Arial" w:cs="Arial"/>
          <w:bCs/>
          <w:kern w:val="2"/>
          <w:sz w:val="22"/>
          <w:szCs w:val="22"/>
          <w:u w:val="single"/>
        </w:rPr>
      </w:pPr>
    </w:p>
    <w:p w14:paraId="278B59DC" w14:textId="77777777" w:rsidR="009C4CCF" w:rsidRPr="00AE6186" w:rsidRDefault="009C4CCF" w:rsidP="009C4CCF">
      <w:pPr>
        <w:pStyle w:val="BodyText"/>
        <w:widowControl/>
        <w:spacing w:before="0"/>
        <w:jc w:val="both"/>
        <w:rPr>
          <w:rFonts w:ascii="Arial" w:hAnsi="Arial" w:cs="Arial"/>
          <w:b/>
          <w:kern w:val="2"/>
          <w:sz w:val="22"/>
          <w:szCs w:val="22"/>
        </w:rPr>
      </w:pPr>
    </w:p>
    <w:p w14:paraId="28031741" w14:textId="4790B10D" w:rsidR="009C4CCF" w:rsidRPr="0093326C" w:rsidRDefault="009C4CCF" w:rsidP="009C4CCF">
      <w:pPr>
        <w:pStyle w:val="BodyText"/>
        <w:widowControl/>
        <w:spacing w:before="0"/>
        <w:ind w:left="1440" w:right="136" w:hanging="1440"/>
        <w:jc w:val="both"/>
        <w:rPr>
          <w:rFonts w:cs="Times New Roman"/>
          <w:b/>
          <w:kern w:val="2"/>
          <w:sz w:val="24"/>
          <w:szCs w:val="24"/>
        </w:rPr>
      </w:pPr>
      <w:r w:rsidRPr="0093326C">
        <w:rPr>
          <w:rFonts w:cs="Times New Roman"/>
          <w:b/>
          <w:kern w:val="2"/>
          <w:sz w:val="24"/>
          <w:szCs w:val="24"/>
        </w:rPr>
        <w:t>F1.c</w:t>
      </w:r>
      <w:r w:rsidRPr="0093326C">
        <w:rPr>
          <w:rFonts w:cs="Times New Roman"/>
          <w:b/>
          <w:kern w:val="2"/>
          <w:sz w:val="24"/>
          <w:szCs w:val="24"/>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w:t>
      </w:r>
      <w:r w:rsidR="00565509">
        <w:rPr>
          <w:rFonts w:cs="Times New Roman"/>
          <w:b/>
          <w:kern w:val="2"/>
          <w:sz w:val="24"/>
          <w:szCs w:val="24"/>
        </w:rPr>
        <w:t>’</w:t>
      </w:r>
      <w:r w:rsidRPr="0093326C">
        <w:rPr>
          <w:rFonts w:cs="Times New Roman"/>
          <w:b/>
          <w:kern w:val="2"/>
          <w:sz w:val="24"/>
          <w:szCs w:val="24"/>
        </w:rPr>
        <w:t xml:space="preserve"> primary care services.</w:t>
      </w:r>
    </w:p>
    <w:p w14:paraId="199FD349" w14:textId="77777777" w:rsidR="009C4CCF" w:rsidRDefault="009C4CCF" w:rsidP="009C4CCF">
      <w:pPr>
        <w:pStyle w:val="BodyText"/>
        <w:widowControl/>
        <w:spacing w:before="0"/>
        <w:ind w:left="1440" w:right="136" w:hanging="1440"/>
        <w:jc w:val="both"/>
        <w:rPr>
          <w:rFonts w:ascii="Arial" w:hAnsi="Arial" w:cs="Arial"/>
          <w:b/>
          <w:kern w:val="2"/>
          <w:sz w:val="20"/>
          <w:szCs w:val="20"/>
        </w:rPr>
      </w:pPr>
    </w:p>
    <w:p w14:paraId="1FD99E6F" w14:textId="714414BE" w:rsidR="0093326C" w:rsidRPr="0093326C" w:rsidRDefault="0093326C" w:rsidP="00C90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Encompass Health</w:t>
      </w:r>
      <w:r w:rsidRPr="0093326C">
        <w:rPr>
          <w:rFonts w:ascii="Times New Roman" w:hAnsi="Times New Roman" w:cs="Times New Roman"/>
          <w:sz w:val="24"/>
          <w:szCs w:val="24"/>
        </w:rPr>
        <w:t xml:space="preserve"> recognizes the importance of continuity and coordination of care</w:t>
      </w:r>
      <w:r>
        <w:rPr>
          <w:rFonts w:ascii="Times New Roman" w:hAnsi="Times New Roman" w:cs="Times New Roman"/>
          <w:sz w:val="24"/>
          <w:szCs w:val="24"/>
        </w:rPr>
        <w:t>, as demonstrated by the response above</w:t>
      </w:r>
      <w:r w:rsidRPr="0093326C">
        <w:rPr>
          <w:rFonts w:ascii="Times New Roman" w:hAnsi="Times New Roman" w:cs="Times New Roman"/>
          <w:sz w:val="24"/>
          <w:szCs w:val="24"/>
        </w:rPr>
        <w:t xml:space="preserve">. </w:t>
      </w:r>
      <w:r>
        <w:rPr>
          <w:rFonts w:ascii="Times New Roman" w:hAnsi="Times New Roman" w:cs="Times New Roman"/>
          <w:sz w:val="24"/>
          <w:szCs w:val="24"/>
        </w:rPr>
        <w:t xml:space="preserve"> In addition to its proven care management program, Encompass and its h</w:t>
      </w:r>
      <w:r w:rsidRPr="0093326C">
        <w:rPr>
          <w:rFonts w:ascii="Times New Roman" w:hAnsi="Times New Roman" w:cs="Times New Roman"/>
          <w:sz w:val="24"/>
          <w:szCs w:val="24"/>
        </w:rPr>
        <w:t xml:space="preserve">ospital’s </w:t>
      </w:r>
      <w:r w:rsidRPr="00A40EA7">
        <w:rPr>
          <w:rFonts w:ascii="Times New Roman" w:hAnsi="Times New Roman" w:cs="Times New Roman"/>
          <w:sz w:val="24"/>
          <w:szCs w:val="24"/>
        </w:rPr>
        <w:t>open medical staff model</w:t>
      </w:r>
      <w:r w:rsidRPr="0093326C">
        <w:rPr>
          <w:rFonts w:ascii="Times New Roman" w:hAnsi="Times New Roman" w:cs="Times New Roman"/>
          <w:sz w:val="24"/>
          <w:szCs w:val="24"/>
        </w:rPr>
        <w:t xml:space="preserve"> ensures that community-based physicians are available to care for patients’ medical needs alongside the physiatrists or physical medicine and rehabilitation physicians attending to their physical rehabilitative needs.  The Applicant</w:t>
      </w:r>
      <w:r w:rsidR="00C90F50">
        <w:rPr>
          <w:rFonts w:ascii="Times New Roman" w:hAnsi="Times New Roman" w:cs="Times New Roman"/>
          <w:sz w:val="24"/>
          <w:szCs w:val="24"/>
        </w:rPr>
        <w:t xml:space="preserve"> and its hospitals</w:t>
      </w:r>
      <w:r w:rsidRPr="0093326C">
        <w:rPr>
          <w:rFonts w:ascii="Times New Roman" w:hAnsi="Times New Roman" w:cs="Times New Roman"/>
          <w:sz w:val="24"/>
          <w:szCs w:val="24"/>
        </w:rPr>
        <w:t xml:space="preserve"> </w:t>
      </w:r>
      <w:proofErr w:type="gramStart"/>
      <w:r w:rsidRPr="0093326C">
        <w:rPr>
          <w:rFonts w:ascii="Times New Roman" w:hAnsi="Times New Roman" w:cs="Times New Roman"/>
          <w:sz w:val="24"/>
          <w:szCs w:val="24"/>
        </w:rPr>
        <w:t>works</w:t>
      </w:r>
      <w:proofErr w:type="gramEnd"/>
      <w:r w:rsidRPr="0093326C">
        <w:rPr>
          <w:rFonts w:ascii="Times New Roman" w:hAnsi="Times New Roman" w:cs="Times New Roman"/>
          <w:sz w:val="24"/>
          <w:szCs w:val="24"/>
        </w:rPr>
        <w:t xml:space="preserve"> with community-based internal medicine physicians, hospitalists, and other specialties (</w:t>
      </w:r>
      <w:r w:rsidRPr="0093326C">
        <w:rPr>
          <w:rFonts w:ascii="Times New Roman" w:hAnsi="Times New Roman" w:cs="Times New Roman"/>
          <w:i/>
          <w:iCs/>
          <w:sz w:val="24"/>
          <w:szCs w:val="24"/>
        </w:rPr>
        <w:t>e.g.</w:t>
      </w:r>
      <w:r w:rsidRPr="0093326C">
        <w:rPr>
          <w:rFonts w:ascii="Times New Roman" w:hAnsi="Times New Roman" w:cs="Times New Roman"/>
          <w:sz w:val="24"/>
          <w:szCs w:val="24"/>
        </w:rPr>
        <w:t>, neurology) to ensure that inpatients have access to medical specialists as needed during their inpatient stay.  The open medical staff model and direct communication between the Hospital and community-based physicians means that patients return to their primary and specialty care physicians upon discharge with no interruption or gap in care, thus improving the coordination of patient care.</w:t>
      </w:r>
    </w:p>
    <w:p w14:paraId="7A9FB8CD" w14:textId="77777777" w:rsidR="0093326C" w:rsidRPr="0093326C" w:rsidRDefault="0093326C" w:rsidP="0093326C">
      <w:pPr>
        <w:spacing w:after="0"/>
        <w:jc w:val="both"/>
        <w:rPr>
          <w:rFonts w:ascii="Times New Roman" w:hAnsi="Times New Roman" w:cs="Times New Roman"/>
          <w:sz w:val="24"/>
          <w:szCs w:val="24"/>
        </w:rPr>
      </w:pPr>
    </w:p>
    <w:p w14:paraId="1A2149AF" w14:textId="04DEE4F3" w:rsidR="0093326C" w:rsidRPr="0093326C" w:rsidRDefault="0093326C" w:rsidP="00C90F50">
      <w:pPr>
        <w:spacing w:after="0" w:line="240" w:lineRule="auto"/>
        <w:jc w:val="both"/>
        <w:rPr>
          <w:rFonts w:ascii="Times New Roman" w:hAnsi="Times New Roman" w:cs="Times New Roman"/>
          <w:sz w:val="24"/>
          <w:szCs w:val="24"/>
        </w:rPr>
      </w:pPr>
      <w:r w:rsidRPr="0093326C">
        <w:rPr>
          <w:rFonts w:ascii="Times New Roman" w:hAnsi="Times New Roman" w:cs="Times New Roman"/>
          <w:sz w:val="24"/>
          <w:szCs w:val="24"/>
        </w:rPr>
        <w:t xml:space="preserve">The Applicant also utilizes technology to facilitate communications with community-based providers.  Care collaboration is enabled </w:t>
      </w:r>
      <w:r w:rsidR="00C16C60">
        <w:rPr>
          <w:rFonts w:ascii="Times New Roman" w:hAnsi="Times New Roman" w:cs="Times New Roman"/>
          <w:sz w:val="24"/>
          <w:szCs w:val="24"/>
        </w:rPr>
        <w:t xml:space="preserve">through Encompass’ secure web-based portal, </w:t>
      </w:r>
      <w:r w:rsidRPr="0093326C">
        <w:rPr>
          <w:rFonts w:ascii="Times New Roman" w:hAnsi="Times New Roman" w:cs="Times New Roman"/>
          <w:sz w:val="24"/>
          <w:szCs w:val="24"/>
        </w:rPr>
        <w:t>Encompass Health Connection, which allows physicians and clinical care teams to review patient diagnoses, orders, medications and overall progress.</w:t>
      </w:r>
    </w:p>
    <w:p w14:paraId="0A146BC2" w14:textId="77777777" w:rsidR="0093326C" w:rsidRPr="0093326C" w:rsidRDefault="0093326C" w:rsidP="00C90F50">
      <w:pPr>
        <w:spacing w:after="0" w:line="240" w:lineRule="auto"/>
        <w:jc w:val="both"/>
        <w:rPr>
          <w:rFonts w:ascii="Times New Roman" w:hAnsi="Times New Roman" w:cs="Times New Roman"/>
          <w:sz w:val="24"/>
          <w:szCs w:val="24"/>
        </w:rPr>
      </w:pPr>
    </w:p>
    <w:p w14:paraId="4C76B942" w14:textId="3B87C0AB" w:rsidR="0093326C" w:rsidRPr="0093326C" w:rsidRDefault="0093326C" w:rsidP="00C90F50">
      <w:pPr>
        <w:spacing w:after="0" w:line="240" w:lineRule="auto"/>
        <w:jc w:val="both"/>
        <w:rPr>
          <w:rFonts w:ascii="Times New Roman" w:hAnsi="Times New Roman" w:cs="Times New Roman"/>
          <w:sz w:val="24"/>
          <w:szCs w:val="24"/>
        </w:rPr>
      </w:pPr>
      <w:r w:rsidRPr="0093326C">
        <w:rPr>
          <w:rFonts w:ascii="Times New Roman" w:hAnsi="Times New Roman" w:cs="Times New Roman"/>
          <w:sz w:val="24"/>
          <w:szCs w:val="24"/>
        </w:rPr>
        <w:t>The Proposed Project will allow the Hospital to continue to operate efficiently and effectively by providing continuity and coordination of care for the Applicant</w:t>
      </w:r>
      <w:r w:rsidR="00565509">
        <w:rPr>
          <w:rFonts w:ascii="Times New Roman" w:hAnsi="Times New Roman" w:cs="Times New Roman"/>
          <w:sz w:val="24"/>
          <w:szCs w:val="24"/>
        </w:rPr>
        <w:t>’</w:t>
      </w:r>
      <w:r w:rsidRPr="0093326C">
        <w:rPr>
          <w:rFonts w:ascii="Times New Roman" w:hAnsi="Times New Roman" w:cs="Times New Roman"/>
          <w:sz w:val="24"/>
          <w:szCs w:val="24"/>
        </w:rPr>
        <w:t>s Patient Panel, while</w:t>
      </w:r>
      <w:r w:rsidR="00C90F50">
        <w:rPr>
          <w:rFonts w:ascii="Times New Roman" w:hAnsi="Times New Roman" w:cs="Times New Roman"/>
          <w:sz w:val="24"/>
          <w:szCs w:val="24"/>
        </w:rPr>
        <w:t xml:space="preserve"> ensuring that the Hospital has sufficient available private rooms to admit patients in need of comprehensive inpatient intensive rehabilitation and recovery services in a timely manner. </w:t>
      </w:r>
      <w:r w:rsidRPr="0093326C">
        <w:rPr>
          <w:rFonts w:ascii="Times New Roman" w:hAnsi="Times New Roman" w:cs="Times New Roman"/>
          <w:sz w:val="24"/>
          <w:szCs w:val="24"/>
        </w:rPr>
        <w:t xml:space="preserve">  </w:t>
      </w:r>
    </w:p>
    <w:p w14:paraId="2379539D" w14:textId="77777777" w:rsidR="009C4CCF" w:rsidRPr="00FA3886" w:rsidRDefault="009C4CCF" w:rsidP="009C4CCF">
      <w:pPr>
        <w:pStyle w:val="BodyText"/>
        <w:widowControl/>
        <w:spacing w:before="0"/>
        <w:ind w:left="0" w:right="136"/>
        <w:jc w:val="both"/>
        <w:rPr>
          <w:rFonts w:ascii="Arial" w:hAnsi="Arial" w:cs="Arial"/>
          <w:b/>
          <w:kern w:val="2"/>
          <w:sz w:val="20"/>
          <w:szCs w:val="20"/>
        </w:rPr>
      </w:pPr>
    </w:p>
    <w:p w14:paraId="0997F1E7" w14:textId="77777777" w:rsidR="009C4CCF" w:rsidRDefault="009C4CCF" w:rsidP="009C4CCF">
      <w:pPr>
        <w:pStyle w:val="BodyText"/>
        <w:widowControl/>
        <w:spacing w:before="0"/>
        <w:ind w:left="1440" w:right="136" w:hanging="1440"/>
        <w:jc w:val="both"/>
        <w:rPr>
          <w:rFonts w:ascii="Arial" w:hAnsi="Arial" w:cs="Arial"/>
          <w:bCs/>
          <w:kern w:val="2"/>
          <w:sz w:val="20"/>
          <w:szCs w:val="20"/>
          <w:highlight w:val="yellow"/>
        </w:rPr>
      </w:pPr>
    </w:p>
    <w:p w14:paraId="2527ECD2" w14:textId="77777777" w:rsidR="009C4CCF" w:rsidRPr="00BB54CE" w:rsidRDefault="009C4CCF" w:rsidP="009C4CCF">
      <w:pPr>
        <w:spacing w:after="0" w:line="240" w:lineRule="auto"/>
        <w:ind w:left="1440" w:hanging="1440"/>
        <w:jc w:val="both"/>
        <w:rPr>
          <w:rFonts w:ascii="Times New Roman" w:hAnsi="Times New Roman" w:cs="Times New Roman"/>
          <w:b/>
          <w:kern w:val="2"/>
          <w:sz w:val="24"/>
          <w:szCs w:val="24"/>
        </w:rPr>
      </w:pPr>
      <w:r w:rsidRPr="00BB54CE">
        <w:rPr>
          <w:rFonts w:ascii="Times New Roman" w:hAnsi="Times New Roman" w:cs="Times New Roman"/>
          <w:b/>
          <w:kern w:val="2"/>
          <w:sz w:val="24"/>
          <w:szCs w:val="24"/>
        </w:rPr>
        <w:t>F1.d</w:t>
      </w:r>
      <w:r w:rsidRPr="00BB54CE">
        <w:rPr>
          <w:rFonts w:ascii="Times New Roman" w:hAnsi="Times New Roman" w:cs="Times New Roman"/>
          <w:b/>
          <w:kern w:val="2"/>
          <w:sz w:val="24"/>
          <w:szCs w:val="24"/>
        </w:rPr>
        <w:tab/>
        <w:t>Provide evidence of consultation, both prior to and after the Filing Date, with all Government Agencies with relevant licensure, certification, or other regulatory oversight of the Applicant or the Proposed Project.</w:t>
      </w:r>
    </w:p>
    <w:p w14:paraId="07B4F179" w14:textId="77777777" w:rsidR="009C4CCF" w:rsidRDefault="009C4CCF" w:rsidP="009C4CCF">
      <w:pPr>
        <w:spacing w:after="0" w:line="240" w:lineRule="auto"/>
        <w:jc w:val="both"/>
        <w:rPr>
          <w:rFonts w:ascii="Arial" w:hAnsi="Arial" w:cs="Arial"/>
          <w:spacing w:val="-1"/>
        </w:rPr>
      </w:pPr>
    </w:p>
    <w:p w14:paraId="2BD061E3" w14:textId="597D88F8" w:rsidR="00BB54CE" w:rsidRDefault="00BB54CE" w:rsidP="00BB54CE">
      <w:pPr>
        <w:spacing w:after="0" w:line="240" w:lineRule="auto"/>
        <w:jc w:val="both"/>
        <w:rPr>
          <w:rFonts w:ascii="Times New Roman" w:hAnsi="Times New Roman" w:cs="Times New Roman"/>
          <w:color w:val="000000"/>
          <w:kern w:val="2"/>
          <w:sz w:val="24"/>
          <w:szCs w:val="24"/>
        </w:rPr>
      </w:pPr>
      <w:r w:rsidRPr="00BB54CE">
        <w:rPr>
          <w:rFonts w:ascii="Times New Roman" w:hAnsi="Times New Roman" w:cs="Times New Roman"/>
          <w:color w:val="000000"/>
          <w:kern w:val="2"/>
          <w:sz w:val="24"/>
          <w:szCs w:val="24"/>
        </w:rPr>
        <w:t xml:space="preserve">A broad range of input is valuable in the planning of a project.  Therefore, the Applicant carried out a diverse consultative process with individuals at various regulatory agencies regarding the Proposed Project. </w:t>
      </w:r>
    </w:p>
    <w:p w14:paraId="0935FCC0" w14:textId="77777777" w:rsidR="00BB54CE" w:rsidRDefault="00BB54CE" w:rsidP="00BB54CE">
      <w:pPr>
        <w:spacing w:after="0" w:line="240" w:lineRule="auto"/>
        <w:jc w:val="both"/>
        <w:rPr>
          <w:rFonts w:ascii="Times New Roman" w:hAnsi="Times New Roman" w:cs="Times New Roman"/>
          <w:color w:val="000000"/>
          <w:kern w:val="2"/>
          <w:sz w:val="24"/>
          <w:szCs w:val="24"/>
        </w:rPr>
      </w:pPr>
    </w:p>
    <w:p w14:paraId="4E669A43" w14:textId="5E5CD8E1" w:rsidR="00E05F1E" w:rsidRPr="00A40EA7" w:rsidRDefault="00E05F1E" w:rsidP="00E05F1E">
      <w:pPr>
        <w:spacing w:after="0" w:line="240" w:lineRule="auto"/>
        <w:jc w:val="both"/>
        <w:rPr>
          <w:rFonts w:ascii="Times New Roman" w:hAnsi="Times New Roman" w:cs="Times New Roman"/>
          <w:spacing w:val="-1"/>
          <w:sz w:val="24"/>
          <w:szCs w:val="24"/>
        </w:rPr>
      </w:pPr>
      <w:r w:rsidRPr="00A40EA7">
        <w:rPr>
          <w:rFonts w:ascii="Times New Roman" w:hAnsi="Times New Roman" w:cs="Times New Roman"/>
          <w:spacing w:val="-1"/>
          <w:sz w:val="24"/>
          <w:szCs w:val="24"/>
        </w:rPr>
        <w:lastRenderedPageBreak/>
        <w:t>The Applicant consulted with numerous individuals at multiple regulatory agencies regarding the Proposed Project. The following individuals and agencies were consulted with regard to the Proposed Project:</w:t>
      </w:r>
    </w:p>
    <w:p w14:paraId="5138DC2C" w14:textId="77777777" w:rsidR="00E05F1E" w:rsidRPr="00A40EA7" w:rsidRDefault="00E05F1E" w:rsidP="00E05F1E">
      <w:pPr>
        <w:spacing w:after="0" w:line="240" w:lineRule="auto"/>
        <w:jc w:val="both"/>
        <w:rPr>
          <w:rFonts w:ascii="Times New Roman" w:hAnsi="Times New Roman" w:cs="Times New Roman"/>
          <w:bCs/>
          <w:spacing w:val="-1"/>
          <w:sz w:val="24"/>
          <w:szCs w:val="24"/>
        </w:rPr>
      </w:pPr>
    </w:p>
    <w:p w14:paraId="0D636A0A" w14:textId="77777777" w:rsidR="00E05F1E" w:rsidRPr="00A40EA7" w:rsidRDefault="00E05F1E" w:rsidP="00A11B51">
      <w:pPr>
        <w:pStyle w:val="ListParagraph"/>
        <w:numPr>
          <w:ilvl w:val="0"/>
          <w:numId w:val="19"/>
        </w:numPr>
        <w:spacing w:after="0" w:line="240" w:lineRule="auto"/>
        <w:ind w:left="1080"/>
        <w:contextualSpacing w:val="0"/>
        <w:jc w:val="both"/>
        <w:rPr>
          <w:rFonts w:ascii="Times New Roman" w:hAnsi="Times New Roman" w:cs="Times New Roman"/>
          <w:bCs/>
          <w:kern w:val="2"/>
          <w:sz w:val="24"/>
          <w:szCs w:val="24"/>
        </w:rPr>
      </w:pPr>
      <w:r w:rsidRPr="00A40EA7">
        <w:rPr>
          <w:rFonts w:ascii="Times New Roman" w:hAnsi="Times New Roman" w:cs="Times New Roman"/>
          <w:bCs/>
          <w:kern w:val="2"/>
          <w:sz w:val="24"/>
          <w:szCs w:val="24"/>
        </w:rPr>
        <w:t xml:space="preserve">Dennis Renaud, Director of Determination of Need Program, Massachusetts Department of Public </w:t>
      </w:r>
      <w:proofErr w:type="gramStart"/>
      <w:r w:rsidRPr="00A40EA7">
        <w:rPr>
          <w:rFonts w:ascii="Times New Roman" w:hAnsi="Times New Roman" w:cs="Times New Roman"/>
          <w:bCs/>
          <w:kern w:val="2"/>
          <w:sz w:val="24"/>
          <w:szCs w:val="24"/>
        </w:rPr>
        <w:t>Health;</w:t>
      </w:r>
      <w:proofErr w:type="gramEnd"/>
    </w:p>
    <w:p w14:paraId="0B606AB9" w14:textId="77777777" w:rsidR="00E05F1E" w:rsidRPr="00A40EA7" w:rsidRDefault="00E05F1E" w:rsidP="00A11B51">
      <w:pPr>
        <w:pStyle w:val="ListParagraph"/>
        <w:numPr>
          <w:ilvl w:val="0"/>
          <w:numId w:val="19"/>
        </w:numPr>
        <w:spacing w:after="0" w:line="240" w:lineRule="auto"/>
        <w:ind w:left="1080"/>
        <w:contextualSpacing w:val="0"/>
        <w:jc w:val="both"/>
        <w:rPr>
          <w:rFonts w:ascii="Times New Roman" w:hAnsi="Times New Roman" w:cs="Times New Roman"/>
          <w:b/>
          <w:kern w:val="2"/>
          <w:sz w:val="24"/>
          <w:szCs w:val="24"/>
        </w:rPr>
      </w:pPr>
      <w:r w:rsidRPr="00A40EA7">
        <w:rPr>
          <w:rFonts w:ascii="Times New Roman" w:hAnsi="Times New Roman" w:cs="Times New Roman"/>
          <w:kern w:val="2"/>
          <w:sz w:val="24"/>
          <w:szCs w:val="24"/>
        </w:rPr>
        <w:t>The Centers for Medicare &amp; Medicaid Services; and</w:t>
      </w:r>
    </w:p>
    <w:p w14:paraId="0CEAF9C7" w14:textId="77777777" w:rsidR="00E05F1E" w:rsidRPr="00A40EA7" w:rsidRDefault="00E05F1E" w:rsidP="00A11B51">
      <w:pPr>
        <w:pStyle w:val="ListParagraph"/>
        <w:numPr>
          <w:ilvl w:val="0"/>
          <w:numId w:val="19"/>
        </w:numPr>
        <w:spacing w:after="0" w:line="240" w:lineRule="auto"/>
        <w:ind w:left="1080"/>
        <w:contextualSpacing w:val="0"/>
        <w:jc w:val="both"/>
        <w:rPr>
          <w:rFonts w:ascii="Times New Roman" w:hAnsi="Times New Roman" w:cs="Times New Roman"/>
          <w:bCs/>
          <w:kern w:val="2"/>
          <w:sz w:val="24"/>
          <w:szCs w:val="24"/>
        </w:rPr>
      </w:pPr>
      <w:r w:rsidRPr="00A40EA7">
        <w:rPr>
          <w:rFonts w:ascii="Times New Roman" w:hAnsi="Times New Roman" w:cs="Times New Roman"/>
          <w:bCs/>
          <w:kern w:val="2"/>
          <w:sz w:val="24"/>
          <w:szCs w:val="24"/>
        </w:rPr>
        <w:t>MassHealth</w:t>
      </w:r>
    </w:p>
    <w:p w14:paraId="0108CE94" w14:textId="1845F615" w:rsidR="00BB54CE" w:rsidRPr="0068723C" w:rsidRDefault="00BB54CE" w:rsidP="009C4CCF">
      <w:pPr>
        <w:spacing w:after="0" w:line="240" w:lineRule="auto"/>
        <w:jc w:val="both"/>
        <w:rPr>
          <w:rFonts w:ascii="Times New Roman" w:hAnsi="Times New Roman" w:cs="Times New Roman"/>
          <w:spacing w:val="-1"/>
          <w:sz w:val="24"/>
          <w:szCs w:val="24"/>
        </w:rPr>
      </w:pPr>
    </w:p>
    <w:p w14:paraId="7F35A64B" w14:textId="77777777" w:rsidR="009C4CCF" w:rsidRPr="0068723C" w:rsidRDefault="009C4CCF" w:rsidP="009C4CCF">
      <w:pPr>
        <w:pStyle w:val="ListParagraph"/>
        <w:spacing w:after="0" w:line="240" w:lineRule="auto"/>
        <w:ind w:left="1440"/>
        <w:contextualSpacing w:val="0"/>
        <w:jc w:val="both"/>
        <w:rPr>
          <w:rFonts w:ascii="Times New Roman" w:hAnsi="Times New Roman" w:cs="Times New Roman"/>
          <w:b/>
          <w:kern w:val="2"/>
          <w:sz w:val="24"/>
          <w:szCs w:val="24"/>
          <w:highlight w:val="yellow"/>
        </w:rPr>
      </w:pPr>
    </w:p>
    <w:p w14:paraId="4839830E" w14:textId="77777777" w:rsidR="009C4CCF" w:rsidRPr="0068723C" w:rsidRDefault="009C4CCF" w:rsidP="009C4CCF">
      <w:pPr>
        <w:spacing w:after="0" w:line="240" w:lineRule="auto"/>
        <w:ind w:left="1440" w:hanging="1440"/>
        <w:jc w:val="both"/>
        <w:rPr>
          <w:rFonts w:ascii="Times New Roman" w:hAnsi="Times New Roman" w:cs="Times New Roman"/>
          <w:b/>
          <w:kern w:val="2"/>
          <w:sz w:val="24"/>
          <w:szCs w:val="24"/>
        </w:rPr>
      </w:pPr>
      <w:r w:rsidRPr="0068723C">
        <w:rPr>
          <w:rFonts w:ascii="Times New Roman" w:hAnsi="Times New Roman" w:cs="Times New Roman"/>
          <w:b/>
          <w:kern w:val="2"/>
          <w:sz w:val="24"/>
          <w:szCs w:val="24"/>
        </w:rPr>
        <w:t>F1.e.i</w:t>
      </w:r>
      <w:r w:rsidRPr="0068723C">
        <w:rPr>
          <w:rFonts w:ascii="Times New Roman" w:hAnsi="Times New Roman" w:cs="Times New Roman"/>
          <w:kern w:val="2"/>
          <w:sz w:val="24"/>
          <w:szCs w:val="24"/>
        </w:rPr>
        <w:tab/>
      </w:r>
      <w:r w:rsidRPr="0068723C">
        <w:rPr>
          <w:rFonts w:ascii="Times New Roman" w:hAnsi="Times New Roman" w:cs="Times New Roman"/>
          <w:b/>
          <w:kern w:val="2"/>
          <w:sz w:val="24"/>
          <w:szCs w:val="24"/>
          <w:u w:val="single"/>
        </w:rPr>
        <w:t>Process for Determining Need/Evidence of Community Engagement:</w:t>
      </w:r>
      <w:r w:rsidRPr="0068723C">
        <w:rPr>
          <w:rFonts w:ascii="Times New Roman" w:hAnsi="Times New Roman" w:cs="Times New Roman"/>
          <w:b/>
          <w:kern w:val="2"/>
          <w:sz w:val="24"/>
          <w:szCs w:val="24"/>
        </w:rPr>
        <w:t xml:space="preserve"> </w:t>
      </w:r>
    </w:p>
    <w:p w14:paraId="61659B02" w14:textId="77777777" w:rsidR="009C4CCF" w:rsidRPr="0068723C" w:rsidRDefault="009C4CCF" w:rsidP="009C4CCF">
      <w:pPr>
        <w:spacing w:after="0" w:line="240" w:lineRule="auto"/>
        <w:ind w:left="1440"/>
        <w:jc w:val="both"/>
        <w:rPr>
          <w:rFonts w:ascii="Times New Roman" w:hAnsi="Times New Roman" w:cs="Times New Roman"/>
          <w:b/>
          <w:kern w:val="2"/>
          <w:sz w:val="24"/>
          <w:szCs w:val="24"/>
        </w:rPr>
      </w:pPr>
      <w:r w:rsidRPr="0068723C">
        <w:rPr>
          <w:rFonts w:ascii="Times New Roman" w:hAnsi="Times New Roman" w:cs="Times New Roman"/>
          <w:b/>
          <w:kern w:val="2"/>
          <w:sz w:val="24"/>
          <w:szCs w:val="24"/>
        </w:rPr>
        <w:t xml:space="preserve">For assistance in responding to this portion of the Application, Applicant is encouraged to review </w:t>
      </w:r>
      <w:r w:rsidRPr="0068723C">
        <w:rPr>
          <w:rFonts w:ascii="Times New Roman" w:hAnsi="Times New Roman" w:cs="Times New Roman"/>
          <w:b/>
          <w:i/>
          <w:kern w:val="2"/>
          <w:sz w:val="24"/>
          <w:szCs w:val="24"/>
        </w:rPr>
        <w:t xml:space="preserve">Community Engagement Standards for Community Health Planning Guideline. </w:t>
      </w:r>
      <w:r w:rsidRPr="0068723C">
        <w:rPr>
          <w:rFonts w:ascii="Times New Roman" w:hAnsi="Times New Roman" w:cs="Times New Roman"/>
          <w:b/>
          <w:kern w:val="2"/>
          <w:sz w:val="24"/>
          <w:szCs w:val="24"/>
        </w:rPr>
        <w:t>With respect to the existing Patient Panel, please describe the process through which Applicant determined the need for the Proposed Project.</w:t>
      </w:r>
    </w:p>
    <w:p w14:paraId="42141B90" w14:textId="18723476" w:rsidR="00CB02FE" w:rsidRPr="0068723C" w:rsidRDefault="00CB02FE" w:rsidP="009C4CCF">
      <w:pPr>
        <w:spacing w:after="0" w:line="240" w:lineRule="auto"/>
        <w:jc w:val="both"/>
        <w:rPr>
          <w:rFonts w:ascii="Times New Roman" w:eastAsia="Arial" w:hAnsi="Times New Roman" w:cs="Times New Roman"/>
          <w:kern w:val="2"/>
          <w:sz w:val="24"/>
          <w:szCs w:val="24"/>
          <w:highlight w:val="yellow"/>
        </w:rPr>
      </w:pPr>
    </w:p>
    <w:p w14:paraId="68D07268" w14:textId="385230E3" w:rsidR="00E05F1E" w:rsidRPr="00A40EA7" w:rsidRDefault="00E05F1E" w:rsidP="00A40EA7">
      <w:pPr>
        <w:spacing w:after="0" w:line="240" w:lineRule="auto"/>
        <w:jc w:val="both"/>
        <w:rPr>
          <w:rFonts w:ascii="Times New Roman" w:eastAsia="Arial" w:hAnsi="Times New Roman" w:cs="Times New Roman"/>
          <w:kern w:val="2"/>
          <w:sz w:val="24"/>
          <w:szCs w:val="24"/>
        </w:rPr>
      </w:pPr>
      <w:r w:rsidRPr="00A40EA7">
        <w:rPr>
          <w:rFonts w:ascii="Times New Roman" w:eastAsia="Arial" w:hAnsi="Times New Roman" w:cs="Times New Roman"/>
          <w:kern w:val="2"/>
          <w:sz w:val="24"/>
          <w:szCs w:val="24"/>
        </w:rPr>
        <w:t xml:space="preserve">In addition to relying on the data described throughout this application that demonstrates the need for the Proposed Project, the Applicant also sought to engage the community to elicit feedback from patients and families regarding the Proposed Project. The </w:t>
      </w:r>
      <w:r w:rsidRPr="00A40EA7">
        <w:rPr>
          <w:rFonts w:ascii="Times New Roman" w:eastAsia="Arial" w:hAnsi="Times New Roman" w:cs="Times New Roman"/>
          <w:sz w:val="24"/>
          <w:szCs w:val="24"/>
        </w:rPr>
        <w:t xml:space="preserve">Proposed Project was presented </w:t>
      </w:r>
      <w:r w:rsidR="00990AC4">
        <w:rPr>
          <w:rFonts w:ascii="Times New Roman" w:eastAsia="Arial" w:hAnsi="Times New Roman" w:cs="Times New Roman"/>
          <w:sz w:val="24"/>
          <w:szCs w:val="24"/>
        </w:rPr>
        <w:t xml:space="preserve">to </w:t>
      </w:r>
      <w:r w:rsidRPr="00A40EA7">
        <w:rPr>
          <w:rFonts w:ascii="Times New Roman" w:eastAsia="Arial" w:hAnsi="Times New Roman" w:cs="Times New Roman"/>
          <w:sz w:val="24"/>
          <w:szCs w:val="24"/>
        </w:rPr>
        <w:t>the Hospital’s Patient Family Advisory Council (“PFAC”)</w:t>
      </w:r>
      <w:r w:rsidR="00990AC4">
        <w:rPr>
          <w:rFonts w:ascii="Times New Roman" w:eastAsia="Arial" w:hAnsi="Times New Roman" w:cs="Times New Roman"/>
          <w:sz w:val="24"/>
          <w:szCs w:val="24"/>
        </w:rPr>
        <w:t xml:space="preserve"> as well as to the broader community</w:t>
      </w:r>
      <w:r w:rsidRPr="00A40EA7">
        <w:rPr>
          <w:rFonts w:ascii="Times New Roman" w:eastAsia="Arial" w:hAnsi="Times New Roman" w:cs="Times New Roman"/>
          <w:sz w:val="24"/>
          <w:szCs w:val="24"/>
        </w:rPr>
        <w:t xml:space="preserve">. </w:t>
      </w:r>
      <w:r w:rsidRPr="00A40EA7">
        <w:rPr>
          <w:rFonts w:ascii="Times New Roman" w:eastAsia="Arial" w:hAnsi="Times New Roman" w:cs="Times New Roman"/>
          <w:kern w:val="2"/>
          <w:sz w:val="24"/>
          <w:szCs w:val="24"/>
        </w:rPr>
        <w:t>The presentation</w:t>
      </w:r>
      <w:r w:rsidR="00990AC4">
        <w:rPr>
          <w:rFonts w:ascii="Times New Roman" w:eastAsia="Arial" w:hAnsi="Times New Roman" w:cs="Times New Roman"/>
          <w:kern w:val="2"/>
          <w:sz w:val="24"/>
          <w:szCs w:val="24"/>
        </w:rPr>
        <w:t>s</w:t>
      </w:r>
      <w:r w:rsidRPr="00A40EA7">
        <w:rPr>
          <w:rFonts w:ascii="Times New Roman" w:eastAsia="Arial" w:hAnsi="Times New Roman" w:cs="Times New Roman"/>
          <w:kern w:val="2"/>
          <w:sz w:val="24"/>
          <w:szCs w:val="24"/>
        </w:rPr>
        <w:t xml:space="preserve"> reviewed the purpose of the Proposed Project and what it would mean for patients and the community.  </w:t>
      </w:r>
    </w:p>
    <w:p w14:paraId="705361D7" w14:textId="49DD602D" w:rsidR="00CB02FE" w:rsidRDefault="00CB02FE" w:rsidP="009C4CCF">
      <w:pPr>
        <w:spacing w:after="0" w:line="240" w:lineRule="auto"/>
        <w:jc w:val="both"/>
        <w:rPr>
          <w:rFonts w:ascii="Arial" w:eastAsia="Arial" w:hAnsi="Arial" w:cs="Arial"/>
          <w:kern w:val="2"/>
          <w:highlight w:val="yellow"/>
        </w:rPr>
      </w:pPr>
    </w:p>
    <w:p w14:paraId="4CBF8DEA" w14:textId="77777777" w:rsidR="00CB02FE" w:rsidRPr="0068723C" w:rsidRDefault="00CB02FE" w:rsidP="009C4CCF">
      <w:pPr>
        <w:spacing w:after="0" w:line="240" w:lineRule="auto"/>
        <w:jc w:val="both"/>
        <w:rPr>
          <w:rFonts w:ascii="Times New Roman" w:eastAsia="Arial" w:hAnsi="Times New Roman" w:cs="Times New Roman"/>
          <w:kern w:val="2"/>
          <w:sz w:val="24"/>
          <w:szCs w:val="24"/>
          <w:highlight w:val="yellow"/>
        </w:rPr>
      </w:pPr>
    </w:p>
    <w:p w14:paraId="00D04816" w14:textId="77777777" w:rsidR="009C4CCF" w:rsidRPr="0068723C" w:rsidRDefault="009C4CCF" w:rsidP="009C4CCF">
      <w:pPr>
        <w:spacing w:after="0" w:line="240" w:lineRule="auto"/>
        <w:ind w:left="1440" w:hanging="1440"/>
        <w:jc w:val="both"/>
        <w:rPr>
          <w:rFonts w:ascii="Times New Roman" w:hAnsi="Times New Roman" w:cs="Times New Roman"/>
          <w:b/>
          <w:kern w:val="2"/>
          <w:sz w:val="24"/>
          <w:szCs w:val="24"/>
        </w:rPr>
      </w:pPr>
      <w:r w:rsidRPr="0068723C">
        <w:rPr>
          <w:rFonts w:ascii="Times New Roman" w:hAnsi="Times New Roman" w:cs="Times New Roman"/>
          <w:b/>
          <w:kern w:val="2"/>
          <w:sz w:val="24"/>
          <w:szCs w:val="24"/>
        </w:rPr>
        <w:t>F1.e.ii</w:t>
      </w:r>
      <w:r w:rsidRPr="0068723C">
        <w:rPr>
          <w:rFonts w:ascii="Times New Roman" w:hAnsi="Times New Roman" w:cs="Times New Roman"/>
          <w:b/>
          <w:kern w:val="2"/>
          <w:sz w:val="24"/>
          <w:szCs w:val="24"/>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C9EC90F" w14:textId="77777777" w:rsidR="00FF3B01" w:rsidRPr="0068723C" w:rsidRDefault="00FF3B01" w:rsidP="00E05F1E">
      <w:pPr>
        <w:spacing w:after="0" w:line="240" w:lineRule="auto"/>
        <w:jc w:val="both"/>
        <w:rPr>
          <w:rFonts w:ascii="Times New Roman" w:hAnsi="Times New Roman" w:cs="Times New Roman"/>
          <w:sz w:val="24"/>
          <w:szCs w:val="24"/>
        </w:rPr>
      </w:pPr>
    </w:p>
    <w:p w14:paraId="37F90DD4" w14:textId="447BCE1B" w:rsidR="00E05F1E" w:rsidRPr="00447DDA" w:rsidRDefault="00E05F1E" w:rsidP="00E05F1E">
      <w:pPr>
        <w:spacing w:after="0" w:line="240" w:lineRule="auto"/>
        <w:jc w:val="both"/>
        <w:rPr>
          <w:rFonts w:ascii="Times New Roman" w:hAnsi="Times New Roman" w:cs="Times New Roman"/>
          <w:sz w:val="24"/>
          <w:szCs w:val="24"/>
        </w:rPr>
      </w:pPr>
      <w:r w:rsidRPr="00447DDA">
        <w:rPr>
          <w:rFonts w:ascii="Times New Roman" w:hAnsi="Times New Roman" w:cs="Times New Roman"/>
          <w:sz w:val="24"/>
          <w:szCs w:val="24"/>
        </w:rPr>
        <w:t>To ensure sound community engagement throughout the development of the Proposed Project, the Applicant took the following actions:</w:t>
      </w:r>
    </w:p>
    <w:p w14:paraId="689456A7" w14:textId="77777777" w:rsidR="00E05F1E" w:rsidRPr="00447DDA" w:rsidRDefault="00E05F1E" w:rsidP="00E05F1E">
      <w:pPr>
        <w:spacing w:after="0" w:line="240" w:lineRule="auto"/>
        <w:jc w:val="both"/>
        <w:rPr>
          <w:rFonts w:ascii="Times New Roman" w:hAnsi="Times New Roman" w:cs="Times New Roman"/>
          <w:sz w:val="24"/>
          <w:szCs w:val="24"/>
        </w:rPr>
      </w:pPr>
      <w:r w:rsidRPr="00447DDA">
        <w:rPr>
          <w:rFonts w:ascii="Times New Roman" w:hAnsi="Times New Roman" w:cs="Times New Roman"/>
          <w:sz w:val="24"/>
          <w:szCs w:val="24"/>
        </w:rPr>
        <w:tab/>
      </w:r>
    </w:p>
    <w:p w14:paraId="516A339B" w14:textId="68CE7239" w:rsidR="009C4CCF" w:rsidRPr="00F12F75" w:rsidRDefault="00C32362" w:rsidP="003B4065">
      <w:pPr>
        <w:pStyle w:val="ListParagraph"/>
        <w:widowControl w:val="0"/>
        <w:numPr>
          <w:ilvl w:val="0"/>
          <w:numId w:val="21"/>
        </w:numPr>
        <w:spacing w:after="0" w:line="240" w:lineRule="auto"/>
        <w:jc w:val="both"/>
        <w:rPr>
          <w:rFonts w:eastAsia="Times New Roman"/>
        </w:rPr>
      </w:pPr>
      <w:r w:rsidRPr="00F12F75">
        <w:rPr>
          <w:rFonts w:ascii="Times New Roman" w:hAnsi="Times New Roman" w:cs="Times New Roman"/>
          <w:sz w:val="24"/>
          <w:szCs w:val="24"/>
        </w:rPr>
        <w:t>PFAC Presentation</w:t>
      </w:r>
      <w:r w:rsidR="00E05F1E" w:rsidRPr="00F12F75">
        <w:rPr>
          <w:rFonts w:ascii="Times New Roman" w:hAnsi="Times New Roman" w:cs="Times New Roman"/>
          <w:sz w:val="24"/>
          <w:szCs w:val="24"/>
        </w:rPr>
        <w:t xml:space="preserve"> on May 24, 2023</w:t>
      </w:r>
      <w:r w:rsidR="00447DDA" w:rsidRPr="00F12F75">
        <w:rPr>
          <w:rFonts w:ascii="Times New Roman" w:hAnsi="Times New Roman" w:cs="Times New Roman"/>
          <w:sz w:val="24"/>
          <w:szCs w:val="24"/>
        </w:rPr>
        <w:t xml:space="preserve"> </w:t>
      </w:r>
      <w:r w:rsidR="00990AC4" w:rsidRPr="00F12F75">
        <w:rPr>
          <w:rFonts w:ascii="Times New Roman" w:hAnsi="Times New Roman" w:cs="Times New Roman"/>
          <w:sz w:val="24"/>
          <w:szCs w:val="24"/>
        </w:rPr>
        <w:t xml:space="preserve">and Community Presentation on </w:t>
      </w:r>
      <w:r w:rsidR="00F12F75" w:rsidRPr="00F12F75">
        <w:rPr>
          <w:rFonts w:ascii="Times New Roman" w:hAnsi="Times New Roman" w:cs="Times New Roman"/>
          <w:sz w:val="24"/>
          <w:szCs w:val="24"/>
        </w:rPr>
        <w:t>September 7, 2023. At the PFAC Presentation, f</w:t>
      </w:r>
      <w:r w:rsidR="00447DDA" w:rsidRPr="00F12F75">
        <w:rPr>
          <w:rFonts w:ascii="Times New Roman" w:hAnsi="Times New Roman" w:cs="Times New Roman"/>
          <w:sz w:val="24"/>
          <w:szCs w:val="24"/>
        </w:rPr>
        <w:t>ive</w:t>
      </w:r>
      <w:r w:rsidRPr="00F12F75">
        <w:rPr>
          <w:rFonts w:ascii="Times New Roman" w:hAnsi="Times New Roman" w:cs="Times New Roman"/>
          <w:sz w:val="24"/>
          <w:szCs w:val="24"/>
        </w:rPr>
        <w:t xml:space="preserve"> (5) PFAC staff </w:t>
      </w:r>
      <w:r w:rsidR="00447DDA" w:rsidRPr="00F12F75">
        <w:rPr>
          <w:rFonts w:ascii="Times New Roman" w:hAnsi="Times New Roman" w:cs="Times New Roman"/>
          <w:sz w:val="24"/>
          <w:szCs w:val="24"/>
        </w:rPr>
        <w:t xml:space="preserve">and three (3) non-staff </w:t>
      </w:r>
      <w:r w:rsidRPr="00F12F75">
        <w:rPr>
          <w:rFonts w:ascii="Times New Roman" w:hAnsi="Times New Roman" w:cs="Times New Roman"/>
          <w:sz w:val="24"/>
          <w:szCs w:val="24"/>
        </w:rPr>
        <w:t>attended the presentation</w:t>
      </w:r>
      <w:r w:rsidR="00F12F75" w:rsidRPr="00F12F75">
        <w:rPr>
          <w:rFonts w:ascii="Times New Roman" w:hAnsi="Times New Roman" w:cs="Times New Roman"/>
          <w:sz w:val="24"/>
          <w:szCs w:val="24"/>
        </w:rPr>
        <w:t xml:space="preserve"> and were presented details of the Proposed Project and Determination of Need process. The same information will be discussed during the Community Presentation. </w:t>
      </w:r>
    </w:p>
    <w:p w14:paraId="0BD10458" w14:textId="77777777" w:rsidR="0068723C" w:rsidRDefault="0068723C">
      <w:pPr>
        <w:rPr>
          <w:rFonts w:ascii="Arial" w:hAnsi="Arial" w:cs="Arial"/>
          <w:b/>
          <w:kern w:val="2"/>
        </w:rPr>
      </w:pPr>
      <w:r>
        <w:rPr>
          <w:rFonts w:ascii="Arial" w:hAnsi="Arial" w:cs="Arial"/>
          <w:b/>
          <w:kern w:val="2"/>
        </w:rPr>
        <w:br w:type="page"/>
      </w:r>
    </w:p>
    <w:p w14:paraId="02DCDC7B" w14:textId="2F7738F6" w:rsidR="009C4CCF" w:rsidRPr="0068723C" w:rsidRDefault="009C4CCF" w:rsidP="009C4CCF">
      <w:pPr>
        <w:spacing w:after="0" w:line="240" w:lineRule="auto"/>
        <w:jc w:val="both"/>
        <w:rPr>
          <w:rFonts w:ascii="Times New Roman" w:hAnsi="Times New Roman" w:cs="Times New Roman"/>
          <w:b/>
          <w:kern w:val="2"/>
          <w:sz w:val="24"/>
          <w:szCs w:val="24"/>
        </w:rPr>
      </w:pPr>
      <w:r w:rsidRPr="0068723C">
        <w:rPr>
          <w:rFonts w:ascii="Times New Roman" w:hAnsi="Times New Roman" w:cs="Times New Roman"/>
          <w:b/>
          <w:kern w:val="2"/>
          <w:sz w:val="24"/>
          <w:szCs w:val="24"/>
        </w:rPr>
        <w:lastRenderedPageBreak/>
        <w:t xml:space="preserve">Factor 2: Health Priorities </w:t>
      </w:r>
      <w:r w:rsidRPr="0068723C">
        <w:rPr>
          <w:rFonts w:ascii="Times New Roman" w:hAnsi="Times New Roman" w:cs="Times New Roman"/>
          <w:b/>
          <w:kern w:val="2"/>
          <w:sz w:val="24"/>
          <w:szCs w:val="24"/>
        </w:rPr>
        <w:tab/>
      </w:r>
      <w:r w:rsidRPr="0068723C">
        <w:rPr>
          <w:rFonts w:ascii="Times New Roman" w:hAnsi="Times New Roman" w:cs="Times New Roman"/>
          <w:b/>
          <w:kern w:val="2"/>
          <w:sz w:val="24"/>
          <w:szCs w:val="24"/>
        </w:rPr>
        <w:tab/>
      </w:r>
      <w:r w:rsidRPr="0068723C">
        <w:rPr>
          <w:rFonts w:ascii="Times New Roman" w:hAnsi="Times New Roman" w:cs="Times New Roman"/>
          <w:b/>
          <w:kern w:val="2"/>
          <w:sz w:val="24"/>
          <w:szCs w:val="24"/>
        </w:rPr>
        <w:tab/>
      </w:r>
    </w:p>
    <w:p w14:paraId="6E0319C5" w14:textId="77777777" w:rsidR="009C4CCF" w:rsidRPr="0068723C" w:rsidRDefault="009C4CCF" w:rsidP="009C4CCF">
      <w:pPr>
        <w:spacing w:after="0" w:line="240" w:lineRule="auto"/>
        <w:ind w:left="1440" w:hanging="1440"/>
        <w:jc w:val="both"/>
        <w:rPr>
          <w:rFonts w:ascii="Times New Roman" w:hAnsi="Times New Roman" w:cs="Times New Roman"/>
          <w:b/>
          <w:kern w:val="2"/>
          <w:sz w:val="24"/>
          <w:szCs w:val="24"/>
        </w:rPr>
      </w:pPr>
    </w:p>
    <w:p w14:paraId="08009887" w14:textId="77777777" w:rsidR="009C4CCF" w:rsidRPr="0068723C" w:rsidRDefault="009C4CCF" w:rsidP="009C4CCF">
      <w:pPr>
        <w:autoSpaceDE w:val="0"/>
        <w:autoSpaceDN w:val="0"/>
        <w:adjustRightInd w:val="0"/>
        <w:spacing w:after="0" w:line="240" w:lineRule="auto"/>
        <w:jc w:val="both"/>
        <w:rPr>
          <w:rFonts w:ascii="Times New Roman" w:hAnsi="Times New Roman" w:cs="Times New Roman"/>
          <w:b/>
          <w:sz w:val="24"/>
          <w:szCs w:val="24"/>
        </w:rPr>
      </w:pPr>
      <w:r w:rsidRPr="0068723C">
        <w:rPr>
          <w:rFonts w:ascii="Times New Roman" w:hAnsi="Times New Roman" w:cs="Times New Roman"/>
          <w:b/>
          <w:sz w:val="24"/>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E82420" w14:textId="77777777" w:rsidR="009C4CCF" w:rsidRPr="0068723C" w:rsidRDefault="009C4CCF" w:rsidP="009C4CCF">
      <w:pPr>
        <w:autoSpaceDE w:val="0"/>
        <w:autoSpaceDN w:val="0"/>
        <w:adjustRightInd w:val="0"/>
        <w:spacing w:after="0" w:line="240" w:lineRule="auto"/>
        <w:jc w:val="both"/>
        <w:rPr>
          <w:rFonts w:ascii="Times New Roman" w:hAnsi="Times New Roman" w:cs="Times New Roman"/>
          <w:b/>
          <w:sz w:val="24"/>
          <w:szCs w:val="24"/>
        </w:rPr>
      </w:pPr>
    </w:p>
    <w:p w14:paraId="79BE9220" w14:textId="77777777" w:rsidR="009C4CCF" w:rsidRPr="0068723C"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sz w:val="24"/>
          <w:szCs w:val="24"/>
        </w:rPr>
      </w:pPr>
      <w:r w:rsidRPr="0068723C">
        <w:rPr>
          <w:rFonts w:ascii="Times New Roman" w:hAnsi="Times New Roman" w:cs="Times New Roman"/>
          <w:b/>
          <w:sz w:val="24"/>
          <w:szCs w:val="24"/>
        </w:rPr>
        <w:t>F2.a.</w:t>
      </w:r>
      <w:r w:rsidRPr="0068723C">
        <w:rPr>
          <w:rFonts w:ascii="Times New Roman" w:hAnsi="Times New Roman" w:cs="Times New Roman"/>
          <w:b/>
          <w:sz w:val="24"/>
          <w:szCs w:val="24"/>
        </w:rPr>
        <w:tab/>
      </w:r>
      <w:r w:rsidRPr="0068723C">
        <w:rPr>
          <w:rFonts w:ascii="Times New Roman" w:hAnsi="Times New Roman" w:cs="Times New Roman"/>
          <w:b/>
          <w:sz w:val="24"/>
          <w:szCs w:val="24"/>
          <w:u w:val="single"/>
        </w:rPr>
        <w:t>Cost Containment:</w:t>
      </w:r>
      <w:r w:rsidRPr="0068723C">
        <w:rPr>
          <w:rFonts w:ascii="Times New Roman" w:hAnsi="Times New Roman" w:cs="Times New Roman"/>
          <w:b/>
          <w:sz w:val="24"/>
          <w:szCs w:val="24"/>
        </w:rPr>
        <w:t xml:space="preserve"> </w:t>
      </w:r>
    </w:p>
    <w:p w14:paraId="1EF8BFCD" w14:textId="77777777" w:rsidR="009C4CCF" w:rsidRPr="0068723C"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r w:rsidRPr="0068723C">
        <w:rPr>
          <w:rFonts w:ascii="Times New Roman" w:hAnsi="Times New Roman" w:cs="Times New Roman"/>
          <w:b/>
          <w:sz w:val="24"/>
          <w:szCs w:val="24"/>
        </w:rPr>
        <w:tab/>
      </w:r>
      <w:r w:rsidRPr="0068723C">
        <w:rPr>
          <w:rFonts w:ascii="Times New Roman" w:hAnsi="Times New Roman" w:cs="Times New Roman"/>
          <w:b/>
          <w:kern w:val="2"/>
          <w:sz w:val="24"/>
          <w:szCs w:val="24"/>
        </w:rPr>
        <w:t>Using objective data, please describe, for each new or expanded service, how the Proposed Project will meaningfully contribute to the Commonwealth's goals for cost containment.</w:t>
      </w:r>
    </w:p>
    <w:p w14:paraId="47E2DDC9" w14:textId="77777777" w:rsidR="009C4CCF" w:rsidRPr="00DF539F" w:rsidRDefault="009C4CCF" w:rsidP="009C4CCF">
      <w:pPr>
        <w:spacing w:after="0" w:line="240" w:lineRule="auto"/>
        <w:jc w:val="both"/>
        <w:rPr>
          <w:rFonts w:ascii="Arial" w:hAnsi="Arial" w:cs="Arial"/>
          <w:sz w:val="20"/>
          <w:szCs w:val="20"/>
        </w:rPr>
      </w:pPr>
    </w:p>
    <w:p w14:paraId="291280CE" w14:textId="24CAA4CC" w:rsidR="00320A09" w:rsidRDefault="00320A09" w:rsidP="004B050D">
      <w:pPr>
        <w:widowControl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T</w:t>
      </w:r>
      <w:r w:rsidRPr="0087187D">
        <w:rPr>
          <w:rFonts w:ascii="Times New Roman" w:hAnsi="Times New Roman" w:cs="Times New Roman"/>
          <w:sz w:val="24"/>
          <w:szCs w:val="24"/>
        </w:rPr>
        <w:t xml:space="preserve">he Proposed Project will ensure that patients seeking access to needed IRF services at the Hospital can </w:t>
      </w:r>
      <w:r>
        <w:rPr>
          <w:rFonts w:ascii="Times New Roman" w:hAnsi="Times New Roman" w:cs="Times New Roman"/>
          <w:sz w:val="24"/>
          <w:szCs w:val="24"/>
        </w:rPr>
        <w:t xml:space="preserve">continue to </w:t>
      </w:r>
      <w:r w:rsidRPr="0087187D">
        <w:rPr>
          <w:rFonts w:ascii="Times New Roman" w:hAnsi="Times New Roman" w:cs="Times New Roman"/>
          <w:sz w:val="24"/>
          <w:szCs w:val="24"/>
        </w:rPr>
        <w:t>receive admission to the facility in a timely manner</w:t>
      </w:r>
      <w:r w:rsidR="00CC3394">
        <w:rPr>
          <w:rFonts w:ascii="Times New Roman" w:hAnsi="Times New Roman" w:cs="Times New Roman"/>
          <w:sz w:val="24"/>
          <w:szCs w:val="24"/>
        </w:rPr>
        <w:t xml:space="preserve"> and receive care close to home</w:t>
      </w:r>
      <w:r w:rsidRPr="0087187D">
        <w:rPr>
          <w:rFonts w:ascii="Times New Roman" w:hAnsi="Times New Roman" w:cs="Times New Roman"/>
          <w:sz w:val="24"/>
          <w:szCs w:val="24"/>
        </w:rPr>
        <w:t xml:space="preserve">.  </w:t>
      </w:r>
      <w:r>
        <w:rPr>
          <w:rFonts w:ascii="Times New Roman" w:hAnsi="Times New Roman" w:cs="Times New Roman"/>
          <w:sz w:val="24"/>
          <w:szCs w:val="24"/>
        </w:rPr>
        <w:t>T</w:t>
      </w:r>
      <w:r w:rsidRPr="0087187D">
        <w:rPr>
          <w:rFonts w:ascii="Times New Roman" w:hAnsi="Times New Roman" w:cs="Times New Roman"/>
          <w:sz w:val="24"/>
          <w:szCs w:val="24"/>
        </w:rPr>
        <w:t xml:space="preserve">he addition of private rooms will allow the Hospital to admit more patients, which will result in an overall reduction in health care costs because more beds will be available to patients awaiting discharge from higher cost, general acute care hospitals. </w:t>
      </w:r>
      <w:r w:rsidR="00AE560D">
        <w:rPr>
          <w:rFonts w:ascii="Times New Roman" w:hAnsi="Times New Roman" w:cs="Times New Roman"/>
          <w:sz w:val="24"/>
          <w:szCs w:val="24"/>
        </w:rPr>
        <w:t xml:space="preserve">In this way, </w:t>
      </w:r>
      <w:r>
        <w:rPr>
          <w:rFonts w:ascii="Times New Roman" w:hAnsi="Times New Roman" w:cs="Times New Roman"/>
          <w:sz w:val="24"/>
          <w:szCs w:val="24"/>
        </w:rPr>
        <w:t>t</w:t>
      </w:r>
      <w:r w:rsidR="004B050D">
        <w:rPr>
          <w:rFonts w:ascii="Times New Roman" w:eastAsia="Times New Roman" w:hAnsi="Times New Roman" w:cs="Times New Roman"/>
          <w:bCs/>
          <w:sz w:val="24"/>
          <w:szCs w:val="24"/>
        </w:rPr>
        <w:t>he Proposed Project will meaningfully contribute to the Commonwealth’s goals for cost containment</w:t>
      </w:r>
      <w:r>
        <w:rPr>
          <w:rFonts w:ascii="Times New Roman" w:eastAsia="Times New Roman" w:hAnsi="Times New Roman" w:cs="Times New Roman"/>
          <w:bCs/>
          <w:sz w:val="24"/>
          <w:szCs w:val="24"/>
        </w:rPr>
        <w:t>.</w:t>
      </w:r>
    </w:p>
    <w:p w14:paraId="5C067D0F" w14:textId="77777777" w:rsidR="00320A09" w:rsidRDefault="00320A09" w:rsidP="004B050D">
      <w:pPr>
        <w:widowControl w:val="0"/>
        <w:spacing w:after="0" w:line="240" w:lineRule="auto"/>
        <w:jc w:val="both"/>
        <w:rPr>
          <w:rFonts w:ascii="Times New Roman" w:eastAsia="Times New Roman" w:hAnsi="Times New Roman" w:cs="Times New Roman"/>
          <w:bCs/>
          <w:sz w:val="24"/>
          <w:szCs w:val="24"/>
        </w:rPr>
      </w:pPr>
    </w:p>
    <w:p w14:paraId="00813381" w14:textId="1743B89E" w:rsidR="004B050D" w:rsidRDefault="00320A09" w:rsidP="004B050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Moreover, </w:t>
      </w:r>
      <w:r w:rsidR="004B050D" w:rsidRPr="00CC2EE4">
        <w:rPr>
          <w:rFonts w:ascii="Times New Roman" w:eastAsia="Calibri" w:hAnsi="Times New Roman" w:cs="Times New Roman"/>
          <w:sz w:val="24"/>
          <w:szCs w:val="24"/>
        </w:rPr>
        <w:t xml:space="preserve">Encompass Health’s rehabilitation philosophy entails including the family and patient in goal setting and education to ensure the best possible outcome and discharge to the community with a lowered risk of readmission to the acute care hospital.  </w:t>
      </w:r>
      <w:r w:rsidR="00CC3394">
        <w:rPr>
          <w:rFonts w:ascii="Times New Roman" w:eastAsia="Calibri" w:hAnsi="Times New Roman" w:cs="Times New Roman"/>
          <w:sz w:val="24"/>
          <w:szCs w:val="24"/>
        </w:rPr>
        <w:t xml:space="preserve">To accomplish that goal, </w:t>
      </w:r>
      <w:r w:rsidR="004B050D" w:rsidRPr="00CC2EE4">
        <w:rPr>
          <w:rFonts w:ascii="Times New Roman" w:eastAsia="Calibri" w:hAnsi="Times New Roman" w:cs="Times New Roman"/>
          <w:sz w:val="24"/>
          <w:szCs w:val="24"/>
        </w:rPr>
        <w:t xml:space="preserve">the </w:t>
      </w:r>
      <w:r w:rsidR="00595905">
        <w:rPr>
          <w:rFonts w:ascii="Times New Roman" w:eastAsia="Calibri" w:hAnsi="Times New Roman" w:cs="Times New Roman"/>
          <w:sz w:val="24"/>
          <w:szCs w:val="24"/>
        </w:rPr>
        <w:t xml:space="preserve">Hospital’s </w:t>
      </w:r>
      <w:r w:rsidR="00CC3394">
        <w:rPr>
          <w:rFonts w:ascii="Times New Roman" w:eastAsia="Calibri" w:hAnsi="Times New Roman" w:cs="Times New Roman"/>
          <w:sz w:val="24"/>
          <w:szCs w:val="24"/>
        </w:rPr>
        <w:t xml:space="preserve">care </w:t>
      </w:r>
      <w:r w:rsidR="004B050D" w:rsidRPr="00CC2EE4">
        <w:rPr>
          <w:rFonts w:ascii="Times New Roman" w:eastAsia="Calibri" w:hAnsi="Times New Roman" w:cs="Times New Roman"/>
          <w:sz w:val="24"/>
          <w:szCs w:val="24"/>
        </w:rPr>
        <w:t>team spends a significant amount of time educating patients and caregivers by offering customized one-on-one education and training sessions and a wide range of written educational materials</w:t>
      </w:r>
      <w:r w:rsidR="00CC3394">
        <w:rPr>
          <w:rFonts w:ascii="Times New Roman" w:eastAsia="Calibri" w:hAnsi="Times New Roman" w:cs="Times New Roman"/>
          <w:sz w:val="24"/>
          <w:szCs w:val="24"/>
        </w:rPr>
        <w:t xml:space="preserve"> during the patient’s stay at the facility</w:t>
      </w:r>
      <w:r w:rsidR="004B050D" w:rsidRPr="00CC2EE4">
        <w:rPr>
          <w:rFonts w:ascii="Times New Roman" w:eastAsia="Calibri" w:hAnsi="Times New Roman" w:cs="Times New Roman"/>
          <w:sz w:val="24"/>
          <w:szCs w:val="24"/>
        </w:rPr>
        <w:t xml:space="preserve">.  </w:t>
      </w:r>
      <w:r w:rsidR="00595905">
        <w:rPr>
          <w:rFonts w:ascii="Times New Roman" w:eastAsia="Calibri" w:hAnsi="Times New Roman" w:cs="Times New Roman"/>
          <w:sz w:val="24"/>
          <w:szCs w:val="24"/>
        </w:rPr>
        <w:t>The result</w:t>
      </w:r>
      <w:r w:rsidR="00565509">
        <w:rPr>
          <w:rFonts w:ascii="Times New Roman" w:eastAsia="Calibri" w:hAnsi="Times New Roman" w:cs="Times New Roman"/>
          <w:sz w:val="24"/>
          <w:szCs w:val="24"/>
        </w:rPr>
        <w:t xml:space="preserve">ing </w:t>
      </w:r>
      <w:r w:rsidR="00595905">
        <w:rPr>
          <w:rFonts w:ascii="Times New Roman" w:eastAsia="Calibri" w:hAnsi="Times New Roman" w:cs="Times New Roman"/>
          <w:sz w:val="24"/>
          <w:szCs w:val="24"/>
        </w:rPr>
        <w:t xml:space="preserve">lower readmissions of </w:t>
      </w:r>
      <w:r w:rsidR="00565509">
        <w:rPr>
          <w:rFonts w:ascii="Times New Roman" w:eastAsia="Calibri" w:hAnsi="Times New Roman" w:cs="Times New Roman"/>
          <w:sz w:val="24"/>
          <w:szCs w:val="24"/>
        </w:rPr>
        <w:t xml:space="preserve"> Encompass </w:t>
      </w:r>
      <w:r w:rsidR="00595905">
        <w:rPr>
          <w:rFonts w:ascii="Times New Roman" w:eastAsia="Calibri" w:hAnsi="Times New Roman" w:cs="Times New Roman"/>
          <w:sz w:val="24"/>
          <w:szCs w:val="24"/>
        </w:rPr>
        <w:t xml:space="preserve">patients meaningfully contributes to </w:t>
      </w:r>
      <w:r w:rsidR="00CC3394">
        <w:rPr>
          <w:rFonts w:ascii="Times New Roman" w:eastAsia="Calibri" w:hAnsi="Times New Roman" w:cs="Times New Roman"/>
          <w:sz w:val="24"/>
          <w:szCs w:val="24"/>
        </w:rPr>
        <w:t xml:space="preserve">cost </w:t>
      </w:r>
      <w:r w:rsidR="00595905">
        <w:rPr>
          <w:rFonts w:ascii="Times New Roman" w:eastAsia="Calibri" w:hAnsi="Times New Roman" w:cs="Times New Roman"/>
          <w:sz w:val="24"/>
          <w:szCs w:val="24"/>
        </w:rPr>
        <w:t xml:space="preserve">containment.  </w:t>
      </w:r>
    </w:p>
    <w:p w14:paraId="1185999E" w14:textId="77777777" w:rsidR="00595905" w:rsidRDefault="00595905" w:rsidP="004B050D">
      <w:pPr>
        <w:spacing w:after="0" w:line="240" w:lineRule="auto"/>
        <w:jc w:val="both"/>
        <w:rPr>
          <w:rFonts w:ascii="Times New Roman" w:eastAsia="Calibri" w:hAnsi="Times New Roman" w:cs="Times New Roman"/>
          <w:sz w:val="24"/>
          <w:szCs w:val="24"/>
        </w:rPr>
      </w:pPr>
    </w:p>
    <w:p w14:paraId="528D55A2" w14:textId="6C40C491" w:rsidR="004B050D" w:rsidRPr="001B5327" w:rsidRDefault="00595905" w:rsidP="005959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Similarly, the lower cost of care at Encompass compared to other IRFs meaningfully contribute</w:t>
      </w:r>
      <w:r w:rsidR="00320A09">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the Commonwealth’s goal for cost containment.  As noted previously in response to F1.a.iii, Encompass  </w:t>
      </w:r>
      <w:r w:rsidR="004B050D">
        <w:rPr>
          <w:rFonts w:ascii="Times New Roman" w:eastAsia="Calibri" w:hAnsi="Times New Roman" w:cs="Times New Roman"/>
          <w:sz w:val="24"/>
          <w:szCs w:val="24"/>
        </w:rPr>
        <w:t>Health’s average estimated total cost per discharge across all of its facilities in FY21 was $14,417 compared to the higher total cost per discharge for non-Encompass freestanding hospitals of $18,610 and for hospital-based units of $22,450 during that same time period.</w:t>
      </w:r>
      <w:r>
        <w:rPr>
          <w:rFonts w:ascii="Times New Roman" w:eastAsia="Calibri" w:hAnsi="Times New Roman" w:cs="Times New Roman"/>
          <w:sz w:val="24"/>
          <w:szCs w:val="24"/>
        </w:rPr>
        <w:t xml:space="preserve">  </w:t>
      </w:r>
      <w:r w:rsidR="004B050D">
        <w:rPr>
          <w:rFonts w:ascii="Times New Roman" w:eastAsia="Calibri" w:hAnsi="Times New Roman" w:cs="Times New Roman"/>
          <w:sz w:val="24"/>
          <w:szCs w:val="24"/>
        </w:rPr>
        <w:t>Encompass Health’s average estimated total payment per discharge across all of its facilities in FY21 was $20,944 compared to the higher total payment per discharge for non-Encompass freestanding hospitals of $22,569 and for hospital-based units of $23,801 during that same time period.</w:t>
      </w:r>
      <w:r>
        <w:rPr>
          <w:rFonts w:ascii="Times New Roman" w:eastAsia="Calibri" w:hAnsi="Times New Roman" w:cs="Times New Roman"/>
          <w:sz w:val="24"/>
          <w:szCs w:val="24"/>
        </w:rPr>
        <w:t xml:space="preserve"> </w:t>
      </w:r>
      <w:r w:rsidR="004B050D">
        <w:rPr>
          <w:rFonts w:ascii="Times New Roman" w:eastAsia="Calibri" w:hAnsi="Times New Roman" w:cs="Times New Roman"/>
          <w:sz w:val="24"/>
          <w:szCs w:val="24"/>
        </w:rPr>
        <w:t xml:space="preserve">Thus, Medicare pays Encompass Health less per discharge, on average, and Encompass Health treats a comparable acuity patient.  </w:t>
      </w:r>
    </w:p>
    <w:p w14:paraId="131B00B8" w14:textId="77777777" w:rsidR="004B050D" w:rsidRDefault="004B050D" w:rsidP="004B050D">
      <w:pPr>
        <w:widowControl w:val="0"/>
        <w:tabs>
          <w:tab w:val="left" w:pos="-180"/>
        </w:tabs>
        <w:spacing w:after="0" w:line="240" w:lineRule="auto"/>
        <w:ind w:left="-180"/>
        <w:jc w:val="both"/>
        <w:rPr>
          <w:rFonts w:ascii="Arial" w:eastAsia="Calibri" w:hAnsi="Arial" w:cs="Arial"/>
          <w:sz w:val="20"/>
          <w:szCs w:val="20"/>
        </w:rPr>
      </w:pPr>
    </w:p>
    <w:p w14:paraId="641FE2D4" w14:textId="77777777" w:rsidR="00CB02FE" w:rsidRPr="00320A09" w:rsidRDefault="00CB02FE" w:rsidP="009C4CCF">
      <w:pPr>
        <w:spacing w:after="0" w:line="240" w:lineRule="auto"/>
        <w:jc w:val="both"/>
        <w:rPr>
          <w:rFonts w:ascii="Times New Roman" w:hAnsi="Times New Roman" w:cs="Times New Roman"/>
          <w:sz w:val="24"/>
          <w:szCs w:val="24"/>
        </w:rPr>
      </w:pPr>
    </w:p>
    <w:p w14:paraId="5591BF85" w14:textId="77777777" w:rsidR="009C4CCF" w:rsidRPr="00320A09"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r w:rsidRPr="00320A09">
        <w:rPr>
          <w:rFonts w:ascii="Times New Roman" w:hAnsi="Times New Roman" w:cs="Times New Roman"/>
          <w:b/>
          <w:kern w:val="2"/>
          <w:sz w:val="24"/>
          <w:szCs w:val="24"/>
        </w:rPr>
        <w:t>F2.b.</w:t>
      </w:r>
      <w:r w:rsidRPr="00320A09">
        <w:rPr>
          <w:rFonts w:ascii="Times New Roman" w:hAnsi="Times New Roman" w:cs="Times New Roman"/>
          <w:b/>
          <w:kern w:val="2"/>
          <w:sz w:val="24"/>
          <w:szCs w:val="24"/>
        </w:rPr>
        <w:tab/>
      </w:r>
      <w:r w:rsidRPr="00320A09">
        <w:rPr>
          <w:rFonts w:ascii="Times New Roman" w:hAnsi="Times New Roman" w:cs="Times New Roman"/>
          <w:b/>
          <w:kern w:val="2"/>
          <w:sz w:val="24"/>
          <w:szCs w:val="24"/>
          <w:u w:val="single"/>
        </w:rPr>
        <w:t>Public Health Outcomes:</w:t>
      </w:r>
      <w:r w:rsidRPr="00320A09">
        <w:rPr>
          <w:rFonts w:ascii="Times New Roman" w:hAnsi="Times New Roman" w:cs="Times New Roman"/>
          <w:b/>
          <w:kern w:val="2"/>
          <w:sz w:val="24"/>
          <w:szCs w:val="24"/>
        </w:rPr>
        <w:t xml:space="preserve"> </w:t>
      </w:r>
    </w:p>
    <w:p w14:paraId="536D2C6E" w14:textId="77777777" w:rsidR="009C4CCF" w:rsidRPr="00320A09"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r w:rsidRPr="00320A09">
        <w:rPr>
          <w:rFonts w:ascii="Times New Roman" w:hAnsi="Times New Roman" w:cs="Times New Roman"/>
          <w:b/>
          <w:kern w:val="2"/>
          <w:sz w:val="24"/>
          <w:szCs w:val="24"/>
        </w:rPr>
        <w:tab/>
        <w:t>Describe, as relevant, for each new or expanded service, how the Proposed Project will improve public health outcomes.</w:t>
      </w:r>
    </w:p>
    <w:p w14:paraId="27B1653F" w14:textId="77777777" w:rsidR="009C4CCF" w:rsidRDefault="009C4CCF"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610728F9" w14:textId="1B8C1D28" w:rsidR="009972DD" w:rsidRPr="009972DD" w:rsidRDefault="00B15BBA" w:rsidP="00997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9972DD" w:rsidRPr="009972DD">
        <w:rPr>
          <w:rFonts w:ascii="Times New Roman" w:hAnsi="Times New Roman" w:cs="Times New Roman"/>
          <w:sz w:val="24"/>
          <w:szCs w:val="24"/>
        </w:rPr>
        <w:t xml:space="preserve"> Proposed Project will benefit the members of the Patient Panel by enabling </w:t>
      </w:r>
      <w:r>
        <w:rPr>
          <w:rFonts w:ascii="Times New Roman" w:hAnsi="Times New Roman" w:cs="Times New Roman"/>
          <w:sz w:val="24"/>
          <w:szCs w:val="24"/>
        </w:rPr>
        <w:t xml:space="preserve">Western Massachusetts </w:t>
      </w:r>
      <w:r w:rsidR="009972DD" w:rsidRPr="009972DD">
        <w:rPr>
          <w:rFonts w:ascii="Times New Roman" w:hAnsi="Times New Roman" w:cs="Times New Roman"/>
          <w:sz w:val="24"/>
          <w:szCs w:val="24"/>
        </w:rPr>
        <w:t>residents to maintain a higher quality of life and greater independence following injury or illness.  While all residents in need of inpatient rehabilitation services will benefit from the Proposed Project, patients age</w:t>
      </w:r>
      <w:r w:rsidR="00473B0E">
        <w:rPr>
          <w:rFonts w:ascii="Times New Roman" w:hAnsi="Times New Roman" w:cs="Times New Roman"/>
          <w:sz w:val="24"/>
          <w:szCs w:val="24"/>
        </w:rPr>
        <w:t>s</w:t>
      </w:r>
      <w:r w:rsidR="009972DD" w:rsidRPr="009972DD">
        <w:rPr>
          <w:rFonts w:ascii="Times New Roman" w:hAnsi="Times New Roman" w:cs="Times New Roman"/>
          <w:sz w:val="24"/>
          <w:szCs w:val="24"/>
        </w:rPr>
        <w:t xml:space="preserve"> 65 years and older will particularly benefit</w:t>
      </w:r>
      <w:r w:rsidR="00914876">
        <w:rPr>
          <w:rFonts w:ascii="Times New Roman" w:hAnsi="Times New Roman" w:cs="Times New Roman"/>
          <w:sz w:val="24"/>
          <w:szCs w:val="24"/>
        </w:rPr>
        <w:t xml:space="preserve"> </w:t>
      </w:r>
      <w:r w:rsidR="009972DD" w:rsidRPr="009972DD">
        <w:rPr>
          <w:rFonts w:ascii="Times New Roman" w:hAnsi="Times New Roman" w:cs="Times New Roman"/>
          <w:sz w:val="24"/>
          <w:szCs w:val="24"/>
        </w:rPr>
        <w:t xml:space="preserve">because this population generally experiences more health-related issues, including cardiac, pulmonary, orthopedic and neurological disorders and reduced functionality, as compared to younger </w:t>
      </w:r>
      <w:r w:rsidR="009972DD" w:rsidRPr="009972DD">
        <w:rPr>
          <w:rFonts w:ascii="Times New Roman" w:hAnsi="Times New Roman" w:cs="Times New Roman"/>
          <w:sz w:val="24"/>
          <w:szCs w:val="24"/>
        </w:rPr>
        <w:lastRenderedPageBreak/>
        <w:t xml:space="preserve">populations.  As the population experiences these conditions, residents may lose independence and become socially isolated and unable to accomplish important tasks such as grocery shopping or scheduling medical appointments.  Improved access to inpatient rehabilitation care will enable residents to return to independence with greater functionality, thereby leading to improved health outcomes for the </w:t>
      </w:r>
      <w:r>
        <w:rPr>
          <w:rFonts w:ascii="Times New Roman" w:hAnsi="Times New Roman" w:cs="Times New Roman"/>
          <w:sz w:val="24"/>
          <w:szCs w:val="24"/>
        </w:rPr>
        <w:t xml:space="preserve">Western Massachusetts </w:t>
      </w:r>
      <w:r w:rsidR="009972DD" w:rsidRPr="009972DD">
        <w:rPr>
          <w:rFonts w:ascii="Times New Roman" w:hAnsi="Times New Roman" w:cs="Times New Roman"/>
          <w:sz w:val="24"/>
          <w:szCs w:val="24"/>
        </w:rPr>
        <w:t>community.</w:t>
      </w:r>
    </w:p>
    <w:p w14:paraId="0B9E45AE" w14:textId="77777777" w:rsidR="00320A09" w:rsidRDefault="00320A09"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2CBF4DA5" w14:textId="77777777" w:rsidR="00320A09" w:rsidRDefault="00320A09"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6B0FA6D3" w14:textId="77777777" w:rsidR="009C4CCF" w:rsidRPr="002516D9"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bookmarkStart w:id="11" w:name="_Hlk135119586"/>
      <w:r w:rsidRPr="002516D9">
        <w:rPr>
          <w:rFonts w:ascii="Times New Roman" w:hAnsi="Times New Roman" w:cs="Times New Roman"/>
          <w:b/>
          <w:kern w:val="2"/>
          <w:sz w:val="24"/>
          <w:szCs w:val="24"/>
        </w:rPr>
        <w:t>F2.c.</w:t>
      </w:r>
      <w:r w:rsidRPr="002516D9">
        <w:rPr>
          <w:rFonts w:ascii="Times New Roman" w:hAnsi="Times New Roman" w:cs="Times New Roman"/>
          <w:b/>
          <w:kern w:val="2"/>
          <w:sz w:val="24"/>
          <w:szCs w:val="24"/>
        </w:rPr>
        <w:tab/>
      </w:r>
      <w:r w:rsidRPr="002516D9">
        <w:rPr>
          <w:rFonts w:ascii="Times New Roman" w:hAnsi="Times New Roman" w:cs="Times New Roman"/>
          <w:b/>
          <w:kern w:val="2"/>
          <w:sz w:val="24"/>
          <w:szCs w:val="24"/>
          <w:u w:val="single"/>
        </w:rPr>
        <w:t>Delivery System Transformation:</w:t>
      </w:r>
      <w:r w:rsidRPr="002516D9">
        <w:rPr>
          <w:rFonts w:ascii="Times New Roman" w:hAnsi="Times New Roman" w:cs="Times New Roman"/>
          <w:b/>
          <w:kern w:val="2"/>
          <w:sz w:val="24"/>
          <w:szCs w:val="24"/>
        </w:rPr>
        <w:t xml:space="preserve"> </w:t>
      </w:r>
    </w:p>
    <w:p w14:paraId="527FEFA0" w14:textId="77777777" w:rsidR="009C4CCF" w:rsidRPr="002516D9"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r w:rsidRPr="002516D9">
        <w:rPr>
          <w:rFonts w:ascii="Times New Roman" w:hAnsi="Times New Roman" w:cs="Times New Roman"/>
          <w:b/>
          <w:kern w:val="2"/>
          <w:sz w:val="24"/>
          <w:szCs w:val="24"/>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1118BA73" w14:textId="77777777" w:rsidR="009C4CCF" w:rsidRPr="00676157"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Cs/>
          <w:kern w:val="2"/>
          <w:sz w:val="24"/>
          <w:szCs w:val="24"/>
        </w:rPr>
      </w:pPr>
    </w:p>
    <w:p w14:paraId="622A80C8" w14:textId="1C473DA4" w:rsidR="00971FE0" w:rsidRPr="00971FE0" w:rsidRDefault="003229BD" w:rsidP="0097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Encompass Western Mass </w:t>
      </w:r>
      <w:r w:rsidRPr="003229BD">
        <w:rPr>
          <w:rFonts w:ascii="Times New Roman" w:hAnsi="Times New Roman" w:cs="Times New Roman"/>
          <w:sz w:val="24"/>
          <w:szCs w:val="24"/>
        </w:rPr>
        <w:t xml:space="preserve"> patients have access to clinical social workers, who assess patient needs and work with patients and their families to implement appropriate services during the patient’s stay and as part of discharge planning. </w:t>
      </w:r>
      <w:r w:rsidR="00971FE0">
        <w:rPr>
          <w:rFonts w:ascii="Times New Roman" w:hAnsi="Times New Roman" w:cs="Times New Roman"/>
          <w:sz w:val="24"/>
          <w:szCs w:val="24"/>
        </w:rPr>
        <w:t xml:space="preserve"> As noted previously, </w:t>
      </w:r>
      <w:r w:rsidR="00971FE0" w:rsidRPr="00971FE0">
        <w:rPr>
          <w:rFonts w:ascii="Times New Roman" w:hAnsi="Times New Roman" w:cs="Times New Roman"/>
          <w:sz w:val="24"/>
          <w:szCs w:val="24"/>
        </w:rPr>
        <w:t>case management/social service</w:t>
      </w:r>
      <w:r w:rsidR="00971FE0">
        <w:rPr>
          <w:rFonts w:ascii="Times New Roman" w:hAnsi="Times New Roman" w:cs="Times New Roman"/>
          <w:sz w:val="24"/>
          <w:szCs w:val="24"/>
        </w:rPr>
        <w:t xml:space="preserve"> workers provide a variety of services including c</w:t>
      </w:r>
      <w:r w:rsidR="00971FE0" w:rsidRPr="00971FE0">
        <w:rPr>
          <w:rFonts w:ascii="Times New Roman" w:hAnsi="Times New Roman" w:cs="Times New Roman"/>
          <w:sz w:val="24"/>
          <w:szCs w:val="24"/>
        </w:rPr>
        <w:t>oordinat</w:t>
      </w:r>
      <w:r w:rsidR="00971FE0">
        <w:rPr>
          <w:rFonts w:ascii="Times New Roman" w:hAnsi="Times New Roman" w:cs="Times New Roman"/>
          <w:sz w:val="24"/>
          <w:szCs w:val="24"/>
        </w:rPr>
        <w:t xml:space="preserve">ing </w:t>
      </w:r>
      <w:r w:rsidR="00971FE0" w:rsidRPr="00971FE0">
        <w:rPr>
          <w:rFonts w:ascii="Times New Roman" w:hAnsi="Times New Roman" w:cs="Times New Roman"/>
          <w:sz w:val="24"/>
          <w:szCs w:val="24"/>
        </w:rPr>
        <w:t>with the physician to ensure the patient’s needs are met and involv</w:t>
      </w:r>
      <w:r w:rsidR="00971FE0">
        <w:rPr>
          <w:rFonts w:ascii="Times New Roman" w:hAnsi="Times New Roman" w:cs="Times New Roman"/>
          <w:sz w:val="24"/>
          <w:szCs w:val="24"/>
        </w:rPr>
        <w:t xml:space="preserve">ing </w:t>
      </w:r>
      <w:r w:rsidR="00971FE0" w:rsidRPr="00971FE0">
        <w:rPr>
          <w:rFonts w:ascii="Times New Roman" w:hAnsi="Times New Roman" w:cs="Times New Roman"/>
          <w:sz w:val="24"/>
          <w:szCs w:val="24"/>
        </w:rPr>
        <w:t>the family and other caregivers in the patient’s rehabilitation.  The Case Manager is also responsible for:</w:t>
      </w:r>
    </w:p>
    <w:p w14:paraId="139B5918" w14:textId="77777777" w:rsidR="00971FE0" w:rsidRPr="00971FE0" w:rsidRDefault="00971FE0" w:rsidP="00971FE0">
      <w:pPr>
        <w:spacing w:after="0" w:line="240" w:lineRule="auto"/>
        <w:jc w:val="both"/>
        <w:rPr>
          <w:rFonts w:ascii="Times New Roman" w:hAnsi="Times New Roman" w:cs="Times New Roman"/>
          <w:sz w:val="24"/>
          <w:szCs w:val="24"/>
        </w:rPr>
      </w:pPr>
    </w:p>
    <w:p w14:paraId="49B5986D" w14:textId="77777777" w:rsidR="00971FE0" w:rsidRPr="00971FE0" w:rsidRDefault="00971FE0" w:rsidP="00971FE0">
      <w:pPr>
        <w:numPr>
          <w:ilvl w:val="1"/>
          <w:numId w:val="5"/>
        </w:numPr>
        <w:spacing w:after="0" w:line="240" w:lineRule="auto"/>
        <w:jc w:val="both"/>
        <w:rPr>
          <w:rFonts w:ascii="Times New Roman" w:hAnsi="Times New Roman" w:cs="Times New Roman"/>
          <w:sz w:val="24"/>
          <w:szCs w:val="24"/>
        </w:rPr>
      </w:pPr>
      <w:r w:rsidRPr="00971FE0">
        <w:rPr>
          <w:rFonts w:ascii="Times New Roman" w:hAnsi="Times New Roman" w:cs="Times New Roman"/>
          <w:sz w:val="24"/>
          <w:szCs w:val="24"/>
        </w:rPr>
        <w:t xml:space="preserve">Working with the family prior to the patient’s discharge to provide training to help family members care for patients after discharge. </w:t>
      </w:r>
    </w:p>
    <w:p w14:paraId="56A57BF7" w14:textId="77777777" w:rsidR="00971FE0" w:rsidRPr="00971FE0" w:rsidRDefault="00971FE0" w:rsidP="00971FE0">
      <w:pPr>
        <w:spacing w:after="0" w:line="240" w:lineRule="auto"/>
        <w:jc w:val="both"/>
        <w:rPr>
          <w:rFonts w:ascii="Times New Roman" w:hAnsi="Times New Roman" w:cs="Times New Roman"/>
          <w:sz w:val="24"/>
          <w:szCs w:val="24"/>
        </w:rPr>
      </w:pPr>
    </w:p>
    <w:p w14:paraId="2591A1ED" w14:textId="77777777" w:rsidR="00971FE0" w:rsidRPr="00971FE0" w:rsidRDefault="00971FE0" w:rsidP="00971FE0">
      <w:pPr>
        <w:numPr>
          <w:ilvl w:val="1"/>
          <w:numId w:val="5"/>
        </w:numPr>
        <w:spacing w:after="0" w:line="240" w:lineRule="auto"/>
        <w:jc w:val="both"/>
        <w:rPr>
          <w:rFonts w:ascii="Times New Roman" w:hAnsi="Times New Roman" w:cs="Times New Roman"/>
          <w:sz w:val="24"/>
          <w:szCs w:val="24"/>
        </w:rPr>
      </w:pPr>
      <w:r w:rsidRPr="00971FE0">
        <w:rPr>
          <w:rFonts w:ascii="Times New Roman" w:hAnsi="Times New Roman" w:cs="Times New Roman"/>
          <w:sz w:val="24"/>
          <w:szCs w:val="24"/>
        </w:rPr>
        <w:t xml:space="preserve">Visiting the patient’s home prior to discharge to identify and then address any special needs (such as equipment) the patient will have upon returning home. </w:t>
      </w:r>
    </w:p>
    <w:p w14:paraId="5EFDC9DA" w14:textId="77777777" w:rsidR="00971FE0" w:rsidRPr="00971FE0" w:rsidRDefault="00971FE0" w:rsidP="00971FE0">
      <w:pPr>
        <w:spacing w:after="0" w:line="240" w:lineRule="auto"/>
        <w:jc w:val="both"/>
        <w:rPr>
          <w:rFonts w:ascii="Times New Roman" w:hAnsi="Times New Roman" w:cs="Times New Roman"/>
          <w:sz w:val="24"/>
          <w:szCs w:val="24"/>
        </w:rPr>
      </w:pPr>
    </w:p>
    <w:p w14:paraId="49359858" w14:textId="77777777" w:rsidR="00971FE0" w:rsidRPr="00971FE0" w:rsidRDefault="00971FE0" w:rsidP="00971FE0">
      <w:pPr>
        <w:numPr>
          <w:ilvl w:val="1"/>
          <w:numId w:val="5"/>
        </w:numPr>
        <w:spacing w:after="0" w:line="240" w:lineRule="auto"/>
        <w:jc w:val="both"/>
        <w:rPr>
          <w:rFonts w:ascii="Times New Roman" w:hAnsi="Times New Roman" w:cs="Times New Roman"/>
          <w:sz w:val="24"/>
          <w:szCs w:val="24"/>
        </w:rPr>
      </w:pPr>
      <w:r w:rsidRPr="00971FE0">
        <w:rPr>
          <w:rFonts w:ascii="Times New Roman" w:hAnsi="Times New Roman" w:cs="Times New Roman"/>
          <w:sz w:val="24"/>
          <w:szCs w:val="24"/>
        </w:rPr>
        <w:t xml:space="preserve">Coordination and collaboration of services between the patient and community service providers who will be responsible for providing care to the patient post-discharge. </w:t>
      </w:r>
    </w:p>
    <w:p w14:paraId="2D108177" w14:textId="2822543E" w:rsidR="003229BD" w:rsidRDefault="003229BD" w:rsidP="003229BD">
      <w:pPr>
        <w:spacing w:after="0" w:line="240" w:lineRule="auto"/>
        <w:jc w:val="both"/>
        <w:rPr>
          <w:rFonts w:ascii="Times New Roman" w:hAnsi="Times New Roman" w:cs="Times New Roman"/>
          <w:sz w:val="24"/>
          <w:szCs w:val="24"/>
        </w:rPr>
      </w:pPr>
    </w:p>
    <w:p w14:paraId="7175AC49" w14:textId="0CDF8275" w:rsidR="00971FE0" w:rsidRDefault="00FE62EA" w:rsidP="003229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to the social determinants of health, Encompass Western Mass’</w:t>
      </w:r>
      <w:r w:rsidR="00971FE0">
        <w:rPr>
          <w:rFonts w:ascii="Times New Roman" w:hAnsi="Times New Roman" w:cs="Times New Roman"/>
          <w:sz w:val="24"/>
          <w:szCs w:val="24"/>
        </w:rPr>
        <w:t xml:space="preserve"> case managers incorporate</w:t>
      </w:r>
      <w:r w:rsidR="00473B0E">
        <w:rPr>
          <w:rFonts w:ascii="Times New Roman" w:hAnsi="Times New Roman" w:cs="Times New Roman"/>
          <w:sz w:val="24"/>
          <w:szCs w:val="24"/>
        </w:rPr>
        <w:t xml:space="preserve"> social determinants of health into the patients’ care planning</w:t>
      </w:r>
      <w:r w:rsidR="00DE6921">
        <w:rPr>
          <w:rFonts w:ascii="Times New Roman" w:hAnsi="Times New Roman" w:cs="Times New Roman"/>
          <w:sz w:val="24"/>
          <w:szCs w:val="24"/>
        </w:rPr>
        <w:t xml:space="preserve"> by connecting patients to community resources</w:t>
      </w:r>
      <w:r>
        <w:rPr>
          <w:rFonts w:ascii="Times New Roman" w:hAnsi="Times New Roman" w:cs="Times New Roman"/>
          <w:sz w:val="24"/>
          <w:szCs w:val="24"/>
        </w:rPr>
        <w:t xml:space="preserve"> and services that they need upon discharge, including those</w:t>
      </w:r>
      <w:r w:rsidR="00DE6921">
        <w:rPr>
          <w:rFonts w:ascii="Times New Roman" w:hAnsi="Times New Roman" w:cs="Times New Roman"/>
          <w:sz w:val="24"/>
          <w:szCs w:val="24"/>
        </w:rPr>
        <w:t xml:space="preserve"> relating to </w:t>
      </w:r>
      <w:r w:rsidR="00DC58A2">
        <w:rPr>
          <w:rFonts w:ascii="Times New Roman" w:hAnsi="Times New Roman" w:cs="Times New Roman"/>
          <w:sz w:val="24"/>
          <w:szCs w:val="24"/>
        </w:rPr>
        <w:t xml:space="preserve">the various </w:t>
      </w:r>
      <w:r w:rsidR="00DE6921">
        <w:rPr>
          <w:rFonts w:ascii="Times New Roman" w:hAnsi="Times New Roman" w:cs="Times New Roman"/>
          <w:sz w:val="24"/>
          <w:szCs w:val="24"/>
        </w:rPr>
        <w:t>social determinants of health</w:t>
      </w:r>
      <w:r w:rsidR="00DC58A2">
        <w:rPr>
          <w:rFonts w:ascii="Times New Roman" w:hAnsi="Times New Roman" w:cs="Times New Roman"/>
          <w:sz w:val="24"/>
          <w:szCs w:val="24"/>
        </w:rPr>
        <w:t xml:space="preserve"> (</w:t>
      </w:r>
      <w:r w:rsidR="00DC58A2" w:rsidRPr="00DC58A2">
        <w:rPr>
          <w:rFonts w:ascii="Times New Roman" w:hAnsi="Times New Roman" w:cs="Times New Roman"/>
          <w:i/>
          <w:iCs/>
          <w:sz w:val="24"/>
          <w:szCs w:val="24"/>
        </w:rPr>
        <w:t>e.g.</w:t>
      </w:r>
      <w:r w:rsidR="00DC58A2">
        <w:rPr>
          <w:rFonts w:ascii="Times New Roman" w:hAnsi="Times New Roman" w:cs="Times New Roman"/>
          <w:sz w:val="24"/>
          <w:szCs w:val="24"/>
        </w:rPr>
        <w:t>, access to transportation, food, mental health services)</w:t>
      </w:r>
      <w:r w:rsidR="00971FE0">
        <w:rPr>
          <w:rFonts w:ascii="Times New Roman" w:hAnsi="Times New Roman" w:cs="Times New Roman"/>
          <w:sz w:val="24"/>
          <w:szCs w:val="24"/>
        </w:rPr>
        <w:t xml:space="preserve">. </w:t>
      </w:r>
      <w:r w:rsidR="0021379D">
        <w:rPr>
          <w:rFonts w:ascii="Times New Roman" w:hAnsi="Times New Roman" w:cs="Times New Roman"/>
          <w:sz w:val="24"/>
          <w:szCs w:val="24"/>
        </w:rPr>
        <w:t xml:space="preserve"> </w:t>
      </w:r>
    </w:p>
    <w:bookmarkEnd w:id="11"/>
    <w:p w14:paraId="4617D234" w14:textId="77777777" w:rsidR="00971FE0" w:rsidRDefault="00971FE0" w:rsidP="003229BD">
      <w:pPr>
        <w:spacing w:after="0" w:line="240" w:lineRule="auto"/>
        <w:jc w:val="both"/>
        <w:rPr>
          <w:rFonts w:ascii="Times New Roman" w:hAnsi="Times New Roman" w:cs="Times New Roman"/>
          <w:sz w:val="24"/>
          <w:szCs w:val="24"/>
        </w:rPr>
      </w:pPr>
    </w:p>
    <w:p w14:paraId="792FEB37" w14:textId="6DA5415E" w:rsidR="009C4CCF" w:rsidRPr="00702EAF" w:rsidRDefault="00971FE0" w:rsidP="009C4CCF">
      <w:pPr>
        <w:spacing w:after="0" w:line="240" w:lineRule="auto"/>
        <w:jc w:val="both"/>
        <w:rPr>
          <w:rFonts w:ascii="Arial" w:hAnsi="Arial" w:cs="Arial"/>
          <w:w w:val="105"/>
          <w:sz w:val="20"/>
          <w:szCs w:val="20"/>
          <w:highlight w:val="yellow"/>
        </w:rPr>
      </w:pPr>
      <w:r>
        <w:rPr>
          <w:rFonts w:ascii="Times New Roman" w:hAnsi="Times New Roman" w:cs="Times New Roman"/>
          <w:sz w:val="24"/>
          <w:szCs w:val="24"/>
        </w:rPr>
        <w:t xml:space="preserve"> </w:t>
      </w:r>
    </w:p>
    <w:p w14:paraId="6BD1F578" w14:textId="77777777" w:rsidR="000A1799" w:rsidRDefault="000A1799">
      <w:pPr>
        <w:rPr>
          <w:rFonts w:ascii="Times New Roman" w:hAnsi="Times New Roman" w:cs="Times New Roman"/>
          <w:b/>
          <w:kern w:val="2"/>
          <w:sz w:val="24"/>
          <w:szCs w:val="24"/>
        </w:rPr>
      </w:pPr>
      <w:r>
        <w:rPr>
          <w:rFonts w:ascii="Times New Roman" w:hAnsi="Times New Roman" w:cs="Times New Roman"/>
          <w:b/>
          <w:kern w:val="2"/>
          <w:sz w:val="24"/>
          <w:szCs w:val="24"/>
        </w:rPr>
        <w:br w:type="page"/>
      </w:r>
    </w:p>
    <w:p w14:paraId="3E5F9B29" w14:textId="58951EF8" w:rsidR="009C4CCF" w:rsidRPr="000B6EA2" w:rsidRDefault="009C4CCF" w:rsidP="009C4CCF">
      <w:pPr>
        <w:tabs>
          <w:tab w:val="left" w:pos="1440"/>
        </w:tabs>
        <w:autoSpaceDE w:val="0"/>
        <w:autoSpaceDN w:val="0"/>
        <w:adjustRightInd w:val="0"/>
        <w:spacing w:after="0" w:line="240" w:lineRule="auto"/>
        <w:jc w:val="both"/>
        <w:rPr>
          <w:rFonts w:ascii="Times New Roman" w:hAnsi="Times New Roman" w:cs="Times New Roman"/>
          <w:b/>
          <w:kern w:val="2"/>
          <w:sz w:val="24"/>
          <w:szCs w:val="24"/>
        </w:rPr>
      </w:pPr>
      <w:r w:rsidRPr="000B6EA2">
        <w:rPr>
          <w:rFonts w:ascii="Times New Roman" w:hAnsi="Times New Roman" w:cs="Times New Roman"/>
          <w:b/>
          <w:kern w:val="2"/>
          <w:sz w:val="24"/>
          <w:szCs w:val="24"/>
        </w:rPr>
        <w:lastRenderedPageBreak/>
        <w:t>Factor 5: Relative Merit</w:t>
      </w:r>
    </w:p>
    <w:p w14:paraId="74D0493C" w14:textId="77777777" w:rsidR="009C4CCF" w:rsidRPr="000B6EA2" w:rsidRDefault="009C4CCF" w:rsidP="009C4CCF">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p>
    <w:p w14:paraId="7805B1B2" w14:textId="67FC7B64" w:rsidR="009C4CCF" w:rsidRDefault="009C4CCF" w:rsidP="007A4023">
      <w:pPr>
        <w:tabs>
          <w:tab w:val="left" w:pos="1440"/>
        </w:tabs>
        <w:autoSpaceDE w:val="0"/>
        <w:autoSpaceDN w:val="0"/>
        <w:adjustRightInd w:val="0"/>
        <w:spacing w:after="0" w:line="240" w:lineRule="auto"/>
        <w:ind w:left="1440" w:hanging="1440"/>
        <w:jc w:val="both"/>
        <w:rPr>
          <w:rFonts w:ascii="Times New Roman" w:hAnsi="Times New Roman" w:cs="Times New Roman"/>
          <w:b/>
          <w:kern w:val="2"/>
          <w:sz w:val="24"/>
          <w:szCs w:val="24"/>
        </w:rPr>
      </w:pPr>
      <w:r w:rsidRPr="000B6EA2">
        <w:rPr>
          <w:rFonts w:ascii="Times New Roman" w:hAnsi="Times New Roman" w:cs="Times New Roman"/>
          <w:b/>
          <w:kern w:val="2"/>
          <w:sz w:val="24"/>
          <w:szCs w:val="24"/>
        </w:rPr>
        <w:t>F5.a.i</w:t>
      </w:r>
      <w:r w:rsidRPr="000B6EA2">
        <w:rPr>
          <w:rFonts w:ascii="Times New Roman" w:hAnsi="Times New Roman" w:cs="Times New Roman"/>
          <w:b/>
          <w:kern w:val="2"/>
          <w:sz w:val="24"/>
          <w:szCs w:val="24"/>
        </w:rPr>
        <w:tab/>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6CAB32FB" w14:textId="77777777" w:rsidR="007A4023" w:rsidRDefault="007A4023" w:rsidP="007A4023">
      <w:pPr>
        <w:tabs>
          <w:tab w:val="left" w:pos="1440"/>
        </w:tabs>
        <w:autoSpaceDE w:val="0"/>
        <w:autoSpaceDN w:val="0"/>
        <w:adjustRightInd w:val="0"/>
        <w:spacing w:after="0" w:line="240" w:lineRule="auto"/>
        <w:ind w:left="1440" w:hanging="1440"/>
        <w:jc w:val="both"/>
        <w:rPr>
          <w:rFonts w:ascii="Times New Roman" w:hAnsi="Times New Roman" w:cs="Times New Roman"/>
          <w:bCs/>
          <w:kern w:val="2"/>
          <w:sz w:val="24"/>
          <w:szCs w:val="24"/>
        </w:rPr>
      </w:pPr>
    </w:p>
    <w:p w14:paraId="54446F94" w14:textId="7180B5EA" w:rsidR="007A4023" w:rsidRDefault="007A4023" w:rsidP="007A4023">
      <w:pPr>
        <w:tabs>
          <w:tab w:val="left" w:pos="0"/>
        </w:tabs>
        <w:autoSpaceDE w:val="0"/>
        <w:autoSpaceDN w:val="0"/>
        <w:adjustRightInd w:val="0"/>
        <w:spacing w:after="0"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 xml:space="preserve">The Proposed Project, which includes the renovation of existing shell space at Encompass Western Mass to add 17 private rooms, is the most cost-effective way for the Applicant to ensure that patients in need of comprehensive IRF services receive that care close to home and in a timely manner.   </w:t>
      </w:r>
      <w:r w:rsidR="00CD6C66">
        <w:rPr>
          <w:rFonts w:ascii="Times New Roman" w:hAnsi="Times New Roman" w:cs="Times New Roman"/>
          <w:bCs/>
          <w:kern w:val="2"/>
          <w:sz w:val="24"/>
          <w:szCs w:val="24"/>
        </w:rPr>
        <w:t xml:space="preserve">The other alternative explored was to continue to operate the Hospital with the existing number of beds. For the following reasons, the Proposed Project was determined to </w:t>
      </w:r>
      <w:r w:rsidR="00E3658A">
        <w:rPr>
          <w:rFonts w:ascii="Times New Roman" w:hAnsi="Times New Roman" w:cs="Times New Roman"/>
          <w:bCs/>
          <w:kern w:val="2"/>
          <w:sz w:val="24"/>
          <w:szCs w:val="24"/>
        </w:rPr>
        <w:t>be the superior method of meeting the identified need for more inpatient rehabilitation capacity.</w:t>
      </w:r>
    </w:p>
    <w:p w14:paraId="2CB5058A" w14:textId="77777777" w:rsidR="007A4023" w:rsidRDefault="007A4023" w:rsidP="007A4023">
      <w:pPr>
        <w:tabs>
          <w:tab w:val="left" w:pos="0"/>
        </w:tabs>
        <w:autoSpaceDE w:val="0"/>
        <w:autoSpaceDN w:val="0"/>
        <w:adjustRightInd w:val="0"/>
        <w:spacing w:after="0" w:line="240" w:lineRule="auto"/>
        <w:jc w:val="both"/>
        <w:rPr>
          <w:rFonts w:ascii="Times New Roman" w:hAnsi="Times New Roman" w:cs="Times New Roman"/>
          <w:bCs/>
          <w:kern w:val="2"/>
          <w:sz w:val="24"/>
          <w:szCs w:val="24"/>
        </w:rPr>
      </w:pPr>
    </w:p>
    <w:p w14:paraId="447AA4FB" w14:textId="31DAD480" w:rsidR="007A4023" w:rsidRDefault="007A4023" w:rsidP="007A4023">
      <w:pPr>
        <w:spacing w:after="0" w:line="240" w:lineRule="auto"/>
        <w:jc w:val="both"/>
        <w:rPr>
          <w:rFonts w:ascii="Times New Roman" w:eastAsia="Times New Roman" w:hAnsi="Times New Roman" w:cs="Times New Roman"/>
          <w:kern w:val="2"/>
          <w:sz w:val="24"/>
          <w:szCs w:val="24"/>
        </w:rPr>
      </w:pPr>
      <w:r>
        <w:rPr>
          <w:rFonts w:ascii="Times New Roman" w:hAnsi="Times New Roman" w:cs="Times New Roman"/>
          <w:b/>
          <w:kern w:val="2"/>
          <w:sz w:val="24"/>
          <w:szCs w:val="24"/>
        </w:rPr>
        <w:t xml:space="preserve">Quality: </w:t>
      </w:r>
      <w:r w:rsidRPr="00A40EA7">
        <w:rPr>
          <w:rFonts w:ascii="Times New Roman" w:hAnsi="Times New Roman" w:cs="Times New Roman"/>
          <w:sz w:val="24"/>
          <w:szCs w:val="24"/>
        </w:rPr>
        <w:t xml:space="preserve">The addition of 17 beds at the Applicant’s </w:t>
      </w:r>
      <w:proofErr w:type="gramStart"/>
      <w:r w:rsidRPr="00A40EA7">
        <w:rPr>
          <w:rFonts w:ascii="Times New Roman" w:hAnsi="Times New Roman" w:cs="Times New Roman"/>
          <w:sz w:val="24"/>
          <w:szCs w:val="24"/>
        </w:rPr>
        <w:t>highly-utilized</w:t>
      </w:r>
      <w:proofErr w:type="gramEnd"/>
      <w:r w:rsidRPr="00A40EA7">
        <w:rPr>
          <w:rFonts w:ascii="Times New Roman" w:hAnsi="Times New Roman" w:cs="Times New Roman"/>
          <w:sz w:val="24"/>
          <w:szCs w:val="24"/>
        </w:rPr>
        <w:t xml:space="preserve"> Hospital in Western Massachusetts will increase the accessibility and availability of </w:t>
      </w:r>
      <w:r w:rsidR="00B70539">
        <w:rPr>
          <w:rFonts w:ascii="Times New Roman" w:hAnsi="Times New Roman" w:cs="Times New Roman"/>
          <w:sz w:val="24"/>
          <w:szCs w:val="24"/>
        </w:rPr>
        <w:t xml:space="preserve">Encompass Western Mass’ high quality, </w:t>
      </w:r>
      <w:r w:rsidRPr="00A40EA7">
        <w:rPr>
          <w:rFonts w:ascii="Times New Roman" w:hAnsi="Times New Roman" w:cs="Times New Roman"/>
          <w:sz w:val="24"/>
          <w:szCs w:val="24"/>
        </w:rPr>
        <w:t xml:space="preserve">comprehensive intensive inpatient rehabilitation services for patients with a wide array of medical conditions. </w:t>
      </w:r>
      <w:r>
        <w:rPr>
          <w:rFonts w:ascii="Times New Roman" w:hAnsi="Times New Roman" w:cs="Times New Roman"/>
          <w:sz w:val="24"/>
          <w:szCs w:val="24"/>
        </w:rPr>
        <w:t xml:space="preserve">The Hospital has been operating at capacity and the service area requires access to additional post-acute beds. </w:t>
      </w:r>
      <w:r>
        <w:rPr>
          <w:rFonts w:ascii="Times New Roman" w:eastAsia="Times New Roman" w:hAnsi="Times New Roman" w:cs="Times New Roman"/>
          <w:kern w:val="2"/>
          <w:sz w:val="24"/>
          <w:szCs w:val="24"/>
        </w:rPr>
        <w:t>With the addition of private rooms,</w:t>
      </w:r>
      <w:r>
        <w:rPr>
          <w:rFonts w:ascii="Times New Roman" w:hAnsi="Times New Roman" w:cs="Times New Roman"/>
          <w:sz w:val="24"/>
          <w:szCs w:val="24"/>
        </w:rPr>
        <w:t xml:space="preserve"> the Proposed Project will ensure that patients in need of comprehensive intensive inpatient rehabilitation services at the Hospital can receive that care </w:t>
      </w:r>
      <w:r w:rsidR="00B70539">
        <w:rPr>
          <w:rFonts w:ascii="Times New Roman" w:eastAsia="Times New Roman" w:hAnsi="Times New Roman" w:cs="Times New Roman"/>
          <w:kern w:val="2"/>
          <w:sz w:val="24"/>
          <w:szCs w:val="24"/>
        </w:rPr>
        <w:t>close to their home and their home medical community</w:t>
      </w:r>
      <w:r w:rsidR="00B70539">
        <w:rPr>
          <w:rFonts w:ascii="Times New Roman" w:hAnsi="Times New Roman" w:cs="Times New Roman"/>
          <w:sz w:val="24"/>
          <w:szCs w:val="24"/>
        </w:rPr>
        <w:t xml:space="preserve"> and </w:t>
      </w:r>
      <w:r>
        <w:rPr>
          <w:rFonts w:ascii="Times New Roman" w:hAnsi="Times New Roman" w:cs="Times New Roman"/>
          <w:sz w:val="24"/>
          <w:szCs w:val="24"/>
        </w:rPr>
        <w:t>in a timely manner and without delay in admission</w:t>
      </w:r>
      <w:r>
        <w:rPr>
          <w:rFonts w:ascii="Times New Roman" w:eastAsia="Times New Roman" w:hAnsi="Times New Roman" w:cs="Times New Roman"/>
          <w:kern w:val="2"/>
          <w:sz w:val="24"/>
          <w:szCs w:val="24"/>
        </w:rPr>
        <w:t xml:space="preserve">.  </w:t>
      </w:r>
    </w:p>
    <w:p w14:paraId="7DD892F8" w14:textId="77777777" w:rsidR="00B70539" w:rsidRDefault="00B70539" w:rsidP="007A4023">
      <w:pPr>
        <w:spacing w:after="0" w:line="240" w:lineRule="auto"/>
        <w:jc w:val="both"/>
        <w:rPr>
          <w:rFonts w:ascii="Times New Roman" w:eastAsia="Times New Roman" w:hAnsi="Times New Roman" w:cs="Times New Roman"/>
          <w:kern w:val="2"/>
          <w:sz w:val="24"/>
          <w:szCs w:val="24"/>
        </w:rPr>
      </w:pPr>
    </w:p>
    <w:p w14:paraId="525FEE7E" w14:textId="2B8AF3B5" w:rsidR="00DB2346" w:rsidRDefault="00B70539"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hAnsi="Times New Roman" w:cs="Times New Roman"/>
          <w:bCs/>
          <w:kern w:val="2"/>
          <w:sz w:val="24"/>
          <w:szCs w:val="24"/>
        </w:rPr>
        <w:t>Absent the</w:t>
      </w:r>
      <w:r w:rsidR="00F83454">
        <w:rPr>
          <w:rFonts w:ascii="Times New Roman" w:hAnsi="Times New Roman" w:cs="Times New Roman"/>
          <w:bCs/>
          <w:kern w:val="2"/>
          <w:sz w:val="24"/>
          <w:szCs w:val="24"/>
        </w:rPr>
        <w:t xml:space="preserve"> P</w:t>
      </w:r>
      <w:r>
        <w:rPr>
          <w:rFonts w:ascii="Times New Roman" w:hAnsi="Times New Roman" w:cs="Times New Roman"/>
          <w:bCs/>
          <w:kern w:val="2"/>
          <w:sz w:val="24"/>
          <w:szCs w:val="24"/>
        </w:rPr>
        <w:t xml:space="preserve">roposed </w:t>
      </w:r>
      <w:r w:rsidR="00F83454">
        <w:rPr>
          <w:rFonts w:ascii="Times New Roman" w:hAnsi="Times New Roman" w:cs="Times New Roman"/>
          <w:bCs/>
          <w:kern w:val="2"/>
          <w:sz w:val="24"/>
          <w:szCs w:val="24"/>
        </w:rPr>
        <w:t>P</w:t>
      </w:r>
      <w:r>
        <w:rPr>
          <w:rFonts w:ascii="Times New Roman" w:hAnsi="Times New Roman" w:cs="Times New Roman"/>
          <w:bCs/>
          <w:kern w:val="2"/>
          <w:sz w:val="24"/>
          <w:szCs w:val="24"/>
        </w:rPr>
        <w:t xml:space="preserve">roject, Encompass Western Mass will continue operating at virtual capacity and will have no additional beds to care for the </w:t>
      </w:r>
      <w:r w:rsidR="00DB2346" w:rsidRPr="00FC401E">
        <w:rPr>
          <w:rFonts w:ascii="Times New Roman" w:eastAsia="Times New Roman" w:hAnsi="Times New Roman" w:cs="Times New Roman"/>
          <w:kern w:val="2"/>
          <w:sz w:val="24"/>
          <w:szCs w:val="24"/>
        </w:rPr>
        <w:t>large and increasing population ages 65 and over in Western Massachusetts, which comprises the vast majority of inpatient rehabilitation patients.</w:t>
      </w:r>
      <w:r w:rsidR="00DB2346">
        <w:rPr>
          <w:rFonts w:ascii="Times New Roman" w:eastAsia="Times New Roman" w:hAnsi="Times New Roman" w:cs="Times New Roman"/>
          <w:kern w:val="2"/>
          <w:sz w:val="24"/>
          <w:szCs w:val="24"/>
        </w:rPr>
        <w:t xml:space="preserve">  </w:t>
      </w:r>
    </w:p>
    <w:p w14:paraId="3EBCD6F7" w14:textId="77777777" w:rsidR="00DB2346" w:rsidRDefault="00DB2346"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7147FB99" w14:textId="014CEDB7" w:rsidR="003E2B8C" w:rsidRDefault="00B42932"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b/>
          <w:bCs/>
          <w:kern w:val="2"/>
          <w:sz w:val="24"/>
          <w:szCs w:val="24"/>
        </w:rPr>
        <w:t xml:space="preserve">Efficiency: </w:t>
      </w:r>
      <w:r w:rsidR="003E2B8C">
        <w:rPr>
          <w:rFonts w:ascii="Times New Roman" w:eastAsia="Times New Roman" w:hAnsi="Times New Roman" w:cs="Times New Roman"/>
          <w:kern w:val="2"/>
          <w:sz w:val="24"/>
          <w:szCs w:val="24"/>
        </w:rPr>
        <w:t xml:space="preserve"> Encompass Western Mass has existing infrastructure, support services, and staff in place so that the renovation and build-out of shell space in its facility will require minimal incremental staffing and will utilize current infrastructure (</w:t>
      </w:r>
      <w:r w:rsidR="003E2B8C" w:rsidRPr="00830AF1">
        <w:rPr>
          <w:rFonts w:ascii="Times New Roman" w:eastAsia="Times New Roman" w:hAnsi="Times New Roman" w:cs="Times New Roman"/>
          <w:i/>
          <w:iCs/>
          <w:kern w:val="2"/>
          <w:sz w:val="24"/>
          <w:szCs w:val="24"/>
        </w:rPr>
        <w:t>e.g.</w:t>
      </w:r>
      <w:r w:rsidR="003E2B8C">
        <w:rPr>
          <w:rFonts w:ascii="Times New Roman" w:eastAsia="Times New Roman" w:hAnsi="Times New Roman" w:cs="Times New Roman"/>
          <w:kern w:val="2"/>
          <w:sz w:val="24"/>
          <w:szCs w:val="24"/>
        </w:rPr>
        <w:t>, therapy gym, day rooms, dining services) and support services (</w:t>
      </w:r>
      <w:r w:rsidR="003E2B8C" w:rsidRPr="00830AF1">
        <w:rPr>
          <w:rFonts w:ascii="Times New Roman" w:eastAsia="Times New Roman" w:hAnsi="Times New Roman" w:cs="Times New Roman"/>
          <w:i/>
          <w:iCs/>
          <w:kern w:val="2"/>
          <w:sz w:val="24"/>
          <w:szCs w:val="24"/>
        </w:rPr>
        <w:t>e.g.</w:t>
      </w:r>
      <w:r w:rsidR="003E2B8C">
        <w:rPr>
          <w:rFonts w:ascii="Times New Roman" w:eastAsia="Times New Roman" w:hAnsi="Times New Roman" w:cs="Times New Roman"/>
          <w:kern w:val="2"/>
          <w:sz w:val="24"/>
          <w:szCs w:val="24"/>
        </w:rPr>
        <w:t xml:space="preserve">, laboratory, pharmacy).  Administrative </w:t>
      </w:r>
      <w:r w:rsidR="00830AF1">
        <w:rPr>
          <w:rFonts w:ascii="Times New Roman" w:eastAsia="Times New Roman" w:hAnsi="Times New Roman" w:cs="Times New Roman"/>
          <w:kern w:val="2"/>
          <w:sz w:val="24"/>
          <w:szCs w:val="24"/>
        </w:rPr>
        <w:t xml:space="preserve">staff are in place to support the Proposed Project.  Minimal incremental staff will be required for the additional patients, and those </w:t>
      </w:r>
      <w:r w:rsidR="006D03FD">
        <w:rPr>
          <w:rFonts w:ascii="Times New Roman" w:eastAsia="Times New Roman" w:hAnsi="Times New Roman" w:cs="Times New Roman"/>
          <w:kern w:val="2"/>
          <w:sz w:val="24"/>
          <w:szCs w:val="24"/>
        </w:rPr>
        <w:t xml:space="preserve">staff members </w:t>
      </w:r>
      <w:r w:rsidR="00830AF1">
        <w:rPr>
          <w:rFonts w:ascii="Times New Roman" w:eastAsia="Times New Roman" w:hAnsi="Times New Roman" w:cs="Times New Roman"/>
          <w:kern w:val="2"/>
          <w:sz w:val="24"/>
          <w:szCs w:val="24"/>
        </w:rPr>
        <w:t xml:space="preserve">are directly related to the incremental patient volume, </w:t>
      </w:r>
      <w:r w:rsidR="00830AF1" w:rsidRPr="006D03FD">
        <w:rPr>
          <w:rFonts w:ascii="Times New Roman" w:eastAsia="Times New Roman" w:hAnsi="Times New Roman" w:cs="Times New Roman"/>
          <w:i/>
          <w:iCs/>
          <w:kern w:val="2"/>
          <w:sz w:val="24"/>
          <w:szCs w:val="24"/>
        </w:rPr>
        <w:t>e.g.</w:t>
      </w:r>
      <w:r w:rsidR="00830AF1">
        <w:rPr>
          <w:rFonts w:ascii="Times New Roman" w:eastAsia="Times New Roman" w:hAnsi="Times New Roman" w:cs="Times New Roman"/>
          <w:kern w:val="2"/>
          <w:sz w:val="24"/>
          <w:szCs w:val="24"/>
        </w:rPr>
        <w:t xml:space="preserve">, nurses, therapists, and social workers.  The Hospital’s volume is expected to continue increasing between now and completion of the Proposed Project, so that in Project Year 1 (2025), only 9.8 additional FTEs will be added above FTE levels expected to be employed in 2024. </w:t>
      </w:r>
      <w:r w:rsidR="00F83454">
        <w:rPr>
          <w:rFonts w:ascii="Times New Roman" w:eastAsia="Times New Roman" w:hAnsi="Times New Roman" w:cs="Times New Roman"/>
          <w:kern w:val="2"/>
          <w:sz w:val="24"/>
          <w:szCs w:val="24"/>
        </w:rPr>
        <w:t xml:space="preserve"> </w:t>
      </w:r>
    </w:p>
    <w:p w14:paraId="250B69F8" w14:textId="1592B98B" w:rsidR="00830AF1" w:rsidRDefault="00830AF1"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3F858981" w14:textId="7B4C16EE" w:rsidR="00F83454" w:rsidRDefault="00F83454"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Absent the Proposed Project, Encompass Western Mass will continue to utilize its existing infrastructure, support staff, and </w:t>
      </w:r>
      <w:r w:rsidR="00AF613D">
        <w:rPr>
          <w:rFonts w:ascii="Times New Roman" w:eastAsia="Times New Roman" w:hAnsi="Times New Roman" w:cs="Times New Roman"/>
          <w:kern w:val="2"/>
          <w:sz w:val="24"/>
          <w:szCs w:val="24"/>
        </w:rPr>
        <w:t xml:space="preserve">the vast majority </w:t>
      </w:r>
      <w:r>
        <w:rPr>
          <w:rFonts w:ascii="Times New Roman" w:eastAsia="Times New Roman" w:hAnsi="Times New Roman" w:cs="Times New Roman"/>
          <w:kern w:val="2"/>
          <w:sz w:val="24"/>
          <w:szCs w:val="24"/>
        </w:rPr>
        <w:t xml:space="preserve">of its staff members </w:t>
      </w:r>
      <w:r w:rsidR="00AF613D">
        <w:rPr>
          <w:rFonts w:ascii="Times New Roman" w:eastAsia="Times New Roman" w:hAnsi="Times New Roman" w:cs="Times New Roman"/>
          <w:kern w:val="2"/>
          <w:sz w:val="24"/>
          <w:szCs w:val="24"/>
        </w:rPr>
        <w:t xml:space="preserve">to care for relatively </w:t>
      </w:r>
      <w:r>
        <w:rPr>
          <w:rFonts w:ascii="Times New Roman" w:eastAsia="Times New Roman" w:hAnsi="Times New Roman" w:cs="Times New Roman"/>
          <w:kern w:val="2"/>
          <w:sz w:val="24"/>
          <w:szCs w:val="24"/>
        </w:rPr>
        <w:t xml:space="preserve">fewer patients </w:t>
      </w:r>
      <w:r w:rsidR="00AF613D">
        <w:rPr>
          <w:rFonts w:ascii="Times New Roman" w:eastAsia="Times New Roman" w:hAnsi="Times New Roman" w:cs="Times New Roman"/>
          <w:kern w:val="2"/>
          <w:sz w:val="24"/>
          <w:szCs w:val="24"/>
        </w:rPr>
        <w:t>than can be cared for f</w:t>
      </w:r>
      <w:r>
        <w:rPr>
          <w:rFonts w:ascii="Times New Roman" w:eastAsia="Times New Roman" w:hAnsi="Times New Roman" w:cs="Times New Roman"/>
          <w:kern w:val="2"/>
          <w:sz w:val="24"/>
          <w:szCs w:val="24"/>
        </w:rPr>
        <w:t xml:space="preserve">ollowing </w:t>
      </w:r>
      <w:r w:rsidR="00AF613D">
        <w:rPr>
          <w:rFonts w:ascii="Times New Roman" w:eastAsia="Times New Roman" w:hAnsi="Times New Roman" w:cs="Times New Roman"/>
          <w:kern w:val="2"/>
          <w:sz w:val="24"/>
          <w:szCs w:val="24"/>
        </w:rPr>
        <w:t xml:space="preserve">completion of </w:t>
      </w:r>
      <w:r>
        <w:rPr>
          <w:rFonts w:ascii="Times New Roman" w:eastAsia="Times New Roman" w:hAnsi="Times New Roman" w:cs="Times New Roman"/>
          <w:kern w:val="2"/>
          <w:sz w:val="24"/>
          <w:szCs w:val="24"/>
        </w:rPr>
        <w:t xml:space="preserve">the 17-bed addition.  </w:t>
      </w:r>
      <w:r w:rsidR="007237A6">
        <w:rPr>
          <w:rFonts w:ascii="Times New Roman" w:eastAsia="Times New Roman" w:hAnsi="Times New Roman" w:cs="Times New Roman"/>
          <w:kern w:val="2"/>
          <w:sz w:val="24"/>
          <w:szCs w:val="24"/>
        </w:rPr>
        <w:t xml:space="preserve">Thus, while the Hospital operates as efficiently as possible now, the efficiencies without the Proposed Project will be less than the efficiencies expected post-implementation. </w:t>
      </w:r>
    </w:p>
    <w:p w14:paraId="161D1456" w14:textId="77777777" w:rsidR="007237A6" w:rsidRDefault="007237A6"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040AEB95" w14:textId="3960CC39" w:rsidR="007237A6" w:rsidRDefault="00CD4B1E"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b/>
          <w:bCs/>
          <w:kern w:val="2"/>
          <w:sz w:val="24"/>
          <w:szCs w:val="24"/>
        </w:rPr>
        <w:lastRenderedPageBreak/>
        <w:t>Capital Expense:</w:t>
      </w:r>
      <w:r>
        <w:rPr>
          <w:rFonts w:ascii="Times New Roman" w:eastAsia="Times New Roman" w:hAnsi="Times New Roman" w:cs="Times New Roman"/>
          <w:kern w:val="2"/>
          <w:sz w:val="24"/>
          <w:szCs w:val="24"/>
        </w:rPr>
        <w:t xml:space="preserve"> The capital expense is necessary to provide additional bed capacity at a </w:t>
      </w:r>
      <w:proofErr w:type="gramStart"/>
      <w:r>
        <w:rPr>
          <w:rFonts w:ascii="Times New Roman" w:eastAsia="Times New Roman" w:hAnsi="Times New Roman" w:cs="Times New Roman"/>
          <w:kern w:val="2"/>
          <w:sz w:val="24"/>
          <w:szCs w:val="24"/>
        </w:rPr>
        <w:t>highly-utilized</w:t>
      </w:r>
      <w:proofErr w:type="gramEnd"/>
      <w:r>
        <w:rPr>
          <w:rFonts w:ascii="Times New Roman" w:eastAsia="Times New Roman" w:hAnsi="Times New Roman" w:cs="Times New Roman"/>
          <w:kern w:val="2"/>
          <w:sz w:val="24"/>
          <w:szCs w:val="24"/>
        </w:rPr>
        <w:t xml:space="preserve"> facility in Western Massachusetts.  The required capital expenditure is a cost-effective way to add needed IRF beds because the hospital has existing shell space that can be renovated, thus reducing the capital costs to add beds compared to new construction. </w:t>
      </w:r>
    </w:p>
    <w:p w14:paraId="57AB9D66" w14:textId="77777777" w:rsidR="00CD4B1E" w:rsidRDefault="00CD4B1E"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7AA23BB4" w14:textId="77777777" w:rsidR="00CD4B1E" w:rsidRDefault="00CD4B1E" w:rsidP="00CD4B1E">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hAnsi="Times New Roman" w:cs="Times New Roman"/>
          <w:bCs/>
          <w:kern w:val="2"/>
          <w:sz w:val="24"/>
          <w:szCs w:val="24"/>
        </w:rPr>
        <w:t xml:space="preserve">Absent the Proposed Project, Encompass Western Mass will continue operating at virtual capacity and will have no additional beds to care for the </w:t>
      </w:r>
      <w:r w:rsidRPr="00FC401E">
        <w:rPr>
          <w:rFonts w:ascii="Times New Roman" w:eastAsia="Times New Roman" w:hAnsi="Times New Roman" w:cs="Times New Roman"/>
          <w:kern w:val="2"/>
          <w:sz w:val="24"/>
          <w:szCs w:val="24"/>
        </w:rPr>
        <w:t>large and increasing population ages 65 and over in Western Massachusetts, which comprises the vast majority of inpatient rehabilitation patients.</w:t>
      </w:r>
      <w:r>
        <w:rPr>
          <w:rFonts w:ascii="Times New Roman" w:eastAsia="Times New Roman" w:hAnsi="Times New Roman" w:cs="Times New Roman"/>
          <w:kern w:val="2"/>
          <w:sz w:val="24"/>
          <w:szCs w:val="24"/>
        </w:rPr>
        <w:t xml:space="preserve">  </w:t>
      </w:r>
    </w:p>
    <w:p w14:paraId="229E91CB" w14:textId="77777777" w:rsidR="003E2B8C" w:rsidRDefault="003E2B8C" w:rsidP="007A4023">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6D65E190" w14:textId="6FCC09B1" w:rsidR="007A4023" w:rsidRDefault="000F75F2" w:rsidP="007A4023">
      <w:pPr>
        <w:tabs>
          <w:tab w:val="left" w:pos="0"/>
        </w:tabs>
        <w:autoSpaceDE w:val="0"/>
        <w:autoSpaceDN w:val="0"/>
        <w:adjustRightInd w:val="0"/>
        <w:spacing w:after="0" w:line="240" w:lineRule="auto"/>
        <w:jc w:val="both"/>
        <w:rPr>
          <w:rFonts w:ascii="Times New Roman" w:hAnsi="Times New Roman" w:cs="Times New Roman"/>
          <w:bCs/>
          <w:kern w:val="2"/>
          <w:sz w:val="24"/>
          <w:szCs w:val="24"/>
        </w:rPr>
      </w:pPr>
      <w:r>
        <w:rPr>
          <w:rFonts w:ascii="Times New Roman" w:hAnsi="Times New Roman" w:cs="Times New Roman"/>
          <w:b/>
          <w:kern w:val="2"/>
          <w:sz w:val="24"/>
          <w:szCs w:val="24"/>
        </w:rPr>
        <w:t>Operating Costs:</w:t>
      </w:r>
      <w:r>
        <w:rPr>
          <w:rFonts w:ascii="Times New Roman" w:hAnsi="Times New Roman" w:cs="Times New Roman"/>
          <w:bCs/>
          <w:kern w:val="2"/>
          <w:sz w:val="24"/>
          <w:szCs w:val="24"/>
        </w:rPr>
        <w:t xml:space="preserve"> Incremental operating costs for staffing and supplies due to increased census will be offset by the revenue generated by the additional patients in the expanded 17-bed unit of the Hospital.  Moreover, as an Encompass Health hospital, Encompass Western Mass is a cost-effective provider of inpatient rehabilitative care, as illustrated by lower Medicare payments to Encompass Health, on average, for patients with a comparable acuity at other IRF providers.  </w:t>
      </w:r>
      <w:r w:rsidR="00DD7224">
        <w:rPr>
          <w:rFonts w:ascii="Times New Roman" w:hAnsi="Times New Roman" w:cs="Times New Roman"/>
          <w:bCs/>
          <w:kern w:val="2"/>
          <w:sz w:val="24"/>
          <w:szCs w:val="24"/>
        </w:rPr>
        <w:t xml:space="preserve">Additionally, the Hospital is able to maintain a competitive cost structure through ‘best practice’ clinical protocols, supply chain efficiencies, sophisticated management information systems, and overall economies of scale. </w:t>
      </w:r>
      <w:r>
        <w:rPr>
          <w:rFonts w:ascii="Times New Roman" w:hAnsi="Times New Roman" w:cs="Times New Roman"/>
          <w:bCs/>
          <w:kern w:val="2"/>
          <w:sz w:val="24"/>
          <w:szCs w:val="24"/>
        </w:rPr>
        <w:t>(</w:t>
      </w:r>
      <w:r w:rsidRPr="00EB5F1B">
        <w:rPr>
          <w:rFonts w:ascii="Times New Roman" w:hAnsi="Times New Roman" w:cs="Times New Roman"/>
          <w:bCs/>
          <w:i/>
          <w:iCs/>
          <w:kern w:val="2"/>
          <w:sz w:val="24"/>
          <w:szCs w:val="24"/>
        </w:rPr>
        <w:t>See</w:t>
      </w:r>
      <w:r>
        <w:rPr>
          <w:rFonts w:ascii="Times New Roman" w:hAnsi="Times New Roman" w:cs="Times New Roman"/>
          <w:bCs/>
          <w:kern w:val="2"/>
          <w:sz w:val="24"/>
          <w:szCs w:val="24"/>
        </w:rPr>
        <w:t xml:space="preserve"> response to </w:t>
      </w:r>
      <w:r w:rsidR="00EB5F1B">
        <w:rPr>
          <w:rFonts w:ascii="Times New Roman" w:hAnsi="Times New Roman" w:cs="Times New Roman"/>
          <w:bCs/>
          <w:kern w:val="2"/>
          <w:sz w:val="24"/>
          <w:szCs w:val="24"/>
        </w:rPr>
        <w:t>F.1.a.iii for details.)</w:t>
      </w:r>
    </w:p>
    <w:p w14:paraId="7621123A" w14:textId="77777777" w:rsidR="00DD7224" w:rsidRDefault="00DD7224" w:rsidP="007A4023">
      <w:pPr>
        <w:tabs>
          <w:tab w:val="left" w:pos="0"/>
        </w:tabs>
        <w:autoSpaceDE w:val="0"/>
        <w:autoSpaceDN w:val="0"/>
        <w:adjustRightInd w:val="0"/>
        <w:spacing w:after="0" w:line="240" w:lineRule="auto"/>
        <w:jc w:val="both"/>
        <w:rPr>
          <w:rFonts w:ascii="Times New Roman" w:hAnsi="Times New Roman" w:cs="Times New Roman"/>
          <w:bCs/>
          <w:kern w:val="2"/>
          <w:sz w:val="24"/>
          <w:szCs w:val="24"/>
        </w:rPr>
      </w:pPr>
    </w:p>
    <w:p w14:paraId="0ED623C6" w14:textId="147310FF" w:rsidR="00DD7224" w:rsidRDefault="00DD7224" w:rsidP="00DD7224">
      <w:pPr>
        <w:tabs>
          <w:tab w:val="left" w:pos="0"/>
        </w:tabs>
        <w:autoSpaceDE w:val="0"/>
        <w:autoSpaceDN w:val="0"/>
        <w:adjustRightInd w:val="0"/>
        <w:spacing w:after="0" w:line="240" w:lineRule="auto"/>
        <w:jc w:val="both"/>
        <w:rPr>
          <w:rFonts w:ascii="Times New Roman" w:eastAsia="Times New Roman" w:hAnsi="Times New Roman" w:cs="Times New Roman"/>
          <w:kern w:val="2"/>
          <w:sz w:val="24"/>
          <w:szCs w:val="24"/>
        </w:rPr>
      </w:pPr>
      <w:r>
        <w:rPr>
          <w:rFonts w:ascii="Times New Roman" w:hAnsi="Times New Roman" w:cs="Times New Roman"/>
          <w:bCs/>
          <w:kern w:val="2"/>
          <w:sz w:val="24"/>
          <w:szCs w:val="24"/>
        </w:rPr>
        <w:t xml:space="preserve">Absent the Proposed Project, Encompass Western Mass will continue operating at virtual capacity and will have no additional beds to care for the </w:t>
      </w:r>
      <w:r w:rsidRPr="00FC401E">
        <w:rPr>
          <w:rFonts w:ascii="Times New Roman" w:eastAsia="Times New Roman" w:hAnsi="Times New Roman" w:cs="Times New Roman"/>
          <w:kern w:val="2"/>
          <w:sz w:val="24"/>
          <w:szCs w:val="24"/>
        </w:rPr>
        <w:t>large and increasing population ages 65 and over in Western Massachusetts, which comprises the vast majority of inpatient rehabilitation patients.</w:t>
      </w:r>
      <w:r>
        <w:rPr>
          <w:rFonts w:ascii="Times New Roman" w:eastAsia="Times New Roman" w:hAnsi="Times New Roman" w:cs="Times New Roman"/>
          <w:kern w:val="2"/>
          <w:sz w:val="24"/>
          <w:szCs w:val="24"/>
        </w:rPr>
        <w:t xml:space="preserve">    </w:t>
      </w:r>
    </w:p>
    <w:p w14:paraId="412F78C6" w14:textId="157A45D8" w:rsidR="00DD7224" w:rsidRPr="000F75F2" w:rsidRDefault="00DD7224" w:rsidP="00DD7224">
      <w:pPr>
        <w:tabs>
          <w:tab w:val="left" w:pos="0"/>
        </w:tabs>
        <w:autoSpaceDE w:val="0"/>
        <w:autoSpaceDN w:val="0"/>
        <w:adjustRightInd w:val="0"/>
        <w:spacing w:after="0" w:line="240" w:lineRule="auto"/>
        <w:jc w:val="both"/>
        <w:rPr>
          <w:rFonts w:ascii="Times New Roman" w:hAnsi="Times New Roman" w:cs="Times New Roman"/>
          <w:bCs/>
          <w:kern w:val="2"/>
          <w:sz w:val="24"/>
          <w:szCs w:val="24"/>
        </w:rPr>
      </w:pPr>
    </w:p>
    <w:sectPr w:rsidR="00DD7224" w:rsidRPr="000F75F2" w:rsidSect="005E6C9D">
      <w:footerReference w:type="default" r:id="rId15"/>
      <w:pgSz w:w="12240" w:h="15840"/>
      <w:pgMar w:top="1152"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A0CA" w14:textId="77777777" w:rsidR="00267533" w:rsidRDefault="00267533" w:rsidP="00AB7535">
      <w:pPr>
        <w:spacing w:after="0" w:line="240" w:lineRule="auto"/>
      </w:pPr>
      <w:r>
        <w:separator/>
      </w:r>
    </w:p>
  </w:endnote>
  <w:endnote w:type="continuationSeparator" w:id="0">
    <w:p w14:paraId="1BF963C8" w14:textId="77777777" w:rsidR="00267533" w:rsidRDefault="00267533" w:rsidP="00AB7535">
      <w:pPr>
        <w:spacing w:after="0" w:line="240" w:lineRule="auto"/>
      </w:pPr>
      <w:r>
        <w:continuationSeparator/>
      </w:r>
    </w:p>
  </w:endnote>
  <w:endnote w:type="continuationNotice" w:id="1">
    <w:p w14:paraId="420B74FF" w14:textId="77777777" w:rsidR="00267533" w:rsidRDefault="00267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810E" w14:textId="6FAE462A" w:rsidR="00CB02FE" w:rsidRDefault="00BB79BD" w:rsidP="00E54D4A">
    <w:pPr>
      <w:pStyle w:val="DocID"/>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4827" w14:textId="1A2733F3" w:rsidR="00CB02FE" w:rsidRDefault="00BB79BD" w:rsidP="00E54D4A">
    <w:pPr>
      <w:pStyle w:val="DocID"/>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4EEA" w14:textId="77777777" w:rsidR="005E6C9D" w:rsidRDefault="005E6C9D">
    <w:pPr>
      <w:pStyle w:val="Footer"/>
      <w:jc w:val="right"/>
    </w:pPr>
    <w:sdt>
      <w:sdtPr>
        <w:id w:val="1465778984"/>
        <w:docPartObj>
          <w:docPartGallery w:val="Page Numbers (Bottom of Page)"/>
          <w:docPartUnique/>
        </w:docPartObj>
      </w:sdtPr>
      <w:sdtEndPr>
        <w:rPr>
          <w:noProof/>
        </w:rPr>
      </w:sdtEndPr>
      <w:sdtContent>
        <w:r w:rsidRPr="00864965">
          <w:rPr>
            <w:rFonts w:ascii="Times New Roman" w:hAnsi="Times New Roman" w:cs="Times New Roman"/>
          </w:rPr>
          <w:fldChar w:fldCharType="begin"/>
        </w:r>
        <w:r w:rsidRPr="00864965">
          <w:rPr>
            <w:rFonts w:ascii="Times New Roman" w:hAnsi="Times New Roman" w:cs="Times New Roman"/>
          </w:rPr>
          <w:instrText xml:space="preserve"> PAGE   \* MERGEFORMAT </w:instrText>
        </w:r>
        <w:r w:rsidRPr="00864965">
          <w:rPr>
            <w:rFonts w:ascii="Times New Roman" w:hAnsi="Times New Roman" w:cs="Times New Roman"/>
          </w:rPr>
          <w:fldChar w:fldCharType="separate"/>
        </w:r>
        <w:r w:rsidRPr="00864965">
          <w:rPr>
            <w:rFonts w:ascii="Times New Roman" w:hAnsi="Times New Roman" w:cs="Times New Roman"/>
            <w:noProof/>
          </w:rPr>
          <w:t>2</w:t>
        </w:r>
        <w:r w:rsidRPr="00864965">
          <w:rPr>
            <w:rFonts w:ascii="Times New Roman" w:hAnsi="Times New Roman" w:cs="Times New Roman"/>
            <w:noProof/>
          </w:rPr>
          <w:fldChar w:fldCharType="end"/>
        </w:r>
      </w:sdtContent>
    </w:sdt>
  </w:p>
  <w:p w14:paraId="122D24C1" w14:textId="77777777" w:rsidR="005E6C9D" w:rsidRDefault="005E6C9D" w:rsidP="00EC0CC7">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6890" w14:textId="77777777" w:rsidR="00267533" w:rsidRDefault="00267533" w:rsidP="00AB7535">
      <w:pPr>
        <w:spacing w:after="0" w:line="240" w:lineRule="auto"/>
      </w:pPr>
      <w:r>
        <w:separator/>
      </w:r>
    </w:p>
  </w:footnote>
  <w:footnote w:type="continuationSeparator" w:id="0">
    <w:p w14:paraId="5D8FF840" w14:textId="77777777" w:rsidR="00267533" w:rsidRDefault="00267533" w:rsidP="00AB7535">
      <w:pPr>
        <w:spacing w:after="0" w:line="240" w:lineRule="auto"/>
      </w:pPr>
      <w:r>
        <w:continuationSeparator/>
      </w:r>
    </w:p>
  </w:footnote>
  <w:footnote w:type="continuationNotice" w:id="1">
    <w:p w14:paraId="0F1F0908" w14:textId="77777777" w:rsidR="00267533" w:rsidRDefault="00267533">
      <w:pPr>
        <w:spacing w:after="0" w:line="240" w:lineRule="auto"/>
      </w:pPr>
    </w:p>
  </w:footnote>
  <w:footnote w:id="2">
    <w:p w14:paraId="307C8FC7" w14:textId="493AF26C" w:rsidR="00515DCE" w:rsidRDefault="00515DCE" w:rsidP="00515DCE">
      <w:pPr>
        <w:pStyle w:val="FootnoteText"/>
        <w:jc w:val="both"/>
      </w:pPr>
      <w:r>
        <w:rPr>
          <w:rStyle w:val="FootnoteReference"/>
        </w:rPr>
        <w:footnoteRef/>
      </w:r>
      <w:r>
        <w:t xml:space="preserve"> </w:t>
      </w:r>
      <w:r>
        <w:rPr>
          <w:rFonts w:ascii="Times New Roman" w:hAnsi="Times New Roman" w:cs="Times New Roman"/>
          <w:sz w:val="24"/>
          <w:szCs w:val="24"/>
        </w:rPr>
        <w:t xml:space="preserve">Encompass Health also has a majority ownership interest in </w:t>
      </w:r>
      <w:bookmarkStart w:id="1" w:name="_Hlk135988190"/>
      <w:r>
        <w:rPr>
          <w:rFonts w:ascii="Times New Roman" w:hAnsi="Times New Roman" w:cs="Times New Roman"/>
          <w:sz w:val="24"/>
          <w:szCs w:val="24"/>
        </w:rPr>
        <w:t>N</w:t>
      </w:r>
      <w:r w:rsidRPr="00AA0155">
        <w:rPr>
          <w:rFonts w:ascii="Times New Roman" w:hAnsi="Times New Roman" w:cs="Times New Roman"/>
          <w:sz w:val="24"/>
          <w:szCs w:val="24"/>
        </w:rPr>
        <w:t>ew England Rehabilitation Services of Central Massachusetts, Inc., d/b/a Fairlawn Rehabilitation Hospital</w:t>
      </w:r>
      <w:bookmarkEnd w:id="1"/>
      <w:r>
        <w:rPr>
          <w:rFonts w:ascii="Times New Roman" w:hAnsi="Times New Roman" w:cs="Times New Roman"/>
          <w:sz w:val="24"/>
          <w:szCs w:val="24"/>
        </w:rPr>
        <w:t xml:space="preserve"> which is licensed to operate 110 beds in Worcester. N</w:t>
      </w:r>
      <w:r w:rsidRPr="00AA0155">
        <w:rPr>
          <w:rFonts w:ascii="Times New Roman" w:hAnsi="Times New Roman" w:cs="Times New Roman"/>
          <w:sz w:val="24"/>
          <w:szCs w:val="24"/>
        </w:rPr>
        <w:t>ew England Rehabilitation Services of Central Massachusetts, Inc., d/b/a Fairlawn Rehabilitation Hospital</w:t>
      </w:r>
      <w:r>
        <w:rPr>
          <w:rFonts w:ascii="Times New Roman" w:hAnsi="Times New Roman" w:cs="Times New Roman"/>
          <w:sz w:val="24"/>
          <w:szCs w:val="24"/>
        </w:rPr>
        <w:t xml:space="preserve"> is jointly owned by Encompass Health Fairlawn Holdings, LLC and UMass Memorial Health Ventures, Inc. </w:t>
      </w:r>
      <w:r w:rsidRPr="00AA0155">
        <w:rPr>
          <w:rFonts w:ascii="Times New Roman" w:hAnsi="Times New Roman" w:cs="Times New Roman"/>
          <w:sz w:val="24"/>
          <w:szCs w:val="24"/>
        </w:rPr>
        <w:t>Encompass Health Fairlawn Holdings, LLC is a wholly owned subsidiary of Encompass H</w:t>
      </w:r>
      <w:r>
        <w:rPr>
          <w:rFonts w:ascii="Times New Roman" w:hAnsi="Times New Roman" w:cs="Times New Roman"/>
          <w:sz w:val="24"/>
          <w:szCs w:val="24"/>
        </w:rPr>
        <w:t>ealth Corporation.</w:t>
      </w:r>
    </w:p>
  </w:footnote>
  <w:footnote w:id="3">
    <w:p w14:paraId="22F541DB" w14:textId="77777777" w:rsidR="00DD0CB8" w:rsidRPr="001713D6" w:rsidRDefault="00DD0CB8" w:rsidP="00DD0CB8">
      <w:pPr>
        <w:pStyle w:val="FootnoteText"/>
        <w:rPr>
          <w:rFonts w:ascii="Times New Roman" w:hAnsi="Times New Roman" w:cs="Times New Roman"/>
        </w:rPr>
      </w:pPr>
      <w:r w:rsidRPr="001713D6">
        <w:rPr>
          <w:rStyle w:val="FootnoteReference"/>
          <w:rFonts w:ascii="Times New Roman" w:hAnsi="Times New Roman" w:cs="Times New Roman"/>
        </w:rPr>
        <w:footnoteRef/>
      </w:r>
      <w:r w:rsidRPr="001713D6">
        <w:rPr>
          <w:rFonts w:ascii="Times New Roman" w:hAnsi="Times New Roman" w:cs="Times New Roman"/>
        </w:rPr>
        <w:t xml:space="preserve"> Includes Out of State, Berkshire County, Dukes County, and Nantucket for patient confidentiality. </w:t>
      </w:r>
    </w:p>
  </w:footnote>
  <w:footnote w:id="4">
    <w:p w14:paraId="72354B02" w14:textId="77777777" w:rsidR="00DD0CB8" w:rsidRPr="001713D6" w:rsidRDefault="00DD0CB8" w:rsidP="00DD0CB8">
      <w:pPr>
        <w:pStyle w:val="FootnoteText"/>
        <w:rPr>
          <w:rFonts w:ascii="Times New Roman" w:hAnsi="Times New Roman" w:cs="Times New Roman"/>
        </w:rPr>
      </w:pPr>
      <w:r w:rsidRPr="001713D6">
        <w:rPr>
          <w:rStyle w:val="FootnoteReference"/>
          <w:rFonts w:ascii="Times New Roman" w:hAnsi="Times New Roman" w:cs="Times New Roman"/>
        </w:rPr>
        <w:footnoteRef/>
      </w:r>
      <w:r w:rsidRPr="001713D6">
        <w:rPr>
          <w:rFonts w:ascii="Times New Roman" w:hAnsi="Times New Roman" w:cs="Times New Roman"/>
        </w:rPr>
        <w:t xml:space="preserve"> Combined “&lt;18” with “18-34” for patient confidentiality. </w:t>
      </w:r>
    </w:p>
  </w:footnote>
  <w:footnote w:id="5">
    <w:p w14:paraId="40C135D5" w14:textId="77777777" w:rsidR="00DD0CB8" w:rsidRPr="001713D6" w:rsidRDefault="00DD0CB8" w:rsidP="00DD0CB8">
      <w:pPr>
        <w:pStyle w:val="FootnoteText"/>
        <w:rPr>
          <w:rFonts w:ascii="Times New Roman" w:hAnsi="Times New Roman" w:cs="Times New Roman"/>
        </w:rPr>
      </w:pPr>
      <w:r w:rsidRPr="001713D6">
        <w:rPr>
          <w:rStyle w:val="FootnoteReference"/>
          <w:rFonts w:ascii="Times New Roman" w:hAnsi="Times New Roman" w:cs="Times New Roman"/>
        </w:rPr>
        <w:footnoteRef/>
      </w:r>
      <w:r w:rsidRPr="001713D6">
        <w:rPr>
          <w:rFonts w:ascii="Times New Roman" w:hAnsi="Times New Roman" w:cs="Times New Roman"/>
        </w:rPr>
        <w:t xml:space="preserve"> Includes “Male” and “Self-identified Other” for patient confidentiality. </w:t>
      </w:r>
    </w:p>
  </w:footnote>
  <w:footnote w:id="6">
    <w:p w14:paraId="4F3B01B9" w14:textId="77777777" w:rsidR="00DD0CB8" w:rsidRPr="001713D6" w:rsidRDefault="00DD0CB8" w:rsidP="00DD0CB8">
      <w:pPr>
        <w:pStyle w:val="FootnoteText"/>
        <w:rPr>
          <w:rFonts w:ascii="Times New Roman" w:hAnsi="Times New Roman" w:cs="Times New Roman"/>
        </w:rPr>
      </w:pPr>
      <w:r w:rsidRPr="001713D6">
        <w:rPr>
          <w:rStyle w:val="FootnoteReference"/>
          <w:rFonts w:ascii="Times New Roman" w:hAnsi="Times New Roman" w:cs="Times New Roman"/>
        </w:rPr>
        <w:footnoteRef/>
      </w:r>
      <w:r w:rsidRPr="001713D6">
        <w:rPr>
          <w:rFonts w:ascii="Times New Roman" w:hAnsi="Times New Roman" w:cs="Times New Roman"/>
        </w:rPr>
        <w:t xml:space="preserve"> Combined “&lt;18” with “18-34” for patient confidentiality.</w:t>
      </w:r>
    </w:p>
  </w:footnote>
  <w:footnote w:id="7">
    <w:p w14:paraId="7D805B2F" w14:textId="77777777" w:rsidR="00DD0CB8" w:rsidRPr="00F70494" w:rsidRDefault="00DD0CB8" w:rsidP="00DD0CB8">
      <w:pPr>
        <w:pStyle w:val="FootnoteText"/>
        <w:rPr>
          <w:rFonts w:ascii="Times New Roman" w:hAnsi="Times New Roman" w:cs="Times New Roman"/>
        </w:rPr>
      </w:pPr>
      <w:r w:rsidRPr="00F70494">
        <w:rPr>
          <w:rStyle w:val="FootnoteReference"/>
          <w:rFonts w:ascii="Times New Roman" w:hAnsi="Times New Roman" w:cs="Times New Roman"/>
        </w:rPr>
        <w:footnoteRef/>
      </w:r>
      <w:r w:rsidRPr="00F70494">
        <w:rPr>
          <w:rFonts w:ascii="Times New Roman" w:hAnsi="Times New Roman" w:cs="Times New Roman"/>
        </w:rPr>
        <w:t xml:space="preserve"> Includes “Male” and “Self-identified Other” for patient confidentiality.</w:t>
      </w:r>
    </w:p>
  </w:footnote>
  <w:footnote w:id="8">
    <w:p w14:paraId="40371EFF" w14:textId="77777777" w:rsidR="00DD0CB8" w:rsidRPr="00F70494" w:rsidRDefault="00DD0CB8" w:rsidP="00DD0CB8">
      <w:pPr>
        <w:pStyle w:val="FootnoteText"/>
        <w:rPr>
          <w:rFonts w:ascii="Times New Roman" w:hAnsi="Times New Roman" w:cs="Times New Roman"/>
        </w:rPr>
      </w:pPr>
      <w:r w:rsidRPr="00F70494">
        <w:rPr>
          <w:rStyle w:val="FootnoteReference"/>
          <w:rFonts w:ascii="Times New Roman" w:hAnsi="Times New Roman" w:cs="Times New Roman"/>
        </w:rPr>
        <w:footnoteRef/>
      </w:r>
      <w:r w:rsidRPr="00F70494">
        <w:rPr>
          <w:rFonts w:ascii="Times New Roman" w:hAnsi="Times New Roman" w:cs="Times New Roman"/>
        </w:rPr>
        <w:t xml:space="preserve"> Combined “&lt;18” with “18-34” for patient confidentiality.</w:t>
      </w:r>
    </w:p>
  </w:footnote>
  <w:footnote w:id="9">
    <w:p w14:paraId="0EB327A1" w14:textId="0F42EFE5" w:rsidR="005177FF" w:rsidRPr="005177FF" w:rsidRDefault="005177FF" w:rsidP="005177FF">
      <w:pPr>
        <w:pStyle w:val="FootnoteText"/>
        <w:rPr>
          <w:rFonts w:ascii="Times New Roman" w:hAnsi="Times New Roman" w:cs="Times New Roman"/>
        </w:rPr>
      </w:pPr>
      <w:r w:rsidRPr="005177FF">
        <w:rPr>
          <w:rStyle w:val="FootnoteReference"/>
          <w:rFonts w:ascii="Times New Roman" w:hAnsi="Times New Roman" w:cs="Times New Roman"/>
        </w:rPr>
        <w:footnoteRef/>
      </w:r>
      <w:r w:rsidRPr="005177FF">
        <w:rPr>
          <w:rFonts w:ascii="Times New Roman" w:hAnsi="Times New Roman" w:cs="Times New Roman"/>
        </w:rPr>
        <w:t xml:space="preserve"> </w:t>
      </w:r>
      <w:r w:rsidRPr="00791F9D">
        <w:rPr>
          <w:rFonts w:ascii="Times New Roman" w:hAnsi="Times New Roman" w:cs="Times New Roman"/>
        </w:rPr>
        <w:t>Medicare Payment Advisory Commission (“</w:t>
      </w:r>
      <w:proofErr w:type="spellStart"/>
      <w:r w:rsidRPr="00791F9D">
        <w:rPr>
          <w:rFonts w:ascii="Times New Roman" w:hAnsi="Times New Roman" w:cs="Times New Roman"/>
        </w:rPr>
        <w:t>MedPAC</w:t>
      </w:r>
      <w:proofErr w:type="spellEnd"/>
      <w:r w:rsidRPr="00791F9D">
        <w:rPr>
          <w:rFonts w:ascii="Times New Roman" w:hAnsi="Times New Roman" w:cs="Times New Roman"/>
        </w:rPr>
        <w:t xml:space="preserve">”) </w:t>
      </w:r>
      <w:hyperlink r:id="rId1" w:history="1">
        <w:r w:rsidRPr="00791F9D">
          <w:rPr>
            <w:rStyle w:val="Hyperlink"/>
            <w:rFonts w:ascii="Times New Roman" w:hAnsi="Times New Roman" w:cs="Times New Roman"/>
            <w:i/>
            <w:iCs/>
            <w:color w:val="auto"/>
            <w:u w:val="none"/>
          </w:rPr>
          <w:t>Report to the Congress: Medicare Payment Policy</w:t>
        </w:r>
      </w:hyperlink>
      <w:r w:rsidRPr="00791F9D">
        <w:rPr>
          <w:rFonts w:ascii="Times New Roman" w:hAnsi="Times New Roman" w:cs="Times New Roman"/>
          <w:i/>
          <w:iCs/>
        </w:rPr>
        <w:t xml:space="preserve"> (March 202</w:t>
      </w:r>
      <w:r w:rsidR="003473C3" w:rsidRPr="00791F9D">
        <w:rPr>
          <w:rFonts w:ascii="Times New Roman" w:hAnsi="Times New Roman" w:cs="Times New Roman"/>
          <w:i/>
          <w:iCs/>
        </w:rPr>
        <w:t>3</w:t>
      </w:r>
      <w:r w:rsidRPr="00791F9D">
        <w:rPr>
          <w:rFonts w:ascii="Times New Roman" w:hAnsi="Times New Roman" w:cs="Times New Roman"/>
          <w:i/>
          <w:iCs/>
        </w:rPr>
        <w:t>)</w:t>
      </w:r>
      <w:r w:rsidRPr="00791F9D">
        <w:rPr>
          <w:rFonts w:ascii="Times New Roman" w:hAnsi="Times New Roman" w:cs="Times New Roman"/>
          <w:iCs/>
        </w:rPr>
        <w:t xml:space="preserve"> at page 259</w:t>
      </w:r>
      <w:r w:rsidRPr="00791F9D">
        <w:rPr>
          <w:rFonts w:ascii="Times New Roman" w:hAnsi="Times New Roman" w:cs="Times New Roman"/>
        </w:rPr>
        <w:t xml:space="preserve">, available at </w:t>
      </w:r>
      <w:hyperlink r:id="rId2" w:history="1">
        <w:r w:rsidR="00791F9D" w:rsidRPr="00791F9D">
          <w:rPr>
            <w:rStyle w:val="Hyperlink"/>
            <w:rFonts w:ascii="Times New Roman" w:hAnsi="Times New Roman" w:cs="Times New Roman"/>
            <w:color w:val="auto"/>
            <w:u w:val="none"/>
          </w:rPr>
          <w:t>https://www.medpac.gov/document/march-2023-report-to-the-congress-medicare-payment-policy/</w:t>
        </w:r>
      </w:hyperlink>
      <w:r w:rsidR="00791F9D" w:rsidRPr="00791F9D">
        <w:rPr>
          <w:rFonts w:ascii="Times New Roman" w:hAnsi="Times New Roman" w:cs="Times New Roman"/>
        </w:rPr>
        <w:t xml:space="preserve"> </w:t>
      </w:r>
      <w:r w:rsidRPr="00791F9D">
        <w:rPr>
          <w:rFonts w:ascii="Times New Roman" w:hAnsi="Times New Roman" w:cs="Times New Roman"/>
        </w:rPr>
        <w:t xml:space="preserve">.    </w:t>
      </w:r>
    </w:p>
  </w:footnote>
  <w:footnote w:id="10">
    <w:p w14:paraId="7B15938E" w14:textId="5B8F2538" w:rsidR="003D56CD" w:rsidRPr="003D56CD" w:rsidRDefault="003D56CD" w:rsidP="003D56CD">
      <w:pPr>
        <w:pStyle w:val="FootnoteText"/>
        <w:rPr>
          <w:rFonts w:ascii="Times New Roman" w:hAnsi="Times New Roman" w:cs="Times New Roman"/>
        </w:rPr>
      </w:pPr>
      <w:r w:rsidRPr="003D56CD">
        <w:rPr>
          <w:rStyle w:val="FootnoteReference"/>
          <w:rFonts w:ascii="Times New Roman" w:hAnsi="Times New Roman" w:cs="Times New Roman"/>
        </w:rPr>
        <w:footnoteRef/>
      </w:r>
      <w:r w:rsidRPr="003D56CD">
        <w:rPr>
          <w:rFonts w:ascii="Times New Roman" w:hAnsi="Times New Roman" w:cs="Times New Roman"/>
        </w:rPr>
        <w:t xml:space="preserve"> See </w:t>
      </w:r>
      <w:hyperlink r:id="rId3" w:history="1">
        <w:r w:rsidRPr="00164D4D">
          <w:rPr>
            <w:rStyle w:val="Hyperlink"/>
            <w:rFonts w:ascii="Times New Roman" w:hAnsi="Times New Roman" w:cs="Times New Roman"/>
            <w:color w:val="auto"/>
            <w:u w:val="none"/>
          </w:rPr>
          <w:t>Encompass Healthcare Quarter 4 2020 Investor Handbook</w:t>
        </w:r>
      </w:hyperlink>
      <w:r w:rsidRPr="00164D4D">
        <w:rPr>
          <w:rFonts w:ascii="Times New Roman" w:hAnsi="Times New Roman" w:cs="Times New Roman"/>
        </w:rPr>
        <w:t xml:space="preserve">, available at </w:t>
      </w:r>
      <w:hyperlink r:id="rId4" w:history="1">
        <w:r w:rsidR="00164D4D" w:rsidRPr="00164D4D">
          <w:rPr>
            <w:rStyle w:val="Hyperlink"/>
            <w:rFonts w:ascii="Times New Roman" w:hAnsi="Times New Roman" w:cs="Times New Roman"/>
            <w:color w:val="auto"/>
            <w:u w:val="none"/>
          </w:rPr>
          <w:t>https://investor.encompasshealth.com/investor-resources/investor-reference-book/default.aspx</w:t>
        </w:r>
      </w:hyperlink>
      <w:r w:rsidR="00164D4D" w:rsidRPr="00164D4D">
        <w:rPr>
          <w:rFonts w:ascii="Times New Roman" w:hAnsi="Times New Roman" w:cs="Times New Roman"/>
        </w:rPr>
        <w:t xml:space="preserve"> </w:t>
      </w:r>
      <w:r w:rsidRPr="00164D4D">
        <w:rPr>
          <w:rFonts w:ascii="Times New Roman" w:hAnsi="Times New Roman" w:cs="Times New Roman"/>
        </w:rPr>
        <w:t xml:space="preserve">. </w:t>
      </w:r>
    </w:p>
  </w:footnote>
  <w:footnote w:id="11">
    <w:p w14:paraId="1DE04135" w14:textId="77777777" w:rsidR="00E65472" w:rsidRPr="009F41C1" w:rsidRDefault="00E65472" w:rsidP="009F41C1">
      <w:pPr>
        <w:pStyle w:val="FootnoteText"/>
        <w:jc w:val="both"/>
        <w:rPr>
          <w:rFonts w:ascii="Times New Roman" w:hAnsi="Times New Roman" w:cs="Times New Roman"/>
        </w:rPr>
      </w:pPr>
      <w:r w:rsidRPr="009F41C1">
        <w:rPr>
          <w:rStyle w:val="FootnoteReference"/>
          <w:rFonts w:ascii="Times New Roman" w:hAnsi="Times New Roman" w:cs="Times New Roman"/>
        </w:rPr>
        <w:footnoteRef/>
      </w:r>
      <w:r w:rsidRPr="009F41C1">
        <w:rPr>
          <w:rFonts w:ascii="Times New Roman" w:hAnsi="Times New Roman" w:cs="Times New Roman"/>
        </w:rPr>
        <w:t xml:space="preserve"> Please note that the Applicant utilizes a combined race/ethnicity field when recording patient demographics, therefore ethnicity is not captured as a distinct characteristic.</w:t>
      </w:r>
    </w:p>
  </w:footnote>
  <w:footnote w:id="12">
    <w:p w14:paraId="71A1706E" w14:textId="77777777" w:rsidR="00DD0CB8" w:rsidRPr="009F41C1" w:rsidRDefault="00DD0CB8" w:rsidP="00DD0CB8">
      <w:pPr>
        <w:jc w:val="both"/>
        <w:rPr>
          <w:color w:val="000000"/>
          <w:sz w:val="20"/>
          <w:szCs w:val="20"/>
        </w:rPr>
      </w:pPr>
      <w:r w:rsidRPr="009F41C1">
        <w:rPr>
          <w:rStyle w:val="FootnoteReference"/>
          <w:sz w:val="20"/>
          <w:szCs w:val="20"/>
        </w:rPr>
        <w:footnoteRef/>
      </w:r>
      <w:r w:rsidRPr="009F41C1">
        <w:rPr>
          <w:sz w:val="20"/>
          <w:szCs w:val="20"/>
        </w:rPr>
        <w:t xml:space="preserve"> Includes “</w:t>
      </w:r>
      <w:r w:rsidRPr="009F41C1">
        <w:rPr>
          <w:color w:val="000000"/>
          <w:sz w:val="20"/>
          <w:szCs w:val="20"/>
        </w:rPr>
        <w:t>Black or African American” and “Black Hispanic”</w:t>
      </w:r>
      <w:r w:rsidRPr="009F41C1">
        <w:rPr>
          <w:sz w:val="20"/>
          <w:szCs w:val="20"/>
        </w:rPr>
        <w:t xml:space="preserve"> for patient confidentiality.</w:t>
      </w:r>
    </w:p>
  </w:footnote>
  <w:footnote w:id="13">
    <w:p w14:paraId="59630F8A" w14:textId="77777777" w:rsidR="00DD0CB8" w:rsidRPr="009F41C1" w:rsidRDefault="00DD0CB8" w:rsidP="00DD0CB8">
      <w:pPr>
        <w:pStyle w:val="FootnoteText"/>
        <w:jc w:val="both"/>
        <w:rPr>
          <w:rFonts w:ascii="Times New Roman" w:hAnsi="Times New Roman" w:cs="Times New Roman"/>
        </w:rPr>
      </w:pPr>
      <w:r w:rsidRPr="009F41C1">
        <w:rPr>
          <w:rStyle w:val="FootnoteReference"/>
          <w:rFonts w:ascii="Times New Roman" w:hAnsi="Times New Roman" w:cs="Times New Roman"/>
        </w:rPr>
        <w:footnoteRef/>
      </w:r>
      <w:r w:rsidRPr="009F41C1">
        <w:rPr>
          <w:rFonts w:ascii="Times New Roman" w:hAnsi="Times New Roman" w:cs="Times New Roman"/>
        </w:rPr>
        <w:t xml:space="preserve"> Includes “</w:t>
      </w:r>
      <w:r w:rsidRPr="009F41C1">
        <w:rPr>
          <w:rFonts w:ascii="Times New Roman" w:eastAsia="Times New Roman" w:hAnsi="Times New Roman" w:cs="Times New Roman"/>
          <w:color w:val="000000"/>
        </w:rPr>
        <w:t xml:space="preserve">Biracial” and “Native American” </w:t>
      </w:r>
      <w:r w:rsidRPr="009F41C1">
        <w:rPr>
          <w:rFonts w:ascii="Times New Roman" w:hAnsi="Times New Roman" w:cs="Times New Roman"/>
        </w:rPr>
        <w:t>for patient confidentiality.</w:t>
      </w:r>
    </w:p>
  </w:footnote>
  <w:footnote w:id="14">
    <w:p w14:paraId="01177011" w14:textId="77777777" w:rsidR="005D69B5" w:rsidRPr="00456297" w:rsidRDefault="005D69B5" w:rsidP="000748CD">
      <w:pPr>
        <w:pStyle w:val="FootnoteText"/>
        <w:rPr>
          <w:rFonts w:ascii="Times New Roman" w:hAnsi="Times New Roman" w:cs="Times New Roman"/>
        </w:rPr>
      </w:pPr>
      <w:r w:rsidRPr="00456297">
        <w:rPr>
          <w:rStyle w:val="FootnoteReference"/>
          <w:rFonts w:ascii="Times New Roman" w:hAnsi="Times New Roman" w:cs="Times New Roman"/>
        </w:rPr>
        <w:footnoteRef/>
      </w:r>
      <w:r w:rsidRPr="00456297">
        <w:rPr>
          <w:rFonts w:ascii="Times New Roman" w:hAnsi="Times New Roman" w:cs="Times New Roman"/>
        </w:rPr>
        <w:t xml:space="preserve"> Includes arthritis, ortho-osteoarthritis, pain management, burn program, and amputee-other for patient confidentiality. </w:t>
      </w:r>
    </w:p>
  </w:footnote>
  <w:footnote w:id="15">
    <w:p w14:paraId="610288FA" w14:textId="77777777" w:rsidR="00014E5B" w:rsidRPr="004B3A85" w:rsidRDefault="00014E5B" w:rsidP="008D647E">
      <w:pPr>
        <w:pStyle w:val="FootnoteText"/>
        <w:rPr>
          <w:rFonts w:ascii="Times New Roman" w:hAnsi="Times New Roman" w:cs="Times New Roman"/>
        </w:rPr>
      </w:pPr>
      <w:r w:rsidRPr="004B3A85">
        <w:rPr>
          <w:rStyle w:val="FootnoteReference"/>
          <w:rFonts w:ascii="Times New Roman" w:hAnsi="Times New Roman" w:cs="Times New Roman"/>
        </w:rPr>
        <w:footnoteRef/>
      </w:r>
      <w:r w:rsidRPr="004B3A85">
        <w:rPr>
          <w:rFonts w:ascii="Times New Roman" w:hAnsi="Times New Roman" w:cs="Times New Roman"/>
        </w:rPr>
        <w:t xml:space="preserve"> </w:t>
      </w:r>
      <w:r>
        <w:rPr>
          <w:rFonts w:ascii="Times New Roman" w:eastAsia="Times New Roman" w:hAnsi="Times New Roman" w:cs="Times New Roman"/>
          <w:color w:val="000000"/>
        </w:rPr>
        <w:t>I</w:t>
      </w:r>
      <w:r w:rsidRPr="004B3A85">
        <w:rPr>
          <w:rFonts w:ascii="Times New Roman" w:eastAsia="Times New Roman" w:hAnsi="Times New Roman" w:cs="Times New Roman"/>
          <w:color w:val="000000"/>
        </w:rPr>
        <w:t>ncludes the following counties of origin for patient confidentiality: Berkshire, Barnstable, Middlesex, Norfolk, Suffolk, Bristol, Essex.</w:t>
      </w:r>
    </w:p>
  </w:footnote>
  <w:footnote w:id="16">
    <w:p w14:paraId="6A4FE1BD" w14:textId="77777777" w:rsidR="003049BD" w:rsidRPr="00DC3F81" w:rsidRDefault="003049BD" w:rsidP="009E61B6">
      <w:pPr>
        <w:pStyle w:val="FootnoteText"/>
        <w:rPr>
          <w:rFonts w:ascii="Times New Roman" w:hAnsi="Times New Roman" w:cs="Times New Roman"/>
        </w:rPr>
      </w:pPr>
      <w:r w:rsidRPr="00DC3F81">
        <w:rPr>
          <w:rStyle w:val="FootnoteReference"/>
          <w:rFonts w:ascii="Times New Roman" w:hAnsi="Times New Roman" w:cs="Times New Roman"/>
        </w:rPr>
        <w:footnoteRef/>
      </w:r>
      <w:r w:rsidRPr="00DC3F81">
        <w:rPr>
          <w:rFonts w:ascii="Times New Roman" w:hAnsi="Times New Roman" w:cs="Times New Roman"/>
        </w:rPr>
        <w:t xml:space="preserve"> </w:t>
      </w:r>
      <w:r>
        <w:rPr>
          <w:rFonts w:ascii="Times New Roman" w:eastAsia="Times New Roman" w:hAnsi="Times New Roman" w:cs="Times New Roman"/>
          <w:color w:val="000000"/>
        </w:rPr>
        <w:t>Includes p</w:t>
      </w:r>
      <w:r w:rsidRPr="00DC3F81">
        <w:rPr>
          <w:rFonts w:ascii="Times New Roman" w:eastAsia="Times New Roman" w:hAnsi="Times New Roman" w:cs="Times New Roman"/>
          <w:color w:val="000000"/>
        </w:rPr>
        <w:t>atients ages &lt;18 for patient confidentiality.</w:t>
      </w:r>
    </w:p>
  </w:footnote>
  <w:footnote w:id="17">
    <w:p w14:paraId="7C17A6F3" w14:textId="77777777" w:rsidR="003049BD" w:rsidRPr="001403EE" w:rsidRDefault="003049BD" w:rsidP="00474463">
      <w:pPr>
        <w:pStyle w:val="FootnoteText"/>
        <w:rPr>
          <w:rFonts w:ascii="Times New Roman" w:hAnsi="Times New Roman" w:cs="Times New Roman"/>
        </w:rPr>
      </w:pPr>
      <w:r w:rsidRPr="001403EE">
        <w:rPr>
          <w:rStyle w:val="FootnoteReference"/>
          <w:rFonts w:ascii="Times New Roman" w:hAnsi="Times New Roman" w:cs="Times New Roman"/>
        </w:rPr>
        <w:footnoteRef/>
      </w:r>
      <w:r w:rsidRPr="001403EE">
        <w:rPr>
          <w:rFonts w:ascii="Times New Roman" w:hAnsi="Times New Roman" w:cs="Times New Roman"/>
        </w:rPr>
        <w:t xml:space="preserve"> Encompass Western Massachusetts cared for patients ages 18 and older during this time period.</w:t>
      </w:r>
    </w:p>
  </w:footnote>
  <w:footnote w:id="18">
    <w:p w14:paraId="427FDF7B" w14:textId="77777777" w:rsidR="000C7F7D" w:rsidRPr="00343D38" w:rsidRDefault="000C7F7D" w:rsidP="00A5723A">
      <w:pPr>
        <w:pStyle w:val="FootnoteText"/>
        <w:rPr>
          <w:rFonts w:ascii="Times New Roman" w:hAnsi="Times New Roman" w:cs="Times New Roman"/>
        </w:rPr>
      </w:pPr>
      <w:r w:rsidRPr="00343D38">
        <w:rPr>
          <w:rStyle w:val="FootnoteReference"/>
          <w:rFonts w:ascii="Times New Roman" w:hAnsi="Times New Roman" w:cs="Times New Roman"/>
        </w:rPr>
        <w:footnoteRef/>
      </w:r>
      <w:r w:rsidRPr="00343D38">
        <w:rPr>
          <w:rFonts w:ascii="Times New Roman" w:hAnsi="Times New Roman" w:cs="Times New Roman"/>
        </w:rPr>
        <w:t xml:space="preserve"> </w:t>
      </w:r>
      <w:r w:rsidRPr="00343D38">
        <w:rPr>
          <w:rFonts w:ascii="Times New Roman" w:eastAsia="Times New Roman" w:hAnsi="Times New Roman" w:cs="Times New Roman"/>
          <w:color w:val="000000"/>
        </w:rPr>
        <w:t>Encompass Western Massachusetts cared for patients ages 18 and older during this time period</w:t>
      </w:r>
      <w:r>
        <w:rPr>
          <w:rFonts w:ascii="Times New Roman" w:eastAsia="Times New Roman" w:hAnsi="Times New Roman" w:cs="Times New Roman"/>
          <w:color w:val="000000"/>
        </w:rPr>
        <w:t>.</w:t>
      </w:r>
    </w:p>
  </w:footnote>
  <w:footnote w:id="19">
    <w:p w14:paraId="2847BC69" w14:textId="002A51CC" w:rsidR="00343D38" w:rsidRPr="003D56CD" w:rsidRDefault="00343D38" w:rsidP="00343D38">
      <w:pPr>
        <w:pStyle w:val="FootnoteText"/>
        <w:rPr>
          <w:rFonts w:ascii="Times New Roman" w:hAnsi="Times New Roman" w:cs="Times New Roman"/>
        </w:rPr>
      </w:pPr>
      <w:r w:rsidRPr="003D56CD">
        <w:rPr>
          <w:rStyle w:val="FootnoteReference"/>
          <w:rFonts w:ascii="Times New Roman" w:hAnsi="Times New Roman" w:cs="Times New Roman"/>
        </w:rPr>
        <w:footnoteRef/>
      </w:r>
      <w:r w:rsidRPr="003D56CD">
        <w:rPr>
          <w:rFonts w:ascii="Times New Roman" w:hAnsi="Times New Roman" w:cs="Times New Roman"/>
        </w:rPr>
        <w:t xml:space="preserve"> See </w:t>
      </w:r>
      <w:hyperlink r:id="rId5" w:history="1">
        <w:r w:rsidRPr="00D70EE8">
          <w:rPr>
            <w:rStyle w:val="Hyperlink"/>
            <w:rFonts w:ascii="Times New Roman" w:hAnsi="Times New Roman" w:cs="Times New Roman"/>
            <w:color w:val="auto"/>
            <w:u w:val="none"/>
          </w:rPr>
          <w:t>Encompass Healthcare Quarter 4 2020 Investor Handbook</w:t>
        </w:r>
      </w:hyperlink>
      <w:r w:rsidRPr="00D70EE8">
        <w:rPr>
          <w:rFonts w:ascii="Times New Roman" w:hAnsi="Times New Roman" w:cs="Times New Roman"/>
        </w:rPr>
        <w:t xml:space="preserve">, available at </w:t>
      </w:r>
      <w:hyperlink r:id="rId6" w:history="1">
        <w:r w:rsidR="00D70EE8" w:rsidRPr="00D70EE8">
          <w:rPr>
            <w:rStyle w:val="Hyperlink"/>
            <w:rFonts w:ascii="Times New Roman" w:hAnsi="Times New Roman" w:cs="Times New Roman"/>
            <w:color w:val="auto"/>
            <w:u w:val="none"/>
          </w:rPr>
          <w:t>https://investor.encompasshealth.com/investor-resources/investor-reference-book/default.aspx</w:t>
        </w:r>
      </w:hyperlink>
      <w:r w:rsidR="00D70EE8" w:rsidRPr="00D70EE8">
        <w:rPr>
          <w:rFonts w:ascii="Times New Roman" w:hAnsi="Times New Roman" w:cs="Times New Roman"/>
        </w:rPr>
        <w:t xml:space="preserve"> </w:t>
      </w:r>
      <w:r w:rsidRPr="00D70EE8">
        <w:rPr>
          <w:rFonts w:ascii="Times New Roman" w:hAnsi="Times New Roman" w:cs="Times New Roman"/>
        </w:rPr>
        <w:t xml:space="preserve">. </w:t>
      </w:r>
    </w:p>
  </w:footnote>
  <w:footnote w:id="20">
    <w:p w14:paraId="62C980D0" w14:textId="77777777" w:rsidR="000F5123" w:rsidRPr="009F41C1" w:rsidRDefault="000F5123" w:rsidP="000F5123">
      <w:pPr>
        <w:pStyle w:val="FootnoteText"/>
        <w:jc w:val="both"/>
        <w:rPr>
          <w:rFonts w:ascii="Times New Roman" w:hAnsi="Times New Roman" w:cs="Times New Roman"/>
        </w:rPr>
      </w:pPr>
      <w:r w:rsidRPr="009F41C1">
        <w:rPr>
          <w:rStyle w:val="FootnoteReference"/>
          <w:rFonts w:ascii="Times New Roman" w:hAnsi="Times New Roman" w:cs="Times New Roman"/>
        </w:rPr>
        <w:footnoteRef/>
      </w:r>
      <w:r w:rsidRPr="009F41C1">
        <w:rPr>
          <w:rFonts w:ascii="Times New Roman" w:hAnsi="Times New Roman" w:cs="Times New Roman"/>
        </w:rPr>
        <w:t xml:space="preserve"> Please note that the Applicant utilizes a combined race/ethnicity field when recording patient demographics, therefore ethnicity is not captured as a distinct characteristic.</w:t>
      </w:r>
    </w:p>
  </w:footnote>
  <w:footnote w:id="21">
    <w:p w14:paraId="2B509457" w14:textId="77777777" w:rsidR="003C49FF" w:rsidRPr="002B1A69" w:rsidRDefault="003C49FF" w:rsidP="00125797">
      <w:pPr>
        <w:pStyle w:val="FootnoteText"/>
        <w:rPr>
          <w:rFonts w:ascii="Times New Roman" w:hAnsi="Times New Roman" w:cs="Times New Roman"/>
        </w:rPr>
      </w:pPr>
      <w:r w:rsidRPr="002B1A69">
        <w:rPr>
          <w:rStyle w:val="FootnoteReference"/>
          <w:rFonts w:ascii="Times New Roman" w:hAnsi="Times New Roman" w:cs="Times New Roman"/>
        </w:rPr>
        <w:footnoteRef/>
      </w:r>
      <w:r w:rsidRPr="002B1A69">
        <w:rPr>
          <w:rFonts w:ascii="Times New Roman" w:hAnsi="Times New Roman" w:cs="Times New Roman"/>
        </w:rPr>
        <w:t xml:space="preserve"> Includes “Biracial-Black” and “Black Hispanic” for patient confidentiality.</w:t>
      </w:r>
    </w:p>
  </w:footnote>
  <w:footnote w:id="22">
    <w:p w14:paraId="34D6E813" w14:textId="77777777" w:rsidR="003C49FF" w:rsidRPr="002B1A69" w:rsidRDefault="003C49FF" w:rsidP="00125797">
      <w:pPr>
        <w:pStyle w:val="FootnoteText"/>
        <w:rPr>
          <w:rFonts w:ascii="Times New Roman" w:hAnsi="Times New Roman" w:cs="Times New Roman"/>
        </w:rPr>
      </w:pPr>
      <w:r w:rsidRPr="002B1A69">
        <w:rPr>
          <w:rStyle w:val="FootnoteReference"/>
          <w:rFonts w:ascii="Times New Roman" w:hAnsi="Times New Roman" w:cs="Times New Roman"/>
        </w:rPr>
        <w:footnoteRef/>
      </w:r>
      <w:r w:rsidRPr="002B1A69">
        <w:rPr>
          <w:rFonts w:ascii="Times New Roman" w:hAnsi="Times New Roman" w:cs="Times New Roman"/>
        </w:rPr>
        <w:t xml:space="preserve"> Includes “American Indian Hispanic” for patient confidentiality.</w:t>
      </w:r>
    </w:p>
  </w:footnote>
  <w:footnote w:id="23">
    <w:p w14:paraId="7DFD4E5A" w14:textId="77777777" w:rsidR="003C49FF" w:rsidRPr="002B1A69" w:rsidRDefault="003C49FF" w:rsidP="00125797">
      <w:pPr>
        <w:pStyle w:val="FootnoteText"/>
        <w:rPr>
          <w:rFonts w:ascii="Times New Roman" w:hAnsi="Times New Roman" w:cs="Times New Roman"/>
        </w:rPr>
      </w:pPr>
      <w:r w:rsidRPr="002B1A69">
        <w:rPr>
          <w:rStyle w:val="FootnoteReference"/>
          <w:rFonts w:ascii="Times New Roman" w:hAnsi="Times New Roman" w:cs="Times New Roman"/>
        </w:rPr>
        <w:footnoteRef/>
      </w:r>
      <w:r w:rsidRPr="002B1A69">
        <w:rPr>
          <w:rFonts w:ascii="Times New Roman" w:hAnsi="Times New Roman" w:cs="Times New Roman"/>
        </w:rPr>
        <w:t xml:space="preserve"> Includes “Hawaiian/Pacific Islander”, “Alaska Native” and “American Indian for patient confidentiality.</w:t>
      </w:r>
    </w:p>
  </w:footnote>
  <w:footnote w:id="24">
    <w:p w14:paraId="6031C597" w14:textId="77777777" w:rsidR="0021737A" w:rsidRPr="000C590D" w:rsidRDefault="0021737A" w:rsidP="00143471">
      <w:pPr>
        <w:pStyle w:val="FootnoteText"/>
        <w:rPr>
          <w:rFonts w:ascii="Times New Roman" w:hAnsi="Times New Roman" w:cs="Times New Roman"/>
        </w:rPr>
      </w:pPr>
      <w:r w:rsidRPr="000C590D">
        <w:rPr>
          <w:rStyle w:val="FootnoteReference"/>
          <w:rFonts w:ascii="Times New Roman" w:hAnsi="Times New Roman" w:cs="Times New Roman"/>
        </w:rPr>
        <w:footnoteRef/>
      </w:r>
      <w:r w:rsidRPr="000C590D">
        <w:rPr>
          <w:rFonts w:ascii="Times New Roman" w:hAnsi="Times New Roman" w:cs="Times New Roman"/>
        </w:rPr>
        <w:t xml:space="preserve"> </w:t>
      </w:r>
      <w:r w:rsidRPr="000C590D">
        <w:rPr>
          <w:rFonts w:ascii="Times New Roman" w:eastAsia="Times New Roman" w:hAnsi="Times New Roman" w:cs="Times New Roman"/>
          <w:color w:val="000000"/>
        </w:rPr>
        <w:t>Includes Guillain-Barre, Ortho-Osteoarthritis, Spinal Cord Injury Traumatic, Arthritis, Pain Management, Amputee-Other, and Unknown for patient confidentiality.</w:t>
      </w:r>
    </w:p>
  </w:footnote>
  <w:footnote w:id="25">
    <w:p w14:paraId="60052214" w14:textId="68DCEAD6" w:rsidR="00B27ADD" w:rsidRDefault="00B27ADD">
      <w:pPr>
        <w:pStyle w:val="FootnoteText"/>
      </w:pPr>
      <w:r>
        <w:rPr>
          <w:rStyle w:val="FootnoteReference"/>
        </w:rPr>
        <w:footnoteRef/>
      </w:r>
      <w:r>
        <w:t xml:space="preserve"> Including self-pay and Workers Compensation for patient confidentiality. </w:t>
      </w:r>
    </w:p>
  </w:footnote>
  <w:footnote w:id="26">
    <w:p w14:paraId="6411C6C9" w14:textId="77777777" w:rsidR="0021737A" w:rsidRPr="001F4EFA" w:rsidRDefault="0021737A" w:rsidP="00756470">
      <w:pPr>
        <w:pStyle w:val="FootnoteText"/>
        <w:rPr>
          <w:rFonts w:ascii="Times New Roman" w:hAnsi="Times New Roman" w:cs="Times New Roman"/>
        </w:rPr>
      </w:pPr>
      <w:r w:rsidRPr="001F4EFA">
        <w:rPr>
          <w:rStyle w:val="FootnoteReference"/>
          <w:rFonts w:ascii="Times New Roman" w:hAnsi="Times New Roman" w:cs="Times New Roman"/>
        </w:rPr>
        <w:footnoteRef/>
      </w:r>
      <w:r w:rsidRPr="001F4EFA">
        <w:rPr>
          <w:rFonts w:ascii="Times New Roman" w:hAnsi="Times New Roman" w:cs="Times New Roman"/>
        </w:rPr>
        <w:t xml:space="preserve"> </w:t>
      </w:r>
      <w:r>
        <w:rPr>
          <w:rFonts w:ascii="Times New Roman" w:hAnsi="Times New Roman" w:cs="Times New Roman"/>
        </w:rPr>
        <w:t>Includes “Commercial” for patient confidentiality.</w:t>
      </w:r>
    </w:p>
  </w:footnote>
  <w:footnote w:id="27">
    <w:p w14:paraId="588E2623" w14:textId="3801A5B0" w:rsidR="00F37950" w:rsidRPr="00F37950" w:rsidRDefault="00F37950" w:rsidP="00F37950">
      <w:pPr>
        <w:spacing w:after="0"/>
        <w:jc w:val="both"/>
        <w:rPr>
          <w:rFonts w:ascii="Times New Roman" w:hAnsi="Times New Roman" w:cs="Times New Roman"/>
          <w:sz w:val="20"/>
          <w:szCs w:val="20"/>
        </w:rPr>
      </w:pPr>
      <w:r w:rsidRPr="00F37950">
        <w:rPr>
          <w:rStyle w:val="FootnoteReference"/>
          <w:rFonts w:ascii="Times New Roman" w:hAnsi="Times New Roman" w:cs="Times New Roman"/>
          <w:sz w:val="20"/>
          <w:szCs w:val="20"/>
        </w:rPr>
        <w:footnoteRef/>
      </w:r>
      <w:r w:rsidRPr="00F37950">
        <w:rPr>
          <w:rFonts w:ascii="Times New Roman" w:hAnsi="Times New Roman" w:cs="Times New Roman"/>
          <w:sz w:val="20"/>
          <w:szCs w:val="20"/>
        </w:rPr>
        <w:t xml:space="preserve"> </w:t>
      </w:r>
      <w:r w:rsidRPr="00F37950">
        <w:rPr>
          <w:rFonts w:ascii="Times New Roman" w:eastAsia="Times New Roman" w:hAnsi="Times New Roman" w:cs="Times New Roman"/>
          <w:noProof/>
          <w:sz w:val="20"/>
          <w:szCs w:val="20"/>
        </w:rPr>
        <w:t>Source: Investor Reference Book, Post Q2 2020 Earnings Release Updated March 9, 2021, Encompass Health.</w:t>
      </w:r>
    </w:p>
  </w:footnote>
  <w:footnote w:id="28">
    <w:p w14:paraId="7C6038FF" w14:textId="77777777" w:rsidR="006F6E3C" w:rsidRPr="000D7B67" w:rsidRDefault="006F6E3C" w:rsidP="003D5CBD">
      <w:pPr>
        <w:pStyle w:val="FootnoteText"/>
        <w:jc w:val="both"/>
        <w:rPr>
          <w:rFonts w:ascii="Times New Roman" w:hAnsi="Times New Roman" w:cs="Times New Roman"/>
        </w:rPr>
      </w:pPr>
      <w:r w:rsidRPr="000D7B67">
        <w:rPr>
          <w:rStyle w:val="FootnoteReference"/>
          <w:rFonts w:ascii="Times New Roman" w:hAnsi="Times New Roman" w:cs="Times New Roman"/>
        </w:rPr>
        <w:footnoteRef/>
      </w:r>
      <w:r w:rsidRPr="000D7B67">
        <w:rPr>
          <w:rFonts w:ascii="Times New Roman" w:hAnsi="Times New Roman" w:cs="Times New Roman"/>
        </w:rPr>
        <w:t xml:space="preserve"> Source:  CMS Medicare Compare Website; data last updated for IRFs March 30, 2023 and for SNFs April 26, 2023.  Data for both types of facilities for same time period: 7/1/19-12/31/19 and 7/1/20-6/30/21.</w:t>
      </w:r>
    </w:p>
  </w:footnote>
  <w:footnote w:id="29">
    <w:p w14:paraId="43B44A78" w14:textId="77777777" w:rsidR="00B01DEC" w:rsidRPr="00B4328B" w:rsidRDefault="00B01DEC" w:rsidP="003F234C">
      <w:pPr>
        <w:pStyle w:val="FootnoteText"/>
        <w:jc w:val="both"/>
        <w:rPr>
          <w:rFonts w:ascii="Times New Roman" w:hAnsi="Times New Roman" w:cs="Times New Roman"/>
        </w:rPr>
      </w:pPr>
      <w:r w:rsidRPr="00B4328B">
        <w:rPr>
          <w:rStyle w:val="FootnoteReference"/>
          <w:rFonts w:ascii="Times New Roman" w:hAnsi="Times New Roman" w:cs="Times New Roman"/>
        </w:rPr>
        <w:footnoteRef/>
      </w:r>
      <w:r w:rsidRPr="00B4328B">
        <w:rPr>
          <w:rFonts w:ascii="Times New Roman" w:hAnsi="Times New Roman" w:cs="Times New Roman"/>
        </w:rPr>
        <w:t xml:space="preserve"> Source: Joan E. </w:t>
      </w:r>
      <w:proofErr w:type="spellStart"/>
      <w:r w:rsidRPr="00B4328B">
        <w:rPr>
          <w:rFonts w:ascii="Times New Roman" w:hAnsi="Times New Roman" w:cs="Times New Roman"/>
        </w:rPr>
        <w:t>DaVanzo</w:t>
      </w:r>
      <w:proofErr w:type="spellEnd"/>
      <w:r w:rsidRPr="00B4328B">
        <w:rPr>
          <w:rFonts w:ascii="Times New Roman" w:hAnsi="Times New Roman" w:cs="Times New Roman"/>
        </w:rPr>
        <w:t>, Ph.D., M.S.W., Al Dobson, Ph.D., Audrey El-Gamil, Justin W. Li, and Nikolay Manolov, Ph.D.; Assessment of Patient Outcomes of Rehabilitative Care Provided in Inpatient Rehabilitation Facilities and After Discharge; 2014.</w:t>
      </w:r>
    </w:p>
    <w:p w14:paraId="7699C405" w14:textId="77777777" w:rsidR="00B01DEC" w:rsidRPr="000778C3" w:rsidRDefault="00B01DEC" w:rsidP="00B01DEC">
      <w:pPr>
        <w:pStyle w:val="FootnoteText"/>
        <w:rPr>
          <w:rFonts w:ascii="Arial" w:hAnsi="Arial" w:cs="Arial"/>
          <w:sz w:val="8"/>
          <w:szCs w:val="8"/>
        </w:rPr>
      </w:pPr>
    </w:p>
  </w:footnote>
  <w:footnote w:id="30">
    <w:p w14:paraId="1FD67DAB" w14:textId="488F279E" w:rsidR="001E3BD9" w:rsidRDefault="003F159A" w:rsidP="003F159A">
      <w:pPr>
        <w:pStyle w:val="FootnoteText"/>
        <w:jc w:val="both"/>
        <w:rPr>
          <w:rFonts w:ascii="Times New Roman" w:hAnsi="Times New Roman" w:cs="Times New Roman"/>
        </w:rPr>
      </w:pPr>
      <w:r w:rsidRPr="002C1E09">
        <w:rPr>
          <w:rStyle w:val="FootnoteReference"/>
          <w:rFonts w:ascii="Times New Roman" w:hAnsi="Times New Roman" w:cs="Times New Roman"/>
        </w:rPr>
        <w:footnoteRef/>
      </w:r>
      <w:r w:rsidRPr="002C1E09">
        <w:rPr>
          <w:rFonts w:ascii="Times New Roman" w:hAnsi="Times New Roman" w:cs="Times New Roman"/>
        </w:rPr>
        <w:t xml:space="preserve"> </w:t>
      </w:r>
      <w:r>
        <w:rPr>
          <w:rFonts w:ascii="Times New Roman" w:hAnsi="Times New Roman" w:cs="Times New Roman"/>
        </w:rPr>
        <w:t xml:space="preserve">The Medicare Compare Website summarizes the Inpatient Rehabilitation Facility (IRF) Quality Reporting Program (QRP) data to ensure quality health care for Medicare beneficiaries through accountability and public disclosure.  The data are submitted by IRF providers for every Medicare Part A patient treated during the respective time period using </w:t>
      </w:r>
      <w:r w:rsidR="002860CC">
        <w:rPr>
          <w:rFonts w:ascii="Times New Roman" w:hAnsi="Times New Roman" w:cs="Times New Roman"/>
        </w:rPr>
        <w:t xml:space="preserve">Medicare FFS claims data and </w:t>
      </w:r>
      <w:r>
        <w:rPr>
          <w:rFonts w:ascii="Times New Roman" w:hAnsi="Times New Roman" w:cs="Times New Roman"/>
        </w:rPr>
        <w:t xml:space="preserve">the IRF Patient Assessment Instrument (IRF-PAI) that IRF providers use to collect patient assessment data for quality measure calculation and payment determination in accordance with the IRF QRP.  Each reported quality measure is calculated based on the Medicare FFS patients who meet the respective criteria divided by the total number of Medicare FFS patients served during that time period.  </w:t>
      </w:r>
      <w:r w:rsidR="001E3BD9">
        <w:rPr>
          <w:rFonts w:ascii="Times New Roman" w:hAnsi="Times New Roman" w:cs="Times New Roman"/>
        </w:rPr>
        <w:t xml:space="preserve">The source data for the Results of Care and Effective Care quality indicators in the following table are the IRF-PAI.  The source data for the Readmissions and Successful Return to Home or Community quality indicators are Medicare FFS claims data. </w:t>
      </w:r>
    </w:p>
    <w:p w14:paraId="4703F190" w14:textId="6ADC4881" w:rsidR="003F159A" w:rsidRPr="002C1E09" w:rsidRDefault="001E3BD9" w:rsidP="003F159A">
      <w:pPr>
        <w:pStyle w:val="FootnoteText"/>
        <w:jc w:val="both"/>
        <w:rPr>
          <w:rFonts w:ascii="Times New Roman" w:hAnsi="Times New Roman" w:cs="Times New Roman"/>
        </w:rPr>
      </w:pP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192B" w14:textId="0AC72AC9" w:rsidR="00C11954" w:rsidRDefault="00C11954" w:rsidP="005A2249">
    <w:pPr>
      <w:pStyle w:val="Header"/>
      <w:tabs>
        <w:tab w:val="clear" w:pos="4680"/>
        <w:tab w:val="clear" w:pos="9360"/>
        <w:tab w:val="left" w:pos="81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C49"/>
    <w:multiLevelType w:val="hybridMultilevel"/>
    <w:tmpl w:val="15AE3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521A"/>
    <w:multiLevelType w:val="hybridMultilevel"/>
    <w:tmpl w:val="F0B28D84"/>
    <w:lvl w:ilvl="0" w:tplc="FFFFFFFF">
      <w:start w:val="1"/>
      <w:numFmt w:val="decimal"/>
      <w:lvlText w:val="%1)"/>
      <w:lvlJc w:val="left"/>
      <w:pPr>
        <w:ind w:left="782" w:hanging="360"/>
      </w:pPr>
      <w:rPr>
        <w:rFonts w:hint="default"/>
      </w:rPr>
    </w:lvl>
    <w:lvl w:ilvl="1" w:tplc="FFFFFFFF">
      <w:start w:val="1"/>
      <w:numFmt w:val="bullet"/>
      <w:lvlText w:val=""/>
      <w:lvlJc w:val="left"/>
      <w:pPr>
        <w:ind w:left="1502" w:hanging="360"/>
      </w:pPr>
      <w:rPr>
        <w:rFonts w:ascii="Wingdings" w:hAnsi="Wingdings" w:hint="default"/>
      </w:rPr>
    </w:lvl>
    <w:lvl w:ilvl="2" w:tplc="FFFFFFFF" w:tentative="1">
      <w:start w:val="1"/>
      <w:numFmt w:val="bullet"/>
      <w:lvlText w:val=""/>
      <w:lvlJc w:val="left"/>
      <w:pPr>
        <w:ind w:left="2222" w:hanging="360"/>
      </w:pPr>
      <w:rPr>
        <w:rFonts w:ascii="Wingdings" w:hAnsi="Wingdings" w:hint="default"/>
      </w:rPr>
    </w:lvl>
    <w:lvl w:ilvl="3" w:tplc="FFFFFFFF" w:tentative="1">
      <w:start w:val="1"/>
      <w:numFmt w:val="bullet"/>
      <w:lvlText w:val=""/>
      <w:lvlJc w:val="left"/>
      <w:pPr>
        <w:ind w:left="2942" w:hanging="360"/>
      </w:pPr>
      <w:rPr>
        <w:rFonts w:ascii="Symbol" w:hAnsi="Symbol" w:hint="default"/>
      </w:rPr>
    </w:lvl>
    <w:lvl w:ilvl="4" w:tplc="FFFFFFFF" w:tentative="1">
      <w:start w:val="1"/>
      <w:numFmt w:val="bullet"/>
      <w:lvlText w:val="o"/>
      <w:lvlJc w:val="left"/>
      <w:pPr>
        <w:ind w:left="3662" w:hanging="360"/>
      </w:pPr>
      <w:rPr>
        <w:rFonts w:ascii="Courier New" w:hAnsi="Courier New" w:cs="Courier New" w:hint="default"/>
      </w:rPr>
    </w:lvl>
    <w:lvl w:ilvl="5" w:tplc="FFFFFFFF" w:tentative="1">
      <w:start w:val="1"/>
      <w:numFmt w:val="bullet"/>
      <w:lvlText w:val=""/>
      <w:lvlJc w:val="left"/>
      <w:pPr>
        <w:ind w:left="4382" w:hanging="360"/>
      </w:pPr>
      <w:rPr>
        <w:rFonts w:ascii="Wingdings" w:hAnsi="Wingdings" w:hint="default"/>
      </w:rPr>
    </w:lvl>
    <w:lvl w:ilvl="6" w:tplc="FFFFFFFF" w:tentative="1">
      <w:start w:val="1"/>
      <w:numFmt w:val="bullet"/>
      <w:lvlText w:val=""/>
      <w:lvlJc w:val="left"/>
      <w:pPr>
        <w:ind w:left="5102" w:hanging="360"/>
      </w:pPr>
      <w:rPr>
        <w:rFonts w:ascii="Symbol" w:hAnsi="Symbol" w:hint="default"/>
      </w:rPr>
    </w:lvl>
    <w:lvl w:ilvl="7" w:tplc="FFFFFFFF" w:tentative="1">
      <w:start w:val="1"/>
      <w:numFmt w:val="bullet"/>
      <w:lvlText w:val="o"/>
      <w:lvlJc w:val="left"/>
      <w:pPr>
        <w:ind w:left="5822" w:hanging="360"/>
      </w:pPr>
      <w:rPr>
        <w:rFonts w:ascii="Courier New" w:hAnsi="Courier New" w:cs="Courier New" w:hint="default"/>
      </w:rPr>
    </w:lvl>
    <w:lvl w:ilvl="8" w:tplc="FFFFFFFF" w:tentative="1">
      <w:start w:val="1"/>
      <w:numFmt w:val="bullet"/>
      <w:lvlText w:val=""/>
      <w:lvlJc w:val="left"/>
      <w:pPr>
        <w:ind w:left="6542" w:hanging="360"/>
      </w:pPr>
      <w:rPr>
        <w:rFonts w:ascii="Wingdings" w:hAnsi="Wingdings" w:hint="default"/>
      </w:rPr>
    </w:lvl>
  </w:abstractNum>
  <w:abstractNum w:abstractNumId="2" w15:restartNumberingAfterBreak="0">
    <w:nsid w:val="0FDC1199"/>
    <w:multiLevelType w:val="hybridMultilevel"/>
    <w:tmpl w:val="5A5CFB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A5103"/>
    <w:multiLevelType w:val="hybridMultilevel"/>
    <w:tmpl w:val="D3866540"/>
    <w:lvl w:ilvl="0" w:tplc="DBCE155C">
      <w:start w:val="1"/>
      <w:numFmt w:val="bullet"/>
      <w:lvlText w:val=""/>
      <w:lvlJc w:val="left"/>
      <w:pPr>
        <w:ind w:left="720" w:hanging="360"/>
      </w:pPr>
      <w:rPr>
        <w:rFonts w:ascii="Wingdings" w:hAnsi="Wingdings" w:hint="default"/>
      </w:rPr>
    </w:lvl>
    <w:lvl w:ilvl="1" w:tplc="C57A5502" w:tentative="1">
      <w:start w:val="1"/>
      <w:numFmt w:val="bullet"/>
      <w:lvlText w:val="o"/>
      <w:lvlJc w:val="left"/>
      <w:pPr>
        <w:ind w:left="1440" w:hanging="360"/>
      </w:pPr>
      <w:rPr>
        <w:rFonts w:ascii="Courier New" w:hAnsi="Courier New" w:cs="Courier New" w:hint="default"/>
      </w:rPr>
    </w:lvl>
    <w:lvl w:ilvl="2" w:tplc="B76AD9F8" w:tentative="1">
      <w:start w:val="1"/>
      <w:numFmt w:val="bullet"/>
      <w:lvlText w:val=""/>
      <w:lvlJc w:val="left"/>
      <w:pPr>
        <w:ind w:left="2160" w:hanging="360"/>
      </w:pPr>
      <w:rPr>
        <w:rFonts w:ascii="Wingdings" w:hAnsi="Wingdings" w:hint="default"/>
      </w:rPr>
    </w:lvl>
    <w:lvl w:ilvl="3" w:tplc="9D3A567E" w:tentative="1">
      <w:start w:val="1"/>
      <w:numFmt w:val="bullet"/>
      <w:lvlText w:val=""/>
      <w:lvlJc w:val="left"/>
      <w:pPr>
        <w:ind w:left="2880" w:hanging="360"/>
      </w:pPr>
      <w:rPr>
        <w:rFonts w:ascii="Symbol" w:hAnsi="Symbol" w:hint="default"/>
      </w:rPr>
    </w:lvl>
    <w:lvl w:ilvl="4" w:tplc="78FC01D6" w:tentative="1">
      <w:start w:val="1"/>
      <w:numFmt w:val="bullet"/>
      <w:lvlText w:val="o"/>
      <w:lvlJc w:val="left"/>
      <w:pPr>
        <w:ind w:left="3600" w:hanging="360"/>
      </w:pPr>
      <w:rPr>
        <w:rFonts w:ascii="Courier New" w:hAnsi="Courier New" w:cs="Courier New" w:hint="default"/>
      </w:rPr>
    </w:lvl>
    <w:lvl w:ilvl="5" w:tplc="ABD6ACDC" w:tentative="1">
      <w:start w:val="1"/>
      <w:numFmt w:val="bullet"/>
      <w:lvlText w:val=""/>
      <w:lvlJc w:val="left"/>
      <w:pPr>
        <w:ind w:left="4320" w:hanging="360"/>
      </w:pPr>
      <w:rPr>
        <w:rFonts w:ascii="Wingdings" w:hAnsi="Wingdings" w:hint="default"/>
      </w:rPr>
    </w:lvl>
    <w:lvl w:ilvl="6" w:tplc="285E1CC8" w:tentative="1">
      <w:start w:val="1"/>
      <w:numFmt w:val="bullet"/>
      <w:lvlText w:val=""/>
      <w:lvlJc w:val="left"/>
      <w:pPr>
        <w:ind w:left="5040" w:hanging="360"/>
      </w:pPr>
      <w:rPr>
        <w:rFonts w:ascii="Symbol" w:hAnsi="Symbol" w:hint="default"/>
      </w:rPr>
    </w:lvl>
    <w:lvl w:ilvl="7" w:tplc="68F27DB6" w:tentative="1">
      <w:start w:val="1"/>
      <w:numFmt w:val="bullet"/>
      <w:lvlText w:val="o"/>
      <w:lvlJc w:val="left"/>
      <w:pPr>
        <w:ind w:left="5760" w:hanging="360"/>
      </w:pPr>
      <w:rPr>
        <w:rFonts w:ascii="Courier New" w:hAnsi="Courier New" w:cs="Courier New" w:hint="default"/>
      </w:rPr>
    </w:lvl>
    <w:lvl w:ilvl="8" w:tplc="14347312" w:tentative="1">
      <w:start w:val="1"/>
      <w:numFmt w:val="bullet"/>
      <w:lvlText w:val=""/>
      <w:lvlJc w:val="left"/>
      <w:pPr>
        <w:ind w:left="6480" w:hanging="360"/>
      </w:pPr>
      <w:rPr>
        <w:rFonts w:ascii="Wingdings" w:hAnsi="Wingdings" w:hint="default"/>
      </w:rPr>
    </w:lvl>
  </w:abstractNum>
  <w:abstractNum w:abstractNumId="4" w15:restartNumberingAfterBreak="0">
    <w:nsid w:val="1204686D"/>
    <w:multiLevelType w:val="hybridMultilevel"/>
    <w:tmpl w:val="22A0B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675AA"/>
    <w:multiLevelType w:val="hybridMultilevel"/>
    <w:tmpl w:val="B142BCE8"/>
    <w:lvl w:ilvl="0" w:tplc="44F00E92">
      <w:start w:val="1"/>
      <w:numFmt w:val="bullet"/>
      <w:lvlText w:val=""/>
      <w:lvlJc w:val="left"/>
      <w:pPr>
        <w:ind w:left="720" w:hanging="360"/>
      </w:pPr>
      <w:rPr>
        <w:rFonts w:ascii="Symbol" w:hAnsi="Symbol" w:hint="default"/>
      </w:rPr>
    </w:lvl>
    <w:lvl w:ilvl="1" w:tplc="32EE433C">
      <w:start w:val="1"/>
      <w:numFmt w:val="bullet"/>
      <w:lvlText w:val="o"/>
      <w:lvlJc w:val="left"/>
      <w:pPr>
        <w:ind w:left="1440" w:hanging="360"/>
      </w:pPr>
      <w:rPr>
        <w:rFonts w:ascii="Courier New" w:hAnsi="Courier New" w:cs="Courier New" w:hint="default"/>
      </w:rPr>
    </w:lvl>
    <w:lvl w:ilvl="2" w:tplc="BAE0A924">
      <w:start w:val="1"/>
      <w:numFmt w:val="bullet"/>
      <w:lvlText w:val=""/>
      <w:lvlJc w:val="left"/>
      <w:pPr>
        <w:ind w:left="2160" w:hanging="360"/>
      </w:pPr>
      <w:rPr>
        <w:rFonts w:ascii="Symbol" w:hAnsi="Symbol" w:hint="default"/>
      </w:rPr>
    </w:lvl>
    <w:lvl w:ilvl="3" w:tplc="71FC3C9E" w:tentative="1">
      <w:start w:val="1"/>
      <w:numFmt w:val="bullet"/>
      <w:lvlText w:val=""/>
      <w:lvlJc w:val="left"/>
      <w:pPr>
        <w:ind w:left="2880" w:hanging="360"/>
      </w:pPr>
      <w:rPr>
        <w:rFonts w:ascii="Symbol" w:hAnsi="Symbol" w:hint="default"/>
      </w:rPr>
    </w:lvl>
    <w:lvl w:ilvl="4" w:tplc="DB9A64AC" w:tentative="1">
      <w:start w:val="1"/>
      <w:numFmt w:val="bullet"/>
      <w:lvlText w:val="o"/>
      <w:lvlJc w:val="left"/>
      <w:pPr>
        <w:ind w:left="3600" w:hanging="360"/>
      </w:pPr>
      <w:rPr>
        <w:rFonts w:ascii="Courier New" w:hAnsi="Courier New" w:cs="Courier New" w:hint="default"/>
      </w:rPr>
    </w:lvl>
    <w:lvl w:ilvl="5" w:tplc="887472CC" w:tentative="1">
      <w:start w:val="1"/>
      <w:numFmt w:val="bullet"/>
      <w:lvlText w:val=""/>
      <w:lvlJc w:val="left"/>
      <w:pPr>
        <w:ind w:left="4320" w:hanging="360"/>
      </w:pPr>
      <w:rPr>
        <w:rFonts w:ascii="Wingdings" w:hAnsi="Wingdings" w:hint="default"/>
      </w:rPr>
    </w:lvl>
    <w:lvl w:ilvl="6" w:tplc="A0EE71EE" w:tentative="1">
      <w:start w:val="1"/>
      <w:numFmt w:val="bullet"/>
      <w:lvlText w:val=""/>
      <w:lvlJc w:val="left"/>
      <w:pPr>
        <w:ind w:left="5040" w:hanging="360"/>
      </w:pPr>
      <w:rPr>
        <w:rFonts w:ascii="Symbol" w:hAnsi="Symbol" w:hint="default"/>
      </w:rPr>
    </w:lvl>
    <w:lvl w:ilvl="7" w:tplc="3AD08D22" w:tentative="1">
      <w:start w:val="1"/>
      <w:numFmt w:val="bullet"/>
      <w:lvlText w:val="o"/>
      <w:lvlJc w:val="left"/>
      <w:pPr>
        <w:ind w:left="5760" w:hanging="360"/>
      </w:pPr>
      <w:rPr>
        <w:rFonts w:ascii="Courier New" w:hAnsi="Courier New" w:cs="Courier New" w:hint="default"/>
      </w:rPr>
    </w:lvl>
    <w:lvl w:ilvl="8" w:tplc="CC5A3D82" w:tentative="1">
      <w:start w:val="1"/>
      <w:numFmt w:val="bullet"/>
      <w:lvlText w:val=""/>
      <w:lvlJc w:val="left"/>
      <w:pPr>
        <w:ind w:left="6480" w:hanging="360"/>
      </w:pPr>
      <w:rPr>
        <w:rFonts w:ascii="Wingdings" w:hAnsi="Wingdings" w:hint="default"/>
      </w:rPr>
    </w:lvl>
  </w:abstractNum>
  <w:abstractNum w:abstractNumId="6" w15:restartNumberingAfterBreak="0">
    <w:nsid w:val="1AE5776D"/>
    <w:multiLevelType w:val="hybridMultilevel"/>
    <w:tmpl w:val="C582C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F6685"/>
    <w:multiLevelType w:val="hybridMultilevel"/>
    <w:tmpl w:val="8458AA5A"/>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D52A1E"/>
    <w:multiLevelType w:val="hybridMultilevel"/>
    <w:tmpl w:val="815C1E4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C83023"/>
    <w:multiLevelType w:val="hybridMultilevel"/>
    <w:tmpl w:val="FBDAA210"/>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29902936"/>
    <w:multiLevelType w:val="hybridMultilevel"/>
    <w:tmpl w:val="7BE6A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90A90"/>
    <w:multiLevelType w:val="hybridMultilevel"/>
    <w:tmpl w:val="B81A399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44B28"/>
    <w:multiLevelType w:val="hybridMultilevel"/>
    <w:tmpl w:val="F3905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21AA9"/>
    <w:multiLevelType w:val="hybridMultilevel"/>
    <w:tmpl w:val="077A2256"/>
    <w:lvl w:ilvl="0" w:tplc="594C1A9A">
      <w:start w:val="1"/>
      <w:numFmt w:val="bullet"/>
      <w:lvlText w:val=""/>
      <w:lvlJc w:val="left"/>
      <w:pPr>
        <w:ind w:left="540" w:hanging="360"/>
      </w:pPr>
      <w:rPr>
        <w:rFonts w:ascii="Wingdings" w:hAnsi="Wingdings" w:hint="default"/>
        <w:sz w:val="24"/>
        <w:szCs w:val="24"/>
      </w:rPr>
    </w:lvl>
    <w:lvl w:ilvl="1" w:tplc="0409000B">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777CAF"/>
    <w:multiLevelType w:val="hybridMultilevel"/>
    <w:tmpl w:val="5690247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61B01AB0">
      <w:start w:val="1"/>
      <w:numFmt w:val="low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74687D"/>
    <w:multiLevelType w:val="hybridMultilevel"/>
    <w:tmpl w:val="A0AA2616"/>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3C892572"/>
    <w:multiLevelType w:val="hybridMultilevel"/>
    <w:tmpl w:val="696E3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A6EF2"/>
    <w:multiLevelType w:val="hybridMultilevel"/>
    <w:tmpl w:val="07800BB8"/>
    <w:lvl w:ilvl="0" w:tplc="61B01A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E113C"/>
    <w:multiLevelType w:val="hybridMultilevel"/>
    <w:tmpl w:val="D56AF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06493"/>
    <w:multiLevelType w:val="hybridMultilevel"/>
    <w:tmpl w:val="8E666FF6"/>
    <w:lvl w:ilvl="0" w:tplc="8334FF16">
      <w:start w:val="1"/>
      <w:numFmt w:val="bullet"/>
      <w:lvlText w:val=""/>
      <w:lvlJc w:val="left"/>
      <w:pPr>
        <w:ind w:left="720" w:hanging="360"/>
      </w:pPr>
      <w:rPr>
        <w:rFonts w:ascii="Wingdings" w:hAnsi="Wingdings" w:hint="default"/>
      </w:rPr>
    </w:lvl>
    <w:lvl w:ilvl="1" w:tplc="9306D258" w:tentative="1">
      <w:start w:val="1"/>
      <w:numFmt w:val="bullet"/>
      <w:lvlText w:val="o"/>
      <w:lvlJc w:val="left"/>
      <w:pPr>
        <w:ind w:left="1440" w:hanging="360"/>
      </w:pPr>
      <w:rPr>
        <w:rFonts w:ascii="Courier New" w:hAnsi="Courier New" w:cs="Courier New" w:hint="default"/>
      </w:rPr>
    </w:lvl>
    <w:lvl w:ilvl="2" w:tplc="2B28FBA0" w:tentative="1">
      <w:start w:val="1"/>
      <w:numFmt w:val="bullet"/>
      <w:lvlText w:val=""/>
      <w:lvlJc w:val="left"/>
      <w:pPr>
        <w:ind w:left="2160" w:hanging="360"/>
      </w:pPr>
      <w:rPr>
        <w:rFonts w:ascii="Wingdings" w:hAnsi="Wingdings" w:hint="default"/>
      </w:rPr>
    </w:lvl>
    <w:lvl w:ilvl="3" w:tplc="AE64B238" w:tentative="1">
      <w:start w:val="1"/>
      <w:numFmt w:val="bullet"/>
      <w:lvlText w:val=""/>
      <w:lvlJc w:val="left"/>
      <w:pPr>
        <w:ind w:left="2880" w:hanging="360"/>
      </w:pPr>
      <w:rPr>
        <w:rFonts w:ascii="Symbol" w:hAnsi="Symbol" w:hint="default"/>
      </w:rPr>
    </w:lvl>
    <w:lvl w:ilvl="4" w:tplc="BCBAA546" w:tentative="1">
      <w:start w:val="1"/>
      <w:numFmt w:val="bullet"/>
      <w:lvlText w:val="o"/>
      <w:lvlJc w:val="left"/>
      <w:pPr>
        <w:ind w:left="3600" w:hanging="360"/>
      </w:pPr>
      <w:rPr>
        <w:rFonts w:ascii="Courier New" w:hAnsi="Courier New" w:cs="Courier New" w:hint="default"/>
      </w:rPr>
    </w:lvl>
    <w:lvl w:ilvl="5" w:tplc="07BE414E" w:tentative="1">
      <w:start w:val="1"/>
      <w:numFmt w:val="bullet"/>
      <w:lvlText w:val=""/>
      <w:lvlJc w:val="left"/>
      <w:pPr>
        <w:ind w:left="4320" w:hanging="360"/>
      </w:pPr>
      <w:rPr>
        <w:rFonts w:ascii="Wingdings" w:hAnsi="Wingdings" w:hint="default"/>
      </w:rPr>
    </w:lvl>
    <w:lvl w:ilvl="6" w:tplc="A306B04C" w:tentative="1">
      <w:start w:val="1"/>
      <w:numFmt w:val="bullet"/>
      <w:lvlText w:val=""/>
      <w:lvlJc w:val="left"/>
      <w:pPr>
        <w:ind w:left="5040" w:hanging="360"/>
      </w:pPr>
      <w:rPr>
        <w:rFonts w:ascii="Symbol" w:hAnsi="Symbol" w:hint="default"/>
      </w:rPr>
    </w:lvl>
    <w:lvl w:ilvl="7" w:tplc="F8A8FAFE" w:tentative="1">
      <w:start w:val="1"/>
      <w:numFmt w:val="bullet"/>
      <w:lvlText w:val="o"/>
      <w:lvlJc w:val="left"/>
      <w:pPr>
        <w:ind w:left="5760" w:hanging="360"/>
      </w:pPr>
      <w:rPr>
        <w:rFonts w:ascii="Courier New" w:hAnsi="Courier New" w:cs="Courier New" w:hint="default"/>
      </w:rPr>
    </w:lvl>
    <w:lvl w:ilvl="8" w:tplc="9EC8DDA6" w:tentative="1">
      <w:start w:val="1"/>
      <w:numFmt w:val="bullet"/>
      <w:lvlText w:val=""/>
      <w:lvlJc w:val="left"/>
      <w:pPr>
        <w:ind w:left="6480" w:hanging="360"/>
      </w:pPr>
      <w:rPr>
        <w:rFonts w:ascii="Wingdings" w:hAnsi="Wingdings" w:hint="default"/>
      </w:rPr>
    </w:lvl>
  </w:abstractNum>
  <w:abstractNum w:abstractNumId="21" w15:restartNumberingAfterBreak="0">
    <w:nsid w:val="4F5F4187"/>
    <w:multiLevelType w:val="hybridMultilevel"/>
    <w:tmpl w:val="C64865B8"/>
    <w:lvl w:ilvl="0" w:tplc="FA680D9A">
      <w:start w:val="1"/>
      <w:numFmt w:val="bullet"/>
      <w:lvlText w:val=""/>
      <w:lvlJc w:val="left"/>
      <w:pPr>
        <w:ind w:left="720" w:hanging="360"/>
      </w:pPr>
      <w:rPr>
        <w:rFonts w:ascii="Wingdings" w:hAnsi="Wingdings" w:hint="default"/>
      </w:rPr>
    </w:lvl>
    <w:lvl w:ilvl="1" w:tplc="42529CEC" w:tentative="1">
      <w:start w:val="1"/>
      <w:numFmt w:val="bullet"/>
      <w:lvlText w:val="o"/>
      <w:lvlJc w:val="left"/>
      <w:pPr>
        <w:ind w:left="1440" w:hanging="360"/>
      </w:pPr>
      <w:rPr>
        <w:rFonts w:ascii="Courier New" w:hAnsi="Courier New" w:cs="Courier New" w:hint="default"/>
      </w:rPr>
    </w:lvl>
    <w:lvl w:ilvl="2" w:tplc="B20A9D8C" w:tentative="1">
      <w:start w:val="1"/>
      <w:numFmt w:val="bullet"/>
      <w:lvlText w:val=""/>
      <w:lvlJc w:val="left"/>
      <w:pPr>
        <w:ind w:left="2160" w:hanging="360"/>
      </w:pPr>
      <w:rPr>
        <w:rFonts w:ascii="Wingdings" w:hAnsi="Wingdings" w:hint="default"/>
      </w:rPr>
    </w:lvl>
    <w:lvl w:ilvl="3" w:tplc="7CEA98AA" w:tentative="1">
      <w:start w:val="1"/>
      <w:numFmt w:val="bullet"/>
      <w:lvlText w:val=""/>
      <w:lvlJc w:val="left"/>
      <w:pPr>
        <w:ind w:left="2880" w:hanging="360"/>
      </w:pPr>
      <w:rPr>
        <w:rFonts w:ascii="Symbol" w:hAnsi="Symbol" w:hint="default"/>
      </w:rPr>
    </w:lvl>
    <w:lvl w:ilvl="4" w:tplc="4928E0F8" w:tentative="1">
      <w:start w:val="1"/>
      <w:numFmt w:val="bullet"/>
      <w:lvlText w:val="o"/>
      <w:lvlJc w:val="left"/>
      <w:pPr>
        <w:ind w:left="3600" w:hanging="360"/>
      </w:pPr>
      <w:rPr>
        <w:rFonts w:ascii="Courier New" w:hAnsi="Courier New" w:cs="Courier New" w:hint="default"/>
      </w:rPr>
    </w:lvl>
    <w:lvl w:ilvl="5" w:tplc="07B6535E" w:tentative="1">
      <w:start w:val="1"/>
      <w:numFmt w:val="bullet"/>
      <w:lvlText w:val=""/>
      <w:lvlJc w:val="left"/>
      <w:pPr>
        <w:ind w:left="4320" w:hanging="360"/>
      </w:pPr>
      <w:rPr>
        <w:rFonts w:ascii="Wingdings" w:hAnsi="Wingdings" w:hint="default"/>
      </w:rPr>
    </w:lvl>
    <w:lvl w:ilvl="6" w:tplc="A4445974" w:tentative="1">
      <w:start w:val="1"/>
      <w:numFmt w:val="bullet"/>
      <w:lvlText w:val=""/>
      <w:lvlJc w:val="left"/>
      <w:pPr>
        <w:ind w:left="5040" w:hanging="360"/>
      </w:pPr>
      <w:rPr>
        <w:rFonts w:ascii="Symbol" w:hAnsi="Symbol" w:hint="default"/>
      </w:rPr>
    </w:lvl>
    <w:lvl w:ilvl="7" w:tplc="4A60BAFE" w:tentative="1">
      <w:start w:val="1"/>
      <w:numFmt w:val="bullet"/>
      <w:lvlText w:val="o"/>
      <w:lvlJc w:val="left"/>
      <w:pPr>
        <w:ind w:left="5760" w:hanging="360"/>
      </w:pPr>
      <w:rPr>
        <w:rFonts w:ascii="Courier New" w:hAnsi="Courier New" w:cs="Courier New" w:hint="default"/>
      </w:rPr>
    </w:lvl>
    <w:lvl w:ilvl="8" w:tplc="21D67710" w:tentative="1">
      <w:start w:val="1"/>
      <w:numFmt w:val="bullet"/>
      <w:lvlText w:val=""/>
      <w:lvlJc w:val="left"/>
      <w:pPr>
        <w:ind w:left="6480" w:hanging="360"/>
      </w:pPr>
      <w:rPr>
        <w:rFonts w:ascii="Wingdings" w:hAnsi="Wingdings" w:hint="default"/>
      </w:rPr>
    </w:lvl>
  </w:abstractNum>
  <w:abstractNum w:abstractNumId="22" w15:restartNumberingAfterBreak="0">
    <w:nsid w:val="534E2EDA"/>
    <w:multiLevelType w:val="hybridMultilevel"/>
    <w:tmpl w:val="6AFA79CC"/>
    <w:lvl w:ilvl="0" w:tplc="A0404C1C">
      <w:start w:val="1"/>
      <w:numFmt w:val="bullet"/>
      <w:lvlText w:val=""/>
      <w:lvlJc w:val="left"/>
      <w:pPr>
        <w:ind w:left="720" w:hanging="360"/>
      </w:pPr>
      <w:rPr>
        <w:rFonts w:ascii="Wingdings" w:hAnsi="Wingdings" w:hint="default"/>
      </w:rPr>
    </w:lvl>
    <w:lvl w:ilvl="1" w:tplc="3906EA84" w:tentative="1">
      <w:start w:val="1"/>
      <w:numFmt w:val="bullet"/>
      <w:lvlText w:val="o"/>
      <w:lvlJc w:val="left"/>
      <w:pPr>
        <w:ind w:left="1440" w:hanging="360"/>
      </w:pPr>
      <w:rPr>
        <w:rFonts w:ascii="Courier New" w:hAnsi="Courier New" w:cs="Courier New" w:hint="default"/>
      </w:rPr>
    </w:lvl>
    <w:lvl w:ilvl="2" w:tplc="5FEE9C6C" w:tentative="1">
      <w:start w:val="1"/>
      <w:numFmt w:val="bullet"/>
      <w:lvlText w:val=""/>
      <w:lvlJc w:val="left"/>
      <w:pPr>
        <w:ind w:left="2160" w:hanging="360"/>
      </w:pPr>
      <w:rPr>
        <w:rFonts w:ascii="Wingdings" w:hAnsi="Wingdings" w:hint="default"/>
      </w:rPr>
    </w:lvl>
    <w:lvl w:ilvl="3" w:tplc="4E44DF30" w:tentative="1">
      <w:start w:val="1"/>
      <w:numFmt w:val="bullet"/>
      <w:lvlText w:val=""/>
      <w:lvlJc w:val="left"/>
      <w:pPr>
        <w:ind w:left="2880" w:hanging="360"/>
      </w:pPr>
      <w:rPr>
        <w:rFonts w:ascii="Symbol" w:hAnsi="Symbol" w:hint="default"/>
      </w:rPr>
    </w:lvl>
    <w:lvl w:ilvl="4" w:tplc="D7FEEB16" w:tentative="1">
      <w:start w:val="1"/>
      <w:numFmt w:val="bullet"/>
      <w:lvlText w:val="o"/>
      <w:lvlJc w:val="left"/>
      <w:pPr>
        <w:ind w:left="3600" w:hanging="360"/>
      </w:pPr>
      <w:rPr>
        <w:rFonts w:ascii="Courier New" w:hAnsi="Courier New" w:cs="Courier New" w:hint="default"/>
      </w:rPr>
    </w:lvl>
    <w:lvl w:ilvl="5" w:tplc="632ACA42" w:tentative="1">
      <w:start w:val="1"/>
      <w:numFmt w:val="bullet"/>
      <w:lvlText w:val=""/>
      <w:lvlJc w:val="left"/>
      <w:pPr>
        <w:ind w:left="4320" w:hanging="360"/>
      </w:pPr>
      <w:rPr>
        <w:rFonts w:ascii="Wingdings" w:hAnsi="Wingdings" w:hint="default"/>
      </w:rPr>
    </w:lvl>
    <w:lvl w:ilvl="6" w:tplc="FC8C38C6" w:tentative="1">
      <w:start w:val="1"/>
      <w:numFmt w:val="bullet"/>
      <w:lvlText w:val=""/>
      <w:lvlJc w:val="left"/>
      <w:pPr>
        <w:ind w:left="5040" w:hanging="360"/>
      </w:pPr>
      <w:rPr>
        <w:rFonts w:ascii="Symbol" w:hAnsi="Symbol" w:hint="default"/>
      </w:rPr>
    </w:lvl>
    <w:lvl w:ilvl="7" w:tplc="6EA07B16" w:tentative="1">
      <w:start w:val="1"/>
      <w:numFmt w:val="bullet"/>
      <w:lvlText w:val="o"/>
      <w:lvlJc w:val="left"/>
      <w:pPr>
        <w:ind w:left="5760" w:hanging="360"/>
      </w:pPr>
      <w:rPr>
        <w:rFonts w:ascii="Courier New" w:hAnsi="Courier New" w:cs="Courier New" w:hint="default"/>
      </w:rPr>
    </w:lvl>
    <w:lvl w:ilvl="8" w:tplc="81E6F6BC" w:tentative="1">
      <w:start w:val="1"/>
      <w:numFmt w:val="bullet"/>
      <w:lvlText w:val=""/>
      <w:lvlJc w:val="left"/>
      <w:pPr>
        <w:ind w:left="6480" w:hanging="360"/>
      </w:pPr>
      <w:rPr>
        <w:rFonts w:ascii="Wingdings" w:hAnsi="Wingdings" w:hint="default"/>
      </w:rPr>
    </w:lvl>
  </w:abstractNum>
  <w:abstractNum w:abstractNumId="23" w15:restartNumberingAfterBreak="0">
    <w:nsid w:val="580621E8"/>
    <w:multiLevelType w:val="hybridMultilevel"/>
    <w:tmpl w:val="0B32D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87435"/>
    <w:multiLevelType w:val="hybridMultilevel"/>
    <w:tmpl w:val="302092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14053E"/>
    <w:multiLevelType w:val="hybridMultilevel"/>
    <w:tmpl w:val="F0B28D84"/>
    <w:lvl w:ilvl="0" w:tplc="04090011">
      <w:start w:val="1"/>
      <w:numFmt w:val="decimal"/>
      <w:lvlText w:val="%1)"/>
      <w:lvlJc w:val="left"/>
      <w:pPr>
        <w:ind w:left="782" w:hanging="360"/>
      </w:pPr>
      <w:rPr>
        <w:rFonts w:hint="default"/>
      </w:rPr>
    </w:lvl>
    <w:lvl w:ilvl="1" w:tplc="0409000B">
      <w:start w:val="1"/>
      <w:numFmt w:val="bullet"/>
      <w:lvlText w:val=""/>
      <w:lvlJc w:val="left"/>
      <w:pPr>
        <w:ind w:left="1502" w:hanging="360"/>
      </w:pPr>
      <w:rPr>
        <w:rFonts w:ascii="Wingdings" w:hAnsi="Wingdings"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6" w15:restartNumberingAfterBreak="0">
    <w:nsid w:val="66CA1946"/>
    <w:multiLevelType w:val="hybridMultilevel"/>
    <w:tmpl w:val="6CD22F86"/>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15:restartNumberingAfterBreak="0">
    <w:nsid w:val="71760994"/>
    <w:multiLevelType w:val="hybridMultilevel"/>
    <w:tmpl w:val="4406F8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2720C"/>
    <w:multiLevelType w:val="hybridMultilevel"/>
    <w:tmpl w:val="A35A2028"/>
    <w:lvl w:ilvl="0" w:tplc="643CA984">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220445">
    <w:abstractNumId w:val="6"/>
  </w:num>
  <w:num w:numId="2" w16cid:durableId="178323618">
    <w:abstractNumId w:val="16"/>
  </w:num>
  <w:num w:numId="3" w16cid:durableId="36897370">
    <w:abstractNumId w:val="9"/>
  </w:num>
  <w:num w:numId="4" w16cid:durableId="774711190">
    <w:abstractNumId w:val="27"/>
  </w:num>
  <w:num w:numId="5" w16cid:durableId="1436436310">
    <w:abstractNumId w:val="11"/>
  </w:num>
  <w:num w:numId="6" w16cid:durableId="938609376">
    <w:abstractNumId w:val="4"/>
  </w:num>
  <w:num w:numId="7" w16cid:durableId="2145585734">
    <w:abstractNumId w:val="24"/>
  </w:num>
  <w:num w:numId="8" w16cid:durableId="772015548">
    <w:abstractNumId w:val="12"/>
  </w:num>
  <w:num w:numId="9" w16cid:durableId="848524299">
    <w:abstractNumId w:val="25"/>
  </w:num>
  <w:num w:numId="10" w16cid:durableId="798036164">
    <w:abstractNumId w:val="23"/>
  </w:num>
  <w:num w:numId="11" w16cid:durableId="1634024593">
    <w:abstractNumId w:val="13"/>
  </w:num>
  <w:num w:numId="12" w16cid:durableId="1003511562">
    <w:abstractNumId w:val="1"/>
  </w:num>
  <w:num w:numId="13" w16cid:durableId="1105810750">
    <w:abstractNumId w:val="17"/>
  </w:num>
  <w:num w:numId="14" w16cid:durableId="43914380">
    <w:abstractNumId w:val="19"/>
  </w:num>
  <w:num w:numId="15" w16cid:durableId="1677608116">
    <w:abstractNumId w:val="22"/>
  </w:num>
  <w:num w:numId="16" w16cid:durableId="874999307">
    <w:abstractNumId w:val="3"/>
  </w:num>
  <w:num w:numId="17" w16cid:durableId="1006395774">
    <w:abstractNumId w:val="20"/>
  </w:num>
  <w:num w:numId="18" w16cid:durableId="2141991508">
    <w:abstractNumId w:val="21"/>
  </w:num>
  <w:num w:numId="19" w16cid:durableId="1806771104">
    <w:abstractNumId w:val="8"/>
  </w:num>
  <w:num w:numId="20" w16cid:durableId="292255589">
    <w:abstractNumId w:val="14"/>
  </w:num>
  <w:num w:numId="21" w16cid:durableId="1676420618">
    <w:abstractNumId w:val="2"/>
  </w:num>
  <w:num w:numId="22" w16cid:durableId="1028486153">
    <w:abstractNumId w:val="0"/>
  </w:num>
  <w:num w:numId="23" w16cid:durableId="732123576">
    <w:abstractNumId w:val="15"/>
  </w:num>
  <w:num w:numId="24" w16cid:durableId="842740508">
    <w:abstractNumId w:val="18"/>
  </w:num>
  <w:num w:numId="25" w16cid:durableId="701980054">
    <w:abstractNumId w:val="10"/>
  </w:num>
  <w:num w:numId="26" w16cid:durableId="687177495">
    <w:abstractNumId w:val="26"/>
  </w:num>
  <w:num w:numId="27" w16cid:durableId="249316065">
    <w:abstractNumId w:val="5"/>
  </w:num>
  <w:num w:numId="28" w16cid:durableId="2025667663">
    <w:abstractNumId w:val="7"/>
  </w:num>
  <w:num w:numId="29" w16cid:durableId="135739211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35"/>
    <w:rsid w:val="000005DB"/>
    <w:rsid w:val="00000E81"/>
    <w:rsid w:val="0000203F"/>
    <w:rsid w:val="000031D2"/>
    <w:rsid w:val="0000412F"/>
    <w:rsid w:val="00004CBC"/>
    <w:rsid w:val="000055EB"/>
    <w:rsid w:val="00005611"/>
    <w:rsid w:val="00005D7F"/>
    <w:rsid w:val="00006706"/>
    <w:rsid w:val="00006F13"/>
    <w:rsid w:val="00012E24"/>
    <w:rsid w:val="00013182"/>
    <w:rsid w:val="00014467"/>
    <w:rsid w:val="000147E4"/>
    <w:rsid w:val="00014E5B"/>
    <w:rsid w:val="000164AC"/>
    <w:rsid w:val="00020062"/>
    <w:rsid w:val="00021225"/>
    <w:rsid w:val="000212FD"/>
    <w:rsid w:val="0002260A"/>
    <w:rsid w:val="00022CAA"/>
    <w:rsid w:val="0002327F"/>
    <w:rsid w:val="00023A0E"/>
    <w:rsid w:val="0002464A"/>
    <w:rsid w:val="00024A6E"/>
    <w:rsid w:val="00025068"/>
    <w:rsid w:val="00030589"/>
    <w:rsid w:val="000316EF"/>
    <w:rsid w:val="00036AFB"/>
    <w:rsid w:val="00036E84"/>
    <w:rsid w:val="00037799"/>
    <w:rsid w:val="000378DE"/>
    <w:rsid w:val="00041742"/>
    <w:rsid w:val="0004234B"/>
    <w:rsid w:val="00043911"/>
    <w:rsid w:val="00043930"/>
    <w:rsid w:val="00043BAA"/>
    <w:rsid w:val="00047975"/>
    <w:rsid w:val="000518B3"/>
    <w:rsid w:val="000533BD"/>
    <w:rsid w:val="000543D8"/>
    <w:rsid w:val="000566BB"/>
    <w:rsid w:val="00060889"/>
    <w:rsid w:val="00060FE9"/>
    <w:rsid w:val="0006307B"/>
    <w:rsid w:val="00064484"/>
    <w:rsid w:val="000646FF"/>
    <w:rsid w:val="00064AD6"/>
    <w:rsid w:val="00066216"/>
    <w:rsid w:val="00066DE1"/>
    <w:rsid w:val="00070BE5"/>
    <w:rsid w:val="00071737"/>
    <w:rsid w:val="000719B4"/>
    <w:rsid w:val="00073823"/>
    <w:rsid w:val="0007382A"/>
    <w:rsid w:val="000742AD"/>
    <w:rsid w:val="000743BF"/>
    <w:rsid w:val="00076503"/>
    <w:rsid w:val="00077D2F"/>
    <w:rsid w:val="00080624"/>
    <w:rsid w:val="00081795"/>
    <w:rsid w:val="00081F50"/>
    <w:rsid w:val="000836DB"/>
    <w:rsid w:val="0008537F"/>
    <w:rsid w:val="000858A9"/>
    <w:rsid w:val="00085C6B"/>
    <w:rsid w:val="00086594"/>
    <w:rsid w:val="00086C4F"/>
    <w:rsid w:val="0008712C"/>
    <w:rsid w:val="0009098A"/>
    <w:rsid w:val="00092F76"/>
    <w:rsid w:val="00093EBC"/>
    <w:rsid w:val="00094C30"/>
    <w:rsid w:val="00094DAA"/>
    <w:rsid w:val="00097257"/>
    <w:rsid w:val="00097288"/>
    <w:rsid w:val="000A0D20"/>
    <w:rsid w:val="000A1799"/>
    <w:rsid w:val="000A3B77"/>
    <w:rsid w:val="000A3CD9"/>
    <w:rsid w:val="000A590B"/>
    <w:rsid w:val="000A6200"/>
    <w:rsid w:val="000B2094"/>
    <w:rsid w:val="000B6EA2"/>
    <w:rsid w:val="000C00BE"/>
    <w:rsid w:val="000C1400"/>
    <w:rsid w:val="000C2786"/>
    <w:rsid w:val="000C3ABF"/>
    <w:rsid w:val="000C3C96"/>
    <w:rsid w:val="000C3D1A"/>
    <w:rsid w:val="000C47E5"/>
    <w:rsid w:val="000C590D"/>
    <w:rsid w:val="000C6624"/>
    <w:rsid w:val="000C7F7D"/>
    <w:rsid w:val="000D00A8"/>
    <w:rsid w:val="000D11B2"/>
    <w:rsid w:val="000D23F9"/>
    <w:rsid w:val="000D2485"/>
    <w:rsid w:val="000D25A7"/>
    <w:rsid w:val="000D2FDC"/>
    <w:rsid w:val="000D7179"/>
    <w:rsid w:val="000D7861"/>
    <w:rsid w:val="000D7B67"/>
    <w:rsid w:val="000E03CE"/>
    <w:rsid w:val="000E1E8A"/>
    <w:rsid w:val="000E21AC"/>
    <w:rsid w:val="000E2416"/>
    <w:rsid w:val="000E4855"/>
    <w:rsid w:val="000E4A46"/>
    <w:rsid w:val="000E4C1D"/>
    <w:rsid w:val="000E5FBB"/>
    <w:rsid w:val="000E6AD9"/>
    <w:rsid w:val="000F0FC9"/>
    <w:rsid w:val="000F1693"/>
    <w:rsid w:val="000F3164"/>
    <w:rsid w:val="000F4657"/>
    <w:rsid w:val="000F5123"/>
    <w:rsid w:val="000F66D8"/>
    <w:rsid w:val="000F6938"/>
    <w:rsid w:val="000F6C1C"/>
    <w:rsid w:val="000F6F19"/>
    <w:rsid w:val="000F75F2"/>
    <w:rsid w:val="00101E89"/>
    <w:rsid w:val="00103FAE"/>
    <w:rsid w:val="00103FB7"/>
    <w:rsid w:val="00106459"/>
    <w:rsid w:val="00107A39"/>
    <w:rsid w:val="00111838"/>
    <w:rsid w:val="00111ECA"/>
    <w:rsid w:val="0011339C"/>
    <w:rsid w:val="001137C7"/>
    <w:rsid w:val="00115D19"/>
    <w:rsid w:val="0011622B"/>
    <w:rsid w:val="0012060D"/>
    <w:rsid w:val="001208E3"/>
    <w:rsid w:val="001209A2"/>
    <w:rsid w:val="00120C33"/>
    <w:rsid w:val="001230EB"/>
    <w:rsid w:val="00123425"/>
    <w:rsid w:val="00124B13"/>
    <w:rsid w:val="00124BFC"/>
    <w:rsid w:val="001251B9"/>
    <w:rsid w:val="00125C88"/>
    <w:rsid w:val="001261D2"/>
    <w:rsid w:val="001268ED"/>
    <w:rsid w:val="00127681"/>
    <w:rsid w:val="00127792"/>
    <w:rsid w:val="001279F1"/>
    <w:rsid w:val="00127CB8"/>
    <w:rsid w:val="001307AE"/>
    <w:rsid w:val="001330D3"/>
    <w:rsid w:val="00134E76"/>
    <w:rsid w:val="001352A1"/>
    <w:rsid w:val="001403EE"/>
    <w:rsid w:val="001414A6"/>
    <w:rsid w:val="00142491"/>
    <w:rsid w:val="00143479"/>
    <w:rsid w:val="0014436B"/>
    <w:rsid w:val="00145DDF"/>
    <w:rsid w:val="001502B8"/>
    <w:rsid w:val="001504DD"/>
    <w:rsid w:val="00150FF1"/>
    <w:rsid w:val="00152A1E"/>
    <w:rsid w:val="00153432"/>
    <w:rsid w:val="00153713"/>
    <w:rsid w:val="0015449A"/>
    <w:rsid w:val="0015543D"/>
    <w:rsid w:val="00156F9C"/>
    <w:rsid w:val="00157AE0"/>
    <w:rsid w:val="00157DFF"/>
    <w:rsid w:val="001614AD"/>
    <w:rsid w:val="00163675"/>
    <w:rsid w:val="001636E7"/>
    <w:rsid w:val="00164C48"/>
    <w:rsid w:val="00164D4D"/>
    <w:rsid w:val="00165223"/>
    <w:rsid w:val="00165416"/>
    <w:rsid w:val="00165AC4"/>
    <w:rsid w:val="001664A6"/>
    <w:rsid w:val="00166F3D"/>
    <w:rsid w:val="001671B8"/>
    <w:rsid w:val="00167484"/>
    <w:rsid w:val="00167999"/>
    <w:rsid w:val="0017041A"/>
    <w:rsid w:val="001713D6"/>
    <w:rsid w:val="00171D18"/>
    <w:rsid w:val="0017292D"/>
    <w:rsid w:val="001734E2"/>
    <w:rsid w:val="001738E9"/>
    <w:rsid w:val="00174D53"/>
    <w:rsid w:val="00181813"/>
    <w:rsid w:val="001836BD"/>
    <w:rsid w:val="00185425"/>
    <w:rsid w:val="00186565"/>
    <w:rsid w:val="00187DC2"/>
    <w:rsid w:val="0019156E"/>
    <w:rsid w:val="00194034"/>
    <w:rsid w:val="001956DC"/>
    <w:rsid w:val="001959EA"/>
    <w:rsid w:val="00196C43"/>
    <w:rsid w:val="00197384"/>
    <w:rsid w:val="00197D4B"/>
    <w:rsid w:val="001A0F1C"/>
    <w:rsid w:val="001A3BC0"/>
    <w:rsid w:val="001A4B2C"/>
    <w:rsid w:val="001A5BC2"/>
    <w:rsid w:val="001B074B"/>
    <w:rsid w:val="001B1CE9"/>
    <w:rsid w:val="001B2409"/>
    <w:rsid w:val="001B5327"/>
    <w:rsid w:val="001B533D"/>
    <w:rsid w:val="001B6588"/>
    <w:rsid w:val="001B6D0E"/>
    <w:rsid w:val="001B7C6B"/>
    <w:rsid w:val="001C05F6"/>
    <w:rsid w:val="001C1231"/>
    <w:rsid w:val="001C188F"/>
    <w:rsid w:val="001C2337"/>
    <w:rsid w:val="001C4827"/>
    <w:rsid w:val="001C6329"/>
    <w:rsid w:val="001C641B"/>
    <w:rsid w:val="001C6BB9"/>
    <w:rsid w:val="001C76A0"/>
    <w:rsid w:val="001C7DAB"/>
    <w:rsid w:val="001D0FFD"/>
    <w:rsid w:val="001D15E6"/>
    <w:rsid w:val="001D2763"/>
    <w:rsid w:val="001D30FD"/>
    <w:rsid w:val="001D7957"/>
    <w:rsid w:val="001D7E30"/>
    <w:rsid w:val="001E02A7"/>
    <w:rsid w:val="001E06E6"/>
    <w:rsid w:val="001E3BAE"/>
    <w:rsid w:val="001E3BD9"/>
    <w:rsid w:val="001E439B"/>
    <w:rsid w:val="001E4B44"/>
    <w:rsid w:val="001E5E31"/>
    <w:rsid w:val="001E635C"/>
    <w:rsid w:val="001F2201"/>
    <w:rsid w:val="001F303F"/>
    <w:rsid w:val="001F4EFA"/>
    <w:rsid w:val="001F5047"/>
    <w:rsid w:val="001F7D2D"/>
    <w:rsid w:val="001F7F57"/>
    <w:rsid w:val="00200A7C"/>
    <w:rsid w:val="00201745"/>
    <w:rsid w:val="00202753"/>
    <w:rsid w:val="00203FEE"/>
    <w:rsid w:val="002050F9"/>
    <w:rsid w:val="00205DC2"/>
    <w:rsid w:val="00207002"/>
    <w:rsid w:val="002105DB"/>
    <w:rsid w:val="00211096"/>
    <w:rsid w:val="00213732"/>
    <w:rsid w:val="0021379D"/>
    <w:rsid w:val="0021520B"/>
    <w:rsid w:val="00216069"/>
    <w:rsid w:val="0021678A"/>
    <w:rsid w:val="0021737A"/>
    <w:rsid w:val="00217EC5"/>
    <w:rsid w:val="00221C95"/>
    <w:rsid w:val="002229A1"/>
    <w:rsid w:val="00223258"/>
    <w:rsid w:val="00223422"/>
    <w:rsid w:val="00223F0A"/>
    <w:rsid w:val="002245B4"/>
    <w:rsid w:val="00225DF5"/>
    <w:rsid w:val="0022668E"/>
    <w:rsid w:val="00226D69"/>
    <w:rsid w:val="00227B2E"/>
    <w:rsid w:val="002306F8"/>
    <w:rsid w:val="0023262E"/>
    <w:rsid w:val="0023299A"/>
    <w:rsid w:val="002344DC"/>
    <w:rsid w:val="00236E35"/>
    <w:rsid w:val="002404EF"/>
    <w:rsid w:val="00240A17"/>
    <w:rsid w:val="00241509"/>
    <w:rsid w:val="00244255"/>
    <w:rsid w:val="002459CE"/>
    <w:rsid w:val="00246706"/>
    <w:rsid w:val="00246FE8"/>
    <w:rsid w:val="00247B7A"/>
    <w:rsid w:val="002516D9"/>
    <w:rsid w:val="0025192B"/>
    <w:rsid w:val="00251EBA"/>
    <w:rsid w:val="00252550"/>
    <w:rsid w:val="002535F0"/>
    <w:rsid w:val="00253E17"/>
    <w:rsid w:val="002553B1"/>
    <w:rsid w:val="00256427"/>
    <w:rsid w:val="00256AF0"/>
    <w:rsid w:val="00257F3F"/>
    <w:rsid w:val="00261780"/>
    <w:rsid w:val="00261E67"/>
    <w:rsid w:val="002639F5"/>
    <w:rsid w:val="0026624A"/>
    <w:rsid w:val="002669CF"/>
    <w:rsid w:val="00267533"/>
    <w:rsid w:val="00271677"/>
    <w:rsid w:val="00271E6B"/>
    <w:rsid w:val="002724F0"/>
    <w:rsid w:val="00274B35"/>
    <w:rsid w:val="0027544B"/>
    <w:rsid w:val="00275BD0"/>
    <w:rsid w:val="0027798E"/>
    <w:rsid w:val="00280153"/>
    <w:rsid w:val="00282DD4"/>
    <w:rsid w:val="002838ED"/>
    <w:rsid w:val="002860CC"/>
    <w:rsid w:val="00287101"/>
    <w:rsid w:val="00290B03"/>
    <w:rsid w:val="00291879"/>
    <w:rsid w:val="00293084"/>
    <w:rsid w:val="00293677"/>
    <w:rsid w:val="00294A5B"/>
    <w:rsid w:val="00294B04"/>
    <w:rsid w:val="002953C7"/>
    <w:rsid w:val="00296080"/>
    <w:rsid w:val="002A2D68"/>
    <w:rsid w:val="002A45F1"/>
    <w:rsid w:val="002A4D27"/>
    <w:rsid w:val="002A5044"/>
    <w:rsid w:val="002A636C"/>
    <w:rsid w:val="002A7DDF"/>
    <w:rsid w:val="002B01A1"/>
    <w:rsid w:val="002B03D0"/>
    <w:rsid w:val="002B1094"/>
    <w:rsid w:val="002B1A69"/>
    <w:rsid w:val="002B27B8"/>
    <w:rsid w:val="002B2DDA"/>
    <w:rsid w:val="002B4020"/>
    <w:rsid w:val="002B6210"/>
    <w:rsid w:val="002B6387"/>
    <w:rsid w:val="002B64E7"/>
    <w:rsid w:val="002C07A1"/>
    <w:rsid w:val="002C1410"/>
    <w:rsid w:val="002C1E09"/>
    <w:rsid w:val="002C1E7E"/>
    <w:rsid w:val="002C4588"/>
    <w:rsid w:val="002C4936"/>
    <w:rsid w:val="002C5C90"/>
    <w:rsid w:val="002C65FD"/>
    <w:rsid w:val="002D307A"/>
    <w:rsid w:val="002D4926"/>
    <w:rsid w:val="002D4C3B"/>
    <w:rsid w:val="002D5B51"/>
    <w:rsid w:val="002D6450"/>
    <w:rsid w:val="002D7684"/>
    <w:rsid w:val="002D79F9"/>
    <w:rsid w:val="002E1BDC"/>
    <w:rsid w:val="002E1F31"/>
    <w:rsid w:val="002E51C2"/>
    <w:rsid w:val="002E7EE8"/>
    <w:rsid w:val="002F1711"/>
    <w:rsid w:val="002F51B5"/>
    <w:rsid w:val="002F62A7"/>
    <w:rsid w:val="002F70AA"/>
    <w:rsid w:val="002F7983"/>
    <w:rsid w:val="002F7D6A"/>
    <w:rsid w:val="00300D9B"/>
    <w:rsid w:val="003010DE"/>
    <w:rsid w:val="003012EF"/>
    <w:rsid w:val="003049BD"/>
    <w:rsid w:val="00304FA9"/>
    <w:rsid w:val="00307464"/>
    <w:rsid w:val="00310CD1"/>
    <w:rsid w:val="00313356"/>
    <w:rsid w:val="003159CE"/>
    <w:rsid w:val="00316545"/>
    <w:rsid w:val="00317092"/>
    <w:rsid w:val="003170DF"/>
    <w:rsid w:val="0032016A"/>
    <w:rsid w:val="00320A09"/>
    <w:rsid w:val="00321095"/>
    <w:rsid w:val="003229BD"/>
    <w:rsid w:val="003248AA"/>
    <w:rsid w:val="00325A0E"/>
    <w:rsid w:val="00331713"/>
    <w:rsid w:val="0033434E"/>
    <w:rsid w:val="00334413"/>
    <w:rsid w:val="00334B48"/>
    <w:rsid w:val="00340FA5"/>
    <w:rsid w:val="00341BEF"/>
    <w:rsid w:val="00342156"/>
    <w:rsid w:val="003423CF"/>
    <w:rsid w:val="00343D38"/>
    <w:rsid w:val="00344008"/>
    <w:rsid w:val="0034559B"/>
    <w:rsid w:val="00345D20"/>
    <w:rsid w:val="003473C3"/>
    <w:rsid w:val="00351C0E"/>
    <w:rsid w:val="00351E5A"/>
    <w:rsid w:val="00352227"/>
    <w:rsid w:val="00352338"/>
    <w:rsid w:val="0035251D"/>
    <w:rsid w:val="003533B0"/>
    <w:rsid w:val="0035466D"/>
    <w:rsid w:val="00354B61"/>
    <w:rsid w:val="00355CE1"/>
    <w:rsid w:val="00356CAF"/>
    <w:rsid w:val="00356E85"/>
    <w:rsid w:val="00357535"/>
    <w:rsid w:val="00361D22"/>
    <w:rsid w:val="003625DC"/>
    <w:rsid w:val="003647C1"/>
    <w:rsid w:val="0036514D"/>
    <w:rsid w:val="003664EE"/>
    <w:rsid w:val="00367711"/>
    <w:rsid w:val="00367C46"/>
    <w:rsid w:val="003703CD"/>
    <w:rsid w:val="00372C38"/>
    <w:rsid w:val="00373820"/>
    <w:rsid w:val="00374AEA"/>
    <w:rsid w:val="003772C9"/>
    <w:rsid w:val="0037775D"/>
    <w:rsid w:val="00380EAB"/>
    <w:rsid w:val="00381137"/>
    <w:rsid w:val="003829C3"/>
    <w:rsid w:val="003831BD"/>
    <w:rsid w:val="0038793E"/>
    <w:rsid w:val="00391C1F"/>
    <w:rsid w:val="00394C42"/>
    <w:rsid w:val="00395C1B"/>
    <w:rsid w:val="003960D7"/>
    <w:rsid w:val="003A0F10"/>
    <w:rsid w:val="003A1498"/>
    <w:rsid w:val="003A1D2D"/>
    <w:rsid w:val="003A223D"/>
    <w:rsid w:val="003A29B7"/>
    <w:rsid w:val="003A43CA"/>
    <w:rsid w:val="003A48C7"/>
    <w:rsid w:val="003A4A3E"/>
    <w:rsid w:val="003B0C52"/>
    <w:rsid w:val="003B0CC7"/>
    <w:rsid w:val="003B53B6"/>
    <w:rsid w:val="003B7834"/>
    <w:rsid w:val="003C0031"/>
    <w:rsid w:val="003C011E"/>
    <w:rsid w:val="003C02FE"/>
    <w:rsid w:val="003C04ED"/>
    <w:rsid w:val="003C06F9"/>
    <w:rsid w:val="003C2ABE"/>
    <w:rsid w:val="003C4549"/>
    <w:rsid w:val="003C49FF"/>
    <w:rsid w:val="003C5F93"/>
    <w:rsid w:val="003D23C7"/>
    <w:rsid w:val="003D2473"/>
    <w:rsid w:val="003D56CD"/>
    <w:rsid w:val="003D5956"/>
    <w:rsid w:val="003D682B"/>
    <w:rsid w:val="003D6967"/>
    <w:rsid w:val="003D7315"/>
    <w:rsid w:val="003D7CD5"/>
    <w:rsid w:val="003E1879"/>
    <w:rsid w:val="003E205D"/>
    <w:rsid w:val="003E2B8C"/>
    <w:rsid w:val="003E3598"/>
    <w:rsid w:val="003E3EBF"/>
    <w:rsid w:val="003E565D"/>
    <w:rsid w:val="003E6475"/>
    <w:rsid w:val="003E6F7E"/>
    <w:rsid w:val="003F159A"/>
    <w:rsid w:val="003F234C"/>
    <w:rsid w:val="003F3015"/>
    <w:rsid w:val="003F30F4"/>
    <w:rsid w:val="003F31D5"/>
    <w:rsid w:val="003F58CF"/>
    <w:rsid w:val="004002B9"/>
    <w:rsid w:val="004008AE"/>
    <w:rsid w:val="0040191E"/>
    <w:rsid w:val="00402B8F"/>
    <w:rsid w:val="00403012"/>
    <w:rsid w:val="00404787"/>
    <w:rsid w:val="0040670F"/>
    <w:rsid w:val="00407CAE"/>
    <w:rsid w:val="00410448"/>
    <w:rsid w:val="00410519"/>
    <w:rsid w:val="00411324"/>
    <w:rsid w:val="00412201"/>
    <w:rsid w:val="00412783"/>
    <w:rsid w:val="004140A6"/>
    <w:rsid w:val="00415351"/>
    <w:rsid w:val="00415695"/>
    <w:rsid w:val="00416DE5"/>
    <w:rsid w:val="00417870"/>
    <w:rsid w:val="00417BEE"/>
    <w:rsid w:val="00417CF9"/>
    <w:rsid w:val="00417EA0"/>
    <w:rsid w:val="00420AFE"/>
    <w:rsid w:val="00420D5C"/>
    <w:rsid w:val="00423E0B"/>
    <w:rsid w:val="00426837"/>
    <w:rsid w:val="004300D8"/>
    <w:rsid w:val="00433A04"/>
    <w:rsid w:val="0043402B"/>
    <w:rsid w:val="004341E3"/>
    <w:rsid w:val="00436ACF"/>
    <w:rsid w:val="00437B77"/>
    <w:rsid w:val="00440A11"/>
    <w:rsid w:val="004433B2"/>
    <w:rsid w:val="00443973"/>
    <w:rsid w:val="00443C3F"/>
    <w:rsid w:val="00444169"/>
    <w:rsid w:val="00444F6A"/>
    <w:rsid w:val="00447DDA"/>
    <w:rsid w:val="00450BFF"/>
    <w:rsid w:val="00451948"/>
    <w:rsid w:val="0045201E"/>
    <w:rsid w:val="00453763"/>
    <w:rsid w:val="004540AE"/>
    <w:rsid w:val="00454B17"/>
    <w:rsid w:val="00455E26"/>
    <w:rsid w:val="00456297"/>
    <w:rsid w:val="00456CD5"/>
    <w:rsid w:val="004576B9"/>
    <w:rsid w:val="004600F3"/>
    <w:rsid w:val="00460746"/>
    <w:rsid w:val="00460979"/>
    <w:rsid w:val="00460C94"/>
    <w:rsid w:val="004618CB"/>
    <w:rsid w:val="00462D4E"/>
    <w:rsid w:val="004630C4"/>
    <w:rsid w:val="00463C1C"/>
    <w:rsid w:val="0046424B"/>
    <w:rsid w:val="0046450F"/>
    <w:rsid w:val="004656A6"/>
    <w:rsid w:val="00467044"/>
    <w:rsid w:val="00467A8B"/>
    <w:rsid w:val="00470B71"/>
    <w:rsid w:val="004710BA"/>
    <w:rsid w:val="00471688"/>
    <w:rsid w:val="00473B0E"/>
    <w:rsid w:val="0047587C"/>
    <w:rsid w:val="004758F9"/>
    <w:rsid w:val="00476B76"/>
    <w:rsid w:val="00476E27"/>
    <w:rsid w:val="00476EE4"/>
    <w:rsid w:val="004777ED"/>
    <w:rsid w:val="0048169F"/>
    <w:rsid w:val="004828FD"/>
    <w:rsid w:val="00482905"/>
    <w:rsid w:val="00485C7C"/>
    <w:rsid w:val="004914D6"/>
    <w:rsid w:val="00491EF6"/>
    <w:rsid w:val="00492BB6"/>
    <w:rsid w:val="004934F8"/>
    <w:rsid w:val="0049394B"/>
    <w:rsid w:val="00493F18"/>
    <w:rsid w:val="00494B02"/>
    <w:rsid w:val="00495076"/>
    <w:rsid w:val="00496A14"/>
    <w:rsid w:val="004978E0"/>
    <w:rsid w:val="004A2553"/>
    <w:rsid w:val="004A278C"/>
    <w:rsid w:val="004A394B"/>
    <w:rsid w:val="004A44EE"/>
    <w:rsid w:val="004A5AD7"/>
    <w:rsid w:val="004A5DD4"/>
    <w:rsid w:val="004A6F24"/>
    <w:rsid w:val="004A7A82"/>
    <w:rsid w:val="004B050D"/>
    <w:rsid w:val="004B09B9"/>
    <w:rsid w:val="004B0CBB"/>
    <w:rsid w:val="004B103F"/>
    <w:rsid w:val="004B1A8E"/>
    <w:rsid w:val="004B1B1C"/>
    <w:rsid w:val="004B22EA"/>
    <w:rsid w:val="004B3581"/>
    <w:rsid w:val="004B364F"/>
    <w:rsid w:val="004B3A85"/>
    <w:rsid w:val="004B46A2"/>
    <w:rsid w:val="004B4C5F"/>
    <w:rsid w:val="004B4CCB"/>
    <w:rsid w:val="004B4E53"/>
    <w:rsid w:val="004B58B0"/>
    <w:rsid w:val="004B5DCB"/>
    <w:rsid w:val="004B75F5"/>
    <w:rsid w:val="004B7E37"/>
    <w:rsid w:val="004C1FF1"/>
    <w:rsid w:val="004C2E8E"/>
    <w:rsid w:val="004C2F5F"/>
    <w:rsid w:val="004C4213"/>
    <w:rsid w:val="004C6341"/>
    <w:rsid w:val="004D4E2C"/>
    <w:rsid w:val="004D64E4"/>
    <w:rsid w:val="004D6D09"/>
    <w:rsid w:val="004D7382"/>
    <w:rsid w:val="004D7DF6"/>
    <w:rsid w:val="004E0214"/>
    <w:rsid w:val="004E0C32"/>
    <w:rsid w:val="004E354F"/>
    <w:rsid w:val="004E4A7B"/>
    <w:rsid w:val="004E538D"/>
    <w:rsid w:val="004E58A4"/>
    <w:rsid w:val="004E6435"/>
    <w:rsid w:val="004E6B39"/>
    <w:rsid w:val="004E6EC4"/>
    <w:rsid w:val="004F0016"/>
    <w:rsid w:val="004F0AE0"/>
    <w:rsid w:val="004F1985"/>
    <w:rsid w:val="004F24BE"/>
    <w:rsid w:val="004F4565"/>
    <w:rsid w:val="004F4FB9"/>
    <w:rsid w:val="004F6B2C"/>
    <w:rsid w:val="0050011A"/>
    <w:rsid w:val="00501A4A"/>
    <w:rsid w:val="005027E7"/>
    <w:rsid w:val="0050287B"/>
    <w:rsid w:val="00505AF4"/>
    <w:rsid w:val="00505EC1"/>
    <w:rsid w:val="00507C7B"/>
    <w:rsid w:val="00512016"/>
    <w:rsid w:val="005125D8"/>
    <w:rsid w:val="0051274B"/>
    <w:rsid w:val="00512F7E"/>
    <w:rsid w:val="0051465E"/>
    <w:rsid w:val="00515DCE"/>
    <w:rsid w:val="005166A4"/>
    <w:rsid w:val="00516D0B"/>
    <w:rsid w:val="005177FF"/>
    <w:rsid w:val="00517D06"/>
    <w:rsid w:val="00521F73"/>
    <w:rsid w:val="00524F19"/>
    <w:rsid w:val="005320D6"/>
    <w:rsid w:val="005335B0"/>
    <w:rsid w:val="0053424B"/>
    <w:rsid w:val="00535071"/>
    <w:rsid w:val="0053606D"/>
    <w:rsid w:val="00542582"/>
    <w:rsid w:val="005428BC"/>
    <w:rsid w:val="00544976"/>
    <w:rsid w:val="00546BB9"/>
    <w:rsid w:val="00547CEA"/>
    <w:rsid w:val="00550154"/>
    <w:rsid w:val="00551C9A"/>
    <w:rsid w:val="00552A8D"/>
    <w:rsid w:val="005535AE"/>
    <w:rsid w:val="00554A3F"/>
    <w:rsid w:val="0055556A"/>
    <w:rsid w:val="00557C05"/>
    <w:rsid w:val="00560268"/>
    <w:rsid w:val="00561162"/>
    <w:rsid w:val="00562462"/>
    <w:rsid w:val="00562B7A"/>
    <w:rsid w:val="00562EBC"/>
    <w:rsid w:val="005631F1"/>
    <w:rsid w:val="0056427C"/>
    <w:rsid w:val="00565509"/>
    <w:rsid w:val="0056654D"/>
    <w:rsid w:val="00570A34"/>
    <w:rsid w:val="00571E03"/>
    <w:rsid w:val="005739DC"/>
    <w:rsid w:val="005756B7"/>
    <w:rsid w:val="00575F41"/>
    <w:rsid w:val="00581013"/>
    <w:rsid w:val="00583922"/>
    <w:rsid w:val="00584ABD"/>
    <w:rsid w:val="00584CF0"/>
    <w:rsid w:val="00591C0B"/>
    <w:rsid w:val="00595905"/>
    <w:rsid w:val="00595C4A"/>
    <w:rsid w:val="005968A2"/>
    <w:rsid w:val="00596F96"/>
    <w:rsid w:val="005A0451"/>
    <w:rsid w:val="005A0AAD"/>
    <w:rsid w:val="005A0C6C"/>
    <w:rsid w:val="005A0F85"/>
    <w:rsid w:val="005A2249"/>
    <w:rsid w:val="005A3C81"/>
    <w:rsid w:val="005A4A28"/>
    <w:rsid w:val="005A75ED"/>
    <w:rsid w:val="005A7F8B"/>
    <w:rsid w:val="005A7FD2"/>
    <w:rsid w:val="005B1021"/>
    <w:rsid w:val="005B14DF"/>
    <w:rsid w:val="005B2510"/>
    <w:rsid w:val="005B52D8"/>
    <w:rsid w:val="005B5822"/>
    <w:rsid w:val="005B7015"/>
    <w:rsid w:val="005B7202"/>
    <w:rsid w:val="005B78FC"/>
    <w:rsid w:val="005C0E1E"/>
    <w:rsid w:val="005C1D2F"/>
    <w:rsid w:val="005C3533"/>
    <w:rsid w:val="005C3CBD"/>
    <w:rsid w:val="005C4538"/>
    <w:rsid w:val="005C52DB"/>
    <w:rsid w:val="005C5820"/>
    <w:rsid w:val="005C6161"/>
    <w:rsid w:val="005C6C5E"/>
    <w:rsid w:val="005C6FBC"/>
    <w:rsid w:val="005C7C14"/>
    <w:rsid w:val="005D2331"/>
    <w:rsid w:val="005D24C3"/>
    <w:rsid w:val="005D4062"/>
    <w:rsid w:val="005D49B7"/>
    <w:rsid w:val="005D49D6"/>
    <w:rsid w:val="005D4B58"/>
    <w:rsid w:val="005D586B"/>
    <w:rsid w:val="005D69B5"/>
    <w:rsid w:val="005E01E3"/>
    <w:rsid w:val="005E0BFB"/>
    <w:rsid w:val="005E3172"/>
    <w:rsid w:val="005E33CD"/>
    <w:rsid w:val="005E3FEE"/>
    <w:rsid w:val="005E5B2B"/>
    <w:rsid w:val="005E5C4F"/>
    <w:rsid w:val="005E6C9D"/>
    <w:rsid w:val="005E6ED6"/>
    <w:rsid w:val="005E74CE"/>
    <w:rsid w:val="005E79DE"/>
    <w:rsid w:val="005F151F"/>
    <w:rsid w:val="005F4C62"/>
    <w:rsid w:val="005F6114"/>
    <w:rsid w:val="005F7834"/>
    <w:rsid w:val="005F78DF"/>
    <w:rsid w:val="00600D88"/>
    <w:rsid w:val="00602720"/>
    <w:rsid w:val="00605171"/>
    <w:rsid w:val="00605826"/>
    <w:rsid w:val="00605BD9"/>
    <w:rsid w:val="0060638C"/>
    <w:rsid w:val="0060680B"/>
    <w:rsid w:val="00610C0E"/>
    <w:rsid w:val="00611972"/>
    <w:rsid w:val="006125FD"/>
    <w:rsid w:val="00613E7F"/>
    <w:rsid w:val="00614FBA"/>
    <w:rsid w:val="00615B2D"/>
    <w:rsid w:val="00615D81"/>
    <w:rsid w:val="006164E7"/>
    <w:rsid w:val="00616577"/>
    <w:rsid w:val="006165F0"/>
    <w:rsid w:val="0062115D"/>
    <w:rsid w:val="00621998"/>
    <w:rsid w:val="00621C03"/>
    <w:rsid w:val="00622130"/>
    <w:rsid w:val="0062232C"/>
    <w:rsid w:val="006232BB"/>
    <w:rsid w:val="006239DF"/>
    <w:rsid w:val="00623A5E"/>
    <w:rsid w:val="00624B2C"/>
    <w:rsid w:val="00624C1B"/>
    <w:rsid w:val="00624F9A"/>
    <w:rsid w:val="00626095"/>
    <w:rsid w:val="006261AF"/>
    <w:rsid w:val="00626E00"/>
    <w:rsid w:val="00627382"/>
    <w:rsid w:val="0063299D"/>
    <w:rsid w:val="00634D85"/>
    <w:rsid w:val="00635992"/>
    <w:rsid w:val="00637469"/>
    <w:rsid w:val="00637599"/>
    <w:rsid w:val="00637824"/>
    <w:rsid w:val="00637DAE"/>
    <w:rsid w:val="006411D9"/>
    <w:rsid w:val="006411E6"/>
    <w:rsid w:val="0064185D"/>
    <w:rsid w:val="006424A8"/>
    <w:rsid w:val="00645E57"/>
    <w:rsid w:val="00646CB3"/>
    <w:rsid w:val="006478AC"/>
    <w:rsid w:val="006504AD"/>
    <w:rsid w:val="00650955"/>
    <w:rsid w:val="00653AB1"/>
    <w:rsid w:val="006564E4"/>
    <w:rsid w:val="00656E39"/>
    <w:rsid w:val="0065744E"/>
    <w:rsid w:val="00657FEE"/>
    <w:rsid w:val="006636BD"/>
    <w:rsid w:val="006661C6"/>
    <w:rsid w:val="0066685B"/>
    <w:rsid w:val="00667B19"/>
    <w:rsid w:val="0067284D"/>
    <w:rsid w:val="0067582D"/>
    <w:rsid w:val="00676157"/>
    <w:rsid w:val="00676952"/>
    <w:rsid w:val="00676B4C"/>
    <w:rsid w:val="006772DD"/>
    <w:rsid w:val="00677982"/>
    <w:rsid w:val="00680454"/>
    <w:rsid w:val="0068074E"/>
    <w:rsid w:val="00683938"/>
    <w:rsid w:val="00683BDE"/>
    <w:rsid w:val="006853C5"/>
    <w:rsid w:val="00686645"/>
    <w:rsid w:val="0068723C"/>
    <w:rsid w:val="00690068"/>
    <w:rsid w:val="00690453"/>
    <w:rsid w:val="00690733"/>
    <w:rsid w:val="00690D93"/>
    <w:rsid w:val="0069326E"/>
    <w:rsid w:val="00694D4F"/>
    <w:rsid w:val="006955ED"/>
    <w:rsid w:val="006959A1"/>
    <w:rsid w:val="00696196"/>
    <w:rsid w:val="00697DAF"/>
    <w:rsid w:val="006A0AB7"/>
    <w:rsid w:val="006A1638"/>
    <w:rsid w:val="006A4D8C"/>
    <w:rsid w:val="006A5A88"/>
    <w:rsid w:val="006B0B69"/>
    <w:rsid w:val="006B142C"/>
    <w:rsid w:val="006B1F04"/>
    <w:rsid w:val="006B2D30"/>
    <w:rsid w:val="006B48A7"/>
    <w:rsid w:val="006B5BC3"/>
    <w:rsid w:val="006C0C50"/>
    <w:rsid w:val="006C0CE4"/>
    <w:rsid w:val="006C2577"/>
    <w:rsid w:val="006C2582"/>
    <w:rsid w:val="006C30CC"/>
    <w:rsid w:val="006C3FBF"/>
    <w:rsid w:val="006C4B1B"/>
    <w:rsid w:val="006C5191"/>
    <w:rsid w:val="006C6CFF"/>
    <w:rsid w:val="006C7356"/>
    <w:rsid w:val="006C7671"/>
    <w:rsid w:val="006D03FD"/>
    <w:rsid w:val="006D1030"/>
    <w:rsid w:val="006D1795"/>
    <w:rsid w:val="006D20C3"/>
    <w:rsid w:val="006D36D3"/>
    <w:rsid w:val="006D4188"/>
    <w:rsid w:val="006D6CC6"/>
    <w:rsid w:val="006D6F63"/>
    <w:rsid w:val="006D7100"/>
    <w:rsid w:val="006D79AA"/>
    <w:rsid w:val="006E7493"/>
    <w:rsid w:val="006E74BD"/>
    <w:rsid w:val="006E74D8"/>
    <w:rsid w:val="006E7DCB"/>
    <w:rsid w:val="006E7E6A"/>
    <w:rsid w:val="006F0967"/>
    <w:rsid w:val="006F0FBB"/>
    <w:rsid w:val="006F10DE"/>
    <w:rsid w:val="006F178B"/>
    <w:rsid w:val="006F32D7"/>
    <w:rsid w:val="006F3637"/>
    <w:rsid w:val="006F3834"/>
    <w:rsid w:val="006F4AD4"/>
    <w:rsid w:val="006F4C22"/>
    <w:rsid w:val="006F6332"/>
    <w:rsid w:val="006F6E3C"/>
    <w:rsid w:val="006F7061"/>
    <w:rsid w:val="006F7975"/>
    <w:rsid w:val="0070010A"/>
    <w:rsid w:val="007011CC"/>
    <w:rsid w:val="007018F1"/>
    <w:rsid w:val="00702C8B"/>
    <w:rsid w:val="00702EAF"/>
    <w:rsid w:val="007031A4"/>
    <w:rsid w:val="0070410E"/>
    <w:rsid w:val="007062D4"/>
    <w:rsid w:val="00707D0B"/>
    <w:rsid w:val="007102A4"/>
    <w:rsid w:val="0071176C"/>
    <w:rsid w:val="00713609"/>
    <w:rsid w:val="007144B3"/>
    <w:rsid w:val="007145AD"/>
    <w:rsid w:val="007159FB"/>
    <w:rsid w:val="00715E3E"/>
    <w:rsid w:val="007167F5"/>
    <w:rsid w:val="007209C0"/>
    <w:rsid w:val="00720AB4"/>
    <w:rsid w:val="00722E63"/>
    <w:rsid w:val="00722FE3"/>
    <w:rsid w:val="007237A6"/>
    <w:rsid w:val="00725EB8"/>
    <w:rsid w:val="00726497"/>
    <w:rsid w:val="0073000F"/>
    <w:rsid w:val="00730DCD"/>
    <w:rsid w:val="00732C99"/>
    <w:rsid w:val="007330AE"/>
    <w:rsid w:val="0073376E"/>
    <w:rsid w:val="007340E6"/>
    <w:rsid w:val="007347C1"/>
    <w:rsid w:val="007355FD"/>
    <w:rsid w:val="00735E11"/>
    <w:rsid w:val="00740031"/>
    <w:rsid w:val="007404E6"/>
    <w:rsid w:val="007416C6"/>
    <w:rsid w:val="007458F8"/>
    <w:rsid w:val="0075074E"/>
    <w:rsid w:val="0075078E"/>
    <w:rsid w:val="0075083F"/>
    <w:rsid w:val="00753E62"/>
    <w:rsid w:val="00754C66"/>
    <w:rsid w:val="007561CA"/>
    <w:rsid w:val="00757F6E"/>
    <w:rsid w:val="00762A05"/>
    <w:rsid w:val="007630E3"/>
    <w:rsid w:val="007634AB"/>
    <w:rsid w:val="00763592"/>
    <w:rsid w:val="007636BF"/>
    <w:rsid w:val="0076416F"/>
    <w:rsid w:val="0076748E"/>
    <w:rsid w:val="007710AF"/>
    <w:rsid w:val="00772839"/>
    <w:rsid w:val="0077537B"/>
    <w:rsid w:val="007765BC"/>
    <w:rsid w:val="00776883"/>
    <w:rsid w:val="00777932"/>
    <w:rsid w:val="00777A9A"/>
    <w:rsid w:val="007803BC"/>
    <w:rsid w:val="007819DF"/>
    <w:rsid w:val="0078241D"/>
    <w:rsid w:val="007838DE"/>
    <w:rsid w:val="00784941"/>
    <w:rsid w:val="00785849"/>
    <w:rsid w:val="00786410"/>
    <w:rsid w:val="0078656B"/>
    <w:rsid w:val="007901B9"/>
    <w:rsid w:val="00790A34"/>
    <w:rsid w:val="00791F9D"/>
    <w:rsid w:val="00796B49"/>
    <w:rsid w:val="007A0BE2"/>
    <w:rsid w:val="007A1697"/>
    <w:rsid w:val="007A3FC7"/>
    <w:rsid w:val="007A4023"/>
    <w:rsid w:val="007A47B0"/>
    <w:rsid w:val="007B05F9"/>
    <w:rsid w:val="007B0ADB"/>
    <w:rsid w:val="007B1FE6"/>
    <w:rsid w:val="007B2B45"/>
    <w:rsid w:val="007B3A4F"/>
    <w:rsid w:val="007B4BD6"/>
    <w:rsid w:val="007B6DEA"/>
    <w:rsid w:val="007B6E51"/>
    <w:rsid w:val="007C1856"/>
    <w:rsid w:val="007C2614"/>
    <w:rsid w:val="007C4B96"/>
    <w:rsid w:val="007D0A4D"/>
    <w:rsid w:val="007D0B13"/>
    <w:rsid w:val="007D1E71"/>
    <w:rsid w:val="007D3061"/>
    <w:rsid w:val="007D4599"/>
    <w:rsid w:val="007D5EBA"/>
    <w:rsid w:val="007D70E4"/>
    <w:rsid w:val="007D7A08"/>
    <w:rsid w:val="007E0898"/>
    <w:rsid w:val="007E2A81"/>
    <w:rsid w:val="007E3514"/>
    <w:rsid w:val="007E481F"/>
    <w:rsid w:val="007E561F"/>
    <w:rsid w:val="007F1C4C"/>
    <w:rsid w:val="007F212D"/>
    <w:rsid w:val="007F5A73"/>
    <w:rsid w:val="007F6A69"/>
    <w:rsid w:val="007F7756"/>
    <w:rsid w:val="007F7CBE"/>
    <w:rsid w:val="008005DF"/>
    <w:rsid w:val="008025F7"/>
    <w:rsid w:val="00803BE2"/>
    <w:rsid w:val="00804FB9"/>
    <w:rsid w:val="00806393"/>
    <w:rsid w:val="008064EE"/>
    <w:rsid w:val="00806971"/>
    <w:rsid w:val="00806FA7"/>
    <w:rsid w:val="00807362"/>
    <w:rsid w:val="00807BD1"/>
    <w:rsid w:val="00810F61"/>
    <w:rsid w:val="00811EFF"/>
    <w:rsid w:val="00812155"/>
    <w:rsid w:val="00812613"/>
    <w:rsid w:val="00813B9B"/>
    <w:rsid w:val="00814DA8"/>
    <w:rsid w:val="008151F9"/>
    <w:rsid w:val="00815D38"/>
    <w:rsid w:val="00815EAC"/>
    <w:rsid w:val="00816602"/>
    <w:rsid w:val="00820D26"/>
    <w:rsid w:val="00820F44"/>
    <w:rsid w:val="008239D2"/>
    <w:rsid w:val="0082504E"/>
    <w:rsid w:val="00825681"/>
    <w:rsid w:val="008258EF"/>
    <w:rsid w:val="00827632"/>
    <w:rsid w:val="00830AF1"/>
    <w:rsid w:val="00831042"/>
    <w:rsid w:val="00832E3F"/>
    <w:rsid w:val="00833854"/>
    <w:rsid w:val="00836E5D"/>
    <w:rsid w:val="0083771B"/>
    <w:rsid w:val="008402B5"/>
    <w:rsid w:val="00840961"/>
    <w:rsid w:val="0084157A"/>
    <w:rsid w:val="0084202A"/>
    <w:rsid w:val="0084436E"/>
    <w:rsid w:val="008453D2"/>
    <w:rsid w:val="008472F8"/>
    <w:rsid w:val="00847A80"/>
    <w:rsid w:val="0085095D"/>
    <w:rsid w:val="00851EE4"/>
    <w:rsid w:val="0085387A"/>
    <w:rsid w:val="00854836"/>
    <w:rsid w:val="00857A0A"/>
    <w:rsid w:val="0086068A"/>
    <w:rsid w:val="008619EC"/>
    <w:rsid w:val="008619F4"/>
    <w:rsid w:val="008625A0"/>
    <w:rsid w:val="0086278A"/>
    <w:rsid w:val="00862D6A"/>
    <w:rsid w:val="00864338"/>
    <w:rsid w:val="00864965"/>
    <w:rsid w:val="00867AFC"/>
    <w:rsid w:val="0087187D"/>
    <w:rsid w:val="008723E6"/>
    <w:rsid w:val="008745B4"/>
    <w:rsid w:val="008746D6"/>
    <w:rsid w:val="00874D35"/>
    <w:rsid w:val="00874E5F"/>
    <w:rsid w:val="0087581E"/>
    <w:rsid w:val="0088034D"/>
    <w:rsid w:val="00881254"/>
    <w:rsid w:val="00881391"/>
    <w:rsid w:val="00886FBF"/>
    <w:rsid w:val="00891D8C"/>
    <w:rsid w:val="008924E2"/>
    <w:rsid w:val="00895A24"/>
    <w:rsid w:val="00895B91"/>
    <w:rsid w:val="008973E5"/>
    <w:rsid w:val="008A224A"/>
    <w:rsid w:val="008A2F45"/>
    <w:rsid w:val="008A3591"/>
    <w:rsid w:val="008A3D37"/>
    <w:rsid w:val="008A5586"/>
    <w:rsid w:val="008A6566"/>
    <w:rsid w:val="008A65B5"/>
    <w:rsid w:val="008A6A51"/>
    <w:rsid w:val="008A77B3"/>
    <w:rsid w:val="008B0426"/>
    <w:rsid w:val="008B2571"/>
    <w:rsid w:val="008B2C30"/>
    <w:rsid w:val="008B52D9"/>
    <w:rsid w:val="008B5A86"/>
    <w:rsid w:val="008C0879"/>
    <w:rsid w:val="008C0C07"/>
    <w:rsid w:val="008C281A"/>
    <w:rsid w:val="008C42A6"/>
    <w:rsid w:val="008C6093"/>
    <w:rsid w:val="008C7173"/>
    <w:rsid w:val="008C781B"/>
    <w:rsid w:val="008C7FB0"/>
    <w:rsid w:val="008D0371"/>
    <w:rsid w:val="008D048C"/>
    <w:rsid w:val="008D0762"/>
    <w:rsid w:val="008D1C33"/>
    <w:rsid w:val="008D2DDF"/>
    <w:rsid w:val="008D3642"/>
    <w:rsid w:val="008D3FC0"/>
    <w:rsid w:val="008D5840"/>
    <w:rsid w:val="008D6C52"/>
    <w:rsid w:val="008E056B"/>
    <w:rsid w:val="008E2318"/>
    <w:rsid w:val="008E2D54"/>
    <w:rsid w:val="008E3AF5"/>
    <w:rsid w:val="008E4014"/>
    <w:rsid w:val="008E4E20"/>
    <w:rsid w:val="008E5DC0"/>
    <w:rsid w:val="008F0608"/>
    <w:rsid w:val="008F0DCD"/>
    <w:rsid w:val="008F1019"/>
    <w:rsid w:val="008F11BE"/>
    <w:rsid w:val="008F442D"/>
    <w:rsid w:val="008F63F2"/>
    <w:rsid w:val="008F6DF6"/>
    <w:rsid w:val="0090356F"/>
    <w:rsid w:val="00903803"/>
    <w:rsid w:val="009050CD"/>
    <w:rsid w:val="00905F31"/>
    <w:rsid w:val="009126B8"/>
    <w:rsid w:val="009141F6"/>
    <w:rsid w:val="00914876"/>
    <w:rsid w:val="00915A02"/>
    <w:rsid w:val="00916772"/>
    <w:rsid w:val="00920CBC"/>
    <w:rsid w:val="00922317"/>
    <w:rsid w:val="0092325E"/>
    <w:rsid w:val="0092452C"/>
    <w:rsid w:val="0092699B"/>
    <w:rsid w:val="00927495"/>
    <w:rsid w:val="0092793D"/>
    <w:rsid w:val="0093326C"/>
    <w:rsid w:val="00933D9E"/>
    <w:rsid w:val="00937AA5"/>
    <w:rsid w:val="009418CB"/>
    <w:rsid w:val="00945BCD"/>
    <w:rsid w:val="00945E12"/>
    <w:rsid w:val="00950D90"/>
    <w:rsid w:val="00951573"/>
    <w:rsid w:val="00952743"/>
    <w:rsid w:val="009550B0"/>
    <w:rsid w:val="0096089B"/>
    <w:rsid w:val="00960ECD"/>
    <w:rsid w:val="00960F54"/>
    <w:rsid w:val="0096211E"/>
    <w:rsid w:val="00963130"/>
    <w:rsid w:val="00963D9E"/>
    <w:rsid w:val="0096459D"/>
    <w:rsid w:val="009659D9"/>
    <w:rsid w:val="00966C1F"/>
    <w:rsid w:val="00966EF2"/>
    <w:rsid w:val="00971FE0"/>
    <w:rsid w:val="00973309"/>
    <w:rsid w:val="009743F5"/>
    <w:rsid w:val="00976223"/>
    <w:rsid w:val="00977BEC"/>
    <w:rsid w:val="009805E0"/>
    <w:rsid w:val="009813CC"/>
    <w:rsid w:val="00984A0B"/>
    <w:rsid w:val="00984D16"/>
    <w:rsid w:val="00986527"/>
    <w:rsid w:val="0098652A"/>
    <w:rsid w:val="009870D1"/>
    <w:rsid w:val="009871E3"/>
    <w:rsid w:val="00987284"/>
    <w:rsid w:val="009903B5"/>
    <w:rsid w:val="00990AC4"/>
    <w:rsid w:val="00990BD8"/>
    <w:rsid w:val="009918E0"/>
    <w:rsid w:val="00991C77"/>
    <w:rsid w:val="00992113"/>
    <w:rsid w:val="00992E84"/>
    <w:rsid w:val="00995E4F"/>
    <w:rsid w:val="00995E99"/>
    <w:rsid w:val="0099609E"/>
    <w:rsid w:val="009972DD"/>
    <w:rsid w:val="009972F4"/>
    <w:rsid w:val="009A013A"/>
    <w:rsid w:val="009A2ACE"/>
    <w:rsid w:val="009A32E5"/>
    <w:rsid w:val="009A3864"/>
    <w:rsid w:val="009A3EF2"/>
    <w:rsid w:val="009A4795"/>
    <w:rsid w:val="009A4F49"/>
    <w:rsid w:val="009A6713"/>
    <w:rsid w:val="009A7426"/>
    <w:rsid w:val="009A76C8"/>
    <w:rsid w:val="009A79A5"/>
    <w:rsid w:val="009B008E"/>
    <w:rsid w:val="009B13C3"/>
    <w:rsid w:val="009B14E7"/>
    <w:rsid w:val="009B417F"/>
    <w:rsid w:val="009B4FD4"/>
    <w:rsid w:val="009B525F"/>
    <w:rsid w:val="009B53A2"/>
    <w:rsid w:val="009B7823"/>
    <w:rsid w:val="009C1F10"/>
    <w:rsid w:val="009C24E4"/>
    <w:rsid w:val="009C4CCF"/>
    <w:rsid w:val="009C5108"/>
    <w:rsid w:val="009C5793"/>
    <w:rsid w:val="009C625C"/>
    <w:rsid w:val="009C7EEC"/>
    <w:rsid w:val="009D3DD7"/>
    <w:rsid w:val="009D6ABD"/>
    <w:rsid w:val="009D7563"/>
    <w:rsid w:val="009E05B5"/>
    <w:rsid w:val="009E0D5A"/>
    <w:rsid w:val="009E2884"/>
    <w:rsid w:val="009E36CB"/>
    <w:rsid w:val="009E5158"/>
    <w:rsid w:val="009E56EA"/>
    <w:rsid w:val="009E7F98"/>
    <w:rsid w:val="009F14A6"/>
    <w:rsid w:val="009F194F"/>
    <w:rsid w:val="009F1C87"/>
    <w:rsid w:val="009F1FA3"/>
    <w:rsid w:val="009F2A75"/>
    <w:rsid w:val="009F2E75"/>
    <w:rsid w:val="009F3206"/>
    <w:rsid w:val="009F41C1"/>
    <w:rsid w:val="009F4F4F"/>
    <w:rsid w:val="009F6089"/>
    <w:rsid w:val="009F6A86"/>
    <w:rsid w:val="009F6F09"/>
    <w:rsid w:val="00A01193"/>
    <w:rsid w:val="00A020FB"/>
    <w:rsid w:val="00A06E8C"/>
    <w:rsid w:val="00A11B51"/>
    <w:rsid w:val="00A11BAC"/>
    <w:rsid w:val="00A12018"/>
    <w:rsid w:val="00A122F5"/>
    <w:rsid w:val="00A12962"/>
    <w:rsid w:val="00A13C34"/>
    <w:rsid w:val="00A168A0"/>
    <w:rsid w:val="00A1724F"/>
    <w:rsid w:val="00A178FF"/>
    <w:rsid w:val="00A17FDC"/>
    <w:rsid w:val="00A20DD4"/>
    <w:rsid w:val="00A213C5"/>
    <w:rsid w:val="00A214DD"/>
    <w:rsid w:val="00A22743"/>
    <w:rsid w:val="00A27724"/>
    <w:rsid w:val="00A30EF2"/>
    <w:rsid w:val="00A31166"/>
    <w:rsid w:val="00A324C9"/>
    <w:rsid w:val="00A32B05"/>
    <w:rsid w:val="00A348E6"/>
    <w:rsid w:val="00A368A8"/>
    <w:rsid w:val="00A404C5"/>
    <w:rsid w:val="00A40AEA"/>
    <w:rsid w:val="00A40EA7"/>
    <w:rsid w:val="00A4165F"/>
    <w:rsid w:val="00A43BB6"/>
    <w:rsid w:val="00A45041"/>
    <w:rsid w:val="00A47EC9"/>
    <w:rsid w:val="00A5431E"/>
    <w:rsid w:val="00A54812"/>
    <w:rsid w:val="00A56196"/>
    <w:rsid w:val="00A56746"/>
    <w:rsid w:val="00A56A79"/>
    <w:rsid w:val="00A56B4B"/>
    <w:rsid w:val="00A571E8"/>
    <w:rsid w:val="00A60126"/>
    <w:rsid w:val="00A60127"/>
    <w:rsid w:val="00A604E4"/>
    <w:rsid w:val="00A61A6A"/>
    <w:rsid w:val="00A62ECD"/>
    <w:rsid w:val="00A6305E"/>
    <w:rsid w:val="00A63DFD"/>
    <w:rsid w:val="00A652AF"/>
    <w:rsid w:val="00A652FE"/>
    <w:rsid w:val="00A673D0"/>
    <w:rsid w:val="00A7098F"/>
    <w:rsid w:val="00A71C2E"/>
    <w:rsid w:val="00A733AA"/>
    <w:rsid w:val="00A74A9A"/>
    <w:rsid w:val="00A74F0A"/>
    <w:rsid w:val="00A7632E"/>
    <w:rsid w:val="00A77811"/>
    <w:rsid w:val="00A821ED"/>
    <w:rsid w:val="00A83AAD"/>
    <w:rsid w:val="00A83B17"/>
    <w:rsid w:val="00A8473E"/>
    <w:rsid w:val="00A84DE2"/>
    <w:rsid w:val="00A8525D"/>
    <w:rsid w:val="00A9290B"/>
    <w:rsid w:val="00A93EFE"/>
    <w:rsid w:val="00A954BD"/>
    <w:rsid w:val="00A95A02"/>
    <w:rsid w:val="00A96CE7"/>
    <w:rsid w:val="00AA277A"/>
    <w:rsid w:val="00AA3E47"/>
    <w:rsid w:val="00AA4A1A"/>
    <w:rsid w:val="00AA5A77"/>
    <w:rsid w:val="00AA5B07"/>
    <w:rsid w:val="00AA6AFC"/>
    <w:rsid w:val="00AB01CA"/>
    <w:rsid w:val="00AB073D"/>
    <w:rsid w:val="00AB13E0"/>
    <w:rsid w:val="00AB45A0"/>
    <w:rsid w:val="00AB4EB8"/>
    <w:rsid w:val="00AB6184"/>
    <w:rsid w:val="00AB61A4"/>
    <w:rsid w:val="00AB725D"/>
    <w:rsid w:val="00AB7535"/>
    <w:rsid w:val="00AB7F4C"/>
    <w:rsid w:val="00AC1F00"/>
    <w:rsid w:val="00AC26F6"/>
    <w:rsid w:val="00AC315D"/>
    <w:rsid w:val="00AC58DA"/>
    <w:rsid w:val="00AC5A9E"/>
    <w:rsid w:val="00AC61AD"/>
    <w:rsid w:val="00AD0AF7"/>
    <w:rsid w:val="00AD2B92"/>
    <w:rsid w:val="00AD2D60"/>
    <w:rsid w:val="00AD45E3"/>
    <w:rsid w:val="00AD56B9"/>
    <w:rsid w:val="00AD6E20"/>
    <w:rsid w:val="00AD7191"/>
    <w:rsid w:val="00AE2409"/>
    <w:rsid w:val="00AE324F"/>
    <w:rsid w:val="00AE33AB"/>
    <w:rsid w:val="00AE441C"/>
    <w:rsid w:val="00AE560D"/>
    <w:rsid w:val="00AE6186"/>
    <w:rsid w:val="00AF00D0"/>
    <w:rsid w:val="00AF3DF8"/>
    <w:rsid w:val="00AF5485"/>
    <w:rsid w:val="00AF613D"/>
    <w:rsid w:val="00AF7AF8"/>
    <w:rsid w:val="00AF7CD9"/>
    <w:rsid w:val="00B0096E"/>
    <w:rsid w:val="00B01DEC"/>
    <w:rsid w:val="00B02688"/>
    <w:rsid w:val="00B033FB"/>
    <w:rsid w:val="00B05684"/>
    <w:rsid w:val="00B06E47"/>
    <w:rsid w:val="00B11679"/>
    <w:rsid w:val="00B12B40"/>
    <w:rsid w:val="00B12F83"/>
    <w:rsid w:val="00B13548"/>
    <w:rsid w:val="00B13B95"/>
    <w:rsid w:val="00B14745"/>
    <w:rsid w:val="00B14A06"/>
    <w:rsid w:val="00B15BBA"/>
    <w:rsid w:val="00B167A0"/>
    <w:rsid w:val="00B224CF"/>
    <w:rsid w:val="00B22551"/>
    <w:rsid w:val="00B2510C"/>
    <w:rsid w:val="00B253C9"/>
    <w:rsid w:val="00B26125"/>
    <w:rsid w:val="00B2632B"/>
    <w:rsid w:val="00B26CFF"/>
    <w:rsid w:val="00B277C9"/>
    <w:rsid w:val="00B27ADD"/>
    <w:rsid w:val="00B320DD"/>
    <w:rsid w:val="00B33ED3"/>
    <w:rsid w:val="00B34FAC"/>
    <w:rsid w:val="00B35EC6"/>
    <w:rsid w:val="00B371F1"/>
    <w:rsid w:val="00B37288"/>
    <w:rsid w:val="00B40443"/>
    <w:rsid w:val="00B42846"/>
    <w:rsid w:val="00B42932"/>
    <w:rsid w:val="00B42ADA"/>
    <w:rsid w:val="00B4328B"/>
    <w:rsid w:val="00B4360B"/>
    <w:rsid w:val="00B43971"/>
    <w:rsid w:val="00B458E2"/>
    <w:rsid w:val="00B47727"/>
    <w:rsid w:val="00B51D2B"/>
    <w:rsid w:val="00B52909"/>
    <w:rsid w:val="00B52DB8"/>
    <w:rsid w:val="00B52DCB"/>
    <w:rsid w:val="00B52E94"/>
    <w:rsid w:val="00B5305B"/>
    <w:rsid w:val="00B539B0"/>
    <w:rsid w:val="00B55485"/>
    <w:rsid w:val="00B60B8A"/>
    <w:rsid w:val="00B60F37"/>
    <w:rsid w:val="00B64FC6"/>
    <w:rsid w:val="00B67AEB"/>
    <w:rsid w:val="00B70539"/>
    <w:rsid w:val="00B70811"/>
    <w:rsid w:val="00B7134A"/>
    <w:rsid w:val="00B71B1C"/>
    <w:rsid w:val="00B731CB"/>
    <w:rsid w:val="00B731F7"/>
    <w:rsid w:val="00B73296"/>
    <w:rsid w:val="00B73E39"/>
    <w:rsid w:val="00B75A0D"/>
    <w:rsid w:val="00B75D9E"/>
    <w:rsid w:val="00B81A02"/>
    <w:rsid w:val="00B82E21"/>
    <w:rsid w:val="00B83CE1"/>
    <w:rsid w:val="00B86422"/>
    <w:rsid w:val="00B86A7D"/>
    <w:rsid w:val="00B87EDF"/>
    <w:rsid w:val="00B90486"/>
    <w:rsid w:val="00B905D8"/>
    <w:rsid w:val="00B93106"/>
    <w:rsid w:val="00B9405A"/>
    <w:rsid w:val="00B9415D"/>
    <w:rsid w:val="00B95BE2"/>
    <w:rsid w:val="00B966E5"/>
    <w:rsid w:val="00B96E5F"/>
    <w:rsid w:val="00B976DE"/>
    <w:rsid w:val="00B97AB7"/>
    <w:rsid w:val="00BA235C"/>
    <w:rsid w:val="00BA346A"/>
    <w:rsid w:val="00BA45F2"/>
    <w:rsid w:val="00BA5064"/>
    <w:rsid w:val="00BA79B1"/>
    <w:rsid w:val="00BB04ED"/>
    <w:rsid w:val="00BB0598"/>
    <w:rsid w:val="00BB15A0"/>
    <w:rsid w:val="00BB2A0F"/>
    <w:rsid w:val="00BB3D54"/>
    <w:rsid w:val="00BB54CE"/>
    <w:rsid w:val="00BB5989"/>
    <w:rsid w:val="00BB705B"/>
    <w:rsid w:val="00BB79BD"/>
    <w:rsid w:val="00BB7F40"/>
    <w:rsid w:val="00BC01DE"/>
    <w:rsid w:val="00BC0232"/>
    <w:rsid w:val="00BC2302"/>
    <w:rsid w:val="00BC3665"/>
    <w:rsid w:val="00BC59CC"/>
    <w:rsid w:val="00BC7581"/>
    <w:rsid w:val="00BD0BCB"/>
    <w:rsid w:val="00BD0EBB"/>
    <w:rsid w:val="00BD23E6"/>
    <w:rsid w:val="00BD2B61"/>
    <w:rsid w:val="00BD3673"/>
    <w:rsid w:val="00BD46E1"/>
    <w:rsid w:val="00BD4903"/>
    <w:rsid w:val="00BD4912"/>
    <w:rsid w:val="00BD74D1"/>
    <w:rsid w:val="00BE0F6C"/>
    <w:rsid w:val="00BE1F12"/>
    <w:rsid w:val="00BE5705"/>
    <w:rsid w:val="00BE6FFE"/>
    <w:rsid w:val="00BE7600"/>
    <w:rsid w:val="00BE792D"/>
    <w:rsid w:val="00BE7B5C"/>
    <w:rsid w:val="00BF0CBF"/>
    <w:rsid w:val="00BF20D0"/>
    <w:rsid w:val="00BF2964"/>
    <w:rsid w:val="00BF3815"/>
    <w:rsid w:val="00BF44B8"/>
    <w:rsid w:val="00BF48DD"/>
    <w:rsid w:val="00C00E95"/>
    <w:rsid w:val="00C00F56"/>
    <w:rsid w:val="00C011B0"/>
    <w:rsid w:val="00C0152D"/>
    <w:rsid w:val="00C0193B"/>
    <w:rsid w:val="00C02A56"/>
    <w:rsid w:val="00C02DAD"/>
    <w:rsid w:val="00C0545E"/>
    <w:rsid w:val="00C07821"/>
    <w:rsid w:val="00C07994"/>
    <w:rsid w:val="00C07EFB"/>
    <w:rsid w:val="00C11954"/>
    <w:rsid w:val="00C136FC"/>
    <w:rsid w:val="00C14994"/>
    <w:rsid w:val="00C1513D"/>
    <w:rsid w:val="00C15AA5"/>
    <w:rsid w:val="00C15F3B"/>
    <w:rsid w:val="00C16B51"/>
    <w:rsid w:val="00C16C60"/>
    <w:rsid w:val="00C17897"/>
    <w:rsid w:val="00C17A53"/>
    <w:rsid w:val="00C20B0E"/>
    <w:rsid w:val="00C210D9"/>
    <w:rsid w:val="00C21DC7"/>
    <w:rsid w:val="00C244B8"/>
    <w:rsid w:val="00C246F6"/>
    <w:rsid w:val="00C24D70"/>
    <w:rsid w:val="00C24FAB"/>
    <w:rsid w:val="00C2515A"/>
    <w:rsid w:val="00C260E2"/>
    <w:rsid w:val="00C30832"/>
    <w:rsid w:val="00C31329"/>
    <w:rsid w:val="00C3205A"/>
    <w:rsid w:val="00C32362"/>
    <w:rsid w:val="00C33440"/>
    <w:rsid w:val="00C336E5"/>
    <w:rsid w:val="00C3496A"/>
    <w:rsid w:val="00C34AD2"/>
    <w:rsid w:val="00C35D47"/>
    <w:rsid w:val="00C37FFA"/>
    <w:rsid w:val="00C414A4"/>
    <w:rsid w:val="00C42501"/>
    <w:rsid w:val="00C43A83"/>
    <w:rsid w:val="00C45179"/>
    <w:rsid w:val="00C4657D"/>
    <w:rsid w:val="00C47E40"/>
    <w:rsid w:val="00C522E8"/>
    <w:rsid w:val="00C52451"/>
    <w:rsid w:val="00C52B74"/>
    <w:rsid w:val="00C53543"/>
    <w:rsid w:val="00C54579"/>
    <w:rsid w:val="00C54E42"/>
    <w:rsid w:val="00C55369"/>
    <w:rsid w:val="00C56BAB"/>
    <w:rsid w:val="00C62186"/>
    <w:rsid w:val="00C64D35"/>
    <w:rsid w:val="00C657B0"/>
    <w:rsid w:val="00C66A49"/>
    <w:rsid w:val="00C67426"/>
    <w:rsid w:val="00C6798D"/>
    <w:rsid w:val="00C736EB"/>
    <w:rsid w:val="00C746CB"/>
    <w:rsid w:val="00C7661C"/>
    <w:rsid w:val="00C77265"/>
    <w:rsid w:val="00C776AF"/>
    <w:rsid w:val="00C815F6"/>
    <w:rsid w:val="00C81734"/>
    <w:rsid w:val="00C841FC"/>
    <w:rsid w:val="00C8494A"/>
    <w:rsid w:val="00C85D5F"/>
    <w:rsid w:val="00C864F3"/>
    <w:rsid w:val="00C87318"/>
    <w:rsid w:val="00C87423"/>
    <w:rsid w:val="00C87853"/>
    <w:rsid w:val="00C90F50"/>
    <w:rsid w:val="00C91BB9"/>
    <w:rsid w:val="00C93157"/>
    <w:rsid w:val="00C933C4"/>
    <w:rsid w:val="00C93EA1"/>
    <w:rsid w:val="00C93F51"/>
    <w:rsid w:val="00C9758E"/>
    <w:rsid w:val="00C97E5C"/>
    <w:rsid w:val="00CA12F2"/>
    <w:rsid w:val="00CA27C3"/>
    <w:rsid w:val="00CA3587"/>
    <w:rsid w:val="00CA36A0"/>
    <w:rsid w:val="00CA5BAE"/>
    <w:rsid w:val="00CB02FE"/>
    <w:rsid w:val="00CB0C6D"/>
    <w:rsid w:val="00CB29DC"/>
    <w:rsid w:val="00CB2C35"/>
    <w:rsid w:val="00CB3EFF"/>
    <w:rsid w:val="00CB5409"/>
    <w:rsid w:val="00CB7625"/>
    <w:rsid w:val="00CC24A7"/>
    <w:rsid w:val="00CC250A"/>
    <w:rsid w:val="00CC2EE4"/>
    <w:rsid w:val="00CC3394"/>
    <w:rsid w:val="00CC3B76"/>
    <w:rsid w:val="00CC4F21"/>
    <w:rsid w:val="00CC6015"/>
    <w:rsid w:val="00CC7ADA"/>
    <w:rsid w:val="00CD0E8D"/>
    <w:rsid w:val="00CD3182"/>
    <w:rsid w:val="00CD4B1E"/>
    <w:rsid w:val="00CD6C66"/>
    <w:rsid w:val="00CD7C69"/>
    <w:rsid w:val="00CE0C32"/>
    <w:rsid w:val="00CE1291"/>
    <w:rsid w:val="00CE12C6"/>
    <w:rsid w:val="00CE1873"/>
    <w:rsid w:val="00CE6E5A"/>
    <w:rsid w:val="00CE74EF"/>
    <w:rsid w:val="00CF0C65"/>
    <w:rsid w:val="00CF28BA"/>
    <w:rsid w:val="00CF2C40"/>
    <w:rsid w:val="00CF4184"/>
    <w:rsid w:val="00CF568E"/>
    <w:rsid w:val="00CF6C14"/>
    <w:rsid w:val="00D00BA7"/>
    <w:rsid w:val="00D02781"/>
    <w:rsid w:val="00D03B14"/>
    <w:rsid w:val="00D0557D"/>
    <w:rsid w:val="00D062AF"/>
    <w:rsid w:val="00D06427"/>
    <w:rsid w:val="00D065DD"/>
    <w:rsid w:val="00D06D41"/>
    <w:rsid w:val="00D06DBD"/>
    <w:rsid w:val="00D071B8"/>
    <w:rsid w:val="00D1027A"/>
    <w:rsid w:val="00D10328"/>
    <w:rsid w:val="00D10B54"/>
    <w:rsid w:val="00D10DF0"/>
    <w:rsid w:val="00D11407"/>
    <w:rsid w:val="00D13022"/>
    <w:rsid w:val="00D134C6"/>
    <w:rsid w:val="00D1485F"/>
    <w:rsid w:val="00D14B8B"/>
    <w:rsid w:val="00D20756"/>
    <w:rsid w:val="00D207BE"/>
    <w:rsid w:val="00D216E4"/>
    <w:rsid w:val="00D22AAF"/>
    <w:rsid w:val="00D22EA4"/>
    <w:rsid w:val="00D2300E"/>
    <w:rsid w:val="00D24033"/>
    <w:rsid w:val="00D26084"/>
    <w:rsid w:val="00D26BCE"/>
    <w:rsid w:val="00D26CC1"/>
    <w:rsid w:val="00D2726D"/>
    <w:rsid w:val="00D27CD8"/>
    <w:rsid w:val="00D27D54"/>
    <w:rsid w:val="00D301EC"/>
    <w:rsid w:val="00D30C28"/>
    <w:rsid w:val="00D330F6"/>
    <w:rsid w:val="00D33CEF"/>
    <w:rsid w:val="00D34777"/>
    <w:rsid w:val="00D348F4"/>
    <w:rsid w:val="00D360C2"/>
    <w:rsid w:val="00D379A4"/>
    <w:rsid w:val="00D41FED"/>
    <w:rsid w:val="00D42073"/>
    <w:rsid w:val="00D43BEC"/>
    <w:rsid w:val="00D44B2F"/>
    <w:rsid w:val="00D46919"/>
    <w:rsid w:val="00D46DA8"/>
    <w:rsid w:val="00D471BB"/>
    <w:rsid w:val="00D50DA2"/>
    <w:rsid w:val="00D51798"/>
    <w:rsid w:val="00D51904"/>
    <w:rsid w:val="00D51D3D"/>
    <w:rsid w:val="00D52672"/>
    <w:rsid w:val="00D53390"/>
    <w:rsid w:val="00D53A2F"/>
    <w:rsid w:val="00D57171"/>
    <w:rsid w:val="00D57E89"/>
    <w:rsid w:val="00D60BDE"/>
    <w:rsid w:val="00D61AEF"/>
    <w:rsid w:val="00D621B5"/>
    <w:rsid w:val="00D63BB3"/>
    <w:rsid w:val="00D63E33"/>
    <w:rsid w:val="00D66ECC"/>
    <w:rsid w:val="00D6773B"/>
    <w:rsid w:val="00D70EE8"/>
    <w:rsid w:val="00D72358"/>
    <w:rsid w:val="00D72A8E"/>
    <w:rsid w:val="00D7447E"/>
    <w:rsid w:val="00D77DF5"/>
    <w:rsid w:val="00D80CAD"/>
    <w:rsid w:val="00D8171F"/>
    <w:rsid w:val="00D81FE7"/>
    <w:rsid w:val="00D82D59"/>
    <w:rsid w:val="00D831E3"/>
    <w:rsid w:val="00D85C5A"/>
    <w:rsid w:val="00D86B95"/>
    <w:rsid w:val="00D90156"/>
    <w:rsid w:val="00D90535"/>
    <w:rsid w:val="00D9066F"/>
    <w:rsid w:val="00D91203"/>
    <w:rsid w:val="00D9191E"/>
    <w:rsid w:val="00D91946"/>
    <w:rsid w:val="00D9271A"/>
    <w:rsid w:val="00D952A4"/>
    <w:rsid w:val="00D95543"/>
    <w:rsid w:val="00D95D48"/>
    <w:rsid w:val="00D96480"/>
    <w:rsid w:val="00DA0F1F"/>
    <w:rsid w:val="00DA2869"/>
    <w:rsid w:val="00DA37CC"/>
    <w:rsid w:val="00DA388F"/>
    <w:rsid w:val="00DA401C"/>
    <w:rsid w:val="00DA41B4"/>
    <w:rsid w:val="00DA47BC"/>
    <w:rsid w:val="00DA67A2"/>
    <w:rsid w:val="00DA6A5C"/>
    <w:rsid w:val="00DA6AEE"/>
    <w:rsid w:val="00DA6CF7"/>
    <w:rsid w:val="00DB2346"/>
    <w:rsid w:val="00DB3032"/>
    <w:rsid w:val="00DB356A"/>
    <w:rsid w:val="00DB394F"/>
    <w:rsid w:val="00DB3C03"/>
    <w:rsid w:val="00DB4294"/>
    <w:rsid w:val="00DB43A2"/>
    <w:rsid w:val="00DB446E"/>
    <w:rsid w:val="00DB5893"/>
    <w:rsid w:val="00DB68B6"/>
    <w:rsid w:val="00DC2994"/>
    <w:rsid w:val="00DC3F81"/>
    <w:rsid w:val="00DC4D3E"/>
    <w:rsid w:val="00DC58A2"/>
    <w:rsid w:val="00DC68C9"/>
    <w:rsid w:val="00DC6CA0"/>
    <w:rsid w:val="00DC6D4B"/>
    <w:rsid w:val="00DC7026"/>
    <w:rsid w:val="00DC74E3"/>
    <w:rsid w:val="00DD05B8"/>
    <w:rsid w:val="00DD0CB8"/>
    <w:rsid w:val="00DD2479"/>
    <w:rsid w:val="00DD2562"/>
    <w:rsid w:val="00DD5765"/>
    <w:rsid w:val="00DD6006"/>
    <w:rsid w:val="00DD7224"/>
    <w:rsid w:val="00DE2750"/>
    <w:rsid w:val="00DE50AC"/>
    <w:rsid w:val="00DE5FA7"/>
    <w:rsid w:val="00DE6921"/>
    <w:rsid w:val="00DE7CAF"/>
    <w:rsid w:val="00DF0E81"/>
    <w:rsid w:val="00DF0EAF"/>
    <w:rsid w:val="00DF2B56"/>
    <w:rsid w:val="00DF2E96"/>
    <w:rsid w:val="00DF2EDE"/>
    <w:rsid w:val="00DF31FE"/>
    <w:rsid w:val="00DF3B96"/>
    <w:rsid w:val="00DF539F"/>
    <w:rsid w:val="00DF579D"/>
    <w:rsid w:val="00DF66A1"/>
    <w:rsid w:val="00E00B01"/>
    <w:rsid w:val="00E011AA"/>
    <w:rsid w:val="00E01891"/>
    <w:rsid w:val="00E022ED"/>
    <w:rsid w:val="00E02BCD"/>
    <w:rsid w:val="00E03DF5"/>
    <w:rsid w:val="00E03F25"/>
    <w:rsid w:val="00E04A83"/>
    <w:rsid w:val="00E053E3"/>
    <w:rsid w:val="00E05F1E"/>
    <w:rsid w:val="00E06E47"/>
    <w:rsid w:val="00E075F5"/>
    <w:rsid w:val="00E10C56"/>
    <w:rsid w:val="00E12393"/>
    <w:rsid w:val="00E12D3E"/>
    <w:rsid w:val="00E13474"/>
    <w:rsid w:val="00E13D2E"/>
    <w:rsid w:val="00E141B5"/>
    <w:rsid w:val="00E14979"/>
    <w:rsid w:val="00E16800"/>
    <w:rsid w:val="00E17291"/>
    <w:rsid w:val="00E1784A"/>
    <w:rsid w:val="00E17EDB"/>
    <w:rsid w:val="00E20104"/>
    <w:rsid w:val="00E20436"/>
    <w:rsid w:val="00E20D3E"/>
    <w:rsid w:val="00E21955"/>
    <w:rsid w:val="00E23BB0"/>
    <w:rsid w:val="00E23E94"/>
    <w:rsid w:val="00E246CE"/>
    <w:rsid w:val="00E2695A"/>
    <w:rsid w:val="00E26E47"/>
    <w:rsid w:val="00E273E3"/>
    <w:rsid w:val="00E307BE"/>
    <w:rsid w:val="00E318D7"/>
    <w:rsid w:val="00E36035"/>
    <w:rsid w:val="00E3634F"/>
    <w:rsid w:val="00E3658A"/>
    <w:rsid w:val="00E415C7"/>
    <w:rsid w:val="00E459ED"/>
    <w:rsid w:val="00E45A7E"/>
    <w:rsid w:val="00E46475"/>
    <w:rsid w:val="00E477B2"/>
    <w:rsid w:val="00E47E41"/>
    <w:rsid w:val="00E5153F"/>
    <w:rsid w:val="00E51C65"/>
    <w:rsid w:val="00E51F51"/>
    <w:rsid w:val="00E529BD"/>
    <w:rsid w:val="00E54D4A"/>
    <w:rsid w:val="00E55459"/>
    <w:rsid w:val="00E60CEE"/>
    <w:rsid w:val="00E63DFE"/>
    <w:rsid w:val="00E65472"/>
    <w:rsid w:val="00E65894"/>
    <w:rsid w:val="00E668D0"/>
    <w:rsid w:val="00E67A80"/>
    <w:rsid w:val="00E70864"/>
    <w:rsid w:val="00E71294"/>
    <w:rsid w:val="00E71AD7"/>
    <w:rsid w:val="00E7435E"/>
    <w:rsid w:val="00E75674"/>
    <w:rsid w:val="00E75791"/>
    <w:rsid w:val="00E771C2"/>
    <w:rsid w:val="00E77D8F"/>
    <w:rsid w:val="00E80431"/>
    <w:rsid w:val="00E812F7"/>
    <w:rsid w:val="00E81348"/>
    <w:rsid w:val="00E82175"/>
    <w:rsid w:val="00E83BB2"/>
    <w:rsid w:val="00E83E52"/>
    <w:rsid w:val="00E8486B"/>
    <w:rsid w:val="00E84CEB"/>
    <w:rsid w:val="00E8516C"/>
    <w:rsid w:val="00E856BB"/>
    <w:rsid w:val="00E8605C"/>
    <w:rsid w:val="00E915CA"/>
    <w:rsid w:val="00E95EFE"/>
    <w:rsid w:val="00E96E73"/>
    <w:rsid w:val="00E97391"/>
    <w:rsid w:val="00E97A42"/>
    <w:rsid w:val="00EA0256"/>
    <w:rsid w:val="00EA0CF1"/>
    <w:rsid w:val="00EA1279"/>
    <w:rsid w:val="00EA1C17"/>
    <w:rsid w:val="00EA1D54"/>
    <w:rsid w:val="00EA2324"/>
    <w:rsid w:val="00EA29A8"/>
    <w:rsid w:val="00EB0C8C"/>
    <w:rsid w:val="00EB1D7C"/>
    <w:rsid w:val="00EB251A"/>
    <w:rsid w:val="00EB3403"/>
    <w:rsid w:val="00EB344E"/>
    <w:rsid w:val="00EB40AD"/>
    <w:rsid w:val="00EB554D"/>
    <w:rsid w:val="00EB5AA0"/>
    <w:rsid w:val="00EB5F1B"/>
    <w:rsid w:val="00EB6381"/>
    <w:rsid w:val="00EB6829"/>
    <w:rsid w:val="00EC0A0A"/>
    <w:rsid w:val="00EC0CC7"/>
    <w:rsid w:val="00EC11A3"/>
    <w:rsid w:val="00EC1B00"/>
    <w:rsid w:val="00EC1B38"/>
    <w:rsid w:val="00EC4235"/>
    <w:rsid w:val="00EC496F"/>
    <w:rsid w:val="00EC59FB"/>
    <w:rsid w:val="00EC6654"/>
    <w:rsid w:val="00ED06B1"/>
    <w:rsid w:val="00ED0B58"/>
    <w:rsid w:val="00ED3739"/>
    <w:rsid w:val="00ED3EA6"/>
    <w:rsid w:val="00ED52A2"/>
    <w:rsid w:val="00ED7B53"/>
    <w:rsid w:val="00EE0B49"/>
    <w:rsid w:val="00EE167B"/>
    <w:rsid w:val="00EE3EA5"/>
    <w:rsid w:val="00EE477D"/>
    <w:rsid w:val="00EE5D76"/>
    <w:rsid w:val="00EE5E8E"/>
    <w:rsid w:val="00EF0A0C"/>
    <w:rsid w:val="00EF2425"/>
    <w:rsid w:val="00EF28CB"/>
    <w:rsid w:val="00EF2A7C"/>
    <w:rsid w:val="00EF3243"/>
    <w:rsid w:val="00EF4139"/>
    <w:rsid w:val="00EF483A"/>
    <w:rsid w:val="00EF4CEF"/>
    <w:rsid w:val="00EF5769"/>
    <w:rsid w:val="00EF7528"/>
    <w:rsid w:val="00EF799E"/>
    <w:rsid w:val="00F00086"/>
    <w:rsid w:val="00F014B7"/>
    <w:rsid w:val="00F02327"/>
    <w:rsid w:val="00F02AB7"/>
    <w:rsid w:val="00F037D2"/>
    <w:rsid w:val="00F045B1"/>
    <w:rsid w:val="00F05F66"/>
    <w:rsid w:val="00F10E44"/>
    <w:rsid w:val="00F12F75"/>
    <w:rsid w:val="00F1356C"/>
    <w:rsid w:val="00F16C9F"/>
    <w:rsid w:val="00F22A12"/>
    <w:rsid w:val="00F24A49"/>
    <w:rsid w:val="00F24E4A"/>
    <w:rsid w:val="00F254E1"/>
    <w:rsid w:val="00F27FEA"/>
    <w:rsid w:val="00F27FF0"/>
    <w:rsid w:val="00F327A2"/>
    <w:rsid w:val="00F33F96"/>
    <w:rsid w:val="00F34338"/>
    <w:rsid w:val="00F35CE9"/>
    <w:rsid w:val="00F36A6C"/>
    <w:rsid w:val="00F36C3C"/>
    <w:rsid w:val="00F37950"/>
    <w:rsid w:val="00F41859"/>
    <w:rsid w:val="00F4384B"/>
    <w:rsid w:val="00F450F9"/>
    <w:rsid w:val="00F466D1"/>
    <w:rsid w:val="00F46A63"/>
    <w:rsid w:val="00F46EC8"/>
    <w:rsid w:val="00F530C2"/>
    <w:rsid w:val="00F53D45"/>
    <w:rsid w:val="00F55661"/>
    <w:rsid w:val="00F56CB8"/>
    <w:rsid w:val="00F607CB"/>
    <w:rsid w:val="00F613EA"/>
    <w:rsid w:val="00F61619"/>
    <w:rsid w:val="00F61ACB"/>
    <w:rsid w:val="00F62D3B"/>
    <w:rsid w:val="00F62EF8"/>
    <w:rsid w:val="00F6537D"/>
    <w:rsid w:val="00F663A7"/>
    <w:rsid w:val="00F67712"/>
    <w:rsid w:val="00F67A8E"/>
    <w:rsid w:val="00F70494"/>
    <w:rsid w:val="00F70DE7"/>
    <w:rsid w:val="00F71C98"/>
    <w:rsid w:val="00F72A3A"/>
    <w:rsid w:val="00F72F29"/>
    <w:rsid w:val="00F73882"/>
    <w:rsid w:val="00F73D16"/>
    <w:rsid w:val="00F74240"/>
    <w:rsid w:val="00F74BD0"/>
    <w:rsid w:val="00F76460"/>
    <w:rsid w:val="00F77332"/>
    <w:rsid w:val="00F81DE7"/>
    <w:rsid w:val="00F83218"/>
    <w:rsid w:val="00F83454"/>
    <w:rsid w:val="00F8422F"/>
    <w:rsid w:val="00F843DB"/>
    <w:rsid w:val="00F85020"/>
    <w:rsid w:val="00F864FD"/>
    <w:rsid w:val="00F86F81"/>
    <w:rsid w:val="00F902AA"/>
    <w:rsid w:val="00F91281"/>
    <w:rsid w:val="00F93904"/>
    <w:rsid w:val="00F93A18"/>
    <w:rsid w:val="00F93B23"/>
    <w:rsid w:val="00F955BE"/>
    <w:rsid w:val="00F96BE2"/>
    <w:rsid w:val="00F96F0F"/>
    <w:rsid w:val="00F96F1E"/>
    <w:rsid w:val="00FA0507"/>
    <w:rsid w:val="00FA0A5D"/>
    <w:rsid w:val="00FA0E67"/>
    <w:rsid w:val="00FA2E31"/>
    <w:rsid w:val="00FA3886"/>
    <w:rsid w:val="00FA6A0E"/>
    <w:rsid w:val="00FA6B16"/>
    <w:rsid w:val="00FA786A"/>
    <w:rsid w:val="00FB0623"/>
    <w:rsid w:val="00FB2FA4"/>
    <w:rsid w:val="00FB3EDC"/>
    <w:rsid w:val="00FB61DC"/>
    <w:rsid w:val="00FB684B"/>
    <w:rsid w:val="00FB72D2"/>
    <w:rsid w:val="00FB7386"/>
    <w:rsid w:val="00FC2075"/>
    <w:rsid w:val="00FC2E44"/>
    <w:rsid w:val="00FC56C6"/>
    <w:rsid w:val="00FC7CA5"/>
    <w:rsid w:val="00FD1D04"/>
    <w:rsid w:val="00FD4200"/>
    <w:rsid w:val="00FD4B97"/>
    <w:rsid w:val="00FD6F90"/>
    <w:rsid w:val="00FD752C"/>
    <w:rsid w:val="00FE0A07"/>
    <w:rsid w:val="00FE2B22"/>
    <w:rsid w:val="00FE4C3F"/>
    <w:rsid w:val="00FE5880"/>
    <w:rsid w:val="00FE62EA"/>
    <w:rsid w:val="00FE6652"/>
    <w:rsid w:val="00FE6BBB"/>
    <w:rsid w:val="00FE711F"/>
    <w:rsid w:val="00FF1F3B"/>
    <w:rsid w:val="00FF35F6"/>
    <w:rsid w:val="00FF3B01"/>
    <w:rsid w:val="00FF3CAB"/>
    <w:rsid w:val="00FF415F"/>
    <w:rsid w:val="00FF4A92"/>
    <w:rsid w:val="00FF5433"/>
    <w:rsid w:val="00FF57E0"/>
    <w:rsid w:val="00FF5DAC"/>
    <w:rsid w:val="00FF5EEC"/>
    <w:rsid w:val="08494B88"/>
    <w:rsid w:val="31F2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4C5E"/>
  <w15:docId w15:val="{394E4C29-F300-456A-9907-00BB693B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71"/>
  </w:style>
  <w:style w:type="paragraph" w:styleId="Heading1">
    <w:name w:val="heading 1"/>
    <w:basedOn w:val="Normal"/>
    <w:next w:val="Normal"/>
    <w:link w:val="Heading1Char"/>
    <w:uiPriority w:val="9"/>
    <w:qFormat/>
    <w:rsid w:val="007A47B0"/>
    <w:pPr>
      <w:keepNext/>
      <w:ind w:firstLine="720"/>
      <w:outlineLvl w:val="0"/>
    </w:pPr>
    <w:rPr>
      <w:rFonts w:ascii="Arial" w:hAnsi="Arial" w:cs="Arial"/>
      <w:i/>
      <w:iCs/>
      <w:sz w:val="20"/>
      <w:szCs w:val="20"/>
    </w:rPr>
  </w:style>
  <w:style w:type="paragraph" w:styleId="Heading2">
    <w:name w:val="heading 2"/>
    <w:basedOn w:val="Normal"/>
    <w:next w:val="Normal"/>
    <w:link w:val="Heading2Char"/>
    <w:uiPriority w:val="9"/>
    <w:unhideWhenUsed/>
    <w:qFormat/>
    <w:rsid w:val="00621C03"/>
    <w:pPr>
      <w:keepNext/>
      <w:spacing w:after="0" w:line="240" w:lineRule="auto"/>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720AB4"/>
    <w:pPr>
      <w:keepNext/>
      <w:widowControl w:val="0"/>
      <w:spacing w:after="0" w:line="240" w:lineRule="auto"/>
      <w:jc w:val="both"/>
      <w:outlineLvl w:val="2"/>
    </w:pPr>
    <w:rPr>
      <w:rFonts w:ascii="Arial" w:eastAsia="Calibri" w:hAnsi="Arial" w:cs="Arial"/>
      <w:b/>
      <w:bCs/>
    </w:rPr>
  </w:style>
  <w:style w:type="paragraph" w:styleId="Heading4">
    <w:name w:val="heading 4"/>
    <w:basedOn w:val="Normal"/>
    <w:next w:val="Normal"/>
    <w:link w:val="Heading4Char"/>
    <w:uiPriority w:val="9"/>
    <w:unhideWhenUsed/>
    <w:qFormat/>
    <w:rsid w:val="00C34AD2"/>
    <w:pPr>
      <w:keepNext/>
      <w:spacing w:after="0" w:line="240" w:lineRule="auto"/>
      <w:outlineLvl w:val="3"/>
    </w:pPr>
    <w:rPr>
      <w:rFonts w:ascii="Arial" w:eastAsia="Times New Roman" w:hAnsi="Arial" w:cs="Arial"/>
      <w:b/>
      <w:bCs/>
      <w:kern w:val="2"/>
    </w:rPr>
  </w:style>
  <w:style w:type="paragraph" w:styleId="Heading5">
    <w:name w:val="heading 5"/>
    <w:basedOn w:val="Normal"/>
    <w:next w:val="Normal"/>
    <w:link w:val="Heading5Char"/>
    <w:uiPriority w:val="9"/>
    <w:unhideWhenUsed/>
    <w:qFormat/>
    <w:rsid w:val="007C2614"/>
    <w:pPr>
      <w:keepNext/>
      <w:spacing w:after="0"/>
      <w:jc w:val="both"/>
      <w:outlineLvl w:val="4"/>
    </w:pPr>
    <w:rPr>
      <w:rFonts w:ascii="Arial" w:eastAsia="Verdana" w:hAnsi="Arial" w:cs="Arial"/>
      <w:b/>
      <w:bCs/>
      <w:sz w:val="28"/>
      <w:szCs w:val="28"/>
    </w:rPr>
  </w:style>
  <w:style w:type="paragraph" w:styleId="Heading6">
    <w:name w:val="heading 6"/>
    <w:basedOn w:val="Normal"/>
    <w:next w:val="Normal"/>
    <w:link w:val="Heading6Char"/>
    <w:uiPriority w:val="9"/>
    <w:unhideWhenUsed/>
    <w:qFormat/>
    <w:rsid w:val="00A45041"/>
    <w:pPr>
      <w:keepNext/>
      <w:spacing w:after="0"/>
      <w:ind w:firstLine="720"/>
      <w:jc w:val="both"/>
      <w:outlineLvl w:val="5"/>
    </w:pPr>
    <w:rPr>
      <w:rFonts w:ascii="Arial" w:hAnsi="Arial" w:cs="Arial"/>
      <w:i/>
      <w:iCs/>
      <w:sz w:val="20"/>
      <w:u w:val="single"/>
    </w:rPr>
  </w:style>
  <w:style w:type="paragraph" w:styleId="Heading7">
    <w:name w:val="heading 7"/>
    <w:basedOn w:val="Normal"/>
    <w:next w:val="Normal"/>
    <w:link w:val="Heading7Char"/>
    <w:uiPriority w:val="9"/>
    <w:unhideWhenUsed/>
    <w:qFormat/>
    <w:rsid w:val="00A45041"/>
    <w:pPr>
      <w:keepNext/>
      <w:spacing w:after="0"/>
      <w:ind w:left="-720"/>
      <w:jc w:val="both"/>
      <w:outlineLvl w:val="6"/>
    </w:pPr>
    <w:rPr>
      <w:rFonts w:ascii="Arial" w:eastAsia="Verdana" w:hAnsi="Arial" w:cs="Arial"/>
      <w:b/>
      <w:bCs/>
      <w:sz w:val="28"/>
      <w:szCs w:val="28"/>
    </w:rPr>
  </w:style>
  <w:style w:type="paragraph" w:styleId="Heading8">
    <w:name w:val="heading 8"/>
    <w:basedOn w:val="Normal"/>
    <w:next w:val="Normal"/>
    <w:link w:val="Heading8Char"/>
    <w:uiPriority w:val="9"/>
    <w:unhideWhenUsed/>
    <w:qFormat/>
    <w:rsid w:val="0049394B"/>
    <w:pPr>
      <w:keepNext/>
      <w:spacing w:after="0" w:line="240" w:lineRule="auto"/>
      <w:ind w:left="720"/>
      <w:jc w:val="both"/>
      <w:outlineLvl w:val="7"/>
    </w:pPr>
    <w:rPr>
      <w:rFonts w:ascii="Arial" w:hAnsi="Arial" w:cs="Arial"/>
      <w:i/>
      <w:iCs/>
      <w:u w:val="single"/>
    </w:rPr>
  </w:style>
  <w:style w:type="paragraph" w:styleId="Heading9">
    <w:name w:val="heading 9"/>
    <w:basedOn w:val="Normal"/>
    <w:next w:val="Normal"/>
    <w:link w:val="Heading9Char"/>
    <w:uiPriority w:val="9"/>
    <w:unhideWhenUsed/>
    <w:qFormat/>
    <w:rsid w:val="00AE324F"/>
    <w:pPr>
      <w:keepNext/>
      <w:spacing w:after="0" w:line="240" w:lineRule="auto"/>
      <w:jc w:val="center"/>
      <w:outlineLvl w:val="8"/>
    </w:pPr>
    <w:rPr>
      <w:rFonts w:asciiTheme="majorHAnsi" w:eastAsia="Verdana" w:hAnsiTheme="majorHAnsi" w:cstheme="majorHAns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B05684"/>
    <w:pPr>
      <w:spacing w:after="0" w:line="240" w:lineRule="auto"/>
    </w:pPr>
    <w:rPr>
      <w:rFonts w:ascii="Arial" w:hAnsi="Arial" w:cs="Arial"/>
      <w:color w:val="000000"/>
      <w:sz w:val="16"/>
    </w:rPr>
  </w:style>
  <w:style w:type="character" w:customStyle="1" w:styleId="DocIDChar">
    <w:name w:val="DocID Char"/>
    <w:basedOn w:val="DefaultParagraphFont"/>
    <w:link w:val="DocID"/>
    <w:rsid w:val="00B05684"/>
    <w:rPr>
      <w:rFonts w:ascii="Arial" w:hAnsi="Arial" w:cs="Arial"/>
      <w:color w:val="000000"/>
      <w:sz w:val="16"/>
    </w:rPr>
  </w:style>
  <w:style w:type="paragraph" w:styleId="Footer">
    <w:name w:val="footer"/>
    <w:basedOn w:val="Normal"/>
    <w:link w:val="FooterChar"/>
    <w:uiPriority w:val="99"/>
    <w:unhideWhenUsed/>
    <w:rsid w:val="00A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5"/>
  </w:style>
  <w:style w:type="paragraph" w:styleId="Header">
    <w:name w:val="header"/>
    <w:basedOn w:val="Normal"/>
    <w:link w:val="HeaderChar"/>
    <w:uiPriority w:val="99"/>
    <w:unhideWhenUsed/>
    <w:rsid w:val="00AB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5"/>
  </w:style>
  <w:style w:type="paragraph" w:styleId="BalloonText">
    <w:name w:val="Balloon Text"/>
    <w:basedOn w:val="Normal"/>
    <w:link w:val="BalloonTextChar"/>
    <w:uiPriority w:val="99"/>
    <w:unhideWhenUsed/>
    <w:rsid w:val="00D6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7671"/>
    <w:rPr>
      <w:rFonts w:ascii="Segoe UI" w:hAnsi="Segoe UI" w:cs="Segoe UI"/>
      <w:sz w:val="18"/>
      <w:szCs w:val="18"/>
    </w:rPr>
  </w:style>
  <w:style w:type="character" w:styleId="FootnoteReference">
    <w:name w:val="footnote reference"/>
    <w:basedOn w:val="DefaultParagraphFont"/>
    <w:unhideWhenUsed/>
    <w:rsid w:val="006C7671"/>
    <w:rPr>
      <w:vertAlign w:val="superscript"/>
    </w:rPr>
  </w:style>
  <w:style w:type="paragraph" w:styleId="FootnoteText">
    <w:name w:val="footnote text"/>
    <w:basedOn w:val="Normal"/>
    <w:link w:val="FootnoteTextChar1"/>
    <w:uiPriority w:val="99"/>
    <w:unhideWhenUsed/>
    <w:rsid w:val="006C7671"/>
    <w:pPr>
      <w:spacing w:after="0" w:line="240" w:lineRule="auto"/>
    </w:pPr>
    <w:rPr>
      <w:sz w:val="20"/>
      <w:szCs w:val="20"/>
    </w:rPr>
  </w:style>
  <w:style w:type="character" w:customStyle="1" w:styleId="FootnoteTextChar">
    <w:name w:val="Footnote Text Char"/>
    <w:basedOn w:val="DefaultParagraphFont"/>
    <w:uiPriority w:val="99"/>
    <w:semiHidden/>
    <w:rsid w:val="006C7671"/>
    <w:rPr>
      <w:sz w:val="20"/>
      <w:szCs w:val="20"/>
    </w:rPr>
  </w:style>
  <w:style w:type="character" w:customStyle="1" w:styleId="FootnoteTextChar1">
    <w:name w:val="Footnote Text Char1"/>
    <w:basedOn w:val="DefaultParagraphFont"/>
    <w:link w:val="FootnoteText"/>
    <w:uiPriority w:val="99"/>
    <w:rsid w:val="006C7671"/>
    <w:rPr>
      <w:sz w:val="20"/>
      <w:szCs w:val="20"/>
    </w:rPr>
  </w:style>
  <w:style w:type="character" w:styleId="Hyperlink">
    <w:name w:val="Hyperlink"/>
    <w:basedOn w:val="DefaultParagraphFont"/>
    <w:uiPriority w:val="99"/>
    <w:unhideWhenUsed/>
    <w:rsid w:val="006C7671"/>
    <w:rPr>
      <w:color w:val="0563C1" w:themeColor="hyperlink"/>
      <w:u w:val="single"/>
    </w:rPr>
  </w:style>
  <w:style w:type="paragraph" w:styleId="ListParagraph">
    <w:name w:val="List Paragraph"/>
    <w:basedOn w:val="Normal"/>
    <w:link w:val="ListParagraphChar"/>
    <w:uiPriority w:val="34"/>
    <w:qFormat/>
    <w:rsid w:val="006C7671"/>
    <w:pPr>
      <w:ind w:left="720"/>
      <w:contextualSpacing/>
    </w:pPr>
  </w:style>
  <w:style w:type="character" w:customStyle="1" w:styleId="ListParagraphChar">
    <w:name w:val="List Paragraph Char"/>
    <w:basedOn w:val="DefaultParagraphFont"/>
    <w:link w:val="ListParagraph"/>
    <w:uiPriority w:val="34"/>
    <w:rsid w:val="006C7671"/>
  </w:style>
  <w:style w:type="character" w:styleId="CommentReference">
    <w:name w:val="annotation reference"/>
    <w:basedOn w:val="DefaultParagraphFont"/>
    <w:uiPriority w:val="99"/>
    <w:semiHidden/>
    <w:unhideWhenUsed/>
    <w:rsid w:val="006C7671"/>
    <w:rPr>
      <w:sz w:val="16"/>
      <w:szCs w:val="16"/>
    </w:rPr>
  </w:style>
  <w:style w:type="paragraph" w:styleId="CommentText">
    <w:name w:val="annotation text"/>
    <w:basedOn w:val="Normal"/>
    <w:link w:val="CommentTextChar"/>
    <w:uiPriority w:val="99"/>
    <w:semiHidden/>
    <w:unhideWhenUsed/>
    <w:rsid w:val="006C7671"/>
    <w:pPr>
      <w:spacing w:line="240" w:lineRule="auto"/>
    </w:pPr>
    <w:rPr>
      <w:sz w:val="20"/>
      <w:szCs w:val="20"/>
    </w:rPr>
  </w:style>
  <w:style w:type="character" w:customStyle="1" w:styleId="CommentTextChar">
    <w:name w:val="Comment Text Char"/>
    <w:basedOn w:val="DefaultParagraphFont"/>
    <w:link w:val="CommentText"/>
    <w:uiPriority w:val="99"/>
    <w:semiHidden/>
    <w:rsid w:val="006C7671"/>
    <w:rPr>
      <w:sz w:val="20"/>
      <w:szCs w:val="20"/>
    </w:rPr>
  </w:style>
  <w:style w:type="table" w:styleId="TableGrid">
    <w:name w:val="Table Grid"/>
    <w:basedOn w:val="TableNormal"/>
    <w:uiPriority w:val="39"/>
    <w:rsid w:val="006C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36FC"/>
    <w:rPr>
      <w:b/>
      <w:bCs/>
    </w:rPr>
  </w:style>
  <w:style w:type="character" w:customStyle="1" w:styleId="CommentSubjectChar">
    <w:name w:val="Comment Subject Char"/>
    <w:basedOn w:val="CommentTextChar"/>
    <w:link w:val="CommentSubject"/>
    <w:uiPriority w:val="99"/>
    <w:semiHidden/>
    <w:rsid w:val="00C136FC"/>
    <w:rPr>
      <w:b/>
      <w:bCs/>
      <w:sz w:val="20"/>
      <w:szCs w:val="20"/>
    </w:rPr>
  </w:style>
  <w:style w:type="paragraph" w:styleId="BodyText">
    <w:name w:val="Body Text"/>
    <w:basedOn w:val="Normal"/>
    <w:link w:val="BodyTextChar"/>
    <w:uiPriority w:val="1"/>
    <w:qFormat/>
    <w:rsid w:val="000D2FD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0D2FDC"/>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2F62A7"/>
    <w:rPr>
      <w:color w:val="954F72" w:themeColor="followedHyperlink"/>
      <w:u w:val="single"/>
    </w:rPr>
  </w:style>
  <w:style w:type="character" w:styleId="UnresolvedMention">
    <w:name w:val="Unresolved Mention"/>
    <w:basedOn w:val="DefaultParagraphFont"/>
    <w:uiPriority w:val="99"/>
    <w:semiHidden/>
    <w:unhideWhenUsed/>
    <w:rsid w:val="00352338"/>
    <w:rPr>
      <w:color w:val="605E5C"/>
      <w:shd w:val="clear" w:color="auto" w:fill="E1DFDD"/>
    </w:rPr>
  </w:style>
  <w:style w:type="character" w:styleId="Emphasis">
    <w:name w:val="Emphasis"/>
    <w:basedOn w:val="DefaultParagraphFont"/>
    <w:uiPriority w:val="20"/>
    <w:qFormat/>
    <w:rsid w:val="002953C7"/>
    <w:rPr>
      <w:i/>
      <w:iCs/>
    </w:rPr>
  </w:style>
  <w:style w:type="paragraph" w:styleId="NormalWeb">
    <w:name w:val="Normal (Web)"/>
    <w:basedOn w:val="Normal"/>
    <w:uiPriority w:val="99"/>
    <w:unhideWhenUsed/>
    <w:rsid w:val="002953C7"/>
    <w:pPr>
      <w:spacing w:after="0" w:line="240" w:lineRule="auto"/>
    </w:pPr>
    <w:rPr>
      <w:rFonts w:ascii="Calibri" w:hAnsi="Calibri" w:cs="Calibri"/>
    </w:rPr>
  </w:style>
  <w:style w:type="paragraph" w:styleId="BodyText2">
    <w:name w:val="Body Text 2"/>
    <w:basedOn w:val="Normal"/>
    <w:link w:val="BodyText2Char"/>
    <w:uiPriority w:val="99"/>
    <w:unhideWhenUsed/>
    <w:rsid w:val="00227B2E"/>
    <w:pPr>
      <w:spacing w:after="0" w:line="240" w:lineRule="auto"/>
      <w:jc w:val="both"/>
    </w:pPr>
    <w:rPr>
      <w:rFonts w:ascii="Arial" w:eastAsia="Times New Roman" w:hAnsi="Arial" w:cs="Arial"/>
      <w:kern w:val="2"/>
      <w:sz w:val="20"/>
      <w:szCs w:val="20"/>
    </w:rPr>
  </w:style>
  <w:style w:type="character" w:customStyle="1" w:styleId="BodyText2Char">
    <w:name w:val="Body Text 2 Char"/>
    <w:basedOn w:val="DefaultParagraphFont"/>
    <w:link w:val="BodyText2"/>
    <w:uiPriority w:val="99"/>
    <w:rsid w:val="00227B2E"/>
    <w:rPr>
      <w:rFonts w:ascii="Arial" w:eastAsia="Times New Roman" w:hAnsi="Arial" w:cs="Arial"/>
      <w:kern w:val="2"/>
      <w:sz w:val="20"/>
      <w:szCs w:val="20"/>
    </w:rPr>
  </w:style>
  <w:style w:type="paragraph" w:styleId="BodyText3">
    <w:name w:val="Body Text 3"/>
    <w:basedOn w:val="Normal"/>
    <w:link w:val="BodyText3Char"/>
    <w:uiPriority w:val="99"/>
    <w:unhideWhenUsed/>
    <w:rsid w:val="00A83AAD"/>
    <w:pPr>
      <w:spacing w:after="0" w:line="240" w:lineRule="auto"/>
      <w:jc w:val="center"/>
    </w:pPr>
    <w:rPr>
      <w:rFonts w:ascii="Calibri" w:hAnsi="Calibri"/>
      <w:color w:val="000000"/>
      <w:sz w:val="18"/>
      <w:szCs w:val="18"/>
    </w:rPr>
  </w:style>
  <w:style w:type="character" w:customStyle="1" w:styleId="BodyText3Char">
    <w:name w:val="Body Text 3 Char"/>
    <w:basedOn w:val="DefaultParagraphFont"/>
    <w:link w:val="BodyText3"/>
    <w:uiPriority w:val="99"/>
    <w:rsid w:val="00A83AAD"/>
    <w:rPr>
      <w:rFonts w:ascii="Calibri" w:hAnsi="Calibri"/>
      <w:color w:val="000000"/>
      <w:sz w:val="18"/>
      <w:szCs w:val="18"/>
    </w:rPr>
  </w:style>
  <w:style w:type="character" w:customStyle="1" w:styleId="Heading1Char">
    <w:name w:val="Heading 1 Char"/>
    <w:basedOn w:val="DefaultParagraphFont"/>
    <w:link w:val="Heading1"/>
    <w:uiPriority w:val="9"/>
    <w:rsid w:val="007A47B0"/>
    <w:rPr>
      <w:rFonts w:ascii="Arial" w:hAnsi="Arial" w:cs="Arial"/>
      <w:i/>
      <w:iCs/>
      <w:sz w:val="20"/>
      <w:szCs w:val="20"/>
    </w:rPr>
  </w:style>
  <w:style w:type="paragraph" w:customStyle="1" w:styleId="Default">
    <w:name w:val="Default"/>
    <w:basedOn w:val="Normal"/>
    <w:uiPriority w:val="99"/>
    <w:semiHidden/>
    <w:rsid w:val="00ED52A2"/>
    <w:pPr>
      <w:autoSpaceDE w:val="0"/>
      <w:autoSpaceDN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D52A2"/>
    <w:rPr>
      <w:b/>
      <w:bCs/>
    </w:rPr>
  </w:style>
  <w:style w:type="character" w:customStyle="1" w:styleId="Heading2Char">
    <w:name w:val="Heading 2 Char"/>
    <w:basedOn w:val="DefaultParagraphFont"/>
    <w:link w:val="Heading2"/>
    <w:uiPriority w:val="9"/>
    <w:rsid w:val="00621C03"/>
    <w:rPr>
      <w:rFonts w:ascii="Arial" w:hAnsi="Arial" w:cs="Arial"/>
      <w:b/>
      <w:bCs/>
      <w:sz w:val="20"/>
      <w:szCs w:val="20"/>
    </w:rPr>
  </w:style>
  <w:style w:type="character" w:customStyle="1" w:styleId="Heading3Char">
    <w:name w:val="Heading 3 Char"/>
    <w:basedOn w:val="DefaultParagraphFont"/>
    <w:link w:val="Heading3"/>
    <w:uiPriority w:val="9"/>
    <w:rsid w:val="00720AB4"/>
    <w:rPr>
      <w:rFonts w:ascii="Arial" w:eastAsia="Calibri" w:hAnsi="Arial" w:cs="Arial"/>
      <w:b/>
      <w:bCs/>
    </w:rPr>
  </w:style>
  <w:style w:type="character" w:customStyle="1" w:styleId="Heading4Char">
    <w:name w:val="Heading 4 Char"/>
    <w:basedOn w:val="DefaultParagraphFont"/>
    <w:link w:val="Heading4"/>
    <w:uiPriority w:val="9"/>
    <w:rsid w:val="00C34AD2"/>
    <w:rPr>
      <w:rFonts w:ascii="Arial" w:eastAsia="Times New Roman" w:hAnsi="Arial" w:cs="Arial"/>
      <w:b/>
      <w:bCs/>
      <w:kern w:val="2"/>
    </w:rPr>
  </w:style>
  <w:style w:type="character" w:customStyle="1" w:styleId="Heading5Char">
    <w:name w:val="Heading 5 Char"/>
    <w:basedOn w:val="DefaultParagraphFont"/>
    <w:link w:val="Heading5"/>
    <w:uiPriority w:val="9"/>
    <w:rsid w:val="007C2614"/>
    <w:rPr>
      <w:rFonts w:ascii="Arial" w:eastAsia="Verdana" w:hAnsi="Arial" w:cs="Arial"/>
      <w:b/>
      <w:bCs/>
      <w:sz w:val="28"/>
      <w:szCs w:val="28"/>
    </w:rPr>
  </w:style>
  <w:style w:type="character" w:customStyle="1" w:styleId="Heading6Char">
    <w:name w:val="Heading 6 Char"/>
    <w:basedOn w:val="DefaultParagraphFont"/>
    <w:link w:val="Heading6"/>
    <w:uiPriority w:val="9"/>
    <w:rsid w:val="00A45041"/>
    <w:rPr>
      <w:rFonts w:ascii="Arial" w:hAnsi="Arial" w:cs="Arial"/>
      <w:i/>
      <w:iCs/>
      <w:sz w:val="20"/>
      <w:u w:val="single"/>
    </w:rPr>
  </w:style>
  <w:style w:type="character" w:customStyle="1" w:styleId="Heading7Char">
    <w:name w:val="Heading 7 Char"/>
    <w:basedOn w:val="DefaultParagraphFont"/>
    <w:link w:val="Heading7"/>
    <w:uiPriority w:val="9"/>
    <w:rsid w:val="00A45041"/>
    <w:rPr>
      <w:rFonts w:ascii="Arial" w:eastAsia="Verdana" w:hAnsi="Arial" w:cs="Arial"/>
      <w:b/>
      <w:bCs/>
      <w:sz w:val="28"/>
      <w:szCs w:val="28"/>
    </w:rPr>
  </w:style>
  <w:style w:type="character" w:customStyle="1" w:styleId="ref-title">
    <w:name w:val="ref-title"/>
    <w:basedOn w:val="DefaultParagraphFont"/>
    <w:rsid w:val="00DF3B96"/>
  </w:style>
  <w:style w:type="character" w:customStyle="1" w:styleId="ref-journal">
    <w:name w:val="ref-journal"/>
    <w:basedOn w:val="DefaultParagraphFont"/>
    <w:rsid w:val="00DF3B96"/>
  </w:style>
  <w:style w:type="character" w:customStyle="1" w:styleId="ref-vol">
    <w:name w:val="ref-vol"/>
    <w:basedOn w:val="DefaultParagraphFont"/>
    <w:rsid w:val="00DF3B96"/>
  </w:style>
  <w:style w:type="character" w:customStyle="1" w:styleId="ref-iss">
    <w:name w:val="ref-iss"/>
    <w:basedOn w:val="DefaultParagraphFont"/>
    <w:rsid w:val="00DF3B96"/>
  </w:style>
  <w:style w:type="character" w:customStyle="1" w:styleId="Heading8Char">
    <w:name w:val="Heading 8 Char"/>
    <w:basedOn w:val="DefaultParagraphFont"/>
    <w:link w:val="Heading8"/>
    <w:uiPriority w:val="9"/>
    <w:rsid w:val="0049394B"/>
    <w:rPr>
      <w:rFonts w:ascii="Arial" w:hAnsi="Arial" w:cs="Arial"/>
      <w:i/>
      <w:iCs/>
      <w:u w:val="single"/>
    </w:rPr>
  </w:style>
  <w:style w:type="paragraph" w:styleId="EndnoteText">
    <w:name w:val="endnote text"/>
    <w:basedOn w:val="Normal"/>
    <w:link w:val="EndnoteTextChar"/>
    <w:uiPriority w:val="99"/>
    <w:semiHidden/>
    <w:unhideWhenUsed/>
    <w:rsid w:val="00D05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57D"/>
    <w:rPr>
      <w:sz w:val="20"/>
      <w:szCs w:val="20"/>
    </w:rPr>
  </w:style>
  <w:style w:type="character" w:styleId="EndnoteReference">
    <w:name w:val="endnote reference"/>
    <w:basedOn w:val="DefaultParagraphFont"/>
    <w:uiPriority w:val="99"/>
    <w:semiHidden/>
    <w:unhideWhenUsed/>
    <w:rsid w:val="00D0557D"/>
    <w:rPr>
      <w:vertAlign w:val="superscript"/>
    </w:rPr>
  </w:style>
  <w:style w:type="character" w:customStyle="1" w:styleId="Heading9Char">
    <w:name w:val="Heading 9 Char"/>
    <w:basedOn w:val="DefaultParagraphFont"/>
    <w:link w:val="Heading9"/>
    <w:uiPriority w:val="9"/>
    <w:rsid w:val="00AE324F"/>
    <w:rPr>
      <w:rFonts w:asciiTheme="majorHAnsi" w:eastAsia="Verdana" w:hAnsiTheme="majorHAnsi" w:cstheme="majorHAnsi"/>
      <w:b/>
      <w:bCs/>
      <w:sz w:val="18"/>
      <w:szCs w:val="18"/>
    </w:rPr>
  </w:style>
  <w:style w:type="paragraph" w:styleId="Revision">
    <w:name w:val="Revision"/>
    <w:hidden/>
    <w:uiPriority w:val="99"/>
    <w:semiHidden/>
    <w:rsid w:val="00D61AEF"/>
    <w:pPr>
      <w:spacing w:after="0" w:line="240" w:lineRule="auto"/>
    </w:pPr>
  </w:style>
  <w:style w:type="character" w:customStyle="1" w:styleId="has-tooltip">
    <w:name w:val="has-tooltip"/>
    <w:basedOn w:val="DefaultParagraphFont"/>
    <w:rsid w:val="002B4020"/>
  </w:style>
  <w:style w:type="table" w:customStyle="1" w:styleId="TableGrid1">
    <w:name w:val="Table Grid1"/>
    <w:basedOn w:val="TableNormal"/>
    <w:next w:val="TableGrid"/>
    <w:uiPriority w:val="39"/>
    <w:rsid w:val="00E12D3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D406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Bsn">
    <w:name w:val="HBsn"/>
    <w:basedOn w:val="Normal"/>
    <w:uiPriority w:val="1"/>
    <w:qFormat/>
    <w:rsid w:val="006F6E3C"/>
    <w:pPr>
      <w:keepNext/>
      <w:suppressAutoHyphens/>
      <w:spacing w:before="960" w:after="240" w:line="240" w:lineRule="auto"/>
      <w:ind w:left="43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8">
      <w:bodyDiv w:val="1"/>
      <w:marLeft w:val="0"/>
      <w:marRight w:val="0"/>
      <w:marTop w:val="0"/>
      <w:marBottom w:val="0"/>
      <w:divBdr>
        <w:top w:val="none" w:sz="0" w:space="0" w:color="auto"/>
        <w:left w:val="none" w:sz="0" w:space="0" w:color="auto"/>
        <w:bottom w:val="none" w:sz="0" w:space="0" w:color="auto"/>
        <w:right w:val="none" w:sz="0" w:space="0" w:color="auto"/>
      </w:divBdr>
    </w:div>
    <w:div w:id="54015720">
      <w:bodyDiv w:val="1"/>
      <w:marLeft w:val="0"/>
      <w:marRight w:val="0"/>
      <w:marTop w:val="0"/>
      <w:marBottom w:val="0"/>
      <w:divBdr>
        <w:top w:val="none" w:sz="0" w:space="0" w:color="auto"/>
        <w:left w:val="none" w:sz="0" w:space="0" w:color="auto"/>
        <w:bottom w:val="none" w:sz="0" w:space="0" w:color="auto"/>
        <w:right w:val="none" w:sz="0" w:space="0" w:color="auto"/>
      </w:divBdr>
    </w:div>
    <w:div w:id="159779932">
      <w:bodyDiv w:val="1"/>
      <w:marLeft w:val="0"/>
      <w:marRight w:val="0"/>
      <w:marTop w:val="0"/>
      <w:marBottom w:val="0"/>
      <w:divBdr>
        <w:top w:val="none" w:sz="0" w:space="0" w:color="auto"/>
        <w:left w:val="none" w:sz="0" w:space="0" w:color="auto"/>
        <w:bottom w:val="none" w:sz="0" w:space="0" w:color="auto"/>
        <w:right w:val="none" w:sz="0" w:space="0" w:color="auto"/>
      </w:divBdr>
    </w:div>
    <w:div w:id="224994859">
      <w:bodyDiv w:val="1"/>
      <w:marLeft w:val="0"/>
      <w:marRight w:val="0"/>
      <w:marTop w:val="0"/>
      <w:marBottom w:val="0"/>
      <w:divBdr>
        <w:top w:val="none" w:sz="0" w:space="0" w:color="auto"/>
        <w:left w:val="none" w:sz="0" w:space="0" w:color="auto"/>
        <w:bottom w:val="none" w:sz="0" w:space="0" w:color="auto"/>
        <w:right w:val="none" w:sz="0" w:space="0" w:color="auto"/>
      </w:divBdr>
    </w:div>
    <w:div w:id="252973745">
      <w:bodyDiv w:val="1"/>
      <w:marLeft w:val="0"/>
      <w:marRight w:val="0"/>
      <w:marTop w:val="0"/>
      <w:marBottom w:val="0"/>
      <w:divBdr>
        <w:top w:val="none" w:sz="0" w:space="0" w:color="auto"/>
        <w:left w:val="none" w:sz="0" w:space="0" w:color="auto"/>
        <w:bottom w:val="none" w:sz="0" w:space="0" w:color="auto"/>
        <w:right w:val="none" w:sz="0" w:space="0" w:color="auto"/>
      </w:divBdr>
    </w:div>
    <w:div w:id="268632222">
      <w:bodyDiv w:val="1"/>
      <w:marLeft w:val="0"/>
      <w:marRight w:val="0"/>
      <w:marTop w:val="0"/>
      <w:marBottom w:val="0"/>
      <w:divBdr>
        <w:top w:val="none" w:sz="0" w:space="0" w:color="auto"/>
        <w:left w:val="none" w:sz="0" w:space="0" w:color="auto"/>
        <w:bottom w:val="none" w:sz="0" w:space="0" w:color="auto"/>
        <w:right w:val="none" w:sz="0" w:space="0" w:color="auto"/>
      </w:divBdr>
    </w:div>
    <w:div w:id="280695830">
      <w:bodyDiv w:val="1"/>
      <w:marLeft w:val="0"/>
      <w:marRight w:val="0"/>
      <w:marTop w:val="0"/>
      <w:marBottom w:val="0"/>
      <w:divBdr>
        <w:top w:val="none" w:sz="0" w:space="0" w:color="auto"/>
        <w:left w:val="none" w:sz="0" w:space="0" w:color="auto"/>
        <w:bottom w:val="none" w:sz="0" w:space="0" w:color="auto"/>
        <w:right w:val="none" w:sz="0" w:space="0" w:color="auto"/>
      </w:divBdr>
    </w:div>
    <w:div w:id="308486041">
      <w:bodyDiv w:val="1"/>
      <w:marLeft w:val="0"/>
      <w:marRight w:val="0"/>
      <w:marTop w:val="0"/>
      <w:marBottom w:val="0"/>
      <w:divBdr>
        <w:top w:val="none" w:sz="0" w:space="0" w:color="auto"/>
        <w:left w:val="none" w:sz="0" w:space="0" w:color="auto"/>
        <w:bottom w:val="none" w:sz="0" w:space="0" w:color="auto"/>
        <w:right w:val="none" w:sz="0" w:space="0" w:color="auto"/>
      </w:divBdr>
    </w:div>
    <w:div w:id="321782769">
      <w:bodyDiv w:val="1"/>
      <w:marLeft w:val="0"/>
      <w:marRight w:val="0"/>
      <w:marTop w:val="0"/>
      <w:marBottom w:val="0"/>
      <w:divBdr>
        <w:top w:val="none" w:sz="0" w:space="0" w:color="auto"/>
        <w:left w:val="none" w:sz="0" w:space="0" w:color="auto"/>
        <w:bottom w:val="none" w:sz="0" w:space="0" w:color="auto"/>
        <w:right w:val="none" w:sz="0" w:space="0" w:color="auto"/>
      </w:divBdr>
    </w:div>
    <w:div w:id="345207034">
      <w:bodyDiv w:val="1"/>
      <w:marLeft w:val="0"/>
      <w:marRight w:val="0"/>
      <w:marTop w:val="0"/>
      <w:marBottom w:val="0"/>
      <w:divBdr>
        <w:top w:val="none" w:sz="0" w:space="0" w:color="auto"/>
        <w:left w:val="none" w:sz="0" w:space="0" w:color="auto"/>
        <w:bottom w:val="none" w:sz="0" w:space="0" w:color="auto"/>
        <w:right w:val="none" w:sz="0" w:space="0" w:color="auto"/>
      </w:divBdr>
    </w:div>
    <w:div w:id="356152599">
      <w:bodyDiv w:val="1"/>
      <w:marLeft w:val="0"/>
      <w:marRight w:val="0"/>
      <w:marTop w:val="0"/>
      <w:marBottom w:val="0"/>
      <w:divBdr>
        <w:top w:val="none" w:sz="0" w:space="0" w:color="auto"/>
        <w:left w:val="none" w:sz="0" w:space="0" w:color="auto"/>
        <w:bottom w:val="none" w:sz="0" w:space="0" w:color="auto"/>
        <w:right w:val="none" w:sz="0" w:space="0" w:color="auto"/>
      </w:divBdr>
    </w:div>
    <w:div w:id="367072354">
      <w:bodyDiv w:val="1"/>
      <w:marLeft w:val="0"/>
      <w:marRight w:val="0"/>
      <w:marTop w:val="0"/>
      <w:marBottom w:val="0"/>
      <w:divBdr>
        <w:top w:val="none" w:sz="0" w:space="0" w:color="auto"/>
        <w:left w:val="none" w:sz="0" w:space="0" w:color="auto"/>
        <w:bottom w:val="none" w:sz="0" w:space="0" w:color="auto"/>
        <w:right w:val="none" w:sz="0" w:space="0" w:color="auto"/>
      </w:divBdr>
    </w:div>
    <w:div w:id="378434100">
      <w:bodyDiv w:val="1"/>
      <w:marLeft w:val="0"/>
      <w:marRight w:val="0"/>
      <w:marTop w:val="0"/>
      <w:marBottom w:val="0"/>
      <w:divBdr>
        <w:top w:val="none" w:sz="0" w:space="0" w:color="auto"/>
        <w:left w:val="none" w:sz="0" w:space="0" w:color="auto"/>
        <w:bottom w:val="none" w:sz="0" w:space="0" w:color="auto"/>
        <w:right w:val="none" w:sz="0" w:space="0" w:color="auto"/>
      </w:divBdr>
    </w:div>
    <w:div w:id="412967924">
      <w:bodyDiv w:val="1"/>
      <w:marLeft w:val="0"/>
      <w:marRight w:val="0"/>
      <w:marTop w:val="0"/>
      <w:marBottom w:val="0"/>
      <w:divBdr>
        <w:top w:val="none" w:sz="0" w:space="0" w:color="auto"/>
        <w:left w:val="none" w:sz="0" w:space="0" w:color="auto"/>
        <w:bottom w:val="none" w:sz="0" w:space="0" w:color="auto"/>
        <w:right w:val="none" w:sz="0" w:space="0" w:color="auto"/>
      </w:divBdr>
    </w:div>
    <w:div w:id="414476068">
      <w:bodyDiv w:val="1"/>
      <w:marLeft w:val="0"/>
      <w:marRight w:val="0"/>
      <w:marTop w:val="0"/>
      <w:marBottom w:val="0"/>
      <w:divBdr>
        <w:top w:val="none" w:sz="0" w:space="0" w:color="auto"/>
        <w:left w:val="none" w:sz="0" w:space="0" w:color="auto"/>
        <w:bottom w:val="none" w:sz="0" w:space="0" w:color="auto"/>
        <w:right w:val="none" w:sz="0" w:space="0" w:color="auto"/>
      </w:divBdr>
    </w:div>
    <w:div w:id="415060382">
      <w:bodyDiv w:val="1"/>
      <w:marLeft w:val="0"/>
      <w:marRight w:val="0"/>
      <w:marTop w:val="0"/>
      <w:marBottom w:val="0"/>
      <w:divBdr>
        <w:top w:val="none" w:sz="0" w:space="0" w:color="auto"/>
        <w:left w:val="none" w:sz="0" w:space="0" w:color="auto"/>
        <w:bottom w:val="none" w:sz="0" w:space="0" w:color="auto"/>
        <w:right w:val="none" w:sz="0" w:space="0" w:color="auto"/>
      </w:divBdr>
    </w:div>
    <w:div w:id="421416166">
      <w:bodyDiv w:val="1"/>
      <w:marLeft w:val="0"/>
      <w:marRight w:val="0"/>
      <w:marTop w:val="0"/>
      <w:marBottom w:val="0"/>
      <w:divBdr>
        <w:top w:val="none" w:sz="0" w:space="0" w:color="auto"/>
        <w:left w:val="none" w:sz="0" w:space="0" w:color="auto"/>
        <w:bottom w:val="none" w:sz="0" w:space="0" w:color="auto"/>
        <w:right w:val="none" w:sz="0" w:space="0" w:color="auto"/>
      </w:divBdr>
    </w:div>
    <w:div w:id="429471542">
      <w:bodyDiv w:val="1"/>
      <w:marLeft w:val="0"/>
      <w:marRight w:val="0"/>
      <w:marTop w:val="0"/>
      <w:marBottom w:val="0"/>
      <w:divBdr>
        <w:top w:val="none" w:sz="0" w:space="0" w:color="auto"/>
        <w:left w:val="none" w:sz="0" w:space="0" w:color="auto"/>
        <w:bottom w:val="none" w:sz="0" w:space="0" w:color="auto"/>
        <w:right w:val="none" w:sz="0" w:space="0" w:color="auto"/>
      </w:divBdr>
    </w:div>
    <w:div w:id="444270616">
      <w:bodyDiv w:val="1"/>
      <w:marLeft w:val="0"/>
      <w:marRight w:val="0"/>
      <w:marTop w:val="0"/>
      <w:marBottom w:val="0"/>
      <w:divBdr>
        <w:top w:val="none" w:sz="0" w:space="0" w:color="auto"/>
        <w:left w:val="none" w:sz="0" w:space="0" w:color="auto"/>
        <w:bottom w:val="none" w:sz="0" w:space="0" w:color="auto"/>
        <w:right w:val="none" w:sz="0" w:space="0" w:color="auto"/>
      </w:divBdr>
    </w:div>
    <w:div w:id="474882879">
      <w:bodyDiv w:val="1"/>
      <w:marLeft w:val="0"/>
      <w:marRight w:val="0"/>
      <w:marTop w:val="0"/>
      <w:marBottom w:val="0"/>
      <w:divBdr>
        <w:top w:val="none" w:sz="0" w:space="0" w:color="auto"/>
        <w:left w:val="none" w:sz="0" w:space="0" w:color="auto"/>
        <w:bottom w:val="none" w:sz="0" w:space="0" w:color="auto"/>
        <w:right w:val="none" w:sz="0" w:space="0" w:color="auto"/>
      </w:divBdr>
    </w:div>
    <w:div w:id="479539676">
      <w:bodyDiv w:val="1"/>
      <w:marLeft w:val="0"/>
      <w:marRight w:val="0"/>
      <w:marTop w:val="0"/>
      <w:marBottom w:val="0"/>
      <w:divBdr>
        <w:top w:val="none" w:sz="0" w:space="0" w:color="auto"/>
        <w:left w:val="none" w:sz="0" w:space="0" w:color="auto"/>
        <w:bottom w:val="none" w:sz="0" w:space="0" w:color="auto"/>
        <w:right w:val="none" w:sz="0" w:space="0" w:color="auto"/>
      </w:divBdr>
    </w:div>
    <w:div w:id="504638785">
      <w:bodyDiv w:val="1"/>
      <w:marLeft w:val="0"/>
      <w:marRight w:val="0"/>
      <w:marTop w:val="0"/>
      <w:marBottom w:val="0"/>
      <w:divBdr>
        <w:top w:val="none" w:sz="0" w:space="0" w:color="auto"/>
        <w:left w:val="none" w:sz="0" w:space="0" w:color="auto"/>
        <w:bottom w:val="none" w:sz="0" w:space="0" w:color="auto"/>
        <w:right w:val="none" w:sz="0" w:space="0" w:color="auto"/>
      </w:divBdr>
    </w:div>
    <w:div w:id="530387112">
      <w:bodyDiv w:val="1"/>
      <w:marLeft w:val="0"/>
      <w:marRight w:val="0"/>
      <w:marTop w:val="0"/>
      <w:marBottom w:val="0"/>
      <w:divBdr>
        <w:top w:val="none" w:sz="0" w:space="0" w:color="auto"/>
        <w:left w:val="none" w:sz="0" w:space="0" w:color="auto"/>
        <w:bottom w:val="none" w:sz="0" w:space="0" w:color="auto"/>
        <w:right w:val="none" w:sz="0" w:space="0" w:color="auto"/>
      </w:divBdr>
    </w:div>
    <w:div w:id="534805175">
      <w:bodyDiv w:val="1"/>
      <w:marLeft w:val="0"/>
      <w:marRight w:val="0"/>
      <w:marTop w:val="0"/>
      <w:marBottom w:val="0"/>
      <w:divBdr>
        <w:top w:val="none" w:sz="0" w:space="0" w:color="auto"/>
        <w:left w:val="none" w:sz="0" w:space="0" w:color="auto"/>
        <w:bottom w:val="none" w:sz="0" w:space="0" w:color="auto"/>
        <w:right w:val="none" w:sz="0" w:space="0" w:color="auto"/>
      </w:divBdr>
    </w:div>
    <w:div w:id="538931936">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83876461">
      <w:bodyDiv w:val="1"/>
      <w:marLeft w:val="0"/>
      <w:marRight w:val="0"/>
      <w:marTop w:val="0"/>
      <w:marBottom w:val="0"/>
      <w:divBdr>
        <w:top w:val="none" w:sz="0" w:space="0" w:color="auto"/>
        <w:left w:val="none" w:sz="0" w:space="0" w:color="auto"/>
        <w:bottom w:val="none" w:sz="0" w:space="0" w:color="auto"/>
        <w:right w:val="none" w:sz="0" w:space="0" w:color="auto"/>
      </w:divBdr>
    </w:div>
    <w:div w:id="591354589">
      <w:bodyDiv w:val="1"/>
      <w:marLeft w:val="0"/>
      <w:marRight w:val="0"/>
      <w:marTop w:val="0"/>
      <w:marBottom w:val="0"/>
      <w:divBdr>
        <w:top w:val="none" w:sz="0" w:space="0" w:color="auto"/>
        <w:left w:val="none" w:sz="0" w:space="0" w:color="auto"/>
        <w:bottom w:val="none" w:sz="0" w:space="0" w:color="auto"/>
        <w:right w:val="none" w:sz="0" w:space="0" w:color="auto"/>
      </w:divBdr>
    </w:div>
    <w:div w:id="595946980">
      <w:bodyDiv w:val="1"/>
      <w:marLeft w:val="0"/>
      <w:marRight w:val="0"/>
      <w:marTop w:val="0"/>
      <w:marBottom w:val="0"/>
      <w:divBdr>
        <w:top w:val="none" w:sz="0" w:space="0" w:color="auto"/>
        <w:left w:val="none" w:sz="0" w:space="0" w:color="auto"/>
        <w:bottom w:val="none" w:sz="0" w:space="0" w:color="auto"/>
        <w:right w:val="none" w:sz="0" w:space="0" w:color="auto"/>
      </w:divBdr>
    </w:div>
    <w:div w:id="611208793">
      <w:bodyDiv w:val="1"/>
      <w:marLeft w:val="0"/>
      <w:marRight w:val="0"/>
      <w:marTop w:val="0"/>
      <w:marBottom w:val="0"/>
      <w:divBdr>
        <w:top w:val="none" w:sz="0" w:space="0" w:color="auto"/>
        <w:left w:val="none" w:sz="0" w:space="0" w:color="auto"/>
        <w:bottom w:val="none" w:sz="0" w:space="0" w:color="auto"/>
        <w:right w:val="none" w:sz="0" w:space="0" w:color="auto"/>
      </w:divBdr>
    </w:div>
    <w:div w:id="625352638">
      <w:bodyDiv w:val="1"/>
      <w:marLeft w:val="0"/>
      <w:marRight w:val="0"/>
      <w:marTop w:val="0"/>
      <w:marBottom w:val="0"/>
      <w:divBdr>
        <w:top w:val="none" w:sz="0" w:space="0" w:color="auto"/>
        <w:left w:val="none" w:sz="0" w:space="0" w:color="auto"/>
        <w:bottom w:val="none" w:sz="0" w:space="0" w:color="auto"/>
        <w:right w:val="none" w:sz="0" w:space="0" w:color="auto"/>
      </w:divBdr>
    </w:div>
    <w:div w:id="632246592">
      <w:bodyDiv w:val="1"/>
      <w:marLeft w:val="0"/>
      <w:marRight w:val="0"/>
      <w:marTop w:val="0"/>
      <w:marBottom w:val="0"/>
      <w:divBdr>
        <w:top w:val="none" w:sz="0" w:space="0" w:color="auto"/>
        <w:left w:val="none" w:sz="0" w:space="0" w:color="auto"/>
        <w:bottom w:val="none" w:sz="0" w:space="0" w:color="auto"/>
        <w:right w:val="none" w:sz="0" w:space="0" w:color="auto"/>
      </w:divBdr>
    </w:div>
    <w:div w:id="656301266">
      <w:bodyDiv w:val="1"/>
      <w:marLeft w:val="0"/>
      <w:marRight w:val="0"/>
      <w:marTop w:val="0"/>
      <w:marBottom w:val="0"/>
      <w:divBdr>
        <w:top w:val="none" w:sz="0" w:space="0" w:color="auto"/>
        <w:left w:val="none" w:sz="0" w:space="0" w:color="auto"/>
        <w:bottom w:val="none" w:sz="0" w:space="0" w:color="auto"/>
        <w:right w:val="none" w:sz="0" w:space="0" w:color="auto"/>
      </w:divBdr>
    </w:div>
    <w:div w:id="666371276">
      <w:bodyDiv w:val="1"/>
      <w:marLeft w:val="0"/>
      <w:marRight w:val="0"/>
      <w:marTop w:val="0"/>
      <w:marBottom w:val="0"/>
      <w:divBdr>
        <w:top w:val="none" w:sz="0" w:space="0" w:color="auto"/>
        <w:left w:val="none" w:sz="0" w:space="0" w:color="auto"/>
        <w:bottom w:val="none" w:sz="0" w:space="0" w:color="auto"/>
        <w:right w:val="none" w:sz="0" w:space="0" w:color="auto"/>
      </w:divBdr>
    </w:div>
    <w:div w:id="721750296">
      <w:bodyDiv w:val="1"/>
      <w:marLeft w:val="0"/>
      <w:marRight w:val="0"/>
      <w:marTop w:val="0"/>
      <w:marBottom w:val="0"/>
      <w:divBdr>
        <w:top w:val="none" w:sz="0" w:space="0" w:color="auto"/>
        <w:left w:val="none" w:sz="0" w:space="0" w:color="auto"/>
        <w:bottom w:val="none" w:sz="0" w:space="0" w:color="auto"/>
        <w:right w:val="none" w:sz="0" w:space="0" w:color="auto"/>
      </w:divBdr>
    </w:div>
    <w:div w:id="738214894">
      <w:bodyDiv w:val="1"/>
      <w:marLeft w:val="0"/>
      <w:marRight w:val="0"/>
      <w:marTop w:val="0"/>
      <w:marBottom w:val="0"/>
      <w:divBdr>
        <w:top w:val="none" w:sz="0" w:space="0" w:color="auto"/>
        <w:left w:val="none" w:sz="0" w:space="0" w:color="auto"/>
        <w:bottom w:val="none" w:sz="0" w:space="0" w:color="auto"/>
        <w:right w:val="none" w:sz="0" w:space="0" w:color="auto"/>
      </w:divBdr>
    </w:div>
    <w:div w:id="753552033">
      <w:bodyDiv w:val="1"/>
      <w:marLeft w:val="0"/>
      <w:marRight w:val="0"/>
      <w:marTop w:val="0"/>
      <w:marBottom w:val="0"/>
      <w:divBdr>
        <w:top w:val="none" w:sz="0" w:space="0" w:color="auto"/>
        <w:left w:val="none" w:sz="0" w:space="0" w:color="auto"/>
        <w:bottom w:val="none" w:sz="0" w:space="0" w:color="auto"/>
        <w:right w:val="none" w:sz="0" w:space="0" w:color="auto"/>
      </w:divBdr>
    </w:div>
    <w:div w:id="771244517">
      <w:bodyDiv w:val="1"/>
      <w:marLeft w:val="0"/>
      <w:marRight w:val="0"/>
      <w:marTop w:val="0"/>
      <w:marBottom w:val="0"/>
      <w:divBdr>
        <w:top w:val="none" w:sz="0" w:space="0" w:color="auto"/>
        <w:left w:val="none" w:sz="0" w:space="0" w:color="auto"/>
        <w:bottom w:val="none" w:sz="0" w:space="0" w:color="auto"/>
        <w:right w:val="none" w:sz="0" w:space="0" w:color="auto"/>
      </w:divBdr>
    </w:div>
    <w:div w:id="776557253">
      <w:bodyDiv w:val="1"/>
      <w:marLeft w:val="0"/>
      <w:marRight w:val="0"/>
      <w:marTop w:val="0"/>
      <w:marBottom w:val="0"/>
      <w:divBdr>
        <w:top w:val="none" w:sz="0" w:space="0" w:color="auto"/>
        <w:left w:val="none" w:sz="0" w:space="0" w:color="auto"/>
        <w:bottom w:val="none" w:sz="0" w:space="0" w:color="auto"/>
        <w:right w:val="none" w:sz="0" w:space="0" w:color="auto"/>
      </w:divBdr>
    </w:div>
    <w:div w:id="822235666">
      <w:bodyDiv w:val="1"/>
      <w:marLeft w:val="0"/>
      <w:marRight w:val="0"/>
      <w:marTop w:val="0"/>
      <w:marBottom w:val="0"/>
      <w:divBdr>
        <w:top w:val="none" w:sz="0" w:space="0" w:color="auto"/>
        <w:left w:val="none" w:sz="0" w:space="0" w:color="auto"/>
        <w:bottom w:val="none" w:sz="0" w:space="0" w:color="auto"/>
        <w:right w:val="none" w:sz="0" w:space="0" w:color="auto"/>
      </w:divBdr>
    </w:div>
    <w:div w:id="822697493">
      <w:bodyDiv w:val="1"/>
      <w:marLeft w:val="0"/>
      <w:marRight w:val="0"/>
      <w:marTop w:val="0"/>
      <w:marBottom w:val="0"/>
      <w:divBdr>
        <w:top w:val="none" w:sz="0" w:space="0" w:color="auto"/>
        <w:left w:val="none" w:sz="0" w:space="0" w:color="auto"/>
        <w:bottom w:val="none" w:sz="0" w:space="0" w:color="auto"/>
        <w:right w:val="none" w:sz="0" w:space="0" w:color="auto"/>
      </w:divBdr>
    </w:div>
    <w:div w:id="829949673">
      <w:bodyDiv w:val="1"/>
      <w:marLeft w:val="0"/>
      <w:marRight w:val="0"/>
      <w:marTop w:val="0"/>
      <w:marBottom w:val="0"/>
      <w:divBdr>
        <w:top w:val="none" w:sz="0" w:space="0" w:color="auto"/>
        <w:left w:val="none" w:sz="0" w:space="0" w:color="auto"/>
        <w:bottom w:val="none" w:sz="0" w:space="0" w:color="auto"/>
        <w:right w:val="none" w:sz="0" w:space="0" w:color="auto"/>
      </w:divBdr>
    </w:div>
    <w:div w:id="848913764">
      <w:bodyDiv w:val="1"/>
      <w:marLeft w:val="0"/>
      <w:marRight w:val="0"/>
      <w:marTop w:val="0"/>
      <w:marBottom w:val="0"/>
      <w:divBdr>
        <w:top w:val="none" w:sz="0" w:space="0" w:color="auto"/>
        <w:left w:val="none" w:sz="0" w:space="0" w:color="auto"/>
        <w:bottom w:val="none" w:sz="0" w:space="0" w:color="auto"/>
        <w:right w:val="none" w:sz="0" w:space="0" w:color="auto"/>
      </w:divBdr>
    </w:div>
    <w:div w:id="958073445">
      <w:bodyDiv w:val="1"/>
      <w:marLeft w:val="0"/>
      <w:marRight w:val="0"/>
      <w:marTop w:val="0"/>
      <w:marBottom w:val="0"/>
      <w:divBdr>
        <w:top w:val="none" w:sz="0" w:space="0" w:color="auto"/>
        <w:left w:val="none" w:sz="0" w:space="0" w:color="auto"/>
        <w:bottom w:val="none" w:sz="0" w:space="0" w:color="auto"/>
        <w:right w:val="none" w:sz="0" w:space="0" w:color="auto"/>
      </w:divBdr>
    </w:div>
    <w:div w:id="973678105">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57363256">
      <w:bodyDiv w:val="1"/>
      <w:marLeft w:val="0"/>
      <w:marRight w:val="0"/>
      <w:marTop w:val="0"/>
      <w:marBottom w:val="0"/>
      <w:divBdr>
        <w:top w:val="none" w:sz="0" w:space="0" w:color="auto"/>
        <w:left w:val="none" w:sz="0" w:space="0" w:color="auto"/>
        <w:bottom w:val="none" w:sz="0" w:space="0" w:color="auto"/>
        <w:right w:val="none" w:sz="0" w:space="0" w:color="auto"/>
      </w:divBdr>
    </w:div>
    <w:div w:id="1070076402">
      <w:bodyDiv w:val="1"/>
      <w:marLeft w:val="0"/>
      <w:marRight w:val="0"/>
      <w:marTop w:val="0"/>
      <w:marBottom w:val="0"/>
      <w:divBdr>
        <w:top w:val="none" w:sz="0" w:space="0" w:color="auto"/>
        <w:left w:val="none" w:sz="0" w:space="0" w:color="auto"/>
        <w:bottom w:val="none" w:sz="0" w:space="0" w:color="auto"/>
        <w:right w:val="none" w:sz="0" w:space="0" w:color="auto"/>
      </w:divBdr>
    </w:div>
    <w:div w:id="1081373416">
      <w:bodyDiv w:val="1"/>
      <w:marLeft w:val="0"/>
      <w:marRight w:val="0"/>
      <w:marTop w:val="0"/>
      <w:marBottom w:val="0"/>
      <w:divBdr>
        <w:top w:val="none" w:sz="0" w:space="0" w:color="auto"/>
        <w:left w:val="none" w:sz="0" w:space="0" w:color="auto"/>
        <w:bottom w:val="none" w:sz="0" w:space="0" w:color="auto"/>
        <w:right w:val="none" w:sz="0" w:space="0" w:color="auto"/>
      </w:divBdr>
    </w:div>
    <w:div w:id="1087652444">
      <w:bodyDiv w:val="1"/>
      <w:marLeft w:val="0"/>
      <w:marRight w:val="0"/>
      <w:marTop w:val="0"/>
      <w:marBottom w:val="0"/>
      <w:divBdr>
        <w:top w:val="none" w:sz="0" w:space="0" w:color="auto"/>
        <w:left w:val="none" w:sz="0" w:space="0" w:color="auto"/>
        <w:bottom w:val="none" w:sz="0" w:space="0" w:color="auto"/>
        <w:right w:val="none" w:sz="0" w:space="0" w:color="auto"/>
      </w:divBdr>
    </w:div>
    <w:div w:id="1098015348">
      <w:bodyDiv w:val="1"/>
      <w:marLeft w:val="0"/>
      <w:marRight w:val="0"/>
      <w:marTop w:val="0"/>
      <w:marBottom w:val="0"/>
      <w:divBdr>
        <w:top w:val="none" w:sz="0" w:space="0" w:color="auto"/>
        <w:left w:val="none" w:sz="0" w:space="0" w:color="auto"/>
        <w:bottom w:val="none" w:sz="0" w:space="0" w:color="auto"/>
        <w:right w:val="none" w:sz="0" w:space="0" w:color="auto"/>
      </w:divBdr>
    </w:div>
    <w:div w:id="1102073940">
      <w:bodyDiv w:val="1"/>
      <w:marLeft w:val="0"/>
      <w:marRight w:val="0"/>
      <w:marTop w:val="0"/>
      <w:marBottom w:val="0"/>
      <w:divBdr>
        <w:top w:val="none" w:sz="0" w:space="0" w:color="auto"/>
        <w:left w:val="none" w:sz="0" w:space="0" w:color="auto"/>
        <w:bottom w:val="none" w:sz="0" w:space="0" w:color="auto"/>
        <w:right w:val="none" w:sz="0" w:space="0" w:color="auto"/>
      </w:divBdr>
    </w:div>
    <w:div w:id="1125731003">
      <w:bodyDiv w:val="1"/>
      <w:marLeft w:val="0"/>
      <w:marRight w:val="0"/>
      <w:marTop w:val="0"/>
      <w:marBottom w:val="0"/>
      <w:divBdr>
        <w:top w:val="none" w:sz="0" w:space="0" w:color="auto"/>
        <w:left w:val="none" w:sz="0" w:space="0" w:color="auto"/>
        <w:bottom w:val="none" w:sz="0" w:space="0" w:color="auto"/>
        <w:right w:val="none" w:sz="0" w:space="0" w:color="auto"/>
      </w:divBdr>
    </w:div>
    <w:div w:id="1135878202">
      <w:bodyDiv w:val="1"/>
      <w:marLeft w:val="0"/>
      <w:marRight w:val="0"/>
      <w:marTop w:val="0"/>
      <w:marBottom w:val="0"/>
      <w:divBdr>
        <w:top w:val="none" w:sz="0" w:space="0" w:color="auto"/>
        <w:left w:val="none" w:sz="0" w:space="0" w:color="auto"/>
        <w:bottom w:val="none" w:sz="0" w:space="0" w:color="auto"/>
        <w:right w:val="none" w:sz="0" w:space="0" w:color="auto"/>
      </w:divBdr>
    </w:div>
    <w:div w:id="1169566583">
      <w:bodyDiv w:val="1"/>
      <w:marLeft w:val="0"/>
      <w:marRight w:val="0"/>
      <w:marTop w:val="0"/>
      <w:marBottom w:val="0"/>
      <w:divBdr>
        <w:top w:val="none" w:sz="0" w:space="0" w:color="auto"/>
        <w:left w:val="none" w:sz="0" w:space="0" w:color="auto"/>
        <w:bottom w:val="none" w:sz="0" w:space="0" w:color="auto"/>
        <w:right w:val="none" w:sz="0" w:space="0" w:color="auto"/>
      </w:divBdr>
    </w:div>
    <w:div w:id="1171136887">
      <w:bodyDiv w:val="1"/>
      <w:marLeft w:val="0"/>
      <w:marRight w:val="0"/>
      <w:marTop w:val="0"/>
      <w:marBottom w:val="0"/>
      <w:divBdr>
        <w:top w:val="none" w:sz="0" w:space="0" w:color="auto"/>
        <w:left w:val="none" w:sz="0" w:space="0" w:color="auto"/>
        <w:bottom w:val="none" w:sz="0" w:space="0" w:color="auto"/>
        <w:right w:val="none" w:sz="0" w:space="0" w:color="auto"/>
      </w:divBdr>
    </w:div>
    <w:div w:id="1178542763">
      <w:bodyDiv w:val="1"/>
      <w:marLeft w:val="0"/>
      <w:marRight w:val="0"/>
      <w:marTop w:val="0"/>
      <w:marBottom w:val="0"/>
      <w:divBdr>
        <w:top w:val="none" w:sz="0" w:space="0" w:color="auto"/>
        <w:left w:val="none" w:sz="0" w:space="0" w:color="auto"/>
        <w:bottom w:val="none" w:sz="0" w:space="0" w:color="auto"/>
        <w:right w:val="none" w:sz="0" w:space="0" w:color="auto"/>
      </w:divBdr>
    </w:div>
    <w:div w:id="1196819333">
      <w:bodyDiv w:val="1"/>
      <w:marLeft w:val="0"/>
      <w:marRight w:val="0"/>
      <w:marTop w:val="0"/>
      <w:marBottom w:val="0"/>
      <w:divBdr>
        <w:top w:val="none" w:sz="0" w:space="0" w:color="auto"/>
        <w:left w:val="none" w:sz="0" w:space="0" w:color="auto"/>
        <w:bottom w:val="none" w:sz="0" w:space="0" w:color="auto"/>
        <w:right w:val="none" w:sz="0" w:space="0" w:color="auto"/>
      </w:divBdr>
    </w:div>
    <w:div w:id="1207794237">
      <w:bodyDiv w:val="1"/>
      <w:marLeft w:val="0"/>
      <w:marRight w:val="0"/>
      <w:marTop w:val="0"/>
      <w:marBottom w:val="0"/>
      <w:divBdr>
        <w:top w:val="none" w:sz="0" w:space="0" w:color="auto"/>
        <w:left w:val="none" w:sz="0" w:space="0" w:color="auto"/>
        <w:bottom w:val="none" w:sz="0" w:space="0" w:color="auto"/>
        <w:right w:val="none" w:sz="0" w:space="0" w:color="auto"/>
      </w:divBdr>
    </w:div>
    <w:div w:id="1216549661">
      <w:bodyDiv w:val="1"/>
      <w:marLeft w:val="0"/>
      <w:marRight w:val="0"/>
      <w:marTop w:val="0"/>
      <w:marBottom w:val="0"/>
      <w:divBdr>
        <w:top w:val="none" w:sz="0" w:space="0" w:color="auto"/>
        <w:left w:val="none" w:sz="0" w:space="0" w:color="auto"/>
        <w:bottom w:val="none" w:sz="0" w:space="0" w:color="auto"/>
        <w:right w:val="none" w:sz="0" w:space="0" w:color="auto"/>
      </w:divBdr>
    </w:div>
    <w:div w:id="1234438077">
      <w:bodyDiv w:val="1"/>
      <w:marLeft w:val="0"/>
      <w:marRight w:val="0"/>
      <w:marTop w:val="0"/>
      <w:marBottom w:val="0"/>
      <w:divBdr>
        <w:top w:val="none" w:sz="0" w:space="0" w:color="auto"/>
        <w:left w:val="none" w:sz="0" w:space="0" w:color="auto"/>
        <w:bottom w:val="none" w:sz="0" w:space="0" w:color="auto"/>
        <w:right w:val="none" w:sz="0" w:space="0" w:color="auto"/>
      </w:divBdr>
    </w:div>
    <w:div w:id="1312173659">
      <w:bodyDiv w:val="1"/>
      <w:marLeft w:val="0"/>
      <w:marRight w:val="0"/>
      <w:marTop w:val="0"/>
      <w:marBottom w:val="0"/>
      <w:divBdr>
        <w:top w:val="none" w:sz="0" w:space="0" w:color="auto"/>
        <w:left w:val="none" w:sz="0" w:space="0" w:color="auto"/>
        <w:bottom w:val="none" w:sz="0" w:space="0" w:color="auto"/>
        <w:right w:val="none" w:sz="0" w:space="0" w:color="auto"/>
      </w:divBdr>
    </w:div>
    <w:div w:id="1327898870">
      <w:bodyDiv w:val="1"/>
      <w:marLeft w:val="0"/>
      <w:marRight w:val="0"/>
      <w:marTop w:val="0"/>
      <w:marBottom w:val="0"/>
      <w:divBdr>
        <w:top w:val="none" w:sz="0" w:space="0" w:color="auto"/>
        <w:left w:val="none" w:sz="0" w:space="0" w:color="auto"/>
        <w:bottom w:val="none" w:sz="0" w:space="0" w:color="auto"/>
        <w:right w:val="none" w:sz="0" w:space="0" w:color="auto"/>
      </w:divBdr>
    </w:div>
    <w:div w:id="1345135209">
      <w:bodyDiv w:val="1"/>
      <w:marLeft w:val="0"/>
      <w:marRight w:val="0"/>
      <w:marTop w:val="0"/>
      <w:marBottom w:val="0"/>
      <w:divBdr>
        <w:top w:val="none" w:sz="0" w:space="0" w:color="auto"/>
        <w:left w:val="none" w:sz="0" w:space="0" w:color="auto"/>
        <w:bottom w:val="none" w:sz="0" w:space="0" w:color="auto"/>
        <w:right w:val="none" w:sz="0" w:space="0" w:color="auto"/>
      </w:divBdr>
    </w:div>
    <w:div w:id="1345665718">
      <w:bodyDiv w:val="1"/>
      <w:marLeft w:val="0"/>
      <w:marRight w:val="0"/>
      <w:marTop w:val="0"/>
      <w:marBottom w:val="0"/>
      <w:divBdr>
        <w:top w:val="none" w:sz="0" w:space="0" w:color="auto"/>
        <w:left w:val="none" w:sz="0" w:space="0" w:color="auto"/>
        <w:bottom w:val="none" w:sz="0" w:space="0" w:color="auto"/>
        <w:right w:val="none" w:sz="0" w:space="0" w:color="auto"/>
      </w:divBdr>
    </w:div>
    <w:div w:id="1346862124">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69141596">
      <w:bodyDiv w:val="1"/>
      <w:marLeft w:val="0"/>
      <w:marRight w:val="0"/>
      <w:marTop w:val="0"/>
      <w:marBottom w:val="0"/>
      <w:divBdr>
        <w:top w:val="none" w:sz="0" w:space="0" w:color="auto"/>
        <w:left w:val="none" w:sz="0" w:space="0" w:color="auto"/>
        <w:bottom w:val="none" w:sz="0" w:space="0" w:color="auto"/>
        <w:right w:val="none" w:sz="0" w:space="0" w:color="auto"/>
      </w:divBdr>
    </w:div>
    <w:div w:id="1369334950">
      <w:bodyDiv w:val="1"/>
      <w:marLeft w:val="0"/>
      <w:marRight w:val="0"/>
      <w:marTop w:val="0"/>
      <w:marBottom w:val="0"/>
      <w:divBdr>
        <w:top w:val="none" w:sz="0" w:space="0" w:color="auto"/>
        <w:left w:val="none" w:sz="0" w:space="0" w:color="auto"/>
        <w:bottom w:val="none" w:sz="0" w:space="0" w:color="auto"/>
        <w:right w:val="none" w:sz="0" w:space="0" w:color="auto"/>
      </w:divBdr>
    </w:div>
    <w:div w:id="1415322107">
      <w:bodyDiv w:val="1"/>
      <w:marLeft w:val="0"/>
      <w:marRight w:val="0"/>
      <w:marTop w:val="0"/>
      <w:marBottom w:val="0"/>
      <w:divBdr>
        <w:top w:val="none" w:sz="0" w:space="0" w:color="auto"/>
        <w:left w:val="none" w:sz="0" w:space="0" w:color="auto"/>
        <w:bottom w:val="none" w:sz="0" w:space="0" w:color="auto"/>
        <w:right w:val="none" w:sz="0" w:space="0" w:color="auto"/>
      </w:divBdr>
    </w:div>
    <w:div w:id="1454441833">
      <w:bodyDiv w:val="1"/>
      <w:marLeft w:val="0"/>
      <w:marRight w:val="0"/>
      <w:marTop w:val="0"/>
      <w:marBottom w:val="0"/>
      <w:divBdr>
        <w:top w:val="none" w:sz="0" w:space="0" w:color="auto"/>
        <w:left w:val="none" w:sz="0" w:space="0" w:color="auto"/>
        <w:bottom w:val="none" w:sz="0" w:space="0" w:color="auto"/>
        <w:right w:val="none" w:sz="0" w:space="0" w:color="auto"/>
      </w:divBdr>
    </w:div>
    <w:div w:id="1454715387">
      <w:bodyDiv w:val="1"/>
      <w:marLeft w:val="0"/>
      <w:marRight w:val="0"/>
      <w:marTop w:val="0"/>
      <w:marBottom w:val="0"/>
      <w:divBdr>
        <w:top w:val="none" w:sz="0" w:space="0" w:color="auto"/>
        <w:left w:val="none" w:sz="0" w:space="0" w:color="auto"/>
        <w:bottom w:val="none" w:sz="0" w:space="0" w:color="auto"/>
        <w:right w:val="none" w:sz="0" w:space="0" w:color="auto"/>
      </w:divBdr>
    </w:div>
    <w:div w:id="1454907836">
      <w:bodyDiv w:val="1"/>
      <w:marLeft w:val="0"/>
      <w:marRight w:val="0"/>
      <w:marTop w:val="0"/>
      <w:marBottom w:val="0"/>
      <w:divBdr>
        <w:top w:val="none" w:sz="0" w:space="0" w:color="auto"/>
        <w:left w:val="none" w:sz="0" w:space="0" w:color="auto"/>
        <w:bottom w:val="none" w:sz="0" w:space="0" w:color="auto"/>
        <w:right w:val="none" w:sz="0" w:space="0" w:color="auto"/>
      </w:divBdr>
    </w:div>
    <w:div w:id="1593901307">
      <w:bodyDiv w:val="1"/>
      <w:marLeft w:val="0"/>
      <w:marRight w:val="0"/>
      <w:marTop w:val="0"/>
      <w:marBottom w:val="0"/>
      <w:divBdr>
        <w:top w:val="none" w:sz="0" w:space="0" w:color="auto"/>
        <w:left w:val="none" w:sz="0" w:space="0" w:color="auto"/>
        <w:bottom w:val="none" w:sz="0" w:space="0" w:color="auto"/>
        <w:right w:val="none" w:sz="0" w:space="0" w:color="auto"/>
      </w:divBdr>
    </w:div>
    <w:div w:id="1602031041">
      <w:bodyDiv w:val="1"/>
      <w:marLeft w:val="0"/>
      <w:marRight w:val="0"/>
      <w:marTop w:val="0"/>
      <w:marBottom w:val="0"/>
      <w:divBdr>
        <w:top w:val="none" w:sz="0" w:space="0" w:color="auto"/>
        <w:left w:val="none" w:sz="0" w:space="0" w:color="auto"/>
        <w:bottom w:val="none" w:sz="0" w:space="0" w:color="auto"/>
        <w:right w:val="none" w:sz="0" w:space="0" w:color="auto"/>
      </w:divBdr>
    </w:div>
    <w:div w:id="1629241014">
      <w:bodyDiv w:val="1"/>
      <w:marLeft w:val="0"/>
      <w:marRight w:val="0"/>
      <w:marTop w:val="0"/>
      <w:marBottom w:val="0"/>
      <w:divBdr>
        <w:top w:val="none" w:sz="0" w:space="0" w:color="auto"/>
        <w:left w:val="none" w:sz="0" w:space="0" w:color="auto"/>
        <w:bottom w:val="none" w:sz="0" w:space="0" w:color="auto"/>
        <w:right w:val="none" w:sz="0" w:space="0" w:color="auto"/>
      </w:divBdr>
    </w:div>
    <w:div w:id="1654329276">
      <w:bodyDiv w:val="1"/>
      <w:marLeft w:val="0"/>
      <w:marRight w:val="0"/>
      <w:marTop w:val="0"/>
      <w:marBottom w:val="0"/>
      <w:divBdr>
        <w:top w:val="none" w:sz="0" w:space="0" w:color="auto"/>
        <w:left w:val="none" w:sz="0" w:space="0" w:color="auto"/>
        <w:bottom w:val="none" w:sz="0" w:space="0" w:color="auto"/>
        <w:right w:val="none" w:sz="0" w:space="0" w:color="auto"/>
      </w:divBdr>
    </w:div>
    <w:div w:id="1673020956">
      <w:bodyDiv w:val="1"/>
      <w:marLeft w:val="0"/>
      <w:marRight w:val="0"/>
      <w:marTop w:val="0"/>
      <w:marBottom w:val="0"/>
      <w:divBdr>
        <w:top w:val="none" w:sz="0" w:space="0" w:color="auto"/>
        <w:left w:val="none" w:sz="0" w:space="0" w:color="auto"/>
        <w:bottom w:val="none" w:sz="0" w:space="0" w:color="auto"/>
        <w:right w:val="none" w:sz="0" w:space="0" w:color="auto"/>
      </w:divBdr>
    </w:div>
    <w:div w:id="1709405587">
      <w:bodyDiv w:val="1"/>
      <w:marLeft w:val="0"/>
      <w:marRight w:val="0"/>
      <w:marTop w:val="0"/>
      <w:marBottom w:val="0"/>
      <w:divBdr>
        <w:top w:val="none" w:sz="0" w:space="0" w:color="auto"/>
        <w:left w:val="none" w:sz="0" w:space="0" w:color="auto"/>
        <w:bottom w:val="none" w:sz="0" w:space="0" w:color="auto"/>
        <w:right w:val="none" w:sz="0" w:space="0" w:color="auto"/>
      </w:divBdr>
    </w:div>
    <w:div w:id="1713268284">
      <w:bodyDiv w:val="1"/>
      <w:marLeft w:val="0"/>
      <w:marRight w:val="0"/>
      <w:marTop w:val="0"/>
      <w:marBottom w:val="0"/>
      <w:divBdr>
        <w:top w:val="none" w:sz="0" w:space="0" w:color="auto"/>
        <w:left w:val="none" w:sz="0" w:space="0" w:color="auto"/>
        <w:bottom w:val="none" w:sz="0" w:space="0" w:color="auto"/>
        <w:right w:val="none" w:sz="0" w:space="0" w:color="auto"/>
      </w:divBdr>
    </w:div>
    <w:div w:id="1717049490">
      <w:bodyDiv w:val="1"/>
      <w:marLeft w:val="0"/>
      <w:marRight w:val="0"/>
      <w:marTop w:val="0"/>
      <w:marBottom w:val="0"/>
      <w:divBdr>
        <w:top w:val="none" w:sz="0" w:space="0" w:color="auto"/>
        <w:left w:val="none" w:sz="0" w:space="0" w:color="auto"/>
        <w:bottom w:val="none" w:sz="0" w:space="0" w:color="auto"/>
        <w:right w:val="none" w:sz="0" w:space="0" w:color="auto"/>
      </w:divBdr>
    </w:div>
    <w:div w:id="1731346539">
      <w:bodyDiv w:val="1"/>
      <w:marLeft w:val="0"/>
      <w:marRight w:val="0"/>
      <w:marTop w:val="0"/>
      <w:marBottom w:val="0"/>
      <w:divBdr>
        <w:top w:val="none" w:sz="0" w:space="0" w:color="auto"/>
        <w:left w:val="none" w:sz="0" w:space="0" w:color="auto"/>
        <w:bottom w:val="none" w:sz="0" w:space="0" w:color="auto"/>
        <w:right w:val="none" w:sz="0" w:space="0" w:color="auto"/>
      </w:divBdr>
    </w:div>
    <w:div w:id="1734698581">
      <w:bodyDiv w:val="1"/>
      <w:marLeft w:val="0"/>
      <w:marRight w:val="0"/>
      <w:marTop w:val="0"/>
      <w:marBottom w:val="0"/>
      <w:divBdr>
        <w:top w:val="none" w:sz="0" w:space="0" w:color="auto"/>
        <w:left w:val="none" w:sz="0" w:space="0" w:color="auto"/>
        <w:bottom w:val="none" w:sz="0" w:space="0" w:color="auto"/>
        <w:right w:val="none" w:sz="0" w:space="0" w:color="auto"/>
      </w:divBdr>
    </w:div>
    <w:div w:id="1753165563">
      <w:bodyDiv w:val="1"/>
      <w:marLeft w:val="0"/>
      <w:marRight w:val="0"/>
      <w:marTop w:val="0"/>
      <w:marBottom w:val="0"/>
      <w:divBdr>
        <w:top w:val="none" w:sz="0" w:space="0" w:color="auto"/>
        <w:left w:val="none" w:sz="0" w:space="0" w:color="auto"/>
        <w:bottom w:val="none" w:sz="0" w:space="0" w:color="auto"/>
        <w:right w:val="none" w:sz="0" w:space="0" w:color="auto"/>
      </w:divBdr>
    </w:div>
    <w:div w:id="1761826568">
      <w:bodyDiv w:val="1"/>
      <w:marLeft w:val="0"/>
      <w:marRight w:val="0"/>
      <w:marTop w:val="0"/>
      <w:marBottom w:val="0"/>
      <w:divBdr>
        <w:top w:val="none" w:sz="0" w:space="0" w:color="auto"/>
        <w:left w:val="none" w:sz="0" w:space="0" w:color="auto"/>
        <w:bottom w:val="none" w:sz="0" w:space="0" w:color="auto"/>
        <w:right w:val="none" w:sz="0" w:space="0" w:color="auto"/>
      </w:divBdr>
    </w:div>
    <w:div w:id="1783526226">
      <w:bodyDiv w:val="1"/>
      <w:marLeft w:val="0"/>
      <w:marRight w:val="0"/>
      <w:marTop w:val="0"/>
      <w:marBottom w:val="0"/>
      <w:divBdr>
        <w:top w:val="none" w:sz="0" w:space="0" w:color="auto"/>
        <w:left w:val="none" w:sz="0" w:space="0" w:color="auto"/>
        <w:bottom w:val="none" w:sz="0" w:space="0" w:color="auto"/>
        <w:right w:val="none" w:sz="0" w:space="0" w:color="auto"/>
      </w:divBdr>
    </w:div>
    <w:div w:id="1799179892">
      <w:bodyDiv w:val="1"/>
      <w:marLeft w:val="0"/>
      <w:marRight w:val="0"/>
      <w:marTop w:val="0"/>
      <w:marBottom w:val="0"/>
      <w:divBdr>
        <w:top w:val="none" w:sz="0" w:space="0" w:color="auto"/>
        <w:left w:val="none" w:sz="0" w:space="0" w:color="auto"/>
        <w:bottom w:val="none" w:sz="0" w:space="0" w:color="auto"/>
        <w:right w:val="none" w:sz="0" w:space="0" w:color="auto"/>
      </w:divBdr>
    </w:div>
    <w:div w:id="1820488922">
      <w:bodyDiv w:val="1"/>
      <w:marLeft w:val="0"/>
      <w:marRight w:val="0"/>
      <w:marTop w:val="0"/>
      <w:marBottom w:val="0"/>
      <w:divBdr>
        <w:top w:val="none" w:sz="0" w:space="0" w:color="auto"/>
        <w:left w:val="none" w:sz="0" w:space="0" w:color="auto"/>
        <w:bottom w:val="none" w:sz="0" w:space="0" w:color="auto"/>
        <w:right w:val="none" w:sz="0" w:space="0" w:color="auto"/>
      </w:divBdr>
    </w:div>
    <w:div w:id="1822574489">
      <w:bodyDiv w:val="1"/>
      <w:marLeft w:val="0"/>
      <w:marRight w:val="0"/>
      <w:marTop w:val="0"/>
      <w:marBottom w:val="0"/>
      <w:divBdr>
        <w:top w:val="none" w:sz="0" w:space="0" w:color="auto"/>
        <w:left w:val="none" w:sz="0" w:space="0" w:color="auto"/>
        <w:bottom w:val="none" w:sz="0" w:space="0" w:color="auto"/>
        <w:right w:val="none" w:sz="0" w:space="0" w:color="auto"/>
      </w:divBdr>
    </w:div>
    <w:div w:id="1822773059">
      <w:bodyDiv w:val="1"/>
      <w:marLeft w:val="0"/>
      <w:marRight w:val="0"/>
      <w:marTop w:val="0"/>
      <w:marBottom w:val="0"/>
      <w:divBdr>
        <w:top w:val="none" w:sz="0" w:space="0" w:color="auto"/>
        <w:left w:val="none" w:sz="0" w:space="0" w:color="auto"/>
        <w:bottom w:val="none" w:sz="0" w:space="0" w:color="auto"/>
        <w:right w:val="none" w:sz="0" w:space="0" w:color="auto"/>
      </w:divBdr>
    </w:div>
    <w:div w:id="1835297294">
      <w:bodyDiv w:val="1"/>
      <w:marLeft w:val="0"/>
      <w:marRight w:val="0"/>
      <w:marTop w:val="0"/>
      <w:marBottom w:val="0"/>
      <w:divBdr>
        <w:top w:val="none" w:sz="0" w:space="0" w:color="auto"/>
        <w:left w:val="none" w:sz="0" w:space="0" w:color="auto"/>
        <w:bottom w:val="none" w:sz="0" w:space="0" w:color="auto"/>
        <w:right w:val="none" w:sz="0" w:space="0" w:color="auto"/>
      </w:divBdr>
    </w:div>
    <w:div w:id="1862009972">
      <w:bodyDiv w:val="1"/>
      <w:marLeft w:val="0"/>
      <w:marRight w:val="0"/>
      <w:marTop w:val="0"/>
      <w:marBottom w:val="0"/>
      <w:divBdr>
        <w:top w:val="none" w:sz="0" w:space="0" w:color="auto"/>
        <w:left w:val="none" w:sz="0" w:space="0" w:color="auto"/>
        <w:bottom w:val="none" w:sz="0" w:space="0" w:color="auto"/>
        <w:right w:val="none" w:sz="0" w:space="0" w:color="auto"/>
      </w:divBdr>
    </w:div>
    <w:div w:id="1897860168">
      <w:bodyDiv w:val="1"/>
      <w:marLeft w:val="0"/>
      <w:marRight w:val="0"/>
      <w:marTop w:val="0"/>
      <w:marBottom w:val="0"/>
      <w:divBdr>
        <w:top w:val="none" w:sz="0" w:space="0" w:color="auto"/>
        <w:left w:val="none" w:sz="0" w:space="0" w:color="auto"/>
        <w:bottom w:val="none" w:sz="0" w:space="0" w:color="auto"/>
        <w:right w:val="none" w:sz="0" w:space="0" w:color="auto"/>
      </w:divBdr>
    </w:div>
    <w:div w:id="1915898320">
      <w:bodyDiv w:val="1"/>
      <w:marLeft w:val="0"/>
      <w:marRight w:val="0"/>
      <w:marTop w:val="0"/>
      <w:marBottom w:val="0"/>
      <w:divBdr>
        <w:top w:val="none" w:sz="0" w:space="0" w:color="auto"/>
        <w:left w:val="none" w:sz="0" w:space="0" w:color="auto"/>
        <w:bottom w:val="none" w:sz="0" w:space="0" w:color="auto"/>
        <w:right w:val="none" w:sz="0" w:space="0" w:color="auto"/>
      </w:divBdr>
    </w:div>
    <w:div w:id="1935897760">
      <w:bodyDiv w:val="1"/>
      <w:marLeft w:val="0"/>
      <w:marRight w:val="0"/>
      <w:marTop w:val="0"/>
      <w:marBottom w:val="0"/>
      <w:divBdr>
        <w:top w:val="none" w:sz="0" w:space="0" w:color="auto"/>
        <w:left w:val="none" w:sz="0" w:space="0" w:color="auto"/>
        <w:bottom w:val="none" w:sz="0" w:space="0" w:color="auto"/>
        <w:right w:val="none" w:sz="0" w:space="0" w:color="auto"/>
      </w:divBdr>
    </w:div>
    <w:div w:id="1937059257">
      <w:bodyDiv w:val="1"/>
      <w:marLeft w:val="0"/>
      <w:marRight w:val="0"/>
      <w:marTop w:val="0"/>
      <w:marBottom w:val="0"/>
      <w:divBdr>
        <w:top w:val="none" w:sz="0" w:space="0" w:color="auto"/>
        <w:left w:val="none" w:sz="0" w:space="0" w:color="auto"/>
        <w:bottom w:val="none" w:sz="0" w:space="0" w:color="auto"/>
        <w:right w:val="none" w:sz="0" w:space="0" w:color="auto"/>
      </w:divBdr>
    </w:div>
    <w:div w:id="1950770858">
      <w:bodyDiv w:val="1"/>
      <w:marLeft w:val="0"/>
      <w:marRight w:val="0"/>
      <w:marTop w:val="0"/>
      <w:marBottom w:val="0"/>
      <w:divBdr>
        <w:top w:val="none" w:sz="0" w:space="0" w:color="auto"/>
        <w:left w:val="none" w:sz="0" w:space="0" w:color="auto"/>
        <w:bottom w:val="none" w:sz="0" w:space="0" w:color="auto"/>
        <w:right w:val="none" w:sz="0" w:space="0" w:color="auto"/>
      </w:divBdr>
    </w:div>
    <w:div w:id="1953783238">
      <w:bodyDiv w:val="1"/>
      <w:marLeft w:val="0"/>
      <w:marRight w:val="0"/>
      <w:marTop w:val="0"/>
      <w:marBottom w:val="0"/>
      <w:divBdr>
        <w:top w:val="none" w:sz="0" w:space="0" w:color="auto"/>
        <w:left w:val="none" w:sz="0" w:space="0" w:color="auto"/>
        <w:bottom w:val="none" w:sz="0" w:space="0" w:color="auto"/>
        <w:right w:val="none" w:sz="0" w:space="0" w:color="auto"/>
      </w:divBdr>
    </w:div>
    <w:div w:id="1957449074">
      <w:bodyDiv w:val="1"/>
      <w:marLeft w:val="0"/>
      <w:marRight w:val="0"/>
      <w:marTop w:val="0"/>
      <w:marBottom w:val="0"/>
      <w:divBdr>
        <w:top w:val="none" w:sz="0" w:space="0" w:color="auto"/>
        <w:left w:val="none" w:sz="0" w:space="0" w:color="auto"/>
        <w:bottom w:val="none" w:sz="0" w:space="0" w:color="auto"/>
        <w:right w:val="none" w:sz="0" w:space="0" w:color="auto"/>
      </w:divBdr>
    </w:div>
    <w:div w:id="1978295012">
      <w:bodyDiv w:val="1"/>
      <w:marLeft w:val="0"/>
      <w:marRight w:val="0"/>
      <w:marTop w:val="0"/>
      <w:marBottom w:val="0"/>
      <w:divBdr>
        <w:top w:val="none" w:sz="0" w:space="0" w:color="auto"/>
        <w:left w:val="none" w:sz="0" w:space="0" w:color="auto"/>
        <w:bottom w:val="none" w:sz="0" w:space="0" w:color="auto"/>
        <w:right w:val="none" w:sz="0" w:space="0" w:color="auto"/>
      </w:divBdr>
    </w:div>
    <w:div w:id="2002584798">
      <w:bodyDiv w:val="1"/>
      <w:marLeft w:val="0"/>
      <w:marRight w:val="0"/>
      <w:marTop w:val="0"/>
      <w:marBottom w:val="0"/>
      <w:divBdr>
        <w:top w:val="none" w:sz="0" w:space="0" w:color="auto"/>
        <w:left w:val="none" w:sz="0" w:space="0" w:color="auto"/>
        <w:bottom w:val="none" w:sz="0" w:space="0" w:color="auto"/>
        <w:right w:val="none" w:sz="0" w:space="0" w:color="auto"/>
      </w:divBdr>
    </w:div>
    <w:div w:id="2025936963">
      <w:bodyDiv w:val="1"/>
      <w:marLeft w:val="0"/>
      <w:marRight w:val="0"/>
      <w:marTop w:val="0"/>
      <w:marBottom w:val="0"/>
      <w:divBdr>
        <w:top w:val="none" w:sz="0" w:space="0" w:color="auto"/>
        <w:left w:val="none" w:sz="0" w:space="0" w:color="auto"/>
        <w:bottom w:val="none" w:sz="0" w:space="0" w:color="auto"/>
        <w:right w:val="none" w:sz="0" w:space="0" w:color="auto"/>
      </w:divBdr>
    </w:div>
    <w:div w:id="203321787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1122066">
      <w:bodyDiv w:val="1"/>
      <w:marLeft w:val="0"/>
      <w:marRight w:val="0"/>
      <w:marTop w:val="0"/>
      <w:marBottom w:val="0"/>
      <w:divBdr>
        <w:top w:val="none" w:sz="0" w:space="0" w:color="auto"/>
        <w:left w:val="none" w:sz="0" w:space="0" w:color="auto"/>
        <w:bottom w:val="none" w:sz="0" w:space="0" w:color="auto"/>
        <w:right w:val="none" w:sz="0" w:space="0" w:color="auto"/>
      </w:divBdr>
    </w:div>
    <w:div w:id="2053990753">
      <w:bodyDiv w:val="1"/>
      <w:marLeft w:val="0"/>
      <w:marRight w:val="0"/>
      <w:marTop w:val="0"/>
      <w:marBottom w:val="0"/>
      <w:divBdr>
        <w:top w:val="none" w:sz="0" w:space="0" w:color="auto"/>
        <w:left w:val="none" w:sz="0" w:space="0" w:color="auto"/>
        <w:bottom w:val="none" w:sz="0" w:space="0" w:color="auto"/>
        <w:right w:val="none" w:sz="0" w:space="0" w:color="auto"/>
      </w:divBdr>
    </w:div>
    <w:div w:id="2086029378">
      <w:bodyDiv w:val="1"/>
      <w:marLeft w:val="0"/>
      <w:marRight w:val="0"/>
      <w:marTop w:val="0"/>
      <w:marBottom w:val="0"/>
      <w:divBdr>
        <w:top w:val="none" w:sz="0" w:space="0" w:color="auto"/>
        <w:left w:val="none" w:sz="0" w:space="0" w:color="auto"/>
        <w:bottom w:val="none" w:sz="0" w:space="0" w:color="auto"/>
        <w:right w:val="none" w:sz="0" w:space="0" w:color="auto"/>
      </w:divBdr>
    </w:div>
    <w:div w:id="2101943346">
      <w:bodyDiv w:val="1"/>
      <w:marLeft w:val="0"/>
      <w:marRight w:val="0"/>
      <w:marTop w:val="0"/>
      <w:marBottom w:val="0"/>
      <w:divBdr>
        <w:top w:val="none" w:sz="0" w:space="0" w:color="auto"/>
        <w:left w:val="none" w:sz="0" w:space="0" w:color="auto"/>
        <w:bottom w:val="none" w:sz="0" w:space="0" w:color="auto"/>
        <w:right w:val="none" w:sz="0" w:space="0" w:color="auto"/>
      </w:divBdr>
    </w:div>
    <w:div w:id="2139566514">
      <w:bodyDiv w:val="1"/>
      <w:marLeft w:val="0"/>
      <w:marRight w:val="0"/>
      <w:marTop w:val="0"/>
      <w:marBottom w:val="0"/>
      <w:divBdr>
        <w:top w:val="none" w:sz="0" w:space="0" w:color="auto"/>
        <w:left w:val="none" w:sz="0" w:space="0" w:color="auto"/>
        <w:bottom w:val="none" w:sz="0" w:space="0" w:color="auto"/>
        <w:right w:val="none" w:sz="0" w:space="0" w:color="auto"/>
      </w:divBdr>
    </w:div>
    <w:div w:id="214145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dicare.gov/care-compare/compare?providerType=InpatientRehabilitation&amp;providerIds=223030,223026,223027&amp;city=Ludlow&amp;state=MA&amp;zip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jcrc.2015.10.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quickfacts/fact/table/hampdencountymassachusetts/PST04522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icare.gov/care-compare/compare?providerType=InpatientRehabilitation&amp;providerIds=223030,223026,223027&amp;city=Ludlow&amp;state=MA&amp;zipco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vestor.encompasshealth.com/investor-resources/investor-reference-book/default.aspx" TargetMode="External"/><Relationship Id="rId2" Type="http://schemas.openxmlformats.org/officeDocument/2006/relationships/hyperlink" Target="https://www.medpac.gov/document/march-2023-report-to-the-congress-medicare-payment-policy/" TargetMode="External"/><Relationship Id="rId1" Type="http://schemas.openxmlformats.org/officeDocument/2006/relationships/hyperlink" Target="https://www.medpac.gov/document/march-2023-report-to-the-congress-medicare-payment-policy/" TargetMode="External"/><Relationship Id="rId6" Type="http://schemas.openxmlformats.org/officeDocument/2006/relationships/hyperlink" Target="https://investor.encompasshealth.com/investor-resources/investor-reference-book/default.aspx" TargetMode="External"/><Relationship Id="rId5" Type="http://schemas.openxmlformats.org/officeDocument/2006/relationships/hyperlink" Target="https://investor.encompasshealth.com/investor-resources/investor-reference-book/default.aspx" TargetMode="External"/><Relationship Id="rId4" Type="http://schemas.openxmlformats.org/officeDocument/2006/relationships/hyperlink" Target="https://investor.encompasshealth.com/investor-resources/investor-reference-book/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7406-7372-48B2-BC51-7D8351A8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39</Pages>
  <Words>13492</Words>
  <Characters>76907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25</cp:revision>
  <cp:lastPrinted>1900-01-01T06:00:00Z</cp:lastPrinted>
  <dcterms:created xsi:type="dcterms:W3CDTF">2023-09-15T14:25:00Z</dcterms:created>
  <dcterms:modified xsi:type="dcterms:W3CDTF">2023-09-21T13:27:00Z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4890-9666-0340</vt:lpwstr>
  </property>
</Properties>
</file>